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8.xml" ContentType="application/vnd.openxmlformats-officedocument.wordprocessingml.header+xml"/>
  <Override PartName="/word/header9.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10.xml" ContentType="application/vnd.openxmlformats-officedocument.wordprocessingml.header+xml"/>
  <Override PartName="/word/header11.xml" ContentType="application/vnd.openxmlformats-officedocument.wordprocessingml.header+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header12.xml" ContentType="application/vnd.openxmlformats-officedocument.wordprocessingml.header+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header13.xml" ContentType="application/vnd.openxmlformats-officedocument.wordprocessingml.header+xml"/>
  <Override PartName="/word/header14.xml" ContentType="application/vnd.openxmlformats-officedocument.wordprocessingml.header+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header15.xml" ContentType="application/vnd.openxmlformats-officedocument.wordprocessingml.header+xml"/>
  <Override PartName="/word/header16.xml" ContentType="application/vnd.openxmlformats-officedocument.wordprocessingml.header+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aps/>
        </w:rPr>
        <w:id w:val="30091833"/>
        <w:lock w:val="contentLocked"/>
        <w:placeholder>
          <w:docPart w:val="DefaultPlaceholder_22675703"/>
        </w:placeholder>
        <w:group/>
      </w:sdtPr>
      <w:sdtEndPr/>
      <w:sdtContent>
        <w:p w14:paraId="4E118156" w14:textId="77777777" w:rsidR="00A50007" w:rsidRPr="0008176F" w:rsidRDefault="0008176F" w:rsidP="0008176F">
          <w:pPr>
            <w:pStyle w:val="NoSpacing"/>
            <w:jc w:val="center"/>
            <w:rPr>
              <w:caps/>
            </w:rPr>
          </w:pPr>
          <w:r w:rsidRPr="0008176F">
            <w:rPr>
              <w:caps/>
            </w:rPr>
            <w:t>University of Oklahoma</w:t>
          </w:r>
        </w:p>
        <w:p w14:paraId="109B8FD2" w14:textId="77777777" w:rsidR="0008176F" w:rsidRPr="0008176F" w:rsidRDefault="0008176F" w:rsidP="0008176F">
          <w:pPr>
            <w:pStyle w:val="NoSpacing"/>
            <w:jc w:val="center"/>
            <w:rPr>
              <w:caps/>
            </w:rPr>
          </w:pPr>
        </w:p>
        <w:p w14:paraId="3AE91B05" w14:textId="77777777" w:rsidR="0008176F" w:rsidRPr="0008176F" w:rsidRDefault="0008176F" w:rsidP="0008176F">
          <w:pPr>
            <w:pStyle w:val="NoSpacing"/>
            <w:jc w:val="center"/>
            <w:rPr>
              <w:caps/>
            </w:rPr>
          </w:pPr>
          <w:r w:rsidRPr="0008176F">
            <w:rPr>
              <w:caps/>
            </w:rPr>
            <w:t>Graduate College</w:t>
          </w:r>
        </w:p>
      </w:sdtContent>
    </w:sdt>
    <w:p w14:paraId="1BBE5D58" w14:textId="77777777" w:rsidR="0008176F" w:rsidRPr="0008176F" w:rsidRDefault="0008176F" w:rsidP="0008176F">
      <w:pPr>
        <w:pStyle w:val="NoSpacing"/>
        <w:jc w:val="center"/>
        <w:rPr>
          <w:caps/>
        </w:rPr>
      </w:pPr>
    </w:p>
    <w:p w14:paraId="710FBA3B" w14:textId="77777777" w:rsidR="0008176F" w:rsidRPr="0008176F" w:rsidRDefault="0008176F" w:rsidP="0008176F">
      <w:pPr>
        <w:pStyle w:val="NoSpacing"/>
        <w:jc w:val="center"/>
        <w:rPr>
          <w:caps/>
        </w:rPr>
      </w:pPr>
    </w:p>
    <w:p w14:paraId="03684B4B" w14:textId="77777777" w:rsidR="0008176F" w:rsidRPr="0008176F" w:rsidRDefault="0008176F" w:rsidP="0008176F">
      <w:pPr>
        <w:pStyle w:val="NoSpacing"/>
        <w:jc w:val="center"/>
        <w:rPr>
          <w:caps/>
        </w:rPr>
      </w:pPr>
    </w:p>
    <w:p w14:paraId="531D386A" w14:textId="77777777" w:rsidR="0008176F" w:rsidRPr="0008176F" w:rsidRDefault="0008176F" w:rsidP="0008176F">
      <w:pPr>
        <w:pStyle w:val="NoSpacing"/>
        <w:jc w:val="center"/>
        <w:rPr>
          <w:caps/>
        </w:rPr>
      </w:pPr>
    </w:p>
    <w:p w14:paraId="230A0EE1" w14:textId="77777777" w:rsidR="0008176F" w:rsidRPr="0008176F" w:rsidRDefault="0008176F" w:rsidP="0008176F">
      <w:pPr>
        <w:pStyle w:val="NoSpacing"/>
        <w:jc w:val="center"/>
        <w:rPr>
          <w:caps/>
        </w:rPr>
      </w:pPr>
    </w:p>
    <w:p w14:paraId="53E99572" w14:textId="77777777" w:rsidR="0008176F" w:rsidRPr="0008176F" w:rsidRDefault="0008176F" w:rsidP="0008176F">
      <w:pPr>
        <w:pStyle w:val="NoSpacing"/>
        <w:jc w:val="center"/>
        <w:rPr>
          <w:caps/>
        </w:rPr>
      </w:pPr>
    </w:p>
    <w:p w14:paraId="431709BC"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65DD4A89" w14:textId="6E2CF278" w:rsidR="0008176F" w:rsidRPr="0008176F" w:rsidRDefault="006A031B" w:rsidP="0008176F">
          <w:pPr>
            <w:pStyle w:val="NoSpacing"/>
            <w:spacing w:line="480" w:lineRule="auto"/>
            <w:jc w:val="center"/>
            <w:rPr>
              <w:caps/>
            </w:rPr>
          </w:pPr>
          <w:r w:rsidRPr="006A031B">
            <w:rPr>
              <w:caps/>
            </w:rPr>
            <w:t>Assessment of Learning Through Reflecti</w:t>
          </w:r>
          <w:r w:rsidR="00280525">
            <w:rPr>
              <w:caps/>
            </w:rPr>
            <w:t>ng</w:t>
          </w:r>
          <w:r w:rsidRPr="006A031B">
            <w:rPr>
              <w:caps/>
            </w:rPr>
            <w:t xml:space="preserve"> on Doing</w:t>
          </w:r>
        </w:p>
      </w:sdtContent>
    </w:sdt>
    <w:p w14:paraId="7581506B" w14:textId="77777777" w:rsidR="0008176F" w:rsidRPr="0008176F" w:rsidRDefault="0008176F" w:rsidP="0008176F">
      <w:pPr>
        <w:pStyle w:val="NoSpacing"/>
        <w:jc w:val="center"/>
        <w:rPr>
          <w:caps/>
        </w:rPr>
      </w:pPr>
    </w:p>
    <w:p w14:paraId="7CF7133A" w14:textId="77777777" w:rsidR="0008176F" w:rsidRPr="0008176F" w:rsidRDefault="0008176F" w:rsidP="0008176F">
      <w:pPr>
        <w:pStyle w:val="NoSpacing"/>
        <w:jc w:val="center"/>
        <w:rPr>
          <w:caps/>
        </w:rPr>
      </w:pPr>
    </w:p>
    <w:p w14:paraId="2DA989BD" w14:textId="77777777" w:rsidR="0008176F" w:rsidRPr="0008176F" w:rsidRDefault="0008176F" w:rsidP="0008176F">
      <w:pPr>
        <w:pStyle w:val="NoSpacing"/>
        <w:jc w:val="center"/>
        <w:rPr>
          <w:caps/>
        </w:rPr>
      </w:pPr>
    </w:p>
    <w:p w14:paraId="5C15E044" w14:textId="77777777" w:rsidR="0008176F" w:rsidRPr="0008176F" w:rsidRDefault="0008176F" w:rsidP="0008176F">
      <w:pPr>
        <w:pStyle w:val="NoSpacing"/>
        <w:jc w:val="center"/>
        <w:rPr>
          <w:caps/>
        </w:rPr>
      </w:pPr>
    </w:p>
    <w:p w14:paraId="4E496AEB" w14:textId="77777777" w:rsidR="0008176F" w:rsidRPr="0008176F" w:rsidRDefault="0008176F" w:rsidP="0008176F">
      <w:pPr>
        <w:pStyle w:val="NoSpacing"/>
        <w:jc w:val="center"/>
        <w:rPr>
          <w:caps/>
        </w:rPr>
      </w:pPr>
    </w:p>
    <w:p w14:paraId="71978785"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5D36E476" w14:textId="77777777" w:rsidR="0008176F" w:rsidRPr="0008176F" w:rsidRDefault="0008176F" w:rsidP="0008176F">
          <w:pPr>
            <w:pStyle w:val="NoSpacing"/>
            <w:jc w:val="center"/>
            <w:rPr>
              <w:caps/>
            </w:rPr>
          </w:pPr>
          <w:r w:rsidRPr="0008176F">
            <w:rPr>
              <w:caps/>
            </w:rPr>
            <w:t>A thesis</w:t>
          </w:r>
        </w:p>
        <w:p w14:paraId="1DE7797B" w14:textId="77777777" w:rsidR="0008176F" w:rsidRPr="0008176F" w:rsidRDefault="0008176F" w:rsidP="0008176F">
          <w:pPr>
            <w:pStyle w:val="NoSpacing"/>
            <w:jc w:val="center"/>
            <w:rPr>
              <w:caps/>
            </w:rPr>
          </w:pPr>
        </w:p>
        <w:p w14:paraId="542C2BC4" w14:textId="77777777" w:rsidR="0008176F" w:rsidRPr="0008176F" w:rsidRDefault="0008176F" w:rsidP="0008176F">
          <w:pPr>
            <w:pStyle w:val="NoSpacing"/>
            <w:jc w:val="center"/>
            <w:rPr>
              <w:caps/>
            </w:rPr>
          </w:pPr>
          <w:r w:rsidRPr="0008176F">
            <w:rPr>
              <w:caps/>
            </w:rPr>
            <w:t>submitted to the Graduate Faculty</w:t>
          </w:r>
        </w:p>
        <w:p w14:paraId="3D97CE01" w14:textId="77777777" w:rsidR="0008176F" w:rsidRDefault="0008176F" w:rsidP="0008176F">
          <w:pPr>
            <w:pStyle w:val="NoSpacing"/>
            <w:jc w:val="center"/>
          </w:pPr>
        </w:p>
        <w:p w14:paraId="03C6C100" w14:textId="77777777" w:rsidR="0008176F" w:rsidRDefault="0008176F" w:rsidP="0008176F">
          <w:pPr>
            <w:pStyle w:val="NoSpacing"/>
            <w:jc w:val="center"/>
          </w:pPr>
          <w:r>
            <w:t>in partial fulfillment of the requirements for the</w:t>
          </w:r>
        </w:p>
        <w:p w14:paraId="7AE6DF29" w14:textId="77777777" w:rsidR="0008176F" w:rsidRDefault="0008176F" w:rsidP="0008176F">
          <w:pPr>
            <w:pStyle w:val="NoSpacing"/>
            <w:jc w:val="center"/>
          </w:pPr>
        </w:p>
        <w:p w14:paraId="060C10A6" w14:textId="77777777" w:rsidR="0008176F" w:rsidRDefault="0008176F" w:rsidP="0008176F">
          <w:pPr>
            <w:pStyle w:val="NoSpacing"/>
            <w:jc w:val="center"/>
          </w:pPr>
          <w:r>
            <w:t>Degree of</w:t>
          </w:r>
        </w:p>
      </w:sdtContent>
    </w:sdt>
    <w:p w14:paraId="17E76163"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228FC578" w14:textId="77777777" w:rsidR="00746E16" w:rsidRDefault="006A031B" w:rsidP="00746E16">
          <w:pPr>
            <w:pStyle w:val="NoSpacing"/>
            <w:spacing w:line="480" w:lineRule="auto"/>
            <w:jc w:val="center"/>
            <w:rPr>
              <w:caps/>
            </w:rPr>
          </w:pPr>
          <w:r>
            <w:rPr>
              <w:caps/>
            </w:rPr>
            <w:t>Master of Science</w:t>
          </w:r>
        </w:p>
      </w:sdtContent>
    </w:sdt>
    <w:p w14:paraId="00975068" w14:textId="77777777" w:rsidR="00730F0A" w:rsidRDefault="00730F0A" w:rsidP="0008176F">
      <w:pPr>
        <w:pStyle w:val="NoSpacing"/>
        <w:jc w:val="center"/>
      </w:pPr>
    </w:p>
    <w:p w14:paraId="47F46805" w14:textId="77777777" w:rsidR="00730F0A" w:rsidRDefault="00730F0A" w:rsidP="0008176F">
      <w:pPr>
        <w:pStyle w:val="NoSpacing"/>
        <w:jc w:val="center"/>
      </w:pPr>
    </w:p>
    <w:p w14:paraId="0647512D" w14:textId="77777777" w:rsidR="00730F0A" w:rsidRDefault="00730F0A" w:rsidP="0008176F">
      <w:pPr>
        <w:pStyle w:val="NoSpacing"/>
        <w:jc w:val="center"/>
      </w:pPr>
    </w:p>
    <w:p w14:paraId="7901E39E" w14:textId="77777777" w:rsidR="00730F0A" w:rsidRDefault="00730F0A" w:rsidP="0008176F">
      <w:pPr>
        <w:pStyle w:val="NoSpacing"/>
        <w:jc w:val="center"/>
      </w:pPr>
    </w:p>
    <w:p w14:paraId="58860E0C" w14:textId="77777777" w:rsidR="00730F0A" w:rsidRDefault="00730F0A" w:rsidP="0008176F">
      <w:pPr>
        <w:pStyle w:val="NoSpacing"/>
        <w:jc w:val="center"/>
      </w:pPr>
    </w:p>
    <w:p w14:paraId="29D5C0B2" w14:textId="77777777" w:rsidR="00730F0A" w:rsidRDefault="00730F0A" w:rsidP="0008176F">
      <w:pPr>
        <w:pStyle w:val="NoSpacing"/>
        <w:jc w:val="center"/>
      </w:pPr>
    </w:p>
    <w:p w14:paraId="084E3A71" w14:textId="77777777" w:rsidR="00730F0A" w:rsidRDefault="00730F0A" w:rsidP="0008176F">
      <w:pPr>
        <w:pStyle w:val="NoSpacing"/>
        <w:jc w:val="center"/>
      </w:pPr>
    </w:p>
    <w:p w14:paraId="3C24C95B" w14:textId="77777777" w:rsidR="00730F0A" w:rsidRDefault="00730F0A" w:rsidP="0008176F">
      <w:pPr>
        <w:pStyle w:val="NoSpacing"/>
        <w:jc w:val="center"/>
      </w:pPr>
    </w:p>
    <w:p w14:paraId="6A4D8CC3" w14:textId="77777777" w:rsidR="00730F0A" w:rsidRDefault="00730F0A" w:rsidP="0008176F">
      <w:pPr>
        <w:pStyle w:val="NoSpacing"/>
        <w:jc w:val="center"/>
      </w:pPr>
    </w:p>
    <w:p w14:paraId="3C1DF37A" w14:textId="77777777" w:rsidR="00730F0A" w:rsidRDefault="00730F0A" w:rsidP="0008176F">
      <w:pPr>
        <w:pStyle w:val="NoSpacing"/>
        <w:jc w:val="center"/>
      </w:pPr>
      <w:r>
        <w:t>By</w:t>
      </w:r>
    </w:p>
    <w:p w14:paraId="6412529B"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2DF7E27F" w14:textId="77777777" w:rsidR="00746E16" w:rsidRDefault="006A031B" w:rsidP="00746E16">
          <w:pPr>
            <w:pStyle w:val="NoSpacing"/>
            <w:jc w:val="center"/>
            <w:rPr>
              <w:caps/>
            </w:rPr>
          </w:pPr>
          <w:r>
            <w:rPr>
              <w:caps/>
            </w:rPr>
            <w:t>Jackson lyall autrey</w:t>
          </w:r>
        </w:p>
      </w:sdtContent>
    </w:sdt>
    <w:sdt>
      <w:sdtPr>
        <w:id w:val="30091838"/>
        <w:lock w:val="contentLocked"/>
        <w:placeholder>
          <w:docPart w:val="DefaultPlaceholder_22675703"/>
        </w:placeholder>
        <w:group/>
      </w:sdtPr>
      <w:sdtEndPr/>
      <w:sdtContent>
        <w:p w14:paraId="19B8E1FA"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64C2045E" w14:textId="77777777" w:rsidR="00730F0A" w:rsidRDefault="0051317E" w:rsidP="00730F0A">
          <w:pPr>
            <w:pStyle w:val="NoSpacing"/>
            <w:jc w:val="center"/>
          </w:pPr>
          <w:r>
            <w:t>201</w:t>
          </w:r>
          <w:r w:rsidR="0087244B">
            <w:t>9</w:t>
          </w:r>
        </w:p>
      </w:sdtContent>
    </w:sdt>
    <w:p w14:paraId="022E6E1B" w14:textId="77777777" w:rsidR="00730F0A" w:rsidRDefault="00730F0A" w:rsidP="00730F0A">
      <w:pPr>
        <w:pStyle w:val="NoSpacing"/>
        <w:jc w:val="center"/>
      </w:pPr>
      <w:r>
        <w:br w:type="page"/>
      </w:r>
    </w:p>
    <w:p w14:paraId="4A42C11F" w14:textId="77777777" w:rsidR="00730F0A" w:rsidRDefault="00730F0A" w:rsidP="00730F0A">
      <w:pPr>
        <w:pStyle w:val="NoSpacing"/>
        <w:jc w:val="center"/>
      </w:pPr>
    </w:p>
    <w:p w14:paraId="7DF7AEC2" w14:textId="77777777" w:rsidR="00730F0A" w:rsidRDefault="00730F0A" w:rsidP="00730F0A">
      <w:pPr>
        <w:pStyle w:val="NoSpacing"/>
        <w:jc w:val="center"/>
      </w:pPr>
    </w:p>
    <w:p w14:paraId="21F839EC" w14:textId="77777777" w:rsidR="006B5C7A" w:rsidRDefault="006B5C7A" w:rsidP="00730F0A">
      <w:pPr>
        <w:pStyle w:val="NoSpacing"/>
        <w:jc w:val="center"/>
      </w:pPr>
    </w:p>
    <w:p w14:paraId="4AD2C682" w14:textId="77777777" w:rsidR="00C378FA" w:rsidRDefault="00C378FA" w:rsidP="00730F0A">
      <w:pPr>
        <w:pStyle w:val="NoSpacing"/>
        <w:jc w:val="center"/>
      </w:pPr>
    </w:p>
    <w:p w14:paraId="131656C6"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5B0BB2D5" w14:textId="227FB355" w:rsidR="00730F0A" w:rsidRPr="00730F0A" w:rsidRDefault="006A031B" w:rsidP="00730F0A">
          <w:pPr>
            <w:pStyle w:val="NoSpacing"/>
            <w:jc w:val="center"/>
            <w:rPr>
              <w:caps/>
            </w:rPr>
          </w:pPr>
          <w:r>
            <w:rPr>
              <w:caps/>
            </w:rPr>
            <w:t>Assessment of learning through reflecti</w:t>
          </w:r>
          <w:r w:rsidR="00280525">
            <w:rPr>
              <w:caps/>
            </w:rPr>
            <w:t>ng</w:t>
          </w:r>
          <w:r>
            <w:rPr>
              <w:caps/>
            </w:rPr>
            <w:t xml:space="preserve"> on doing</w:t>
          </w:r>
        </w:p>
      </w:sdtContent>
    </w:sdt>
    <w:p w14:paraId="6AD88B77" w14:textId="77777777" w:rsidR="00730F0A" w:rsidRPr="00730F0A" w:rsidRDefault="00730F0A" w:rsidP="00730F0A">
      <w:pPr>
        <w:pStyle w:val="NoSpacing"/>
        <w:jc w:val="center"/>
        <w:rPr>
          <w:caps/>
        </w:rPr>
      </w:pPr>
    </w:p>
    <w:p w14:paraId="106B3843"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7C5A28B2"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29D82402" w14:textId="77777777" w:rsidR="00746E16" w:rsidRDefault="006A031B" w:rsidP="00746E16">
          <w:pPr>
            <w:pStyle w:val="NoSpacing"/>
            <w:jc w:val="center"/>
            <w:rPr>
              <w:caps/>
            </w:rPr>
          </w:pPr>
          <w:r>
            <w:rPr>
              <w:caps/>
            </w:rPr>
            <w:t>School of Aerospace and Mechanical Engineering</w:t>
          </w:r>
        </w:p>
      </w:sdtContent>
    </w:sdt>
    <w:p w14:paraId="63EA3791" w14:textId="77777777" w:rsidR="00730F0A" w:rsidRPr="00730F0A" w:rsidRDefault="00730F0A" w:rsidP="00730F0A">
      <w:pPr>
        <w:pStyle w:val="NoSpacing"/>
        <w:jc w:val="center"/>
        <w:rPr>
          <w:caps/>
        </w:rPr>
      </w:pPr>
    </w:p>
    <w:p w14:paraId="2B62A386" w14:textId="77777777" w:rsidR="00730F0A" w:rsidRPr="00730F0A" w:rsidRDefault="00730F0A" w:rsidP="00730F0A">
      <w:pPr>
        <w:pStyle w:val="NoSpacing"/>
        <w:jc w:val="center"/>
        <w:rPr>
          <w:caps/>
        </w:rPr>
      </w:pPr>
    </w:p>
    <w:p w14:paraId="02280A19" w14:textId="77777777" w:rsidR="00730F0A" w:rsidRPr="00730F0A" w:rsidRDefault="00730F0A" w:rsidP="00730F0A">
      <w:pPr>
        <w:pStyle w:val="NoSpacing"/>
        <w:jc w:val="center"/>
        <w:rPr>
          <w:caps/>
        </w:rPr>
      </w:pPr>
    </w:p>
    <w:p w14:paraId="55182052" w14:textId="77777777" w:rsidR="00730F0A" w:rsidRDefault="00730F0A" w:rsidP="00730F0A">
      <w:pPr>
        <w:pStyle w:val="NoSpacing"/>
        <w:jc w:val="center"/>
        <w:rPr>
          <w:caps/>
        </w:rPr>
      </w:pPr>
    </w:p>
    <w:p w14:paraId="199CCF52" w14:textId="77777777" w:rsidR="00730F0A" w:rsidRPr="00730F0A" w:rsidRDefault="00730F0A" w:rsidP="00730F0A">
      <w:pPr>
        <w:pStyle w:val="NoSpacing"/>
        <w:jc w:val="center"/>
        <w:rPr>
          <w:caps/>
        </w:rPr>
      </w:pPr>
    </w:p>
    <w:p w14:paraId="2FCA4BFD" w14:textId="77777777" w:rsidR="00730F0A" w:rsidRPr="00730F0A" w:rsidRDefault="00730F0A" w:rsidP="00730F0A">
      <w:pPr>
        <w:pStyle w:val="NoSpacing"/>
        <w:jc w:val="center"/>
        <w:rPr>
          <w:caps/>
        </w:rPr>
      </w:pPr>
    </w:p>
    <w:p w14:paraId="7ED20285" w14:textId="77777777" w:rsidR="00730F0A" w:rsidRPr="00730F0A" w:rsidRDefault="00730F0A" w:rsidP="00730F0A">
      <w:pPr>
        <w:pStyle w:val="NoSpacing"/>
        <w:jc w:val="center"/>
        <w:rPr>
          <w:caps/>
        </w:rPr>
      </w:pPr>
    </w:p>
    <w:p w14:paraId="59B7B1CF"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772D3806" w14:textId="77777777" w:rsidR="00730F0A" w:rsidRPr="00730F0A" w:rsidRDefault="00730F0A" w:rsidP="00730F0A">
          <w:pPr>
            <w:pStyle w:val="NoSpacing"/>
            <w:jc w:val="center"/>
            <w:rPr>
              <w:caps/>
            </w:rPr>
          </w:pPr>
          <w:r w:rsidRPr="00730F0A">
            <w:rPr>
              <w:caps/>
            </w:rPr>
            <w:t>By</w:t>
          </w:r>
        </w:p>
      </w:sdtContent>
    </w:sdt>
    <w:p w14:paraId="1CCB389D" w14:textId="77777777" w:rsidR="00730F0A" w:rsidRDefault="00730F0A" w:rsidP="00730F0A">
      <w:pPr>
        <w:pStyle w:val="NoSpacing"/>
        <w:jc w:val="center"/>
      </w:pPr>
    </w:p>
    <w:p w14:paraId="3B47B162" w14:textId="77777777" w:rsidR="00730F0A" w:rsidRDefault="00730F0A" w:rsidP="00730F0A">
      <w:pPr>
        <w:pStyle w:val="NoSpacing"/>
        <w:jc w:val="center"/>
      </w:pPr>
    </w:p>
    <w:p w14:paraId="486CC7FB" w14:textId="77777777" w:rsidR="00730F0A" w:rsidRDefault="00730F0A" w:rsidP="00730F0A">
      <w:pPr>
        <w:pStyle w:val="NoSpacing"/>
        <w:jc w:val="center"/>
      </w:pPr>
    </w:p>
    <w:p w14:paraId="1DD383B3" w14:textId="224FE53F" w:rsidR="00730F0A" w:rsidRDefault="00FF08B4"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6A031B">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6A031B">
            <w:t>Farrokh Mistree</w:t>
          </w:r>
        </w:sdtContent>
      </w:sdt>
      <w:r w:rsidR="00730F0A">
        <w:t xml:space="preserve">, </w:t>
      </w:r>
      <w:r w:rsidR="009157BC">
        <w:t>Co-</w:t>
      </w:r>
      <w:r w:rsidR="00730F0A">
        <w:t>Chair</w:t>
      </w:r>
    </w:p>
    <w:p w14:paraId="56703CAC" w14:textId="77777777" w:rsidR="00730F0A" w:rsidRDefault="00730F0A" w:rsidP="00730F0A">
      <w:pPr>
        <w:pStyle w:val="NoSpacing"/>
        <w:jc w:val="right"/>
      </w:pPr>
    </w:p>
    <w:p w14:paraId="2AD479BD" w14:textId="77777777" w:rsidR="00730F0A" w:rsidRDefault="00730F0A" w:rsidP="00730F0A">
      <w:pPr>
        <w:pStyle w:val="NoSpacing"/>
        <w:jc w:val="right"/>
      </w:pPr>
    </w:p>
    <w:p w14:paraId="56BFEB78" w14:textId="46E9FD80" w:rsidR="00730F0A" w:rsidRDefault="00FF08B4"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6A031B">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6A031B">
            <w:t>Zahed Siddique</w:t>
          </w:r>
          <w:r w:rsidR="009157BC">
            <w:t>, Co-Chair</w:t>
          </w:r>
        </w:sdtContent>
      </w:sdt>
    </w:p>
    <w:p w14:paraId="1BB94585" w14:textId="77777777" w:rsidR="00730F0A" w:rsidRDefault="00730F0A" w:rsidP="00730F0A">
      <w:pPr>
        <w:pStyle w:val="NoSpacing"/>
        <w:jc w:val="right"/>
      </w:pPr>
    </w:p>
    <w:p w14:paraId="2DACBA83" w14:textId="77777777" w:rsidR="00730F0A" w:rsidRDefault="00730F0A" w:rsidP="00730F0A">
      <w:pPr>
        <w:pStyle w:val="NoSpacing"/>
        <w:jc w:val="right"/>
      </w:pPr>
    </w:p>
    <w:p w14:paraId="6D3667FF" w14:textId="77777777" w:rsidR="00730F0A" w:rsidRDefault="00FF08B4"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6A031B">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6A031B">
            <w:t>Thomas L. Landers</w:t>
          </w:r>
        </w:sdtContent>
      </w:sdt>
    </w:p>
    <w:p w14:paraId="5B409673" w14:textId="77777777" w:rsidR="00730F0A" w:rsidRDefault="00730F0A" w:rsidP="00730F0A">
      <w:pPr>
        <w:pStyle w:val="NoSpacing"/>
        <w:jc w:val="right"/>
      </w:pPr>
    </w:p>
    <w:p w14:paraId="57D89A82" w14:textId="77777777" w:rsidR="00730F0A" w:rsidRDefault="00730F0A" w:rsidP="00730F0A">
      <w:pPr>
        <w:pStyle w:val="NoSpacing"/>
        <w:jc w:val="right"/>
      </w:pPr>
    </w:p>
    <w:p w14:paraId="2BAC5A2D" w14:textId="77777777" w:rsidR="00730F0A" w:rsidRDefault="00730F0A" w:rsidP="00730F0A">
      <w:pPr>
        <w:pStyle w:val="NoSpacing"/>
        <w:jc w:val="right"/>
      </w:pPr>
    </w:p>
    <w:p w14:paraId="0E0C27DF" w14:textId="77777777" w:rsidR="00730F0A" w:rsidRDefault="00730F0A" w:rsidP="00730F0A">
      <w:pPr>
        <w:pStyle w:val="NoSpacing"/>
        <w:jc w:val="center"/>
      </w:pPr>
      <w:r>
        <w:br w:type="page"/>
      </w:r>
    </w:p>
    <w:p w14:paraId="03626058" w14:textId="77777777" w:rsidR="00730F0A" w:rsidRDefault="00730F0A" w:rsidP="00730F0A">
      <w:pPr>
        <w:pStyle w:val="NoSpacing"/>
        <w:jc w:val="center"/>
      </w:pPr>
    </w:p>
    <w:p w14:paraId="7016CAA3" w14:textId="77777777" w:rsidR="00730F0A" w:rsidRDefault="00730F0A" w:rsidP="00730F0A">
      <w:pPr>
        <w:pStyle w:val="NoSpacing"/>
        <w:jc w:val="center"/>
      </w:pPr>
    </w:p>
    <w:p w14:paraId="3568B1AC" w14:textId="77777777" w:rsidR="00730F0A" w:rsidRDefault="00730F0A" w:rsidP="00730F0A">
      <w:pPr>
        <w:pStyle w:val="NoSpacing"/>
        <w:jc w:val="center"/>
      </w:pPr>
    </w:p>
    <w:p w14:paraId="0C74E10A" w14:textId="77777777" w:rsidR="00730F0A" w:rsidRDefault="00730F0A" w:rsidP="00730F0A">
      <w:pPr>
        <w:pStyle w:val="NoSpacing"/>
        <w:jc w:val="center"/>
      </w:pPr>
    </w:p>
    <w:p w14:paraId="7AE9F008" w14:textId="77777777" w:rsidR="00730F0A" w:rsidRDefault="00730F0A" w:rsidP="00730F0A">
      <w:pPr>
        <w:pStyle w:val="NoSpacing"/>
        <w:jc w:val="center"/>
      </w:pPr>
    </w:p>
    <w:p w14:paraId="7BAA53F8" w14:textId="77777777" w:rsidR="00730F0A" w:rsidRDefault="00730F0A" w:rsidP="00730F0A">
      <w:pPr>
        <w:pStyle w:val="NoSpacing"/>
        <w:jc w:val="center"/>
      </w:pPr>
    </w:p>
    <w:p w14:paraId="5064550B" w14:textId="77777777" w:rsidR="00730F0A" w:rsidRDefault="00730F0A" w:rsidP="00730F0A">
      <w:pPr>
        <w:pStyle w:val="NoSpacing"/>
        <w:jc w:val="center"/>
      </w:pPr>
    </w:p>
    <w:p w14:paraId="341F5BE4" w14:textId="77777777" w:rsidR="00730F0A" w:rsidRDefault="00730F0A" w:rsidP="00730F0A">
      <w:pPr>
        <w:pStyle w:val="NoSpacing"/>
        <w:jc w:val="center"/>
      </w:pPr>
    </w:p>
    <w:p w14:paraId="32150BF3" w14:textId="77777777" w:rsidR="00730F0A" w:rsidRDefault="00730F0A" w:rsidP="00730F0A">
      <w:pPr>
        <w:pStyle w:val="NoSpacing"/>
        <w:jc w:val="center"/>
      </w:pPr>
    </w:p>
    <w:p w14:paraId="6C78461C" w14:textId="77777777" w:rsidR="00730F0A" w:rsidRDefault="00730F0A" w:rsidP="00730F0A">
      <w:pPr>
        <w:pStyle w:val="NoSpacing"/>
        <w:jc w:val="center"/>
      </w:pPr>
    </w:p>
    <w:p w14:paraId="5D26A265" w14:textId="77777777" w:rsidR="00730F0A" w:rsidRDefault="00730F0A" w:rsidP="00730F0A">
      <w:pPr>
        <w:pStyle w:val="NoSpacing"/>
        <w:jc w:val="center"/>
      </w:pPr>
    </w:p>
    <w:p w14:paraId="2E30F135" w14:textId="77777777" w:rsidR="00730F0A" w:rsidRDefault="00730F0A" w:rsidP="00730F0A">
      <w:pPr>
        <w:pStyle w:val="NoSpacing"/>
        <w:jc w:val="center"/>
      </w:pPr>
    </w:p>
    <w:p w14:paraId="26A2430A" w14:textId="77777777" w:rsidR="00730F0A" w:rsidRDefault="00730F0A" w:rsidP="00730F0A">
      <w:pPr>
        <w:pStyle w:val="NoSpacing"/>
        <w:jc w:val="center"/>
      </w:pPr>
    </w:p>
    <w:p w14:paraId="39F2A6BB" w14:textId="77777777" w:rsidR="00730F0A" w:rsidRDefault="00730F0A" w:rsidP="00730F0A">
      <w:pPr>
        <w:pStyle w:val="NoSpacing"/>
        <w:jc w:val="center"/>
      </w:pPr>
    </w:p>
    <w:p w14:paraId="2CF33471" w14:textId="77777777" w:rsidR="00730F0A" w:rsidRDefault="00730F0A" w:rsidP="00730F0A">
      <w:pPr>
        <w:pStyle w:val="NoSpacing"/>
        <w:jc w:val="center"/>
      </w:pPr>
    </w:p>
    <w:p w14:paraId="092FAB18" w14:textId="77777777" w:rsidR="00730F0A" w:rsidRDefault="00730F0A" w:rsidP="00730F0A">
      <w:pPr>
        <w:pStyle w:val="NoSpacing"/>
        <w:jc w:val="center"/>
      </w:pPr>
    </w:p>
    <w:p w14:paraId="04C37B9C" w14:textId="77777777" w:rsidR="00730F0A" w:rsidRDefault="00730F0A" w:rsidP="00730F0A">
      <w:pPr>
        <w:pStyle w:val="NoSpacing"/>
        <w:jc w:val="center"/>
      </w:pPr>
    </w:p>
    <w:p w14:paraId="5A69B283" w14:textId="77777777" w:rsidR="00730F0A" w:rsidRDefault="00730F0A" w:rsidP="00730F0A">
      <w:pPr>
        <w:pStyle w:val="NoSpacing"/>
        <w:jc w:val="center"/>
      </w:pPr>
    </w:p>
    <w:p w14:paraId="23F23730" w14:textId="77777777" w:rsidR="00730F0A" w:rsidRDefault="00730F0A" w:rsidP="00730F0A">
      <w:pPr>
        <w:pStyle w:val="NoSpacing"/>
        <w:jc w:val="center"/>
      </w:pPr>
    </w:p>
    <w:p w14:paraId="1E3BFFFC" w14:textId="77777777" w:rsidR="00730F0A" w:rsidRDefault="00730F0A" w:rsidP="00730F0A">
      <w:pPr>
        <w:pStyle w:val="NoSpacing"/>
        <w:jc w:val="center"/>
      </w:pPr>
    </w:p>
    <w:p w14:paraId="7ED82E53" w14:textId="77777777" w:rsidR="00730F0A" w:rsidRDefault="00730F0A" w:rsidP="00730F0A">
      <w:pPr>
        <w:pStyle w:val="NoSpacing"/>
        <w:jc w:val="center"/>
      </w:pPr>
    </w:p>
    <w:p w14:paraId="467626CE" w14:textId="77777777" w:rsidR="00730F0A" w:rsidRDefault="00730F0A" w:rsidP="00730F0A">
      <w:pPr>
        <w:pStyle w:val="NoSpacing"/>
        <w:jc w:val="center"/>
      </w:pPr>
    </w:p>
    <w:p w14:paraId="3DBB8208" w14:textId="77777777" w:rsidR="00730F0A" w:rsidRDefault="00730F0A" w:rsidP="00730F0A">
      <w:pPr>
        <w:pStyle w:val="NoSpacing"/>
        <w:jc w:val="center"/>
      </w:pPr>
    </w:p>
    <w:p w14:paraId="5D783489" w14:textId="77777777" w:rsidR="00730F0A" w:rsidRDefault="00730F0A" w:rsidP="00730F0A">
      <w:pPr>
        <w:pStyle w:val="NoSpacing"/>
        <w:jc w:val="center"/>
      </w:pPr>
    </w:p>
    <w:p w14:paraId="67845E7C" w14:textId="77777777" w:rsidR="00730F0A" w:rsidRDefault="00730F0A" w:rsidP="00730F0A">
      <w:pPr>
        <w:pStyle w:val="NoSpacing"/>
        <w:jc w:val="center"/>
      </w:pPr>
    </w:p>
    <w:p w14:paraId="5C299868" w14:textId="77777777" w:rsidR="00730F0A" w:rsidRDefault="00730F0A" w:rsidP="00730F0A">
      <w:pPr>
        <w:pStyle w:val="NoSpacing"/>
        <w:jc w:val="center"/>
      </w:pPr>
    </w:p>
    <w:p w14:paraId="42C8B40F" w14:textId="77777777" w:rsidR="00730F0A" w:rsidRDefault="00730F0A" w:rsidP="00730F0A">
      <w:pPr>
        <w:pStyle w:val="NoSpacing"/>
        <w:jc w:val="center"/>
      </w:pPr>
    </w:p>
    <w:p w14:paraId="28B07AF8" w14:textId="77777777" w:rsidR="00730F0A" w:rsidRDefault="00730F0A" w:rsidP="00730F0A">
      <w:pPr>
        <w:pStyle w:val="NoSpacing"/>
        <w:jc w:val="center"/>
      </w:pPr>
    </w:p>
    <w:p w14:paraId="156A3591" w14:textId="77777777" w:rsidR="00730F0A" w:rsidRDefault="00730F0A" w:rsidP="00730F0A">
      <w:pPr>
        <w:pStyle w:val="NoSpacing"/>
        <w:jc w:val="center"/>
      </w:pPr>
    </w:p>
    <w:p w14:paraId="2695BB5E" w14:textId="77777777" w:rsidR="00730F0A" w:rsidRDefault="00730F0A" w:rsidP="00730F0A">
      <w:pPr>
        <w:pStyle w:val="NoSpacing"/>
        <w:jc w:val="center"/>
      </w:pPr>
    </w:p>
    <w:p w14:paraId="5941C7C2" w14:textId="77777777" w:rsidR="00730F0A" w:rsidRDefault="00730F0A" w:rsidP="00730F0A">
      <w:pPr>
        <w:pStyle w:val="NoSpacing"/>
        <w:jc w:val="center"/>
      </w:pPr>
    </w:p>
    <w:p w14:paraId="4B9949AC" w14:textId="77777777" w:rsidR="00730F0A" w:rsidRDefault="00730F0A" w:rsidP="00730F0A">
      <w:pPr>
        <w:pStyle w:val="NoSpacing"/>
        <w:jc w:val="center"/>
      </w:pPr>
    </w:p>
    <w:p w14:paraId="52AC3069" w14:textId="77777777" w:rsidR="00730F0A" w:rsidRDefault="00730F0A" w:rsidP="00730F0A">
      <w:pPr>
        <w:pStyle w:val="NoSpacing"/>
        <w:jc w:val="center"/>
      </w:pPr>
    </w:p>
    <w:p w14:paraId="32CA1FAF" w14:textId="77777777" w:rsidR="00730F0A" w:rsidRDefault="00730F0A" w:rsidP="00730F0A">
      <w:pPr>
        <w:pStyle w:val="NoSpacing"/>
        <w:jc w:val="center"/>
      </w:pPr>
    </w:p>
    <w:p w14:paraId="0F2E59DD" w14:textId="77777777" w:rsidR="00730F0A" w:rsidRDefault="00730F0A" w:rsidP="00730F0A">
      <w:pPr>
        <w:pStyle w:val="NoSpacing"/>
        <w:jc w:val="center"/>
      </w:pPr>
    </w:p>
    <w:p w14:paraId="003A2C3C" w14:textId="77777777" w:rsidR="00730F0A" w:rsidRDefault="00730F0A" w:rsidP="00730F0A">
      <w:pPr>
        <w:pStyle w:val="NoSpacing"/>
        <w:jc w:val="center"/>
      </w:pPr>
    </w:p>
    <w:p w14:paraId="52BFAF12" w14:textId="77777777" w:rsidR="00730F0A" w:rsidRDefault="00730F0A" w:rsidP="00730F0A">
      <w:pPr>
        <w:pStyle w:val="NoSpacing"/>
        <w:jc w:val="center"/>
      </w:pPr>
    </w:p>
    <w:p w14:paraId="1EAC2500" w14:textId="77777777" w:rsidR="00730F0A" w:rsidRDefault="00730F0A" w:rsidP="00730F0A">
      <w:pPr>
        <w:pStyle w:val="NoSpacing"/>
        <w:jc w:val="center"/>
      </w:pPr>
    </w:p>
    <w:p w14:paraId="4D144299" w14:textId="77777777" w:rsidR="00730F0A" w:rsidRDefault="00730F0A" w:rsidP="00730F0A">
      <w:pPr>
        <w:pStyle w:val="NoSpacing"/>
        <w:jc w:val="center"/>
      </w:pPr>
    </w:p>
    <w:p w14:paraId="1D4BBA01" w14:textId="77777777" w:rsidR="00730F0A" w:rsidRDefault="00730F0A" w:rsidP="00730F0A">
      <w:pPr>
        <w:pStyle w:val="NoSpacing"/>
        <w:jc w:val="center"/>
      </w:pPr>
    </w:p>
    <w:p w14:paraId="7D2B8AB5" w14:textId="77777777" w:rsidR="00730F0A" w:rsidRDefault="00730F0A" w:rsidP="00730F0A">
      <w:pPr>
        <w:pStyle w:val="NoSpacing"/>
        <w:jc w:val="center"/>
      </w:pPr>
    </w:p>
    <w:p w14:paraId="0A753380" w14:textId="77777777" w:rsidR="00730F0A" w:rsidRDefault="00730F0A" w:rsidP="00730F0A">
      <w:pPr>
        <w:pStyle w:val="NoSpacing"/>
        <w:jc w:val="center"/>
      </w:pPr>
    </w:p>
    <w:p w14:paraId="4D455EC9" w14:textId="7D4CBE8B" w:rsidR="00730F0A" w:rsidRDefault="00FF08B4"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E300BB">
            <w:rPr>
              <w:caps/>
            </w:rPr>
            <w:t>Jackson l</w:t>
          </w:r>
          <w:r w:rsidR="00837CA9">
            <w:rPr>
              <w:caps/>
            </w:rPr>
            <w:t>yall</w:t>
          </w:r>
          <w:r w:rsidR="00E300BB">
            <w:rPr>
              <w:caps/>
            </w:rPr>
            <w:t xml:space="preserve"> autrey</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176D12">
            <w:t>201</w:t>
          </w:r>
          <w:r w:rsidR="0087244B">
            <w:t>9</w:t>
          </w:r>
        </w:sdtContent>
      </w:sdt>
    </w:p>
    <w:p w14:paraId="479C3BCC" w14:textId="77777777" w:rsidR="00B4205C" w:rsidRDefault="00730F0A" w:rsidP="00730F0A">
      <w:pPr>
        <w:pStyle w:val="NoSpacing"/>
        <w:jc w:val="center"/>
      </w:pPr>
      <w:r>
        <w:t>All Rights Reserved.</w:t>
      </w:r>
    </w:p>
    <w:p w14:paraId="4AEE44E6" w14:textId="77777777" w:rsidR="00B4205C" w:rsidRDefault="00B4205C" w:rsidP="00B4205C">
      <w:pPr>
        <w:pStyle w:val="NoSpacing"/>
      </w:pPr>
    </w:p>
    <w:p w14:paraId="37FDADEE" w14:textId="1978D0C8" w:rsidR="00B4205C" w:rsidRDefault="00B4205C" w:rsidP="00B4205C">
      <w:pPr>
        <w:pStyle w:val="NoSpacing"/>
        <w:sectPr w:rsidR="00B4205C" w:rsidSect="001133A5">
          <w:footerReference w:type="default" r:id="rId8"/>
          <w:pgSz w:w="12240" w:h="15840" w:code="1"/>
          <w:pgMar w:top="1440" w:right="1440" w:bottom="1440" w:left="2304" w:header="720" w:footer="720" w:gutter="0"/>
          <w:pgNumType w:fmt="lowerRoman"/>
          <w:cols w:space="720"/>
          <w:docGrid w:linePitch="360"/>
        </w:sectPr>
      </w:pPr>
    </w:p>
    <w:p w14:paraId="5EF24A08" w14:textId="385D9956" w:rsidR="008E1C26" w:rsidRPr="007000CD" w:rsidRDefault="006A031B" w:rsidP="008E1C26">
      <w:pPr>
        <w:sectPr w:rsidR="008E1C26" w:rsidRPr="007000CD" w:rsidSect="001133A5">
          <w:footerReference w:type="default" r:id="rId9"/>
          <w:pgSz w:w="12240" w:h="15840" w:code="1"/>
          <w:pgMar w:top="1440" w:right="1440" w:bottom="1440" w:left="2304" w:header="720" w:footer="720" w:gutter="0"/>
          <w:pgNumType w:fmt="lowerRoman"/>
          <w:cols w:space="720"/>
          <w:docGrid w:linePitch="360"/>
        </w:sectPr>
      </w:pPr>
      <w:r w:rsidRPr="007000CD">
        <w:lastRenderedPageBreak/>
        <w:t>This thesis is dedicated to my parents, Allen and Crystal Autrey, whose support has been unfaltering and enthusiastic, even when it was not easy to give it.</w:t>
      </w:r>
    </w:p>
    <w:p w14:paraId="100EFCFC" w14:textId="77777777" w:rsidR="008E1C26" w:rsidRDefault="00775701" w:rsidP="00AD6FF7">
      <w:pPr>
        <w:pStyle w:val="Heading1"/>
      </w:pPr>
      <w:bookmarkStart w:id="0" w:name="_Toc310579464"/>
      <w:bookmarkStart w:id="1" w:name="_Toc487642271"/>
      <w:bookmarkStart w:id="2" w:name="_Toc6163824"/>
      <w:bookmarkStart w:id="3" w:name="_GoBack"/>
      <w:bookmarkEnd w:id="3"/>
      <w:r>
        <w:lastRenderedPageBreak/>
        <w:t>Acknowledgements</w:t>
      </w:r>
      <w:bookmarkEnd w:id="0"/>
      <w:bookmarkEnd w:id="1"/>
      <w:bookmarkEnd w:id="2"/>
    </w:p>
    <w:p w14:paraId="2A0C0E7D" w14:textId="713B5D30" w:rsidR="003450B1" w:rsidRDefault="002406F9" w:rsidP="00E77477">
      <w:r>
        <w:t>I acknowledge the support of my wife, Jennifer M. Sieber</w:t>
      </w:r>
      <w:r w:rsidR="00E300BB">
        <w:t>, who has</w:t>
      </w:r>
      <w:r>
        <w:t xml:space="preserve"> supported me both </w:t>
      </w:r>
      <w:r w:rsidR="00342FD8">
        <w:t xml:space="preserve">throughout my research </w:t>
      </w:r>
      <w:r>
        <w:t xml:space="preserve">as </w:t>
      </w:r>
      <w:r w:rsidR="00342FD8">
        <w:t xml:space="preserve">both </w:t>
      </w:r>
      <w:r>
        <w:t>a partner and a colleague</w:t>
      </w:r>
      <w:r w:rsidR="00E300BB">
        <w:t>. Without her, none of this would be possible</w:t>
      </w:r>
      <w:r>
        <w:t>.</w:t>
      </w:r>
    </w:p>
    <w:p w14:paraId="2B949B11" w14:textId="0056BE86" w:rsidR="002406F9" w:rsidRDefault="002406F9" w:rsidP="00E77477">
      <w:r>
        <w:t xml:space="preserve">I am </w:t>
      </w:r>
      <w:r w:rsidR="00E300BB">
        <w:t>grateful</w:t>
      </w:r>
      <w:r>
        <w:t xml:space="preserve"> for the support of </w:t>
      </w:r>
      <w:r w:rsidR="00176D12">
        <w:t>Professor</w:t>
      </w:r>
      <w:r w:rsidR="006537CF">
        <w:t>s</w:t>
      </w:r>
      <w:r w:rsidR="00176D12">
        <w:t xml:space="preserve"> Farrokh Mistree and </w:t>
      </w:r>
      <w:r>
        <w:t>Zahed Siddique</w:t>
      </w:r>
      <w:r w:rsidR="00E300BB">
        <w:t>.</w:t>
      </w:r>
      <w:r w:rsidR="00A61DE8">
        <w:t xml:space="preserve"> </w:t>
      </w:r>
      <w:r w:rsidR="00E300BB">
        <w:t xml:space="preserve">Their </w:t>
      </w:r>
      <w:r w:rsidR="00176D12">
        <w:t>mentorship and support continue</w:t>
      </w:r>
      <w:r w:rsidR="00E300BB">
        <w:t xml:space="preserve"> to both guide and inspire me.</w:t>
      </w:r>
    </w:p>
    <w:p w14:paraId="0120C623" w14:textId="7DD3C219" w:rsidR="00342FD8" w:rsidRDefault="00342FD8" w:rsidP="00E77477">
      <w:r>
        <w:t>Additionally</w:t>
      </w:r>
      <w:r w:rsidR="00326F76">
        <w:t xml:space="preserve">, I appreciate Dean Thomas Landers </w:t>
      </w:r>
      <w:r w:rsidR="006537CF">
        <w:t>for</w:t>
      </w:r>
      <w:r w:rsidR="00326F76">
        <w:t xml:space="preserve"> serving as a member of my thesis committee</w:t>
      </w:r>
      <w:r>
        <w:t xml:space="preserve"> </w:t>
      </w:r>
      <w:r w:rsidR="006537CF">
        <w:t>and</w:t>
      </w:r>
      <w:r>
        <w:t xml:space="preserve"> provid</w:t>
      </w:r>
      <w:r w:rsidR="006537CF">
        <w:t>ing</w:t>
      </w:r>
      <w:r>
        <w:t xml:space="preserve"> significant direction.</w:t>
      </w:r>
    </w:p>
    <w:p w14:paraId="7F0DA3DA" w14:textId="5B551D89" w:rsidR="00326F76" w:rsidRDefault="00342FD8" w:rsidP="00E77477">
      <w:r>
        <w:t>Finally, I am grateful to the University of Oklahoma’s School of Aerospace and Mechanical Engineering and the Dolese Teaching Fellowship</w:t>
      </w:r>
      <w:r w:rsidR="007000CD">
        <w:t xml:space="preserve"> for their longstanding and gracious financial support</w:t>
      </w:r>
      <w:r w:rsidR="00326F76">
        <w:t>.</w:t>
      </w:r>
      <w:r w:rsidR="00A61DE8">
        <w:t xml:space="preserve"> </w:t>
      </w:r>
    </w:p>
    <w:p w14:paraId="333AE821" w14:textId="77777777" w:rsidR="00176D12" w:rsidRDefault="00DA1971" w:rsidP="00AD6FF7">
      <w:pPr>
        <w:pStyle w:val="Heading1"/>
      </w:pPr>
      <w:r>
        <w:br w:type="page"/>
      </w:r>
      <w:bookmarkStart w:id="4" w:name="_Toc310579465"/>
      <w:bookmarkStart w:id="5" w:name="_Toc487642272"/>
    </w:p>
    <w:p w14:paraId="75E8061D" w14:textId="77777777" w:rsidR="00176D12" w:rsidRDefault="00176D12" w:rsidP="00AD6FF7">
      <w:pPr>
        <w:pStyle w:val="Heading1"/>
        <w:sectPr w:rsidR="00176D12" w:rsidSect="002C531D">
          <w:pgSz w:w="12240" w:h="15840" w:code="1"/>
          <w:pgMar w:top="1440" w:right="1440" w:bottom="1440" w:left="2304" w:header="720" w:footer="720" w:gutter="0"/>
          <w:pgNumType w:fmt="lowerRoman" w:start="5"/>
          <w:cols w:space="720"/>
          <w:docGrid w:linePitch="360"/>
        </w:sectPr>
      </w:pPr>
    </w:p>
    <w:bookmarkStart w:id="6" w:name="_Toc6163825" w:displacedByCustomXml="next"/>
    <w:sdt>
      <w:sdtPr>
        <w:rPr>
          <w:rFonts w:asciiTheme="minorHAnsi" w:hAnsiTheme="minorHAnsi"/>
          <w:b w:val="0"/>
          <w:caps w:val="0"/>
          <w:sz w:val="24"/>
          <w:szCs w:val="24"/>
        </w:rPr>
        <w:id w:val="704678280"/>
        <w:docPartObj>
          <w:docPartGallery w:val="Table of Contents"/>
          <w:docPartUnique/>
        </w:docPartObj>
      </w:sdtPr>
      <w:sdtEndPr>
        <w:rPr>
          <w:bCs/>
          <w:noProof/>
        </w:rPr>
      </w:sdtEndPr>
      <w:sdtContent>
        <w:p w14:paraId="613F755A" w14:textId="77777777" w:rsidR="00176D12" w:rsidRDefault="00176D12" w:rsidP="00AD6FF7">
          <w:pPr>
            <w:pStyle w:val="Heading1"/>
          </w:pPr>
          <w:r>
            <w:t>Table of Contents</w:t>
          </w:r>
          <w:bookmarkEnd w:id="6"/>
        </w:p>
        <w:p w14:paraId="0C24BAD4" w14:textId="277DB54B" w:rsidR="0091785D" w:rsidRDefault="00176D12">
          <w:pPr>
            <w:pStyle w:val="TOC1"/>
            <w:rPr>
              <w:rFonts w:eastAsiaTheme="minorEastAsia" w:cstheme="minorBidi"/>
              <w:noProof/>
              <w:sz w:val="22"/>
              <w:szCs w:val="22"/>
              <w:lang w:bidi="ar-SA"/>
            </w:rPr>
          </w:pPr>
          <w:r>
            <w:fldChar w:fldCharType="begin"/>
          </w:r>
          <w:r>
            <w:instrText xml:space="preserve"> TOC \o "1-3" \h \z \u </w:instrText>
          </w:r>
          <w:r>
            <w:fldChar w:fldCharType="separate"/>
          </w:r>
          <w:hyperlink w:anchor="_Toc6163824" w:history="1">
            <w:r w:rsidR="0091785D" w:rsidRPr="003A543D">
              <w:rPr>
                <w:rStyle w:val="Hyperlink"/>
                <w:noProof/>
              </w:rPr>
              <w:t>Acknowledgements</w:t>
            </w:r>
            <w:r w:rsidR="0091785D">
              <w:rPr>
                <w:noProof/>
                <w:webHidden/>
              </w:rPr>
              <w:tab/>
            </w:r>
            <w:r w:rsidR="0091785D">
              <w:rPr>
                <w:noProof/>
                <w:webHidden/>
              </w:rPr>
              <w:fldChar w:fldCharType="begin"/>
            </w:r>
            <w:r w:rsidR="0091785D">
              <w:rPr>
                <w:noProof/>
                <w:webHidden/>
              </w:rPr>
              <w:instrText xml:space="preserve"> PAGEREF _Toc6163824 \h </w:instrText>
            </w:r>
            <w:r w:rsidR="0091785D">
              <w:rPr>
                <w:noProof/>
                <w:webHidden/>
              </w:rPr>
            </w:r>
            <w:r w:rsidR="0091785D">
              <w:rPr>
                <w:noProof/>
                <w:webHidden/>
              </w:rPr>
              <w:fldChar w:fldCharType="separate"/>
            </w:r>
            <w:r w:rsidR="004D015C">
              <w:rPr>
                <w:noProof/>
                <w:webHidden/>
              </w:rPr>
              <w:t>v</w:t>
            </w:r>
            <w:r w:rsidR="0091785D">
              <w:rPr>
                <w:noProof/>
                <w:webHidden/>
              </w:rPr>
              <w:fldChar w:fldCharType="end"/>
            </w:r>
          </w:hyperlink>
        </w:p>
        <w:p w14:paraId="781FFC8D" w14:textId="7E68C40D" w:rsidR="0091785D" w:rsidRDefault="00FF08B4">
          <w:pPr>
            <w:pStyle w:val="TOC1"/>
            <w:rPr>
              <w:rFonts w:eastAsiaTheme="minorEastAsia" w:cstheme="minorBidi"/>
              <w:noProof/>
              <w:sz w:val="22"/>
              <w:szCs w:val="22"/>
              <w:lang w:bidi="ar-SA"/>
            </w:rPr>
          </w:pPr>
          <w:hyperlink w:anchor="_Toc6163825" w:history="1">
            <w:r w:rsidR="0091785D" w:rsidRPr="003A543D">
              <w:rPr>
                <w:rStyle w:val="Hyperlink"/>
                <w:noProof/>
              </w:rPr>
              <w:t>Table of Contents</w:t>
            </w:r>
            <w:r w:rsidR="0091785D">
              <w:rPr>
                <w:noProof/>
                <w:webHidden/>
              </w:rPr>
              <w:tab/>
            </w:r>
            <w:r w:rsidR="0091785D">
              <w:rPr>
                <w:noProof/>
                <w:webHidden/>
              </w:rPr>
              <w:fldChar w:fldCharType="begin"/>
            </w:r>
            <w:r w:rsidR="0091785D">
              <w:rPr>
                <w:noProof/>
                <w:webHidden/>
              </w:rPr>
              <w:instrText xml:space="preserve"> PAGEREF _Toc6163825 \h </w:instrText>
            </w:r>
            <w:r w:rsidR="0091785D">
              <w:rPr>
                <w:noProof/>
                <w:webHidden/>
              </w:rPr>
            </w:r>
            <w:r w:rsidR="0091785D">
              <w:rPr>
                <w:noProof/>
                <w:webHidden/>
              </w:rPr>
              <w:fldChar w:fldCharType="separate"/>
            </w:r>
            <w:r w:rsidR="004D015C">
              <w:rPr>
                <w:noProof/>
                <w:webHidden/>
              </w:rPr>
              <w:t>vi</w:t>
            </w:r>
            <w:r w:rsidR="0091785D">
              <w:rPr>
                <w:noProof/>
                <w:webHidden/>
              </w:rPr>
              <w:fldChar w:fldCharType="end"/>
            </w:r>
          </w:hyperlink>
        </w:p>
        <w:p w14:paraId="7E28AD7F" w14:textId="7C40E6B0" w:rsidR="0091785D" w:rsidRDefault="00FF08B4">
          <w:pPr>
            <w:pStyle w:val="TOC1"/>
            <w:rPr>
              <w:rFonts w:eastAsiaTheme="minorEastAsia" w:cstheme="minorBidi"/>
              <w:noProof/>
              <w:sz w:val="22"/>
              <w:szCs w:val="22"/>
              <w:lang w:bidi="ar-SA"/>
            </w:rPr>
          </w:pPr>
          <w:hyperlink w:anchor="_Toc6163826" w:history="1">
            <w:r w:rsidR="0091785D" w:rsidRPr="003A543D">
              <w:rPr>
                <w:rStyle w:val="Hyperlink"/>
                <w:noProof/>
              </w:rPr>
              <w:t>List of Tables</w:t>
            </w:r>
            <w:r w:rsidR="0091785D">
              <w:rPr>
                <w:noProof/>
                <w:webHidden/>
              </w:rPr>
              <w:tab/>
            </w:r>
            <w:r w:rsidR="0091785D">
              <w:rPr>
                <w:noProof/>
                <w:webHidden/>
              </w:rPr>
              <w:fldChar w:fldCharType="begin"/>
            </w:r>
            <w:r w:rsidR="0091785D">
              <w:rPr>
                <w:noProof/>
                <w:webHidden/>
              </w:rPr>
              <w:instrText xml:space="preserve"> PAGEREF _Toc6163826 \h </w:instrText>
            </w:r>
            <w:r w:rsidR="0091785D">
              <w:rPr>
                <w:noProof/>
                <w:webHidden/>
              </w:rPr>
            </w:r>
            <w:r w:rsidR="0091785D">
              <w:rPr>
                <w:noProof/>
                <w:webHidden/>
              </w:rPr>
              <w:fldChar w:fldCharType="separate"/>
            </w:r>
            <w:r w:rsidR="004D015C">
              <w:rPr>
                <w:noProof/>
                <w:webHidden/>
              </w:rPr>
              <w:t>x</w:t>
            </w:r>
            <w:r w:rsidR="0091785D">
              <w:rPr>
                <w:noProof/>
                <w:webHidden/>
              </w:rPr>
              <w:fldChar w:fldCharType="end"/>
            </w:r>
          </w:hyperlink>
        </w:p>
        <w:p w14:paraId="7994E023" w14:textId="60B3ABA8" w:rsidR="0091785D" w:rsidRDefault="00FF08B4">
          <w:pPr>
            <w:pStyle w:val="TOC1"/>
            <w:rPr>
              <w:rFonts w:eastAsiaTheme="minorEastAsia" w:cstheme="minorBidi"/>
              <w:noProof/>
              <w:sz w:val="22"/>
              <w:szCs w:val="22"/>
              <w:lang w:bidi="ar-SA"/>
            </w:rPr>
          </w:pPr>
          <w:hyperlink w:anchor="_Toc6163827" w:history="1">
            <w:r w:rsidR="0091785D" w:rsidRPr="003A543D">
              <w:rPr>
                <w:rStyle w:val="Hyperlink"/>
                <w:noProof/>
              </w:rPr>
              <w:t>List of Figures</w:t>
            </w:r>
            <w:r w:rsidR="0091785D">
              <w:rPr>
                <w:noProof/>
                <w:webHidden/>
              </w:rPr>
              <w:tab/>
            </w:r>
            <w:r w:rsidR="0091785D">
              <w:rPr>
                <w:noProof/>
                <w:webHidden/>
              </w:rPr>
              <w:fldChar w:fldCharType="begin"/>
            </w:r>
            <w:r w:rsidR="0091785D">
              <w:rPr>
                <w:noProof/>
                <w:webHidden/>
              </w:rPr>
              <w:instrText xml:space="preserve"> PAGEREF _Toc6163827 \h </w:instrText>
            </w:r>
            <w:r w:rsidR="0091785D">
              <w:rPr>
                <w:noProof/>
                <w:webHidden/>
              </w:rPr>
            </w:r>
            <w:r w:rsidR="0091785D">
              <w:rPr>
                <w:noProof/>
                <w:webHidden/>
              </w:rPr>
              <w:fldChar w:fldCharType="separate"/>
            </w:r>
            <w:r w:rsidR="004D015C">
              <w:rPr>
                <w:noProof/>
                <w:webHidden/>
              </w:rPr>
              <w:t>xi</w:t>
            </w:r>
            <w:r w:rsidR="0091785D">
              <w:rPr>
                <w:noProof/>
                <w:webHidden/>
              </w:rPr>
              <w:fldChar w:fldCharType="end"/>
            </w:r>
          </w:hyperlink>
        </w:p>
        <w:p w14:paraId="5F679A6B" w14:textId="480121D8" w:rsidR="0091785D" w:rsidRDefault="00FF08B4">
          <w:pPr>
            <w:pStyle w:val="TOC1"/>
            <w:rPr>
              <w:rFonts w:eastAsiaTheme="minorEastAsia" w:cstheme="minorBidi"/>
              <w:noProof/>
              <w:sz w:val="22"/>
              <w:szCs w:val="22"/>
              <w:lang w:bidi="ar-SA"/>
            </w:rPr>
          </w:pPr>
          <w:hyperlink w:anchor="_Toc6163828" w:history="1">
            <w:r w:rsidR="0091785D" w:rsidRPr="003A543D">
              <w:rPr>
                <w:rStyle w:val="Hyperlink"/>
                <w:noProof/>
              </w:rPr>
              <w:t>Abstract</w:t>
            </w:r>
            <w:r w:rsidR="0091785D">
              <w:rPr>
                <w:noProof/>
                <w:webHidden/>
              </w:rPr>
              <w:tab/>
            </w:r>
            <w:r w:rsidR="0091785D">
              <w:rPr>
                <w:noProof/>
                <w:webHidden/>
              </w:rPr>
              <w:fldChar w:fldCharType="begin"/>
            </w:r>
            <w:r w:rsidR="0091785D">
              <w:rPr>
                <w:noProof/>
                <w:webHidden/>
              </w:rPr>
              <w:instrText xml:space="preserve"> PAGEREF _Toc6163828 \h </w:instrText>
            </w:r>
            <w:r w:rsidR="0091785D">
              <w:rPr>
                <w:noProof/>
                <w:webHidden/>
              </w:rPr>
            </w:r>
            <w:r w:rsidR="0091785D">
              <w:rPr>
                <w:noProof/>
                <w:webHidden/>
              </w:rPr>
              <w:fldChar w:fldCharType="separate"/>
            </w:r>
            <w:r w:rsidR="004D015C">
              <w:rPr>
                <w:noProof/>
                <w:webHidden/>
              </w:rPr>
              <w:t>xiii</w:t>
            </w:r>
            <w:r w:rsidR="0091785D">
              <w:rPr>
                <w:noProof/>
                <w:webHidden/>
              </w:rPr>
              <w:fldChar w:fldCharType="end"/>
            </w:r>
          </w:hyperlink>
        </w:p>
        <w:p w14:paraId="249BF6E1" w14:textId="2BA065B2" w:rsidR="0091785D" w:rsidRDefault="00FF08B4">
          <w:pPr>
            <w:pStyle w:val="TOC1"/>
            <w:rPr>
              <w:rFonts w:eastAsiaTheme="minorEastAsia" w:cstheme="minorBidi"/>
              <w:noProof/>
              <w:sz w:val="22"/>
              <w:szCs w:val="22"/>
              <w:lang w:bidi="ar-SA"/>
            </w:rPr>
          </w:pPr>
          <w:hyperlink w:anchor="_Toc6163829" w:history="1">
            <w:r w:rsidR="0091785D" w:rsidRPr="003A543D">
              <w:rPr>
                <w:rStyle w:val="Hyperlink"/>
                <w:noProof/>
              </w:rPr>
              <w:t>Chapter 1. Gaps in Design, Build, and Test</w:t>
            </w:r>
            <w:r w:rsidR="0091785D">
              <w:rPr>
                <w:noProof/>
                <w:webHidden/>
              </w:rPr>
              <w:tab/>
            </w:r>
            <w:r w:rsidR="0091785D">
              <w:rPr>
                <w:noProof/>
                <w:webHidden/>
              </w:rPr>
              <w:fldChar w:fldCharType="begin"/>
            </w:r>
            <w:r w:rsidR="0091785D">
              <w:rPr>
                <w:noProof/>
                <w:webHidden/>
              </w:rPr>
              <w:instrText xml:space="preserve"> PAGEREF _Toc6163829 \h </w:instrText>
            </w:r>
            <w:r w:rsidR="0091785D">
              <w:rPr>
                <w:noProof/>
                <w:webHidden/>
              </w:rPr>
            </w:r>
            <w:r w:rsidR="0091785D">
              <w:rPr>
                <w:noProof/>
                <w:webHidden/>
              </w:rPr>
              <w:fldChar w:fldCharType="separate"/>
            </w:r>
            <w:r w:rsidR="004D015C">
              <w:rPr>
                <w:noProof/>
                <w:webHidden/>
              </w:rPr>
              <w:t>1</w:t>
            </w:r>
            <w:r w:rsidR="0091785D">
              <w:rPr>
                <w:noProof/>
                <w:webHidden/>
              </w:rPr>
              <w:fldChar w:fldCharType="end"/>
            </w:r>
          </w:hyperlink>
        </w:p>
        <w:p w14:paraId="0E5AE0D2" w14:textId="5A17419B" w:rsidR="0091785D" w:rsidRDefault="00FF08B4">
          <w:pPr>
            <w:pStyle w:val="TOC2"/>
            <w:tabs>
              <w:tab w:val="right" w:leader="dot" w:pos="8486"/>
            </w:tabs>
            <w:rPr>
              <w:rFonts w:eastAsiaTheme="minorEastAsia" w:cstheme="minorBidi"/>
              <w:noProof/>
              <w:sz w:val="22"/>
              <w:szCs w:val="22"/>
              <w:lang w:bidi="ar-SA"/>
            </w:rPr>
          </w:pPr>
          <w:hyperlink w:anchor="_Toc6163830" w:history="1">
            <w:r w:rsidR="0091785D" w:rsidRPr="003A543D">
              <w:rPr>
                <w:rStyle w:val="Hyperlink"/>
                <w:noProof/>
              </w:rPr>
              <w:t>1.1 Problem Statement</w:t>
            </w:r>
            <w:r w:rsidR="0091785D">
              <w:rPr>
                <w:noProof/>
                <w:webHidden/>
              </w:rPr>
              <w:tab/>
            </w:r>
            <w:r w:rsidR="0091785D">
              <w:rPr>
                <w:noProof/>
                <w:webHidden/>
              </w:rPr>
              <w:fldChar w:fldCharType="begin"/>
            </w:r>
            <w:r w:rsidR="0091785D">
              <w:rPr>
                <w:noProof/>
                <w:webHidden/>
              </w:rPr>
              <w:instrText xml:space="preserve"> PAGEREF _Toc6163830 \h </w:instrText>
            </w:r>
            <w:r w:rsidR="0091785D">
              <w:rPr>
                <w:noProof/>
                <w:webHidden/>
              </w:rPr>
            </w:r>
            <w:r w:rsidR="0091785D">
              <w:rPr>
                <w:noProof/>
                <w:webHidden/>
              </w:rPr>
              <w:fldChar w:fldCharType="separate"/>
            </w:r>
            <w:r w:rsidR="004D015C">
              <w:rPr>
                <w:noProof/>
                <w:webHidden/>
              </w:rPr>
              <w:t>2</w:t>
            </w:r>
            <w:r w:rsidR="0091785D">
              <w:rPr>
                <w:noProof/>
                <w:webHidden/>
              </w:rPr>
              <w:fldChar w:fldCharType="end"/>
            </w:r>
          </w:hyperlink>
        </w:p>
        <w:p w14:paraId="4F6F8BEA" w14:textId="3C0266D6" w:rsidR="0091785D" w:rsidRDefault="00FF08B4">
          <w:pPr>
            <w:pStyle w:val="TOC2"/>
            <w:tabs>
              <w:tab w:val="right" w:leader="dot" w:pos="8486"/>
            </w:tabs>
            <w:rPr>
              <w:rFonts w:eastAsiaTheme="minorEastAsia" w:cstheme="minorBidi"/>
              <w:noProof/>
              <w:sz w:val="22"/>
              <w:szCs w:val="22"/>
              <w:lang w:bidi="ar-SA"/>
            </w:rPr>
          </w:pPr>
          <w:hyperlink w:anchor="_Toc6163831" w:history="1">
            <w:r w:rsidR="0091785D" w:rsidRPr="003A543D">
              <w:rPr>
                <w:rStyle w:val="Hyperlink"/>
                <w:noProof/>
              </w:rPr>
              <w:t>1.2 Research Questions</w:t>
            </w:r>
            <w:r w:rsidR="0091785D">
              <w:rPr>
                <w:noProof/>
                <w:webHidden/>
              </w:rPr>
              <w:tab/>
            </w:r>
            <w:r w:rsidR="0091785D">
              <w:rPr>
                <w:noProof/>
                <w:webHidden/>
              </w:rPr>
              <w:fldChar w:fldCharType="begin"/>
            </w:r>
            <w:r w:rsidR="0091785D">
              <w:rPr>
                <w:noProof/>
                <w:webHidden/>
              </w:rPr>
              <w:instrText xml:space="preserve"> PAGEREF _Toc6163831 \h </w:instrText>
            </w:r>
            <w:r w:rsidR="0091785D">
              <w:rPr>
                <w:noProof/>
                <w:webHidden/>
              </w:rPr>
            </w:r>
            <w:r w:rsidR="0091785D">
              <w:rPr>
                <w:noProof/>
                <w:webHidden/>
              </w:rPr>
              <w:fldChar w:fldCharType="separate"/>
            </w:r>
            <w:r w:rsidR="004D015C">
              <w:rPr>
                <w:noProof/>
                <w:webHidden/>
              </w:rPr>
              <w:t>3</w:t>
            </w:r>
            <w:r w:rsidR="0091785D">
              <w:rPr>
                <w:noProof/>
                <w:webHidden/>
              </w:rPr>
              <w:fldChar w:fldCharType="end"/>
            </w:r>
          </w:hyperlink>
        </w:p>
        <w:p w14:paraId="05576F9F" w14:textId="1F1142A3" w:rsidR="0091785D" w:rsidRDefault="00FF08B4">
          <w:pPr>
            <w:pStyle w:val="TOC3"/>
            <w:tabs>
              <w:tab w:val="right" w:leader="dot" w:pos="8486"/>
            </w:tabs>
            <w:rPr>
              <w:rFonts w:eastAsiaTheme="minorEastAsia" w:cstheme="minorBidi"/>
              <w:noProof/>
              <w:sz w:val="22"/>
              <w:szCs w:val="22"/>
              <w:lang w:bidi="ar-SA"/>
            </w:rPr>
          </w:pPr>
          <w:hyperlink w:anchor="_Toc6163832" w:history="1">
            <w:r w:rsidR="0091785D" w:rsidRPr="003A543D">
              <w:rPr>
                <w:rStyle w:val="Hyperlink"/>
                <w:noProof/>
              </w:rPr>
              <w:t>1.2.1 Primary Question</w:t>
            </w:r>
            <w:r w:rsidR="0091785D">
              <w:rPr>
                <w:noProof/>
                <w:webHidden/>
              </w:rPr>
              <w:tab/>
            </w:r>
            <w:r w:rsidR="0091785D">
              <w:rPr>
                <w:noProof/>
                <w:webHidden/>
              </w:rPr>
              <w:fldChar w:fldCharType="begin"/>
            </w:r>
            <w:r w:rsidR="0091785D">
              <w:rPr>
                <w:noProof/>
                <w:webHidden/>
              </w:rPr>
              <w:instrText xml:space="preserve"> PAGEREF _Toc6163832 \h </w:instrText>
            </w:r>
            <w:r w:rsidR="0091785D">
              <w:rPr>
                <w:noProof/>
                <w:webHidden/>
              </w:rPr>
            </w:r>
            <w:r w:rsidR="0091785D">
              <w:rPr>
                <w:noProof/>
                <w:webHidden/>
              </w:rPr>
              <w:fldChar w:fldCharType="separate"/>
            </w:r>
            <w:r w:rsidR="004D015C">
              <w:rPr>
                <w:noProof/>
                <w:webHidden/>
              </w:rPr>
              <w:t>3</w:t>
            </w:r>
            <w:r w:rsidR="0091785D">
              <w:rPr>
                <w:noProof/>
                <w:webHidden/>
              </w:rPr>
              <w:fldChar w:fldCharType="end"/>
            </w:r>
          </w:hyperlink>
        </w:p>
        <w:p w14:paraId="0661D18D" w14:textId="5B18050F" w:rsidR="0091785D" w:rsidRDefault="00FF08B4">
          <w:pPr>
            <w:pStyle w:val="TOC3"/>
            <w:tabs>
              <w:tab w:val="right" w:leader="dot" w:pos="8486"/>
            </w:tabs>
            <w:rPr>
              <w:rFonts w:eastAsiaTheme="minorEastAsia" w:cstheme="minorBidi"/>
              <w:noProof/>
              <w:sz w:val="22"/>
              <w:szCs w:val="22"/>
              <w:lang w:bidi="ar-SA"/>
            </w:rPr>
          </w:pPr>
          <w:hyperlink w:anchor="_Toc6163833" w:history="1">
            <w:r w:rsidR="0091785D" w:rsidRPr="003A543D">
              <w:rPr>
                <w:rStyle w:val="Hyperlink"/>
                <w:noProof/>
              </w:rPr>
              <w:t>1.2.2 Research Questions</w:t>
            </w:r>
            <w:r w:rsidR="0091785D">
              <w:rPr>
                <w:noProof/>
                <w:webHidden/>
              </w:rPr>
              <w:tab/>
            </w:r>
            <w:r w:rsidR="0091785D">
              <w:rPr>
                <w:noProof/>
                <w:webHidden/>
              </w:rPr>
              <w:fldChar w:fldCharType="begin"/>
            </w:r>
            <w:r w:rsidR="0091785D">
              <w:rPr>
                <w:noProof/>
                <w:webHidden/>
              </w:rPr>
              <w:instrText xml:space="preserve"> PAGEREF _Toc6163833 \h </w:instrText>
            </w:r>
            <w:r w:rsidR="0091785D">
              <w:rPr>
                <w:noProof/>
                <w:webHidden/>
              </w:rPr>
            </w:r>
            <w:r w:rsidR="0091785D">
              <w:rPr>
                <w:noProof/>
                <w:webHidden/>
              </w:rPr>
              <w:fldChar w:fldCharType="separate"/>
            </w:r>
            <w:r w:rsidR="004D015C">
              <w:rPr>
                <w:noProof/>
                <w:webHidden/>
              </w:rPr>
              <w:t>3</w:t>
            </w:r>
            <w:r w:rsidR="0091785D">
              <w:rPr>
                <w:noProof/>
                <w:webHidden/>
              </w:rPr>
              <w:fldChar w:fldCharType="end"/>
            </w:r>
          </w:hyperlink>
        </w:p>
        <w:p w14:paraId="71B0B6D5" w14:textId="294CF0C4" w:rsidR="0091785D" w:rsidRDefault="00FF08B4">
          <w:pPr>
            <w:pStyle w:val="TOC2"/>
            <w:tabs>
              <w:tab w:val="right" w:leader="dot" w:pos="8486"/>
            </w:tabs>
            <w:rPr>
              <w:rFonts w:eastAsiaTheme="minorEastAsia" w:cstheme="minorBidi"/>
              <w:noProof/>
              <w:sz w:val="22"/>
              <w:szCs w:val="22"/>
              <w:lang w:bidi="ar-SA"/>
            </w:rPr>
          </w:pPr>
          <w:hyperlink w:anchor="_Toc6163834" w:history="1">
            <w:r w:rsidR="0091785D" w:rsidRPr="003A543D">
              <w:rPr>
                <w:rStyle w:val="Hyperlink"/>
                <w:noProof/>
              </w:rPr>
              <w:t>1.3 Structure of AME4163</w:t>
            </w:r>
            <w:r w:rsidR="0091785D">
              <w:rPr>
                <w:noProof/>
                <w:webHidden/>
              </w:rPr>
              <w:tab/>
            </w:r>
            <w:r w:rsidR="0091785D">
              <w:rPr>
                <w:noProof/>
                <w:webHidden/>
              </w:rPr>
              <w:fldChar w:fldCharType="begin"/>
            </w:r>
            <w:r w:rsidR="0091785D">
              <w:rPr>
                <w:noProof/>
                <w:webHidden/>
              </w:rPr>
              <w:instrText xml:space="preserve"> PAGEREF _Toc6163834 \h </w:instrText>
            </w:r>
            <w:r w:rsidR="0091785D">
              <w:rPr>
                <w:noProof/>
                <w:webHidden/>
              </w:rPr>
            </w:r>
            <w:r w:rsidR="0091785D">
              <w:rPr>
                <w:noProof/>
                <w:webHidden/>
              </w:rPr>
              <w:fldChar w:fldCharType="separate"/>
            </w:r>
            <w:r w:rsidR="004D015C">
              <w:rPr>
                <w:noProof/>
                <w:webHidden/>
              </w:rPr>
              <w:t>5</w:t>
            </w:r>
            <w:r w:rsidR="0091785D">
              <w:rPr>
                <w:noProof/>
                <w:webHidden/>
              </w:rPr>
              <w:fldChar w:fldCharType="end"/>
            </w:r>
          </w:hyperlink>
        </w:p>
        <w:p w14:paraId="2362F474" w14:textId="03889551" w:rsidR="0091785D" w:rsidRDefault="00FF08B4">
          <w:pPr>
            <w:pStyle w:val="TOC3"/>
            <w:tabs>
              <w:tab w:val="right" w:leader="dot" w:pos="8486"/>
            </w:tabs>
            <w:rPr>
              <w:rFonts w:eastAsiaTheme="minorEastAsia" w:cstheme="minorBidi"/>
              <w:noProof/>
              <w:sz w:val="22"/>
              <w:szCs w:val="22"/>
              <w:lang w:bidi="ar-SA"/>
            </w:rPr>
          </w:pPr>
          <w:hyperlink w:anchor="_Toc6163835" w:history="1">
            <w:r w:rsidR="0091785D" w:rsidRPr="003A543D">
              <w:rPr>
                <w:rStyle w:val="Hyperlink"/>
                <w:noProof/>
              </w:rPr>
              <w:t>1.3.1 Assessment in AME4163</w:t>
            </w:r>
            <w:r w:rsidR="0091785D">
              <w:rPr>
                <w:noProof/>
                <w:webHidden/>
              </w:rPr>
              <w:tab/>
            </w:r>
            <w:r w:rsidR="0091785D">
              <w:rPr>
                <w:noProof/>
                <w:webHidden/>
              </w:rPr>
              <w:fldChar w:fldCharType="begin"/>
            </w:r>
            <w:r w:rsidR="0091785D">
              <w:rPr>
                <w:noProof/>
                <w:webHidden/>
              </w:rPr>
              <w:instrText xml:space="preserve"> PAGEREF _Toc6163835 \h </w:instrText>
            </w:r>
            <w:r w:rsidR="0091785D">
              <w:rPr>
                <w:noProof/>
                <w:webHidden/>
              </w:rPr>
            </w:r>
            <w:r w:rsidR="0091785D">
              <w:rPr>
                <w:noProof/>
                <w:webHidden/>
              </w:rPr>
              <w:fldChar w:fldCharType="separate"/>
            </w:r>
            <w:r w:rsidR="004D015C">
              <w:rPr>
                <w:noProof/>
                <w:webHidden/>
              </w:rPr>
              <w:t>8</w:t>
            </w:r>
            <w:r w:rsidR="0091785D">
              <w:rPr>
                <w:noProof/>
                <w:webHidden/>
              </w:rPr>
              <w:fldChar w:fldCharType="end"/>
            </w:r>
          </w:hyperlink>
        </w:p>
        <w:p w14:paraId="2648CF59" w14:textId="6A70A800" w:rsidR="0091785D" w:rsidRDefault="00FF08B4">
          <w:pPr>
            <w:pStyle w:val="TOC3"/>
            <w:tabs>
              <w:tab w:val="right" w:leader="dot" w:pos="8486"/>
            </w:tabs>
            <w:rPr>
              <w:rFonts w:eastAsiaTheme="minorEastAsia" w:cstheme="minorBidi"/>
              <w:noProof/>
              <w:sz w:val="22"/>
              <w:szCs w:val="22"/>
              <w:lang w:bidi="ar-SA"/>
            </w:rPr>
          </w:pPr>
          <w:hyperlink w:anchor="_Toc6163836" w:history="1">
            <w:r w:rsidR="0091785D" w:rsidRPr="003A543D">
              <w:rPr>
                <w:rStyle w:val="Hyperlink"/>
                <w:noProof/>
              </w:rPr>
              <w:t>1.3.2 Course Features</w:t>
            </w:r>
            <w:r w:rsidR="0091785D">
              <w:rPr>
                <w:noProof/>
                <w:webHidden/>
              </w:rPr>
              <w:tab/>
            </w:r>
            <w:r w:rsidR="0091785D">
              <w:rPr>
                <w:noProof/>
                <w:webHidden/>
              </w:rPr>
              <w:fldChar w:fldCharType="begin"/>
            </w:r>
            <w:r w:rsidR="0091785D">
              <w:rPr>
                <w:noProof/>
                <w:webHidden/>
              </w:rPr>
              <w:instrText xml:space="preserve"> PAGEREF _Toc6163836 \h </w:instrText>
            </w:r>
            <w:r w:rsidR="0091785D">
              <w:rPr>
                <w:noProof/>
                <w:webHidden/>
              </w:rPr>
            </w:r>
            <w:r w:rsidR="0091785D">
              <w:rPr>
                <w:noProof/>
                <w:webHidden/>
              </w:rPr>
              <w:fldChar w:fldCharType="separate"/>
            </w:r>
            <w:r w:rsidR="004D015C">
              <w:rPr>
                <w:noProof/>
                <w:webHidden/>
              </w:rPr>
              <w:t>12</w:t>
            </w:r>
            <w:r w:rsidR="0091785D">
              <w:rPr>
                <w:noProof/>
                <w:webHidden/>
              </w:rPr>
              <w:fldChar w:fldCharType="end"/>
            </w:r>
          </w:hyperlink>
        </w:p>
        <w:p w14:paraId="52474E91" w14:textId="725DCF2A" w:rsidR="0091785D" w:rsidRDefault="00FF08B4">
          <w:pPr>
            <w:pStyle w:val="TOC3"/>
            <w:tabs>
              <w:tab w:val="right" w:leader="dot" w:pos="8486"/>
            </w:tabs>
            <w:rPr>
              <w:rFonts w:eastAsiaTheme="minorEastAsia" w:cstheme="minorBidi"/>
              <w:noProof/>
              <w:sz w:val="22"/>
              <w:szCs w:val="22"/>
              <w:lang w:bidi="ar-SA"/>
            </w:rPr>
          </w:pPr>
          <w:hyperlink w:anchor="_Toc6163837" w:history="1">
            <w:r w:rsidR="0091785D" w:rsidRPr="003A543D">
              <w:rPr>
                <w:rStyle w:val="Hyperlink"/>
                <w:noProof/>
              </w:rPr>
              <w:t>1.3.3 AME4163 During Fall 2015 and 2016</w:t>
            </w:r>
            <w:r w:rsidR="0091785D">
              <w:rPr>
                <w:noProof/>
                <w:webHidden/>
              </w:rPr>
              <w:tab/>
            </w:r>
            <w:r w:rsidR="0091785D">
              <w:rPr>
                <w:noProof/>
                <w:webHidden/>
              </w:rPr>
              <w:fldChar w:fldCharType="begin"/>
            </w:r>
            <w:r w:rsidR="0091785D">
              <w:rPr>
                <w:noProof/>
                <w:webHidden/>
              </w:rPr>
              <w:instrText xml:space="preserve"> PAGEREF _Toc6163837 \h </w:instrText>
            </w:r>
            <w:r w:rsidR="0091785D">
              <w:rPr>
                <w:noProof/>
                <w:webHidden/>
              </w:rPr>
            </w:r>
            <w:r w:rsidR="0091785D">
              <w:rPr>
                <w:noProof/>
                <w:webHidden/>
              </w:rPr>
              <w:fldChar w:fldCharType="separate"/>
            </w:r>
            <w:r w:rsidR="004D015C">
              <w:rPr>
                <w:noProof/>
                <w:webHidden/>
              </w:rPr>
              <w:t>14</w:t>
            </w:r>
            <w:r w:rsidR="0091785D">
              <w:rPr>
                <w:noProof/>
                <w:webHidden/>
              </w:rPr>
              <w:fldChar w:fldCharType="end"/>
            </w:r>
          </w:hyperlink>
        </w:p>
        <w:p w14:paraId="149DE439" w14:textId="4B925410" w:rsidR="0091785D" w:rsidRDefault="00FF08B4">
          <w:pPr>
            <w:pStyle w:val="TOC2"/>
            <w:tabs>
              <w:tab w:val="right" w:leader="dot" w:pos="8486"/>
            </w:tabs>
            <w:rPr>
              <w:rFonts w:eastAsiaTheme="minorEastAsia" w:cstheme="minorBidi"/>
              <w:noProof/>
              <w:sz w:val="22"/>
              <w:szCs w:val="22"/>
              <w:lang w:bidi="ar-SA"/>
            </w:rPr>
          </w:pPr>
          <w:hyperlink w:anchor="_Toc6163838" w:history="1">
            <w:r w:rsidR="0091785D" w:rsidRPr="003A543D">
              <w:rPr>
                <w:rStyle w:val="Hyperlink"/>
                <w:noProof/>
              </w:rPr>
              <w:t>1.4 Research and Analysis Methods</w:t>
            </w:r>
            <w:r w:rsidR="0091785D">
              <w:rPr>
                <w:noProof/>
                <w:webHidden/>
              </w:rPr>
              <w:tab/>
            </w:r>
            <w:r w:rsidR="0091785D">
              <w:rPr>
                <w:noProof/>
                <w:webHidden/>
              </w:rPr>
              <w:fldChar w:fldCharType="begin"/>
            </w:r>
            <w:r w:rsidR="0091785D">
              <w:rPr>
                <w:noProof/>
                <w:webHidden/>
              </w:rPr>
              <w:instrText xml:space="preserve"> PAGEREF _Toc6163838 \h </w:instrText>
            </w:r>
            <w:r w:rsidR="0091785D">
              <w:rPr>
                <w:noProof/>
                <w:webHidden/>
              </w:rPr>
            </w:r>
            <w:r w:rsidR="0091785D">
              <w:rPr>
                <w:noProof/>
                <w:webHidden/>
              </w:rPr>
              <w:fldChar w:fldCharType="separate"/>
            </w:r>
            <w:r w:rsidR="004D015C">
              <w:rPr>
                <w:noProof/>
                <w:webHidden/>
              </w:rPr>
              <w:t>15</w:t>
            </w:r>
            <w:r w:rsidR="0091785D">
              <w:rPr>
                <w:noProof/>
                <w:webHidden/>
              </w:rPr>
              <w:fldChar w:fldCharType="end"/>
            </w:r>
          </w:hyperlink>
        </w:p>
        <w:p w14:paraId="0849267E" w14:textId="3EE8B8B5" w:rsidR="0091785D" w:rsidRDefault="00FF08B4">
          <w:pPr>
            <w:pStyle w:val="TOC3"/>
            <w:tabs>
              <w:tab w:val="right" w:leader="dot" w:pos="8486"/>
            </w:tabs>
            <w:rPr>
              <w:rFonts w:eastAsiaTheme="minorEastAsia" w:cstheme="minorBidi"/>
              <w:noProof/>
              <w:sz w:val="22"/>
              <w:szCs w:val="22"/>
              <w:lang w:bidi="ar-SA"/>
            </w:rPr>
          </w:pPr>
          <w:hyperlink w:anchor="_Toc6163839" w:history="1">
            <w:r w:rsidR="0091785D" w:rsidRPr="003A543D">
              <w:rPr>
                <w:rStyle w:val="Hyperlink"/>
                <w:noProof/>
              </w:rPr>
              <w:t>1.4.1 Assessment strategies and Tools</w:t>
            </w:r>
            <w:r w:rsidR="0091785D">
              <w:rPr>
                <w:noProof/>
                <w:webHidden/>
              </w:rPr>
              <w:tab/>
            </w:r>
            <w:r w:rsidR="0091785D">
              <w:rPr>
                <w:noProof/>
                <w:webHidden/>
              </w:rPr>
              <w:fldChar w:fldCharType="begin"/>
            </w:r>
            <w:r w:rsidR="0091785D">
              <w:rPr>
                <w:noProof/>
                <w:webHidden/>
              </w:rPr>
              <w:instrText xml:space="preserve"> PAGEREF _Toc6163839 \h </w:instrText>
            </w:r>
            <w:r w:rsidR="0091785D">
              <w:rPr>
                <w:noProof/>
                <w:webHidden/>
              </w:rPr>
            </w:r>
            <w:r w:rsidR="0091785D">
              <w:rPr>
                <w:noProof/>
                <w:webHidden/>
              </w:rPr>
              <w:fldChar w:fldCharType="separate"/>
            </w:r>
            <w:r w:rsidR="004D015C">
              <w:rPr>
                <w:noProof/>
                <w:webHidden/>
              </w:rPr>
              <w:t>16</w:t>
            </w:r>
            <w:r w:rsidR="0091785D">
              <w:rPr>
                <w:noProof/>
                <w:webHidden/>
              </w:rPr>
              <w:fldChar w:fldCharType="end"/>
            </w:r>
          </w:hyperlink>
        </w:p>
        <w:p w14:paraId="795663B2" w14:textId="65465958" w:rsidR="0091785D" w:rsidRDefault="00FF08B4">
          <w:pPr>
            <w:pStyle w:val="TOC3"/>
            <w:tabs>
              <w:tab w:val="right" w:leader="dot" w:pos="8486"/>
            </w:tabs>
            <w:rPr>
              <w:rFonts w:eastAsiaTheme="minorEastAsia" w:cstheme="minorBidi"/>
              <w:noProof/>
              <w:sz w:val="22"/>
              <w:szCs w:val="22"/>
              <w:lang w:bidi="ar-SA"/>
            </w:rPr>
          </w:pPr>
          <w:hyperlink w:anchor="_Toc6163840" w:history="1">
            <w:r w:rsidR="0091785D" w:rsidRPr="003A543D">
              <w:rPr>
                <w:rStyle w:val="Hyperlink"/>
                <w:noProof/>
              </w:rPr>
              <w:t>1.4.2 Proposed Assessment Instruments</w:t>
            </w:r>
            <w:r w:rsidR="0091785D">
              <w:rPr>
                <w:noProof/>
                <w:webHidden/>
              </w:rPr>
              <w:tab/>
            </w:r>
            <w:r w:rsidR="0091785D">
              <w:rPr>
                <w:noProof/>
                <w:webHidden/>
              </w:rPr>
              <w:fldChar w:fldCharType="begin"/>
            </w:r>
            <w:r w:rsidR="0091785D">
              <w:rPr>
                <w:noProof/>
                <w:webHidden/>
              </w:rPr>
              <w:instrText xml:space="preserve"> PAGEREF _Toc6163840 \h </w:instrText>
            </w:r>
            <w:r w:rsidR="0091785D">
              <w:rPr>
                <w:noProof/>
                <w:webHidden/>
              </w:rPr>
            </w:r>
            <w:r w:rsidR="0091785D">
              <w:rPr>
                <w:noProof/>
                <w:webHidden/>
              </w:rPr>
              <w:fldChar w:fldCharType="separate"/>
            </w:r>
            <w:r w:rsidR="004D015C">
              <w:rPr>
                <w:noProof/>
                <w:webHidden/>
              </w:rPr>
              <w:t>17</w:t>
            </w:r>
            <w:r w:rsidR="0091785D">
              <w:rPr>
                <w:noProof/>
                <w:webHidden/>
              </w:rPr>
              <w:fldChar w:fldCharType="end"/>
            </w:r>
          </w:hyperlink>
        </w:p>
        <w:p w14:paraId="023B9F26" w14:textId="2F2C82B4" w:rsidR="0091785D" w:rsidRDefault="00FF08B4">
          <w:pPr>
            <w:pStyle w:val="TOC3"/>
            <w:tabs>
              <w:tab w:val="right" w:leader="dot" w:pos="8486"/>
            </w:tabs>
            <w:rPr>
              <w:rFonts w:eastAsiaTheme="minorEastAsia" w:cstheme="minorBidi"/>
              <w:noProof/>
              <w:sz w:val="22"/>
              <w:szCs w:val="22"/>
              <w:lang w:bidi="ar-SA"/>
            </w:rPr>
          </w:pPr>
          <w:hyperlink w:anchor="_Toc6163841" w:history="1">
            <w:r w:rsidR="0091785D" w:rsidRPr="003A543D">
              <w:rPr>
                <w:rStyle w:val="Hyperlink"/>
                <w:noProof/>
              </w:rPr>
              <w:t>1.4.3 Methods to Address the Research Questions</w:t>
            </w:r>
            <w:r w:rsidR="0091785D">
              <w:rPr>
                <w:noProof/>
                <w:webHidden/>
              </w:rPr>
              <w:tab/>
            </w:r>
            <w:r w:rsidR="0091785D">
              <w:rPr>
                <w:noProof/>
                <w:webHidden/>
              </w:rPr>
              <w:fldChar w:fldCharType="begin"/>
            </w:r>
            <w:r w:rsidR="0091785D">
              <w:rPr>
                <w:noProof/>
                <w:webHidden/>
              </w:rPr>
              <w:instrText xml:space="preserve"> PAGEREF _Toc6163841 \h </w:instrText>
            </w:r>
            <w:r w:rsidR="0091785D">
              <w:rPr>
                <w:noProof/>
                <w:webHidden/>
              </w:rPr>
            </w:r>
            <w:r w:rsidR="0091785D">
              <w:rPr>
                <w:noProof/>
                <w:webHidden/>
              </w:rPr>
              <w:fldChar w:fldCharType="separate"/>
            </w:r>
            <w:r w:rsidR="004D015C">
              <w:rPr>
                <w:noProof/>
                <w:webHidden/>
              </w:rPr>
              <w:t>18</w:t>
            </w:r>
            <w:r w:rsidR="0091785D">
              <w:rPr>
                <w:noProof/>
                <w:webHidden/>
              </w:rPr>
              <w:fldChar w:fldCharType="end"/>
            </w:r>
          </w:hyperlink>
        </w:p>
        <w:p w14:paraId="44553578" w14:textId="430841EB" w:rsidR="0091785D" w:rsidRDefault="00FF08B4">
          <w:pPr>
            <w:pStyle w:val="TOC2"/>
            <w:tabs>
              <w:tab w:val="right" w:leader="dot" w:pos="8486"/>
            </w:tabs>
            <w:rPr>
              <w:rFonts w:eastAsiaTheme="minorEastAsia" w:cstheme="minorBidi"/>
              <w:noProof/>
              <w:sz w:val="22"/>
              <w:szCs w:val="22"/>
              <w:lang w:bidi="ar-SA"/>
            </w:rPr>
          </w:pPr>
          <w:hyperlink w:anchor="_Toc6163842" w:history="1">
            <w:r w:rsidR="0091785D" w:rsidRPr="003A543D">
              <w:rPr>
                <w:rStyle w:val="Hyperlink"/>
                <w:noProof/>
              </w:rPr>
              <w:t>1.5 Thesis Outline</w:t>
            </w:r>
            <w:r w:rsidR="0091785D">
              <w:rPr>
                <w:noProof/>
                <w:webHidden/>
              </w:rPr>
              <w:tab/>
            </w:r>
            <w:r w:rsidR="0091785D">
              <w:rPr>
                <w:noProof/>
                <w:webHidden/>
              </w:rPr>
              <w:fldChar w:fldCharType="begin"/>
            </w:r>
            <w:r w:rsidR="0091785D">
              <w:rPr>
                <w:noProof/>
                <w:webHidden/>
              </w:rPr>
              <w:instrText xml:space="preserve"> PAGEREF _Toc6163842 \h </w:instrText>
            </w:r>
            <w:r w:rsidR="0091785D">
              <w:rPr>
                <w:noProof/>
                <w:webHidden/>
              </w:rPr>
            </w:r>
            <w:r w:rsidR="0091785D">
              <w:rPr>
                <w:noProof/>
                <w:webHidden/>
              </w:rPr>
              <w:fldChar w:fldCharType="separate"/>
            </w:r>
            <w:r w:rsidR="004D015C">
              <w:rPr>
                <w:noProof/>
                <w:webHidden/>
              </w:rPr>
              <w:t>18</w:t>
            </w:r>
            <w:r w:rsidR="0091785D">
              <w:rPr>
                <w:noProof/>
                <w:webHidden/>
              </w:rPr>
              <w:fldChar w:fldCharType="end"/>
            </w:r>
          </w:hyperlink>
        </w:p>
        <w:p w14:paraId="13F10D12" w14:textId="58EA83DF" w:rsidR="0091785D" w:rsidRDefault="00FF08B4">
          <w:pPr>
            <w:pStyle w:val="TOC1"/>
            <w:rPr>
              <w:rFonts w:eastAsiaTheme="minorEastAsia" w:cstheme="minorBidi"/>
              <w:noProof/>
              <w:sz w:val="22"/>
              <w:szCs w:val="22"/>
              <w:lang w:bidi="ar-SA"/>
            </w:rPr>
          </w:pPr>
          <w:hyperlink w:anchor="_Toc6163843" w:history="1">
            <w:r w:rsidR="0091785D" w:rsidRPr="003A543D">
              <w:rPr>
                <w:rStyle w:val="Hyperlink"/>
                <w:noProof/>
              </w:rPr>
              <w:t>Chapter 2. Critical Literature Review</w:t>
            </w:r>
            <w:r w:rsidR="0091785D">
              <w:rPr>
                <w:noProof/>
                <w:webHidden/>
              </w:rPr>
              <w:tab/>
            </w:r>
            <w:r w:rsidR="0091785D">
              <w:rPr>
                <w:noProof/>
                <w:webHidden/>
              </w:rPr>
              <w:fldChar w:fldCharType="begin"/>
            </w:r>
            <w:r w:rsidR="0091785D">
              <w:rPr>
                <w:noProof/>
                <w:webHidden/>
              </w:rPr>
              <w:instrText xml:space="preserve"> PAGEREF _Toc6163843 \h </w:instrText>
            </w:r>
            <w:r w:rsidR="0091785D">
              <w:rPr>
                <w:noProof/>
                <w:webHidden/>
              </w:rPr>
            </w:r>
            <w:r w:rsidR="0091785D">
              <w:rPr>
                <w:noProof/>
                <w:webHidden/>
              </w:rPr>
              <w:fldChar w:fldCharType="separate"/>
            </w:r>
            <w:r w:rsidR="004D015C">
              <w:rPr>
                <w:noProof/>
                <w:webHidden/>
              </w:rPr>
              <w:t>22</w:t>
            </w:r>
            <w:r w:rsidR="0091785D">
              <w:rPr>
                <w:noProof/>
                <w:webHidden/>
              </w:rPr>
              <w:fldChar w:fldCharType="end"/>
            </w:r>
          </w:hyperlink>
        </w:p>
        <w:p w14:paraId="218F392B" w14:textId="0A283DA5" w:rsidR="0091785D" w:rsidRDefault="00FF08B4">
          <w:pPr>
            <w:pStyle w:val="TOC2"/>
            <w:tabs>
              <w:tab w:val="right" w:leader="dot" w:pos="8486"/>
            </w:tabs>
            <w:rPr>
              <w:rFonts w:eastAsiaTheme="minorEastAsia" w:cstheme="minorBidi"/>
              <w:noProof/>
              <w:sz w:val="22"/>
              <w:szCs w:val="22"/>
              <w:lang w:bidi="ar-SA"/>
            </w:rPr>
          </w:pPr>
          <w:hyperlink w:anchor="_Toc6163844" w:history="1">
            <w:r w:rsidR="0091785D" w:rsidRPr="003A543D">
              <w:rPr>
                <w:rStyle w:val="Hyperlink"/>
                <w:noProof/>
              </w:rPr>
              <w:t>2.1 Foundations of AME4163</w:t>
            </w:r>
            <w:r w:rsidR="0091785D">
              <w:rPr>
                <w:noProof/>
                <w:webHidden/>
              </w:rPr>
              <w:tab/>
            </w:r>
            <w:r w:rsidR="0091785D">
              <w:rPr>
                <w:noProof/>
                <w:webHidden/>
              </w:rPr>
              <w:fldChar w:fldCharType="begin"/>
            </w:r>
            <w:r w:rsidR="0091785D">
              <w:rPr>
                <w:noProof/>
                <w:webHidden/>
              </w:rPr>
              <w:instrText xml:space="preserve"> PAGEREF _Toc6163844 \h </w:instrText>
            </w:r>
            <w:r w:rsidR="0091785D">
              <w:rPr>
                <w:noProof/>
                <w:webHidden/>
              </w:rPr>
            </w:r>
            <w:r w:rsidR="0091785D">
              <w:rPr>
                <w:noProof/>
                <w:webHidden/>
              </w:rPr>
              <w:fldChar w:fldCharType="separate"/>
            </w:r>
            <w:r w:rsidR="004D015C">
              <w:rPr>
                <w:noProof/>
                <w:webHidden/>
              </w:rPr>
              <w:t>22</w:t>
            </w:r>
            <w:r w:rsidR="0091785D">
              <w:rPr>
                <w:noProof/>
                <w:webHidden/>
              </w:rPr>
              <w:fldChar w:fldCharType="end"/>
            </w:r>
          </w:hyperlink>
        </w:p>
        <w:p w14:paraId="0E90E0FE" w14:textId="38814D2A" w:rsidR="0091785D" w:rsidRDefault="00FF08B4">
          <w:pPr>
            <w:pStyle w:val="TOC2"/>
            <w:tabs>
              <w:tab w:val="right" w:leader="dot" w:pos="8486"/>
            </w:tabs>
            <w:rPr>
              <w:rFonts w:eastAsiaTheme="minorEastAsia" w:cstheme="minorBidi"/>
              <w:noProof/>
              <w:sz w:val="22"/>
              <w:szCs w:val="22"/>
              <w:lang w:bidi="ar-SA"/>
            </w:rPr>
          </w:pPr>
          <w:hyperlink w:anchor="_Toc6163845" w:history="1">
            <w:r w:rsidR="0091785D" w:rsidRPr="003A543D">
              <w:rPr>
                <w:rStyle w:val="Hyperlink"/>
                <w:noProof/>
              </w:rPr>
              <w:t>2.2 Pedagogical Approach</w:t>
            </w:r>
            <w:r w:rsidR="0091785D">
              <w:rPr>
                <w:noProof/>
                <w:webHidden/>
              </w:rPr>
              <w:tab/>
            </w:r>
            <w:r w:rsidR="0091785D">
              <w:rPr>
                <w:noProof/>
                <w:webHidden/>
              </w:rPr>
              <w:fldChar w:fldCharType="begin"/>
            </w:r>
            <w:r w:rsidR="0091785D">
              <w:rPr>
                <w:noProof/>
                <w:webHidden/>
              </w:rPr>
              <w:instrText xml:space="preserve"> PAGEREF _Toc6163845 \h </w:instrText>
            </w:r>
            <w:r w:rsidR="0091785D">
              <w:rPr>
                <w:noProof/>
                <w:webHidden/>
              </w:rPr>
            </w:r>
            <w:r w:rsidR="0091785D">
              <w:rPr>
                <w:noProof/>
                <w:webHidden/>
              </w:rPr>
              <w:fldChar w:fldCharType="separate"/>
            </w:r>
            <w:r w:rsidR="004D015C">
              <w:rPr>
                <w:noProof/>
                <w:webHidden/>
              </w:rPr>
              <w:t>26</w:t>
            </w:r>
            <w:r w:rsidR="0091785D">
              <w:rPr>
                <w:noProof/>
                <w:webHidden/>
              </w:rPr>
              <w:fldChar w:fldCharType="end"/>
            </w:r>
          </w:hyperlink>
        </w:p>
        <w:p w14:paraId="671436DB" w14:textId="0C355589" w:rsidR="0091785D" w:rsidRDefault="00FF08B4">
          <w:pPr>
            <w:pStyle w:val="TOC2"/>
            <w:tabs>
              <w:tab w:val="right" w:leader="dot" w:pos="8486"/>
            </w:tabs>
            <w:rPr>
              <w:rFonts w:eastAsiaTheme="minorEastAsia" w:cstheme="minorBidi"/>
              <w:noProof/>
              <w:sz w:val="22"/>
              <w:szCs w:val="22"/>
              <w:lang w:bidi="ar-SA"/>
            </w:rPr>
          </w:pPr>
          <w:hyperlink w:anchor="_Toc6163846" w:history="1">
            <w:r w:rsidR="0091785D" w:rsidRPr="003A543D">
              <w:rPr>
                <w:rStyle w:val="Hyperlink"/>
                <w:noProof/>
              </w:rPr>
              <w:t>2.3 Literature Gaps Regarding Assessment in Engineering Design Education</w:t>
            </w:r>
            <w:r w:rsidR="0091785D">
              <w:rPr>
                <w:noProof/>
                <w:webHidden/>
              </w:rPr>
              <w:tab/>
            </w:r>
            <w:r w:rsidR="0091785D">
              <w:rPr>
                <w:noProof/>
                <w:webHidden/>
              </w:rPr>
              <w:fldChar w:fldCharType="begin"/>
            </w:r>
            <w:r w:rsidR="0091785D">
              <w:rPr>
                <w:noProof/>
                <w:webHidden/>
              </w:rPr>
              <w:instrText xml:space="preserve"> PAGEREF _Toc6163846 \h </w:instrText>
            </w:r>
            <w:r w:rsidR="0091785D">
              <w:rPr>
                <w:noProof/>
                <w:webHidden/>
              </w:rPr>
            </w:r>
            <w:r w:rsidR="0091785D">
              <w:rPr>
                <w:noProof/>
                <w:webHidden/>
              </w:rPr>
              <w:fldChar w:fldCharType="separate"/>
            </w:r>
            <w:r w:rsidR="004D015C">
              <w:rPr>
                <w:noProof/>
                <w:webHidden/>
              </w:rPr>
              <w:t>28</w:t>
            </w:r>
            <w:r w:rsidR="0091785D">
              <w:rPr>
                <w:noProof/>
                <w:webHidden/>
              </w:rPr>
              <w:fldChar w:fldCharType="end"/>
            </w:r>
          </w:hyperlink>
        </w:p>
        <w:p w14:paraId="0D894D72" w14:textId="48BBC9D4" w:rsidR="0091785D" w:rsidRDefault="00FF08B4">
          <w:pPr>
            <w:pStyle w:val="TOC2"/>
            <w:tabs>
              <w:tab w:val="right" w:leader="dot" w:pos="8486"/>
            </w:tabs>
            <w:rPr>
              <w:rFonts w:eastAsiaTheme="minorEastAsia" w:cstheme="minorBidi"/>
              <w:noProof/>
              <w:sz w:val="22"/>
              <w:szCs w:val="22"/>
              <w:lang w:bidi="ar-SA"/>
            </w:rPr>
          </w:pPr>
          <w:hyperlink w:anchor="_Toc6163847" w:history="1">
            <w:r w:rsidR="0091785D" w:rsidRPr="003A543D">
              <w:rPr>
                <w:rStyle w:val="Hyperlink"/>
                <w:noProof/>
              </w:rPr>
              <w:t>2.4 Need for Improved Forms of Self-Assessment</w:t>
            </w:r>
            <w:r w:rsidR="0091785D">
              <w:rPr>
                <w:noProof/>
                <w:webHidden/>
              </w:rPr>
              <w:tab/>
            </w:r>
            <w:r w:rsidR="0091785D">
              <w:rPr>
                <w:noProof/>
                <w:webHidden/>
              </w:rPr>
              <w:fldChar w:fldCharType="begin"/>
            </w:r>
            <w:r w:rsidR="0091785D">
              <w:rPr>
                <w:noProof/>
                <w:webHidden/>
              </w:rPr>
              <w:instrText xml:space="preserve"> PAGEREF _Toc6163847 \h </w:instrText>
            </w:r>
            <w:r w:rsidR="0091785D">
              <w:rPr>
                <w:noProof/>
                <w:webHidden/>
              </w:rPr>
            </w:r>
            <w:r w:rsidR="0091785D">
              <w:rPr>
                <w:noProof/>
                <w:webHidden/>
              </w:rPr>
              <w:fldChar w:fldCharType="separate"/>
            </w:r>
            <w:r w:rsidR="004D015C">
              <w:rPr>
                <w:noProof/>
                <w:webHidden/>
              </w:rPr>
              <w:t>31</w:t>
            </w:r>
            <w:r w:rsidR="0091785D">
              <w:rPr>
                <w:noProof/>
                <w:webHidden/>
              </w:rPr>
              <w:fldChar w:fldCharType="end"/>
            </w:r>
          </w:hyperlink>
        </w:p>
        <w:p w14:paraId="676CD8BE" w14:textId="5275BA28" w:rsidR="0091785D" w:rsidRDefault="00FF08B4">
          <w:pPr>
            <w:pStyle w:val="TOC2"/>
            <w:tabs>
              <w:tab w:val="right" w:leader="dot" w:pos="8486"/>
            </w:tabs>
            <w:rPr>
              <w:rFonts w:eastAsiaTheme="minorEastAsia" w:cstheme="minorBidi"/>
              <w:noProof/>
              <w:sz w:val="22"/>
              <w:szCs w:val="22"/>
              <w:lang w:bidi="ar-SA"/>
            </w:rPr>
          </w:pPr>
          <w:hyperlink w:anchor="_Toc6163848" w:history="1">
            <w:r w:rsidR="0091785D" w:rsidRPr="003A543D">
              <w:rPr>
                <w:rStyle w:val="Hyperlink"/>
                <w:noProof/>
              </w:rPr>
              <w:t>2.5 Methodological Literature</w:t>
            </w:r>
            <w:r w:rsidR="0091785D">
              <w:rPr>
                <w:noProof/>
                <w:webHidden/>
              </w:rPr>
              <w:tab/>
            </w:r>
            <w:r w:rsidR="0091785D">
              <w:rPr>
                <w:noProof/>
                <w:webHidden/>
              </w:rPr>
              <w:fldChar w:fldCharType="begin"/>
            </w:r>
            <w:r w:rsidR="0091785D">
              <w:rPr>
                <w:noProof/>
                <w:webHidden/>
              </w:rPr>
              <w:instrText xml:space="preserve"> PAGEREF _Toc6163848 \h </w:instrText>
            </w:r>
            <w:r w:rsidR="0091785D">
              <w:rPr>
                <w:noProof/>
                <w:webHidden/>
              </w:rPr>
            </w:r>
            <w:r w:rsidR="0091785D">
              <w:rPr>
                <w:noProof/>
                <w:webHidden/>
              </w:rPr>
              <w:fldChar w:fldCharType="separate"/>
            </w:r>
            <w:r w:rsidR="004D015C">
              <w:rPr>
                <w:noProof/>
                <w:webHidden/>
              </w:rPr>
              <w:t>34</w:t>
            </w:r>
            <w:r w:rsidR="0091785D">
              <w:rPr>
                <w:noProof/>
                <w:webHidden/>
              </w:rPr>
              <w:fldChar w:fldCharType="end"/>
            </w:r>
          </w:hyperlink>
        </w:p>
        <w:p w14:paraId="55C3D20E" w14:textId="2DC4392A" w:rsidR="0091785D" w:rsidRDefault="00FF08B4">
          <w:pPr>
            <w:pStyle w:val="TOC2"/>
            <w:tabs>
              <w:tab w:val="right" w:leader="dot" w:pos="8486"/>
            </w:tabs>
            <w:rPr>
              <w:rFonts w:eastAsiaTheme="minorEastAsia" w:cstheme="minorBidi"/>
              <w:noProof/>
              <w:sz w:val="22"/>
              <w:szCs w:val="22"/>
              <w:lang w:bidi="ar-SA"/>
            </w:rPr>
          </w:pPr>
          <w:hyperlink w:anchor="_Toc6163849" w:history="1">
            <w:r w:rsidR="0091785D" w:rsidRPr="003A543D">
              <w:rPr>
                <w:rStyle w:val="Hyperlink"/>
                <w:noProof/>
              </w:rPr>
              <w:t>2.6 Implications for Research</w:t>
            </w:r>
            <w:r w:rsidR="0091785D">
              <w:rPr>
                <w:noProof/>
                <w:webHidden/>
              </w:rPr>
              <w:tab/>
            </w:r>
            <w:r w:rsidR="0091785D">
              <w:rPr>
                <w:noProof/>
                <w:webHidden/>
              </w:rPr>
              <w:fldChar w:fldCharType="begin"/>
            </w:r>
            <w:r w:rsidR="0091785D">
              <w:rPr>
                <w:noProof/>
                <w:webHidden/>
              </w:rPr>
              <w:instrText xml:space="preserve"> PAGEREF _Toc6163849 \h </w:instrText>
            </w:r>
            <w:r w:rsidR="0091785D">
              <w:rPr>
                <w:noProof/>
                <w:webHidden/>
              </w:rPr>
            </w:r>
            <w:r w:rsidR="0091785D">
              <w:rPr>
                <w:noProof/>
                <w:webHidden/>
              </w:rPr>
              <w:fldChar w:fldCharType="separate"/>
            </w:r>
            <w:r w:rsidR="004D015C">
              <w:rPr>
                <w:noProof/>
                <w:webHidden/>
              </w:rPr>
              <w:t>37</w:t>
            </w:r>
            <w:r w:rsidR="0091785D">
              <w:rPr>
                <w:noProof/>
                <w:webHidden/>
              </w:rPr>
              <w:fldChar w:fldCharType="end"/>
            </w:r>
          </w:hyperlink>
        </w:p>
        <w:p w14:paraId="545E458A" w14:textId="1BE54B8D" w:rsidR="0091785D" w:rsidRDefault="00FF08B4">
          <w:pPr>
            <w:pStyle w:val="TOC1"/>
            <w:rPr>
              <w:rFonts w:eastAsiaTheme="minorEastAsia" w:cstheme="minorBidi"/>
              <w:noProof/>
              <w:sz w:val="22"/>
              <w:szCs w:val="22"/>
              <w:lang w:bidi="ar-SA"/>
            </w:rPr>
          </w:pPr>
          <w:hyperlink w:anchor="_Toc6163850" w:history="1">
            <w:r w:rsidR="0091785D" w:rsidRPr="003A543D">
              <w:rPr>
                <w:rStyle w:val="Hyperlink"/>
                <w:noProof/>
              </w:rPr>
              <w:t>Chapter 3. Gaps in Assessment of DBT Students: AME4163 in Context</w:t>
            </w:r>
            <w:r w:rsidR="0091785D">
              <w:rPr>
                <w:noProof/>
                <w:webHidden/>
              </w:rPr>
              <w:tab/>
            </w:r>
            <w:r w:rsidR="0091785D">
              <w:rPr>
                <w:noProof/>
                <w:webHidden/>
              </w:rPr>
              <w:fldChar w:fldCharType="begin"/>
            </w:r>
            <w:r w:rsidR="0091785D">
              <w:rPr>
                <w:noProof/>
                <w:webHidden/>
              </w:rPr>
              <w:instrText xml:space="preserve"> PAGEREF _Toc6163850 \h </w:instrText>
            </w:r>
            <w:r w:rsidR="0091785D">
              <w:rPr>
                <w:noProof/>
                <w:webHidden/>
              </w:rPr>
            </w:r>
            <w:r w:rsidR="0091785D">
              <w:rPr>
                <w:noProof/>
                <w:webHidden/>
              </w:rPr>
              <w:fldChar w:fldCharType="separate"/>
            </w:r>
            <w:r w:rsidR="004D015C">
              <w:rPr>
                <w:noProof/>
                <w:webHidden/>
              </w:rPr>
              <w:t>39</w:t>
            </w:r>
            <w:r w:rsidR="0091785D">
              <w:rPr>
                <w:noProof/>
                <w:webHidden/>
              </w:rPr>
              <w:fldChar w:fldCharType="end"/>
            </w:r>
          </w:hyperlink>
        </w:p>
        <w:p w14:paraId="3F9EB2E6" w14:textId="21FFB84D" w:rsidR="0091785D" w:rsidRDefault="00FF08B4">
          <w:pPr>
            <w:pStyle w:val="TOC2"/>
            <w:tabs>
              <w:tab w:val="right" w:leader="dot" w:pos="8486"/>
            </w:tabs>
            <w:rPr>
              <w:rFonts w:eastAsiaTheme="minorEastAsia" w:cstheme="minorBidi"/>
              <w:noProof/>
              <w:sz w:val="22"/>
              <w:szCs w:val="22"/>
              <w:lang w:bidi="ar-SA"/>
            </w:rPr>
          </w:pPr>
          <w:hyperlink w:anchor="_Toc6163851" w:history="1">
            <w:r w:rsidR="0091785D" w:rsidRPr="003A543D">
              <w:rPr>
                <w:rStyle w:val="Hyperlink"/>
                <w:noProof/>
              </w:rPr>
              <w:t>3.1 Problems with Traditional Assessment in DBT</w:t>
            </w:r>
            <w:r w:rsidR="0091785D">
              <w:rPr>
                <w:noProof/>
                <w:webHidden/>
              </w:rPr>
              <w:tab/>
            </w:r>
            <w:r w:rsidR="0091785D">
              <w:rPr>
                <w:noProof/>
                <w:webHidden/>
              </w:rPr>
              <w:fldChar w:fldCharType="begin"/>
            </w:r>
            <w:r w:rsidR="0091785D">
              <w:rPr>
                <w:noProof/>
                <w:webHidden/>
              </w:rPr>
              <w:instrText xml:space="preserve"> PAGEREF _Toc6163851 \h </w:instrText>
            </w:r>
            <w:r w:rsidR="0091785D">
              <w:rPr>
                <w:noProof/>
                <w:webHidden/>
              </w:rPr>
            </w:r>
            <w:r w:rsidR="0091785D">
              <w:rPr>
                <w:noProof/>
                <w:webHidden/>
              </w:rPr>
              <w:fldChar w:fldCharType="separate"/>
            </w:r>
            <w:r w:rsidR="004D015C">
              <w:rPr>
                <w:noProof/>
                <w:webHidden/>
              </w:rPr>
              <w:t>39</w:t>
            </w:r>
            <w:r w:rsidR="0091785D">
              <w:rPr>
                <w:noProof/>
                <w:webHidden/>
              </w:rPr>
              <w:fldChar w:fldCharType="end"/>
            </w:r>
          </w:hyperlink>
        </w:p>
        <w:p w14:paraId="4641ED62" w14:textId="55A17483" w:rsidR="0091785D" w:rsidRDefault="00FF08B4">
          <w:pPr>
            <w:pStyle w:val="TOC2"/>
            <w:tabs>
              <w:tab w:val="right" w:leader="dot" w:pos="8486"/>
            </w:tabs>
            <w:rPr>
              <w:rFonts w:eastAsiaTheme="minorEastAsia" w:cstheme="minorBidi"/>
              <w:noProof/>
              <w:sz w:val="22"/>
              <w:szCs w:val="22"/>
              <w:lang w:bidi="ar-SA"/>
            </w:rPr>
          </w:pPr>
          <w:hyperlink w:anchor="_Toc6163852" w:history="1">
            <w:r w:rsidR="0091785D" w:rsidRPr="003A543D">
              <w:rPr>
                <w:rStyle w:val="Hyperlink"/>
                <w:noProof/>
              </w:rPr>
              <w:t>3.2 Verification of Problems in AME4163</w:t>
            </w:r>
            <w:r w:rsidR="0091785D">
              <w:rPr>
                <w:noProof/>
                <w:webHidden/>
              </w:rPr>
              <w:tab/>
            </w:r>
            <w:r w:rsidR="0091785D">
              <w:rPr>
                <w:noProof/>
                <w:webHidden/>
              </w:rPr>
              <w:fldChar w:fldCharType="begin"/>
            </w:r>
            <w:r w:rsidR="0091785D">
              <w:rPr>
                <w:noProof/>
                <w:webHidden/>
              </w:rPr>
              <w:instrText xml:space="preserve"> PAGEREF _Toc6163852 \h </w:instrText>
            </w:r>
            <w:r w:rsidR="0091785D">
              <w:rPr>
                <w:noProof/>
                <w:webHidden/>
              </w:rPr>
            </w:r>
            <w:r w:rsidR="0091785D">
              <w:rPr>
                <w:noProof/>
                <w:webHidden/>
              </w:rPr>
              <w:fldChar w:fldCharType="separate"/>
            </w:r>
            <w:r w:rsidR="004D015C">
              <w:rPr>
                <w:noProof/>
                <w:webHidden/>
              </w:rPr>
              <w:t>42</w:t>
            </w:r>
            <w:r w:rsidR="0091785D">
              <w:rPr>
                <w:noProof/>
                <w:webHidden/>
              </w:rPr>
              <w:fldChar w:fldCharType="end"/>
            </w:r>
          </w:hyperlink>
        </w:p>
        <w:p w14:paraId="6A3C9B8C" w14:textId="41CAD9B0" w:rsidR="0091785D" w:rsidRDefault="00FF08B4">
          <w:pPr>
            <w:pStyle w:val="TOC3"/>
            <w:tabs>
              <w:tab w:val="right" w:leader="dot" w:pos="8486"/>
            </w:tabs>
            <w:rPr>
              <w:rFonts w:eastAsiaTheme="minorEastAsia" w:cstheme="minorBidi"/>
              <w:noProof/>
              <w:sz w:val="22"/>
              <w:szCs w:val="22"/>
              <w:lang w:bidi="ar-SA"/>
            </w:rPr>
          </w:pPr>
          <w:hyperlink w:anchor="_Toc6163853" w:history="1">
            <w:r w:rsidR="0091785D" w:rsidRPr="003A543D">
              <w:rPr>
                <w:rStyle w:val="Hyperlink"/>
                <w:noProof/>
              </w:rPr>
              <w:t>3.2.1 LS Data from Fall 2015</w:t>
            </w:r>
            <w:r w:rsidR="0091785D">
              <w:rPr>
                <w:noProof/>
                <w:webHidden/>
              </w:rPr>
              <w:tab/>
            </w:r>
            <w:r w:rsidR="0091785D">
              <w:rPr>
                <w:noProof/>
                <w:webHidden/>
              </w:rPr>
              <w:fldChar w:fldCharType="begin"/>
            </w:r>
            <w:r w:rsidR="0091785D">
              <w:rPr>
                <w:noProof/>
                <w:webHidden/>
              </w:rPr>
              <w:instrText xml:space="preserve"> PAGEREF _Toc6163853 \h </w:instrText>
            </w:r>
            <w:r w:rsidR="0091785D">
              <w:rPr>
                <w:noProof/>
                <w:webHidden/>
              </w:rPr>
            </w:r>
            <w:r w:rsidR="0091785D">
              <w:rPr>
                <w:noProof/>
                <w:webHidden/>
              </w:rPr>
              <w:fldChar w:fldCharType="separate"/>
            </w:r>
            <w:r w:rsidR="004D015C">
              <w:rPr>
                <w:noProof/>
                <w:webHidden/>
              </w:rPr>
              <w:t>42</w:t>
            </w:r>
            <w:r w:rsidR="0091785D">
              <w:rPr>
                <w:noProof/>
                <w:webHidden/>
              </w:rPr>
              <w:fldChar w:fldCharType="end"/>
            </w:r>
          </w:hyperlink>
        </w:p>
        <w:p w14:paraId="3228269F" w14:textId="19855A8F" w:rsidR="0091785D" w:rsidRDefault="00FF08B4">
          <w:pPr>
            <w:pStyle w:val="TOC3"/>
            <w:tabs>
              <w:tab w:val="right" w:leader="dot" w:pos="8486"/>
            </w:tabs>
            <w:rPr>
              <w:rFonts w:eastAsiaTheme="minorEastAsia" w:cstheme="minorBidi"/>
              <w:noProof/>
              <w:sz w:val="22"/>
              <w:szCs w:val="22"/>
              <w:lang w:bidi="ar-SA"/>
            </w:rPr>
          </w:pPr>
          <w:hyperlink w:anchor="_Toc6163854" w:history="1">
            <w:r w:rsidR="0091785D" w:rsidRPr="003A543D">
              <w:rPr>
                <w:rStyle w:val="Hyperlink"/>
                <w:noProof/>
              </w:rPr>
              <w:t>3.2.2 Fall 2015 LS Data Versus Course Performance</w:t>
            </w:r>
            <w:r w:rsidR="0091785D">
              <w:rPr>
                <w:noProof/>
                <w:webHidden/>
              </w:rPr>
              <w:tab/>
            </w:r>
            <w:r w:rsidR="0091785D">
              <w:rPr>
                <w:noProof/>
                <w:webHidden/>
              </w:rPr>
              <w:fldChar w:fldCharType="begin"/>
            </w:r>
            <w:r w:rsidR="0091785D">
              <w:rPr>
                <w:noProof/>
                <w:webHidden/>
              </w:rPr>
              <w:instrText xml:space="preserve"> PAGEREF _Toc6163854 \h </w:instrText>
            </w:r>
            <w:r w:rsidR="0091785D">
              <w:rPr>
                <w:noProof/>
                <w:webHidden/>
              </w:rPr>
            </w:r>
            <w:r w:rsidR="0091785D">
              <w:rPr>
                <w:noProof/>
                <w:webHidden/>
              </w:rPr>
              <w:fldChar w:fldCharType="separate"/>
            </w:r>
            <w:r w:rsidR="004D015C">
              <w:rPr>
                <w:noProof/>
                <w:webHidden/>
              </w:rPr>
              <w:t>46</w:t>
            </w:r>
            <w:r w:rsidR="0091785D">
              <w:rPr>
                <w:noProof/>
                <w:webHidden/>
              </w:rPr>
              <w:fldChar w:fldCharType="end"/>
            </w:r>
          </w:hyperlink>
        </w:p>
        <w:p w14:paraId="495E76A8" w14:textId="2AE50A64" w:rsidR="0091785D" w:rsidRDefault="00FF08B4">
          <w:pPr>
            <w:pStyle w:val="TOC2"/>
            <w:tabs>
              <w:tab w:val="right" w:leader="dot" w:pos="8486"/>
            </w:tabs>
            <w:rPr>
              <w:rFonts w:eastAsiaTheme="minorEastAsia" w:cstheme="minorBidi"/>
              <w:noProof/>
              <w:sz w:val="22"/>
              <w:szCs w:val="22"/>
              <w:lang w:bidi="ar-SA"/>
            </w:rPr>
          </w:pPr>
          <w:hyperlink w:anchor="_Toc6163855" w:history="1">
            <w:r w:rsidR="0091785D" w:rsidRPr="003A543D">
              <w:rPr>
                <w:rStyle w:val="Hyperlink"/>
                <w:noProof/>
              </w:rPr>
              <w:t>3.3 Summary of Assessment Gaps</w:t>
            </w:r>
            <w:r w:rsidR="0091785D">
              <w:rPr>
                <w:noProof/>
                <w:webHidden/>
              </w:rPr>
              <w:tab/>
            </w:r>
            <w:r w:rsidR="0091785D">
              <w:rPr>
                <w:noProof/>
                <w:webHidden/>
              </w:rPr>
              <w:fldChar w:fldCharType="begin"/>
            </w:r>
            <w:r w:rsidR="0091785D">
              <w:rPr>
                <w:noProof/>
                <w:webHidden/>
              </w:rPr>
              <w:instrText xml:space="preserve"> PAGEREF _Toc6163855 \h </w:instrText>
            </w:r>
            <w:r w:rsidR="0091785D">
              <w:rPr>
                <w:noProof/>
                <w:webHidden/>
              </w:rPr>
            </w:r>
            <w:r w:rsidR="0091785D">
              <w:rPr>
                <w:noProof/>
                <w:webHidden/>
              </w:rPr>
              <w:fldChar w:fldCharType="separate"/>
            </w:r>
            <w:r w:rsidR="004D015C">
              <w:rPr>
                <w:noProof/>
                <w:webHidden/>
              </w:rPr>
              <w:t>50</w:t>
            </w:r>
            <w:r w:rsidR="0091785D">
              <w:rPr>
                <w:noProof/>
                <w:webHidden/>
              </w:rPr>
              <w:fldChar w:fldCharType="end"/>
            </w:r>
          </w:hyperlink>
        </w:p>
        <w:p w14:paraId="47FADD27" w14:textId="50D1EAD0" w:rsidR="0091785D" w:rsidRDefault="00FF08B4">
          <w:pPr>
            <w:pStyle w:val="TOC1"/>
            <w:rPr>
              <w:rFonts w:eastAsiaTheme="minorEastAsia" w:cstheme="minorBidi"/>
              <w:noProof/>
              <w:sz w:val="22"/>
              <w:szCs w:val="22"/>
              <w:lang w:bidi="ar-SA"/>
            </w:rPr>
          </w:pPr>
          <w:hyperlink w:anchor="_Toc6163856" w:history="1">
            <w:r w:rsidR="0091785D" w:rsidRPr="003A543D">
              <w:rPr>
                <w:rStyle w:val="Hyperlink"/>
                <w:noProof/>
              </w:rPr>
              <w:t>Chapter 4. Exploration of Domains of Learning in AME4163</w:t>
            </w:r>
            <w:r w:rsidR="0091785D">
              <w:rPr>
                <w:noProof/>
                <w:webHidden/>
              </w:rPr>
              <w:tab/>
            </w:r>
            <w:r w:rsidR="0091785D">
              <w:rPr>
                <w:noProof/>
                <w:webHidden/>
              </w:rPr>
              <w:fldChar w:fldCharType="begin"/>
            </w:r>
            <w:r w:rsidR="0091785D">
              <w:rPr>
                <w:noProof/>
                <w:webHidden/>
              </w:rPr>
              <w:instrText xml:space="preserve"> PAGEREF _Toc6163856 \h </w:instrText>
            </w:r>
            <w:r w:rsidR="0091785D">
              <w:rPr>
                <w:noProof/>
                <w:webHidden/>
              </w:rPr>
            </w:r>
            <w:r w:rsidR="0091785D">
              <w:rPr>
                <w:noProof/>
                <w:webHidden/>
              </w:rPr>
              <w:fldChar w:fldCharType="separate"/>
            </w:r>
            <w:r w:rsidR="004D015C">
              <w:rPr>
                <w:noProof/>
                <w:webHidden/>
              </w:rPr>
              <w:t>53</w:t>
            </w:r>
            <w:r w:rsidR="0091785D">
              <w:rPr>
                <w:noProof/>
                <w:webHidden/>
              </w:rPr>
              <w:fldChar w:fldCharType="end"/>
            </w:r>
          </w:hyperlink>
        </w:p>
        <w:p w14:paraId="7E02FE00" w14:textId="06B8941D" w:rsidR="0091785D" w:rsidRDefault="00FF08B4">
          <w:pPr>
            <w:pStyle w:val="TOC2"/>
            <w:tabs>
              <w:tab w:val="right" w:leader="dot" w:pos="8486"/>
            </w:tabs>
            <w:rPr>
              <w:rFonts w:eastAsiaTheme="minorEastAsia" w:cstheme="minorBidi"/>
              <w:noProof/>
              <w:sz w:val="22"/>
              <w:szCs w:val="22"/>
              <w:lang w:bidi="ar-SA"/>
            </w:rPr>
          </w:pPr>
          <w:hyperlink w:anchor="_Toc6163857" w:history="1">
            <w:r w:rsidR="0091785D" w:rsidRPr="003A543D">
              <w:rPr>
                <w:rStyle w:val="Hyperlink"/>
                <w:noProof/>
              </w:rPr>
              <w:t>4.1 Modifications to Self-Assessment Between 2015 and 2016</w:t>
            </w:r>
            <w:r w:rsidR="0091785D">
              <w:rPr>
                <w:noProof/>
                <w:webHidden/>
              </w:rPr>
              <w:tab/>
            </w:r>
            <w:r w:rsidR="0091785D">
              <w:rPr>
                <w:noProof/>
                <w:webHidden/>
              </w:rPr>
              <w:fldChar w:fldCharType="begin"/>
            </w:r>
            <w:r w:rsidR="0091785D">
              <w:rPr>
                <w:noProof/>
                <w:webHidden/>
              </w:rPr>
              <w:instrText xml:space="preserve"> PAGEREF _Toc6163857 \h </w:instrText>
            </w:r>
            <w:r w:rsidR="0091785D">
              <w:rPr>
                <w:noProof/>
                <w:webHidden/>
              </w:rPr>
            </w:r>
            <w:r w:rsidR="0091785D">
              <w:rPr>
                <w:noProof/>
                <w:webHidden/>
              </w:rPr>
              <w:fldChar w:fldCharType="separate"/>
            </w:r>
            <w:r w:rsidR="004D015C">
              <w:rPr>
                <w:noProof/>
                <w:webHidden/>
              </w:rPr>
              <w:t>54</w:t>
            </w:r>
            <w:r w:rsidR="0091785D">
              <w:rPr>
                <w:noProof/>
                <w:webHidden/>
              </w:rPr>
              <w:fldChar w:fldCharType="end"/>
            </w:r>
          </w:hyperlink>
        </w:p>
        <w:p w14:paraId="53D74839" w14:textId="6E316C0A" w:rsidR="0091785D" w:rsidRDefault="00FF08B4">
          <w:pPr>
            <w:pStyle w:val="TOC2"/>
            <w:tabs>
              <w:tab w:val="right" w:leader="dot" w:pos="8486"/>
            </w:tabs>
            <w:rPr>
              <w:rFonts w:eastAsiaTheme="minorEastAsia" w:cstheme="minorBidi"/>
              <w:noProof/>
              <w:sz w:val="22"/>
              <w:szCs w:val="22"/>
              <w:lang w:bidi="ar-SA"/>
            </w:rPr>
          </w:pPr>
          <w:hyperlink w:anchor="_Toc6163858" w:history="1">
            <w:r w:rsidR="0091785D" w:rsidRPr="003A543D">
              <w:rPr>
                <w:rStyle w:val="Hyperlink"/>
                <w:noProof/>
              </w:rPr>
              <w:t>4.2 Domains of Learning in AME4163</w:t>
            </w:r>
            <w:r w:rsidR="0091785D">
              <w:rPr>
                <w:noProof/>
                <w:webHidden/>
              </w:rPr>
              <w:tab/>
            </w:r>
            <w:r w:rsidR="0091785D">
              <w:rPr>
                <w:noProof/>
                <w:webHidden/>
              </w:rPr>
              <w:fldChar w:fldCharType="begin"/>
            </w:r>
            <w:r w:rsidR="0091785D">
              <w:rPr>
                <w:noProof/>
                <w:webHidden/>
              </w:rPr>
              <w:instrText xml:space="preserve"> PAGEREF _Toc6163858 \h </w:instrText>
            </w:r>
            <w:r w:rsidR="0091785D">
              <w:rPr>
                <w:noProof/>
                <w:webHidden/>
              </w:rPr>
            </w:r>
            <w:r w:rsidR="0091785D">
              <w:rPr>
                <w:noProof/>
                <w:webHidden/>
              </w:rPr>
              <w:fldChar w:fldCharType="separate"/>
            </w:r>
            <w:r w:rsidR="004D015C">
              <w:rPr>
                <w:noProof/>
                <w:webHidden/>
              </w:rPr>
              <w:t>55</w:t>
            </w:r>
            <w:r w:rsidR="0091785D">
              <w:rPr>
                <w:noProof/>
                <w:webHidden/>
              </w:rPr>
              <w:fldChar w:fldCharType="end"/>
            </w:r>
          </w:hyperlink>
        </w:p>
        <w:p w14:paraId="04FAA739" w14:textId="27F7FEFB" w:rsidR="0091785D" w:rsidRDefault="00FF08B4">
          <w:pPr>
            <w:pStyle w:val="TOC3"/>
            <w:tabs>
              <w:tab w:val="right" w:leader="dot" w:pos="8486"/>
            </w:tabs>
            <w:rPr>
              <w:rFonts w:eastAsiaTheme="minorEastAsia" w:cstheme="minorBidi"/>
              <w:noProof/>
              <w:sz w:val="22"/>
              <w:szCs w:val="22"/>
              <w:lang w:bidi="ar-SA"/>
            </w:rPr>
          </w:pPr>
          <w:hyperlink w:anchor="_Toc6163859" w:history="1">
            <w:r w:rsidR="0091785D" w:rsidRPr="003A543D">
              <w:rPr>
                <w:rStyle w:val="Hyperlink"/>
                <w:noProof/>
              </w:rPr>
              <w:t>4.2.1 Individual LS Data</w:t>
            </w:r>
            <w:r w:rsidR="0091785D">
              <w:rPr>
                <w:noProof/>
                <w:webHidden/>
              </w:rPr>
              <w:tab/>
            </w:r>
            <w:r w:rsidR="0091785D">
              <w:rPr>
                <w:noProof/>
                <w:webHidden/>
              </w:rPr>
              <w:fldChar w:fldCharType="begin"/>
            </w:r>
            <w:r w:rsidR="0091785D">
              <w:rPr>
                <w:noProof/>
                <w:webHidden/>
              </w:rPr>
              <w:instrText xml:space="preserve"> PAGEREF _Toc6163859 \h </w:instrText>
            </w:r>
            <w:r w:rsidR="0091785D">
              <w:rPr>
                <w:noProof/>
                <w:webHidden/>
              </w:rPr>
            </w:r>
            <w:r w:rsidR="0091785D">
              <w:rPr>
                <w:noProof/>
                <w:webHidden/>
              </w:rPr>
              <w:fldChar w:fldCharType="separate"/>
            </w:r>
            <w:r w:rsidR="004D015C">
              <w:rPr>
                <w:noProof/>
                <w:webHidden/>
              </w:rPr>
              <w:t>55</w:t>
            </w:r>
            <w:r w:rsidR="0091785D">
              <w:rPr>
                <w:noProof/>
                <w:webHidden/>
              </w:rPr>
              <w:fldChar w:fldCharType="end"/>
            </w:r>
          </w:hyperlink>
        </w:p>
        <w:p w14:paraId="1EEDFA7E" w14:textId="6F419AC9" w:rsidR="0091785D" w:rsidRDefault="00FF08B4">
          <w:pPr>
            <w:pStyle w:val="TOC3"/>
            <w:tabs>
              <w:tab w:val="right" w:leader="dot" w:pos="8486"/>
            </w:tabs>
            <w:rPr>
              <w:rFonts w:eastAsiaTheme="minorEastAsia" w:cstheme="minorBidi"/>
              <w:noProof/>
              <w:sz w:val="22"/>
              <w:szCs w:val="22"/>
              <w:lang w:bidi="ar-SA"/>
            </w:rPr>
          </w:pPr>
          <w:hyperlink w:anchor="_Toc6163860" w:history="1">
            <w:r w:rsidR="0091785D" w:rsidRPr="003A543D">
              <w:rPr>
                <w:rStyle w:val="Hyperlink"/>
                <w:noProof/>
              </w:rPr>
              <w:t>4.2.2 Team LS Data</w:t>
            </w:r>
            <w:r w:rsidR="0091785D">
              <w:rPr>
                <w:noProof/>
                <w:webHidden/>
              </w:rPr>
              <w:tab/>
            </w:r>
            <w:r w:rsidR="0091785D">
              <w:rPr>
                <w:noProof/>
                <w:webHidden/>
              </w:rPr>
              <w:fldChar w:fldCharType="begin"/>
            </w:r>
            <w:r w:rsidR="0091785D">
              <w:rPr>
                <w:noProof/>
                <w:webHidden/>
              </w:rPr>
              <w:instrText xml:space="preserve"> PAGEREF _Toc6163860 \h </w:instrText>
            </w:r>
            <w:r w:rsidR="0091785D">
              <w:rPr>
                <w:noProof/>
                <w:webHidden/>
              </w:rPr>
            </w:r>
            <w:r w:rsidR="0091785D">
              <w:rPr>
                <w:noProof/>
                <w:webHidden/>
              </w:rPr>
              <w:fldChar w:fldCharType="separate"/>
            </w:r>
            <w:r w:rsidR="004D015C">
              <w:rPr>
                <w:noProof/>
                <w:webHidden/>
              </w:rPr>
              <w:t>59</w:t>
            </w:r>
            <w:r w:rsidR="0091785D">
              <w:rPr>
                <w:noProof/>
                <w:webHidden/>
              </w:rPr>
              <w:fldChar w:fldCharType="end"/>
            </w:r>
          </w:hyperlink>
        </w:p>
        <w:p w14:paraId="2AAF83E0" w14:textId="103A01B3" w:rsidR="0091785D" w:rsidRDefault="00FF08B4">
          <w:pPr>
            <w:pStyle w:val="TOC3"/>
            <w:tabs>
              <w:tab w:val="right" w:leader="dot" w:pos="8486"/>
            </w:tabs>
            <w:rPr>
              <w:rFonts w:eastAsiaTheme="minorEastAsia" w:cstheme="minorBidi"/>
              <w:noProof/>
              <w:sz w:val="22"/>
              <w:szCs w:val="22"/>
              <w:lang w:bidi="ar-SA"/>
            </w:rPr>
          </w:pPr>
          <w:hyperlink w:anchor="_Toc6163861" w:history="1">
            <w:r w:rsidR="0091785D" w:rsidRPr="003A543D">
              <w:rPr>
                <w:rStyle w:val="Hyperlink"/>
                <w:noProof/>
              </w:rPr>
              <w:t>4.2.3 Overview of Learning Areas</w:t>
            </w:r>
            <w:r w:rsidR="0091785D">
              <w:rPr>
                <w:noProof/>
                <w:webHidden/>
              </w:rPr>
              <w:tab/>
            </w:r>
            <w:r w:rsidR="0091785D">
              <w:rPr>
                <w:noProof/>
                <w:webHidden/>
              </w:rPr>
              <w:fldChar w:fldCharType="begin"/>
            </w:r>
            <w:r w:rsidR="0091785D">
              <w:rPr>
                <w:noProof/>
                <w:webHidden/>
              </w:rPr>
              <w:instrText xml:space="preserve"> PAGEREF _Toc6163861 \h </w:instrText>
            </w:r>
            <w:r w:rsidR="0091785D">
              <w:rPr>
                <w:noProof/>
                <w:webHidden/>
              </w:rPr>
            </w:r>
            <w:r w:rsidR="0091785D">
              <w:rPr>
                <w:noProof/>
                <w:webHidden/>
              </w:rPr>
              <w:fldChar w:fldCharType="separate"/>
            </w:r>
            <w:r w:rsidR="004D015C">
              <w:rPr>
                <w:noProof/>
                <w:webHidden/>
              </w:rPr>
              <w:t>61</w:t>
            </w:r>
            <w:r w:rsidR="0091785D">
              <w:rPr>
                <w:noProof/>
                <w:webHidden/>
              </w:rPr>
              <w:fldChar w:fldCharType="end"/>
            </w:r>
          </w:hyperlink>
        </w:p>
        <w:p w14:paraId="2A62E285" w14:textId="24124FC6" w:rsidR="0091785D" w:rsidRDefault="00FF08B4">
          <w:pPr>
            <w:pStyle w:val="TOC2"/>
            <w:tabs>
              <w:tab w:val="right" w:leader="dot" w:pos="8486"/>
            </w:tabs>
            <w:rPr>
              <w:rFonts w:eastAsiaTheme="minorEastAsia" w:cstheme="minorBidi"/>
              <w:noProof/>
              <w:sz w:val="22"/>
              <w:szCs w:val="22"/>
              <w:lang w:bidi="ar-SA"/>
            </w:rPr>
          </w:pPr>
          <w:hyperlink w:anchor="_Toc6163862" w:history="1">
            <w:r w:rsidR="0091785D" w:rsidRPr="003A543D">
              <w:rPr>
                <w:rStyle w:val="Hyperlink"/>
                <w:noProof/>
              </w:rPr>
              <w:t>4.3 Student Confidence in AME4163</w:t>
            </w:r>
            <w:r w:rsidR="0091785D">
              <w:rPr>
                <w:noProof/>
                <w:webHidden/>
              </w:rPr>
              <w:tab/>
            </w:r>
            <w:r w:rsidR="0091785D">
              <w:rPr>
                <w:noProof/>
                <w:webHidden/>
              </w:rPr>
              <w:fldChar w:fldCharType="begin"/>
            </w:r>
            <w:r w:rsidR="0091785D">
              <w:rPr>
                <w:noProof/>
                <w:webHidden/>
              </w:rPr>
              <w:instrText xml:space="preserve"> PAGEREF _Toc6163862 \h </w:instrText>
            </w:r>
            <w:r w:rsidR="0091785D">
              <w:rPr>
                <w:noProof/>
                <w:webHidden/>
              </w:rPr>
            </w:r>
            <w:r w:rsidR="0091785D">
              <w:rPr>
                <w:noProof/>
                <w:webHidden/>
              </w:rPr>
              <w:fldChar w:fldCharType="separate"/>
            </w:r>
            <w:r w:rsidR="004D015C">
              <w:rPr>
                <w:noProof/>
                <w:webHidden/>
              </w:rPr>
              <w:t>62</w:t>
            </w:r>
            <w:r w:rsidR="0091785D">
              <w:rPr>
                <w:noProof/>
                <w:webHidden/>
              </w:rPr>
              <w:fldChar w:fldCharType="end"/>
            </w:r>
          </w:hyperlink>
        </w:p>
        <w:p w14:paraId="2E98E05C" w14:textId="0C144888" w:rsidR="0091785D" w:rsidRDefault="00FF08B4">
          <w:pPr>
            <w:pStyle w:val="TOC3"/>
            <w:tabs>
              <w:tab w:val="right" w:leader="dot" w:pos="8486"/>
            </w:tabs>
            <w:rPr>
              <w:rFonts w:eastAsiaTheme="minorEastAsia" w:cstheme="minorBidi"/>
              <w:noProof/>
              <w:sz w:val="22"/>
              <w:szCs w:val="22"/>
              <w:lang w:bidi="ar-SA"/>
            </w:rPr>
          </w:pPr>
          <w:hyperlink w:anchor="_Toc6163863" w:history="1">
            <w:r w:rsidR="0091785D" w:rsidRPr="003A543D">
              <w:rPr>
                <w:rStyle w:val="Hyperlink"/>
                <w:noProof/>
              </w:rPr>
              <w:t>4.3.1 MII ‘Current Status’</w:t>
            </w:r>
            <w:r w:rsidR="0091785D">
              <w:rPr>
                <w:noProof/>
                <w:webHidden/>
              </w:rPr>
              <w:tab/>
            </w:r>
            <w:r w:rsidR="0091785D">
              <w:rPr>
                <w:noProof/>
                <w:webHidden/>
              </w:rPr>
              <w:fldChar w:fldCharType="begin"/>
            </w:r>
            <w:r w:rsidR="0091785D">
              <w:rPr>
                <w:noProof/>
                <w:webHidden/>
              </w:rPr>
              <w:instrText xml:space="preserve"> PAGEREF _Toc6163863 \h </w:instrText>
            </w:r>
            <w:r w:rsidR="0091785D">
              <w:rPr>
                <w:noProof/>
                <w:webHidden/>
              </w:rPr>
            </w:r>
            <w:r w:rsidR="0091785D">
              <w:rPr>
                <w:noProof/>
                <w:webHidden/>
              </w:rPr>
              <w:fldChar w:fldCharType="separate"/>
            </w:r>
            <w:r w:rsidR="004D015C">
              <w:rPr>
                <w:noProof/>
                <w:webHidden/>
              </w:rPr>
              <w:t>62</w:t>
            </w:r>
            <w:r w:rsidR="0091785D">
              <w:rPr>
                <w:noProof/>
                <w:webHidden/>
              </w:rPr>
              <w:fldChar w:fldCharType="end"/>
            </w:r>
          </w:hyperlink>
        </w:p>
        <w:p w14:paraId="39E3ED4F" w14:textId="0F92557F" w:rsidR="0091785D" w:rsidRDefault="00FF08B4">
          <w:pPr>
            <w:pStyle w:val="TOC3"/>
            <w:tabs>
              <w:tab w:val="right" w:leader="dot" w:pos="8486"/>
            </w:tabs>
            <w:rPr>
              <w:rFonts w:eastAsiaTheme="minorEastAsia" w:cstheme="minorBidi"/>
              <w:noProof/>
              <w:sz w:val="22"/>
              <w:szCs w:val="22"/>
              <w:lang w:bidi="ar-SA"/>
            </w:rPr>
          </w:pPr>
          <w:hyperlink w:anchor="_Toc6163864" w:history="1">
            <w:r w:rsidR="0091785D" w:rsidRPr="003A543D">
              <w:rPr>
                <w:rStyle w:val="Hyperlink"/>
                <w:noProof/>
              </w:rPr>
              <w:t>4.3.2 MII ‘Moving Forward’</w:t>
            </w:r>
            <w:r w:rsidR="0091785D">
              <w:rPr>
                <w:noProof/>
                <w:webHidden/>
              </w:rPr>
              <w:tab/>
            </w:r>
            <w:r w:rsidR="0091785D">
              <w:rPr>
                <w:noProof/>
                <w:webHidden/>
              </w:rPr>
              <w:fldChar w:fldCharType="begin"/>
            </w:r>
            <w:r w:rsidR="0091785D">
              <w:rPr>
                <w:noProof/>
                <w:webHidden/>
              </w:rPr>
              <w:instrText xml:space="preserve"> PAGEREF _Toc6163864 \h </w:instrText>
            </w:r>
            <w:r w:rsidR="0091785D">
              <w:rPr>
                <w:noProof/>
                <w:webHidden/>
              </w:rPr>
            </w:r>
            <w:r w:rsidR="0091785D">
              <w:rPr>
                <w:noProof/>
                <w:webHidden/>
              </w:rPr>
              <w:fldChar w:fldCharType="separate"/>
            </w:r>
            <w:r w:rsidR="004D015C">
              <w:rPr>
                <w:noProof/>
                <w:webHidden/>
              </w:rPr>
              <w:t>65</w:t>
            </w:r>
            <w:r w:rsidR="0091785D">
              <w:rPr>
                <w:noProof/>
                <w:webHidden/>
              </w:rPr>
              <w:fldChar w:fldCharType="end"/>
            </w:r>
          </w:hyperlink>
        </w:p>
        <w:p w14:paraId="7813B8E7" w14:textId="5A2CC389" w:rsidR="0091785D" w:rsidRDefault="00FF08B4">
          <w:pPr>
            <w:pStyle w:val="TOC3"/>
            <w:tabs>
              <w:tab w:val="right" w:leader="dot" w:pos="8486"/>
            </w:tabs>
            <w:rPr>
              <w:rFonts w:eastAsiaTheme="minorEastAsia" w:cstheme="minorBidi"/>
              <w:noProof/>
              <w:sz w:val="22"/>
              <w:szCs w:val="22"/>
              <w:lang w:bidi="ar-SA"/>
            </w:rPr>
          </w:pPr>
          <w:hyperlink w:anchor="_Toc6163865" w:history="1">
            <w:r w:rsidR="0091785D" w:rsidRPr="003A543D">
              <w:rPr>
                <w:rStyle w:val="Hyperlink"/>
                <w:noProof/>
              </w:rPr>
              <w:t>4.3.3 Relationship Between Student Course Performance and Confidence</w:t>
            </w:r>
            <w:r w:rsidR="0091785D">
              <w:rPr>
                <w:noProof/>
                <w:webHidden/>
              </w:rPr>
              <w:tab/>
            </w:r>
            <w:r w:rsidR="0091785D">
              <w:rPr>
                <w:noProof/>
                <w:webHidden/>
              </w:rPr>
              <w:fldChar w:fldCharType="begin"/>
            </w:r>
            <w:r w:rsidR="0091785D">
              <w:rPr>
                <w:noProof/>
                <w:webHidden/>
              </w:rPr>
              <w:instrText xml:space="preserve"> PAGEREF _Toc6163865 \h </w:instrText>
            </w:r>
            <w:r w:rsidR="0091785D">
              <w:rPr>
                <w:noProof/>
                <w:webHidden/>
              </w:rPr>
            </w:r>
            <w:r w:rsidR="0091785D">
              <w:rPr>
                <w:noProof/>
                <w:webHidden/>
              </w:rPr>
              <w:fldChar w:fldCharType="separate"/>
            </w:r>
            <w:r w:rsidR="004D015C">
              <w:rPr>
                <w:noProof/>
                <w:webHidden/>
              </w:rPr>
              <w:t>67</w:t>
            </w:r>
            <w:r w:rsidR="0091785D">
              <w:rPr>
                <w:noProof/>
                <w:webHidden/>
              </w:rPr>
              <w:fldChar w:fldCharType="end"/>
            </w:r>
          </w:hyperlink>
        </w:p>
        <w:p w14:paraId="27A96184" w14:textId="3FE094B1" w:rsidR="0091785D" w:rsidRDefault="00FF08B4">
          <w:pPr>
            <w:pStyle w:val="TOC1"/>
            <w:rPr>
              <w:rFonts w:eastAsiaTheme="minorEastAsia" w:cstheme="minorBidi"/>
              <w:noProof/>
              <w:sz w:val="22"/>
              <w:szCs w:val="22"/>
              <w:lang w:bidi="ar-SA"/>
            </w:rPr>
          </w:pPr>
          <w:hyperlink w:anchor="_Toc6163866" w:history="1">
            <w:r w:rsidR="0091785D" w:rsidRPr="003A543D">
              <w:rPr>
                <w:rStyle w:val="Hyperlink"/>
                <w:noProof/>
              </w:rPr>
              <w:t>Chapter 5. Team Versus Individual Learning</w:t>
            </w:r>
            <w:r w:rsidR="0091785D">
              <w:rPr>
                <w:noProof/>
                <w:webHidden/>
              </w:rPr>
              <w:tab/>
            </w:r>
            <w:r w:rsidR="0091785D">
              <w:rPr>
                <w:noProof/>
                <w:webHidden/>
              </w:rPr>
              <w:fldChar w:fldCharType="begin"/>
            </w:r>
            <w:r w:rsidR="0091785D">
              <w:rPr>
                <w:noProof/>
                <w:webHidden/>
              </w:rPr>
              <w:instrText xml:space="preserve"> PAGEREF _Toc6163866 \h </w:instrText>
            </w:r>
            <w:r w:rsidR="0091785D">
              <w:rPr>
                <w:noProof/>
                <w:webHidden/>
              </w:rPr>
            </w:r>
            <w:r w:rsidR="0091785D">
              <w:rPr>
                <w:noProof/>
                <w:webHidden/>
              </w:rPr>
              <w:fldChar w:fldCharType="separate"/>
            </w:r>
            <w:r w:rsidR="004D015C">
              <w:rPr>
                <w:noProof/>
                <w:webHidden/>
              </w:rPr>
              <w:t>80</w:t>
            </w:r>
            <w:r w:rsidR="0091785D">
              <w:rPr>
                <w:noProof/>
                <w:webHidden/>
              </w:rPr>
              <w:fldChar w:fldCharType="end"/>
            </w:r>
          </w:hyperlink>
        </w:p>
        <w:p w14:paraId="280ED880" w14:textId="2ED13D6E" w:rsidR="0091785D" w:rsidRDefault="00FF08B4">
          <w:pPr>
            <w:pStyle w:val="TOC2"/>
            <w:tabs>
              <w:tab w:val="right" w:leader="dot" w:pos="8486"/>
            </w:tabs>
            <w:rPr>
              <w:rFonts w:eastAsiaTheme="minorEastAsia" w:cstheme="minorBidi"/>
              <w:noProof/>
              <w:sz w:val="22"/>
              <w:szCs w:val="22"/>
              <w:lang w:bidi="ar-SA"/>
            </w:rPr>
          </w:pPr>
          <w:hyperlink w:anchor="_Toc6163867" w:history="1">
            <w:r w:rsidR="0091785D" w:rsidRPr="003A543D">
              <w:rPr>
                <w:rStyle w:val="Hyperlink"/>
                <w:noProof/>
              </w:rPr>
              <w:t>5.1 DBT Course Project in AME4163</w:t>
            </w:r>
            <w:r w:rsidR="0091785D">
              <w:rPr>
                <w:noProof/>
                <w:webHidden/>
              </w:rPr>
              <w:tab/>
            </w:r>
            <w:r w:rsidR="0091785D">
              <w:rPr>
                <w:noProof/>
                <w:webHidden/>
              </w:rPr>
              <w:fldChar w:fldCharType="begin"/>
            </w:r>
            <w:r w:rsidR="0091785D">
              <w:rPr>
                <w:noProof/>
                <w:webHidden/>
              </w:rPr>
              <w:instrText xml:space="preserve"> PAGEREF _Toc6163867 \h </w:instrText>
            </w:r>
            <w:r w:rsidR="0091785D">
              <w:rPr>
                <w:noProof/>
                <w:webHidden/>
              </w:rPr>
            </w:r>
            <w:r w:rsidR="0091785D">
              <w:rPr>
                <w:noProof/>
                <w:webHidden/>
              </w:rPr>
              <w:fldChar w:fldCharType="separate"/>
            </w:r>
            <w:r w:rsidR="004D015C">
              <w:rPr>
                <w:noProof/>
                <w:webHidden/>
              </w:rPr>
              <w:t>80</w:t>
            </w:r>
            <w:r w:rsidR="0091785D">
              <w:rPr>
                <w:noProof/>
                <w:webHidden/>
              </w:rPr>
              <w:fldChar w:fldCharType="end"/>
            </w:r>
          </w:hyperlink>
        </w:p>
        <w:p w14:paraId="5C946E48" w14:textId="0D450159" w:rsidR="0091785D" w:rsidRDefault="00FF08B4">
          <w:pPr>
            <w:pStyle w:val="TOC2"/>
            <w:tabs>
              <w:tab w:val="right" w:leader="dot" w:pos="8486"/>
            </w:tabs>
            <w:rPr>
              <w:rFonts w:eastAsiaTheme="minorEastAsia" w:cstheme="minorBidi"/>
              <w:noProof/>
              <w:sz w:val="22"/>
              <w:szCs w:val="22"/>
              <w:lang w:bidi="ar-SA"/>
            </w:rPr>
          </w:pPr>
          <w:hyperlink w:anchor="_Toc6163868" w:history="1">
            <w:r w:rsidR="0091785D" w:rsidRPr="003A543D">
              <w:rPr>
                <w:rStyle w:val="Hyperlink"/>
                <w:noProof/>
              </w:rPr>
              <w:t>5.2 Analysis of LSs by Assignment in AME4163 – Standard Approach</w:t>
            </w:r>
            <w:r w:rsidR="0091785D">
              <w:rPr>
                <w:noProof/>
                <w:webHidden/>
              </w:rPr>
              <w:tab/>
            </w:r>
            <w:r w:rsidR="0091785D">
              <w:rPr>
                <w:noProof/>
                <w:webHidden/>
              </w:rPr>
              <w:fldChar w:fldCharType="begin"/>
            </w:r>
            <w:r w:rsidR="0091785D">
              <w:rPr>
                <w:noProof/>
                <w:webHidden/>
              </w:rPr>
              <w:instrText xml:space="preserve"> PAGEREF _Toc6163868 \h </w:instrText>
            </w:r>
            <w:r w:rsidR="0091785D">
              <w:rPr>
                <w:noProof/>
                <w:webHidden/>
              </w:rPr>
            </w:r>
            <w:r w:rsidR="0091785D">
              <w:rPr>
                <w:noProof/>
                <w:webHidden/>
              </w:rPr>
              <w:fldChar w:fldCharType="separate"/>
            </w:r>
            <w:r w:rsidR="004D015C">
              <w:rPr>
                <w:noProof/>
                <w:webHidden/>
              </w:rPr>
              <w:t>81</w:t>
            </w:r>
            <w:r w:rsidR="0091785D">
              <w:rPr>
                <w:noProof/>
                <w:webHidden/>
              </w:rPr>
              <w:fldChar w:fldCharType="end"/>
            </w:r>
          </w:hyperlink>
        </w:p>
        <w:p w14:paraId="45579A72" w14:textId="6E7732A2" w:rsidR="0091785D" w:rsidRDefault="00FF08B4">
          <w:pPr>
            <w:pStyle w:val="TOC3"/>
            <w:tabs>
              <w:tab w:val="right" w:leader="dot" w:pos="8486"/>
            </w:tabs>
            <w:rPr>
              <w:rFonts w:eastAsiaTheme="minorEastAsia" w:cstheme="minorBidi"/>
              <w:noProof/>
              <w:sz w:val="22"/>
              <w:szCs w:val="22"/>
              <w:lang w:bidi="ar-SA"/>
            </w:rPr>
          </w:pPr>
          <w:hyperlink w:anchor="_Toc6163869" w:history="1">
            <w:r w:rsidR="0091785D" w:rsidRPr="003A543D">
              <w:rPr>
                <w:rStyle w:val="Hyperlink"/>
                <w:noProof/>
              </w:rPr>
              <w:t>5.2.1 Areas of Student Learning</w:t>
            </w:r>
            <w:r w:rsidR="0091785D">
              <w:rPr>
                <w:noProof/>
                <w:webHidden/>
              </w:rPr>
              <w:tab/>
            </w:r>
            <w:r w:rsidR="0091785D">
              <w:rPr>
                <w:noProof/>
                <w:webHidden/>
              </w:rPr>
              <w:fldChar w:fldCharType="begin"/>
            </w:r>
            <w:r w:rsidR="0091785D">
              <w:rPr>
                <w:noProof/>
                <w:webHidden/>
              </w:rPr>
              <w:instrText xml:space="preserve"> PAGEREF _Toc6163869 \h </w:instrText>
            </w:r>
            <w:r w:rsidR="0091785D">
              <w:rPr>
                <w:noProof/>
                <w:webHidden/>
              </w:rPr>
            </w:r>
            <w:r w:rsidR="0091785D">
              <w:rPr>
                <w:noProof/>
                <w:webHidden/>
              </w:rPr>
              <w:fldChar w:fldCharType="separate"/>
            </w:r>
            <w:r w:rsidR="004D015C">
              <w:rPr>
                <w:noProof/>
                <w:webHidden/>
              </w:rPr>
              <w:t>82</w:t>
            </w:r>
            <w:r w:rsidR="0091785D">
              <w:rPr>
                <w:noProof/>
                <w:webHidden/>
              </w:rPr>
              <w:fldChar w:fldCharType="end"/>
            </w:r>
          </w:hyperlink>
        </w:p>
        <w:p w14:paraId="4CCCDC88" w14:textId="08BB2263" w:rsidR="0091785D" w:rsidRDefault="00FF08B4">
          <w:pPr>
            <w:pStyle w:val="TOC3"/>
            <w:tabs>
              <w:tab w:val="right" w:leader="dot" w:pos="8486"/>
            </w:tabs>
            <w:rPr>
              <w:rFonts w:eastAsiaTheme="minorEastAsia" w:cstheme="minorBidi"/>
              <w:noProof/>
              <w:sz w:val="22"/>
              <w:szCs w:val="22"/>
              <w:lang w:bidi="ar-SA"/>
            </w:rPr>
          </w:pPr>
          <w:hyperlink w:anchor="_Toc6163870" w:history="1">
            <w:r w:rsidR="0091785D" w:rsidRPr="003A543D">
              <w:rPr>
                <w:rStyle w:val="Hyperlink"/>
                <w:noProof/>
              </w:rPr>
              <w:t>5.2.2 Patterns in Student Versus Team Learning Over Time</w:t>
            </w:r>
            <w:r w:rsidR="0091785D">
              <w:rPr>
                <w:noProof/>
                <w:webHidden/>
              </w:rPr>
              <w:tab/>
            </w:r>
            <w:r w:rsidR="0091785D">
              <w:rPr>
                <w:noProof/>
                <w:webHidden/>
              </w:rPr>
              <w:fldChar w:fldCharType="begin"/>
            </w:r>
            <w:r w:rsidR="0091785D">
              <w:rPr>
                <w:noProof/>
                <w:webHidden/>
              </w:rPr>
              <w:instrText xml:space="preserve"> PAGEREF _Toc6163870 \h </w:instrText>
            </w:r>
            <w:r w:rsidR="0091785D">
              <w:rPr>
                <w:noProof/>
                <w:webHidden/>
              </w:rPr>
            </w:r>
            <w:r w:rsidR="0091785D">
              <w:rPr>
                <w:noProof/>
                <w:webHidden/>
              </w:rPr>
              <w:fldChar w:fldCharType="separate"/>
            </w:r>
            <w:r w:rsidR="004D015C">
              <w:rPr>
                <w:noProof/>
                <w:webHidden/>
              </w:rPr>
              <w:t>85</w:t>
            </w:r>
            <w:r w:rsidR="0091785D">
              <w:rPr>
                <w:noProof/>
                <w:webHidden/>
              </w:rPr>
              <w:fldChar w:fldCharType="end"/>
            </w:r>
          </w:hyperlink>
        </w:p>
        <w:p w14:paraId="6A35346E" w14:textId="6BCCB419" w:rsidR="0091785D" w:rsidRDefault="00FF08B4">
          <w:pPr>
            <w:pStyle w:val="TOC2"/>
            <w:tabs>
              <w:tab w:val="right" w:leader="dot" w:pos="8486"/>
            </w:tabs>
            <w:rPr>
              <w:rFonts w:eastAsiaTheme="minorEastAsia" w:cstheme="minorBidi"/>
              <w:noProof/>
              <w:sz w:val="22"/>
              <w:szCs w:val="22"/>
              <w:lang w:bidi="ar-SA"/>
            </w:rPr>
          </w:pPr>
          <w:hyperlink w:anchor="_Toc6163871" w:history="1">
            <w:r w:rsidR="0091785D" w:rsidRPr="003A543D">
              <w:rPr>
                <w:rStyle w:val="Hyperlink"/>
                <w:noProof/>
              </w:rPr>
              <w:t>5.3 Analysis of LSs by Assignment in AME4163 – Text Mining Approach</w:t>
            </w:r>
            <w:r w:rsidR="0091785D">
              <w:rPr>
                <w:noProof/>
                <w:webHidden/>
              </w:rPr>
              <w:tab/>
            </w:r>
            <w:r w:rsidR="0091785D">
              <w:rPr>
                <w:noProof/>
                <w:webHidden/>
              </w:rPr>
              <w:fldChar w:fldCharType="begin"/>
            </w:r>
            <w:r w:rsidR="0091785D">
              <w:rPr>
                <w:noProof/>
                <w:webHidden/>
              </w:rPr>
              <w:instrText xml:space="preserve"> PAGEREF _Toc6163871 \h </w:instrText>
            </w:r>
            <w:r w:rsidR="0091785D">
              <w:rPr>
                <w:noProof/>
                <w:webHidden/>
              </w:rPr>
            </w:r>
            <w:r w:rsidR="0091785D">
              <w:rPr>
                <w:noProof/>
                <w:webHidden/>
              </w:rPr>
              <w:fldChar w:fldCharType="separate"/>
            </w:r>
            <w:r w:rsidR="004D015C">
              <w:rPr>
                <w:noProof/>
                <w:webHidden/>
              </w:rPr>
              <w:t>88</w:t>
            </w:r>
            <w:r w:rsidR="0091785D">
              <w:rPr>
                <w:noProof/>
                <w:webHidden/>
              </w:rPr>
              <w:fldChar w:fldCharType="end"/>
            </w:r>
          </w:hyperlink>
        </w:p>
        <w:p w14:paraId="162956CD" w14:textId="7D07BA8E" w:rsidR="0091785D" w:rsidRDefault="00FF08B4">
          <w:pPr>
            <w:pStyle w:val="TOC3"/>
            <w:tabs>
              <w:tab w:val="right" w:leader="dot" w:pos="8486"/>
            </w:tabs>
            <w:rPr>
              <w:rFonts w:eastAsiaTheme="minorEastAsia" w:cstheme="minorBidi"/>
              <w:noProof/>
              <w:sz w:val="22"/>
              <w:szCs w:val="22"/>
              <w:lang w:bidi="ar-SA"/>
            </w:rPr>
          </w:pPr>
          <w:hyperlink w:anchor="_Toc6163872" w:history="1">
            <w:r w:rsidR="0091785D" w:rsidRPr="003A543D">
              <w:rPr>
                <w:rStyle w:val="Hyperlink"/>
                <w:noProof/>
              </w:rPr>
              <w:t>5.3.1 Patterns in Areas of Student Learning by Keyword</w:t>
            </w:r>
            <w:r w:rsidR="0091785D">
              <w:rPr>
                <w:noProof/>
                <w:webHidden/>
              </w:rPr>
              <w:tab/>
            </w:r>
            <w:r w:rsidR="0091785D">
              <w:rPr>
                <w:noProof/>
                <w:webHidden/>
              </w:rPr>
              <w:fldChar w:fldCharType="begin"/>
            </w:r>
            <w:r w:rsidR="0091785D">
              <w:rPr>
                <w:noProof/>
                <w:webHidden/>
              </w:rPr>
              <w:instrText xml:space="preserve"> PAGEREF _Toc6163872 \h </w:instrText>
            </w:r>
            <w:r w:rsidR="0091785D">
              <w:rPr>
                <w:noProof/>
                <w:webHidden/>
              </w:rPr>
            </w:r>
            <w:r w:rsidR="0091785D">
              <w:rPr>
                <w:noProof/>
                <w:webHidden/>
              </w:rPr>
              <w:fldChar w:fldCharType="separate"/>
            </w:r>
            <w:r w:rsidR="004D015C">
              <w:rPr>
                <w:noProof/>
                <w:webHidden/>
              </w:rPr>
              <w:t>89</w:t>
            </w:r>
            <w:r w:rsidR="0091785D">
              <w:rPr>
                <w:noProof/>
                <w:webHidden/>
              </w:rPr>
              <w:fldChar w:fldCharType="end"/>
            </w:r>
          </w:hyperlink>
        </w:p>
        <w:p w14:paraId="4AF3AD18" w14:textId="33F33BE4" w:rsidR="0091785D" w:rsidRDefault="00FF08B4">
          <w:pPr>
            <w:pStyle w:val="TOC3"/>
            <w:tabs>
              <w:tab w:val="right" w:leader="dot" w:pos="8486"/>
            </w:tabs>
            <w:rPr>
              <w:rFonts w:eastAsiaTheme="minorEastAsia" w:cstheme="minorBidi"/>
              <w:noProof/>
              <w:sz w:val="22"/>
              <w:szCs w:val="22"/>
              <w:lang w:bidi="ar-SA"/>
            </w:rPr>
          </w:pPr>
          <w:hyperlink w:anchor="_Toc6163873" w:history="1">
            <w:r w:rsidR="0091785D" w:rsidRPr="003A543D">
              <w:rPr>
                <w:rStyle w:val="Hyperlink"/>
                <w:noProof/>
              </w:rPr>
              <w:t>5.3.2 Word Frequency Comparison Over Time</w:t>
            </w:r>
            <w:r w:rsidR="0091785D">
              <w:rPr>
                <w:noProof/>
                <w:webHidden/>
              </w:rPr>
              <w:tab/>
            </w:r>
            <w:r w:rsidR="0091785D">
              <w:rPr>
                <w:noProof/>
                <w:webHidden/>
              </w:rPr>
              <w:fldChar w:fldCharType="begin"/>
            </w:r>
            <w:r w:rsidR="0091785D">
              <w:rPr>
                <w:noProof/>
                <w:webHidden/>
              </w:rPr>
              <w:instrText xml:space="preserve"> PAGEREF _Toc6163873 \h </w:instrText>
            </w:r>
            <w:r w:rsidR="0091785D">
              <w:rPr>
                <w:noProof/>
                <w:webHidden/>
              </w:rPr>
            </w:r>
            <w:r w:rsidR="0091785D">
              <w:rPr>
                <w:noProof/>
                <w:webHidden/>
              </w:rPr>
              <w:fldChar w:fldCharType="separate"/>
            </w:r>
            <w:r w:rsidR="004D015C">
              <w:rPr>
                <w:noProof/>
                <w:webHidden/>
              </w:rPr>
              <w:t>90</w:t>
            </w:r>
            <w:r w:rsidR="0091785D">
              <w:rPr>
                <w:noProof/>
                <w:webHidden/>
              </w:rPr>
              <w:fldChar w:fldCharType="end"/>
            </w:r>
          </w:hyperlink>
        </w:p>
        <w:p w14:paraId="01445B86" w14:textId="54D475E4" w:rsidR="0091785D" w:rsidRDefault="00FF08B4">
          <w:pPr>
            <w:pStyle w:val="TOC1"/>
            <w:rPr>
              <w:rFonts w:eastAsiaTheme="minorEastAsia" w:cstheme="minorBidi"/>
              <w:noProof/>
              <w:sz w:val="22"/>
              <w:szCs w:val="22"/>
              <w:lang w:bidi="ar-SA"/>
            </w:rPr>
          </w:pPr>
          <w:hyperlink w:anchor="_Toc6163874" w:history="1">
            <w:r w:rsidR="0091785D" w:rsidRPr="003A543D">
              <w:rPr>
                <w:rStyle w:val="Hyperlink"/>
                <w:noProof/>
              </w:rPr>
              <w:t>Chapter 6. Development of Student Insight</w:t>
            </w:r>
            <w:r w:rsidR="0091785D">
              <w:rPr>
                <w:noProof/>
                <w:webHidden/>
              </w:rPr>
              <w:tab/>
            </w:r>
            <w:r w:rsidR="0091785D">
              <w:rPr>
                <w:noProof/>
                <w:webHidden/>
              </w:rPr>
              <w:fldChar w:fldCharType="begin"/>
            </w:r>
            <w:r w:rsidR="0091785D">
              <w:rPr>
                <w:noProof/>
                <w:webHidden/>
              </w:rPr>
              <w:instrText xml:space="preserve"> PAGEREF _Toc6163874 \h </w:instrText>
            </w:r>
            <w:r w:rsidR="0091785D">
              <w:rPr>
                <w:noProof/>
                <w:webHidden/>
              </w:rPr>
            </w:r>
            <w:r w:rsidR="0091785D">
              <w:rPr>
                <w:noProof/>
                <w:webHidden/>
              </w:rPr>
              <w:fldChar w:fldCharType="separate"/>
            </w:r>
            <w:r w:rsidR="004D015C">
              <w:rPr>
                <w:noProof/>
                <w:webHidden/>
              </w:rPr>
              <w:t>94</w:t>
            </w:r>
            <w:r w:rsidR="0091785D">
              <w:rPr>
                <w:noProof/>
                <w:webHidden/>
              </w:rPr>
              <w:fldChar w:fldCharType="end"/>
            </w:r>
          </w:hyperlink>
        </w:p>
        <w:p w14:paraId="3677C313" w14:textId="36EC9852" w:rsidR="0091785D" w:rsidRDefault="00FF08B4">
          <w:pPr>
            <w:pStyle w:val="TOC2"/>
            <w:tabs>
              <w:tab w:val="right" w:leader="dot" w:pos="8486"/>
            </w:tabs>
            <w:rPr>
              <w:rFonts w:eastAsiaTheme="minorEastAsia" w:cstheme="minorBidi"/>
              <w:noProof/>
              <w:sz w:val="22"/>
              <w:szCs w:val="22"/>
              <w:lang w:bidi="ar-SA"/>
            </w:rPr>
          </w:pPr>
          <w:hyperlink w:anchor="_Toc6163875" w:history="1">
            <w:r w:rsidR="0091785D" w:rsidRPr="003A543D">
              <w:rPr>
                <w:rStyle w:val="Hyperlink"/>
                <w:noProof/>
              </w:rPr>
              <w:t>6.1 Development of Student ‘Insight’ Over Time</w:t>
            </w:r>
            <w:r w:rsidR="0091785D">
              <w:rPr>
                <w:noProof/>
                <w:webHidden/>
              </w:rPr>
              <w:tab/>
            </w:r>
            <w:r w:rsidR="0091785D">
              <w:rPr>
                <w:noProof/>
                <w:webHidden/>
              </w:rPr>
              <w:fldChar w:fldCharType="begin"/>
            </w:r>
            <w:r w:rsidR="0091785D">
              <w:rPr>
                <w:noProof/>
                <w:webHidden/>
              </w:rPr>
              <w:instrText xml:space="preserve"> PAGEREF _Toc6163875 \h </w:instrText>
            </w:r>
            <w:r w:rsidR="0091785D">
              <w:rPr>
                <w:noProof/>
                <w:webHidden/>
              </w:rPr>
            </w:r>
            <w:r w:rsidR="0091785D">
              <w:rPr>
                <w:noProof/>
                <w:webHidden/>
              </w:rPr>
              <w:fldChar w:fldCharType="separate"/>
            </w:r>
            <w:r w:rsidR="004D015C">
              <w:rPr>
                <w:noProof/>
                <w:webHidden/>
              </w:rPr>
              <w:t>96</w:t>
            </w:r>
            <w:r w:rsidR="0091785D">
              <w:rPr>
                <w:noProof/>
                <w:webHidden/>
              </w:rPr>
              <w:fldChar w:fldCharType="end"/>
            </w:r>
          </w:hyperlink>
        </w:p>
        <w:p w14:paraId="2B838DDD" w14:textId="5E5DB03C" w:rsidR="0091785D" w:rsidRDefault="00FF08B4">
          <w:pPr>
            <w:pStyle w:val="TOC2"/>
            <w:tabs>
              <w:tab w:val="right" w:leader="dot" w:pos="8486"/>
            </w:tabs>
            <w:rPr>
              <w:rFonts w:eastAsiaTheme="minorEastAsia" w:cstheme="minorBidi"/>
              <w:noProof/>
              <w:sz w:val="22"/>
              <w:szCs w:val="22"/>
              <w:lang w:bidi="ar-SA"/>
            </w:rPr>
          </w:pPr>
          <w:hyperlink w:anchor="_Toc6163876" w:history="1">
            <w:r w:rsidR="0091785D" w:rsidRPr="003A543D">
              <w:rPr>
                <w:rStyle w:val="Hyperlink"/>
                <w:noProof/>
              </w:rPr>
              <w:t>6.2 Word Frequency Patterns Across Insightfulness</w:t>
            </w:r>
            <w:r w:rsidR="0091785D">
              <w:rPr>
                <w:noProof/>
                <w:webHidden/>
              </w:rPr>
              <w:tab/>
            </w:r>
            <w:r w:rsidR="0091785D">
              <w:rPr>
                <w:noProof/>
                <w:webHidden/>
              </w:rPr>
              <w:fldChar w:fldCharType="begin"/>
            </w:r>
            <w:r w:rsidR="0091785D">
              <w:rPr>
                <w:noProof/>
                <w:webHidden/>
              </w:rPr>
              <w:instrText xml:space="preserve"> PAGEREF _Toc6163876 \h </w:instrText>
            </w:r>
            <w:r w:rsidR="0091785D">
              <w:rPr>
                <w:noProof/>
                <w:webHidden/>
              </w:rPr>
            </w:r>
            <w:r w:rsidR="0091785D">
              <w:rPr>
                <w:noProof/>
                <w:webHidden/>
              </w:rPr>
              <w:fldChar w:fldCharType="separate"/>
            </w:r>
            <w:r w:rsidR="004D015C">
              <w:rPr>
                <w:noProof/>
                <w:webHidden/>
              </w:rPr>
              <w:t>100</w:t>
            </w:r>
            <w:r w:rsidR="0091785D">
              <w:rPr>
                <w:noProof/>
                <w:webHidden/>
              </w:rPr>
              <w:fldChar w:fldCharType="end"/>
            </w:r>
          </w:hyperlink>
        </w:p>
        <w:p w14:paraId="70E6340B" w14:textId="4301C3F0" w:rsidR="0091785D" w:rsidRDefault="00FF08B4">
          <w:pPr>
            <w:pStyle w:val="TOC1"/>
            <w:rPr>
              <w:rFonts w:eastAsiaTheme="minorEastAsia" w:cstheme="minorBidi"/>
              <w:noProof/>
              <w:sz w:val="22"/>
              <w:szCs w:val="22"/>
              <w:lang w:bidi="ar-SA"/>
            </w:rPr>
          </w:pPr>
          <w:hyperlink w:anchor="_Toc6163877" w:history="1">
            <w:r w:rsidR="0091785D" w:rsidRPr="003A543D">
              <w:rPr>
                <w:rStyle w:val="Hyperlink"/>
                <w:noProof/>
              </w:rPr>
              <w:t>Chapter 7. Closure</w:t>
            </w:r>
            <w:r w:rsidR="0091785D">
              <w:rPr>
                <w:noProof/>
                <w:webHidden/>
              </w:rPr>
              <w:tab/>
            </w:r>
            <w:r w:rsidR="0091785D">
              <w:rPr>
                <w:noProof/>
                <w:webHidden/>
              </w:rPr>
              <w:fldChar w:fldCharType="begin"/>
            </w:r>
            <w:r w:rsidR="0091785D">
              <w:rPr>
                <w:noProof/>
                <w:webHidden/>
              </w:rPr>
              <w:instrText xml:space="preserve"> PAGEREF _Toc6163877 \h </w:instrText>
            </w:r>
            <w:r w:rsidR="0091785D">
              <w:rPr>
                <w:noProof/>
                <w:webHidden/>
              </w:rPr>
            </w:r>
            <w:r w:rsidR="0091785D">
              <w:rPr>
                <w:noProof/>
                <w:webHidden/>
              </w:rPr>
              <w:fldChar w:fldCharType="separate"/>
            </w:r>
            <w:r w:rsidR="004D015C">
              <w:rPr>
                <w:noProof/>
                <w:webHidden/>
              </w:rPr>
              <w:t>105</w:t>
            </w:r>
            <w:r w:rsidR="0091785D">
              <w:rPr>
                <w:noProof/>
                <w:webHidden/>
              </w:rPr>
              <w:fldChar w:fldCharType="end"/>
            </w:r>
          </w:hyperlink>
        </w:p>
        <w:p w14:paraId="4A678541" w14:textId="216DE31D" w:rsidR="0091785D" w:rsidRDefault="00FF08B4">
          <w:pPr>
            <w:pStyle w:val="TOC2"/>
            <w:tabs>
              <w:tab w:val="right" w:leader="dot" w:pos="8486"/>
            </w:tabs>
            <w:rPr>
              <w:rFonts w:eastAsiaTheme="minorEastAsia" w:cstheme="minorBidi"/>
              <w:noProof/>
              <w:sz w:val="22"/>
              <w:szCs w:val="22"/>
              <w:lang w:bidi="ar-SA"/>
            </w:rPr>
          </w:pPr>
          <w:hyperlink w:anchor="_Toc6163878" w:history="1">
            <w:r w:rsidR="0091785D" w:rsidRPr="003A543D">
              <w:rPr>
                <w:rStyle w:val="Hyperlink"/>
                <w:noProof/>
              </w:rPr>
              <w:t>7.1 Findings Regarding the Research Questions</w:t>
            </w:r>
            <w:r w:rsidR="0091785D">
              <w:rPr>
                <w:noProof/>
                <w:webHidden/>
              </w:rPr>
              <w:tab/>
            </w:r>
            <w:r w:rsidR="0091785D">
              <w:rPr>
                <w:noProof/>
                <w:webHidden/>
              </w:rPr>
              <w:fldChar w:fldCharType="begin"/>
            </w:r>
            <w:r w:rsidR="0091785D">
              <w:rPr>
                <w:noProof/>
                <w:webHidden/>
              </w:rPr>
              <w:instrText xml:space="preserve"> PAGEREF _Toc6163878 \h </w:instrText>
            </w:r>
            <w:r w:rsidR="0091785D">
              <w:rPr>
                <w:noProof/>
                <w:webHidden/>
              </w:rPr>
            </w:r>
            <w:r w:rsidR="0091785D">
              <w:rPr>
                <w:noProof/>
                <w:webHidden/>
              </w:rPr>
              <w:fldChar w:fldCharType="separate"/>
            </w:r>
            <w:r w:rsidR="004D015C">
              <w:rPr>
                <w:noProof/>
                <w:webHidden/>
              </w:rPr>
              <w:t>106</w:t>
            </w:r>
            <w:r w:rsidR="0091785D">
              <w:rPr>
                <w:noProof/>
                <w:webHidden/>
              </w:rPr>
              <w:fldChar w:fldCharType="end"/>
            </w:r>
          </w:hyperlink>
        </w:p>
        <w:p w14:paraId="006FE0D0" w14:textId="3740809B" w:rsidR="0091785D" w:rsidRDefault="00FF08B4">
          <w:pPr>
            <w:pStyle w:val="TOC3"/>
            <w:tabs>
              <w:tab w:val="right" w:leader="dot" w:pos="8486"/>
            </w:tabs>
            <w:rPr>
              <w:rFonts w:eastAsiaTheme="minorEastAsia" w:cstheme="minorBidi"/>
              <w:noProof/>
              <w:sz w:val="22"/>
              <w:szCs w:val="22"/>
              <w:lang w:bidi="ar-SA"/>
            </w:rPr>
          </w:pPr>
          <w:hyperlink w:anchor="_Toc6163879" w:history="1">
            <w:r w:rsidR="0091785D" w:rsidRPr="003A543D">
              <w:rPr>
                <w:rStyle w:val="Hyperlink"/>
                <w:noProof/>
              </w:rPr>
              <w:t>7.1.1 RQ1: Discrepancies in Conventional Assessment</w:t>
            </w:r>
            <w:r w:rsidR="0091785D">
              <w:rPr>
                <w:noProof/>
                <w:webHidden/>
              </w:rPr>
              <w:tab/>
            </w:r>
            <w:r w:rsidR="0091785D">
              <w:rPr>
                <w:noProof/>
                <w:webHidden/>
              </w:rPr>
              <w:fldChar w:fldCharType="begin"/>
            </w:r>
            <w:r w:rsidR="0091785D">
              <w:rPr>
                <w:noProof/>
                <w:webHidden/>
              </w:rPr>
              <w:instrText xml:space="preserve"> PAGEREF _Toc6163879 \h </w:instrText>
            </w:r>
            <w:r w:rsidR="0091785D">
              <w:rPr>
                <w:noProof/>
                <w:webHidden/>
              </w:rPr>
            </w:r>
            <w:r w:rsidR="0091785D">
              <w:rPr>
                <w:noProof/>
                <w:webHidden/>
              </w:rPr>
              <w:fldChar w:fldCharType="separate"/>
            </w:r>
            <w:r w:rsidR="004D015C">
              <w:rPr>
                <w:noProof/>
                <w:webHidden/>
              </w:rPr>
              <w:t>106</w:t>
            </w:r>
            <w:r w:rsidR="0091785D">
              <w:rPr>
                <w:noProof/>
                <w:webHidden/>
              </w:rPr>
              <w:fldChar w:fldCharType="end"/>
            </w:r>
          </w:hyperlink>
        </w:p>
        <w:p w14:paraId="5F104901" w14:textId="4F02ED3D" w:rsidR="0091785D" w:rsidRDefault="00FF08B4">
          <w:pPr>
            <w:pStyle w:val="TOC3"/>
            <w:tabs>
              <w:tab w:val="right" w:leader="dot" w:pos="8486"/>
            </w:tabs>
            <w:rPr>
              <w:rFonts w:eastAsiaTheme="minorEastAsia" w:cstheme="minorBidi"/>
              <w:noProof/>
              <w:sz w:val="22"/>
              <w:szCs w:val="22"/>
              <w:lang w:bidi="ar-SA"/>
            </w:rPr>
          </w:pPr>
          <w:hyperlink w:anchor="_Toc6163880" w:history="1">
            <w:r w:rsidR="0091785D" w:rsidRPr="003A543D">
              <w:rPr>
                <w:rStyle w:val="Hyperlink"/>
                <w:noProof/>
              </w:rPr>
              <w:t>7.1.2 RQ2: Evaluating Novel Assessment Forms</w:t>
            </w:r>
            <w:r w:rsidR="0091785D">
              <w:rPr>
                <w:noProof/>
                <w:webHidden/>
              </w:rPr>
              <w:tab/>
            </w:r>
            <w:r w:rsidR="0091785D">
              <w:rPr>
                <w:noProof/>
                <w:webHidden/>
              </w:rPr>
              <w:fldChar w:fldCharType="begin"/>
            </w:r>
            <w:r w:rsidR="0091785D">
              <w:rPr>
                <w:noProof/>
                <w:webHidden/>
              </w:rPr>
              <w:instrText xml:space="preserve"> PAGEREF _Toc6163880 \h </w:instrText>
            </w:r>
            <w:r w:rsidR="0091785D">
              <w:rPr>
                <w:noProof/>
                <w:webHidden/>
              </w:rPr>
            </w:r>
            <w:r w:rsidR="0091785D">
              <w:rPr>
                <w:noProof/>
                <w:webHidden/>
              </w:rPr>
              <w:fldChar w:fldCharType="separate"/>
            </w:r>
            <w:r w:rsidR="004D015C">
              <w:rPr>
                <w:noProof/>
                <w:webHidden/>
              </w:rPr>
              <w:t>109</w:t>
            </w:r>
            <w:r w:rsidR="0091785D">
              <w:rPr>
                <w:noProof/>
                <w:webHidden/>
              </w:rPr>
              <w:fldChar w:fldCharType="end"/>
            </w:r>
          </w:hyperlink>
        </w:p>
        <w:p w14:paraId="0ECD831C" w14:textId="3D0E5523" w:rsidR="0091785D" w:rsidRDefault="00FF08B4">
          <w:pPr>
            <w:pStyle w:val="TOC3"/>
            <w:tabs>
              <w:tab w:val="right" w:leader="dot" w:pos="8486"/>
            </w:tabs>
            <w:rPr>
              <w:rFonts w:eastAsiaTheme="minorEastAsia" w:cstheme="minorBidi"/>
              <w:noProof/>
              <w:sz w:val="22"/>
              <w:szCs w:val="22"/>
              <w:lang w:bidi="ar-SA"/>
            </w:rPr>
          </w:pPr>
          <w:hyperlink w:anchor="_Toc6163881" w:history="1">
            <w:r w:rsidR="0091785D" w:rsidRPr="003A543D">
              <w:rPr>
                <w:rStyle w:val="Hyperlink"/>
                <w:noProof/>
              </w:rPr>
              <w:t>7.1.3 RQ3: Individual versus Team Learning</w:t>
            </w:r>
            <w:r w:rsidR="0091785D">
              <w:rPr>
                <w:noProof/>
                <w:webHidden/>
              </w:rPr>
              <w:tab/>
            </w:r>
            <w:r w:rsidR="0091785D">
              <w:rPr>
                <w:noProof/>
                <w:webHidden/>
              </w:rPr>
              <w:fldChar w:fldCharType="begin"/>
            </w:r>
            <w:r w:rsidR="0091785D">
              <w:rPr>
                <w:noProof/>
                <w:webHidden/>
              </w:rPr>
              <w:instrText xml:space="preserve"> PAGEREF _Toc6163881 \h </w:instrText>
            </w:r>
            <w:r w:rsidR="0091785D">
              <w:rPr>
                <w:noProof/>
                <w:webHidden/>
              </w:rPr>
            </w:r>
            <w:r w:rsidR="0091785D">
              <w:rPr>
                <w:noProof/>
                <w:webHidden/>
              </w:rPr>
              <w:fldChar w:fldCharType="separate"/>
            </w:r>
            <w:r w:rsidR="004D015C">
              <w:rPr>
                <w:noProof/>
                <w:webHidden/>
              </w:rPr>
              <w:t>112</w:t>
            </w:r>
            <w:r w:rsidR="0091785D">
              <w:rPr>
                <w:noProof/>
                <w:webHidden/>
              </w:rPr>
              <w:fldChar w:fldCharType="end"/>
            </w:r>
          </w:hyperlink>
        </w:p>
        <w:p w14:paraId="7D2B7CA5" w14:textId="0D0AB382" w:rsidR="0091785D" w:rsidRDefault="00FF08B4">
          <w:pPr>
            <w:pStyle w:val="TOC3"/>
            <w:tabs>
              <w:tab w:val="right" w:leader="dot" w:pos="8486"/>
            </w:tabs>
            <w:rPr>
              <w:rFonts w:eastAsiaTheme="minorEastAsia" w:cstheme="minorBidi"/>
              <w:noProof/>
              <w:sz w:val="22"/>
              <w:szCs w:val="22"/>
              <w:lang w:bidi="ar-SA"/>
            </w:rPr>
          </w:pPr>
          <w:hyperlink w:anchor="_Toc6163882" w:history="1">
            <w:r w:rsidR="0091785D" w:rsidRPr="003A543D">
              <w:rPr>
                <w:rStyle w:val="Hyperlink"/>
                <w:noProof/>
              </w:rPr>
              <w:t>7.1.4 RQ4: Student Learning Changes over Time</w:t>
            </w:r>
            <w:r w:rsidR="0091785D">
              <w:rPr>
                <w:noProof/>
                <w:webHidden/>
              </w:rPr>
              <w:tab/>
            </w:r>
            <w:r w:rsidR="0091785D">
              <w:rPr>
                <w:noProof/>
                <w:webHidden/>
              </w:rPr>
              <w:fldChar w:fldCharType="begin"/>
            </w:r>
            <w:r w:rsidR="0091785D">
              <w:rPr>
                <w:noProof/>
                <w:webHidden/>
              </w:rPr>
              <w:instrText xml:space="preserve"> PAGEREF _Toc6163882 \h </w:instrText>
            </w:r>
            <w:r w:rsidR="0091785D">
              <w:rPr>
                <w:noProof/>
                <w:webHidden/>
              </w:rPr>
            </w:r>
            <w:r w:rsidR="0091785D">
              <w:rPr>
                <w:noProof/>
                <w:webHidden/>
              </w:rPr>
              <w:fldChar w:fldCharType="separate"/>
            </w:r>
            <w:r w:rsidR="004D015C">
              <w:rPr>
                <w:noProof/>
                <w:webHidden/>
              </w:rPr>
              <w:t>114</w:t>
            </w:r>
            <w:r w:rsidR="0091785D">
              <w:rPr>
                <w:noProof/>
                <w:webHidden/>
              </w:rPr>
              <w:fldChar w:fldCharType="end"/>
            </w:r>
          </w:hyperlink>
        </w:p>
        <w:p w14:paraId="0859BDFB" w14:textId="6CCCD0F9" w:rsidR="0091785D" w:rsidRDefault="00FF08B4">
          <w:pPr>
            <w:pStyle w:val="TOC3"/>
            <w:tabs>
              <w:tab w:val="right" w:leader="dot" w:pos="8486"/>
            </w:tabs>
            <w:rPr>
              <w:rFonts w:eastAsiaTheme="minorEastAsia" w:cstheme="minorBidi"/>
              <w:noProof/>
              <w:sz w:val="22"/>
              <w:szCs w:val="22"/>
              <w:lang w:bidi="ar-SA"/>
            </w:rPr>
          </w:pPr>
          <w:hyperlink w:anchor="_Toc6163883" w:history="1">
            <w:r w:rsidR="0091785D" w:rsidRPr="003A543D">
              <w:rPr>
                <w:rStyle w:val="Hyperlink"/>
                <w:noProof/>
              </w:rPr>
              <w:t>7.1.5 RQ5: Features of Student Insight</w:t>
            </w:r>
            <w:r w:rsidR="0091785D">
              <w:rPr>
                <w:noProof/>
                <w:webHidden/>
              </w:rPr>
              <w:tab/>
            </w:r>
            <w:r w:rsidR="0091785D">
              <w:rPr>
                <w:noProof/>
                <w:webHidden/>
              </w:rPr>
              <w:fldChar w:fldCharType="begin"/>
            </w:r>
            <w:r w:rsidR="0091785D">
              <w:rPr>
                <w:noProof/>
                <w:webHidden/>
              </w:rPr>
              <w:instrText xml:space="preserve"> PAGEREF _Toc6163883 \h </w:instrText>
            </w:r>
            <w:r w:rsidR="0091785D">
              <w:rPr>
                <w:noProof/>
                <w:webHidden/>
              </w:rPr>
            </w:r>
            <w:r w:rsidR="0091785D">
              <w:rPr>
                <w:noProof/>
                <w:webHidden/>
              </w:rPr>
              <w:fldChar w:fldCharType="separate"/>
            </w:r>
            <w:r w:rsidR="004D015C">
              <w:rPr>
                <w:noProof/>
                <w:webHidden/>
              </w:rPr>
              <w:t>116</w:t>
            </w:r>
            <w:r w:rsidR="0091785D">
              <w:rPr>
                <w:noProof/>
                <w:webHidden/>
              </w:rPr>
              <w:fldChar w:fldCharType="end"/>
            </w:r>
          </w:hyperlink>
        </w:p>
        <w:p w14:paraId="75D9F95B" w14:textId="4714007C" w:rsidR="0091785D" w:rsidRDefault="00FF08B4">
          <w:pPr>
            <w:pStyle w:val="TOC2"/>
            <w:tabs>
              <w:tab w:val="right" w:leader="dot" w:pos="8486"/>
            </w:tabs>
            <w:rPr>
              <w:rFonts w:eastAsiaTheme="minorEastAsia" w:cstheme="minorBidi"/>
              <w:noProof/>
              <w:sz w:val="22"/>
              <w:szCs w:val="22"/>
              <w:lang w:bidi="ar-SA"/>
            </w:rPr>
          </w:pPr>
          <w:hyperlink w:anchor="_Toc6163884" w:history="1">
            <w:r w:rsidR="0091785D" w:rsidRPr="003A543D">
              <w:rPr>
                <w:rStyle w:val="Hyperlink"/>
                <w:noProof/>
              </w:rPr>
              <w:t>7.2 Principal Findings</w:t>
            </w:r>
            <w:r w:rsidR="0091785D">
              <w:rPr>
                <w:noProof/>
                <w:webHidden/>
              </w:rPr>
              <w:tab/>
            </w:r>
            <w:r w:rsidR="0091785D">
              <w:rPr>
                <w:noProof/>
                <w:webHidden/>
              </w:rPr>
              <w:fldChar w:fldCharType="begin"/>
            </w:r>
            <w:r w:rsidR="0091785D">
              <w:rPr>
                <w:noProof/>
                <w:webHidden/>
              </w:rPr>
              <w:instrText xml:space="preserve"> PAGEREF _Toc6163884 \h </w:instrText>
            </w:r>
            <w:r w:rsidR="0091785D">
              <w:rPr>
                <w:noProof/>
                <w:webHidden/>
              </w:rPr>
            </w:r>
            <w:r w:rsidR="0091785D">
              <w:rPr>
                <w:noProof/>
                <w:webHidden/>
              </w:rPr>
              <w:fldChar w:fldCharType="separate"/>
            </w:r>
            <w:r w:rsidR="004D015C">
              <w:rPr>
                <w:noProof/>
                <w:webHidden/>
              </w:rPr>
              <w:t>118</w:t>
            </w:r>
            <w:r w:rsidR="0091785D">
              <w:rPr>
                <w:noProof/>
                <w:webHidden/>
              </w:rPr>
              <w:fldChar w:fldCharType="end"/>
            </w:r>
          </w:hyperlink>
        </w:p>
        <w:p w14:paraId="46401A95" w14:textId="345F5818" w:rsidR="0091785D" w:rsidRDefault="00FF08B4">
          <w:pPr>
            <w:pStyle w:val="TOC2"/>
            <w:tabs>
              <w:tab w:val="right" w:leader="dot" w:pos="8486"/>
            </w:tabs>
            <w:rPr>
              <w:rFonts w:eastAsiaTheme="minorEastAsia" w:cstheme="minorBidi"/>
              <w:noProof/>
              <w:sz w:val="22"/>
              <w:szCs w:val="22"/>
              <w:lang w:bidi="ar-SA"/>
            </w:rPr>
          </w:pPr>
          <w:hyperlink w:anchor="_Toc6163885" w:history="1">
            <w:r w:rsidR="0091785D" w:rsidRPr="003A543D">
              <w:rPr>
                <w:rStyle w:val="Hyperlink"/>
                <w:noProof/>
              </w:rPr>
              <w:t>7.3 Limitations in the Proposed Framework</w:t>
            </w:r>
            <w:r w:rsidR="0091785D">
              <w:rPr>
                <w:noProof/>
                <w:webHidden/>
              </w:rPr>
              <w:tab/>
            </w:r>
            <w:r w:rsidR="0091785D">
              <w:rPr>
                <w:noProof/>
                <w:webHidden/>
              </w:rPr>
              <w:fldChar w:fldCharType="begin"/>
            </w:r>
            <w:r w:rsidR="0091785D">
              <w:rPr>
                <w:noProof/>
                <w:webHidden/>
              </w:rPr>
              <w:instrText xml:space="preserve"> PAGEREF _Toc6163885 \h </w:instrText>
            </w:r>
            <w:r w:rsidR="0091785D">
              <w:rPr>
                <w:noProof/>
                <w:webHidden/>
              </w:rPr>
            </w:r>
            <w:r w:rsidR="0091785D">
              <w:rPr>
                <w:noProof/>
                <w:webHidden/>
              </w:rPr>
              <w:fldChar w:fldCharType="separate"/>
            </w:r>
            <w:r w:rsidR="004D015C">
              <w:rPr>
                <w:noProof/>
                <w:webHidden/>
              </w:rPr>
              <w:t>120</w:t>
            </w:r>
            <w:r w:rsidR="0091785D">
              <w:rPr>
                <w:noProof/>
                <w:webHidden/>
              </w:rPr>
              <w:fldChar w:fldCharType="end"/>
            </w:r>
          </w:hyperlink>
        </w:p>
        <w:p w14:paraId="2448B028" w14:textId="080D4D77" w:rsidR="0091785D" w:rsidRDefault="00FF08B4">
          <w:pPr>
            <w:pStyle w:val="TOC2"/>
            <w:tabs>
              <w:tab w:val="right" w:leader="dot" w:pos="8486"/>
            </w:tabs>
            <w:rPr>
              <w:rFonts w:eastAsiaTheme="minorEastAsia" w:cstheme="minorBidi"/>
              <w:noProof/>
              <w:sz w:val="22"/>
              <w:szCs w:val="22"/>
              <w:lang w:bidi="ar-SA"/>
            </w:rPr>
          </w:pPr>
          <w:hyperlink w:anchor="_Toc6163886" w:history="1">
            <w:r w:rsidR="0091785D" w:rsidRPr="003A543D">
              <w:rPr>
                <w:rStyle w:val="Hyperlink"/>
                <w:noProof/>
              </w:rPr>
              <w:t>7.4 Assessing Research Limitations and New Questions</w:t>
            </w:r>
            <w:r w:rsidR="0091785D">
              <w:rPr>
                <w:noProof/>
                <w:webHidden/>
              </w:rPr>
              <w:tab/>
            </w:r>
            <w:r w:rsidR="0091785D">
              <w:rPr>
                <w:noProof/>
                <w:webHidden/>
              </w:rPr>
              <w:fldChar w:fldCharType="begin"/>
            </w:r>
            <w:r w:rsidR="0091785D">
              <w:rPr>
                <w:noProof/>
                <w:webHidden/>
              </w:rPr>
              <w:instrText xml:space="preserve"> PAGEREF _Toc6163886 \h </w:instrText>
            </w:r>
            <w:r w:rsidR="0091785D">
              <w:rPr>
                <w:noProof/>
                <w:webHidden/>
              </w:rPr>
            </w:r>
            <w:r w:rsidR="0091785D">
              <w:rPr>
                <w:noProof/>
                <w:webHidden/>
              </w:rPr>
              <w:fldChar w:fldCharType="separate"/>
            </w:r>
            <w:r w:rsidR="004D015C">
              <w:rPr>
                <w:noProof/>
                <w:webHidden/>
              </w:rPr>
              <w:t>121</w:t>
            </w:r>
            <w:r w:rsidR="0091785D">
              <w:rPr>
                <w:noProof/>
                <w:webHidden/>
              </w:rPr>
              <w:fldChar w:fldCharType="end"/>
            </w:r>
          </w:hyperlink>
        </w:p>
        <w:p w14:paraId="139AA2D6" w14:textId="170CD3A8" w:rsidR="0091785D" w:rsidRDefault="00FF08B4">
          <w:pPr>
            <w:pStyle w:val="TOC2"/>
            <w:tabs>
              <w:tab w:val="right" w:leader="dot" w:pos="8486"/>
            </w:tabs>
            <w:rPr>
              <w:rFonts w:eastAsiaTheme="minorEastAsia" w:cstheme="minorBidi"/>
              <w:noProof/>
              <w:sz w:val="22"/>
              <w:szCs w:val="22"/>
              <w:lang w:bidi="ar-SA"/>
            </w:rPr>
          </w:pPr>
          <w:hyperlink w:anchor="_Toc6163887" w:history="1">
            <w:r w:rsidR="0091785D" w:rsidRPr="003A543D">
              <w:rPr>
                <w:rStyle w:val="Hyperlink"/>
                <w:noProof/>
              </w:rPr>
              <w:t>7.5 Doctoral Dissertation Proposal</w:t>
            </w:r>
            <w:r w:rsidR="0091785D">
              <w:rPr>
                <w:noProof/>
                <w:webHidden/>
              </w:rPr>
              <w:tab/>
            </w:r>
            <w:r w:rsidR="0091785D">
              <w:rPr>
                <w:noProof/>
                <w:webHidden/>
              </w:rPr>
              <w:fldChar w:fldCharType="begin"/>
            </w:r>
            <w:r w:rsidR="0091785D">
              <w:rPr>
                <w:noProof/>
                <w:webHidden/>
              </w:rPr>
              <w:instrText xml:space="preserve"> PAGEREF _Toc6163887 \h </w:instrText>
            </w:r>
            <w:r w:rsidR="0091785D">
              <w:rPr>
                <w:noProof/>
                <w:webHidden/>
              </w:rPr>
            </w:r>
            <w:r w:rsidR="0091785D">
              <w:rPr>
                <w:noProof/>
                <w:webHidden/>
              </w:rPr>
              <w:fldChar w:fldCharType="separate"/>
            </w:r>
            <w:r w:rsidR="004D015C">
              <w:rPr>
                <w:noProof/>
                <w:webHidden/>
              </w:rPr>
              <w:t>123</w:t>
            </w:r>
            <w:r w:rsidR="0091785D">
              <w:rPr>
                <w:noProof/>
                <w:webHidden/>
              </w:rPr>
              <w:fldChar w:fldCharType="end"/>
            </w:r>
          </w:hyperlink>
        </w:p>
        <w:p w14:paraId="2E6596FA" w14:textId="194E119D" w:rsidR="0091785D" w:rsidRDefault="00FF08B4">
          <w:pPr>
            <w:pStyle w:val="TOC3"/>
            <w:tabs>
              <w:tab w:val="right" w:leader="dot" w:pos="8486"/>
            </w:tabs>
            <w:rPr>
              <w:rFonts w:eastAsiaTheme="minorEastAsia" w:cstheme="minorBidi"/>
              <w:noProof/>
              <w:sz w:val="22"/>
              <w:szCs w:val="22"/>
              <w:lang w:bidi="ar-SA"/>
            </w:rPr>
          </w:pPr>
          <w:hyperlink w:anchor="_Toc6163888" w:history="1">
            <w:r w:rsidR="0091785D" w:rsidRPr="003A543D">
              <w:rPr>
                <w:rStyle w:val="Hyperlink"/>
                <w:rFonts w:eastAsia="Calibri"/>
                <w:noProof/>
              </w:rPr>
              <w:t>7.5.1 Doctoral Dissertation Proposal Summary</w:t>
            </w:r>
            <w:r w:rsidR="0091785D">
              <w:rPr>
                <w:noProof/>
                <w:webHidden/>
              </w:rPr>
              <w:tab/>
            </w:r>
            <w:r w:rsidR="0091785D">
              <w:rPr>
                <w:noProof/>
                <w:webHidden/>
              </w:rPr>
              <w:fldChar w:fldCharType="begin"/>
            </w:r>
            <w:r w:rsidR="0091785D">
              <w:rPr>
                <w:noProof/>
                <w:webHidden/>
              </w:rPr>
              <w:instrText xml:space="preserve"> PAGEREF _Toc6163888 \h </w:instrText>
            </w:r>
            <w:r w:rsidR="0091785D">
              <w:rPr>
                <w:noProof/>
                <w:webHidden/>
              </w:rPr>
            </w:r>
            <w:r w:rsidR="0091785D">
              <w:rPr>
                <w:noProof/>
                <w:webHidden/>
              </w:rPr>
              <w:fldChar w:fldCharType="separate"/>
            </w:r>
            <w:r w:rsidR="004D015C">
              <w:rPr>
                <w:noProof/>
                <w:webHidden/>
              </w:rPr>
              <w:t>123</w:t>
            </w:r>
            <w:r w:rsidR="0091785D">
              <w:rPr>
                <w:noProof/>
                <w:webHidden/>
              </w:rPr>
              <w:fldChar w:fldCharType="end"/>
            </w:r>
          </w:hyperlink>
        </w:p>
        <w:p w14:paraId="0A5DC73F" w14:textId="07D1FD5C" w:rsidR="0091785D" w:rsidRDefault="00FF08B4">
          <w:pPr>
            <w:pStyle w:val="TOC3"/>
            <w:tabs>
              <w:tab w:val="right" w:leader="dot" w:pos="8486"/>
            </w:tabs>
            <w:rPr>
              <w:rFonts w:eastAsiaTheme="minorEastAsia" w:cstheme="minorBidi"/>
              <w:noProof/>
              <w:sz w:val="22"/>
              <w:szCs w:val="22"/>
              <w:lang w:bidi="ar-SA"/>
            </w:rPr>
          </w:pPr>
          <w:hyperlink w:anchor="_Toc6163889" w:history="1">
            <w:r w:rsidR="0091785D" w:rsidRPr="003A543D">
              <w:rPr>
                <w:rStyle w:val="Hyperlink"/>
                <w:rFonts w:eastAsia="Calibri"/>
                <w:noProof/>
              </w:rPr>
              <w:t>7.5.2 Proposed Research Questions, Hypotheses and Tasks for PhD Dissertation</w:t>
            </w:r>
            <w:r w:rsidR="0091785D">
              <w:rPr>
                <w:noProof/>
                <w:webHidden/>
              </w:rPr>
              <w:tab/>
            </w:r>
            <w:r w:rsidR="0091785D">
              <w:rPr>
                <w:noProof/>
                <w:webHidden/>
              </w:rPr>
              <w:fldChar w:fldCharType="begin"/>
            </w:r>
            <w:r w:rsidR="0091785D">
              <w:rPr>
                <w:noProof/>
                <w:webHidden/>
              </w:rPr>
              <w:instrText xml:space="preserve"> PAGEREF _Toc6163889 \h </w:instrText>
            </w:r>
            <w:r w:rsidR="0091785D">
              <w:rPr>
                <w:noProof/>
                <w:webHidden/>
              </w:rPr>
            </w:r>
            <w:r w:rsidR="0091785D">
              <w:rPr>
                <w:noProof/>
                <w:webHidden/>
              </w:rPr>
              <w:fldChar w:fldCharType="separate"/>
            </w:r>
            <w:r w:rsidR="004D015C">
              <w:rPr>
                <w:noProof/>
                <w:webHidden/>
              </w:rPr>
              <w:t>127</w:t>
            </w:r>
            <w:r w:rsidR="0091785D">
              <w:rPr>
                <w:noProof/>
                <w:webHidden/>
              </w:rPr>
              <w:fldChar w:fldCharType="end"/>
            </w:r>
          </w:hyperlink>
        </w:p>
        <w:p w14:paraId="4AB167DF" w14:textId="523ACA94" w:rsidR="0091785D" w:rsidRDefault="00FF08B4">
          <w:pPr>
            <w:pStyle w:val="TOC3"/>
            <w:tabs>
              <w:tab w:val="right" w:leader="dot" w:pos="8486"/>
            </w:tabs>
            <w:rPr>
              <w:rFonts w:eastAsiaTheme="minorEastAsia" w:cstheme="minorBidi"/>
              <w:noProof/>
              <w:sz w:val="22"/>
              <w:szCs w:val="22"/>
              <w:lang w:bidi="ar-SA"/>
            </w:rPr>
          </w:pPr>
          <w:hyperlink w:anchor="_Toc6163890" w:history="1">
            <w:r w:rsidR="0091785D" w:rsidRPr="003A543D">
              <w:rPr>
                <w:rStyle w:val="Hyperlink"/>
                <w:rFonts w:eastAsia="Calibri"/>
                <w:noProof/>
              </w:rPr>
              <w:t>7.5.3 Rationale for Admittance to the Interdisciplinary Doctoral Program of the Graduate College</w:t>
            </w:r>
            <w:r w:rsidR="0091785D">
              <w:rPr>
                <w:noProof/>
                <w:webHidden/>
              </w:rPr>
              <w:tab/>
            </w:r>
            <w:r w:rsidR="0091785D">
              <w:rPr>
                <w:noProof/>
                <w:webHidden/>
              </w:rPr>
              <w:fldChar w:fldCharType="begin"/>
            </w:r>
            <w:r w:rsidR="0091785D">
              <w:rPr>
                <w:noProof/>
                <w:webHidden/>
              </w:rPr>
              <w:instrText xml:space="preserve"> PAGEREF _Toc6163890 \h </w:instrText>
            </w:r>
            <w:r w:rsidR="0091785D">
              <w:rPr>
                <w:noProof/>
                <w:webHidden/>
              </w:rPr>
            </w:r>
            <w:r w:rsidR="0091785D">
              <w:rPr>
                <w:noProof/>
                <w:webHidden/>
              </w:rPr>
              <w:fldChar w:fldCharType="separate"/>
            </w:r>
            <w:r w:rsidR="004D015C">
              <w:rPr>
                <w:noProof/>
                <w:webHidden/>
              </w:rPr>
              <w:t>129</w:t>
            </w:r>
            <w:r w:rsidR="0091785D">
              <w:rPr>
                <w:noProof/>
                <w:webHidden/>
              </w:rPr>
              <w:fldChar w:fldCharType="end"/>
            </w:r>
          </w:hyperlink>
        </w:p>
        <w:p w14:paraId="12EAA165" w14:textId="5723D1A0" w:rsidR="0091785D" w:rsidRDefault="00FF08B4">
          <w:pPr>
            <w:pStyle w:val="TOC3"/>
            <w:tabs>
              <w:tab w:val="right" w:leader="dot" w:pos="8486"/>
            </w:tabs>
            <w:rPr>
              <w:rFonts w:eastAsiaTheme="minorEastAsia" w:cstheme="minorBidi"/>
              <w:noProof/>
              <w:sz w:val="22"/>
              <w:szCs w:val="22"/>
              <w:lang w:bidi="ar-SA"/>
            </w:rPr>
          </w:pPr>
          <w:hyperlink w:anchor="_Toc6163891" w:history="1">
            <w:r w:rsidR="0091785D" w:rsidRPr="003A543D">
              <w:rPr>
                <w:rStyle w:val="Hyperlink"/>
                <w:rFonts w:eastAsia="Calibri"/>
                <w:noProof/>
              </w:rPr>
              <w:t>7.5.4 Proposed Course Plan</w:t>
            </w:r>
            <w:r w:rsidR="0091785D">
              <w:rPr>
                <w:noProof/>
                <w:webHidden/>
              </w:rPr>
              <w:tab/>
            </w:r>
            <w:r w:rsidR="0091785D">
              <w:rPr>
                <w:noProof/>
                <w:webHidden/>
              </w:rPr>
              <w:fldChar w:fldCharType="begin"/>
            </w:r>
            <w:r w:rsidR="0091785D">
              <w:rPr>
                <w:noProof/>
                <w:webHidden/>
              </w:rPr>
              <w:instrText xml:space="preserve"> PAGEREF _Toc6163891 \h </w:instrText>
            </w:r>
            <w:r w:rsidR="0091785D">
              <w:rPr>
                <w:noProof/>
                <w:webHidden/>
              </w:rPr>
            </w:r>
            <w:r w:rsidR="0091785D">
              <w:rPr>
                <w:noProof/>
                <w:webHidden/>
              </w:rPr>
              <w:fldChar w:fldCharType="separate"/>
            </w:r>
            <w:r w:rsidR="004D015C">
              <w:rPr>
                <w:noProof/>
                <w:webHidden/>
              </w:rPr>
              <w:t>131</w:t>
            </w:r>
            <w:r w:rsidR="0091785D">
              <w:rPr>
                <w:noProof/>
                <w:webHidden/>
              </w:rPr>
              <w:fldChar w:fldCharType="end"/>
            </w:r>
          </w:hyperlink>
        </w:p>
        <w:p w14:paraId="4E3E48D4" w14:textId="3D55D29D" w:rsidR="0091785D" w:rsidRDefault="00FF08B4">
          <w:pPr>
            <w:pStyle w:val="TOC3"/>
            <w:tabs>
              <w:tab w:val="right" w:leader="dot" w:pos="8486"/>
            </w:tabs>
            <w:rPr>
              <w:rFonts w:eastAsiaTheme="minorEastAsia" w:cstheme="minorBidi"/>
              <w:noProof/>
              <w:sz w:val="22"/>
              <w:szCs w:val="22"/>
              <w:lang w:bidi="ar-SA"/>
            </w:rPr>
          </w:pPr>
          <w:hyperlink w:anchor="_Toc6163892" w:history="1">
            <w:r w:rsidR="0091785D" w:rsidRPr="003A543D">
              <w:rPr>
                <w:rStyle w:val="Hyperlink"/>
                <w:rFonts w:eastAsia="Calibri"/>
                <w:noProof/>
              </w:rPr>
              <w:t>7.5.5 Proposed Doctoral Dissertation Reading Committee</w:t>
            </w:r>
            <w:r w:rsidR="0091785D">
              <w:rPr>
                <w:noProof/>
                <w:webHidden/>
              </w:rPr>
              <w:tab/>
            </w:r>
            <w:r w:rsidR="0091785D">
              <w:rPr>
                <w:noProof/>
                <w:webHidden/>
              </w:rPr>
              <w:fldChar w:fldCharType="begin"/>
            </w:r>
            <w:r w:rsidR="0091785D">
              <w:rPr>
                <w:noProof/>
                <w:webHidden/>
              </w:rPr>
              <w:instrText xml:space="preserve"> PAGEREF _Toc6163892 \h </w:instrText>
            </w:r>
            <w:r w:rsidR="0091785D">
              <w:rPr>
                <w:noProof/>
                <w:webHidden/>
              </w:rPr>
            </w:r>
            <w:r w:rsidR="0091785D">
              <w:rPr>
                <w:noProof/>
                <w:webHidden/>
              </w:rPr>
              <w:fldChar w:fldCharType="separate"/>
            </w:r>
            <w:r w:rsidR="004D015C">
              <w:rPr>
                <w:noProof/>
                <w:webHidden/>
              </w:rPr>
              <w:t>132</w:t>
            </w:r>
            <w:r w:rsidR="0091785D">
              <w:rPr>
                <w:noProof/>
                <w:webHidden/>
              </w:rPr>
              <w:fldChar w:fldCharType="end"/>
            </w:r>
          </w:hyperlink>
        </w:p>
        <w:p w14:paraId="467CBC24" w14:textId="10983EF9" w:rsidR="0091785D" w:rsidRDefault="00FF08B4">
          <w:pPr>
            <w:pStyle w:val="TOC1"/>
            <w:rPr>
              <w:rFonts w:eastAsiaTheme="minorEastAsia" w:cstheme="minorBidi"/>
              <w:noProof/>
              <w:sz w:val="22"/>
              <w:szCs w:val="22"/>
              <w:lang w:bidi="ar-SA"/>
            </w:rPr>
          </w:pPr>
          <w:hyperlink w:anchor="_Toc6163893" w:history="1">
            <w:r w:rsidR="0091785D" w:rsidRPr="003A543D">
              <w:rPr>
                <w:rStyle w:val="Hyperlink"/>
                <w:noProof/>
              </w:rPr>
              <w:t>Chapter 8. Statement of personal growth</w:t>
            </w:r>
            <w:r w:rsidR="0091785D">
              <w:rPr>
                <w:noProof/>
                <w:webHidden/>
              </w:rPr>
              <w:tab/>
            </w:r>
            <w:r w:rsidR="0091785D">
              <w:rPr>
                <w:noProof/>
                <w:webHidden/>
              </w:rPr>
              <w:fldChar w:fldCharType="begin"/>
            </w:r>
            <w:r w:rsidR="0091785D">
              <w:rPr>
                <w:noProof/>
                <w:webHidden/>
              </w:rPr>
              <w:instrText xml:space="preserve"> PAGEREF _Toc6163893 \h </w:instrText>
            </w:r>
            <w:r w:rsidR="0091785D">
              <w:rPr>
                <w:noProof/>
                <w:webHidden/>
              </w:rPr>
            </w:r>
            <w:r w:rsidR="0091785D">
              <w:rPr>
                <w:noProof/>
                <w:webHidden/>
              </w:rPr>
              <w:fldChar w:fldCharType="separate"/>
            </w:r>
            <w:r w:rsidR="004D015C">
              <w:rPr>
                <w:noProof/>
                <w:webHidden/>
              </w:rPr>
              <w:t>134</w:t>
            </w:r>
            <w:r w:rsidR="0091785D">
              <w:rPr>
                <w:noProof/>
                <w:webHidden/>
              </w:rPr>
              <w:fldChar w:fldCharType="end"/>
            </w:r>
          </w:hyperlink>
        </w:p>
        <w:p w14:paraId="3A4A83BA" w14:textId="17C34B82" w:rsidR="0091785D" w:rsidRDefault="00FF08B4">
          <w:pPr>
            <w:pStyle w:val="TOC2"/>
            <w:tabs>
              <w:tab w:val="right" w:leader="dot" w:pos="8486"/>
            </w:tabs>
            <w:rPr>
              <w:rFonts w:eastAsiaTheme="minorEastAsia" w:cstheme="minorBidi"/>
              <w:noProof/>
              <w:sz w:val="22"/>
              <w:szCs w:val="22"/>
              <w:lang w:bidi="ar-SA"/>
            </w:rPr>
          </w:pPr>
          <w:hyperlink w:anchor="_Toc6163894" w:history="1">
            <w:r w:rsidR="0091785D" w:rsidRPr="003A543D">
              <w:rPr>
                <w:rStyle w:val="Hyperlink"/>
                <w:noProof/>
              </w:rPr>
              <w:t>8.1 Research Takeaways</w:t>
            </w:r>
            <w:r w:rsidR="0091785D">
              <w:rPr>
                <w:noProof/>
                <w:webHidden/>
              </w:rPr>
              <w:tab/>
            </w:r>
            <w:r w:rsidR="0091785D">
              <w:rPr>
                <w:noProof/>
                <w:webHidden/>
              </w:rPr>
              <w:fldChar w:fldCharType="begin"/>
            </w:r>
            <w:r w:rsidR="0091785D">
              <w:rPr>
                <w:noProof/>
                <w:webHidden/>
              </w:rPr>
              <w:instrText xml:space="preserve"> PAGEREF _Toc6163894 \h </w:instrText>
            </w:r>
            <w:r w:rsidR="0091785D">
              <w:rPr>
                <w:noProof/>
                <w:webHidden/>
              </w:rPr>
            </w:r>
            <w:r w:rsidR="0091785D">
              <w:rPr>
                <w:noProof/>
                <w:webHidden/>
              </w:rPr>
              <w:fldChar w:fldCharType="separate"/>
            </w:r>
            <w:r w:rsidR="004D015C">
              <w:rPr>
                <w:noProof/>
                <w:webHidden/>
              </w:rPr>
              <w:t>134</w:t>
            </w:r>
            <w:r w:rsidR="0091785D">
              <w:rPr>
                <w:noProof/>
                <w:webHidden/>
              </w:rPr>
              <w:fldChar w:fldCharType="end"/>
            </w:r>
          </w:hyperlink>
        </w:p>
        <w:p w14:paraId="57AC3775" w14:textId="0A35EEFC" w:rsidR="0091785D" w:rsidRDefault="00FF08B4">
          <w:pPr>
            <w:pStyle w:val="TOC2"/>
            <w:tabs>
              <w:tab w:val="right" w:leader="dot" w:pos="8486"/>
            </w:tabs>
            <w:rPr>
              <w:rFonts w:eastAsiaTheme="minorEastAsia" w:cstheme="minorBidi"/>
              <w:noProof/>
              <w:sz w:val="22"/>
              <w:szCs w:val="22"/>
              <w:lang w:bidi="ar-SA"/>
            </w:rPr>
          </w:pPr>
          <w:hyperlink w:anchor="_Toc6163895" w:history="1">
            <w:r w:rsidR="0091785D" w:rsidRPr="003A543D">
              <w:rPr>
                <w:rStyle w:val="Hyperlink"/>
                <w:noProof/>
              </w:rPr>
              <w:t>8.2 Personal Takeaways</w:t>
            </w:r>
            <w:r w:rsidR="0091785D">
              <w:rPr>
                <w:noProof/>
                <w:webHidden/>
              </w:rPr>
              <w:tab/>
            </w:r>
            <w:r w:rsidR="0091785D">
              <w:rPr>
                <w:noProof/>
                <w:webHidden/>
              </w:rPr>
              <w:fldChar w:fldCharType="begin"/>
            </w:r>
            <w:r w:rsidR="0091785D">
              <w:rPr>
                <w:noProof/>
                <w:webHidden/>
              </w:rPr>
              <w:instrText xml:space="preserve"> PAGEREF _Toc6163895 \h </w:instrText>
            </w:r>
            <w:r w:rsidR="0091785D">
              <w:rPr>
                <w:noProof/>
                <w:webHidden/>
              </w:rPr>
            </w:r>
            <w:r w:rsidR="0091785D">
              <w:rPr>
                <w:noProof/>
                <w:webHidden/>
              </w:rPr>
              <w:fldChar w:fldCharType="separate"/>
            </w:r>
            <w:r w:rsidR="004D015C">
              <w:rPr>
                <w:noProof/>
                <w:webHidden/>
              </w:rPr>
              <w:t>137</w:t>
            </w:r>
            <w:r w:rsidR="0091785D">
              <w:rPr>
                <w:noProof/>
                <w:webHidden/>
              </w:rPr>
              <w:fldChar w:fldCharType="end"/>
            </w:r>
          </w:hyperlink>
        </w:p>
        <w:p w14:paraId="04D868E3" w14:textId="63DB112A" w:rsidR="0091785D" w:rsidRDefault="00FF08B4">
          <w:pPr>
            <w:pStyle w:val="TOC1"/>
            <w:rPr>
              <w:rFonts w:eastAsiaTheme="minorEastAsia" w:cstheme="minorBidi"/>
              <w:noProof/>
              <w:sz w:val="22"/>
              <w:szCs w:val="22"/>
              <w:lang w:bidi="ar-SA"/>
            </w:rPr>
          </w:pPr>
          <w:hyperlink w:anchor="_Toc6163896" w:history="1">
            <w:r w:rsidR="0091785D" w:rsidRPr="003A543D">
              <w:rPr>
                <w:rStyle w:val="Hyperlink"/>
                <w:noProof/>
              </w:rPr>
              <w:t>References</w:t>
            </w:r>
            <w:r w:rsidR="0091785D">
              <w:rPr>
                <w:noProof/>
                <w:webHidden/>
              </w:rPr>
              <w:tab/>
            </w:r>
            <w:r w:rsidR="0091785D">
              <w:rPr>
                <w:noProof/>
                <w:webHidden/>
              </w:rPr>
              <w:fldChar w:fldCharType="begin"/>
            </w:r>
            <w:r w:rsidR="0091785D">
              <w:rPr>
                <w:noProof/>
                <w:webHidden/>
              </w:rPr>
              <w:instrText xml:space="preserve"> PAGEREF _Toc6163896 \h </w:instrText>
            </w:r>
            <w:r w:rsidR="0091785D">
              <w:rPr>
                <w:noProof/>
                <w:webHidden/>
              </w:rPr>
            </w:r>
            <w:r w:rsidR="0091785D">
              <w:rPr>
                <w:noProof/>
                <w:webHidden/>
              </w:rPr>
              <w:fldChar w:fldCharType="separate"/>
            </w:r>
            <w:r w:rsidR="004D015C">
              <w:rPr>
                <w:noProof/>
                <w:webHidden/>
              </w:rPr>
              <w:t>141</w:t>
            </w:r>
            <w:r w:rsidR="0091785D">
              <w:rPr>
                <w:noProof/>
                <w:webHidden/>
              </w:rPr>
              <w:fldChar w:fldCharType="end"/>
            </w:r>
          </w:hyperlink>
        </w:p>
        <w:p w14:paraId="7D3C76B9" w14:textId="1DEA4E66" w:rsidR="0091785D" w:rsidRDefault="00FF08B4">
          <w:pPr>
            <w:pStyle w:val="TOC1"/>
            <w:rPr>
              <w:rFonts w:eastAsiaTheme="minorEastAsia" w:cstheme="minorBidi"/>
              <w:noProof/>
              <w:sz w:val="22"/>
              <w:szCs w:val="22"/>
              <w:lang w:bidi="ar-SA"/>
            </w:rPr>
          </w:pPr>
          <w:hyperlink w:anchor="_Toc6163897" w:history="1">
            <w:r w:rsidR="0091785D" w:rsidRPr="003A543D">
              <w:rPr>
                <w:rStyle w:val="Hyperlink"/>
                <w:noProof/>
              </w:rPr>
              <w:t>Appendix A: Fall 2018 AME4163 Course Booklet</w:t>
            </w:r>
            <w:r w:rsidR="0091785D">
              <w:rPr>
                <w:noProof/>
                <w:webHidden/>
              </w:rPr>
              <w:tab/>
            </w:r>
            <w:r w:rsidR="0091785D">
              <w:rPr>
                <w:noProof/>
                <w:webHidden/>
              </w:rPr>
              <w:fldChar w:fldCharType="begin"/>
            </w:r>
            <w:r w:rsidR="0091785D">
              <w:rPr>
                <w:noProof/>
                <w:webHidden/>
              </w:rPr>
              <w:instrText xml:space="preserve"> PAGEREF _Toc6163897 \h </w:instrText>
            </w:r>
            <w:r w:rsidR="0091785D">
              <w:rPr>
                <w:noProof/>
                <w:webHidden/>
              </w:rPr>
            </w:r>
            <w:r w:rsidR="0091785D">
              <w:rPr>
                <w:noProof/>
                <w:webHidden/>
              </w:rPr>
              <w:fldChar w:fldCharType="separate"/>
            </w:r>
            <w:r w:rsidR="004D015C">
              <w:rPr>
                <w:noProof/>
                <w:webHidden/>
              </w:rPr>
              <w:t>148</w:t>
            </w:r>
            <w:r w:rsidR="0091785D">
              <w:rPr>
                <w:noProof/>
                <w:webHidden/>
              </w:rPr>
              <w:fldChar w:fldCharType="end"/>
            </w:r>
          </w:hyperlink>
        </w:p>
        <w:p w14:paraId="2B4E9B39" w14:textId="36F2654B" w:rsidR="00176D12" w:rsidRDefault="00176D12">
          <w:r>
            <w:rPr>
              <w:b/>
              <w:bCs/>
              <w:noProof/>
            </w:rPr>
            <w:fldChar w:fldCharType="end"/>
          </w:r>
        </w:p>
      </w:sdtContent>
    </w:sdt>
    <w:p w14:paraId="01A5AA8F" w14:textId="77777777" w:rsidR="00176D12" w:rsidRPr="00176D12" w:rsidRDefault="00176D12" w:rsidP="00176D12">
      <w:pPr>
        <w:sectPr w:rsidR="00176D12" w:rsidRPr="00176D12" w:rsidSect="004B4AD7">
          <w:pgSz w:w="12240" w:h="15840" w:code="1"/>
          <w:pgMar w:top="1440" w:right="1440" w:bottom="1440" w:left="2304" w:header="720" w:footer="720" w:gutter="0"/>
          <w:pgNumType w:fmt="lowerRoman" w:start="6"/>
          <w:cols w:space="720"/>
          <w:docGrid w:linePitch="360"/>
        </w:sectPr>
      </w:pPr>
    </w:p>
    <w:p w14:paraId="4B8CE30D" w14:textId="780DDBE4" w:rsidR="00775701" w:rsidRDefault="00DA1971" w:rsidP="00AD6FF7">
      <w:pPr>
        <w:pStyle w:val="Heading1"/>
      </w:pPr>
      <w:bookmarkStart w:id="7" w:name="_Toc6163826"/>
      <w:r>
        <w:lastRenderedPageBreak/>
        <w:t>List of Tables</w:t>
      </w:r>
      <w:bookmarkEnd w:id="4"/>
      <w:bookmarkEnd w:id="5"/>
      <w:bookmarkEnd w:id="7"/>
    </w:p>
    <w:p w14:paraId="5AB450D6" w14:textId="77777777" w:rsidR="00886B06" w:rsidRPr="00886B06" w:rsidRDefault="00886B06" w:rsidP="00886B06">
      <w:pPr>
        <w:pStyle w:val="TableofFigures"/>
        <w:tabs>
          <w:tab w:val="right" w:leader="dot" w:pos="8486"/>
        </w:tabs>
      </w:pPr>
      <w:r w:rsidRPr="00886B06">
        <w:t>Table 1.1. Map of Target POED to Course Assignments</w:t>
      </w:r>
      <w:r w:rsidRPr="00886B06">
        <w:tab/>
        <w:t>6</w:t>
      </w:r>
    </w:p>
    <w:p w14:paraId="528DFF54" w14:textId="77777777" w:rsidR="00886B06" w:rsidRPr="00886B06" w:rsidRDefault="00886B06" w:rsidP="00886B06">
      <w:pPr>
        <w:pStyle w:val="TableofFigures"/>
        <w:tabs>
          <w:tab w:val="right" w:leader="dot" w:pos="8486"/>
        </w:tabs>
      </w:pPr>
      <w:r w:rsidRPr="00886B06">
        <w:t>Table 1.2. Diagram of Learning Statement Structure</w:t>
      </w:r>
      <w:r w:rsidRPr="00886B06">
        <w:tab/>
        <w:t>9</w:t>
      </w:r>
    </w:p>
    <w:p w14:paraId="2C890E56" w14:textId="77777777" w:rsidR="00886B06" w:rsidRPr="00886B06" w:rsidRDefault="00886B06" w:rsidP="00886B06">
      <w:pPr>
        <w:pStyle w:val="TableofFigures"/>
        <w:tabs>
          <w:tab w:val="right" w:leader="dot" w:pos="8486"/>
        </w:tabs>
      </w:pPr>
      <w:r w:rsidRPr="00886B06">
        <w:t>Table 1.3. 'Current Status' Section Questions of the MII</w:t>
      </w:r>
      <w:r w:rsidRPr="00886B06">
        <w:tab/>
        <w:t>11</w:t>
      </w:r>
    </w:p>
    <w:p w14:paraId="20F7C466" w14:textId="77777777" w:rsidR="00886B06" w:rsidRPr="00886B06" w:rsidRDefault="00886B06" w:rsidP="00886B06">
      <w:pPr>
        <w:pStyle w:val="TableofFigures"/>
        <w:tabs>
          <w:tab w:val="right" w:leader="dot" w:pos="8486"/>
        </w:tabs>
      </w:pPr>
      <w:r w:rsidRPr="00886B06">
        <w:t>Table 1.4. 'Moving Forward' Section Questions of MII</w:t>
      </w:r>
      <w:r w:rsidRPr="00886B06">
        <w:tab/>
        <w:t>12</w:t>
      </w:r>
    </w:p>
    <w:p w14:paraId="5C3637A6" w14:textId="5498449A" w:rsidR="00886B06" w:rsidRPr="00886B06" w:rsidRDefault="00886B06" w:rsidP="00886B06">
      <w:pPr>
        <w:pStyle w:val="TableofFigures"/>
        <w:tabs>
          <w:tab w:val="right" w:leader="dot" w:pos="8486"/>
        </w:tabs>
      </w:pPr>
      <w:r w:rsidRPr="00886B06">
        <w:t>Table 4.1. Number of Observations Per Treatment Level for MII: I and V</w:t>
      </w:r>
      <w:r w:rsidRPr="00886B06">
        <w:tab/>
        <w:t>7</w:t>
      </w:r>
      <w:r w:rsidR="00DF6EC0">
        <w:t>2</w:t>
      </w:r>
    </w:p>
    <w:p w14:paraId="2701B6CB" w14:textId="613DEA20" w:rsidR="00886B06" w:rsidRPr="00886B06" w:rsidRDefault="00886B06" w:rsidP="00886B06">
      <w:pPr>
        <w:pStyle w:val="TableofFigures"/>
        <w:tabs>
          <w:tab w:val="right" w:leader="dot" w:pos="8486"/>
        </w:tabs>
      </w:pPr>
      <w:r w:rsidRPr="00886B06">
        <w:t>Table 4.2. ANOVA Results for Confidence Level on Grades</w:t>
      </w:r>
      <w:r w:rsidRPr="00886B06">
        <w:tab/>
        <w:t>7</w:t>
      </w:r>
      <w:r w:rsidR="00DF6EC0">
        <w:t>4</w:t>
      </w:r>
    </w:p>
    <w:p w14:paraId="07CE5B46" w14:textId="36F97429" w:rsidR="00886B06" w:rsidRPr="00886B06" w:rsidRDefault="00886B06" w:rsidP="00886B06">
      <w:pPr>
        <w:pStyle w:val="TableofFigures"/>
        <w:tabs>
          <w:tab w:val="right" w:leader="dot" w:pos="8486"/>
        </w:tabs>
      </w:pPr>
      <w:r w:rsidRPr="00886B06">
        <w:t>Table 4.3. ANOVA Results for Start and End Confidence Levels on Grades</w:t>
      </w:r>
      <w:r w:rsidRPr="00886B06">
        <w:tab/>
        <w:t>7</w:t>
      </w:r>
      <w:r w:rsidR="00DF6EC0">
        <w:t>4</w:t>
      </w:r>
    </w:p>
    <w:p w14:paraId="12903186" w14:textId="1F218790" w:rsidR="00886B06" w:rsidRPr="00886B06" w:rsidRDefault="00886B06" w:rsidP="00886B06">
      <w:pPr>
        <w:pStyle w:val="TableofFigures"/>
        <w:tabs>
          <w:tab w:val="right" w:leader="dot" w:pos="8486"/>
        </w:tabs>
      </w:pPr>
      <w:r w:rsidRPr="00886B06">
        <w:t>Table 4.4. Tukey HSD test for Start/End Confidence Effect on Device Grade</w:t>
      </w:r>
      <w:r w:rsidRPr="00886B06">
        <w:tab/>
        <w:t>7</w:t>
      </w:r>
      <w:r w:rsidR="00DF6EC0">
        <w:t>5</w:t>
      </w:r>
    </w:p>
    <w:p w14:paraId="3697CB72" w14:textId="2858F52B" w:rsidR="00886B06" w:rsidRDefault="00886B06" w:rsidP="00886B06">
      <w:pPr>
        <w:pStyle w:val="TableofFigures"/>
        <w:tabs>
          <w:tab w:val="right" w:leader="dot" w:pos="8486"/>
        </w:tabs>
      </w:pPr>
      <w:r w:rsidRPr="00886B06">
        <w:t>Table 4.5. Kruskal-Wallis Results for All Questions on MII: I-V</w:t>
      </w:r>
      <w:r w:rsidRPr="00886B06">
        <w:tab/>
        <w:t>7</w:t>
      </w:r>
      <w:r w:rsidR="00DF6EC0">
        <w:t>7</w:t>
      </w:r>
    </w:p>
    <w:p w14:paraId="77C24111" w14:textId="52D0C487" w:rsidR="00861106" w:rsidRDefault="00861106" w:rsidP="00861106">
      <w:pPr>
        <w:pStyle w:val="TableofFigures"/>
        <w:tabs>
          <w:tab w:val="right" w:leader="dot" w:pos="8486"/>
        </w:tabs>
      </w:pPr>
      <w:r w:rsidRPr="00886B06">
        <w:t xml:space="preserve">Table </w:t>
      </w:r>
      <w:r>
        <w:t>7.1</w:t>
      </w:r>
      <w:r w:rsidRPr="00886B06">
        <w:t xml:space="preserve">. </w:t>
      </w:r>
      <w:r>
        <w:t>Doctoral Dissertation Questions, Hypotheses, and Tasks</w:t>
      </w:r>
      <w:r w:rsidRPr="00886B06">
        <w:tab/>
      </w:r>
      <w:r>
        <w:t>128</w:t>
      </w:r>
    </w:p>
    <w:p w14:paraId="7360ED29" w14:textId="57503F1D" w:rsidR="00D81693" w:rsidRDefault="00D81693" w:rsidP="00D81693">
      <w:pPr>
        <w:pStyle w:val="TableofFigures"/>
        <w:tabs>
          <w:tab w:val="right" w:leader="dot" w:pos="8486"/>
        </w:tabs>
      </w:pPr>
      <w:r w:rsidRPr="00886B06">
        <w:t xml:space="preserve">Table </w:t>
      </w:r>
      <w:r>
        <w:t>7.2</w:t>
      </w:r>
      <w:r w:rsidRPr="00886B06">
        <w:t xml:space="preserve">. </w:t>
      </w:r>
      <w:r>
        <w:t>Doctoral Dissertation Course Plan</w:t>
      </w:r>
      <w:r w:rsidRPr="00886B06">
        <w:tab/>
      </w:r>
      <w:r>
        <w:t>131</w:t>
      </w:r>
    </w:p>
    <w:p w14:paraId="1F995095" w14:textId="77777777" w:rsidR="00DA1971" w:rsidRDefault="00DA1971" w:rsidP="00AD6FF7">
      <w:pPr>
        <w:pStyle w:val="Heading1"/>
      </w:pPr>
      <w:r>
        <w:br w:type="page"/>
      </w:r>
      <w:bookmarkStart w:id="8" w:name="_Toc310579466"/>
      <w:bookmarkStart w:id="9" w:name="_Toc487642273"/>
      <w:bookmarkStart w:id="10" w:name="_Toc6163827"/>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8"/>
      <w:bookmarkEnd w:id="9"/>
      <w:bookmarkEnd w:id="10"/>
    </w:p>
    <w:p w14:paraId="516B521F" w14:textId="77777777" w:rsidR="00886B06" w:rsidRDefault="00886B06" w:rsidP="00886B06">
      <w:pPr>
        <w:pStyle w:val="TableofFigures"/>
        <w:tabs>
          <w:tab w:val="right" w:leader="dot" w:pos="8486"/>
        </w:tabs>
      </w:pPr>
      <w:r>
        <w:t>Figure 1.1. Course Schedule for Lectures and Assignments</w:t>
      </w:r>
      <w:r>
        <w:tab/>
        <w:t>7</w:t>
      </w:r>
    </w:p>
    <w:p w14:paraId="1D3A4C40" w14:textId="77777777" w:rsidR="00886B06" w:rsidRDefault="00886B06" w:rsidP="00886B06">
      <w:pPr>
        <w:pStyle w:val="TableofFigures"/>
        <w:tabs>
          <w:tab w:val="right" w:leader="dot" w:pos="8486"/>
        </w:tabs>
      </w:pPr>
      <w:r>
        <w:t>Figure 1.2. Entity-Relationship Diagram for Individual LS Database</w:t>
      </w:r>
      <w:r>
        <w:tab/>
        <w:t>14</w:t>
      </w:r>
    </w:p>
    <w:p w14:paraId="608BF6AF" w14:textId="77777777" w:rsidR="00886B06" w:rsidRDefault="00886B06" w:rsidP="00886B06">
      <w:pPr>
        <w:pStyle w:val="TableofFigures"/>
        <w:tabs>
          <w:tab w:val="right" w:leader="dot" w:pos="8486"/>
        </w:tabs>
      </w:pPr>
      <w:r>
        <w:t>Figure 1.3. Connections Between Research Questions, Chapters, and Data Analysis</w:t>
      </w:r>
      <w:r>
        <w:tab/>
        <w:t>18</w:t>
      </w:r>
    </w:p>
    <w:p w14:paraId="748383B1" w14:textId="56773462" w:rsidR="00886B06" w:rsidRDefault="00886B06" w:rsidP="00886B06">
      <w:pPr>
        <w:pStyle w:val="TableofFigures"/>
        <w:tabs>
          <w:tab w:val="right" w:leader="dot" w:pos="8486"/>
        </w:tabs>
      </w:pPr>
      <w:r>
        <w:t>Figure 3.1: Learning Domain Breakdown for Individual LS in Assignments 1-5</w:t>
      </w:r>
      <w:r>
        <w:tab/>
        <w:t>4</w:t>
      </w:r>
      <w:r w:rsidR="00DF6EC0">
        <w:t>4</w:t>
      </w:r>
    </w:p>
    <w:p w14:paraId="7460219F" w14:textId="3AEEFF8B" w:rsidR="00886B06" w:rsidRDefault="00886B06" w:rsidP="00886B06">
      <w:pPr>
        <w:pStyle w:val="TableofFigures"/>
        <w:tabs>
          <w:tab w:val="right" w:leader="dot" w:pos="8486"/>
        </w:tabs>
      </w:pPr>
      <w:r>
        <w:t>Figure 3.2: Learning Domain Breakdown for Team LS in Assignments 1-5</w:t>
      </w:r>
      <w:r>
        <w:tab/>
        <w:t>4</w:t>
      </w:r>
      <w:r w:rsidR="00DF6EC0">
        <w:t>4</w:t>
      </w:r>
    </w:p>
    <w:p w14:paraId="26F6C893" w14:textId="6E0D8DAE" w:rsidR="00886B06" w:rsidRDefault="00886B06" w:rsidP="00DF6EC0">
      <w:pPr>
        <w:pStyle w:val="TableofFigures"/>
        <w:tabs>
          <w:tab w:val="right" w:leader="dot" w:pos="8486"/>
        </w:tabs>
        <w:ind w:left="720" w:hanging="720"/>
      </w:pPr>
      <w:r>
        <w:t>Figure 3.3(a)-(e). Regression of Number of Total Team LSs v. Team Assignment Grade for Assignments 1-5</w:t>
      </w:r>
      <w:r>
        <w:tab/>
        <w:t>4</w:t>
      </w:r>
      <w:r w:rsidR="00DF6EC0">
        <w:t>7</w:t>
      </w:r>
    </w:p>
    <w:p w14:paraId="647973F6" w14:textId="60845FC6" w:rsidR="00886B06" w:rsidRDefault="00886B06" w:rsidP="00886B06">
      <w:pPr>
        <w:pStyle w:val="TableofFigures"/>
        <w:tabs>
          <w:tab w:val="right" w:leader="dot" w:pos="8486"/>
        </w:tabs>
      </w:pPr>
      <w:r>
        <w:t>Figure 3.4. Regression Analysis for Individual SLE Grades v. Course Grade</w:t>
      </w:r>
      <w:r>
        <w:tab/>
        <w:t>4</w:t>
      </w:r>
      <w:r w:rsidR="00DF6EC0">
        <w:t>9</w:t>
      </w:r>
    </w:p>
    <w:p w14:paraId="226285ED" w14:textId="2CC55B3B" w:rsidR="00886B06" w:rsidRDefault="00886B06" w:rsidP="00DF6EC0">
      <w:pPr>
        <w:pStyle w:val="TableofFigures"/>
        <w:tabs>
          <w:tab w:val="right" w:leader="dot" w:pos="8486"/>
        </w:tabs>
        <w:ind w:left="720" w:hanging="720"/>
      </w:pPr>
      <w:r>
        <w:t>Figure 4.1.(a) Histogram of Terms from Individual LS in 2016 with Frequency &gt; 150; (b) Cluster Diagram of Individual LS Terms</w:t>
      </w:r>
      <w:r>
        <w:tab/>
        <w:t>5</w:t>
      </w:r>
      <w:r w:rsidR="00DF6EC0">
        <w:t>6</w:t>
      </w:r>
    </w:p>
    <w:p w14:paraId="38B89B9B" w14:textId="686B05BB" w:rsidR="00886B06" w:rsidRDefault="00886B06" w:rsidP="00886B06">
      <w:pPr>
        <w:pStyle w:val="TableofFigures"/>
        <w:tabs>
          <w:tab w:val="right" w:leader="dot" w:pos="8486"/>
        </w:tabs>
      </w:pPr>
      <w:r>
        <w:t>Figure 4.2. Bar Plot of 2016 Individual LS from A1-5 Sorted by POED</w:t>
      </w:r>
      <w:r>
        <w:tab/>
        <w:t>5</w:t>
      </w:r>
      <w:r w:rsidR="00DF6EC0">
        <w:t>7</w:t>
      </w:r>
    </w:p>
    <w:p w14:paraId="1D36603A" w14:textId="485BD97C" w:rsidR="00886B06" w:rsidRDefault="00886B06" w:rsidP="00886B06">
      <w:pPr>
        <w:pStyle w:val="TableofFigures"/>
        <w:tabs>
          <w:tab w:val="right" w:leader="dot" w:pos="8486"/>
        </w:tabs>
      </w:pPr>
      <w:r>
        <w:t>Figure 4.3(a)-(e). Word Clouds of Frequent Terms in 2016 LS</w:t>
      </w:r>
      <w:r>
        <w:tab/>
        <w:t>5</w:t>
      </w:r>
      <w:r w:rsidR="00DF6EC0">
        <w:t>8</w:t>
      </w:r>
    </w:p>
    <w:p w14:paraId="4A165F85" w14:textId="20E7A7CF" w:rsidR="00886B06" w:rsidRDefault="00886B06" w:rsidP="00DF6EC0">
      <w:pPr>
        <w:pStyle w:val="TableofFigures"/>
        <w:tabs>
          <w:tab w:val="right" w:leader="dot" w:pos="8486"/>
        </w:tabs>
        <w:ind w:left="720" w:hanging="720"/>
      </w:pPr>
      <w:r>
        <w:t>Figure 4.4. (a) Histogram of Team LS with Frequency &gt; 20; (b) Cluster Diagram of A1-5 Team LS; (c) Bar Plot of 2016 Team LS Sorted by POED</w:t>
      </w:r>
      <w:r>
        <w:tab/>
      </w:r>
      <w:r w:rsidR="00DF6EC0">
        <w:t>60</w:t>
      </w:r>
    </w:p>
    <w:p w14:paraId="575B51F9" w14:textId="5DA9C5F1" w:rsidR="00886B06" w:rsidRDefault="00886B06" w:rsidP="00886B06">
      <w:pPr>
        <w:pStyle w:val="TableofFigures"/>
        <w:tabs>
          <w:tab w:val="right" w:leader="dot" w:pos="8486"/>
        </w:tabs>
      </w:pPr>
      <w:r>
        <w:t>Figure 4.5(a)-(e). Word Clouds of Frequent Terms in 2016 Team LS</w:t>
      </w:r>
      <w:r>
        <w:tab/>
      </w:r>
      <w:r w:rsidR="00DF6EC0">
        <w:t>61</w:t>
      </w:r>
    </w:p>
    <w:p w14:paraId="6564A36F" w14:textId="2003AB32" w:rsidR="00886B06" w:rsidRDefault="00886B06" w:rsidP="00DF6EC0">
      <w:pPr>
        <w:pStyle w:val="TableofFigures"/>
        <w:tabs>
          <w:tab w:val="right" w:leader="dot" w:pos="8486"/>
        </w:tabs>
        <w:ind w:left="720" w:hanging="720"/>
      </w:pPr>
      <w:r>
        <w:t>Figure 4.6. (a) MII 'Current Status' Questions 1 and 2; (b) MII 'Current Status' Questions for POED 1a, 1b, 1c, and 1d</w:t>
      </w:r>
      <w:r>
        <w:tab/>
        <w:t>6</w:t>
      </w:r>
      <w:r w:rsidR="00DF6EC0">
        <w:t>3</w:t>
      </w:r>
    </w:p>
    <w:p w14:paraId="60DEBB54" w14:textId="4146E076" w:rsidR="00886B06" w:rsidRDefault="00886B06" w:rsidP="00DF6EC0">
      <w:pPr>
        <w:pStyle w:val="TableofFigures"/>
        <w:tabs>
          <w:tab w:val="right" w:leader="dot" w:pos="8486"/>
        </w:tabs>
        <w:ind w:left="720" w:hanging="720"/>
      </w:pPr>
      <w:r>
        <w:t>Figure 4.7. (a) Radar Plot of Median Student Response, Question to Question; (b) Radar Plot of Median Student Response, Survey to Survey</w:t>
      </w:r>
      <w:r>
        <w:tab/>
        <w:t>6</w:t>
      </w:r>
      <w:r w:rsidR="00DF6EC0">
        <w:t>6</w:t>
      </w:r>
    </w:p>
    <w:p w14:paraId="5BC575D5" w14:textId="2F479284" w:rsidR="00886B06" w:rsidRDefault="00886B06" w:rsidP="00DF6EC0">
      <w:pPr>
        <w:pStyle w:val="TableofFigures"/>
        <w:tabs>
          <w:tab w:val="right" w:leader="dot" w:pos="8486"/>
        </w:tabs>
        <w:ind w:left="720" w:hanging="720"/>
      </w:pPr>
      <w:r>
        <w:t>Figure 4.8. Histograms of (a) Device Performance Grade and (b) Overall Course Grade</w:t>
      </w:r>
      <w:r>
        <w:tab/>
        <w:t>6</w:t>
      </w:r>
      <w:r w:rsidR="00DF6EC0">
        <w:t>9</w:t>
      </w:r>
    </w:p>
    <w:p w14:paraId="414650EF" w14:textId="2FD3142C" w:rsidR="00886B06" w:rsidRDefault="00886B06" w:rsidP="00886B06">
      <w:pPr>
        <w:pStyle w:val="TableofFigures"/>
        <w:tabs>
          <w:tab w:val="right" w:leader="dot" w:pos="8486"/>
        </w:tabs>
      </w:pPr>
      <w:r>
        <w:t>Figure 4.9(a)-(e). Correlation Matrices for MII 'Moving Forward': I-V</w:t>
      </w:r>
      <w:r>
        <w:tab/>
      </w:r>
      <w:r w:rsidR="00DF6EC0">
        <w:t>70</w:t>
      </w:r>
    </w:p>
    <w:p w14:paraId="419BB186" w14:textId="21DA78D4" w:rsidR="00886B06" w:rsidRDefault="00886B06" w:rsidP="00886B06">
      <w:pPr>
        <w:pStyle w:val="TableofFigures"/>
        <w:tabs>
          <w:tab w:val="right" w:leader="dot" w:pos="8486"/>
        </w:tabs>
      </w:pPr>
      <w:r>
        <w:lastRenderedPageBreak/>
        <w:t>Figure 4.10. Interaction Plot of Start and End Confidence Level on Device Grade</w:t>
      </w:r>
      <w:r>
        <w:tab/>
        <w:t>7</w:t>
      </w:r>
      <w:r w:rsidR="00DF6EC0">
        <w:t>6</w:t>
      </w:r>
    </w:p>
    <w:p w14:paraId="0CF62D36" w14:textId="7C7974F5" w:rsidR="00886B06" w:rsidRDefault="00886B06" w:rsidP="00886B06">
      <w:pPr>
        <w:pStyle w:val="TableofFigures"/>
        <w:tabs>
          <w:tab w:val="right" w:leader="dot" w:pos="8486"/>
        </w:tabs>
      </w:pPr>
      <w:r>
        <w:t>Figure 5.1. Bar Plots of 2016 LSs Broken Down by POED and Sub-POED</w:t>
      </w:r>
      <w:r>
        <w:tab/>
        <w:t>8</w:t>
      </w:r>
      <w:r w:rsidR="00DF6EC0">
        <w:t>3</w:t>
      </w:r>
    </w:p>
    <w:p w14:paraId="5B3127B0" w14:textId="4F0F14D8" w:rsidR="00886B06" w:rsidRDefault="00886B06" w:rsidP="00886B06">
      <w:pPr>
        <w:pStyle w:val="TableofFigures"/>
        <w:tabs>
          <w:tab w:val="right" w:leader="dot" w:pos="8486"/>
        </w:tabs>
      </w:pPr>
      <w:r>
        <w:t>Figure 5.2. Pie Charts of Team and Individual LS POED by Assignment</w:t>
      </w:r>
      <w:r>
        <w:tab/>
        <w:t>8</w:t>
      </w:r>
      <w:r w:rsidR="00DF6EC0">
        <w:t>8</w:t>
      </w:r>
    </w:p>
    <w:p w14:paraId="07CC7830" w14:textId="54817110" w:rsidR="00886B06" w:rsidRDefault="00886B06" w:rsidP="00DF6EC0">
      <w:pPr>
        <w:pStyle w:val="TableofFigures"/>
        <w:tabs>
          <w:tab w:val="right" w:leader="dot" w:pos="8486"/>
        </w:tabs>
        <w:ind w:left="720" w:hanging="720"/>
      </w:pPr>
      <w:r>
        <w:t>Figure 5.3. (a) Histogram of Terms from Individual LS from A1-5 with Frequency &gt; 150; (b) Cluster Diagram of Terms from Individual A1-5 LS</w:t>
      </w:r>
      <w:r>
        <w:tab/>
        <w:t>8</w:t>
      </w:r>
      <w:r w:rsidR="00DF6EC0">
        <w:t>9</w:t>
      </w:r>
    </w:p>
    <w:p w14:paraId="4A2B7678" w14:textId="220B679A" w:rsidR="00886B06" w:rsidRDefault="00886B06" w:rsidP="00DF6EC0">
      <w:pPr>
        <w:pStyle w:val="TableofFigures"/>
        <w:tabs>
          <w:tab w:val="right" w:leader="dot" w:pos="8486"/>
        </w:tabs>
        <w:ind w:left="720" w:hanging="720"/>
      </w:pPr>
      <w:r>
        <w:t>Figure 5.4. Histogram of Terms from Team LS from A1-5 with Frequency &gt; 20; (b) Cluster Diagram of Terms from Team A1-5 LS</w:t>
      </w:r>
      <w:r>
        <w:tab/>
      </w:r>
      <w:r w:rsidR="00DF6EC0">
        <w:t>90</w:t>
      </w:r>
    </w:p>
    <w:p w14:paraId="006CB9CE" w14:textId="64D6FD09" w:rsidR="00886B06" w:rsidRDefault="00886B06" w:rsidP="00886B06">
      <w:pPr>
        <w:pStyle w:val="TableofFigures"/>
        <w:tabs>
          <w:tab w:val="right" w:leader="dot" w:pos="8486"/>
        </w:tabs>
      </w:pPr>
      <w:r>
        <w:t>Figure 5.5(a)-(e). Word Clouds of Frequent Terms in 2016 Individual LS</w:t>
      </w:r>
      <w:r>
        <w:tab/>
      </w:r>
      <w:r w:rsidR="00DF6EC0">
        <w:t>91</w:t>
      </w:r>
    </w:p>
    <w:p w14:paraId="6620D000" w14:textId="3632AF62" w:rsidR="00886B06" w:rsidRDefault="00886B06" w:rsidP="00886B06">
      <w:pPr>
        <w:pStyle w:val="TableofFigures"/>
        <w:tabs>
          <w:tab w:val="right" w:leader="dot" w:pos="8486"/>
        </w:tabs>
      </w:pPr>
      <w:r>
        <w:t>Figure 5.6(a)-(e). Word Clouds of Frequent Terms in 2016 Team LS</w:t>
      </w:r>
      <w:r>
        <w:tab/>
        <w:t>9</w:t>
      </w:r>
      <w:r w:rsidR="00DF6EC0">
        <w:t>3</w:t>
      </w:r>
    </w:p>
    <w:p w14:paraId="13D88ABD" w14:textId="14984B0B" w:rsidR="00886B06" w:rsidRDefault="00886B06" w:rsidP="00886B06">
      <w:pPr>
        <w:pStyle w:val="TableofFigures"/>
        <w:tabs>
          <w:tab w:val="right" w:leader="dot" w:pos="8486"/>
        </w:tabs>
      </w:pPr>
      <w:r>
        <w:t>Figure 6.1. Stacked Bar Chart of Individual LSs by Rating and Assignment</w:t>
      </w:r>
      <w:r>
        <w:tab/>
        <w:t>9</w:t>
      </w:r>
      <w:r w:rsidR="00DF6EC0">
        <w:t>7</w:t>
      </w:r>
    </w:p>
    <w:p w14:paraId="754F2177" w14:textId="23E42472" w:rsidR="00886B06" w:rsidRDefault="00886B06" w:rsidP="00886B06">
      <w:pPr>
        <w:pStyle w:val="TableofFigures"/>
        <w:tabs>
          <w:tab w:val="right" w:leader="dot" w:pos="8486"/>
        </w:tabs>
      </w:pPr>
      <w:r>
        <w:t>Figure 6.2. Stacked Bar Chart of Team LSs by Rating and Assignment</w:t>
      </w:r>
      <w:r>
        <w:tab/>
        <w:t>9</w:t>
      </w:r>
      <w:r w:rsidR="00DF6EC0">
        <w:t>8</w:t>
      </w:r>
    </w:p>
    <w:p w14:paraId="77C3C3E5" w14:textId="416E2329" w:rsidR="00886B06" w:rsidRDefault="00886B06" w:rsidP="00DF6EC0">
      <w:pPr>
        <w:pStyle w:val="TableofFigures"/>
        <w:tabs>
          <w:tab w:val="right" w:leader="dot" w:pos="8486"/>
        </w:tabs>
        <w:ind w:left="720" w:hanging="720"/>
      </w:pPr>
      <w:r>
        <w:t>Figure 6.3(a)-(c). Histograms of Most Frequent Terms from A1-5 Team LSs by Insight Level</w:t>
      </w:r>
      <w:r>
        <w:tab/>
      </w:r>
      <w:r w:rsidR="00DF6EC0">
        <w:t>101</w:t>
      </w:r>
    </w:p>
    <w:p w14:paraId="6DED0286" w14:textId="77777777" w:rsidR="00AD6FF7" w:rsidRDefault="00886B06" w:rsidP="00AD6FF7">
      <w:pPr>
        <w:pStyle w:val="TableofFigures"/>
        <w:tabs>
          <w:tab w:val="right" w:leader="dot" w:pos="8486"/>
        </w:tabs>
        <w:ind w:left="720" w:hanging="720"/>
      </w:pPr>
      <w:r>
        <w:t>Figure 6.4(a)-(c). Histograms of Most Frequent Terms from A1-5 Individual LSs by Insight Level</w:t>
      </w:r>
      <w:r>
        <w:tab/>
        <w:t>10</w:t>
      </w:r>
      <w:r w:rsidR="00DF6EC0">
        <w:t>3</w:t>
      </w:r>
    </w:p>
    <w:p w14:paraId="455E2AFB" w14:textId="68E233C5" w:rsidR="00F31B9E" w:rsidRDefault="00AD6FF7" w:rsidP="00AD6FF7">
      <w:pPr>
        <w:pStyle w:val="TableofFigures"/>
        <w:tabs>
          <w:tab w:val="right" w:leader="dot" w:pos="8486"/>
        </w:tabs>
        <w:ind w:left="720" w:hanging="720"/>
      </w:pPr>
      <w:r w:rsidRPr="00AD6FF7">
        <w:t>Figure 8.1. Personal Message from the Author</w:t>
      </w:r>
      <w:r>
        <w:tab/>
        <w:t>14</w:t>
      </w:r>
      <w:r w:rsidR="009157BC">
        <w:t>0</w:t>
      </w:r>
      <w:r w:rsidR="001B0468">
        <w:fldChar w:fldCharType="begin"/>
      </w:r>
      <w:r w:rsidR="001B0468">
        <w:instrText xml:space="preserve"> TOC \h \z \c "Figure" </w:instrText>
      </w:r>
      <w:r w:rsidR="001B0468">
        <w:fldChar w:fldCharType="end"/>
      </w:r>
    </w:p>
    <w:p w14:paraId="48A3B9B2" w14:textId="3D80948C" w:rsidR="00DA1971" w:rsidRDefault="00DA1971" w:rsidP="00AD6FF7">
      <w:pPr>
        <w:pStyle w:val="Heading1"/>
      </w:pPr>
      <w:r>
        <w:br w:type="page"/>
      </w:r>
      <w:bookmarkStart w:id="11" w:name="_Toc6163828"/>
      <w:r w:rsidR="002B135E">
        <w:lastRenderedPageBreak/>
        <w:t>Abstract</w:t>
      </w:r>
      <w:bookmarkEnd w:id="11"/>
    </w:p>
    <w:p w14:paraId="266C07DD" w14:textId="2283C302" w:rsidR="00F140AE" w:rsidRDefault="009131E6" w:rsidP="00D23CB2">
      <w:r>
        <w:t xml:space="preserve">Over the past two decades, </w:t>
      </w:r>
      <w:r w:rsidR="00F140AE">
        <w:t>an emerging educational framework called ‘experiential learning’ has come to prominence in numerous fields, including medical and instructional education.</w:t>
      </w:r>
      <w:r w:rsidR="00154866">
        <w:t xml:space="preserve"> </w:t>
      </w:r>
      <w:r w:rsidR="00D23CB2">
        <w:t>Experiential learning, in contrast to rote or didactic learning, requires that the learner grapple with the various aspects of a</w:t>
      </w:r>
      <w:r w:rsidR="00154866">
        <w:t xml:space="preserve">n authentic </w:t>
      </w:r>
      <w:r w:rsidR="00D23CB2">
        <w:t>problem, engaging with the interconnected facets of the problem context, constraints, needs, and other components.</w:t>
      </w:r>
      <w:r w:rsidR="00A61DE8">
        <w:t xml:space="preserve"> </w:t>
      </w:r>
      <w:r w:rsidR="00D23CB2">
        <w:t>This approach to learning is heavily anchored in the work of David Kolb, who posits that learning is a cyclical process in which the subject takes part in some experience, reflects on that experience, abstracts lessons identified in that reflection, and integrates the new knowledge in such a way that they may then experiment with the new framework.</w:t>
      </w:r>
      <w:r w:rsidR="00A61DE8">
        <w:t xml:space="preserve"> </w:t>
      </w:r>
      <w:r w:rsidR="00F140AE">
        <w:t>It is contended in this thesis that an opportunity exists to better incorporate this framework in engineering design education to enable engineering students to be more conscious, deliberative learners.</w:t>
      </w:r>
    </w:p>
    <w:p w14:paraId="4C17CBB0" w14:textId="496BC86A" w:rsidR="00D23CB2" w:rsidRDefault="00951F7D" w:rsidP="00F140AE">
      <w:pPr>
        <w:ind w:firstLine="720"/>
      </w:pPr>
      <w:r>
        <w:t>In two sections of the course</w:t>
      </w:r>
      <w:r w:rsidR="00D23CB2">
        <w:t xml:space="preserve"> AME4163: Principles of Engineering Design, given in Fall 2015 and 2016</w:t>
      </w:r>
      <w:r w:rsidR="00103CF9">
        <w:t xml:space="preserve"> at the University of Oklahoma</w:t>
      </w:r>
      <w:r w:rsidR="00D23CB2">
        <w:t xml:space="preserve">, </w:t>
      </w:r>
      <w:r w:rsidR="005A5F84">
        <w:t xml:space="preserve">the </w:t>
      </w:r>
      <w:r w:rsidR="00D23CB2">
        <w:t xml:space="preserve">learning paradigm of “learning through reflection on doing” </w:t>
      </w:r>
      <w:r w:rsidR="005A5F84">
        <w:t xml:space="preserve">is embraced </w:t>
      </w:r>
      <w:r w:rsidR="00D23CB2">
        <w:t>as the method by which students, referred to in the course as junior engineers, internalize five principles of engineering design (POED).</w:t>
      </w:r>
      <w:r w:rsidR="00A61DE8">
        <w:t xml:space="preserve"> </w:t>
      </w:r>
      <w:r w:rsidR="00D23CB2">
        <w:t xml:space="preserve">As the students engage with the design project for the semester, they complete a series of assignments </w:t>
      </w:r>
      <w:r w:rsidR="005A5F84">
        <w:t>with two</w:t>
      </w:r>
      <w:r w:rsidR="00D23CB2">
        <w:t xml:space="preserve"> integrated assessment instruments, the learning statement (LS) and the material internalization inventory (MII), designed to stimulate the reflection and abstraction </w:t>
      </w:r>
      <w:r>
        <w:t xml:space="preserve">stages </w:t>
      </w:r>
      <w:r w:rsidR="00D23CB2">
        <w:t>of learning identified in Kolb’s learning cycle.</w:t>
      </w:r>
      <w:r w:rsidR="00A61DE8">
        <w:t xml:space="preserve"> </w:t>
      </w:r>
      <w:r w:rsidR="00F140AE">
        <w:t>In this thesis, the focus is on</w:t>
      </w:r>
      <w:r w:rsidR="00D23CB2">
        <w:t xml:space="preserve"> this approach to experiential learning, in conjunction with the aforementioned assessment instruments, will enable engineering design </w:t>
      </w:r>
      <w:r w:rsidR="00D23CB2">
        <w:lastRenderedPageBreak/>
        <w:t>instructors to produce graduates capable of meeting the challenges of a changing engineering landscape.</w:t>
      </w:r>
    </w:p>
    <w:p w14:paraId="47EDF99A" w14:textId="3826FD70" w:rsidR="00D23CB2" w:rsidRDefault="00D23CB2" w:rsidP="00D23CB2">
      <w:r>
        <w:tab/>
        <w:t xml:space="preserve">Farrokh Mistree points out in his editorial for the Journal of Mechanical Design titled “Strategic Design Engineering: A Contemporary Paradigm for Engineering Design Education for the 21st Century?” </w:t>
      </w:r>
      <w:r w:rsidR="005A5F84">
        <w:t xml:space="preserve">that </w:t>
      </w:r>
      <w:r>
        <w:t>increasing complexity in engineered systems and the environments in which they are designed is prompting a need for graduates who are prepared to adapt to changing circumstance</w:t>
      </w:r>
      <w:r w:rsidR="00154866">
        <w:t>s</w:t>
      </w:r>
      <w:r>
        <w:t>.</w:t>
      </w:r>
      <w:r w:rsidR="00A61DE8">
        <w:t xml:space="preserve"> </w:t>
      </w:r>
      <w:r>
        <w:t>Competence in this area</w:t>
      </w:r>
      <w:r w:rsidR="00FF06C3">
        <w:t xml:space="preserve"> requires that engineers have the </w:t>
      </w:r>
      <w:r>
        <w:t>ability to reflect on new information to abstract value.</w:t>
      </w:r>
      <w:r w:rsidR="00A61DE8">
        <w:t xml:space="preserve"> </w:t>
      </w:r>
      <w:r>
        <w:t xml:space="preserve">It is in this domain of learning that </w:t>
      </w:r>
      <w:r w:rsidR="00326F76">
        <w:t xml:space="preserve">the </w:t>
      </w:r>
      <w:r>
        <w:t xml:space="preserve">experiential learning construct may be of most value to </w:t>
      </w:r>
      <w:r w:rsidR="00951F7D">
        <w:t>current and future</w:t>
      </w:r>
      <w:r>
        <w:t xml:space="preserve"> students.</w:t>
      </w:r>
      <w:r w:rsidR="00A61DE8">
        <w:t xml:space="preserve"> </w:t>
      </w:r>
      <w:r>
        <w:t xml:space="preserve">Unfortunately, though experiential learning has taken </w:t>
      </w:r>
      <w:r w:rsidR="00F140AE">
        <w:t>root in some engineering design</w:t>
      </w:r>
      <w:r>
        <w:t xml:space="preserve"> programs, instructors </w:t>
      </w:r>
      <w:r w:rsidR="00326F76">
        <w:t xml:space="preserve">teaching such courses </w:t>
      </w:r>
      <w:r>
        <w:t xml:space="preserve">tend to focus on </w:t>
      </w:r>
      <w:r w:rsidR="00362B78">
        <w:t>output rather than student learning</w:t>
      </w:r>
      <w:r>
        <w:t>.</w:t>
      </w:r>
      <w:r w:rsidR="00A61DE8">
        <w:t xml:space="preserve"> </w:t>
      </w:r>
      <w:r>
        <w:t xml:space="preserve">It is common practice in engineering design education for instructors </w:t>
      </w:r>
      <w:r w:rsidR="00362B78">
        <w:t xml:space="preserve">of DBT courses </w:t>
      </w:r>
      <w:r>
        <w:t xml:space="preserve">to implement assessment strategies in which they focus on the end products of student designs: devices designed and built, programs written, results obtained, and more. </w:t>
      </w:r>
      <w:r w:rsidR="00326F76">
        <w:t>In this thesis, the case is made that</w:t>
      </w:r>
      <w:r>
        <w:t xml:space="preserve"> student learning outcomes are improved when instructors de-emphasize the importance of product “success” and instead focus on the learning acquired through the process of design itself. Furthermore, </w:t>
      </w:r>
      <w:r w:rsidR="00326F76">
        <w:t>of central importance is the contention</w:t>
      </w:r>
      <w:r>
        <w:t xml:space="preserve"> that requiring students in engineering design courses to focus on their learning process produces engineering graduates more likely to succeed in today’s engineering environment.</w:t>
      </w:r>
      <w:r w:rsidR="00A61DE8">
        <w:t xml:space="preserve"> </w:t>
      </w:r>
    </w:p>
    <w:p w14:paraId="0F8D5A8C" w14:textId="55449E73" w:rsidR="00D23CB2" w:rsidRDefault="00D23CB2" w:rsidP="00D23CB2">
      <w:r>
        <w:tab/>
        <w:t xml:space="preserve">Consequently, </w:t>
      </w:r>
      <w:r w:rsidR="00326F76">
        <w:t>the</w:t>
      </w:r>
      <w:r w:rsidR="001906C1">
        <w:t xml:space="preserve"> following research question</w:t>
      </w:r>
      <w:r>
        <w:t xml:space="preserve"> </w:t>
      </w:r>
      <w:r w:rsidR="00326F76">
        <w:t>guiding the described</w:t>
      </w:r>
      <w:r>
        <w:t xml:space="preserve"> research efforts in AME4163</w:t>
      </w:r>
      <w:r w:rsidR="00326F76">
        <w:t xml:space="preserve"> </w:t>
      </w:r>
      <w:r w:rsidR="00FF06C3">
        <w:t>is offered</w:t>
      </w:r>
      <w:r>
        <w:t>:</w:t>
      </w:r>
    </w:p>
    <w:p w14:paraId="3CD758EB" w14:textId="32528124" w:rsidR="00D23CB2" w:rsidRPr="001906C1" w:rsidRDefault="00D23CB2" w:rsidP="009F4BEA">
      <w:pPr>
        <w:ind w:left="360"/>
        <w:rPr>
          <w:i/>
        </w:rPr>
      </w:pPr>
      <w:r w:rsidRPr="001906C1">
        <w:rPr>
          <w:i/>
        </w:rPr>
        <w:lastRenderedPageBreak/>
        <w:t>In the context of an experiential learning engineering design, build, and test course, what are the</w:t>
      </w:r>
      <w:r w:rsidR="00FF06C3">
        <w:rPr>
          <w:i/>
        </w:rPr>
        <w:t xml:space="preserve"> curriculum,</w:t>
      </w:r>
      <w:r w:rsidRPr="001906C1">
        <w:rPr>
          <w:i/>
        </w:rPr>
        <w:t xml:space="preserve"> </w:t>
      </w:r>
      <w:r w:rsidR="00FF06C3">
        <w:rPr>
          <w:i/>
        </w:rPr>
        <w:t xml:space="preserve">strategies for assessment, and tools </w:t>
      </w:r>
      <w:r w:rsidRPr="001906C1">
        <w:rPr>
          <w:i/>
        </w:rPr>
        <w:t>that instructors can employ to motivate students working in team settings to learn by reflecting on doing and how can instructors characterize and assess that learning?</w:t>
      </w:r>
    </w:p>
    <w:p w14:paraId="02CECD1C" w14:textId="77777777" w:rsidR="00103CF9" w:rsidRDefault="009131E6" w:rsidP="001906C1">
      <w:pPr>
        <w:ind w:firstLine="720"/>
      </w:pPr>
      <w:r>
        <w:t>Implicit in this question is the notion that engineering students, in practicing design, learn as a byproduct of reflection on their lived experiences.</w:t>
      </w:r>
      <w:r w:rsidR="00A61DE8">
        <w:t xml:space="preserve"> </w:t>
      </w:r>
      <w:r>
        <w:t>This is what is implied by the phrase “learn by reflecting on doing.”</w:t>
      </w:r>
      <w:r w:rsidR="00A61DE8">
        <w:t xml:space="preserve"> </w:t>
      </w:r>
      <w:r>
        <w:t>From the instructor’s need to assess this learning through reflection on doing is where this document obtains its title.</w:t>
      </w:r>
      <w:r w:rsidR="00A61DE8">
        <w:t xml:space="preserve"> </w:t>
      </w:r>
      <w:r>
        <w:t>Consequently, addressing</w:t>
      </w:r>
      <w:r w:rsidR="001906C1">
        <w:t xml:space="preserve"> this question</w:t>
      </w:r>
      <w:r w:rsidR="00D23CB2">
        <w:t xml:space="preserve"> </w:t>
      </w:r>
      <w:r>
        <w:t>is</w:t>
      </w:r>
      <w:r w:rsidR="00D23CB2">
        <w:t xml:space="preserve"> valuable in at least two areas: scholarly efforts to </w:t>
      </w:r>
      <w:r w:rsidR="00FF06C3">
        <w:t>facilitate</w:t>
      </w:r>
      <w:r w:rsidR="00D23CB2">
        <w:t xml:space="preserve"> student learning in experiential settings and efforts within mechanical engineering capstone program</w:t>
      </w:r>
      <w:r w:rsidR="00326F76">
        <w:t>s</w:t>
      </w:r>
      <w:r w:rsidR="00D23CB2">
        <w:t xml:space="preserve"> to produce graduates capable of meeting new industry challenges.</w:t>
      </w:r>
      <w:r w:rsidR="00A61DE8">
        <w:t xml:space="preserve"> </w:t>
      </w:r>
      <w:r w:rsidR="00326F76">
        <w:t>Essential to the latter notion is the idea that graduating engineers must be capable of adapting and speculating on new competencies for themselves.</w:t>
      </w:r>
      <w:r w:rsidR="00A61DE8">
        <w:t xml:space="preserve"> </w:t>
      </w:r>
      <w:r w:rsidR="00D23CB2">
        <w:t xml:space="preserve">It is </w:t>
      </w:r>
      <w:r w:rsidR="00326F76">
        <w:t>also hoped</w:t>
      </w:r>
      <w:r w:rsidR="00D23CB2">
        <w:t xml:space="preserve"> that </w:t>
      </w:r>
      <w:r w:rsidR="00FF06C3">
        <w:t>addressing the proposed research question and developing the necessary tools and assessment strategies</w:t>
      </w:r>
      <w:r w:rsidR="00266418">
        <w:t xml:space="preserve"> </w:t>
      </w:r>
      <w:r w:rsidR="00D23CB2">
        <w:t xml:space="preserve">will provide others with potential strategies that they might employ in similar types of design courses. </w:t>
      </w:r>
      <w:r w:rsidR="00F140AE">
        <w:t xml:space="preserve">Specifically, </w:t>
      </w:r>
      <w:r w:rsidR="00103CF9">
        <w:t>outcomes of this thesis include:</w:t>
      </w:r>
    </w:p>
    <w:p w14:paraId="01F6C258" w14:textId="728A5281" w:rsidR="00103CF9" w:rsidRDefault="00103CF9" w:rsidP="00DE6A46">
      <w:pPr>
        <w:numPr>
          <w:ilvl w:val="0"/>
          <w:numId w:val="133"/>
        </w:numPr>
        <w:ind w:left="360"/>
      </w:pPr>
      <w:r>
        <w:t>Practical</w:t>
      </w:r>
      <w:r w:rsidR="00326F76">
        <w:t xml:space="preserve"> alternative assessment methods used by the instructors in the Fall 2015 and 2016 iterations of the course AME4163: Principles of Engineering Design </w:t>
      </w:r>
    </w:p>
    <w:p w14:paraId="765CF0E1" w14:textId="61542B5D" w:rsidR="00103CF9" w:rsidRDefault="00103CF9" w:rsidP="00DE6A46">
      <w:pPr>
        <w:numPr>
          <w:ilvl w:val="0"/>
          <w:numId w:val="133"/>
        </w:numPr>
        <w:ind w:left="360"/>
      </w:pPr>
      <w:r>
        <w:t>A detailed</w:t>
      </w:r>
      <w:r w:rsidR="00FF06C3">
        <w:t xml:space="preserve"> framework for organizing and implementing novel self-assessment to enable engineering students to develop critical competencies</w:t>
      </w:r>
    </w:p>
    <w:p w14:paraId="75108445" w14:textId="35583853" w:rsidR="00103CF9" w:rsidRDefault="00103CF9" w:rsidP="00DE6A46">
      <w:pPr>
        <w:numPr>
          <w:ilvl w:val="0"/>
          <w:numId w:val="133"/>
        </w:numPr>
        <w:ind w:left="360"/>
      </w:pPr>
      <w:r>
        <w:t>A comprehensive course rubric, in the form of a booklet</w:t>
      </w:r>
      <w:r w:rsidR="00362B78">
        <w:t xml:space="preserve"> for students</w:t>
      </w:r>
      <w:r>
        <w:t>, mapping the pedagogical goals to the course activities to enable connectivity</w:t>
      </w:r>
    </w:p>
    <w:p w14:paraId="7D0A47D0" w14:textId="5DA544C7" w:rsidR="00DD47D2" w:rsidRDefault="00DD47D2" w:rsidP="00DD47D2">
      <w:pPr>
        <w:ind w:firstLine="720"/>
      </w:pPr>
      <w:r>
        <w:lastRenderedPageBreak/>
        <w:t xml:space="preserve">It is hoped that the research outlined in this thesis will serve both engineering design educators and researchers as a roadmap for scaffolding their courses to enable students to develop the ability to adapt through learning by reflecting on doing.  As this thesis contains both a framework for such courses and a thorough guide for the use of particular assessment strategies and tools, it thus may serve in a practical capacity. </w:t>
      </w:r>
      <w:r w:rsidR="00AD1531">
        <w:t>Further, remaining and newly-identified questions are leveraged into a proposal for a doctoral dissertation in which they will be pursued in greater detail so as to broaden the scope of this work.</w:t>
      </w:r>
      <w:r>
        <w:t xml:space="preserve"> </w:t>
      </w:r>
    </w:p>
    <w:p w14:paraId="59BB2F16" w14:textId="77777777" w:rsidR="00DD47D2" w:rsidRDefault="00DD47D2" w:rsidP="00103CF9">
      <w:pPr>
        <w:ind w:firstLine="360"/>
      </w:pPr>
    </w:p>
    <w:p w14:paraId="2C7B01B8" w14:textId="476DC8BF" w:rsidR="00DD47D2" w:rsidRDefault="00DD47D2" w:rsidP="00103CF9">
      <w:pPr>
        <w:ind w:firstLine="360"/>
        <w:sectPr w:rsidR="00DD47D2" w:rsidSect="00176D12">
          <w:pgSz w:w="12240" w:h="15840" w:code="1"/>
          <w:pgMar w:top="1440" w:right="1440" w:bottom="1440" w:left="2304" w:header="720" w:footer="720" w:gutter="0"/>
          <w:pgNumType w:fmt="lowerRoman"/>
          <w:cols w:space="720"/>
          <w:docGrid w:linePitch="360"/>
        </w:sectPr>
      </w:pPr>
    </w:p>
    <w:p w14:paraId="05FDBB3A" w14:textId="77777777" w:rsidR="00DA1971" w:rsidRDefault="00176D12" w:rsidP="00AD6FF7">
      <w:pPr>
        <w:pStyle w:val="Heading1"/>
      </w:pPr>
      <w:bookmarkStart w:id="12" w:name="_Toc6163829"/>
      <w:r>
        <w:lastRenderedPageBreak/>
        <w:t xml:space="preserve">Chapter </w:t>
      </w:r>
      <w:r w:rsidR="00A26F03">
        <w:t xml:space="preserve">1. </w:t>
      </w:r>
      <w:r w:rsidR="009131E6">
        <w:t>Gaps in Design, Build, and Test</w:t>
      </w:r>
      <w:bookmarkEnd w:id="12"/>
    </w:p>
    <w:p w14:paraId="29794561" w14:textId="67E51D6B" w:rsidR="002B6BCC" w:rsidRPr="00951F7D" w:rsidRDefault="009F4BEA" w:rsidP="00951F7D">
      <w:r>
        <w:t>The p</w:t>
      </w:r>
      <w:r w:rsidR="009131E6">
        <w:t>rincipal motivation for this work arises from</w:t>
      </w:r>
      <w:r w:rsidR="00951F7D">
        <w:t xml:space="preserve"> the question “i</w:t>
      </w:r>
      <w:r w:rsidR="00951F7D" w:rsidRPr="00951F7D">
        <w:t xml:space="preserve">n the context of an experiential learning engineering design, build, and test course, what are the </w:t>
      </w:r>
      <w:r w:rsidR="00FF06C3">
        <w:t>curriculum, strategies for assessment, and tools</w:t>
      </w:r>
      <w:r w:rsidR="00951F7D" w:rsidRPr="00951F7D">
        <w:t xml:space="preserve"> that instructors can employ to motivate students working in team settings to learn by reflecting on doing and how can instructors characterize and assess that learning?</w:t>
      </w:r>
      <w:r w:rsidR="00951F7D">
        <w:t>”</w:t>
      </w:r>
      <w:r w:rsidR="00A61DE8">
        <w:t xml:space="preserve"> </w:t>
      </w:r>
      <w:r w:rsidR="00951F7D">
        <w:t xml:space="preserve">In service to addressing that question, </w:t>
      </w:r>
      <w:r w:rsidR="009131E6">
        <w:t>research is undertaken</w:t>
      </w:r>
      <w:r w:rsidR="00951F7D">
        <w:t xml:space="preserve"> </w:t>
      </w:r>
      <w:r w:rsidR="00F72573">
        <w:t>wherein</w:t>
      </w:r>
      <w:r w:rsidR="009131E6">
        <w:t xml:space="preserve"> </w:t>
      </w:r>
      <w:r w:rsidR="00951F7D">
        <w:t>data</w:t>
      </w:r>
      <w:r w:rsidR="009131E6">
        <w:t>,</w:t>
      </w:r>
      <w:r w:rsidR="00951F7D">
        <w:t xml:space="preserve"> collected from students undergoing a scaffolded design process grounded in existing pedagogy</w:t>
      </w:r>
      <w:r w:rsidR="009131E6">
        <w:t>, is analyzed</w:t>
      </w:r>
      <w:r w:rsidR="00951F7D">
        <w:t>.</w:t>
      </w:r>
      <w:r w:rsidR="00A61DE8">
        <w:t xml:space="preserve"> </w:t>
      </w:r>
      <w:r w:rsidR="009131E6">
        <w:t>Further, motivation arises from</w:t>
      </w:r>
      <w:r w:rsidR="00951F7D">
        <w:t xml:space="preserve"> the rising need for engineers capable of working on diverse teams, to design and build complex systems, using rapidly-changing technology, and often wo</w:t>
      </w:r>
      <w:r w:rsidR="00DE5DE3">
        <w:t>rking in conjunction with geographically-distributed peers.</w:t>
      </w:r>
      <w:r w:rsidR="00A61DE8">
        <w:t xml:space="preserve"> </w:t>
      </w:r>
      <w:r w:rsidR="00DE5DE3">
        <w:t xml:space="preserve">In short, the need to </w:t>
      </w:r>
      <w:r w:rsidR="00E52050">
        <w:t>provide opportunities to junior</w:t>
      </w:r>
      <w:r w:rsidR="00DE5DE3">
        <w:t xml:space="preserve"> engineers </w:t>
      </w:r>
      <w:r w:rsidR="00E52050">
        <w:t>to develop</w:t>
      </w:r>
      <w:r w:rsidR="00DE5DE3">
        <w:t xml:space="preserve"> the ability to adapt</w:t>
      </w:r>
      <w:r w:rsidR="009131E6">
        <w:t xml:space="preserve"> </w:t>
      </w:r>
      <w:r w:rsidR="00E52050">
        <w:t xml:space="preserve">through critical self-reflection </w:t>
      </w:r>
      <w:r w:rsidR="009131E6">
        <w:t>drives this work</w:t>
      </w:r>
      <w:r w:rsidR="00DE5DE3">
        <w:t>.</w:t>
      </w:r>
      <w:r w:rsidR="00A61DE8">
        <w:t xml:space="preserve"> </w:t>
      </w:r>
      <w:r w:rsidR="00DE5DE3">
        <w:t xml:space="preserve">In </w:t>
      </w:r>
      <w:r w:rsidR="009131E6">
        <w:t>Chapter 1</w:t>
      </w:r>
      <w:r w:rsidR="00DE5DE3">
        <w:t xml:space="preserve">, </w:t>
      </w:r>
      <w:r w:rsidR="00FF06C3">
        <w:t>this</w:t>
      </w:r>
      <w:r w:rsidR="00DE5DE3">
        <w:t xml:space="preserve"> motivation </w:t>
      </w:r>
      <w:r w:rsidR="009131E6">
        <w:t xml:space="preserve">is established </w:t>
      </w:r>
      <w:r w:rsidR="003028FA">
        <w:t>alongside presentation and discussion of the specific curriculum, assessment strategies, and tools used in the underlying research so as to better</w:t>
      </w:r>
      <w:r w:rsidR="00DE5DE3">
        <w:t xml:space="preserve"> frame the problem explored in the current work.</w:t>
      </w:r>
      <w:r w:rsidR="00A61DE8">
        <w:t xml:space="preserve"> </w:t>
      </w:r>
      <w:r w:rsidR="00584100">
        <w:t>Further, the course in which the current work is anchored, AME4163: Principles of Engineering Design, a senior-level engineering design, build, and test (DBT) course offered in the School of Aerospace and Mechanical Engineering at the University of Oklahoma</w:t>
      </w:r>
      <w:r w:rsidR="009131E6">
        <w:t>, is described and outlined</w:t>
      </w:r>
      <w:r w:rsidR="00B43EBF">
        <w:t>.</w:t>
      </w:r>
      <w:r w:rsidR="00A61DE8">
        <w:t xml:space="preserve"> </w:t>
      </w:r>
      <w:r w:rsidR="009131E6">
        <w:t>Finally</w:t>
      </w:r>
      <w:r w:rsidR="002B6BCC">
        <w:t>, the assessment instruments</w:t>
      </w:r>
      <w:r w:rsidR="00091107">
        <w:t>, including the learning statement (LS) and the Material Internalization Inventory (MII), that are</w:t>
      </w:r>
      <w:r w:rsidR="002B6BCC">
        <w:t xml:space="preserve"> utilized in </w:t>
      </w:r>
      <w:r w:rsidR="00091107">
        <w:t>this</w:t>
      </w:r>
      <w:r w:rsidR="002B6BCC">
        <w:t xml:space="preserve"> work and their role as both a tool of assessment and a tool to enable student learning</w:t>
      </w:r>
      <w:r w:rsidR="009131E6">
        <w:t xml:space="preserve"> are outlined and described</w:t>
      </w:r>
      <w:r w:rsidR="002B6BCC">
        <w:t>.</w:t>
      </w:r>
    </w:p>
    <w:p w14:paraId="2C676CE3" w14:textId="77777777" w:rsidR="007E0685" w:rsidRDefault="00176D12" w:rsidP="002026E4">
      <w:pPr>
        <w:pStyle w:val="Heading2"/>
      </w:pPr>
      <w:bookmarkStart w:id="13" w:name="_Toc6163830"/>
      <w:r>
        <w:lastRenderedPageBreak/>
        <w:t xml:space="preserve">1.1 </w:t>
      </w:r>
      <w:r w:rsidR="007E0685">
        <w:t>Problem Statement</w:t>
      </w:r>
      <w:bookmarkEnd w:id="13"/>
    </w:p>
    <w:p w14:paraId="16C9015B" w14:textId="73A6A06E" w:rsidR="00951F7D" w:rsidRDefault="00951F7D" w:rsidP="00951F7D">
      <w:r>
        <w:t xml:space="preserve">In this thesis, the problem </w:t>
      </w:r>
      <w:r w:rsidR="009131E6">
        <w:t>for consideration</w:t>
      </w:r>
      <w:r>
        <w:t xml:space="preserve"> is how instructors can better assess student learning in engineering DBT cou</w:t>
      </w:r>
      <w:r w:rsidR="002B6BCC">
        <w:t>rses in which student learning through reflection on doing is the focus.</w:t>
      </w:r>
      <w:r w:rsidR="00A61DE8">
        <w:t xml:space="preserve"> </w:t>
      </w:r>
      <w:r w:rsidR="007B01F3">
        <w:t xml:space="preserve">In particular, the problem </w:t>
      </w:r>
      <w:r w:rsidR="009131E6">
        <w:t xml:space="preserve">is addressed </w:t>
      </w:r>
      <w:r w:rsidR="007B01F3">
        <w:t>in the context of the identified need for engineering graduates able to adapt to rapidly-changing situations, complex systems, and emerging technologies.</w:t>
      </w:r>
      <w:r w:rsidR="00A61DE8">
        <w:t xml:space="preserve"> </w:t>
      </w:r>
      <w:r w:rsidR="00541021">
        <w:t xml:space="preserve">Principally, </w:t>
      </w:r>
      <w:r w:rsidR="009131E6">
        <w:t>the</w:t>
      </w:r>
      <w:r w:rsidR="00541021">
        <w:t xml:space="preserve"> concern is with the problem of how instructors can enable students to develop this competency</w:t>
      </w:r>
      <w:r w:rsidR="003B6B51">
        <w:t xml:space="preserve"> as part of their university engineering education.</w:t>
      </w:r>
      <w:r w:rsidR="00A61DE8">
        <w:t xml:space="preserve"> </w:t>
      </w:r>
      <w:r w:rsidR="00B77D36">
        <w:t>This</w:t>
      </w:r>
      <w:r w:rsidR="007B01F3">
        <w:t xml:space="preserve"> problem</w:t>
      </w:r>
      <w:r w:rsidR="00B77D36">
        <w:t xml:space="preserve"> is divided</w:t>
      </w:r>
      <w:r w:rsidR="007B01F3">
        <w:t xml:space="preserve"> into four components:</w:t>
      </w:r>
    </w:p>
    <w:p w14:paraId="3845BF13" w14:textId="77777777" w:rsidR="007B01F3" w:rsidRDefault="007B01F3" w:rsidP="00DE6A46">
      <w:pPr>
        <w:numPr>
          <w:ilvl w:val="0"/>
          <w:numId w:val="1"/>
        </w:numPr>
      </w:pPr>
      <w:r>
        <w:t>Problems regarding the utility of traditional measures of student evaluation at assessing student learning.</w:t>
      </w:r>
    </w:p>
    <w:p w14:paraId="66C00C86" w14:textId="77777777" w:rsidR="007B01F3" w:rsidRDefault="007B01F3" w:rsidP="00DE6A46">
      <w:pPr>
        <w:numPr>
          <w:ilvl w:val="0"/>
          <w:numId w:val="1"/>
        </w:numPr>
      </w:pPr>
      <w:r>
        <w:t>Challenges in using conventional assessment tools to assess specific areas of student learning in design courses.</w:t>
      </w:r>
    </w:p>
    <w:p w14:paraId="70AD5B9A" w14:textId="77777777" w:rsidR="007B01F3" w:rsidRDefault="007B01F3" w:rsidP="00DE6A46">
      <w:pPr>
        <w:numPr>
          <w:ilvl w:val="0"/>
          <w:numId w:val="1"/>
        </w:numPr>
      </w:pPr>
      <w:r>
        <w:t>Issues rega</w:t>
      </w:r>
      <w:r w:rsidR="003B6B51">
        <w:t>r</w:t>
      </w:r>
      <w:r>
        <w:t xml:space="preserve">ding the tools available to assess individual student learning in team-based project contexts. </w:t>
      </w:r>
    </w:p>
    <w:p w14:paraId="45A00480" w14:textId="77777777" w:rsidR="007B01F3" w:rsidRDefault="007B01F3" w:rsidP="00DE6A46">
      <w:pPr>
        <w:numPr>
          <w:ilvl w:val="0"/>
          <w:numId w:val="1"/>
        </w:numPr>
      </w:pPr>
      <w:r>
        <w:t>Challenges instructors face in tracking student internalization of course principles over the length of the design project.</w:t>
      </w:r>
    </w:p>
    <w:p w14:paraId="26D98F86" w14:textId="06CE8CE3" w:rsidR="007B01F3" w:rsidRPr="006B0306" w:rsidRDefault="00B77D36" w:rsidP="003B6B51">
      <w:pPr>
        <w:ind w:firstLine="720"/>
      </w:pPr>
      <w:r>
        <w:t>These</w:t>
      </w:r>
      <w:r w:rsidR="003B6B51">
        <w:t xml:space="preserve"> identified problems</w:t>
      </w:r>
      <w:r>
        <w:t xml:space="preserve"> are more formally justified</w:t>
      </w:r>
      <w:r w:rsidR="003B6B51">
        <w:t xml:space="preserve"> in Chapter 2, through evaluation of the relevant literature and in Chapter 3, where the existence of several of these problems </w:t>
      </w:r>
      <w:r>
        <w:t xml:space="preserve">is verified </w:t>
      </w:r>
      <w:r w:rsidR="003B6B51">
        <w:t>using data collected from the Fall 2015 semester of AME4163.</w:t>
      </w:r>
      <w:r w:rsidR="00A61DE8">
        <w:t xml:space="preserve"> </w:t>
      </w:r>
      <w:r w:rsidR="003B6B51">
        <w:t xml:space="preserve">Using these problems as a starting point, </w:t>
      </w:r>
      <w:r>
        <w:t>t</w:t>
      </w:r>
      <w:r w:rsidR="003B6B51">
        <w:t xml:space="preserve">he particular research questions </w:t>
      </w:r>
      <w:r>
        <w:t>to be addressed</w:t>
      </w:r>
      <w:r w:rsidR="003B6B51">
        <w:t xml:space="preserve"> in this work</w:t>
      </w:r>
      <w:r>
        <w:t xml:space="preserve"> are outlined in the following section</w:t>
      </w:r>
      <w:r w:rsidR="003B6B51">
        <w:t>.</w:t>
      </w:r>
    </w:p>
    <w:p w14:paraId="0363C62D" w14:textId="77777777" w:rsidR="00951F7D" w:rsidRDefault="00951F7D" w:rsidP="00951F7D"/>
    <w:p w14:paraId="25B64C32" w14:textId="77777777" w:rsidR="00CD4833" w:rsidRPr="00951F7D" w:rsidRDefault="00CD4833" w:rsidP="002026E4">
      <w:pPr>
        <w:pStyle w:val="Heading2"/>
      </w:pPr>
      <w:bookmarkStart w:id="14" w:name="_Toc6163831"/>
      <w:r>
        <w:lastRenderedPageBreak/>
        <w:t>1.2 Research Questions</w:t>
      </w:r>
      <w:bookmarkEnd w:id="14"/>
    </w:p>
    <w:p w14:paraId="5D95D535" w14:textId="3083F3EF" w:rsidR="003B6B51" w:rsidRDefault="003B6B51" w:rsidP="007B3DC8">
      <w:pPr>
        <w:tabs>
          <w:tab w:val="left" w:pos="1080"/>
        </w:tabs>
      </w:pPr>
      <w:r>
        <w:t>In this section, the research questions addressed in this work</w:t>
      </w:r>
      <w:r w:rsidR="00B77D36">
        <w:t xml:space="preserve"> are formally outlined</w:t>
      </w:r>
      <w:r>
        <w:t>.</w:t>
      </w:r>
      <w:r w:rsidR="00A61DE8">
        <w:t xml:space="preserve"> </w:t>
      </w:r>
      <w:r w:rsidR="00B77D36">
        <w:t>These</w:t>
      </w:r>
      <w:r>
        <w:t xml:space="preserve"> research questions are posed in such a way that the primary issue</w:t>
      </w:r>
      <w:r w:rsidR="00B77D36">
        <w:t xml:space="preserve"> (</w:t>
      </w:r>
      <w:r>
        <w:t xml:space="preserve">how </w:t>
      </w:r>
      <w:r w:rsidR="00B77D36">
        <w:t>instructors</w:t>
      </w:r>
      <w:r>
        <w:t xml:space="preserve"> </w:t>
      </w:r>
      <w:r w:rsidR="00B77D36">
        <w:t xml:space="preserve">can </w:t>
      </w:r>
      <w:r>
        <w:t>enable students to learn how to adapt to changing circumstances in modern engineering practice</w:t>
      </w:r>
      <w:r w:rsidR="00B77D36">
        <w:t>)</w:t>
      </w:r>
      <w:r>
        <w:t xml:space="preserve"> </w:t>
      </w:r>
      <w:r w:rsidR="00B77D36">
        <w:t xml:space="preserve">is related </w:t>
      </w:r>
      <w:r>
        <w:t>to the educational framework of particular portions of their design education.</w:t>
      </w:r>
      <w:r w:rsidR="00A61DE8">
        <w:t xml:space="preserve"> </w:t>
      </w:r>
      <w:r>
        <w:t xml:space="preserve">Consequently, </w:t>
      </w:r>
      <w:r w:rsidR="00E52050">
        <w:t>in this thesis</w:t>
      </w:r>
      <w:r w:rsidR="00B77D36">
        <w:t>,</w:t>
      </w:r>
      <w:r w:rsidR="00E52050">
        <w:t xml:space="preserve"> the goal is that,</w:t>
      </w:r>
      <w:r w:rsidR="00B77D36">
        <w:t xml:space="preserve"> through outlining and addressing the specific research questions in relation to the primary question, the primary question may be fully addressed and a framework for mechanical engineering DBT courses is proposed.</w:t>
      </w:r>
    </w:p>
    <w:p w14:paraId="58213130" w14:textId="77777777" w:rsidR="007055C7" w:rsidRPr="003B6B51" w:rsidRDefault="007055C7" w:rsidP="007055C7">
      <w:pPr>
        <w:tabs>
          <w:tab w:val="left" w:pos="1080"/>
        </w:tabs>
      </w:pPr>
    </w:p>
    <w:p w14:paraId="0C68DD9A" w14:textId="77777777" w:rsidR="001906C1" w:rsidRDefault="001906C1" w:rsidP="00783245">
      <w:pPr>
        <w:pStyle w:val="Heading3"/>
      </w:pPr>
      <w:bookmarkStart w:id="15" w:name="_Toc6163832"/>
      <w:r>
        <w:t>1.2.1 Primary Question</w:t>
      </w:r>
      <w:bookmarkEnd w:id="15"/>
    </w:p>
    <w:p w14:paraId="2E0A0449" w14:textId="77777777" w:rsidR="007055C7" w:rsidRDefault="00B910C1" w:rsidP="001906C1">
      <w:r>
        <w:t>The</w:t>
      </w:r>
      <w:r w:rsidR="007055C7">
        <w:t xml:space="preserve"> primary </w:t>
      </w:r>
      <w:r>
        <w:t xml:space="preserve">research </w:t>
      </w:r>
      <w:r w:rsidR="007055C7">
        <w:t xml:space="preserve">question for this study </w:t>
      </w:r>
      <w:r>
        <w:t xml:space="preserve">is posed </w:t>
      </w:r>
      <w:r w:rsidR="007055C7">
        <w:t>as follows:</w:t>
      </w:r>
    </w:p>
    <w:p w14:paraId="1F2DA0DD" w14:textId="77777777" w:rsidR="009F4BEA" w:rsidRPr="009F4BEA" w:rsidRDefault="001906C1" w:rsidP="009F4BEA">
      <w:pPr>
        <w:ind w:left="360"/>
        <w:rPr>
          <w:i/>
        </w:rPr>
      </w:pPr>
      <w:r w:rsidRPr="009F4BEA">
        <w:rPr>
          <w:i/>
        </w:rPr>
        <w:t xml:space="preserve">In the context of an experiential learning engineering design, build, and test course, what are the </w:t>
      </w:r>
      <w:r w:rsidR="003028FA" w:rsidRPr="009F4BEA">
        <w:rPr>
          <w:i/>
        </w:rPr>
        <w:t>curriculum, assessment strategies, and tools</w:t>
      </w:r>
      <w:r w:rsidRPr="009F4BEA">
        <w:rPr>
          <w:i/>
        </w:rPr>
        <w:t xml:space="preserve"> that instructors can employ to motivate students working in team settings to learn by reflecting on doing and how can instructors characterize and assess that learning?</w:t>
      </w:r>
      <w:r w:rsidR="00A61DE8" w:rsidRPr="009F4BEA">
        <w:rPr>
          <w:i/>
        </w:rPr>
        <w:t xml:space="preserve"> </w:t>
      </w:r>
    </w:p>
    <w:p w14:paraId="515325DB" w14:textId="5BA68AF4" w:rsidR="007055C7" w:rsidRDefault="007055C7" w:rsidP="009F4BEA">
      <w:pPr>
        <w:ind w:firstLine="720"/>
      </w:pPr>
      <w:r>
        <w:t xml:space="preserve">In the context of this question, particular research questions </w:t>
      </w:r>
      <w:r w:rsidR="00B910C1">
        <w:t xml:space="preserve">whose answers </w:t>
      </w:r>
      <w:r>
        <w:t>will enable the overarching question</w:t>
      </w:r>
      <w:r w:rsidR="00B910C1">
        <w:t xml:space="preserve"> to be addressed are outlined in the following section</w:t>
      </w:r>
      <w:r>
        <w:t>.</w:t>
      </w:r>
      <w:r w:rsidR="00A61DE8">
        <w:t xml:space="preserve"> </w:t>
      </w:r>
    </w:p>
    <w:p w14:paraId="7DE02B61" w14:textId="77777777" w:rsidR="00D652B8" w:rsidRDefault="00D652B8" w:rsidP="001906C1"/>
    <w:p w14:paraId="1BED2CDD" w14:textId="77777777" w:rsidR="001906C1" w:rsidRDefault="001906C1" w:rsidP="00783245">
      <w:pPr>
        <w:pStyle w:val="Heading3"/>
      </w:pPr>
      <w:bookmarkStart w:id="16" w:name="_Toc6163833"/>
      <w:r>
        <w:t>1.2.2 Research Questions</w:t>
      </w:r>
      <w:bookmarkEnd w:id="16"/>
    </w:p>
    <w:p w14:paraId="74DEE13D" w14:textId="24A5CB95" w:rsidR="00D652B8" w:rsidRDefault="00B910C1" w:rsidP="001906C1">
      <w:r>
        <w:t>In Section 1.1, the primary problem addressed in this work is outlined and divided into four components.</w:t>
      </w:r>
      <w:r w:rsidR="00A61DE8">
        <w:t xml:space="preserve"> </w:t>
      </w:r>
      <w:r>
        <w:t xml:space="preserve">From these four sub-problems are derived the research questions </w:t>
      </w:r>
      <w:r w:rsidR="004657A8">
        <w:t>that</w:t>
      </w:r>
      <w:r>
        <w:t xml:space="preserve">, </w:t>
      </w:r>
      <w:r>
        <w:lastRenderedPageBreak/>
        <w:t>when answered, enable the primary research question to be answered.</w:t>
      </w:r>
      <w:r w:rsidR="00A61DE8">
        <w:t xml:space="preserve"> </w:t>
      </w:r>
      <w:r w:rsidR="007708FA">
        <w:t xml:space="preserve">Given </w:t>
      </w:r>
      <w:r>
        <w:t>this,</w:t>
      </w:r>
      <w:r w:rsidR="007708FA">
        <w:t xml:space="preserve"> </w:t>
      </w:r>
      <w:r>
        <w:t xml:space="preserve">five </w:t>
      </w:r>
      <w:r w:rsidR="007708FA">
        <w:t xml:space="preserve">associated research questions </w:t>
      </w:r>
      <w:r>
        <w:t xml:space="preserve">are posed </w:t>
      </w:r>
      <w:r w:rsidR="007708FA">
        <w:t>as follows:</w:t>
      </w:r>
    </w:p>
    <w:p w14:paraId="2573E1E4" w14:textId="77777777" w:rsidR="001906C1" w:rsidRDefault="001906C1" w:rsidP="00DE6A46">
      <w:pPr>
        <w:numPr>
          <w:ilvl w:val="0"/>
          <w:numId w:val="135"/>
        </w:numPr>
        <w:ind w:left="360"/>
      </w:pPr>
      <w:r>
        <w:t>RQ1: What discrepancies in student internalization of course material d</w:t>
      </w:r>
      <w:r w:rsidR="00EE39A8">
        <w:t xml:space="preserve">ue to </w:t>
      </w:r>
      <w:r>
        <w:t>outcome-focused methods of student assessment such as device performance, technical analysis, and quality of written assignments do</w:t>
      </w:r>
      <w:r w:rsidR="00016ADE">
        <w:t>es</w:t>
      </w:r>
      <w:r>
        <w:t xml:space="preserve"> learning statement data from Fall 2015 reveal?</w:t>
      </w:r>
    </w:p>
    <w:p w14:paraId="69AD9DB3" w14:textId="77777777" w:rsidR="001906C1" w:rsidRDefault="001906C1" w:rsidP="00DE6A46">
      <w:pPr>
        <w:numPr>
          <w:ilvl w:val="0"/>
          <w:numId w:val="135"/>
        </w:numPr>
        <w:ind w:left="360"/>
      </w:pPr>
      <w:r>
        <w:t>RQ2: What differences can be inferred from the relative changes in student internalization of engineering design principles from the LS and competency survey data from two sections of AME4163 and what do those differences say about the utility of the two assessment instruments as measures of student learning?</w:t>
      </w:r>
    </w:p>
    <w:p w14:paraId="4487CCDF" w14:textId="77777777" w:rsidR="001906C1" w:rsidRDefault="001906C1" w:rsidP="00DE6A46">
      <w:pPr>
        <w:numPr>
          <w:ilvl w:val="0"/>
          <w:numId w:val="135"/>
        </w:numPr>
        <w:ind w:left="360"/>
      </w:pPr>
      <w:r>
        <w:t xml:space="preserve">RQ3: How </w:t>
      </w:r>
      <w:r w:rsidR="00EE39A8">
        <w:t>can</w:t>
      </w:r>
      <w:r>
        <w:t xml:space="preserve"> the introduction of reflective exercises such as the learning statement </w:t>
      </w:r>
      <w:r w:rsidR="00EE39A8">
        <w:t>be used to discern</w:t>
      </w:r>
      <w:r>
        <w:t xml:space="preserve"> </w:t>
      </w:r>
      <w:r w:rsidR="00EE39A8">
        <w:t xml:space="preserve">between </w:t>
      </w:r>
      <w:r>
        <w:t>individual</w:t>
      </w:r>
      <w:r w:rsidR="00EE39A8">
        <w:t xml:space="preserve"> and team</w:t>
      </w:r>
      <w:r>
        <w:t xml:space="preserve">-level internalization of the POED in the context of </w:t>
      </w:r>
      <w:r w:rsidR="00EE39A8">
        <w:t>group</w:t>
      </w:r>
      <w:r>
        <w:t xml:space="preserve"> activities such as assignments?</w:t>
      </w:r>
    </w:p>
    <w:p w14:paraId="28CB4F9E" w14:textId="77777777" w:rsidR="001906C1" w:rsidRDefault="001906C1" w:rsidP="00DE6A46">
      <w:pPr>
        <w:numPr>
          <w:ilvl w:val="0"/>
          <w:numId w:val="135"/>
        </w:numPr>
        <w:ind w:left="360"/>
      </w:pPr>
      <w:r>
        <w:t>RQ4: For students on teams working on a design, build, and test project, how can the learning statement and individual surveys be used to gauge how student learning changes over the course of a design experience and how does this process impact student internalization of material?</w:t>
      </w:r>
    </w:p>
    <w:p w14:paraId="1ABA3A9D" w14:textId="77777777" w:rsidR="001906C1" w:rsidRDefault="001906C1" w:rsidP="00DE6A46">
      <w:pPr>
        <w:numPr>
          <w:ilvl w:val="0"/>
          <w:numId w:val="135"/>
        </w:numPr>
        <w:ind w:left="360"/>
      </w:pPr>
      <w:r>
        <w:t xml:space="preserve">RQ5: </w:t>
      </w:r>
      <w:r w:rsidR="00EE39A8">
        <w:t>How can LS data be used to derive knowledge regarding student development of strong insight and what are the features of that insight when it takes place?</w:t>
      </w:r>
    </w:p>
    <w:p w14:paraId="7567672F" w14:textId="274BE9A8" w:rsidR="00092373" w:rsidRDefault="00092373" w:rsidP="001906C1">
      <w:r>
        <w:tab/>
        <w:t xml:space="preserve">With </w:t>
      </w:r>
      <w:r w:rsidR="00016ADE">
        <w:t>the</w:t>
      </w:r>
      <w:r>
        <w:t xml:space="preserve"> problem stated and </w:t>
      </w:r>
      <w:r w:rsidR="005244B6">
        <w:t xml:space="preserve">research questions outlined, </w:t>
      </w:r>
      <w:r w:rsidR="00016ADE">
        <w:t>it is now time to</w:t>
      </w:r>
      <w:r w:rsidR="005244B6">
        <w:t xml:space="preserve"> move on to </w:t>
      </w:r>
      <w:r w:rsidR="00016ADE">
        <w:t>the</w:t>
      </w:r>
      <w:r w:rsidR="005244B6">
        <w:t xml:space="preserve"> discussion of the course </w:t>
      </w:r>
      <w:r w:rsidR="004657A8">
        <w:t>that</w:t>
      </w:r>
      <w:r w:rsidR="005244B6">
        <w:t xml:space="preserve"> serves as the testbed for this work.</w:t>
      </w:r>
      <w:r w:rsidR="00A61DE8">
        <w:t xml:space="preserve"> </w:t>
      </w:r>
      <w:r w:rsidR="005244B6">
        <w:t xml:space="preserve">As </w:t>
      </w:r>
      <w:r w:rsidR="00016ADE">
        <w:t>this</w:t>
      </w:r>
      <w:r w:rsidR="005244B6">
        <w:t xml:space="preserve"> work fundamentally relies on understanding the process of student learning taking place in the context of an engineering DBT course and as </w:t>
      </w:r>
      <w:r w:rsidR="00016ADE">
        <w:t>using</w:t>
      </w:r>
      <w:r w:rsidR="005244B6">
        <w:t xml:space="preserve"> that understanding to create </w:t>
      </w:r>
      <w:r w:rsidR="005244B6">
        <w:lastRenderedPageBreak/>
        <w:t>tools with both research applications and educational benefits</w:t>
      </w:r>
      <w:r w:rsidR="00016ADE">
        <w:t xml:space="preserve"> is the goal</w:t>
      </w:r>
      <w:r w:rsidR="005244B6">
        <w:t xml:space="preserve">, </w:t>
      </w:r>
      <w:r w:rsidR="0039012B">
        <w:t>it is critical that properly outlining the environment in which data are collected</w:t>
      </w:r>
      <w:r w:rsidR="00016ADE">
        <w:t xml:space="preserve"> is done</w:t>
      </w:r>
      <w:r w:rsidR="0039012B">
        <w:t>.</w:t>
      </w:r>
    </w:p>
    <w:p w14:paraId="1AEE6139" w14:textId="77777777" w:rsidR="005244B6" w:rsidRDefault="005244B6" w:rsidP="001906C1"/>
    <w:p w14:paraId="461497F5" w14:textId="77777777" w:rsidR="005244B6" w:rsidRDefault="0039012B" w:rsidP="002026E4">
      <w:pPr>
        <w:pStyle w:val="Heading2"/>
      </w:pPr>
      <w:bookmarkStart w:id="17" w:name="_Toc6163834"/>
      <w:r>
        <w:t>1.3 Structure of AME4163</w:t>
      </w:r>
      <w:bookmarkEnd w:id="17"/>
    </w:p>
    <w:p w14:paraId="1F165A16" w14:textId="79AB056B" w:rsidR="005244B6" w:rsidRDefault="005A6D31" w:rsidP="001906C1">
      <w:r w:rsidRPr="005A6D31">
        <w:t>At the University of Oklahoma, senior-level mechanical engineering students</w:t>
      </w:r>
      <w:r w:rsidR="00016ADE">
        <w:t xml:space="preserve"> are exposed</w:t>
      </w:r>
      <w:r w:rsidRPr="005A6D31">
        <w:t xml:space="preserve"> to the process of design </w:t>
      </w:r>
      <w:r>
        <w:t>through</w:t>
      </w:r>
      <w:r w:rsidRPr="005A6D31">
        <w:t xml:space="preserve"> an engineering design course in the semester pre</w:t>
      </w:r>
      <w:r>
        <w:t>ceding their Capstone design project</w:t>
      </w:r>
      <w:r w:rsidRPr="005A6D31">
        <w:t>.</w:t>
      </w:r>
      <w:r w:rsidR="00A61DE8">
        <w:t xml:space="preserve"> </w:t>
      </w:r>
      <w:r w:rsidRPr="005A6D31">
        <w:t xml:space="preserve">In the course, AME4163: Principles of Engineering Design, experiential learning </w:t>
      </w:r>
      <w:r w:rsidR="00016ADE">
        <w:t xml:space="preserve">is leveraged </w:t>
      </w:r>
      <w:r w:rsidRPr="005A6D31">
        <w:t xml:space="preserve">to enable students to internalize the Principles of Engineering Design (POED) and to transition from students to Junior Engineers, who </w:t>
      </w:r>
      <w:r w:rsidR="008643D4">
        <w:t>are</w:t>
      </w:r>
      <w:r w:rsidRPr="005A6D31">
        <w:t xml:space="preserve"> distinguish</w:t>
      </w:r>
      <w:r w:rsidR="008643D4">
        <w:t>ed</w:t>
      </w:r>
      <w:r w:rsidRPr="005A6D31">
        <w:t xml:space="preserve"> from students by their ability to identify new principles to suit their needs.</w:t>
      </w:r>
      <w:r w:rsidR="00A61DE8">
        <w:t xml:space="preserve"> </w:t>
      </w:r>
    </w:p>
    <w:p w14:paraId="378ACDCB" w14:textId="51ED256A" w:rsidR="001C6C54" w:rsidRDefault="006B2C93" w:rsidP="001C6C54">
      <w:pPr>
        <w:ind w:firstLine="720"/>
        <w:sectPr w:rsidR="001C6C54" w:rsidSect="00DA1971">
          <w:footerReference w:type="default" r:id="rId10"/>
          <w:pgSz w:w="12240" w:h="15840" w:code="1"/>
          <w:pgMar w:top="1440" w:right="1440" w:bottom="1440" w:left="2304" w:header="720" w:footer="720" w:gutter="0"/>
          <w:pgNumType w:start="1"/>
          <w:cols w:space="720"/>
          <w:docGrid w:linePitch="360"/>
        </w:sectPr>
      </w:pPr>
      <w:r w:rsidRPr="006B2C93">
        <w:t>In AME4163, students form their own teams of four or five to complete a design challenge issued by the instructors: two professors and a teaching assistant.</w:t>
      </w:r>
      <w:r w:rsidR="00A61DE8">
        <w:t xml:space="preserve"> </w:t>
      </w:r>
      <w:r w:rsidRPr="006B2C93">
        <w:t xml:space="preserve">Over the course of the design project, the teams </w:t>
      </w:r>
      <w:r w:rsidR="008643D4">
        <w:t xml:space="preserve">are required </w:t>
      </w:r>
      <w:r w:rsidRPr="006B2C93">
        <w:t>to complete a series of assignments, each tied to one or more of the five POED, embody</w:t>
      </w:r>
      <w:r w:rsidR="004657A8">
        <w:t>ing</w:t>
      </w:r>
      <w:r w:rsidRPr="006B2C93">
        <w:t xml:space="preserve"> the steps of a structured design process.</w:t>
      </w:r>
      <w:r w:rsidR="00A61DE8">
        <w:t xml:space="preserve"> </w:t>
      </w:r>
      <w:r w:rsidRPr="006B2C93">
        <w:t xml:space="preserve">To ensure exposure to all POED and their subcategories, students </w:t>
      </w:r>
      <w:r w:rsidR="008643D4">
        <w:t xml:space="preserve">are provided </w:t>
      </w:r>
      <w:r w:rsidRPr="006B2C93">
        <w:t xml:space="preserve">with </w:t>
      </w:r>
      <w:r w:rsidR="00F71680" w:rsidRPr="00EC3AA2">
        <w:t>Table</w:t>
      </w:r>
      <w:r w:rsidRPr="00EC3AA2">
        <w:t xml:space="preserve"> 1</w:t>
      </w:r>
      <w:r w:rsidR="003028FA">
        <w:t>.1</w:t>
      </w:r>
      <w:r w:rsidRPr="006B2C93">
        <w:t xml:space="preserve">, in which the POED </w:t>
      </w:r>
      <w:r w:rsidR="008643D4">
        <w:t xml:space="preserve">are mapped </w:t>
      </w:r>
      <w:r w:rsidRPr="006B2C93">
        <w:t>to the assignments.</w:t>
      </w:r>
      <w:r w:rsidR="003028FA">
        <w:t xml:space="preserve"> This map represents a significant overarching organizational structure in the course and is used as both a tool for students and researchers. </w:t>
      </w:r>
      <w:r w:rsidR="008643D4">
        <w:t xml:space="preserve">Instruction is provided </w:t>
      </w:r>
      <w:r w:rsidRPr="006B2C93">
        <w:t xml:space="preserve">through lectures </w:t>
      </w:r>
      <w:r w:rsidR="004657A8">
        <w:t>that</w:t>
      </w:r>
      <w:r w:rsidRPr="006B2C93">
        <w:t xml:space="preserve"> </w:t>
      </w:r>
      <w:r w:rsidR="008643D4">
        <w:t>are tied</w:t>
      </w:r>
      <w:r w:rsidRPr="006B2C93">
        <w:t xml:space="preserve"> to the assignments to enable further internalization of the POED.</w:t>
      </w:r>
      <w:r w:rsidR="00A61DE8">
        <w:t xml:space="preserve"> </w:t>
      </w:r>
      <w:r w:rsidRPr="006B2C93">
        <w:t xml:space="preserve">Moreover, context and additional tools </w:t>
      </w:r>
      <w:r w:rsidR="008643D4">
        <w:t xml:space="preserve">are provided </w:t>
      </w:r>
      <w:r w:rsidRPr="006B2C93">
        <w:t>through the lectures that the students can leverage in their projects and beyond.</w:t>
      </w:r>
      <w:r w:rsidR="00A61DE8">
        <w:t xml:space="preserve"> </w:t>
      </w:r>
      <w:r w:rsidR="008643D4">
        <w:t>Pr</w:t>
      </w:r>
      <w:r w:rsidRPr="006B2C93">
        <w:t>ogression of the course through assignments, lectures, and major course milestones</w:t>
      </w:r>
      <w:r w:rsidR="008643D4">
        <w:t xml:space="preserve"> is mapped</w:t>
      </w:r>
      <w:r w:rsidRPr="006B2C93">
        <w:t xml:space="preserve"> in the timeline presented in </w:t>
      </w:r>
      <w:r w:rsidRPr="00EC3AA2">
        <w:t xml:space="preserve">Figure </w:t>
      </w:r>
      <w:r w:rsidR="00F71680" w:rsidRPr="00EC3AA2">
        <w:t>1</w:t>
      </w:r>
      <w:r w:rsidR="0087602A">
        <w:t>.1</w:t>
      </w:r>
      <w:r w:rsidRPr="006B2C93">
        <w:t>.</w:t>
      </w:r>
      <w:r w:rsidR="00A61DE8">
        <w:t xml:space="preserve"> </w:t>
      </w:r>
    </w:p>
    <w:tbl>
      <w:tblPr>
        <w:tblStyle w:val="TableGrid"/>
        <w:tblW w:w="835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Look w:val="04A0" w:firstRow="1" w:lastRow="0" w:firstColumn="1" w:lastColumn="0" w:noHBand="0" w:noVBand="1"/>
      </w:tblPr>
      <w:tblGrid>
        <w:gridCol w:w="410"/>
        <w:gridCol w:w="7942"/>
      </w:tblGrid>
      <w:tr w:rsidR="00A97F84" w14:paraId="3A747B4C" w14:textId="77777777" w:rsidTr="008D1F9C">
        <w:trPr>
          <w:cantSplit/>
          <w:trHeight w:val="1134"/>
        </w:trPr>
        <w:tc>
          <w:tcPr>
            <w:tcW w:w="410" w:type="dxa"/>
            <w:textDirection w:val="btLr"/>
            <w:vAlign w:val="center"/>
          </w:tcPr>
          <w:p w14:paraId="6B3FD6C3" w14:textId="3A414A65" w:rsidR="00A97F84" w:rsidRPr="00EE2165" w:rsidRDefault="00A97F84" w:rsidP="00A97F84">
            <w:pPr>
              <w:ind w:left="113" w:right="113"/>
              <w:rPr>
                <w:b/>
              </w:rPr>
            </w:pPr>
          </w:p>
        </w:tc>
        <w:tc>
          <w:tcPr>
            <w:tcW w:w="7942" w:type="dxa"/>
          </w:tcPr>
          <w:p w14:paraId="1DEADA1F" w14:textId="1E4507F6" w:rsidR="002779AF" w:rsidRDefault="002779AF" w:rsidP="002779AF">
            <w:pPr>
              <w:pStyle w:val="Caption"/>
              <w:keepNext/>
              <w:spacing w:line="240" w:lineRule="auto"/>
            </w:pPr>
            <w:bookmarkStart w:id="18" w:name="_Toc5508555"/>
            <w:r>
              <w:t xml:space="preserve">Table </w:t>
            </w:r>
            <w:r w:rsidR="00A3631A">
              <w:rPr>
                <w:noProof/>
              </w:rPr>
              <w:fldChar w:fldCharType="begin"/>
            </w:r>
            <w:r w:rsidR="00A3631A">
              <w:rPr>
                <w:noProof/>
              </w:rPr>
              <w:instrText xml:space="preserve"> SEQ Table \* ARABIC </w:instrText>
            </w:r>
            <w:r w:rsidR="00A3631A">
              <w:rPr>
                <w:noProof/>
              </w:rPr>
              <w:fldChar w:fldCharType="separate"/>
            </w:r>
            <w:r w:rsidR="004D015C">
              <w:rPr>
                <w:noProof/>
              </w:rPr>
              <w:t>1</w:t>
            </w:r>
            <w:r w:rsidR="00A3631A">
              <w:rPr>
                <w:noProof/>
              </w:rPr>
              <w:fldChar w:fldCharType="end"/>
            </w:r>
            <w:r>
              <w:t xml:space="preserve">.1. </w:t>
            </w:r>
            <w:r w:rsidRPr="008C25F6">
              <w:t>Map of Target POED to Course Assignments</w:t>
            </w:r>
            <w:bookmarkEnd w:id="18"/>
          </w:p>
          <w:p w14:paraId="0B1EDF98" w14:textId="77777777" w:rsidR="00A97F84" w:rsidRDefault="00A97F84" w:rsidP="00A97F84">
            <w:r>
              <w:rPr>
                <w:noProof/>
              </w:rPr>
              <w:drawing>
                <wp:inline distT="0" distB="0" distL="0" distR="0" wp14:anchorId="4935BAFF" wp14:editId="2D53AC11">
                  <wp:extent cx="7338273" cy="5029200"/>
                  <wp:effectExtent l="0" t="7620" r="762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a:stretch/>
                        </pic:blipFill>
                        <pic:spPr bwMode="auto">
                          <a:xfrm rot="16200000">
                            <a:off x="0" y="0"/>
                            <a:ext cx="7338273" cy="50292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35186B22" w14:textId="77777777" w:rsidR="00F71680" w:rsidRPr="00F71680" w:rsidRDefault="00F71680" w:rsidP="00F71680">
      <w:pPr>
        <w:sectPr w:rsidR="00F71680" w:rsidRPr="00F71680" w:rsidSect="00A97F84">
          <w:pgSz w:w="12240" w:h="15840" w:code="1"/>
          <w:pgMar w:top="1440" w:right="1440" w:bottom="1440" w:left="2304" w:header="720" w:footer="720" w:gutter="0"/>
          <w:cols w:space="720"/>
          <w:docGrid w:linePitch="360"/>
        </w:sectPr>
      </w:pPr>
    </w:p>
    <w:p w14:paraId="04D2B998" w14:textId="77777777" w:rsidR="00A11016" w:rsidRDefault="00A11016" w:rsidP="00A11016">
      <w:pPr>
        <w:keepNext/>
      </w:pPr>
      <w:r>
        <w:rPr>
          <w:noProof/>
        </w:rPr>
        <w:lastRenderedPageBreak/>
        <w:drawing>
          <wp:inline distT="0" distB="0" distL="0" distR="0" wp14:anchorId="7DFCE36F" wp14:editId="69AE22AA">
            <wp:extent cx="5736590" cy="25787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6590" cy="2578735"/>
                    </a:xfrm>
                    <a:prstGeom prst="rect">
                      <a:avLst/>
                    </a:prstGeom>
                    <a:noFill/>
                  </pic:spPr>
                </pic:pic>
              </a:graphicData>
            </a:graphic>
          </wp:inline>
        </w:drawing>
      </w:r>
    </w:p>
    <w:p w14:paraId="23269F36" w14:textId="782B04F7" w:rsidR="00A11016" w:rsidRDefault="00A11016" w:rsidP="00C4000E">
      <w:pPr>
        <w:pStyle w:val="Caption"/>
        <w:jc w:val="center"/>
      </w:pPr>
      <w:bookmarkStart w:id="19" w:name="_Toc5508804"/>
      <w:r>
        <w:t xml:space="preserve">Figure </w:t>
      </w:r>
      <w:r w:rsidR="0087244B">
        <w:rPr>
          <w:noProof/>
        </w:rPr>
        <w:fldChar w:fldCharType="begin"/>
      </w:r>
      <w:r w:rsidR="0087244B">
        <w:rPr>
          <w:noProof/>
        </w:rPr>
        <w:instrText xml:space="preserve"> SEQ Figure \* ARABIC </w:instrText>
      </w:r>
      <w:r w:rsidR="0087244B">
        <w:rPr>
          <w:noProof/>
        </w:rPr>
        <w:fldChar w:fldCharType="separate"/>
      </w:r>
      <w:r w:rsidR="004D015C">
        <w:rPr>
          <w:noProof/>
        </w:rPr>
        <w:t>1</w:t>
      </w:r>
      <w:r w:rsidR="0087244B">
        <w:rPr>
          <w:noProof/>
        </w:rPr>
        <w:fldChar w:fldCharType="end"/>
      </w:r>
      <w:r w:rsidR="00EE2165">
        <w:rPr>
          <w:noProof/>
        </w:rPr>
        <w:t>.1.</w:t>
      </w:r>
      <w:r w:rsidR="00196B4D">
        <w:t xml:space="preserve"> Course Schedule for Lectures and A</w:t>
      </w:r>
      <w:r>
        <w:t>ssignments</w:t>
      </w:r>
      <w:bookmarkEnd w:id="19"/>
    </w:p>
    <w:p w14:paraId="1BB6ADCA" w14:textId="21611A40" w:rsidR="00A11016" w:rsidRDefault="00A11016" w:rsidP="00A11016"/>
    <w:p w14:paraId="2538C126" w14:textId="5460BA27" w:rsidR="003028FA" w:rsidRPr="00A11016" w:rsidRDefault="003028FA" w:rsidP="003028FA">
      <w:pPr>
        <w:ind w:firstLine="720"/>
      </w:pPr>
      <w:r w:rsidRPr="006B2C93">
        <w:t>Teams use the assignments to complete the design problem titled “Project POP: Prospect or Perish,” a project and context borrowed from Mistree et al. [1].</w:t>
      </w:r>
      <w:r w:rsidR="00A61DE8">
        <w:t xml:space="preserve"> </w:t>
      </w:r>
      <w:r w:rsidRPr="006B2C93">
        <w:t>In the vignette, the fictional inhabitants of the planet Vayu need an autonomous mobile device capable of navigating rough terrain to prospect and drill for subterranean natural resources.</w:t>
      </w:r>
      <w:r w:rsidR="00A61DE8">
        <w:t xml:space="preserve"> </w:t>
      </w:r>
      <w:r w:rsidRPr="006B2C93">
        <w:t xml:space="preserve">Given the problem context, </w:t>
      </w:r>
      <w:r>
        <w:t>students are required to</w:t>
      </w:r>
      <w:r w:rsidRPr="006B2C93">
        <w:t xml:space="preserve"> form teams, frame the problem requirements, design and test a device capable of traversing a course of our own cons</w:t>
      </w:r>
      <w:r>
        <w:t xml:space="preserve">truction, and finally perform a </w:t>
      </w:r>
      <w:r w:rsidRPr="006B2C93">
        <w:t>post-mortem reflection on their design experience.</w:t>
      </w:r>
      <w:r w:rsidR="00A61DE8">
        <w:t xml:space="preserve"> </w:t>
      </w:r>
    </w:p>
    <w:p w14:paraId="4A35E9AF" w14:textId="0B246A5A" w:rsidR="005244B6" w:rsidRDefault="00A11016" w:rsidP="00A11016">
      <w:pPr>
        <w:ind w:firstLine="720"/>
      </w:pPr>
      <w:r w:rsidRPr="00A11016">
        <w:t>In AME4163, David Kolb’s experiential learning cycle [2]</w:t>
      </w:r>
      <w:r w:rsidR="008643D4">
        <w:t xml:space="preserve"> is </w:t>
      </w:r>
      <w:r w:rsidR="003028FA">
        <w:t>foundational to the</w:t>
      </w:r>
      <w:r w:rsidRPr="00A11016">
        <w:t xml:space="preserve"> design, build, and test course.</w:t>
      </w:r>
      <w:r w:rsidR="00A61DE8">
        <w:t xml:space="preserve"> </w:t>
      </w:r>
      <w:r w:rsidRPr="00A11016">
        <w:t xml:space="preserve">It is </w:t>
      </w:r>
      <w:r w:rsidR="008643D4">
        <w:t>held as true in this work</w:t>
      </w:r>
      <w:r w:rsidRPr="00A11016">
        <w:t xml:space="preserve"> that the structure of an open design problem provides unique opportunities to enable students to reflect and articulate their own learning.</w:t>
      </w:r>
      <w:r w:rsidR="00A61DE8">
        <w:t xml:space="preserve"> </w:t>
      </w:r>
      <w:r w:rsidRPr="00A11016">
        <w:t xml:space="preserve">To enable this reflection, students </w:t>
      </w:r>
      <w:r w:rsidR="008643D4">
        <w:t>engage with</w:t>
      </w:r>
      <w:r w:rsidRPr="00A11016">
        <w:t xml:space="preserve"> two self-assessment instruments.</w:t>
      </w:r>
      <w:r w:rsidR="00A61DE8">
        <w:t xml:space="preserve"> </w:t>
      </w:r>
      <w:r w:rsidRPr="00A11016">
        <w:t xml:space="preserve">First, students </w:t>
      </w:r>
      <w:r w:rsidR="008643D4">
        <w:t xml:space="preserve">are required, </w:t>
      </w:r>
      <w:r w:rsidRPr="00A11016">
        <w:t>in lectures and in each assignment</w:t>
      </w:r>
      <w:r w:rsidR="008643D4">
        <w:t>,</w:t>
      </w:r>
      <w:r w:rsidRPr="00A11016">
        <w:t xml:space="preserve"> to write learning statement</w:t>
      </w:r>
      <w:r w:rsidR="008643D4">
        <w:t>s</w:t>
      </w:r>
      <w:r w:rsidRPr="00A11016">
        <w:t xml:space="preserve"> (LS</w:t>
      </w:r>
      <w:r w:rsidR="008643D4">
        <w:t>s</w:t>
      </w:r>
      <w:r w:rsidRPr="00A11016">
        <w:t xml:space="preserve">), in which they describe the utility of lessons acquired through </w:t>
      </w:r>
      <w:r w:rsidRPr="00A11016">
        <w:lastRenderedPageBreak/>
        <w:t>experience.</w:t>
      </w:r>
      <w:r w:rsidR="00A61DE8">
        <w:t xml:space="preserve"> </w:t>
      </w:r>
      <w:r w:rsidRPr="00A11016">
        <w:t xml:space="preserve">Second, </w:t>
      </w:r>
      <w:r w:rsidR="008643D4">
        <w:t>the</w:t>
      </w:r>
      <w:r w:rsidRPr="00A11016">
        <w:t xml:space="preserve"> students must complete five surveys, titled the Material Internalization Inventory (MII), in which they reflect on their confidence in their ability to apply knowledge in the short- and long-term.</w:t>
      </w:r>
      <w:r w:rsidR="00A61DE8">
        <w:t xml:space="preserve"> </w:t>
      </w:r>
      <w:r w:rsidRPr="00A11016">
        <w:t xml:space="preserve">In keeping with </w:t>
      </w:r>
      <w:r w:rsidR="008643D4">
        <w:t>the focus on</w:t>
      </w:r>
      <w:r w:rsidRPr="00A11016">
        <w:t xml:space="preserve"> assessing learning through reflection on doing, the importance of project output</w:t>
      </w:r>
      <w:r w:rsidR="008643D4">
        <w:t xml:space="preserve"> is deemphasized to the students</w:t>
      </w:r>
      <w:r w:rsidR="00FF7C97">
        <w:t>.</w:t>
      </w:r>
      <w:r w:rsidR="00A61DE8">
        <w:t xml:space="preserve"> </w:t>
      </w:r>
      <w:r w:rsidR="00FF7C97">
        <w:t xml:space="preserve">Instead, </w:t>
      </w:r>
      <w:r w:rsidR="008643D4">
        <w:t>it is made</w:t>
      </w:r>
      <w:r w:rsidR="00FF7C97">
        <w:t xml:space="preserve"> clear in the course lectures and grading rubrics that </w:t>
      </w:r>
      <w:r w:rsidR="008643D4">
        <w:t>the instructors’</w:t>
      </w:r>
      <w:r w:rsidR="00FF7C97">
        <w:t xml:space="preserve"> interest is in seeing the students demonstrate learning and growth.</w:t>
      </w:r>
      <w:r w:rsidR="00A61DE8">
        <w:t xml:space="preserve"> </w:t>
      </w:r>
      <w:r w:rsidR="008643D4">
        <w:t>These self-assessment instruments are elaborated upon in the following sections.</w:t>
      </w:r>
    </w:p>
    <w:p w14:paraId="0F10A4D6" w14:textId="77777777" w:rsidR="008D1F9C" w:rsidRDefault="008D1F9C" w:rsidP="008D1F9C"/>
    <w:p w14:paraId="1152CD79" w14:textId="77777777" w:rsidR="007E0685" w:rsidRDefault="007E0685" w:rsidP="00783245">
      <w:pPr>
        <w:pStyle w:val="Heading3"/>
      </w:pPr>
      <w:bookmarkStart w:id="20" w:name="_Toc6163835"/>
      <w:r>
        <w:t xml:space="preserve">1.3.1 </w:t>
      </w:r>
      <w:r w:rsidR="005A6D31">
        <w:t>Assessment in AME4163</w:t>
      </w:r>
      <w:bookmarkEnd w:id="20"/>
    </w:p>
    <w:p w14:paraId="30A147D7" w14:textId="132DEA69" w:rsidR="00E42AC9" w:rsidRDefault="00E42AC9" w:rsidP="007B3DC8">
      <w:pPr>
        <w:ind w:firstLine="720"/>
      </w:pPr>
      <w:r>
        <w:t xml:space="preserve">Given </w:t>
      </w:r>
      <w:r w:rsidR="00213BBD">
        <w:t xml:space="preserve">that the stated goal in </w:t>
      </w:r>
      <w:r w:rsidR="008643D4">
        <w:t>AME4163</w:t>
      </w:r>
      <w:r w:rsidR="00213BBD">
        <w:t xml:space="preserve"> is to motivate students to become active learners, </w:t>
      </w:r>
      <w:r w:rsidR="008643D4">
        <w:t>it is imperative that they are enabled</w:t>
      </w:r>
      <w:r w:rsidR="00213BBD">
        <w:t xml:space="preserve"> to become conscious of their learning through reflection on doing.</w:t>
      </w:r>
      <w:r w:rsidR="00A61DE8">
        <w:t xml:space="preserve"> </w:t>
      </w:r>
      <w:r w:rsidR="00213BBD">
        <w:t>Pedagogically, this is derived from Kolb’s</w:t>
      </w:r>
      <w:r w:rsidR="00F31B9E">
        <w:t xml:space="preserve"> experiential learning cycle </w:t>
      </w:r>
      <w:sdt>
        <w:sdtPr>
          <w:id w:val="219791202"/>
          <w:citation/>
        </w:sdtPr>
        <w:sdtEndPr/>
        <w:sdtContent>
          <w:r w:rsidR="00F31B9E">
            <w:fldChar w:fldCharType="begin"/>
          </w:r>
          <w:r w:rsidR="00F31B9E">
            <w:instrText xml:space="preserve"> CITATION DAK14 \l 1033 </w:instrText>
          </w:r>
          <w:r w:rsidR="00F31B9E">
            <w:fldChar w:fldCharType="separate"/>
          </w:r>
          <w:r w:rsidR="00287485">
            <w:rPr>
              <w:noProof/>
            </w:rPr>
            <w:t>[1]</w:t>
          </w:r>
          <w:r w:rsidR="00F31B9E">
            <w:fldChar w:fldCharType="end"/>
          </w:r>
        </w:sdtContent>
      </w:sdt>
      <w:r w:rsidR="00213BBD">
        <w:t>.</w:t>
      </w:r>
      <w:r w:rsidR="00A61DE8">
        <w:t xml:space="preserve"> </w:t>
      </w:r>
      <w:r w:rsidR="00213BBD">
        <w:t>Practically, this approach takes the form of two instruments called the Learning Statement (LS) and the Material Internalization Inventory</w:t>
      </w:r>
      <w:r w:rsidR="008643D4">
        <w:t xml:space="preserve"> (MII)</w:t>
      </w:r>
      <w:r w:rsidR="00213BBD">
        <w:t>.</w:t>
      </w:r>
    </w:p>
    <w:p w14:paraId="364DD561" w14:textId="77777777" w:rsidR="00035080" w:rsidRDefault="00035080" w:rsidP="00E42AC9"/>
    <w:p w14:paraId="62FFAEA5" w14:textId="77777777" w:rsidR="00915448" w:rsidRPr="009F4BEA" w:rsidRDefault="00915448" w:rsidP="00915448">
      <w:pPr>
        <w:rPr>
          <w:u w:val="single"/>
        </w:rPr>
      </w:pPr>
      <w:r w:rsidRPr="009F4BEA">
        <w:rPr>
          <w:u w:val="single"/>
        </w:rPr>
        <w:t>The Learning Statement</w:t>
      </w:r>
    </w:p>
    <w:p w14:paraId="05DBE9EE" w14:textId="586ADE08" w:rsidR="005779B3" w:rsidRDefault="008643D4" w:rsidP="00915448">
      <w:r>
        <w:t xml:space="preserve">In AME4163, a </w:t>
      </w:r>
      <w:r w:rsidR="005779B3" w:rsidRPr="005779B3">
        <w:t>student self-assessment instrument called the learning statement (LS)</w:t>
      </w:r>
      <w:r>
        <w:t xml:space="preserve"> is employed</w:t>
      </w:r>
      <w:r w:rsidR="005779B3" w:rsidRPr="005779B3">
        <w:t xml:space="preserve"> to enable students to engage with the steps embodied in </w:t>
      </w:r>
      <w:r>
        <w:t>Kolb’s experiential learning</w:t>
      </w:r>
      <w:r w:rsidR="005779B3" w:rsidRPr="005779B3">
        <w:t xml:space="preserve"> cycle: have an experience, reflect on it, abstract learning, and integrate the new knowledge.</w:t>
      </w:r>
      <w:r w:rsidR="00A61DE8">
        <w:t xml:space="preserve"> </w:t>
      </w:r>
      <w:r w:rsidR="005779B3" w:rsidRPr="005779B3">
        <w:t>Over the course of the design project, in both assignments and lectures, students and teams are required to write LS</w:t>
      </w:r>
      <w:r w:rsidR="00231921">
        <w:t>s</w:t>
      </w:r>
      <w:r w:rsidR="005779B3" w:rsidRPr="005779B3">
        <w:t xml:space="preserve"> </w:t>
      </w:r>
      <w:r w:rsidR="004657A8">
        <w:t>to</w:t>
      </w:r>
      <w:r w:rsidR="005779B3" w:rsidRPr="005779B3">
        <w:t xml:space="preserve"> express their learning in the context of particular experiences.</w:t>
      </w:r>
      <w:r w:rsidR="00A61DE8">
        <w:t xml:space="preserve"> </w:t>
      </w:r>
      <w:r>
        <w:t>The LS structure</w:t>
      </w:r>
      <w:r w:rsidR="005779B3" w:rsidRPr="005779B3">
        <w:t xml:space="preserve">, outlined in </w:t>
      </w:r>
      <w:r w:rsidR="00266024">
        <w:t>Table 1.</w:t>
      </w:r>
      <w:r w:rsidR="00C4000E">
        <w:t>2</w:t>
      </w:r>
      <w:r w:rsidR="005779B3" w:rsidRPr="005779B3">
        <w:t xml:space="preserve">, </w:t>
      </w:r>
      <w:r>
        <w:t>is strictly required</w:t>
      </w:r>
      <w:r w:rsidR="005779B3" w:rsidRPr="005779B3">
        <w:t xml:space="preserve"> and</w:t>
      </w:r>
      <w:r>
        <w:t xml:space="preserve"> its purpose is explained</w:t>
      </w:r>
      <w:r w:rsidR="005779B3" w:rsidRPr="005779B3">
        <w:t xml:space="preserve"> in early</w:t>
      </w:r>
      <w:r>
        <w:t xml:space="preserve"> course</w:t>
      </w:r>
      <w:r w:rsidR="005779B3" w:rsidRPr="005779B3">
        <w:t xml:space="preserve"> lectures.</w:t>
      </w:r>
    </w:p>
    <w:p w14:paraId="60A9F7D8" w14:textId="5AF912E3" w:rsidR="004A1749" w:rsidRDefault="004A1749" w:rsidP="004A1749">
      <w:pPr>
        <w:pStyle w:val="Caption"/>
        <w:keepNext/>
      </w:pPr>
      <w:bookmarkStart w:id="21" w:name="_Toc5508556"/>
      <w:r>
        <w:lastRenderedPageBreak/>
        <w:t xml:space="preserve">Table </w:t>
      </w:r>
      <w:r w:rsidR="00EE2165">
        <w:t>1.</w:t>
      </w:r>
      <w:r w:rsidR="00A3631A">
        <w:rPr>
          <w:noProof/>
        </w:rPr>
        <w:fldChar w:fldCharType="begin"/>
      </w:r>
      <w:r w:rsidR="00A3631A">
        <w:rPr>
          <w:noProof/>
        </w:rPr>
        <w:instrText xml:space="preserve"> SEQ Table \* ARABIC </w:instrText>
      </w:r>
      <w:r w:rsidR="00A3631A">
        <w:rPr>
          <w:noProof/>
        </w:rPr>
        <w:fldChar w:fldCharType="separate"/>
      </w:r>
      <w:r w:rsidR="004D015C">
        <w:rPr>
          <w:noProof/>
        </w:rPr>
        <w:t>2</w:t>
      </w:r>
      <w:r w:rsidR="00A3631A">
        <w:rPr>
          <w:noProof/>
        </w:rPr>
        <w:fldChar w:fldCharType="end"/>
      </w:r>
      <w:r w:rsidR="004B3D5E">
        <w:t>.</w:t>
      </w:r>
      <w:r>
        <w:t xml:space="preserve"> Diagram of Learning Statement Structure</w:t>
      </w:r>
      <w:bookmarkEnd w:id="21"/>
    </w:p>
    <w:tbl>
      <w:tblPr>
        <w:tblStyle w:val="TableGrid2"/>
        <w:tblW w:w="84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456"/>
        <w:gridCol w:w="2880"/>
        <w:gridCol w:w="2160"/>
      </w:tblGrid>
      <w:tr w:rsidR="005779B3" w:rsidRPr="005779B3" w14:paraId="7355A1E4" w14:textId="77777777" w:rsidTr="005779B3">
        <w:tc>
          <w:tcPr>
            <w:tcW w:w="3456" w:type="dxa"/>
            <w:tcBorders>
              <w:bottom w:val="single" w:sz="12" w:space="0" w:color="auto"/>
            </w:tcBorders>
            <w:vAlign w:val="center"/>
          </w:tcPr>
          <w:p w14:paraId="739615FF" w14:textId="77777777" w:rsidR="005779B3" w:rsidRPr="005779B3" w:rsidRDefault="005779B3" w:rsidP="005779B3">
            <w:pPr>
              <w:spacing w:line="240" w:lineRule="auto"/>
              <w:rPr>
                <w:rFonts w:ascii="Times New Roman" w:hAnsi="Times New Roman"/>
                <w:b/>
                <w:iCs/>
                <w:sz w:val="20"/>
                <w:szCs w:val="20"/>
                <w:lang w:bidi="ar-SA"/>
              </w:rPr>
            </w:pPr>
            <w:r w:rsidRPr="005779B3">
              <w:rPr>
                <w:rFonts w:ascii="Times New Roman" w:hAnsi="Times New Roman"/>
                <w:b/>
                <w:iCs/>
                <w:sz w:val="20"/>
                <w:szCs w:val="20"/>
                <w:lang w:bidi="ar-SA"/>
              </w:rPr>
              <w:t xml:space="preserve">Experience </w:t>
            </w:r>
            <w:r w:rsidRPr="005779B3">
              <w:rPr>
                <w:rFonts w:ascii="Times New Roman" w:hAnsi="Times New Roman"/>
                <w:b/>
                <w:iCs/>
                <w:color w:val="FF0000"/>
                <w:sz w:val="20"/>
                <w:szCs w:val="20"/>
                <w:lang w:bidi="ar-SA"/>
              </w:rPr>
              <w:t>x</w:t>
            </w:r>
          </w:p>
        </w:tc>
        <w:tc>
          <w:tcPr>
            <w:tcW w:w="2880" w:type="dxa"/>
            <w:tcBorders>
              <w:bottom w:val="single" w:sz="12" w:space="0" w:color="auto"/>
            </w:tcBorders>
            <w:vAlign w:val="center"/>
          </w:tcPr>
          <w:p w14:paraId="5FD6D37E" w14:textId="77777777" w:rsidR="005779B3" w:rsidRPr="005779B3" w:rsidRDefault="005779B3" w:rsidP="005779B3">
            <w:pPr>
              <w:spacing w:line="240" w:lineRule="auto"/>
              <w:rPr>
                <w:rFonts w:ascii="Times New Roman" w:hAnsi="Times New Roman"/>
                <w:b/>
                <w:iCs/>
                <w:sz w:val="20"/>
                <w:lang w:bidi="ar-SA"/>
              </w:rPr>
            </w:pPr>
            <w:r w:rsidRPr="005779B3">
              <w:rPr>
                <w:rFonts w:ascii="Times New Roman" w:hAnsi="Times New Roman"/>
                <w:b/>
                <w:iCs/>
                <w:sz w:val="20"/>
                <w:lang w:bidi="ar-SA"/>
              </w:rPr>
              <w:t xml:space="preserve">Learning </w:t>
            </w:r>
            <w:r w:rsidRPr="005779B3">
              <w:rPr>
                <w:rFonts w:ascii="Times New Roman" w:hAnsi="Times New Roman"/>
                <w:b/>
                <w:iCs/>
                <w:color w:val="FF0000"/>
                <w:sz w:val="20"/>
                <w:lang w:bidi="ar-SA"/>
              </w:rPr>
              <w:t>y</w:t>
            </w:r>
          </w:p>
        </w:tc>
        <w:tc>
          <w:tcPr>
            <w:tcW w:w="2160" w:type="dxa"/>
            <w:tcBorders>
              <w:bottom w:val="single" w:sz="12" w:space="0" w:color="auto"/>
            </w:tcBorders>
            <w:vAlign w:val="center"/>
          </w:tcPr>
          <w:p w14:paraId="4F7C6C5A" w14:textId="77777777" w:rsidR="005779B3" w:rsidRPr="005779B3" w:rsidRDefault="005779B3" w:rsidP="005779B3">
            <w:pPr>
              <w:spacing w:line="240" w:lineRule="auto"/>
              <w:rPr>
                <w:rFonts w:ascii="Times New Roman" w:hAnsi="Times New Roman"/>
                <w:b/>
                <w:iCs/>
                <w:sz w:val="20"/>
                <w:lang w:bidi="ar-SA"/>
              </w:rPr>
            </w:pPr>
            <w:r w:rsidRPr="005779B3">
              <w:rPr>
                <w:rFonts w:ascii="Times New Roman" w:hAnsi="Times New Roman"/>
                <w:b/>
                <w:iCs/>
                <w:sz w:val="20"/>
                <w:lang w:bidi="ar-SA"/>
              </w:rPr>
              <w:t xml:space="preserve">Value/Utility </w:t>
            </w:r>
            <w:r w:rsidRPr="005779B3">
              <w:rPr>
                <w:rFonts w:ascii="Times New Roman" w:hAnsi="Times New Roman"/>
                <w:b/>
                <w:iCs/>
                <w:color w:val="FF0000"/>
                <w:sz w:val="20"/>
                <w:lang w:bidi="ar-SA"/>
              </w:rPr>
              <w:t>z</w:t>
            </w:r>
          </w:p>
        </w:tc>
      </w:tr>
      <w:tr w:rsidR="005779B3" w:rsidRPr="005779B3" w14:paraId="61D8F014" w14:textId="77777777" w:rsidTr="005779B3">
        <w:tc>
          <w:tcPr>
            <w:tcW w:w="3456" w:type="dxa"/>
            <w:tcBorders>
              <w:top w:val="single" w:sz="12" w:space="0" w:color="auto"/>
            </w:tcBorders>
            <w:vAlign w:val="center"/>
          </w:tcPr>
          <w:p w14:paraId="3730A8EE" w14:textId="77777777" w:rsidR="005779B3" w:rsidRPr="005779B3" w:rsidRDefault="005779B3" w:rsidP="005779B3">
            <w:pPr>
              <w:spacing w:line="240" w:lineRule="auto"/>
              <w:rPr>
                <w:rFonts w:ascii="Times New Roman" w:hAnsi="Times New Roman"/>
                <w:iCs/>
                <w:sz w:val="20"/>
                <w:szCs w:val="20"/>
                <w:lang w:bidi="ar-SA"/>
              </w:rPr>
            </w:pPr>
            <w:r w:rsidRPr="005779B3">
              <w:rPr>
                <w:rFonts w:ascii="Times New Roman" w:hAnsi="Times New Roman"/>
                <w:iCs/>
                <w:sz w:val="20"/>
                <w:szCs w:val="20"/>
                <w:lang w:bidi="ar-SA"/>
              </w:rPr>
              <w:t xml:space="preserve">Through </w:t>
            </w:r>
            <w:r w:rsidRPr="005779B3">
              <w:rPr>
                <w:rFonts w:ascii="Times New Roman" w:hAnsi="Times New Roman"/>
                <w:iCs/>
                <w:color w:val="FF0000"/>
                <w:sz w:val="20"/>
                <w:szCs w:val="20"/>
                <w:lang w:bidi="ar-SA"/>
              </w:rPr>
              <w:t>x</w:t>
            </w:r>
            <w:r w:rsidRPr="005779B3">
              <w:rPr>
                <w:rFonts w:ascii="Times New Roman" w:hAnsi="Times New Roman"/>
                <w:iCs/>
                <w:sz w:val="20"/>
                <w:szCs w:val="20"/>
                <w:lang w:bidi="ar-SA"/>
              </w:rPr>
              <w:t xml:space="preserve"> (From </w:t>
            </w:r>
            <w:r w:rsidRPr="005779B3">
              <w:rPr>
                <w:rFonts w:ascii="Times New Roman" w:hAnsi="Times New Roman"/>
                <w:iCs/>
                <w:color w:val="FF0000"/>
                <w:sz w:val="20"/>
                <w:szCs w:val="20"/>
                <w:lang w:bidi="ar-SA"/>
              </w:rPr>
              <w:t>x</w:t>
            </w:r>
            <w:r w:rsidRPr="005779B3">
              <w:rPr>
                <w:rFonts w:ascii="Times New Roman" w:hAnsi="Times New Roman"/>
                <w:iCs/>
                <w:sz w:val="20"/>
                <w:szCs w:val="20"/>
                <w:lang w:bidi="ar-SA"/>
              </w:rPr>
              <w:t xml:space="preserve">, By doing </w:t>
            </w:r>
            <w:r w:rsidRPr="005779B3">
              <w:rPr>
                <w:rFonts w:ascii="Times New Roman" w:hAnsi="Times New Roman"/>
                <w:iCs/>
                <w:color w:val="FF0000"/>
                <w:sz w:val="20"/>
                <w:szCs w:val="20"/>
                <w:lang w:bidi="ar-SA"/>
              </w:rPr>
              <w:t>x</w:t>
            </w:r>
            <w:r w:rsidRPr="005779B3">
              <w:rPr>
                <w:rFonts w:ascii="Times New Roman" w:hAnsi="Times New Roman"/>
                <w:iCs/>
                <w:sz w:val="20"/>
                <w:szCs w:val="20"/>
                <w:lang w:bidi="ar-SA"/>
              </w:rPr>
              <w:t>, …)</w:t>
            </w:r>
          </w:p>
        </w:tc>
        <w:tc>
          <w:tcPr>
            <w:tcW w:w="2880" w:type="dxa"/>
            <w:tcBorders>
              <w:top w:val="single" w:sz="12" w:space="0" w:color="auto"/>
            </w:tcBorders>
            <w:vAlign w:val="center"/>
          </w:tcPr>
          <w:p w14:paraId="60CD8B19" w14:textId="77777777" w:rsidR="005779B3" w:rsidRPr="005779B3" w:rsidRDefault="005779B3" w:rsidP="005779B3">
            <w:pPr>
              <w:spacing w:line="240" w:lineRule="auto"/>
              <w:rPr>
                <w:rFonts w:ascii="Times New Roman" w:hAnsi="Times New Roman"/>
                <w:iCs/>
                <w:sz w:val="20"/>
                <w:lang w:bidi="ar-SA"/>
              </w:rPr>
            </w:pPr>
            <w:r w:rsidRPr="005779B3">
              <w:rPr>
                <w:rFonts w:ascii="Times New Roman" w:hAnsi="Times New Roman"/>
                <w:iCs/>
                <w:sz w:val="20"/>
                <w:lang w:bidi="ar-SA"/>
              </w:rPr>
              <w:t xml:space="preserve">I learned </w:t>
            </w:r>
            <w:r w:rsidRPr="005779B3">
              <w:rPr>
                <w:rFonts w:ascii="Times New Roman" w:hAnsi="Times New Roman"/>
                <w:iCs/>
                <w:color w:val="FF0000"/>
                <w:sz w:val="20"/>
                <w:lang w:bidi="ar-SA"/>
              </w:rPr>
              <w:t>y</w:t>
            </w:r>
          </w:p>
        </w:tc>
        <w:tc>
          <w:tcPr>
            <w:tcW w:w="2160" w:type="dxa"/>
            <w:tcBorders>
              <w:top w:val="single" w:sz="12" w:space="0" w:color="auto"/>
            </w:tcBorders>
            <w:vAlign w:val="center"/>
          </w:tcPr>
          <w:p w14:paraId="485E39B7" w14:textId="77777777" w:rsidR="005779B3" w:rsidRPr="005779B3" w:rsidRDefault="005779B3" w:rsidP="005779B3">
            <w:pPr>
              <w:spacing w:line="240" w:lineRule="auto"/>
              <w:rPr>
                <w:rFonts w:ascii="Times New Roman" w:hAnsi="Times New Roman"/>
                <w:iCs/>
                <w:sz w:val="20"/>
                <w:lang w:bidi="ar-SA"/>
              </w:rPr>
            </w:pPr>
          </w:p>
        </w:tc>
      </w:tr>
      <w:tr w:rsidR="005779B3" w:rsidRPr="005779B3" w14:paraId="3099494C" w14:textId="77777777" w:rsidTr="005779B3">
        <w:tc>
          <w:tcPr>
            <w:tcW w:w="3456" w:type="dxa"/>
            <w:vAlign w:val="center"/>
          </w:tcPr>
          <w:p w14:paraId="5A7F1DDC" w14:textId="77777777" w:rsidR="005779B3" w:rsidRPr="005779B3" w:rsidRDefault="005779B3" w:rsidP="005779B3">
            <w:pPr>
              <w:spacing w:line="240" w:lineRule="auto"/>
              <w:rPr>
                <w:rFonts w:ascii="Times New Roman" w:hAnsi="Times New Roman"/>
                <w:iCs/>
                <w:sz w:val="20"/>
                <w:szCs w:val="20"/>
                <w:lang w:bidi="ar-SA"/>
              </w:rPr>
            </w:pPr>
            <w:r w:rsidRPr="005779B3">
              <w:rPr>
                <w:rFonts w:ascii="Times New Roman" w:hAnsi="Times New Roman"/>
                <w:iCs/>
                <w:sz w:val="20"/>
                <w:szCs w:val="20"/>
                <w:lang w:bidi="ar-SA"/>
              </w:rPr>
              <w:t xml:space="preserve">I did not consider </w:t>
            </w:r>
            <w:r w:rsidRPr="005779B3">
              <w:rPr>
                <w:rFonts w:ascii="Times New Roman" w:hAnsi="Times New Roman"/>
                <w:iCs/>
                <w:color w:val="FF0000"/>
                <w:sz w:val="20"/>
                <w:szCs w:val="20"/>
                <w:lang w:bidi="ar-SA"/>
              </w:rPr>
              <w:t>x</w:t>
            </w:r>
            <w:r w:rsidRPr="005779B3">
              <w:rPr>
                <w:rFonts w:ascii="Times New Roman" w:hAnsi="Times New Roman"/>
                <w:iCs/>
                <w:sz w:val="20"/>
                <w:szCs w:val="20"/>
                <w:lang w:bidi="ar-SA"/>
              </w:rPr>
              <w:t xml:space="preserve"> initially</w:t>
            </w:r>
          </w:p>
        </w:tc>
        <w:tc>
          <w:tcPr>
            <w:tcW w:w="2880" w:type="dxa"/>
            <w:vAlign w:val="center"/>
          </w:tcPr>
          <w:p w14:paraId="59A95EA8" w14:textId="77777777" w:rsidR="005779B3" w:rsidRPr="005779B3" w:rsidRDefault="005779B3" w:rsidP="005779B3">
            <w:pPr>
              <w:spacing w:line="240" w:lineRule="auto"/>
              <w:rPr>
                <w:rFonts w:ascii="Times New Roman" w:hAnsi="Times New Roman"/>
                <w:iCs/>
                <w:sz w:val="20"/>
                <w:lang w:bidi="ar-SA"/>
              </w:rPr>
            </w:pPr>
            <w:r w:rsidRPr="005779B3">
              <w:rPr>
                <w:rFonts w:ascii="Times New Roman" w:hAnsi="Times New Roman"/>
                <w:iCs/>
                <w:sz w:val="20"/>
                <w:lang w:bidi="ar-SA"/>
              </w:rPr>
              <w:t xml:space="preserve">I realized </w:t>
            </w:r>
            <w:r w:rsidRPr="005779B3">
              <w:rPr>
                <w:rFonts w:ascii="Times New Roman" w:hAnsi="Times New Roman"/>
                <w:iCs/>
                <w:color w:val="FF0000"/>
                <w:sz w:val="20"/>
                <w:lang w:bidi="ar-SA"/>
              </w:rPr>
              <w:t>y</w:t>
            </w:r>
          </w:p>
        </w:tc>
        <w:tc>
          <w:tcPr>
            <w:tcW w:w="2160" w:type="dxa"/>
            <w:vMerge w:val="restart"/>
            <w:vAlign w:val="center"/>
          </w:tcPr>
          <w:p w14:paraId="51A135C9" w14:textId="77777777" w:rsidR="005779B3" w:rsidRPr="005779B3" w:rsidRDefault="005779B3" w:rsidP="005779B3">
            <w:pPr>
              <w:spacing w:line="240" w:lineRule="auto"/>
              <w:rPr>
                <w:rFonts w:ascii="Times New Roman" w:hAnsi="Times New Roman"/>
                <w:iCs/>
                <w:sz w:val="20"/>
                <w:lang w:bidi="ar-SA"/>
              </w:rPr>
            </w:pPr>
            <w:r w:rsidRPr="005779B3">
              <w:rPr>
                <w:rFonts w:ascii="Times New Roman" w:hAnsi="Times New Roman"/>
                <w:iCs/>
                <w:sz w:val="20"/>
                <w:lang w:bidi="ar-SA"/>
              </w:rPr>
              <w:t xml:space="preserve">Value/Utility </w:t>
            </w:r>
            <w:r w:rsidRPr="005779B3">
              <w:rPr>
                <w:rFonts w:ascii="Times New Roman" w:hAnsi="Times New Roman"/>
                <w:iCs/>
                <w:color w:val="FF0000"/>
                <w:sz w:val="20"/>
                <w:lang w:bidi="ar-SA"/>
              </w:rPr>
              <w:t>z</w:t>
            </w:r>
            <w:r w:rsidRPr="005779B3">
              <w:rPr>
                <w:rFonts w:ascii="Times New Roman" w:hAnsi="Times New Roman"/>
                <w:iCs/>
                <w:sz w:val="20"/>
                <w:lang w:bidi="ar-SA"/>
              </w:rPr>
              <w:t xml:space="preserve"> in future of learning </w:t>
            </w:r>
            <w:r w:rsidRPr="005779B3">
              <w:rPr>
                <w:rFonts w:ascii="Times New Roman" w:hAnsi="Times New Roman"/>
                <w:iCs/>
                <w:color w:val="FF0000"/>
                <w:sz w:val="20"/>
                <w:lang w:bidi="ar-SA"/>
              </w:rPr>
              <w:t>y</w:t>
            </w:r>
          </w:p>
        </w:tc>
      </w:tr>
      <w:tr w:rsidR="005779B3" w:rsidRPr="005779B3" w14:paraId="12A15D53" w14:textId="77777777" w:rsidTr="005779B3">
        <w:tc>
          <w:tcPr>
            <w:tcW w:w="3456" w:type="dxa"/>
            <w:vAlign w:val="center"/>
          </w:tcPr>
          <w:p w14:paraId="039DA3F5" w14:textId="77777777" w:rsidR="005779B3" w:rsidRPr="005779B3" w:rsidRDefault="005779B3" w:rsidP="005779B3">
            <w:pPr>
              <w:spacing w:line="240" w:lineRule="auto"/>
              <w:rPr>
                <w:rFonts w:ascii="Times New Roman" w:hAnsi="Times New Roman"/>
                <w:iCs/>
                <w:sz w:val="20"/>
                <w:szCs w:val="20"/>
                <w:lang w:bidi="ar-SA"/>
              </w:rPr>
            </w:pPr>
            <w:r w:rsidRPr="005779B3">
              <w:rPr>
                <w:rFonts w:ascii="Times New Roman" w:hAnsi="Times New Roman"/>
                <w:iCs/>
                <w:sz w:val="20"/>
                <w:szCs w:val="20"/>
                <w:lang w:bidi="ar-SA"/>
              </w:rPr>
              <w:t xml:space="preserve">I thought (expected) </w:t>
            </w:r>
            <w:r w:rsidRPr="005779B3">
              <w:rPr>
                <w:rFonts w:ascii="Times New Roman" w:hAnsi="Times New Roman"/>
                <w:iCs/>
                <w:color w:val="FF0000"/>
                <w:sz w:val="20"/>
                <w:szCs w:val="20"/>
                <w:lang w:bidi="ar-SA"/>
              </w:rPr>
              <w:t>x</w:t>
            </w:r>
            <w:r w:rsidRPr="005779B3">
              <w:rPr>
                <w:rFonts w:ascii="Times New Roman" w:hAnsi="Times New Roman"/>
                <w:iCs/>
                <w:sz w:val="20"/>
                <w:szCs w:val="20"/>
                <w:lang w:bidi="ar-SA"/>
              </w:rPr>
              <w:t xml:space="preserve"> before/initially</w:t>
            </w:r>
          </w:p>
        </w:tc>
        <w:tc>
          <w:tcPr>
            <w:tcW w:w="2880" w:type="dxa"/>
            <w:vAlign w:val="center"/>
          </w:tcPr>
          <w:p w14:paraId="51A79C16" w14:textId="77777777" w:rsidR="005779B3" w:rsidRPr="005779B3" w:rsidRDefault="005779B3" w:rsidP="005779B3">
            <w:pPr>
              <w:spacing w:line="240" w:lineRule="auto"/>
              <w:rPr>
                <w:rFonts w:ascii="Times New Roman" w:hAnsi="Times New Roman"/>
                <w:iCs/>
                <w:sz w:val="20"/>
                <w:lang w:bidi="ar-SA"/>
              </w:rPr>
            </w:pPr>
            <w:r w:rsidRPr="005779B3">
              <w:rPr>
                <w:rFonts w:ascii="Times New Roman" w:hAnsi="Times New Roman"/>
                <w:iCs/>
                <w:sz w:val="20"/>
                <w:lang w:bidi="ar-SA"/>
              </w:rPr>
              <w:t xml:space="preserve">I found out </w:t>
            </w:r>
            <w:r w:rsidRPr="005779B3">
              <w:rPr>
                <w:rFonts w:ascii="Times New Roman" w:hAnsi="Times New Roman"/>
                <w:iCs/>
                <w:color w:val="FF0000"/>
                <w:sz w:val="20"/>
                <w:lang w:bidi="ar-SA"/>
              </w:rPr>
              <w:t>y</w:t>
            </w:r>
          </w:p>
        </w:tc>
        <w:tc>
          <w:tcPr>
            <w:tcW w:w="2160" w:type="dxa"/>
            <w:vMerge/>
            <w:vAlign w:val="center"/>
          </w:tcPr>
          <w:p w14:paraId="261BC6AB" w14:textId="77777777" w:rsidR="005779B3" w:rsidRPr="005779B3" w:rsidRDefault="005779B3" w:rsidP="005779B3">
            <w:pPr>
              <w:spacing w:line="240" w:lineRule="auto"/>
              <w:rPr>
                <w:rFonts w:ascii="Times New Roman" w:hAnsi="Times New Roman"/>
                <w:iCs/>
                <w:sz w:val="20"/>
                <w:lang w:bidi="ar-SA"/>
              </w:rPr>
            </w:pPr>
          </w:p>
        </w:tc>
      </w:tr>
      <w:tr w:rsidR="005779B3" w:rsidRPr="005779B3" w14:paraId="2376B223" w14:textId="77777777" w:rsidTr="005779B3">
        <w:tc>
          <w:tcPr>
            <w:tcW w:w="3456" w:type="dxa"/>
            <w:vAlign w:val="center"/>
          </w:tcPr>
          <w:p w14:paraId="5385EC67" w14:textId="77777777" w:rsidR="005779B3" w:rsidRPr="005779B3" w:rsidRDefault="005779B3" w:rsidP="005779B3">
            <w:pPr>
              <w:spacing w:line="240" w:lineRule="auto"/>
              <w:rPr>
                <w:rFonts w:ascii="Times New Roman" w:hAnsi="Times New Roman"/>
                <w:iCs/>
                <w:sz w:val="20"/>
                <w:szCs w:val="20"/>
                <w:lang w:bidi="ar-SA"/>
              </w:rPr>
            </w:pPr>
          </w:p>
        </w:tc>
        <w:tc>
          <w:tcPr>
            <w:tcW w:w="2880" w:type="dxa"/>
            <w:vAlign w:val="center"/>
          </w:tcPr>
          <w:p w14:paraId="53CB0E8C" w14:textId="77777777" w:rsidR="005779B3" w:rsidRPr="005779B3" w:rsidRDefault="005779B3" w:rsidP="005779B3">
            <w:pPr>
              <w:spacing w:line="240" w:lineRule="auto"/>
              <w:rPr>
                <w:rFonts w:ascii="Times New Roman" w:hAnsi="Times New Roman"/>
                <w:iCs/>
                <w:sz w:val="20"/>
                <w:lang w:bidi="ar-SA"/>
              </w:rPr>
            </w:pPr>
            <w:r w:rsidRPr="005779B3">
              <w:rPr>
                <w:rFonts w:ascii="Times New Roman" w:hAnsi="Times New Roman"/>
                <w:iCs/>
                <w:sz w:val="20"/>
                <w:lang w:bidi="ar-SA"/>
              </w:rPr>
              <w:t xml:space="preserve">I discovered </w:t>
            </w:r>
            <w:r w:rsidRPr="005779B3">
              <w:rPr>
                <w:rFonts w:ascii="Times New Roman" w:hAnsi="Times New Roman"/>
                <w:iCs/>
                <w:color w:val="FF0000"/>
                <w:sz w:val="20"/>
                <w:lang w:bidi="ar-SA"/>
              </w:rPr>
              <w:t>y</w:t>
            </w:r>
          </w:p>
        </w:tc>
        <w:tc>
          <w:tcPr>
            <w:tcW w:w="2160" w:type="dxa"/>
            <w:vAlign w:val="center"/>
          </w:tcPr>
          <w:p w14:paraId="2FF9F69D" w14:textId="77777777" w:rsidR="005779B3" w:rsidRPr="005779B3" w:rsidRDefault="005779B3" w:rsidP="005779B3">
            <w:pPr>
              <w:spacing w:line="240" w:lineRule="auto"/>
              <w:rPr>
                <w:rFonts w:ascii="Times New Roman" w:hAnsi="Times New Roman"/>
                <w:iCs/>
                <w:sz w:val="20"/>
                <w:lang w:bidi="ar-SA"/>
              </w:rPr>
            </w:pPr>
          </w:p>
        </w:tc>
      </w:tr>
      <w:tr w:rsidR="005779B3" w:rsidRPr="005779B3" w14:paraId="40433ED8" w14:textId="77777777" w:rsidTr="005779B3">
        <w:tc>
          <w:tcPr>
            <w:tcW w:w="3456" w:type="dxa"/>
            <w:tcBorders>
              <w:bottom w:val="single" w:sz="12" w:space="0" w:color="auto"/>
            </w:tcBorders>
            <w:vAlign w:val="center"/>
          </w:tcPr>
          <w:p w14:paraId="1B9CBF09" w14:textId="77777777" w:rsidR="005779B3" w:rsidRPr="005779B3" w:rsidRDefault="005779B3" w:rsidP="005779B3">
            <w:pPr>
              <w:spacing w:line="240" w:lineRule="auto"/>
              <w:rPr>
                <w:rFonts w:ascii="Times New Roman" w:hAnsi="Times New Roman"/>
                <w:iCs/>
                <w:sz w:val="20"/>
                <w:szCs w:val="20"/>
                <w:lang w:bidi="ar-SA"/>
              </w:rPr>
            </w:pPr>
          </w:p>
        </w:tc>
        <w:tc>
          <w:tcPr>
            <w:tcW w:w="2880" w:type="dxa"/>
            <w:tcBorders>
              <w:bottom w:val="single" w:sz="12" w:space="0" w:color="auto"/>
            </w:tcBorders>
            <w:vAlign w:val="center"/>
          </w:tcPr>
          <w:p w14:paraId="67597956" w14:textId="77777777" w:rsidR="005779B3" w:rsidRPr="005779B3" w:rsidRDefault="005779B3" w:rsidP="005779B3">
            <w:pPr>
              <w:spacing w:line="240" w:lineRule="auto"/>
              <w:rPr>
                <w:rFonts w:ascii="Times New Roman" w:hAnsi="Times New Roman"/>
                <w:iCs/>
                <w:sz w:val="20"/>
                <w:lang w:bidi="ar-SA"/>
              </w:rPr>
            </w:pPr>
            <w:r w:rsidRPr="005779B3">
              <w:rPr>
                <w:rFonts w:ascii="Times New Roman" w:hAnsi="Times New Roman"/>
                <w:iCs/>
                <w:sz w:val="20"/>
                <w:lang w:bidi="ar-SA"/>
              </w:rPr>
              <w:t xml:space="preserve">I became conscious of </w:t>
            </w:r>
            <w:r w:rsidRPr="005779B3">
              <w:rPr>
                <w:rFonts w:ascii="Times New Roman" w:hAnsi="Times New Roman"/>
                <w:iCs/>
                <w:color w:val="FF0000"/>
                <w:sz w:val="20"/>
                <w:lang w:bidi="ar-SA"/>
              </w:rPr>
              <w:t>y</w:t>
            </w:r>
          </w:p>
        </w:tc>
        <w:tc>
          <w:tcPr>
            <w:tcW w:w="2160" w:type="dxa"/>
            <w:tcBorders>
              <w:bottom w:val="single" w:sz="12" w:space="0" w:color="auto"/>
            </w:tcBorders>
            <w:vAlign w:val="center"/>
          </w:tcPr>
          <w:p w14:paraId="6E90B381" w14:textId="77777777" w:rsidR="005779B3" w:rsidRPr="005779B3" w:rsidRDefault="005779B3" w:rsidP="005779B3">
            <w:pPr>
              <w:spacing w:line="240" w:lineRule="auto"/>
              <w:rPr>
                <w:rFonts w:ascii="Times New Roman" w:hAnsi="Times New Roman"/>
                <w:iCs/>
                <w:sz w:val="20"/>
                <w:lang w:bidi="ar-SA"/>
              </w:rPr>
            </w:pPr>
          </w:p>
        </w:tc>
      </w:tr>
      <w:tr w:rsidR="005779B3" w:rsidRPr="005779B3" w14:paraId="4D728ABE" w14:textId="77777777" w:rsidTr="005779B3">
        <w:tc>
          <w:tcPr>
            <w:tcW w:w="8496" w:type="dxa"/>
            <w:gridSpan w:val="3"/>
            <w:vAlign w:val="center"/>
          </w:tcPr>
          <w:p w14:paraId="6ECEBC5B" w14:textId="77777777" w:rsidR="005779B3" w:rsidRPr="005779B3" w:rsidRDefault="005779B3" w:rsidP="005779B3">
            <w:pPr>
              <w:spacing w:line="240" w:lineRule="auto"/>
              <w:rPr>
                <w:rFonts w:ascii="Times New Roman" w:hAnsi="Times New Roman"/>
                <w:iCs/>
                <w:sz w:val="18"/>
                <w:szCs w:val="20"/>
                <w:lang w:bidi="ar-SA"/>
              </w:rPr>
            </w:pPr>
            <w:r w:rsidRPr="005779B3">
              <w:rPr>
                <w:rFonts w:ascii="Times New Roman" w:hAnsi="Times New Roman"/>
                <w:iCs/>
                <w:sz w:val="18"/>
                <w:szCs w:val="20"/>
                <w:lang w:bidi="ar-SA"/>
              </w:rPr>
              <w:t>Value (Lectures) = Help you transition from a student to a junior engineer and gain insight into how to do the assignments</w:t>
            </w:r>
          </w:p>
          <w:p w14:paraId="0C1CF1BD" w14:textId="77777777" w:rsidR="005779B3" w:rsidRPr="005779B3" w:rsidRDefault="005779B3" w:rsidP="005779B3">
            <w:pPr>
              <w:spacing w:line="259" w:lineRule="auto"/>
              <w:rPr>
                <w:rFonts w:ascii="Times New Roman" w:hAnsi="Times New Roman"/>
                <w:sz w:val="18"/>
                <w:szCs w:val="20"/>
                <w:lang w:bidi="ar-SA"/>
              </w:rPr>
            </w:pPr>
            <w:r w:rsidRPr="005779B3">
              <w:rPr>
                <w:rFonts w:ascii="Times New Roman" w:hAnsi="Times New Roman"/>
                <w:sz w:val="18"/>
                <w:szCs w:val="20"/>
                <w:lang w:bidi="ar-SA"/>
              </w:rPr>
              <w:t>Value (Assignments) = Principles of Engineering Design</w:t>
            </w:r>
          </w:p>
        </w:tc>
      </w:tr>
    </w:tbl>
    <w:p w14:paraId="3E4185DF" w14:textId="77777777" w:rsidR="005779B3" w:rsidRDefault="005779B3" w:rsidP="00915448"/>
    <w:p w14:paraId="72B99699" w14:textId="70684221" w:rsidR="00035080" w:rsidRDefault="005779B3" w:rsidP="00035080">
      <w:pPr>
        <w:ind w:firstLine="720"/>
      </w:pPr>
      <w:r w:rsidRPr="005779B3">
        <w:t>During lectures, students</w:t>
      </w:r>
      <w:r w:rsidR="008643D4">
        <w:t xml:space="preserve"> are encouraged</w:t>
      </w:r>
      <w:r w:rsidRPr="005779B3">
        <w:t xml:space="preserve"> to tie their learning to value related to their later work as Junior Engineers.</w:t>
      </w:r>
      <w:r w:rsidR="00A61DE8">
        <w:t xml:space="preserve"> </w:t>
      </w:r>
      <w:r w:rsidRPr="005779B3">
        <w:t>For LS</w:t>
      </w:r>
      <w:r w:rsidR="00231921">
        <w:t>s</w:t>
      </w:r>
      <w:r w:rsidRPr="005779B3">
        <w:t xml:space="preserve"> submitted with assignments, students</w:t>
      </w:r>
      <w:r w:rsidR="00946CC6">
        <w:t xml:space="preserve"> are encouraged</w:t>
      </w:r>
      <w:r w:rsidRPr="005779B3">
        <w:t xml:space="preserve"> to explore the value of their learning in terms of their internalization of the POED.</w:t>
      </w:r>
      <w:r w:rsidR="00A61DE8">
        <w:t xml:space="preserve"> </w:t>
      </w:r>
      <w:r w:rsidR="00946CC6">
        <w:t xml:space="preserve">Further, </w:t>
      </w:r>
      <w:r w:rsidRPr="005779B3">
        <w:t>a particular number of LS</w:t>
      </w:r>
      <w:r w:rsidR="00231921">
        <w:t>s</w:t>
      </w:r>
      <w:r w:rsidRPr="005779B3">
        <w:t xml:space="preserve"> in each assignment</w:t>
      </w:r>
      <w:r w:rsidR="00946CC6">
        <w:t xml:space="preserve"> for each individual</w:t>
      </w:r>
      <w:r w:rsidRPr="005779B3">
        <w:t xml:space="preserve">, </w:t>
      </w:r>
      <w:r w:rsidR="00946CC6">
        <w:t xml:space="preserve">is not specified; what is required is </w:t>
      </w:r>
      <w:r w:rsidRPr="005779B3">
        <w:t>only that each team member write at least one and that the team as a whole write at least one.</w:t>
      </w:r>
      <w:r w:rsidR="00035080" w:rsidRPr="00035080">
        <w:t xml:space="preserve"> </w:t>
      </w:r>
    </w:p>
    <w:p w14:paraId="54D35C93" w14:textId="00DE5AFD" w:rsidR="00035080" w:rsidRPr="00E42AC9" w:rsidRDefault="00035080" w:rsidP="00035080">
      <w:pPr>
        <w:ind w:firstLine="720"/>
      </w:pPr>
      <w:r w:rsidRPr="00035080">
        <w:t xml:space="preserve">Over the course of a semester, </w:t>
      </w:r>
      <w:r>
        <w:t>the</w:t>
      </w:r>
      <w:r w:rsidRPr="00035080">
        <w:t xml:space="preserve"> approximately 150 students and their teams generate between eight and ten thousand LS</w:t>
      </w:r>
      <w:r>
        <w:t>s</w:t>
      </w:r>
      <w:r w:rsidRPr="00035080">
        <w:t>.</w:t>
      </w:r>
      <w:r w:rsidR="00A61DE8">
        <w:t xml:space="preserve"> </w:t>
      </w:r>
      <w:r w:rsidRPr="00035080">
        <w:t>During the course, LS</w:t>
      </w:r>
      <w:r w:rsidR="00946CC6">
        <w:t>s are evaluated in order to</w:t>
      </w:r>
      <w:r w:rsidRPr="00035080">
        <w:t xml:space="preserve"> provide feedback to the students </w:t>
      </w:r>
      <w:r w:rsidR="00946CC6">
        <w:t>so as to</w:t>
      </w:r>
      <w:r w:rsidRPr="00035080">
        <w:t xml:space="preserve"> encourage deeper reflection and wider exploration of the utility of their learning.</w:t>
      </w:r>
      <w:r w:rsidR="00A61DE8">
        <w:t xml:space="preserve"> </w:t>
      </w:r>
      <w:r w:rsidRPr="00035080">
        <w:t xml:space="preserve">For analytical </w:t>
      </w:r>
      <w:r w:rsidR="00946CC6">
        <w:t xml:space="preserve">research </w:t>
      </w:r>
      <w:r w:rsidRPr="00035080">
        <w:t>purposes, a two-pronged evaluation method for the LS</w:t>
      </w:r>
      <w:r>
        <w:t>s</w:t>
      </w:r>
      <w:r w:rsidR="00946CC6">
        <w:t xml:space="preserve"> has also been developed</w:t>
      </w:r>
      <w:r w:rsidRPr="00035080">
        <w:t>.</w:t>
      </w:r>
      <w:r w:rsidR="00A61DE8">
        <w:t xml:space="preserve"> </w:t>
      </w:r>
      <w:r w:rsidRPr="00035080">
        <w:t xml:space="preserve">The first portion of </w:t>
      </w:r>
      <w:r w:rsidR="00946CC6">
        <w:t>the</w:t>
      </w:r>
      <w:r w:rsidRPr="00035080">
        <w:t xml:space="preserve"> evaluation of each LS involves identifying the primary associated POED of the learning expressed in each statement, labelling each LS with a POED sub-category such as ‘1a’ or ‘4c’ (see </w:t>
      </w:r>
      <w:r w:rsidRPr="00EC3AA2">
        <w:t>Table 1</w:t>
      </w:r>
      <w:r w:rsidR="003028FA">
        <w:t>.1</w:t>
      </w:r>
      <w:r w:rsidRPr="00035080">
        <w:t>).</w:t>
      </w:r>
      <w:r w:rsidR="00A61DE8">
        <w:t xml:space="preserve"> </w:t>
      </w:r>
      <w:r w:rsidRPr="00035080">
        <w:t xml:space="preserve">In the second portion of </w:t>
      </w:r>
      <w:r w:rsidR="00946CC6">
        <w:t>the</w:t>
      </w:r>
      <w:r w:rsidRPr="00035080">
        <w:t xml:space="preserve"> evaluation, </w:t>
      </w:r>
      <w:r w:rsidR="00946CC6">
        <w:t>each LS is categorized by</w:t>
      </w:r>
      <w:r w:rsidRPr="00035080">
        <w:t xml:space="preserve"> ‘insightfulness</w:t>
      </w:r>
      <w:r w:rsidR="00946CC6">
        <w:t>,’ a metric describing the degree to which future value has been outlined and the rubric for which is provided to each student.</w:t>
      </w:r>
      <w:r w:rsidR="00A61DE8">
        <w:t xml:space="preserve"> </w:t>
      </w:r>
      <w:r w:rsidRPr="00035080">
        <w:t xml:space="preserve">In reading each LS, rating it using </w:t>
      </w:r>
      <w:r w:rsidR="00946CC6">
        <w:t>the</w:t>
      </w:r>
      <w:r w:rsidRPr="00035080">
        <w:t xml:space="preserve"> two-pronged method, and providing individual feedback to students, </w:t>
      </w:r>
      <w:r w:rsidR="00946CC6">
        <w:lastRenderedPageBreak/>
        <w:t>instructors</w:t>
      </w:r>
      <w:r w:rsidRPr="00035080">
        <w:t xml:space="preserve"> find that a grader can spend between five and ten hours grading the LS</w:t>
      </w:r>
      <w:r w:rsidR="00946CC6">
        <w:t>s</w:t>
      </w:r>
      <w:r w:rsidRPr="00035080">
        <w:t xml:space="preserve"> from a single assignment from one</w:t>
      </w:r>
      <w:r w:rsidR="00946CC6">
        <w:t xml:space="preserve"> course</w:t>
      </w:r>
      <w:r w:rsidRPr="00035080">
        <w:t xml:space="preserve"> </w:t>
      </w:r>
      <w:r w:rsidR="00946CC6">
        <w:t>section</w:t>
      </w:r>
      <w:r w:rsidRPr="00035080">
        <w:t>.</w:t>
      </w:r>
      <w:r w:rsidR="00A61DE8">
        <w:t xml:space="preserve"> </w:t>
      </w:r>
      <w:r>
        <w:t xml:space="preserve">The </w:t>
      </w:r>
      <w:r w:rsidR="00EB74DF">
        <w:t>time-consuming</w:t>
      </w:r>
      <w:r>
        <w:t xml:space="preserve"> nature of this evaluation is part of the impetus for the text mining approach to analyzing the learning statement that </w:t>
      </w:r>
      <w:r w:rsidR="00946CC6">
        <w:t>is</w:t>
      </w:r>
      <w:r>
        <w:t xml:space="preserve"> discussed in </w:t>
      </w:r>
      <w:r w:rsidR="00946CC6">
        <w:t>S</w:t>
      </w:r>
      <w:r w:rsidR="001A25DB">
        <w:t>ection 1.3.2</w:t>
      </w:r>
      <w:r w:rsidR="00E22506">
        <w:t xml:space="preserve"> and cited extensively in </w:t>
      </w:r>
      <w:r w:rsidR="00946CC6">
        <w:t>Ch</w:t>
      </w:r>
      <w:r w:rsidR="00E22506">
        <w:t>apters 4-6</w:t>
      </w:r>
      <w:r w:rsidR="00946CC6">
        <w:t>.</w:t>
      </w:r>
    </w:p>
    <w:p w14:paraId="4B9349F2" w14:textId="77777777" w:rsidR="00213BBD" w:rsidRDefault="00213BBD" w:rsidP="005779B3">
      <w:pPr>
        <w:ind w:firstLine="720"/>
      </w:pPr>
    </w:p>
    <w:p w14:paraId="6C889AE2" w14:textId="77777777" w:rsidR="00915448" w:rsidRPr="009F4BEA" w:rsidRDefault="00915448" w:rsidP="00915448">
      <w:pPr>
        <w:rPr>
          <w:u w:val="single"/>
        </w:rPr>
      </w:pPr>
      <w:r w:rsidRPr="009F4BEA">
        <w:rPr>
          <w:u w:val="single"/>
        </w:rPr>
        <w:t>The Material Internalization Inventory</w:t>
      </w:r>
    </w:p>
    <w:p w14:paraId="4FAAC55D" w14:textId="072C6E38" w:rsidR="00946CC6" w:rsidRDefault="009D12AF" w:rsidP="00915448">
      <w:r w:rsidRPr="009D12AF">
        <w:t xml:space="preserve">The second self-assessment instrument </w:t>
      </w:r>
      <w:r w:rsidR="004657A8">
        <w:t>that</w:t>
      </w:r>
      <w:r w:rsidRPr="009D12AF">
        <w:t xml:space="preserve"> </w:t>
      </w:r>
      <w:r w:rsidR="00946CC6">
        <w:t>is</w:t>
      </w:r>
      <w:r w:rsidRPr="009D12AF">
        <w:t xml:space="preserve"> employ</w:t>
      </w:r>
      <w:r w:rsidR="00946CC6">
        <w:t>ed</w:t>
      </w:r>
      <w:r w:rsidRPr="009D12AF">
        <w:t xml:space="preserve"> in </w:t>
      </w:r>
      <w:r w:rsidR="00946CC6">
        <w:t>AME4163</w:t>
      </w:r>
      <w:r w:rsidRPr="009D12AF">
        <w:t xml:space="preserve"> takes a very different form from the LS.</w:t>
      </w:r>
      <w:r w:rsidR="00A61DE8">
        <w:t xml:space="preserve"> </w:t>
      </w:r>
      <w:r w:rsidR="00946CC6">
        <w:t>A</w:t>
      </w:r>
      <w:r w:rsidRPr="009D12AF">
        <w:t xml:space="preserve"> series of five surveys, titled the ‘Material Internalization Inventory’ (MII),</w:t>
      </w:r>
      <w:r w:rsidR="00946CC6">
        <w:t xml:space="preserve"> has been developed</w:t>
      </w:r>
      <w:r w:rsidRPr="009D12AF">
        <w:t xml:space="preserve"> </w:t>
      </w:r>
      <w:r w:rsidR="004657A8">
        <w:t>that</w:t>
      </w:r>
      <w:r w:rsidRPr="009D12AF">
        <w:t xml:space="preserve"> are comprised of two sections designed to assess student confidence in their abilities to leverage knowledge in the short and long-term.</w:t>
      </w:r>
      <w:r w:rsidR="00A61DE8">
        <w:t xml:space="preserve"> </w:t>
      </w:r>
      <w:r w:rsidR="00946CC6">
        <w:t>In the</w:t>
      </w:r>
      <w:r w:rsidRPr="009D12AF">
        <w:t xml:space="preserve"> first section, </w:t>
      </w:r>
      <w:r w:rsidR="00946CC6">
        <w:t>titled</w:t>
      </w:r>
      <w:r w:rsidRPr="009D12AF">
        <w:t xml:space="preserve"> ‘Current Status,’ </w:t>
      </w:r>
      <w:r w:rsidR="00946CC6">
        <w:t>students</w:t>
      </w:r>
      <w:r w:rsidRPr="009D12AF">
        <w:t xml:space="preserve"> assess t</w:t>
      </w:r>
      <w:r w:rsidR="00946CC6">
        <w:t>heir confidence in their ability to utilize certain design skills in the next phase of the project</w:t>
      </w:r>
      <w:r w:rsidRPr="009D12AF">
        <w:t>.</w:t>
      </w:r>
      <w:r w:rsidR="00A61DE8">
        <w:t xml:space="preserve"> </w:t>
      </w:r>
      <w:r w:rsidR="00946CC6">
        <w:t>A</w:t>
      </w:r>
      <w:r w:rsidRPr="009D12AF">
        <w:t xml:space="preserve"> preamble</w:t>
      </w:r>
      <w:r w:rsidR="00946CC6">
        <w:t xml:space="preserve"> prompts</w:t>
      </w:r>
      <w:r w:rsidRPr="009D12AF">
        <w:t xml:space="preserve"> the students to think of the applicability of their knowledge in the short term and ask them to rate a series of statements using a five-point interval scale, where ‘1’ represents strongly disagree with the statement and ‘5’ represents strongly agree with the statement for the student.</w:t>
      </w:r>
      <w:r w:rsidR="00A61DE8">
        <w:t xml:space="preserve"> </w:t>
      </w:r>
      <w:r w:rsidRPr="009D12AF">
        <w:t>As the ‘Current Status’ section</w:t>
      </w:r>
      <w:r w:rsidR="00946CC6">
        <w:t xml:space="preserve"> is tied</w:t>
      </w:r>
      <w:r w:rsidRPr="009D12AF">
        <w:t xml:space="preserve"> to short-term applicability of their knowledge, the assessed statements change from survey to survey.</w:t>
      </w:r>
      <w:r w:rsidR="00A61DE8">
        <w:t xml:space="preserve"> </w:t>
      </w:r>
      <w:r w:rsidRPr="009D12AF">
        <w:t xml:space="preserve">The statements in this section of the MII are listed in </w:t>
      </w:r>
      <w:r w:rsidR="00007460" w:rsidRPr="00EC3AA2">
        <w:t xml:space="preserve">Table </w:t>
      </w:r>
      <w:r w:rsidR="00266024">
        <w:t>1.</w:t>
      </w:r>
      <w:r w:rsidR="00007460" w:rsidRPr="00EC3AA2">
        <w:t>3</w:t>
      </w:r>
      <w:r w:rsidRPr="009D12AF">
        <w:t xml:space="preserve"> with the bold phrase following each serving as the question shorthand for use</w:t>
      </w:r>
      <w:r w:rsidR="00946CC6">
        <w:t>d in later figures.</w:t>
      </w:r>
    </w:p>
    <w:p w14:paraId="294ACD14" w14:textId="02D061ED" w:rsidR="003028FA" w:rsidRDefault="003028FA" w:rsidP="003028FA">
      <w:pPr>
        <w:spacing w:before="160"/>
        <w:ind w:firstLine="720"/>
      </w:pPr>
      <w:r w:rsidRPr="00007460">
        <w:t xml:space="preserve">In the second section of the survey, students </w:t>
      </w:r>
      <w:r>
        <w:t xml:space="preserve">are asked </w:t>
      </w:r>
      <w:r w:rsidRPr="00007460">
        <w:t xml:space="preserve">to </w:t>
      </w:r>
      <w:r>
        <w:t xml:space="preserve">assess their </w:t>
      </w:r>
      <w:r w:rsidRPr="00007460">
        <w:t>agreement</w:t>
      </w:r>
      <w:r>
        <w:t xml:space="preserve"> with </w:t>
      </w:r>
      <w:r w:rsidRPr="00007460">
        <w:t>ten statements tied to particular knowledge of design using the same five-point Likert scale as the first section.</w:t>
      </w:r>
      <w:r w:rsidR="00A61DE8">
        <w:t xml:space="preserve"> </w:t>
      </w:r>
      <w:r w:rsidRPr="00007460">
        <w:t xml:space="preserve">As in the first section of the survey, a preamble prompts the students completing this section to consider how their knowledge may be applied in </w:t>
      </w:r>
      <w:r w:rsidRPr="00007460">
        <w:lastRenderedPageBreak/>
        <w:t>the long-term (capstone, their careers, etcetera).</w:t>
      </w:r>
      <w:r w:rsidR="00A61DE8">
        <w:t xml:space="preserve"> </w:t>
      </w:r>
      <w:r w:rsidRPr="00007460">
        <w:t>Unlike in the first section, however, these ten statements do not change from survey to survey.</w:t>
      </w:r>
      <w:r w:rsidR="00A61DE8">
        <w:t xml:space="preserve"> </w:t>
      </w:r>
      <w:r w:rsidRPr="00007460">
        <w:t xml:space="preserve">The ten statements </w:t>
      </w:r>
      <w:r w:rsidR="004657A8">
        <w:t>that</w:t>
      </w:r>
      <w:r w:rsidRPr="00007460">
        <w:t xml:space="preserve"> we employ in this section of the survey are listed in </w:t>
      </w:r>
      <w:r w:rsidRPr="00EC3AA2">
        <w:t xml:space="preserve">Table </w:t>
      </w:r>
      <w:r>
        <w:t>1.</w:t>
      </w:r>
      <w:r w:rsidRPr="00EC3AA2">
        <w:t>4</w:t>
      </w:r>
      <w:r w:rsidRPr="00007460">
        <w:t xml:space="preserve"> with the bold phrase following each serving as the question shorthand for use in charts.</w:t>
      </w:r>
    </w:p>
    <w:p w14:paraId="656264F6" w14:textId="5E2D10CE" w:rsidR="00007460" w:rsidRDefault="00007460" w:rsidP="00EE2165">
      <w:pPr>
        <w:pStyle w:val="Caption"/>
        <w:keepNext/>
      </w:pPr>
      <w:bookmarkStart w:id="22" w:name="_Toc5508557"/>
      <w:r>
        <w:t xml:space="preserve">Table </w:t>
      </w:r>
      <w:r w:rsidR="00EE2165">
        <w:t>1.</w:t>
      </w:r>
      <w:r w:rsidR="00A3631A">
        <w:rPr>
          <w:noProof/>
        </w:rPr>
        <w:fldChar w:fldCharType="begin"/>
      </w:r>
      <w:r w:rsidR="00A3631A">
        <w:rPr>
          <w:noProof/>
        </w:rPr>
        <w:instrText xml:space="preserve"> SEQ Table \* ARABIC </w:instrText>
      </w:r>
      <w:r w:rsidR="00A3631A">
        <w:rPr>
          <w:noProof/>
        </w:rPr>
        <w:fldChar w:fldCharType="separate"/>
      </w:r>
      <w:r w:rsidR="004D015C">
        <w:rPr>
          <w:noProof/>
        </w:rPr>
        <w:t>3</w:t>
      </w:r>
      <w:r w:rsidR="00A3631A">
        <w:rPr>
          <w:noProof/>
        </w:rPr>
        <w:fldChar w:fldCharType="end"/>
      </w:r>
      <w:r w:rsidR="004B3D5E">
        <w:t>.</w:t>
      </w:r>
      <w:r>
        <w:t xml:space="preserve"> 'Current Status' </w:t>
      </w:r>
      <w:r w:rsidR="00946CC6">
        <w:t>S</w:t>
      </w:r>
      <w:r>
        <w:t xml:space="preserve">ection </w:t>
      </w:r>
      <w:r w:rsidR="00946CC6">
        <w:t>Q</w:t>
      </w:r>
      <w:r>
        <w:t>uestions of the MII</w:t>
      </w:r>
      <w:bookmarkEnd w:id="22"/>
    </w:p>
    <w:tbl>
      <w:tblPr>
        <w:tblStyle w:val="TableGrid3"/>
        <w:tblW w:w="8640" w:type="dxa"/>
        <w:tblCellMar>
          <w:left w:w="43" w:type="dxa"/>
          <w:right w:w="43" w:type="dxa"/>
        </w:tblCellMar>
        <w:tblLook w:val="04A0" w:firstRow="1" w:lastRow="0" w:firstColumn="1" w:lastColumn="0" w:noHBand="0" w:noVBand="1"/>
      </w:tblPr>
      <w:tblGrid>
        <w:gridCol w:w="720"/>
        <w:gridCol w:w="7920"/>
      </w:tblGrid>
      <w:tr w:rsidR="00007460" w:rsidRPr="00007460" w14:paraId="20E93CB6" w14:textId="77777777" w:rsidTr="007F2562">
        <w:tc>
          <w:tcPr>
            <w:tcW w:w="720" w:type="dxa"/>
          </w:tcPr>
          <w:p w14:paraId="0AC82BF4" w14:textId="77777777" w:rsidR="00007460" w:rsidRPr="00007460" w:rsidRDefault="00007460" w:rsidP="007F2562">
            <w:pPr>
              <w:spacing w:after="160" w:line="240" w:lineRule="auto"/>
              <w:contextualSpacing/>
              <w:jc w:val="center"/>
              <w:rPr>
                <w:rFonts w:ascii="Calibri" w:hAnsi="Calibri" w:cs="Calibri"/>
                <w:b/>
                <w:sz w:val="20"/>
                <w:szCs w:val="18"/>
                <w:lang w:bidi="ar-SA"/>
              </w:rPr>
            </w:pPr>
            <w:r w:rsidRPr="00007460">
              <w:rPr>
                <w:rFonts w:ascii="Calibri" w:hAnsi="Calibri" w:cs="Calibri"/>
                <w:b/>
                <w:sz w:val="20"/>
                <w:szCs w:val="18"/>
                <w:lang w:bidi="ar-SA"/>
              </w:rPr>
              <w:t>Survey</w:t>
            </w:r>
          </w:p>
        </w:tc>
        <w:tc>
          <w:tcPr>
            <w:tcW w:w="7920" w:type="dxa"/>
          </w:tcPr>
          <w:p w14:paraId="3C4AE969" w14:textId="77777777" w:rsidR="00007460" w:rsidRPr="00007460" w:rsidRDefault="00007460" w:rsidP="007F2562">
            <w:pPr>
              <w:spacing w:after="160" w:line="240" w:lineRule="auto"/>
              <w:contextualSpacing/>
              <w:jc w:val="center"/>
              <w:rPr>
                <w:rFonts w:ascii="Calibri" w:hAnsi="Calibri" w:cs="Calibri"/>
                <w:b/>
                <w:sz w:val="20"/>
                <w:szCs w:val="18"/>
                <w:lang w:bidi="ar-SA"/>
              </w:rPr>
            </w:pPr>
            <w:r w:rsidRPr="00007460">
              <w:rPr>
                <w:rFonts w:ascii="Calibri" w:hAnsi="Calibri" w:cs="Calibri"/>
                <w:b/>
                <w:sz w:val="20"/>
                <w:szCs w:val="18"/>
                <w:lang w:bidi="ar-SA"/>
              </w:rPr>
              <w:t>‘</w:t>
            </w:r>
            <w:r w:rsidRPr="00007460">
              <w:rPr>
                <w:rFonts w:ascii="Calibri" w:hAnsi="Calibri" w:cs="Calibri"/>
                <w:b/>
                <w:i/>
                <w:sz w:val="20"/>
                <w:szCs w:val="18"/>
                <w:lang w:bidi="ar-SA"/>
              </w:rPr>
              <w:t>Current Status</w:t>
            </w:r>
            <w:r w:rsidRPr="00007460">
              <w:rPr>
                <w:rFonts w:ascii="Calibri" w:hAnsi="Calibri" w:cs="Calibri"/>
                <w:b/>
                <w:sz w:val="20"/>
                <w:szCs w:val="18"/>
                <w:lang w:bidi="ar-SA"/>
              </w:rPr>
              <w:t>’ MII Questions</w:t>
            </w:r>
          </w:p>
        </w:tc>
      </w:tr>
      <w:tr w:rsidR="00007460" w:rsidRPr="00007460" w14:paraId="6B6C33EB" w14:textId="77777777" w:rsidTr="007F2562">
        <w:tc>
          <w:tcPr>
            <w:tcW w:w="720" w:type="dxa"/>
          </w:tcPr>
          <w:p w14:paraId="2ECAC43F" w14:textId="77777777" w:rsidR="00007460" w:rsidRPr="00007460" w:rsidRDefault="00007460" w:rsidP="007F2562">
            <w:pPr>
              <w:spacing w:after="160" w:line="240" w:lineRule="auto"/>
              <w:contextualSpacing/>
              <w:jc w:val="center"/>
              <w:rPr>
                <w:rFonts w:ascii="Calibri" w:hAnsi="Calibri" w:cs="Calibri"/>
                <w:i/>
                <w:sz w:val="20"/>
                <w:szCs w:val="18"/>
                <w:lang w:bidi="ar-SA"/>
              </w:rPr>
            </w:pPr>
            <w:r w:rsidRPr="00007460">
              <w:rPr>
                <w:rFonts w:ascii="Calibri" w:hAnsi="Calibri" w:cs="Calibri"/>
                <w:i/>
                <w:sz w:val="20"/>
                <w:szCs w:val="18"/>
                <w:lang w:bidi="ar-SA"/>
              </w:rPr>
              <w:t>(All)</w:t>
            </w:r>
          </w:p>
        </w:tc>
        <w:tc>
          <w:tcPr>
            <w:tcW w:w="7920" w:type="dxa"/>
            <w:vAlign w:val="center"/>
          </w:tcPr>
          <w:p w14:paraId="33D76C38" w14:textId="77777777" w:rsidR="00007460" w:rsidRPr="00007460" w:rsidRDefault="00007460" w:rsidP="00DE6A46">
            <w:pPr>
              <w:numPr>
                <w:ilvl w:val="0"/>
                <w:numId w:val="2"/>
              </w:numPr>
              <w:spacing w:after="160" w:line="240" w:lineRule="auto"/>
              <w:contextualSpacing/>
              <w:rPr>
                <w:rFonts w:ascii="Calibri" w:hAnsi="Calibri" w:cs="Calibri"/>
                <w:sz w:val="18"/>
                <w:szCs w:val="18"/>
                <w:lang w:bidi="ar-SA"/>
              </w:rPr>
            </w:pPr>
            <w:r w:rsidRPr="00007460">
              <w:rPr>
                <w:rFonts w:ascii="Calibri" w:hAnsi="Calibri" w:cs="Calibri"/>
                <w:sz w:val="18"/>
                <w:szCs w:val="18"/>
                <w:lang w:bidi="ar-SA"/>
              </w:rPr>
              <w:t xml:space="preserve">I understand what is being asked of me in the most recent assignment and how that material is connected to the previous work in the course </w:t>
            </w:r>
            <w:r w:rsidRPr="00007460">
              <w:rPr>
                <w:rFonts w:ascii="Calibri" w:hAnsi="Calibri" w:cs="Calibri"/>
                <w:b/>
                <w:sz w:val="18"/>
                <w:szCs w:val="18"/>
                <w:lang w:bidi="ar-SA"/>
              </w:rPr>
              <w:t>(connectivity)</w:t>
            </w:r>
          </w:p>
          <w:p w14:paraId="6A5F772F" w14:textId="77777777" w:rsidR="00007460" w:rsidRPr="00007460" w:rsidRDefault="00007460" w:rsidP="00DE6A46">
            <w:pPr>
              <w:numPr>
                <w:ilvl w:val="0"/>
                <w:numId w:val="2"/>
              </w:numPr>
              <w:spacing w:after="160" w:line="240" w:lineRule="auto"/>
              <w:contextualSpacing/>
              <w:rPr>
                <w:rFonts w:ascii="Calibri" w:hAnsi="Calibri" w:cs="Calibri"/>
                <w:sz w:val="18"/>
                <w:szCs w:val="18"/>
                <w:lang w:bidi="ar-SA"/>
              </w:rPr>
            </w:pPr>
            <w:r w:rsidRPr="00007460">
              <w:rPr>
                <w:rFonts w:ascii="Calibri" w:hAnsi="Calibri" w:cs="Calibri"/>
                <w:sz w:val="18"/>
                <w:szCs w:val="18"/>
                <w:lang w:bidi="ar-SA"/>
              </w:rPr>
              <w:t xml:space="preserve">I know why previous feedback has been provided to me and/or my team regarding the work that we have completed and how that feedback fits into the overall intention of the assignment </w:t>
            </w:r>
            <w:r w:rsidRPr="00007460">
              <w:rPr>
                <w:rFonts w:ascii="Calibri" w:hAnsi="Calibri" w:cs="Calibri"/>
                <w:b/>
                <w:sz w:val="18"/>
                <w:szCs w:val="18"/>
                <w:lang w:bidi="ar-SA"/>
              </w:rPr>
              <w:t>(feedback)</w:t>
            </w:r>
          </w:p>
        </w:tc>
      </w:tr>
      <w:tr w:rsidR="00007460" w:rsidRPr="00007460" w14:paraId="58E570DC" w14:textId="77777777" w:rsidTr="007F2562">
        <w:tc>
          <w:tcPr>
            <w:tcW w:w="720" w:type="dxa"/>
          </w:tcPr>
          <w:p w14:paraId="3110A327" w14:textId="77777777" w:rsidR="00007460" w:rsidRPr="00007460" w:rsidRDefault="00007460" w:rsidP="007F2562">
            <w:pPr>
              <w:spacing w:after="160" w:line="240" w:lineRule="auto"/>
              <w:contextualSpacing/>
              <w:jc w:val="center"/>
              <w:rPr>
                <w:rFonts w:ascii="Calibri" w:hAnsi="Calibri" w:cs="Calibri"/>
                <w:i/>
                <w:sz w:val="20"/>
                <w:szCs w:val="18"/>
                <w:lang w:bidi="ar-SA"/>
              </w:rPr>
            </w:pPr>
            <w:r w:rsidRPr="00007460">
              <w:rPr>
                <w:rFonts w:ascii="Calibri" w:hAnsi="Calibri" w:cs="Calibri"/>
                <w:i/>
                <w:sz w:val="20"/>
                <w:szCs w:val="18"/>
                <w:lang w:bidi="ar-SA"/>
              </w:rPr>
              <w:t>1</w:t>
            </w:r>
          </w:p>
        </w:tc>
        <w:tc>
          <w:tcPr>
            <w:tcW w:w="7920" w:type="dxa"/>
            <w:vAlign w:val="center"/>
          </w:tcPr>
          <w:p w14:paraId="664FCE7B" w14:textId="77777777" w:rsidR="00007460" w:rsidRPr="00007460" w:rsidRDefault="00007460" w:rsidP="00DE6A46">
            <w:pPr>
              <w:numPr>
                <w:ilvl w:val="0"/>
                <w:numId w:val="2"/>
              </w:numPr>
              <w:spacing w:after="160" w:line="240" w:lineRule="auto"/>
              <w:contextualSpacing/>
              <w:rPr>
                <w:rFonts w:ascii="Calibri" w:hAnsi="Calibri" w:cs="Calibri"/>
                <w:sz w:val="18"/>
                <w:szCs w:val="18"/>
                <w:lang w:bidi="ar-SA"/>
              </w:rPr>
            </w:pPr>
            <w:r w:rsidRPr="00007460">
              <w:rPr>
                <w:rFonts w:ascii="Calibri" w:hAnsi="Calibri" w:cs="Calibri"/>
                <w:sz w:val="18"/>
                <w:szCs w:val="18"/>
                <w:lang w:bidi="ar-SA"/>
              </w:rPr>
              <w:t xml:space="preserve">I understand the importance of forming a team in order to complete Assignment 1 (POED 1a) </w:t>
            </w:r>
            <w:r w:rsidRPr="00007460">
              <w:rPr>
                <w:rFonts w:ascii="Calibri" w:hAnsi="Calibri" w:cs="Calibri"/>
                <w:b/>
                <w:sz w:val="18"/>
                <w:szCs w:val="18"/>
                <w:lang w:bidi="ar-SA"/>
              </w:rPr>
              <w:t>(team)</w:t>
            </w:r>
          </w:p>
          <w:p w14:paraId="1EB1312F" w14:textId="77777777" w:rsidR="00007460" w:rsidRPr="00007460" w:rsidRDefault="00007460" w:rsidP="00DE6A46">
            <w:pPr>
              <w:numPr>
                <w:ilvl w:val="0"/>
                <w:numId w:val="2"/>
              </w:numPr>
              <w:spacing w:after="160" w:line="240" w:lineRule="auto"/>
              <w:contextualSpacing/>
              <w:rPr>
                <w:rFonts w:ascii="Calibri" w:hAnsi="Calibri" w:cs="Calibri"/>
                <w:sz w:val="18"/>
                <w:szCs w:val="18"/>
                <w:lang w:bidi="ar-SA"/>
              </w:rPr>
            </w:pPr>
            <w:r w:rsidRPr="00007460">
              <w:rPr>
                <w:rFonts w:ascii="Calibri" w:hAnsi="Calibri" w:cs="Calibri"/>
                <w:sz w:val="18"/>
                <w:szCs w:val="18"/>
                <w:lang w:bidi="ar-SA"/>
              </w:rPr>
              <w:t xml:space="preserve">I understand the utility to team management of the team contract in order to complete Assignment 1 (POED 1b) </w:t>
            </w:r>
            <w:r w:rsidRPr="00007460">
              <w:rPr>
                <w:rFonts w:ascii="Calibri" w:hAnsi="Calibri" w:cs="Calibri"/>
                <w:b/>
                <w:sz w:val="18"/>
                <w:szCs w:val="18"/>
                <w:lang w:bidi="ar-SA"/>
              </w:rPr>
              <w:t>(management)</w:t>
            </w:r>
          </w:p>
          <w:p w14:paraId="0EB88C27" w14:textId="77777777" w:rsidR="00007460" w:rsidRPr="00007460" w:rsidRDefault="00007460" w:rsidP="00DE6A46">
            <w:pPr>
              <w:numPr>
                <w:ilvl w:val="0"/>
                <w:numId w:val="2"/>
              </w:numPr>
              <w:spacing w:after="160" w:line="240" w:lineRule="auto"/>
              <w:contextualSpacing/>
              <w:rPr>
                <w:rFonts w:ascii="Calibri" w:hAnsi="Calibri" w:cs="Calibri"/>
                <w:sz w:val="18"/>
                <w:szCs w:val="18"/>
                <w:lang w:bidi="ar-SA"/>
              </w:rPr>
            </w:pPr>
            <w:r w:rsidRPr="00007460">
              <w:rPr>
                <w:rFonts w:ascii="Calibri" w:hAnsi="Calibri" w:cs="Calibri"/>
                <w:sz w:val="18"/>
                <w:szCs w:val="18"/>
                <w:lang w:bidi="ar-SA"/>
              </w:rPr>
              <w:t xml:space="preserve">I recognize the role of forming a team understanding of the problem in order to complete Assignment 1 (POED 1c) </w:t>
            </w:r>
            <w:r w:rsidRPr="00007460">
              <w:rPr>
                <w:rFonts w:ascii="Calibri" w:hAnsi="Calibri" w:cs="Calibri"/>
                <w:b/>
                <w:sz w:val="18"/>
                <w:szCs w:val="18"/>
                <w:lang w:bidi="ar-SA"/>
              </w:rPr>
              <w:t>(problem)</w:t>
            </w:r>
          </w:p>
        </w:tc>
      </w:tr>
      <w:tr w:rsidR="00007460" w:rsidRPr="00007460" w14:paraId="766A76EB" w14:textId="77777777" w:rsidTr="007F2562">
        <w:tc>
          <w:tcPr>
            <w:tcW w:w="720" w:type="dxa"/>
          </w:tcPr>
          <w:p w14:paraId="752786B4" w14:textId="77777777" w:rsidR="00007460" w:rsidRPr="00007460" w:rsidRDefault="00007460" w:rsidP="007F2562">
            <w:pPr>
              <w:spacing w:after="160" w:line="240" w:lineRule="auto"/>
              <w:contextualSpacing/>
              <w:jc w:val="center"/>
              <w:rPr>
                <w:rFonts w:ascii="Calibri" w:hAnsi="Calibri" w:cs="Calibri"/>
                <w:i/>
                <w:sz w:val="20"/>
                <w:szCs w:val="18"/>
                <w:lang w:bidi="ar-SA"/>
              </w:rPr>
            </w:pPr>
            <w:r w:rsidRPr="00007460">
              <w:rPr>
                <w:rFonts w:ascii="Calibri" w:hAnsi="Calibri" w:cs="Calibri"/>
                <w:i/>
                <w:sz w:val="20"/>
                <w:szCs w:val="18"/>
                <w:lang w:bidi="ar-SA"/>
              </w:rPr>
              <w:t>2</w:t>
            </w:r>
          </w:p>
        </w:tc>
        <w:tc>
          <w:tcPr>
            <w:tcW w:w="7920" w:type="dxa"/>
            <w:vAlign w:val="center"/>
          </w:tcPr>
          <w:p w14:paraId="08679EFB" w14:textId="77777777" w:rsidR="00007460" w:rsidRPr="00007460" w:rsidRDefault="00007460" w:rsidP="00DE6A46">
            <w:pPr>
              <w:numPr>
                <w:ilvl w:val="0"/>
                <w:numId w:val="6"/>
              </w:numPr>
              <w:spacing w:after="160" w:line="240" w:lineRule="auto"/>
              <w:contextualSpacing/>
              <w:rPr>
                <w:rFonts w:ascii="Calibri" w:hAnsi="Calibri" w:cs="Calibri"/>
                <w:sz w:val="18"/>
                <w:szCs w:val="18"/>
                <w:lang w:bidi="ar-SA"/>
              </w:rPr>
            </w:pPr>
            <w:r w:rsidRPr="00007460">
              <w:rPr>
                <w:rFonts w:ascii="Calibri" w:hAnsi="Calibri" w:cs="Calibri"/>
                <w:sz w:val="18"/>
                <w:szCs w:val="18"/>
                <w:lang w:bidi="ar-SA"/>
              </w:rPr>
              <w:t xml:space="preserve">I understand the importance of forming a team in order to complete Assignment 1 (POED 1a) </w:t>
            </w:r>
            <w:r w:rsidRPr="00007460">
              <w:rPr>
                <w:rFonts w:ascii="Calibri" w:hAnsi="Calibri" w:cs="Calibri"/>
                <w:b/>
                <w:sz w:val="18"/>
                <w:szCs w:val="18"/>
                <w:lang w:bidi="ar-SA"/>
              </w:rPr>
              <w:t>(team)</w:t>
            </w:r>
          </w:p>
          <w:p w14:paraId="0A4AB2C4" w14:textId="77777777" w:rsidR="00007460" w:rsidRPr="00007460" w:rsidRDefault="00007460" w:rsidP="00DE6A46">
            <w:pPr>
              <w:numPr>
                <w:ilvl w:val="0"/>
                <w:numId w:val="6"/>
              </w:numPr>
              <w:spacing w:after="160" w:line="240" w:lineRule="auto"/>
              <w:contextualSpacing/>
              <w:rPr>
                <w:rFonts w:ascii="Calibri" w:hAnsi="Calibri" w:cs="Calibri"/>
                <w:sz w:val="18"/>
                <w:szCs w:val="18"/>
                <w:lang w:bidi="ar-SA"/>
              </w:rPr>
            </w:pPr>
            <w:r w:rsidRPr="00007460">
              <w:rPr>
                <w:rFonts w:ascii="Calibri" w:hAnsi="Calibri" w:cs="Calibri"/>
                <w:sz w:val="18"/>
                <w:szCs w:val="18"/>
                <w:lang w:bidi="ar-SA"/>
              </w:rPr>
              <w:t xml:space="preserve">I understand the utility to team management of the team contract in order to complete Assignment 1 (POED 1b) </w:t>
            </w:r>
            <w:r w:rsidRPr="00007460">
              <w:rPr>
                <w:rFonts w:ascii="Calibri" w:hAnsi="Calibri" w:cs="Calibri"/>
                <w:b/>
                <w:sz w:val="18"/>
                <w:szCs w:val="18"/>
                <w:lang w:bidi="ar-SA"/>
              </w:rPr>
              <w:t>(management)</w:t>
            </w:r>
          </w:p>
          <w:p w14:paraId="6EB8C9CA" w14:textId="77777777" w:rsidR="00007460" w:rsidRPr="00007460" w:rsidRDefault="00007460" w:rsidP="00DE6A46">
            <w:pPr>
              <w:numPr>
                <w:ilvl w:val="0"/>
                <w:numId w:val="6"/>
              </w:numPr>
              <w:spacing w:after="160" w:line="240" w:lineRule="auto"/>
              <w:contextualSpacing/>
              <w:rPr>
                <w:rFonts w:ascii="Calibri" w:hAnsi="Calibri" w:cs="Calibri"/>
                <w:sz w:val="18"/>
                <w:szCs w:val="18"/>
                <w:lang w:bidi="ar-SA"/>
              </w:rPr>
            </w:pPr>
            <w:r w:rsidRPr="00007460">
              <w:rPr>
                <w:rFonts w:ascii="Calibri" w:hAnsi="Calibri" w:cs="Calibri"/>
                <w:sz w:val="18"/>
                <w:szCs w:val="18"/>
                <w:lang w:bidi="ar-SA"/>
              </w:rPr>
              <w:t xml:space="preserve">I recognize the role of forming a team understanding of the problem in order to complete Assignment 1 (POED 1c) </w:t>
            </w:r>
            <w:r w:rsidRPr="00007460">
              <w:rPr>
                <w:rFonts w:ascii="Calibri" w:hAnsi="Calibri" w:cs="Calibri"/>
                <w:b/>
                <w:sz w:val="18"/>
                <w:szCs w:val="18"/>
                <w:lang w:bidi="ar-SA"/>
              </w:rPr>
              <w:t>(problem)</w:t>
            </w:r>
          </w:p>
          <w:p w14:paraId="42223A40" w14:textId="77777777" w:rsidR="00007460" w:rsidRPr="00007460" w:rsidRDefault="00007460" w:rsidP="00DE6A46">
            <w:pPr>
              <w:numPr>
                <w:ilvl w:val="0"/>
                <w:numId w:val="6"/>
              </w:numPr>
              <w:spacing w:after="160" w:line="240" w:lineRule="auto"/>
              <w:contextualSpacing/>
              <w:rPr>
                <w:rFonts w:ascii="Calibri" w:hAnsi="Calibri" w:cs="Calibri"/>
                <w:sz w:val="18"/>
                <w:szCs w:val="18"/>
                <w:lang w:bidi="ar-SA"/>
              </w:rPr>
            </w:pPr>
            <w:r w:rsidRPr="00007460">
              <w:rPr>
                <w:rFonts w:ascii="Calibri" w:hAnsi="Calibri" w:cs="Calibri"/>
                <w:sz w:val="18"/>
                <w:szCs w:val="18"/>
                <w:lang w:bidi="ar-SA"/>
              </w:rPr>
              <w:t xml:space="preserve">I understand the utility of proposing a plan of action in the design process (POED 1d) </w:t>
            </w:r>
            <w:r w:rsidRPr="00007460">
              <w:rPr>
                <w:rFonts w:ascii="Calibri" w:hAnsi="Calibri" w:cs="Calibri"/>
                <w:b/>
                <w:sz w:val="18"/>
                <w:szCs w:val="18"/>
                <w:lang w:bidi="ar-SA"/>
              </w:rPr>
              <w:t>(plan)</w:t>
            </w:r>
          </w:p>
          <w:p w14:paraId="36218A6F" w14:textId="77777777" w:rsidR="00007460" w:rsidRPr="00007460" w:rsidRDefault="00007460" w:rsidP="00DE6A46">
            <w:pPr>
              <w:numPr>
                <w:ilvl w:val="0"/>
                <w:numId w:val="6"/>
              </w:numPr>
              <w:spacing w:after="160" w:line="240" w:lineRule="auto"/>
              <w:contextualSpacing/>
              <w:rPr>
                <w:rFonts w:ascii="Calibri" w:hAnsi="Calibri" w:cs="Calibri"/>
                <w:sz w:val="18"/>
                <w:szCs w:val="18"/>
                <w:lang w:bidi="ar-SA"/>
              </w:rPr>
            </w:pPr>
            <w:r w:rsidRPr="00007460">
              <w:rPr>
                <w:rFonts w:ascii="Calibri" w:hAnsi="Calibri" w:cs="Calibri"/>
                <w:sz w:val="18"/>
                <w:szCs w:val="18"/>
                <w:lang w:bidi="ar-SA"/>
              </w:rPr>
              <w:t xml:space="preserve">I understand the importance of the morphological chart in the process of concept generation as seen in Assignment 2 (POED 2a) </w:t>
            </w:r>
            <w:r w:rsidRPr="00007460">
              <w:rPr>
                <w:rFonts w:ascii="Calibri" w:hAnsi="Calibri" w:cs="Calibri"/>
                <w:b/>
                <w:sz w:val="18"/>
                <w:szCs w:val="18"/>
                <w:lang w:bidi="ar-SA"/>
              </w:rPr>
              <w:t>(morph.chart)</w:t>
            </w:r>
          </w:p>
          <w:p w14:paraId="3FC88E5B" w14:textId="77777777" w:rsidR="00007460" w:rsidRPr="00007460" w:rsidRDefault="00007460" w:rsidP="00DE6A46">
            <w:pPr>
              <w:numPr>
                <w:ilvl w:val="0"/>
                <w:numId w:val="6"/>
              </w:numPr>
              <w:spacing w:after="160" w:line="240" w:lineRule="auto"/>
              <w:contextualSpacing/>
              <w:rPr>
                <w:rFonts w:ascii="Calibri" w:hAnsi="Calibri" w:cs="Calibri"/>
                <w:sz w:val="18"/>
                <w:szCs w:val="18"/>
                <w:lang w:bidi="ar-SA"/>
              </w:rPr>
            </w:pPr>
            <w:r w:rsidRPr="00007460">
              <w:rPr>
                <w:rFonts w:ascii="Calibri" w:hAnsi="Calibri" w:cs="Calibri"/>
                <w:sz w:val="18"/>
                <w:szCs w:val="18"/>
                <w:lang w:bidi="ar-SA"/>
              </w:rPr>
              <w:t xml:space="preserve">I understand the importance of ensuring concept functional feasibility via Plus, Minus, Interesting in Assignment 2 (POED 2b) </w:t>
            </w:r>
            <w:r w:rsidRPr="00007460">
              <w:rPr>
                <w:rFonts w:ascii="Calibri" w:hAnsi="Calibri" w:cs="Calibri"/>
                <w:b/>
                <w:sz w:val="18"/>
                <w:szCs w:val="18"/>
                <w:lang w:bidi="ar-SA"/>
              </w:rPr>
              <w:t>(plus-minus-interesting)</w:t>
            </w:r>
          </w:p>
          <w:p w14:paraId="0C09FE39" w14:textId="77777777" w:rsidR="00007460" w:rsidRPr="00007460" w:rsidRDefault="00007460" w:rsidP="00DE6A46">
            <w:pPr>
              <w:numPr>
                <w:ilvl w:val="0"/>
                <w:numId w:val="6"/>
              </w:numPr>
              <w:spacing w:after="160" w:line="240" w:lineRule="auto"/>
              <w:contextualSpacing/>
              <w:rPr>
                <w:rFonts w:ascii="Calibri" w:hAnsi="Calibri" w:cs="Calibri"/>
                <w:sz w:val="18"/>
                <w:szCs w:val="18"/>
                <w:lang w:bidi="ar-SA"/>
              </w:rPr>
            </w:pPr>
            <w:r w:rsidRPr="00007460">
              <w:rPr>
                <w:rFonts w:ascii="Calibri" w:hAnsi="Calibri" w:cs="Calibri"/>
                <w:sz w:val="18"/>
                <w:szCs w:val="18"/>
                <w:lang w:bidi="ar-SA"/>
              </w:rPr>
              <w:t xml:space="preserve">I understand the importance of evaluating concepts to determine the most likely to succeed concept in the design process (POED 2c) </w:t>
            </w:r>
            <w:r w:rsidRPr="00007460">
              <w:rPr>
                <w:rFonts w:ascii="Calibri" w:hAnsi="Calibri" w:cs="Calibri"/>
                <w:b/>
                <w:sz w:val="18"/>
                <w:szCs w:val="18"/>
                <w:lang w:bidi="ar-SA"/>
              </w:rPr>
              <w:t>(concept-eval.)</w:t>
            </w:r>
          </w:p>
        </w:tc>
      </w:tr>
      <w:tr w:rsidR="00007460" w:rsidRPr="00007460" w14:paraId="589F6D11" w14:textId="77777777" w:rsidTr="007F2562">
        <w:tc>
          <w:tcPr>
            <w:tcW w:w="720" w:type="dxa"/>
          </w:tcPr>
          <w:p w14:paraId="6D6107A2" w14:textId="77777777" w:rsidR="00007460" w:rsidRPr="00007460" w:rsidRDefault="00007460" w:rsidP="007F2562">
            <w:pPr>
              <w:spacing w:after="160" w:line="240" w:lineRule="auto"/>
              <w:contextualSpacing/>
              <w:jc w:val="center"/>
              <w:rPr>
                <w:rFonts w:ascii="Calibri" w:hAnsi="Calibri" w:cs="Calibri"/>
                <w:i/>
                <w:sz w:val="20"/>
                <w:szCs w:val="18"/>
                <w:lang w:bidi="ar-SA"/>
              </w:rPr>
            </w:pPr>
            <w:r w:rsidRPr="00007460">
              <w:rPr>
                <w:rFonts w:ascii="Calibri" w:hAnsi="Calibri" w:cs="Calibri"/>
                <w:i/>
                <w:sz w:val="20"/>
                <w:szCs w:val="18"/>
                <w:lang w:bidi="ar-SA"/>
              </w:rPr>
              <w:t>3</w:t>
            </w:r>
          </w:p>
        </w:tc>
        <w:tc>
          <w:tcPr>
            <w:tcW w:w="7920" w:type="dxa"/>
            <w:vAlign w:val="center"/>
          </w:tcPr>
          <w:p w14:paraId="3E6ED234" w14:textId="77777777" w:rsidR="00007460" w:rsidRPr="00007460" w:rsidRDefault="00007460" w:rsidP="00DE6A46">
            <w:pPr>
              <w:numPr>
                <w:ilvl w:val="0"/>
                <w:numId w:val="3"/>
              </w:numPr>
              <w:spacing w:after="160" w:line="240" w:lineRule="auto"/>
              <w:contextualSpacing/>
              <w:rPr>
                <w:rFonts w:ascii="Calibri" w:hAnsi="Calibri" w:cs="Calibri"/>
                <w:sz w:val="18"/>
                <w:szCs w:val="18"/>
                <w:lang w:bidi="ar-SA"/>
              </w:rPr>
            </w:pPr>
            <w:r w:rsidRPr="00007460">
              <w:rPr>
                <w:rFonts w:ascii="Calibri" w:hAnsi="Calibri" w:cs="Calibri"/>
                <w:sz w:val="18"/>
                <w:szCs w:val="18"/>
                <w:lang w:bidi="ar-SA"/>
              </w:rPr>
              <w:t xml:space="preserve">I understand the utility of proposing a plan of action for the design process (POED 1d) </w:t>
            </w:r>
            <w:r w:rsidRPr="00007460">
              <w:rPr>
                <w:rFonts w:ascii="Calibri" w:hAnsi="Calibri" w:cs="Calibri"/>
                <w:b/>
                <w:sz w:val="18"/>
                <w:szCs w:val="18"/>
                <w:lang w:bidi="ar-SA"/>
              </w:rPr>
              <w:t>(plan)</w:t>
            </w:r>
          </w:p>
          <w:p w14:paraId="3C82F493" w14:textId="77777777" w:rsidR="00007460" w:rsidRPr="00007460" w:rsidRDefault="00007460" w:rsidP="00DE6A46">
            <w:pPr>
              <w:numPr>
                <w:ilvl w:val="0"/>
                <w:numId w:val="3"/>
              </w:numPr>
              <w:spacing w:after="160" w:line="240" w:lineRule="auto"/>
              <w:contextualSpacing/>
              <w:rPr>
                <w:rFonts w:ascii="Calibri" w:hAnsi="Calibri" w:cs="Calibri"/>
                <w:sz w:val="18"/>
                <w:szCs w:val="18"/>
                <w:lang w:bidi="ar-SA"/>
              </w:rPr>
            </w:pPr>
            <w:r w:rsidRPr="00007460">
              <w:rPr>
                <w:rFonts w:ascii="Calibri" w:hAnsi="Calibri" w:cs="Calibri"/>
                <w:sz w:val="18"/>
                <w:szCs w:val="18"/>
                <w:lang w:bidi="ar-SA"/>
              </w:rPr>
              <w:t xml:space="preserve">I understand the importance of technical evaluation of concepts (analysis, experimentation, thought exercises) in order to refine them such as through the Go/No-Go matrix in Assignment 3 (POED 3a) </w:t>
            </w:r>
            <w:r w:rsidRPr="00007460">
              <w:rPr>
                <w:rFonts w:ascii="Calibri" w:hAnsi="Calibri" w:cs="Calibri"/>
                <w:b/>
                <w:sz w:val="18"/>
                <w:szCs w:val="18"/>
                <w:lang w:bidi="ar-SA"/>
              </w:rPr>
              <w:t>(go/no-no)</w:t>
            </w:r>
          </w:p>
          <w:p w14:paraId="06ED8386" w14:textId="77777777" w:rsidR="00007460" w:rsidRPr="00007460" w:rsidRDefault="00007460" w:rsidP="00DE6A46">
            <w:pPr>
              <w:numPr>
                <w:ilvl w:val="0"/>
                <w:numId w:val="3"/>
              </w:numPr>
              <w:spacing w:after="160" w:line="240" w:lineRule="auto"/>
              <w:contextualSpacing/>
              <w:rPr>
                <w:rFonts w:ascii="Calibri" w:hAnsi="Calibri" w:cs="Calibri"/>
                <w:sz w:val="18"/>
                <w:szCs w:val="18"/>
                <w:lang w:bidi="ar-SA"/>
              </w:rPr>
            </w:pPr>
            <w:r w:rsidRPr="00007460">
              <w:rPr>
                <w:rFonts w:ascii="Calibri" w:hAnsi="Calibri" w:cs="Calibri"/>
                <w:sz w:val="18"/>
                <w:szCs w:val="18"/>
                <w:lang w:bidi="ar-SA"/>
              </w:rPr>
              <w:t xml:space="preserve">I understand the need to stipulate a Bill of Materials during the concept refinement phase of the design process (POED 3b) </w:t>
            </w:r>
            <w:r w:rsidRPr="00007460">
              <w:rPr>
                <w:rFonts w:ascii="Calibri" w:hAnsi="Calibri" w:cs="Calibri"/>
                <w:b/>
                <w:sz w:val="18"/>
                <w:szCs w:val="18"/>
                <w:lang w:bidi="ar-SA"/>
              </w:rPr>
              <w:t>(bill-of-materials)</w:t>
            </w:r>
          </w:p>
          <w:p w14:paraId="60DB502B" w14:textId="77777777" w:rsidR="00007460" w:rsidRPr="00007460" w:rsidRDefault="00007460" w:rsidP="00DE6A46">
            <w:pPr>
              <w:numPr>
                <w:ilvl w:val="0"/>
                <w:numId w:val="3"/>
              </w:numPr>
              <w:spacing w:after="160" w:line="240" w:lineRule="auto"/>
              <w:contextualSpacing/>
              <w:rPr>
                <w:rFonts w:ascii="Calibri" w:hAnsi="Calibri" w:cs="Calibri"/>
                <w:sz w:val="18"/>
                <w:szCs w:val="18"/>
                <w:lang w:bidi="ar-SA"/>
              </w:rPr>
            </w:pPr>
            <w:r w:rsidRPr="00007460">
              <w:rPr>
                <w:rFonts w:ascii="Calibri" w:hAnsi="Calibri" w:cs="Calibri"/>
                <w:sz w:val="18"/>
                <w:szCs w:val="18"/>
                <w:lang w:bidi="ar-SA"/>
              </w:rPr>
              <w:t xml:space="preserve">I understand the need to ensure functional feasibility, safety, and buildability in the design process (POED 3c) </w:t>
            </w:r>
            <w:r w:rsidRPr="00007460">
              <w:rPr>
                <w:rFonts w:ascii="Calibri" w:hAnsi="Calibri" w:cs="Calibri"/>
                <w:b/>
                <w:sz w:val="18"/>
                <w:szCs w:val="18"/>
                <w:lang w:bidi="ar-SA"/>
              </w:rPr>
              <w:t>(concept-feas.)</w:t>
            </w:r>
          </w:p>
        </w:tc>
      </w:tr>
      <w:tr w:rsidR="00007460" w:rsidRPr="00007460" w14:paraId="3E16EF44" w14:textId="77777777" w:rsidTr="007F2562">
        <w:tc>
          <w:tcPr>
            <w:tcW w:w="720" w:type="dxa"/>
          </w:tcPr>
          <w:p w14:paraId="77281125" w14:textId="77777777" w:rsidR="00007460" w:rsidRDefault="00007460" w:rsidP="007F2562">
            <w:pPr>
              <w:spacing w:after="160" w:line="240" w:lineRule="auto"/>
              <w:contextualSpacing/>
              <w:jc w:val="center"/>
              <w:rPr>
                <w:rFonts w:ascii="Calibri" w:hAnsi="Calibri" w:cs="Calibri"/>
                <w:i/>
                <w:sz w:val="20"/>
                <w:szCs w:val="18"/>
                <w:lang w:bidi="ar-SA"/>
              </w:rPr>
            </w:pPr>
            <w:r w:rsidRPr="00007460">
              <w:rPr>
                <w:rFonts w:ascii="Calibri" w:hAnsi="Calibri" w:cs="Calibri"/>
                <w:i/>
                <w:sz w:val="20"/>
                <w:szCs w:val="18"/>
                <w:lang w:bidi="ar-SA"/>
              </w:rPr>
              <w:t>4</w:t>
            </w:r>
          </w:p>
          <w:p w14:paraId="5726AED4" w14:textId="77777777" w:rsidR="00007460" w:rsidRPr="00007460" w:rsidRDefault="00007460" w:rsidP="007F2562">
            <w:pPr>
              <w:spacing w:after="160"/>
              <w:contextualSpacing/>
              <w:rPr>
                <w:rFonts w:ascii="Calibri" w:hAnsi="Calibri" w:cs="Calibri"/>
                <w:sz w:val="20"/>
                <w:szCs w:val="18"/>
                <w:lang w:bidi="ar-SA"/>
              </w:rPr>
            </w:pPr>
          </w:p>
          <w:p w14:paraId="020DD48F" w14:textId="77777777" w:rsidR="00007460" w:rsidRDefault="00007460" w:rsidP="007F2562">
            <w:pPr>
              <w:spacing w:after="160"/>
              <w:contextualSpacing/>
              <w:rPr>
                <w:rFonts w:ascii="Calibri" w:hAnsi="Calibri" w:cs="Calibri"/>
                <w:sz w:val="20"/>
                <w:szCs w:val="18"/>
                <w:lang w:bidi="ar-SA"/>
              </w:rPr>
            </w:pPr>
          </w:p>
          <w:p w14:paraId="67A027BF" w14:textId="77777777" w:rsidR="00007460" w:rsidRPr="00007460" w:rsidRDefault="00007460" w:rsidP="007F2562">
            <w:pPr>
              <w:spacing w:after="160"/>
              <w:contextualSpacing/>
              <w:rPr>
                <w:rFonts w:ascii="Calibri" w:hAnsi="Calibri" w:cs="Calibri"/>
                <w:sz w:val="20"/>
                <w:szCs w:val="18"/>
                <w:lang w:bidi="ar-SA"/>
              </w:rPr>
            </w:pPr>
          </w:p>
        </w:tc>
        <w:tc>
          <w:tcPr>
            <w:tcW w:w="7920" w:type="dxa"/>
            <w:vAlign w:val="center"/>
          </w:tcPr>
          <w:p w14:paraId="0621B444" w14:textId="77777777" w:rsidR="00007460" w:rsidRPr="00007460" w:rsidRDefault="00007460" w:rsidP="00DE6A46">
            <w:pPr>
              <w:numPr>
                <w:ilvl w:val="0"/>
                <w:numId w:val="4"/>
              </w:numPr>
              <w:spacing w:after="160" w:line="240" w:lineRule="auto"/>
              <w:contextualSpacing/>
              <w:rPr>
                <w:rFonts w:ascii="Calibri" w:hAnsi="Calibri" w:cs="Calibri"/>
                <w:sz w:val="18"/>
                <w:szCs w:val="18"/>
                <w:lang w:bidi="ar-SA"/>
              </w:rPr>
            </w:pPr>
            <w:r w:rsidRPr="00007460">
              <w:rPr>
                <w:rFonts w:ascii="Calibri" w:hAnsi="Calibri" w:cs="Calibri"/>
                <w:sz w:val="18"/>
                <w:szCs w:val="18"/>
                <w:lang w:bidi="ar-SA"/>
              </w:rPr>
              <w:t xml:space="preserve">I understand the importance of technical evaluation of concepts (analysis, experimentation, thought exercises) in order to refine them in the design process (POED 3a) </w:t>
            </w:r>
            <w:r w:rsidRPr="00007460">
              <w:rPr>
                <w:rFonts w:ascii="Calibri" w:hAnsi="Calibri" w:cs="Calibri"/>
                <w:b/>
                <w:sz w:val="18"/>
                <w:szCs w:val="18"/>
                <w:lang w:bidi="ar-SA"/>
              </w:rPr>
              <w:t>(concept-refine)</w:t>
            </w:r>
          </w:p>
          <w:p w14:paraId="560D5212" w14:textId="77777777" w:rsidR="00007460" w:rsidRPr="00007460" w:rsidRDefault="00007460" w:rsidP="00DE6A46">
            <w:pPr>
              <w:numPr>
                <w:ilvl w:val="0"/>
                <w:numId w:val="4"/>
              </w:numPr>
              <w:spacing w:after="160" w:line="240" w:lineRule="auto"/>
              <w:contextualSpacing/>
              <w:rPr>
                <w:rFonts w:ascii="Calibri" w:hAnsi="Calibri" w:cs="Calibri"/>
                <w:sz w:val="18"/>
                <w:szCs w:val="18"/>
                <w:lang w:bidi="ar-SA"/>
              </w:rPr>
            </w:pPr>
            <w:r w:rsidRPr="00007460">
              <w:rPr>
                <w:rFonts w:ascii="Calibri" w:hAnsi="Calibri" w:cs="Calibri"/>
                <w:sz w:val="18"/>
                <w:szCs w:val="18"/>
                <w:lang w:bidi="ar-SA"/>
              </w:rPr>
              <w:t xml:space="preserve">I understand the importance of having a Bill of Materials (as built) and knowledge of the limitation of chosen components in the design process (POED 4a) </w:t>
            </w:r>
            <w:r w:rsidRPr="00007460">
              <w:rPr>
                <w:rFonts w:ascii="Calibri" w:hAnsi="Calibri" w:cs="Calibri"/>
                <w:b/>
                <w:sz w:val="18"/>
                <w:szCs w:val="18"/>
                <w:lang w:bidi="ar-SA"/>
              </w:rPr>
              <w:t>(component-choice)</w:t>
            </w:r>
          </w:p>
          <w:p w14:paraId="58124D50" w14:textId="77777777" w:rsidR="00007460" w:rsidRPr="00007460" w:rsidRDefault="00007460" w:rsidP="00DE6A46">
            <w:pPr>
              <w:numPr>
                <w:ilvl w:val="0"/>
                <w:numId w:val="4"/>
              </w:numPr>
              <w:spacing w:after="160" w:line="240" w:lineRule="auto"/>
              <w:contextualSpacing/>
              <w:rPr>
                <w:rFonts w:ascii="Calibri" w:hAnsi="Calibri" w:cs="Calibri"/>
                <w:sz w:val="18"/>
                <w:szCs w:val="18"/>
                <w:lang w:bidi="ar-SA"/>
              </w:rPr>
            </w:pPr>
            <w:r w:rsidRPr="00007460">
              <w:rPr>
                <w:rFonts w:ascii="Calibri" w:hAnsi="Calibri" w:cs="Calibri"/>
                <w:sz w:val="18"/>
                <w:szCs w:val="18"/>
                <w:lang w:bidi="ar-SA"/>
              </w:rPr>
              <w:t xml:space="preserve">I understand the importance of ensuring that the device (as built) meets target requirements for the design process (POED 4b) </w:t>
            </w:r>
            <w:r w:rsidRPr="00007460">
              <w:rPr>
                <w:rFonts w:ascii="Calibri" w:hAnsi="Calibri" w:cs="Calibri"/>
                <w:b/>
                <w:sz w:val="18"/>
                <w:szCs w:val="18"/>
                <w:lang w:bidi="ar-SA"/>
              </w:rPr>
              <w:t>(requirements-met)</w:t>
            </w:r>
          </w:p>
          <w:p w14:paraId="512CC88F" w14:textId="77777777" w:rsidR="00007460" w:rsidRPr="00007460" w:rsidRDefault="00007460" w:rsidP="00DE6A46">
            <w:pPr>
              <w:numPr>
                <w:ilvl w:val="0"/>
                <w:numId w:val="4"/>
              </w:numPr>
              <w:spacing w:after="160" w:line="240" w:lineRule="auto"/>
              <w:contextualSpacing/>
              <w:rPr>
                <w:rFonts w:ascii="Calibri" w:hAnsi="Calibri" w:cs="Calibri"/>
                <w:sz w:val="18"/>
                <w:szCs w:val="18"/>
                <w:lang w:bidi="ar-SA"/>
              </w:rPr>
            </w:pPr>
            <w:r w:rsidRPr="00007460">
              <w:rPr>
                <w:rFonts w:ascii="Calibri" w:hAnsi="Calibri" w:cs="Calibri"/>
                <w:sz w:val="18"/>
                <w:szCs w:val="18"/>
                <w:lang w:bidi="ar-SA"/>
              </w:rPr>
              <w:t xml:space="preserve">I understand the importance of critically evaluating the performance of the prototype in the design process (POED 4c) </w:t>
            </w:r>
            <w:r w:rsidRPr="00007460">
              <w:rPr>
                <w:rFonts w:ascii="Calibri" w:hAnsi="Calibri" w:cs="Calibri"/>
                <w:b/>
                <w:sz w:val="18"/>
                <w:szCs w:val="18"/>
                <w:lang w:bidi="ar-SA"/>
              </w:rPr>
              <w:t>(perform.-eval.)</w:t>
            </w:r>
          </w:p>
        </w:tc>
      </w:tr>
      <w:tr w:rsidR="00007460" w:rsidRPr="00007460" w14:paraId="7B3076AA" w14:textId="77777777" w:rsidTr="007F2562">
        <w:tc>
          <w:tcPr>
            <w:tcW w:w="720" w:type="dxa"/>
          </w:tcPr>
          <w:p w14:paraId="10E5CAF7" w14:textId="77777777" w:rsidR="00007460" w:rsidRPr="00007460" w:rsidRDefault="00007460" w:rsidP="007F2562">
            <w:pPr>
              <w:spacing w:after="160" w:line="240" w:lineRule="auto"/>
              <w:contextualSpacing/>
              <w:jc w:val="center"/>
              <w:rPr>
                <w:rFonts w:ascii="Calibri" w:hAnsi="Calibri" w:cs="Calibri"/>
                <w:i/>
                <w:sz w:val="20"/>
                <w:szCs w:val="18"/>
                <w:lang w:bidi="ar-SA"/>
              </w:rPr>
            </w:pPr>
            <w:r w:rsidRPr="00007460">
              <w:rPr>
                <w:rFonts w:ascii="Calibri" w:hAnsi="Calibri" w:cs="Calibri"/>
                <w:i/>
                <w:sz w:val="20"/>
                <w:szCs w:val="18"/>
                <w:lang w:bidi="ar-SA"/>
              </w:rPr>
              <w:t>5</w:t>
            </w:r>
          </w:p>
        </w:tc>
        <w:tc>
          <w:tcPr>
            <w:tcW w:w="7920" w:type="dxa"/>
            <w:vAlign w:val="center"/>
          </w:tcPr>
          <w:p w14:paraId="5AA80F3D" w14:textId="77777777" w:rsidR="00007460" w:rsidRPr="00007460" w:rsidRDefault="00007460" w:rsidP="00DE6A46">
            <w:pPr>
              <w:numPr>
                <w:ilvl w:val="0"/>
                <w:numId w:val="5"/>
              </w:numPr>
              <w:spacing w:after="160" w:line="240" w:lineRule="auto"/>
              <w:contextualSpacing/>
              <w:rPr>
                <w:rFonts w:ascii="Calibri" w:hAnsi="Calibri" w:cs="Calibri"/>
                <w:sz w:val="18"/>
                <w:szCs w:val="18"/>
                <w:lang w:bidi="ar-SA"/>
              </w:rPr>
            </w:pPr>
            <w:r w:rsidRPr="00007460">
              <w:rPr>
                <w:rFonts w:ascii="Calibri" w:hAnsi="Calibri" w:cs="Calibri"/>
                <w:sz w:val="18"/>
                <w:szCs w:val="18"/>
                <w:lang w:bidi="ar-SA"/>
              </w:rPr>
              <w:t xml:space="preserve">I understand the importance of critically evaluating the entire design process (POED 5a) </w:t>
            </w:r>
            <w:r w:rsidRPr="00007460">
              <w:rPr>
                <w:rFonts w:ascii="Calibri" w:hAnsi="Calibri" w:cs="Calibri"/>
                <w:b/>
                <w:sz w:val="18"/>
                <w:szCs w:val="18"/>
                <w:lang w:bidi="ar-SA"/>
              </w:rPr>
              <w:t>(process-eval.)</w:t>
            </w:r>
          </w:p>
          <w:p w14:paraId="7C5D891F" w14:textId="77777777" w:rsidR="00007460" w:rsidRPr="00007460" w:rsidRDefault="00007460" w:rsidP="00DE6A46">
            <w:pPr>
              <w:numPr>
                <w:ilvl w:val="0"/>
                <w:numId w:val="5"/>
              </w:numPr>
              <w:spacing w:after="160" w:line="240" w:lineRule="auto"/>
              <w:contextualSpacing/>
              <w:rPr>
                <w:rFonts w:ascii="Calibri" w:hAnsi="Calibri" w:cs="Calibri"/>
                <w:sz w:val="18"/>
                <w:szCs w:val="18"/>
                <w:lang w:bidi="ar-SA"/>
              </w:rPr>
            </w:pPr>
            <w:r w:rsidRPr="00007460">
              <w:rPr>
                <w:rFonts w:ascii="Calibri" w:hAnsi="Calibri" w:cs="Calibri"/>
                <w:sz w:val="18"/>
                <w:szCs w:val="18"/>
                <w:lang w:bidi="ar-SA"/>
              </w:rPr>
              <w:t xml:space="preserve">I understand the importance of learning statements and articulating my learning to others in the design process (POED 5b) </w:t>
            </w:r>
            <w:r w:rsidRPr="00007460">
              <w:rPr>
                <w:rFonts w:ascii="Calibri" w:hAnsi="Calibri" w:cs="Calibri"/>
                <w:b/>
                <w:sz w:val="18"/>
                <w:szCs w:val="18"/>
                <w:lang w:bidi="ar-SA"/>
              </w:rPr>
              <w:t>(learning-statement)</w:t>
            </w:r>
          </w:p>
          <w:p w14:paraId="2B627508" w14:textId="77777777" w:rsidR="00007460" w:rsidRPr="00007460" w:rsidRDefault="00007460" w:rsidP="00DE6A46">
            <w:pPr>
              <w:numPr>
                <w:ilvl w:val="0"/>
                <w:numId w:val="5"/>
              </w:numPr>
              <w:spacing w:after="160" w:line="240" w:lineRule="auto"/>
              <w:contextualSpacing/>
              <w:rPr>
                <w:rFonts w:ascii="Calibri" w:hAnsi="Calibri" w:cs="Calibri"/>
                <w:sz w:val="18"/>
                <w:szCs w:val="18"/>
                <w:lang w:bidi="ar-SA"/>
              </w:rPr>
            </w:pPr>
            <w:r w:rsidRPr="00007460">
              <w:rPr>
                <w:rFonts w:ascii="Calibri" w:hAnsi="Calibri" w:cs="Calibri"/>
                <w:sz w:val="18"/>
                <w:szCs w:val="18"/>
                <w:lang w:bidi="ar-SA"/>
              </w:rPr>
              <w:t xml:space="preserve">I understand the importance of carrying lessons from the design process forward into other ventures (POED 5c) </w:t>
            </w:r>
            <w:r w:rsidRPr="00007460">
              <w:rPr>
                <w:rFonts w:ascii="Calibri" w:hAnsi="Calibri" w:cs="Calibri"/>
                <w:b/>
                <w:sz w:val="18"/>
                <w:szCs w:val="18"/>
                <w:lang w:bidi="ar-SA"/>
              </w:rPr>
              <w:t>(carry-forward)</w:t>
            </w:r>
          </w:p>
        </w:tc>
      </w:tr>
    </w:tbl>
    <w:p w14:paraId="376374AA" w14:textId="7A6B409A" w:rsidR="00007460" w:rsidRDefault="00007460" w:rsidP="00EE2165">
      <w:pPr>
        <w:pStyle w:val="Caption"/>
        <w:keepNext/>
        <w:spacing w:after="120" w:line="240" w:lineRule="auto"/>
      </w:pPr>
      <w:bookmarkStart w:id="23" w:name="_Toc5508558"/>
      <w:r>
        <w:lastRenderedPageBreak/>
        <w:t xml:space="preserve">Table </w:t>
      </w:r>
      <w:r w:rsidR="00EE2165">
        <w:t>1.</w:t>
      </w:r>
      <w:r w:rsidR="00A3631A">
        <w:rPr>
          <w:noProof/>
        </w:rPr>
        <w:fldChar w:fldCharType="begin"/>
      </w:r>
      <w:r w:rsidR="00A3631A">
        <w:rPr>
          <w:noProof/>
        </w:rPr>
        <w:instrText xml:space="preserve"> SEQ Table \* ARABIC </w:instrText>
      </w:r>
      <w:r w:rsidR="00A3631A">
        <w:rPr>
          <w:noProof/>
        </w:rPr>
        <w:fldChar w:fldCharType="separate"/>
      </w:r>
      <w:r w:rsidR="004D015C">
        <w:rPr>
          <w:noProof/>
        </w:rPr>
        <w:t>4</w:t>
      </w:r>
      <w:r w:rsidR="00A3631A">
        <w:rPr>
          <w:noProof/>
        </w:rPr>
        <w:fldChar w:fldCharType="end"/>
      </w:r>
      <w:r w:rsidR="004B3D5E">
        <w:t>.</w:t>
      </w:r>
      <w:r>
        <w:t xml:space="preserve"> 'Moving Forward' </w:t>
      </w:r>
      <w:r w:rsidR="007F2562">
        <w:t>S</w:t>
      </w:r>
      <w:r>
        <w:t xml:space="preserve">ection </w:t>
      </w:r>
      <w:r w:rsidR="007F2562">
        <w:t>Q</w:t>
      </w:r>
      <w:r>
        <w:t>uestions of MII</w:t>
      </w:r>
      <w:bookmarkEnd w:id="23"/>
    </w:p>
    <w:tbl>
      <w:tblPr>
        <w:tblStyle w:val="TableGrid4"/>
        <w:tblW w:w="8642" w:type="dxa"/>
        <w:tblCellMar>
          <w:left w:w="115" w:type="dxa"/>
          <w:right w:w="115" w:type="dxa"/>
        </w:tblCellMar>
        <w:tblLook w:val="04A0" w:firstRow="1" w:lastRow="0" w:firstColumn="1" w:lastColumn="0" w:noHBand="0" w:noVBand="1"/>
      </w:tblPr>
      <w:tblGrid>
        <w:gridCol w:w="1140"/>
        <w:gridCol w:w="7502"/>
      </w:tblGrid>
      <w:tr w:rsidR="00007460" w:rsidRPr="00007460" w14:paraId="53C99420" w14:textId="77777777" w:rsidTr="00007460">
        <w:trPr>
          <w:trHeight w:val="299"/>
        </w:trPr>
        <w:tc>
          <w:tcPr>
            <w:tcW w:w="1140" w:type="dxa"/>
          </w:tcPr>
          <w:p w14:paraId="7D7F799E" w14:textId="77777777" w:rsidR="00007460" w:rsidRPr="00007460" w:rsidRDefault="00007460" w:rsidP="00007460">
            <w:pPr>
              <w:spacing w:after="40" w:line="240" w:lineRule="auto"/>
              <w:contextualSpacing/>
              <w:jc w:val="center"/>
              <w:rPr>
                <w:rFonts w:ascii="Calibri" w:hAnsi="Calibri" w:cs="Calibri"/>
                <w:b/>
                <w:lang w:bidi="ar-SA"/>
              </w:rPr>
            </w:pPr>
            <w:r w:rsidRPr="00007460">
              <w:rPr>
                <w:rFonts w:ascii="Calibri" w:hAnsi="Calibri" w:cs="Calibri"/>
                <w:b/>
                <w:lang w:bidi="ar-SA"/>
              </w:rPr>
              <w:t>Question</w:t>
            </w:r>
          </w:p>
        </w:tc>
        <w:tc>
          <w:tcPr>
            <w:tcW w:w="7502" w:type="dxa"/>
          </w:tcPr>
          <w:p w14:paraId="1E6996C4" w14:textId="77777777" w:rsidR="00007460" w:rsidRPr="00007460" w:rsidRDefault="00007460" w:rsidP="00007460">
            <w:pPr>
              <w:spacing w:after="40" w:line="240" w:lineRule="auto"/>
              <w:contextualSpacing/>
              <w:jc w:val="center"/>
              <w:rPr>
                <w:rFonts w:ascii="Calibri" w:hAnsi="Calibri" w:cs="Calibri"/>
                <w:b/>
                <w:lang w:bidi="ar-SA"/>
              </w:rPr>
            </w:pPr>
            <w:r w:rsidRPr="00007460">
              <w:rPr>
                <w:rFonts w:ascii="Calibri" w:hAnsi="Calibri" w:cs="Calibri"/>
                <w:b/>
                <w:lang w:bidi="ar-SA"/>
              </w:rPr>
              <w:t>‘</w:t>
            </w:r>
            <w:r w:rsidRPr="00007460">
              <w:rPr>
                <w:rFonts w:ascii="Calibri" w:hAnsi="Calibri" w:cs="Calibri"/>
                <w:b/>
                <w:i/>
                <w:lang w:bidi="ar-SA"/>
              </w:rPr>
              <w:t>Moving Forward</w:t>
            </w:r>
            <w:r w:rsidRPr="00007460">
              <w:rPr>
                <w:rFonts w:ascii="Calibri" w:hAnsi="Calibri" w:cs="Calibri"/>
                <w:b/>
                <w:lang w:bidi="ar-SA"/>
              </w:rPr>
              <w:t>’ MII Questions</w:t>
            </w:r>
          </w:p>
        </w:tc>
      </w:tr>
      <w:tr w:rsidR="008D45A4" w:rsidRPr="00007460" w14:paraId="71456866" w14:textId="77777777" w:rsidTr="00007460">
        <w:trPr>
          <w:trHeight w:val="298"/>
        </w:trPr>
        <w:tc>
          <w:tcPr>
            <w:tcW w:w="1140" w:type="dxa"/>
            <w:vAlign w:val="center"/>
          </w:tcPr>
          <w:p w14:paraId="77446EEE" w14:textId="77777777" w:rsidR="008D45A4" w:rsidRPr="00007460" w:rsidRDefault="008D45A4" w:rsidP="008D45A4">
            <w:pPr>
              <w:spacing w:after="40" w:line="240" w:lineRule="auto"/>
              <w:contextualSpacing/>
              <w:jc w:val="center"/>
              <w:rPr>
                <w:rFonts w:ascii="Calibri" w:hAnsi="Calibri" w:cs="Calibri"/>
                <w:szCs w:val="20"/>
                <w:lang w:bidi="ar-SA"/>
              </w:rPr>
            </w:pPr>
            <w:r w:rsidRPr="00007460">
              <w:rPr>
                <w:rFonts w:ascii="Calibri" w:hAnsi="Calibri" w:cs="Calibri"/>
                <w:szCs w:val="20"/>
                <w:lang w:bidi="ar-SA"/>
              </w:rPr>
              <w:t>1</w:t>
            </w:r>
          </w:p>
        </w:tc>
        <w:tc>
          <w:tcPr>
            <w:tcW w:w="7502" w:type="dxa"/>
            <w:vAlign w:val="center"/>
          </w:tcPr>
          <w:p w14:paraId="1760A277" w14:textId="77777777" w:rsidR="008D45A4" w:rsidRPr="00816D8A" w:rsidRDefault="008D45A4" w:rsidP="008D45A4">
            <w:pPr>
              <w:spacing w:line="240" w:lineRule="auto"/>
              <w:rPr>
                <w:rFonts w:ascii="Calibri" w:hAnsi="Calibri"/>
                <w:b/>
                <w:sz w:val="18"/>
              </w:rPr>
            </w:pPr>
            <w:r w:rsidRPr="00816D8A">
              <w:rPr>
                <w:rFonts w:ascii="Calibri" w:hAnsi="Calibri"/>
                <w:sz w:val="18"/>
              </w:rPr>
              <w:t xml:space="preserve">Based on what I have learned so far, I feel that I am prepared to move from a student to a junior engineer working in a design-related field (industry, graduate school, academia, etc.) </w:t>
            </w:r>
            <w:r w:rsidRPr="00816D8A">
              <w:rPr>
                <w:rFonts w:ascii="Calibri" w:hAnsi="Calibri"/>
                <w:b/>
                <w:sz w:val="18"/>
              </w:rPr>
              <w:t>(</w:t>
            </w:r>
            <w:r>
              <w:rPr>
                <w:rFonts w:ascii="Calibri" w:hAnsi="Calibri"/>
                <w:b/>
                <w:sz w:val="18"/>
              </w:rPr>
              <w:t>JrEngineer</w:t>
            </w:r>
            <w:r w:rsidRPr="00816D8A">
              <w:rPr>
                <w:rFonts w:ascii="Calibri" w:hAnsi="Calibri"/>
                <w:b/>
                <w:sz w:val="18"/>
              </w:rPr>
              <w:t>)</w:t>
            </w:r>
          </w:p>
        </w:tc>
      </w:tr>
      <w:tr w:rsidR="008D45A4" w:rsidRPr="00007460" w14:paraId="1382204A" w14:textId="77777777" w:rsidTr="00007460">
        <w:trPr>
          <w:trHeight w:val="298"/>
        </w:trPr>
        <w:tc>
          <w:tcPr>
            <w:tcW w:w="1140" w:type="dxa"/>
            <w:vAlign w:val="center"/>
          </w:tcPr>
          <w:p w14:paraId="0EC3019A" w14:textId="77777777" w:rsidR="008D45A4" w:rsidRPr="00007460" w:rsidRDefault="008D45A4" w:rsidP="008D45A4">
            <w:pPr>
              <w:spacing w:after="40" w:line="240" w:lineRule="auto"/>
              <w:contextualSpacing/>
              <w:jc w:val="center"/>
              <w:rPr>
                <w:rFonts w:ascii="Calibri" w:hAnsi="Calibri" w:cs="Calibri"/>
                <w:szCs w:val="20"/>
                <w:lang w:bidi="ar-SA"/>
              </w:rPr>
            </w:pPr>
            <w:r w:rsidRPr="00007460">
              <w:rPr>
                <w:rFonts w:ascii="Calibri" w:hAnsi="Calibri" w:cs="Calibri"/>
                <w:szCs w:val="20"/>
                <w:lang w:bidi="ar-SA"/>
              </w:rPr>
              <w:t>2</w:t>
            </w:r>
          </w:p>
        </w:tc>
        <w:tc>
          <w:tcPr>
            <w:tcW w:w="7502" w:type="dxa"/>
            <w:vAlign w:val="center"/>
          </w:tcPr>
          <w:p w14:paraId="6A211DD3" w14:textId="77777777" w:rsidR="008D45A4" w:rsidRPr="00816D8A" w:rsidRDefault="008D45A4" w:rsidP="008D45A4">
            <w:pPr>
              <w:spacing w:line="240" w:lineRule="auto"/>
              <w:rPr>
                <w:rFonts w:ascii="Calibri" w:hAnsi="Calibri"/>
                <w:b/>
                <w:sz w:val="18"/>
              </w:rPr>
            </w:pPr>
            <w:r w:rsidRPr="00816D8A">
              <w:rPr>
                <w:rFonts w:ascii="Calibri" w:hAnsi="Calibri"/>
                <w:sz w:val="18"/>
              </w:rPr>
              <w:t xml:space="preserve">I understand how to effectively form and manage a team in the context of designing a system </w:t>
            </w:r>
            <w:r w:rsidRPr="00816D8A">
              <w:rPr>
                <w:rFonts w:ascii="Calibri" w:hAnsi="Calibri"/>
                <w:b/>
                <w:sz w:val="18"/>
              </w:rPr>
              <w:t>(</w:t>
            </w:r>
            <w:r>
              <w:rPr>
                <w:rFonts w:ascii="Calibri" w:hAnsi="Calibri"/>
                <w:b/>
                <w:sz w:val="18"/>
              </w:rPr>
              <w:t>ManageTeam</w:t>
            </w:r>
            <w:r w:rsidRPr="00816D8A">
              <w:rPr>
                <w:rFonts w:ascii="Calibri" w:hAnsi="Calibri"/>
                <w:b/>
                <w:sz w:val="18"/>
              </w:rPr>
              <w:t>)</w:t>
            </w:r>
          </w:p>
        </w:tc>
      </w:tr>
      <w:tr w:rsidR="008D45A4" w:rsidRPr="00007460" w14:paraId="37407667" w14:textId="77777777" w:rsidTr="00007460">
        <w:trPr>
          <w:trHeight w:val="298"/>
        </w:trPr>
        <w:tc>
          <w:tcPr>
            <w:tcW w:w="1140" w:type="dxa"/>
            <w:vAlign w:val="center"/>
          </w:tcPr>
          <w:p w14:paraId="021D7B4C" w14:textId="77777777" w:rsidR="008D45A4" w:rsidRPr="00007460" w:rsidRDefault="008D45A4" w:rsidP="008D45A4">
            <w:pPr>
              <w:spacing w:after="40" w:line="240" w:lineRule="auto"/>
              <w:contextualSpacing/>
              <w:jc w:val="center"/>
              <w:rPr>
                <w:rFonts w:ascii="Calibri" w:hAnsi="Calibri" w:cs="Calibri"/>
                <w:szCs w:val="20"/>
                <w:lang w:bidi="ar-SA"/>
              </w:rPr>
            </w:pPr>
            <w:r w:rsidRPr="00007460">
              <w:rPr>
                <w:rFonts w:ascii="Calibri" w:hAnsi="Calibri" w:cs="Calibri"/>
                <w:szCs w:val="20"/>
                <w:lang w:bidi="ar-SA"/>
              </w:rPr>
              <w:t>3</w:t>
            </w:r>
          </w:p>
        </w:tc>
        <w:tc>
          <w:tcPr>
            <w:tcW w:w="7502" w:type="dxa"/>
            <w:vAlign w:val="center"/>
          </w:tcPr>
          <w:p w14:paraId="400FBFDE" w14:textId="77777777" w:rsidR="008D45A4" w:rsidRPr="00816D8A" w:rsidRDefault="008D45A4" w:rsidP="008D45A4">
            <w:pPr>
              <w:spacing w:line="240" w:lineRule="auto"/>
              <w:rPr>
                <w:rFonts w:ascii="Calibri" w:hAnsi="Calibri"/>
                <w:b/>
                <w:sz w:val="18"/>
              </w:rPr>
            </w:pPr>
            <w:r w:rsidRPr="00816D8A">
              <w:rPr>
                <w:rFonts w:ascii="Calibri" w:hAnsi="Calibri"/>
                <w:sz w:val="18"/>
              </w:rPr>
              <w:t xml:space="preserve">I know how to diagram engineering design problems and write a problem statement </w:t>
            </w:r>
            <w:r>
              <w:rPr>
                <w:rFonts w:ascii="Calibri" w:hAnsi="Calibri"/>
                <w:b/>
                <w:sz w:val="18"/>
              </w:rPr>
              <w:t>(StateProb</w:t>
            </w:r>
            <w:r w:rsidRPr="00816D8A">
              <w:rPr>
                <w:rFonts w:ascii="Calibri" w:hAnsi="Calibri"/>
                <w:b/>
                <w:sz w:val="18"/>
              </w:rPr>
              <w:t>)</w:t>
            </w:r>
          </w:p>
        </w:tc>
      </w:tr>
      <w:tr w:rsidR="008D45A4" w:rsidRPr="00007460" w14:paraId="3BF30977" w14:textId="77777777" w:rsidTr="00007460">
        <w:trPr>
          <w:trHeight w:val="298"/>
        </w:trPr>
        <w:tc>
          <w:tcPr>
            <w:tcW w:w="1140" w:type="dxa"/>
            <w:vAlign w:val="center"/>
          </w:tcPr>
          <w:p w14:paraId="3F0B143A" w14:textId="77777777" w:rsidR="008D45A4" w:rsidRPr="00007460" w:rsidRDefault="008D45A4" w:rsidP="008D45A4">
            <w:pPr>
              <w:spacing w:after="40" w:line="240" w:lineRule="auto"/>
              <w:contextualSpacing/>
              <w:jc w:val="center"/>
              <w:rPr>
                <w:rFonts w:ascii="Calibri" w:hAnsi="Calibri" w:cs="Calibri"/>
                <w:szCs w:val="20"/>
                <w:lang w:bidi="ar-SA"/>
              </w:rPr>
            </w:pPr>
            <w:r w:rsidRPr="00007460">
              <w:rPr>
                <w:rFonts w:ascii="Calibri" w:hAnsi="Calibri" w:cs="Calibri"/>
                <w:szCs w:val="20"/>
                <w:lang w:bidi="ar-SA"/>
              </w:rPr>
              <w:t>4</w:t>
            </w:r>
          </w:p>
        </w:tc>
        <w:tc>
          <w:tcPr>
            <w:tcW w:w="7502" w:type="dxa"/>
            <w:vAlign w:val="center"/>
          </w:tcPr>
          <w:p w14:paraId="2713C180" w14:textId="77777777" w:rsidR="008D45A4" w:rsidRPr="00816D8A" w:rsidRDefault="008D45A4" w:rsidP="008D45A4">
            <w:pPr>
              <w:spacing w:line="240" w:lineRule="auto"/>
              <w:rPr>
                <w:rFonts w:ascii="Calibri" w:hAnsi="Calibri"/>
                <w:b/>
                <w:sz w:val="18"/>
              </w:rPr>
            </w:pPr>
            <w:r w:rsidRPr="00816D8A">
              <w:rPr>
                <w:rFonts w:ascii="Calibri" w:hAnsi="Calibri"/>
                <w:sz w:val="18"/>
              </w:rPr>
              <w:t xml:space="preserve">I understand how to develop system concepts that are consistent with the project requirements as I understand them </w:t>
            </w:r>
            <w:r>
              <w:rPr>
                <w:rFonts w:ascii="Calibri" w:hAnsi="Calibri"/>
                <w:b/>
                <w:sz w:val="18"/>
              </w:rPr>
              <w:t>(ConceptDev</w:t>
            </w:r>
            <w:r w:rsidRPr="00816D8A">
              <w:rPr>
                <w:rFonts w:ascii="Calibri" w:hAnsi="Calibri"/>
                <w:b/>
                <w:sz w:val="18"/>
              </w:rPr>
              <w:t>)</w:t>
            </w:r>
          </w:p>
        </w:tc>
      </w:tr>
      <w:tr w:rsidR="008D45A4" w:rsidRPr="00007460" w14:paraId="06E962F3" w14:textId="77777777" w:rsidTr="00007460">
        <w:trPr>
          <w:trHeight w:val="298"/>
        </w:trPr>
        <w:tc>
          <w:tcPr>
            <w:tcW w:w="1140" w:type="dxa"/>
            <w:vAlign w:val="center"/>
          </w:tcPr>
          <w:p w14:paraId="75BEFC62" w14:textId="77777777" w:rsidR="008D45A4" w:rsidRPr="00007460" w:rsidRDefault="008D45A4" w:rsidP="008D45A4">
            <w:pPr>
              <w:spacing w:after="40" w:line="240" w:lineRule="auto"/>
              <w:contextualSpacing/>
              <w:jc w:val="center"/>
              <w:rPr>
                <w:rFonts w:ascii="Calibri" w:hAnsi="Calibri" w:cs="Calibri"/>
                <w:szCs w:val="20"/>
                <w:lang w:bidi="ar-SA"/>
              </w:rPr>
            </w:pPr>
            <w:r w:rsidRPr="00007460">
              <w:rPr>
                <w:rFonts w:ascii="Calibri" w:hAnsi="Calibri" w:cs="Calibri"/>
                <w:szCs w:val="20"/>
                <w:lang w:bidi="ar-SA"/>
              </w:rPr>
              <w:t>5</w:t>
            </w:r>
          </w:p>
        </w:tc>
        <w:tc>
          <w:tcPr>
            <w:tcW w:w="7502" w:type="dxa"/>
            <w:vAlign w:val="center"/>
          </w:tcPr>
          <w:p w14:paraId="3AE539DB" w14:textId="77777777" w:rsidR="008D45A4" w:rsidRPr="00816D8A" w:rsidRDefault="008D45A4" w:rsidP="008D45A4">
            <w:pPr>
              <w:spacing w:line="240" w:lineRule="auto"/>
              <w:rPr>
                <w:rFonts w:ascii="Calibri" w:hAnsi="Calibri"/>
                <w:b/>
                <w:sz w:val="18"/>
              </w:rPr>
            </w:pPr>
            <w:r w:rsidRPr="00816D8A">
              <w:rPr>
                <w:rFonts w:ascii="Calibri" w:hAnsi="Calibri"/>
                <w:sz w:val="18"/>
              </w:rPr>
              <w:t xml:space="preserve">I am able to effectively evaluate concepts by leveraging engineering principles to analyze technical function, manufacturing feasibility, and functional feasibility of concept sub-systems </w:t>
            </w:r>
            <w:r>
              <w:rPr>
                <w:rFonts w:ascii="Calibri" w:hAnsi="Calibri"/>
                <w:b/>
                <w:sz w:val="18"/>
              </w:rPr>
              <w:t>(ConceptEval</w:t>
            </w:r>
            <w:r w:rsidRPr="00816D8A">
              <w:rPr>
                <w:rFonts w:ascii="Calibri" w:hAnsi="Calibri"/>
                <w:b/>
                <w:sz w:val="18"/>
              </w:rPr>
              <w:t>)</w:t>
            </w:r>
          </w:p>
        </w:tc>
      </w:tr>
      <w:tr w:rsidR="008D45A4" w:rsidRPr="00007460" w14:paraId="7840747C" w14:textId="77777777" w:rsidTr="00007460">
        <w:trPr>
          <w:trHeight w:val="298"/>
        </w:trPr>
        <w:tc>
          <w:tcPr>
            <w:tcW w:w="1140" w:type="dxa"/>
            <w:vAlign w:val="center"/>
          </w:tcPr>
          <w:p w14:paraId="4285B654" w14:textId="77777777" w:rsidR="008D45A4" w:rsidRPr="00007460" w:rsidRDefault="008D45A4" w:rsidP="008D45A4">
            <w:pPr>
              <w:spacing w:after="40" w:line="240" w:lineRule="auto"/>
              <w:contextualSpacing/>
              <w:jc w:val="center"/>
              <w:rPr>
                <w:rFonts w:ascii="Calibri" w:hAnsi="Calibri" w:cs="Calibri"/>
                <w:szCs w:val="20"/>
                <w:lang w:bidi="ar-SA"/>
              </w:rPr>
            </w:pPr>
            <w:r w:rsidRPr="00007460">
              <w:rPr>
                <w:rFonts w:ascii="Calibri" w:hAnsi="Calibri" w:cs="Calibri"/>
                <w:szCs w:val="20"/>
                <w:lang w:bidi="ar-SA"/>
              </w:rPr>
              <w:t>6</w:t>
            </w:r>
          </w:p>
        </w:tc>
        <w:tc>
          <w:tcPr>
            <w:tcW w:w="7502" w:type="dxa"/>
            <w:vAlign w:val="center"/>
          </w:tcPr>
          <w:p w14:paraId="1EB09B3F" w14:textId="77777777" w:rsidR="008D45A4" w:rsidRPr="00816D8A" w:rsidRDefault="008D45A4" w:rsidP="008D45A4">
            <w:pPr>
              <w:spacing w:line="240" w:lineRule="auto"/>
              <w:rPr>
                <w:rFonts w:ascii="Calibri" w:hAnsi="Calibri"/>
                <w:b/>
                <w:sz w:val="18"/>
              </w:rPr>
            </w:pPr>
            <w:r w:rsidRPr="00816D8A">
              <w:rPr>
                <w:rFonts w:ascii="Calibri" w:hAnsi="Calibri"/>
                <w:sz w:val="18"/>
              </w:rPr>
              <w:t xml:space="preserve">I am capable of refining and modifying concepts using analytical techniques until I find a solution to the problem </w:t>
            </w:r>
            <w:r>
              <w:rPr>
                <w:rFonts w:ascii="Calibri" w:hAnsi="Calibri"/>
                <w:b/>
                <w:sz w:val="18"/>
              </w:rPr>
              <w:t>(ConceptRef</w:t>
            </w:r>
            <w:r w:rsidRPr="00816D8A">
              <w:rPr>
                <w:rFonts w:ascii="Calibri" w:hAnsi="Calibri"/>
                <w:b/>
                <w:sz w:val="18"/>
              </w:rPr>
              <w:t>)</w:t>
            </w:r>
          </w:p>
        </w:tc>
      </w:tr>
      <w:tr w:rsidR="008D45A4" w:rsidRPr="00007460" w14:paraId="2CB2B755" w14:textId="77777777" w:rsidTr="00007460">
        <w:trPr>
          <w:trHeight w:val="298"/>
        </w:trPr>
        <w:tc>
          <w:tcPr>
            <w:tcW w:w="1140" w:type="dxa"/>
            <w:vAlign w:val="center"/>
          </w:tcPr>
          <w:p w14:paraId="5BC1A684" w14:textId="77777777" w:rsidR="008D45A4" w:rsidRPr="00007460" w:rsidRDefault="008D45A4" w:rsidP="008D45A4">
            <w:pPr>
              <w:spacing w:after="40" w:line="240" w:lineRule="auto"/>
              <w:contextualSpacing/>
              <w:jc w:val="center"/>
              <w:rPr>
                <w:rFonts w:ascii="Calibri" w:hAnsi="Calibri" w:cs="Calibri"/>
                <w:szCs w:val="20"/>
                <w:lang w:bidi="ar-SA"/>
              </w:rPr>
            </w:pPr>
            <w:r w:rsidRPr="00007460">
              <w:rPr>
                <w:rFonts w:ascii="Calibri" w:hAnsi="Calibri" w:cs="Calibri"/>
                <w:szCs w:val="20"/>
                <w:lang w:bidi="ar-SA"/>
              </w:rPr>
              <w:t>7</w:t>
            </w:r>
          </w:p>
        </w:tc>
        <w:tc>
          <w:tcPr>
            <w:tcW w:w="7502" w:type="dxa"/>
            <w:vAlign w:val="center"/>
          </w:tcPr>
          <w:p w14:paraId="2F1DFE54" w14:textId="77777777" w:rsidR="008D45A4" w:rsidRPr="00816D8A" w:rsidRDefault="008D45A4" w:rsidP="008D45A4">
            <w:pPr>
              <w:spacing w:line="240" w:lineRule="auto"/>
              <w:rPr>
                <w:rFonts w:ascii="Calibri" w:hAnsi="Calibri"/>
                <w:b/>
                <w:sz w:val="18"/>
              </w:rPr>
            </w:pPr>
            <w:r w:rsidRPr="00816D8A">
              <w:rPr>
                <w:rFonts w:ascii="Calibri" w:hAnsi="Calibri"/>
                <w:sz w:val="18"/>
              </w:rPr>
              <w:t xml:space="preserve">I know how to identify which aspects of selected concepts are likely to succeed from a functional and technical feasibility and buildability standpoint </w:t>
            </w:r>
            <w:r>
              <w:rPr>
                <w:rFonts w:ascii="Calibri" w:hAnsi="Calibri"/>
                <w:b/>
                <w:sz w:val="18"/>
              </w:rPr>
              <w:t>(ConceptFeas</w:t>
            </w:r>
            <w:r w:rsidRPr="00816D8A">
              <w:rPr>
                <w:rFonts w:ascii="Calibri" w:hAnsi="Calibri"/>
                <w:b/>
                <w:sz w:val="18"/>
              </w:rPr>
              <w:t>)</w:t>
            </w:r>
          </w:p>
        </w:tc>
      </w:tr>
      <w:tr w:rsidR="008D45A4" w:rsidRPr="00007460" w14:paraId="1002F604" w14:textId="77777777" w:rsidTr="00007460">
        <w:trPr>
          <w:trHeight w:val="298"/>
        </w:trPr>
        <w:tc>
          <w:tcPr>
            <w:tcW w:w="1140" w:type="dxa"/>
            <w:vAlign w:val="center"/>
          </w:tcPr>
          <w:p w14:paraId="5F2FF10C" w14:textId="77777777" w:rsidR="008D45A4" w:rsidRPr="00007460" w:rsidRDefault="008D45A4" w:rsidP="008D45A4">
            <w:pPr>
              <w:spacing w:after="40" w:line="240" w:lineRule="auto"/>
              <w:contextualSpacing/>
              <w:jc w:val="center"/>
              <w:rPr>
                <w:rFonts w:ascii="Calibri" w:hAnsi="Calibri" w:cs="Calibri"/>
                <w:szCs w:val="20"/>
                <w:lang w:bidi="ar-SA"/>
              </w:rPr>
            </w:pPr>
            <w:r w:rsidRPr="00007460">
              <w:rPr>
                <w:rFonts w:ascii="Calibri" w:hAnsi="Calibri" w:cs="Calibri"/>
                <w:szCs w:val="20"/>
                <w:lang w:bidi="ar-SA"/>
              </w:rPr>
              <w:t>8</w:t>
            </w:r>
          </w:p>
        </w:tc>
        <w:tc>
          <w:tcPr>
            <w:tcW w:w="7502" w:type="dxa"/>
            <w:vAlign w:val="center"/>
          </w:tcPr>
          <w:p w14:paraId="4D3F49E7" w14:textId="77777777" w:rsidR="008D45A4" w:rsidRPr="00816D8A" w:rsidRDefault="008D45A4" w:rsidP="008D45A4">
            <w:pPr>
              <w:spacing w:line="240" w:lineRule="auto"/>
              <w:rPr>
                <w:rFonts w:ascii="Calibri" w:hAnsi="Calibri"/>
                <w:b/>
                <w:sz w:val="18"/>
              </w:rPr>
            </w:pPr>
            <w:r w:rsidRPr="00816D8A">
              <w:rPr>
                <w:rFonts w:ascii="Calibri" w:hAnsi="Calibri"/>
                <w:sz w:val="18"/>
              </w:rPr>
              <w:t xml:space="preserve">I am capable of constructing models and prototypes of my concepts in order to communicate my design concepts to other team members and customers </w:t>
            </w:r>
            <w:r>
              <w:rPr>
                <w:rFonts w:ascii="Calibri" w:hAnsi="Calibri"/>
                <w:b/>
                <w:sz w:val="18"/>
              </w:rPr>
              <w:t>(BldPrttype</w:t>
            </w:r>
            <w:r w:rsidRPr="00816D8A">
              <w:rPr>
                <w:rFonts w:ascii="Calibri" w:hAnsi="Calibri"/>
                <w:b/>
                <w:sz w:val="18"/>
              </w:rPr>
              <w:t>)</w:t>
            </w:r>
          </w:p>
        </w:tc>
      </w:tr>
      <w:tr w:rsidR="008D45A4" w:rsidRPr="00007460" w14:paraId="3EC58924" w14:textId="77777777" w:rsidTr="00007460">
        <w:trPr>
          <w:trHeight w:val="298"/>
        </w:trPr>
        <w:tc>
          <w:tcPr>
            <w:tcW w:w="1140" w:type="dxa"/>
            <w:vAlign w:val="center"/>
          </w:tcPr>
          <w:p w14:paraId="5CA4BBC9" w14:textId="77777777" w:rsidR="008D45A4" w:rsidRPr="00007460" w:rsidRDefault="008D45A4" w:rsidP="008D45A4">
            <w:pPr>
              <w:spacing w:after="40" w:line="240" w:lineRule="auto"/>
              <w:contextualSpacing/>
              <w:jc w:val="center"/>
              <w:rPr>
                <w:rFonts w:ascii="Calibri" w:hAnsi="Calibri" w:cs="Calibri"/>
                <w:szCs w:val="20"/>
                <w:lang w:bidi="ar-SA"/>
              </w:rPr>
            </w:pPr>
            <w:r w:rsidRPr="00007460">
              <w:rPr>
                <w:rFonts w:ascii="Calibri" w:hAnsi="Calibri" w:cs="Calibri"/>
                <w:szCs w:val="20"/>
                <w:lang w:bidi="ar-SA"/>
              </w:rPr>
              <w:t>9</w:t>
            </w:r>
          </w:p>
        </w:tc>
        <w:tc>
          <w:tcPr>
            <w:tcW w:w="7502" w:type="dxa"/>
            <w:vAlign w:val="center"/>
          </w:tcPr>
          <w:p w14:paraId="36C50109" w14:textId="77777777" w:rsidR="008D45A4" w:rsidRPr="00816D8A" w:rsidRDefault="008D45A4" w:rsidP="008D45A4">
            <w:pPr>
              <w:spacing w:line="240" w:lineRule="auto"/>
              <w:rPr>
                <w:rFonts w:ascii="Calibri" w:hAnsi="Calibri"/>
                <w:b/>
                <w:sz w:val="18"/>
              </w:rPr>
            </w:pPr>
            <w:r w:rsidRPr="00816D8A">
              <w:rPr>
                <w:rFonts w:ascii="Calibri" w:hAnsi="Calibri"/>
                <w:sz w:val="18"/>
              </w:rPr>
              <w:t xml:space="preserve">I know how to analyze my own work critically and plan a way forward as needed </w:t>
            </w:r>
            <w:r>
              <w:rPr>
                <w:rFonts w:ascii="Calibri" w:hAnsi="Calibri"/>
                <w:b/>
                <w:sz w:val="18"/>
              </w:rPr>
              <w:t>(SelfAnalyze</w:t>
            </w:r>
            <w:r w:rsidRPr="00816D8A">
              <w:rPr>
                <w:rFonts w:ascii="Calibri" w:hAnsi="Calibri"/>
                <w:b/>
                <w:sz w:val="18"/>
              </w:rPr>
              <w:t>)</w:t>
            </w:r>
          </w:p>
        </w:tc>
      </w:tr>
      <w:tr w:rsidR="008D45A4" w:rsidRPr="00007460" w14:paraId="4CF9C94A" w14:textId="77777777" w:rsidTr="00007460">
        <w:trPr>
          <w:trHeight w:val="298"/>
        </w:trPr>
        <w:tc>
          <w:tcPr>
            <w:tcW w:w="1140" w:type="dxa"/>
            <w:vAlign w:val="center"/>
          </w:tcPr>
          <w:p w14:paraId="3B2AFFDF" w14:textId="77777777" w:rsidR="008D45A4" w:rsidRPr="00007460" w:rsidRDefault="008D45A4" w:rsidP="008D45A4">
            <w:pPr>
              <w:spacing w:after="40" w:line="240" w:lineRule="auto"/>
              <w:contextualSpacing/>
              <w:jc w:val="center"/>
              <w:rPr>
                <w:rFonts w:ascii="Calibri" w:hAnsi="Calibri" w:cs="Calibri"/>
                <w:szCs w:val="20"/>
                <w:lang w:bidi="ar-SA"/>
              </w:rPr>
            </w:pPr>
            <w:r w:rsidRPr="00007460">
              <w:rPr>
                <w:rFonts w:ascii="Calibri" w:hAnsi="Calibri" w:cs="Calibri"/>
                <w:szCs w:val="20"/>
                <w:lang w:bidi="ar-SA"/>
              </w:rPr>
              <w:t>10</w:t>
            </w:r>
          </w:p>
        </w:tc>
        <w:tc>
          <w:tcPr>
            <w:tcW w:w="7502" w:type="dxa"/>
            <w:vAlign w:val="center"/>
          </w:tcPr>
          <w:p w14:paraId="7BA6E706" w14:textId="77777777" w:rsidR="008D45A4" w:rsidRPr="00816D8A" w:rsidRDefault="008D45A4" w:rsidP="008D45A4">
            <w:pPr>
              <w:spacing w:line="240" w:lineRule="auto"/>
              <w:rPr>
                <w:rFonts w:ascii="Calibri" w:hAnsi="Calibri"/>
                <w:b/>
                <w:sz w:val="18"/>
              </w:rPr>
            </w:pPr>
            <w:r w:rsidRPr="00816D8A">
              <w:rPr>
                <w:rFonts w:ascii="Calibri" w:hAnsi="Calibri"/>
                <w:sz w:val="18"/>
              </w:rPr>
              <w:t xml:space="preserve">I understand how to communicate to others my ideas and learning in the design process </w:t>
            </w:r>
            <w:r>
              <w:rPr>
                <w:rFonts w:ascii="Calibri" w:hAnsi="Calibri"/>
                <w:b/>
                <w:sz w:val="18"/>
              </w:rPr>
              <w:t>(C</w:t>
            </w:r>
            <w:r w:rsidRPr="00816D8A">
              <w:rPr>
                <w:rFonts w:ascii="Calibri" w:hAnsi="Calibri"/>
                <w:b/>
                <w:sz w:val="18"/>
              </w:rPr>
              <w:t>ommunicate)</w:t>
            </w:r>
          </w:p>
        </w:tc>
      </w:tr>
    </w:tbl>
    <w:p w14:paraId="70B8FFFE" w14:textId="77777777" w:rsidR="003028FA" w:rsidRDefault="00E93DFD" w:rsidP="00007460">
      <w:r w:rsidRPr="00E93DFD">
        <w:tab/>
      </w:r>
    </w:p>
    <w:p w14:paraId="25ABFC51" w14:textId="1BEF3993" w:rsidR="00E93DFD" w:rsidRDefault="007F2562" w:rsidP="003028FA">
      <w:pPr>
        <w:ind w:firstLine="720"/>
      </w:pPr>
      <w:r>
        <w:t>The</w:t>
      </w:r>
      <w:r w:rsidR="00E93DFD" w:rsidRPr="00E93DFD">
        <w:t xml:space="preserve"> five MII</w:t>
      </w:r>
      <w:r>
        <w:t xml:space="preserve"> are administered</w:t>
      </w:r>
      <w:r w:rsidR="00E93DFD" w:rsidRPr="00E93DFD">
        <w:t xml:space="preserve"> at key points throughout the course: MII: I before completion of Assignment 1, MII: II following completion of Assignments 1 and 2, MII: III following completion of assignment 3, MII: IV following completion of Assignment 4, and MII: V following completion of the student device demonstrations and Assignment 5, which is a post-mortem exercise.</w:t>
      </w:r>
      <w:r w:rsidR="00A61DE8">
        <w:t xml:space="preserve"> </w:t>
      </w:r>
      <w:r w:rsidR="00E93DFD" w:rsidRPr="00E93DFD">
        <w:t xml:space="preserve">By tying the survey dates to milestones in the course, survey responses </w:t>
      </w:r>
      <w:r>
        <w:t xml:space="preserve">may then be seen </w:t>
      </w:r>
      <w:r w:rsidR="00E93DFD" w:rsidRPr="00E93DFD">
        <w:t>in the context of</w:t>
      </w:r>
      <w:r>
        <w:t xml:space="preserve"> particular</w:t>
      </w:r>
      <w:r w:rsidR="00E93DFD" w:rsidRPr="00E93DFD">
        <w:t xml:space="preserve"> student course experiences.</w:t>
      </w:r>
      <w:r w:rsidR="00A61DE8">
        <w:t xml:space="preserve"> </w:t>
      </w:r>
    </w:p>
    <w:p w14:paraId="51FB807F" w14:textId="77777777" w:rsidR="00352E26" w:rsidRDefault="00352E26" w:rsidP="00007460"/>
    <w:p w14:paraId="387D7682" w14:textId="77777777" w:rsidR="007E0685" w:rsidRDefault="007E0685" w:rsidP="00783245">
      <w:pPr>
        <w:pStyle w:val="Heading3"/>
      </w:pPr>
      <w:bookmarkStart w:id="24" w:name="_Toc6163836"/>
      <w:r>
        <w:t>1.3.</w:t>
      </w:r>
      <w:r w:rsidR="005A6D31">
        <w:t>2</w:t>
      </w:r>
      <w:r>
        <w:t xml:space="preserve"> Course Features</w:t>
      </w:r>
      <w:bookmarkEnd w:id="24"/>
    </w:p>
    <w:p w14:paraId="4038220F" w14:textId="7520FF04" w:rsidR="00E93DFD" w:rsidRDefault="001840F1" w:rsidP="00E93DFD">
      <w:r>
        <w:t>In addition to the course s</w:t>
      </w:r>
      <w:r w:rsidR="009A2140">
        <w:t xml:space="preserve">tructure outlined earlier in </w:t>
      </w:r>
      <w:r w:rsidR="0009128D">
        <w:t>S</w:t>
      </w:r>
      <w:r w:rsidR="009A2140">
        <w:t>ection 1.3 and the assessment instruments described in the previous two sections, several additional course features</w:t>
      </w:r>
      <w:r w:rsidR="002026E4">
        <w:t xml:space="preserve"> are implemented</w:t>
      </w:r>
      <w:r w:rsidR="009A2140">
        <w:t xml:space="preserve"> in AME4163 to facilitate learning.</w:t>
      </w:r>
      <w:r w:rsidR="00A61DE8">
        <w:t xml:space="preserve"> </w:t>
      </w:r>
      <w:r w:rsidR="009A2140">
        <w:t xml:space="preserve">Principally, a booklet, included in this work as Appendix </w:t>
      </w:r>
      <w:r w:rsidR="002026E4">
        <w:t>A</w:t>
      </w:r>
      <w:r w:rsidR="00610D72">
        <w:t xml:space="preserve">, </w:t>
      </w:r>
      <w:r w:rsidR="002026E4">
        <w:t xml:space="preserve">has been drafted </w:t>
      </w:r>
      <w:r w:rsidR="00610D72">
        <w:t>which serves as a reference point for students in the course.</w:t>
      </w:r>
      <w:r w:rsidR="00A61DE8">
        <w:t xml:space="preserve"> </w:t>
      </w:r>
      <w:r w:rsidR="00610D72">
        <w:t xml:space="preserve">Included in the booklet are all assignments, grading rubrics, </w:t>
      </w:r>
      <w:r w:rsidR="00610D72">
        <w:lastRenderedPageBreak/>
        <w:t>submission and form templates, and supplementary information required for the course.</w:t>
      </w:r>
      <w:r w:rsidR="00A61DE8">
        <w:t xml:space="preserve"> </w:t>
      </w:r>
      <w:r w:rsidR="003028FA">
        <w:t xml:space="preserve">In this regard, the booklet serves as the master document for the course curriculum </w:t>
      </w:r>
      <w:r w:rsidR="00A61DE8">
        <w:t xml:space="preserve">and scaffolds the course according to the instructors’ learning objectives. </w:t>
      </w:r>
      <w:r w:rsidR="00610D72">
        <w:t xml:space="preserve">Material in the booklet is also tied closely </w:t>
      </w:r>
      <w:r w:rsidR="0020066C">
        <w:t xml:space="preserve">to </w:t>
      </w:r>
      <w:r w:rsidR="002026E4">
        <w:t>the</w:t>
      </w:r>
      <w:r w:rsidR="0020066C">
        <w:t xml:space="preserve"> pedagogical goals and approach.</w:t>
      </w:r>
      <w:r w:rsidR="00A61DE8">
        <w:t xml:space="preserve"> </w:t>
      </w:r>
      <w:r w:rsidR="002026E4">
        <w:t>S</w:t>
      </w:r>
      <w:r w:rsidR="0020066C">
        <w:t>tudents</w:t>
      </w:r>
      <w:r w:rsidR="002026E4">
        <w:t xml:space="preserve"> are provided</w:t>
      </w:r>
      <w:r w:rsidR="0020066C">
        <w:t xml:space="preserve"> with the POED map in </w:t>
      </w:r>
      <w:r w:rsidR="005B2074">
        <w:t>T</w:t>
      </w:r>
      <w:r w:rsidR="0020066C">
        <w:t>able 1</w:t>
      </w:r>
      <w:r w:rsidR="003028FA">
        <w:t>.1</w:t>
      </w:r>
      <w:r w:rsidR="0020066C">
        <w:t xml:space="preserve"> as well as descriptions of the target competencies for the course and expected learning outcomes. </w:t>
      </w:r>
      <w:r w:rsidR="002026E4">
        <w:t>Students are also provided</w:t>
      </w:r>
      <w:r w:rsidR="0020066C">
        <w:t xml:space="preserve"> with some supplementary reading material discussing the foundational pedagogy, including discussions of Kolb’s work, Bloom’s Taxonomy of Learning Domains</w:t>
      </w:r>
      <w:r w:rsidR="00F31B9E">
        <w:t xml:space="preserve"> </w:t>
      </w:r>
      <w:sdt>
        <w:sdtPr>
          <w:id w:val="631748697"/>
          <w:citation/>
        </w:sdtPr>
        <w:sdtEndPr/>
        <w:sdtContent>
          <w:r w:rsidR="00F31B9E">
            <w:fldChar w:fldCharType="begin"/>
          </w:r>
          <w:r w:rsidR="00F31B9E">
            <w:instrText xml:space="preserve"> CITATION And01 \l 1033 </w:instrText>
          </w:r>
          <w:r w:rsidR="00F31B9E">
            <w:fldChar w:fldCharType="separate"/>
          </w:r>
          <w:r w:rsidR="00287485">
            <w:rPr>
              <w:noProof/>
            </w:rPr>
            <w:t>[2]</w:t>
          </w:r>
          <w:r w:rsidR="00F31B9E">
            <w:fldChar w:fldCharType="end"/>
          </w:r>
        </w:sdtContent>
      </w:sdt>
      <w:r w:rsidR="0020066C">
        <w:t>, and readings on effective communication.</w:t>
      </w:r>
      <w:r w:rsidR="00A61DE8">
        <w:t xml:space="preserve"> </w:t>
      </w:r>
    </w:p>
    <w:p w14:paraId="410F769A" w14:textId="77777777" w:rsidR="00886B06" w:rsidRDefault="0020066C" w:rsidP="00886B06">
      <w:pPr>
        <w:spacing w:before="160"/>
        <w:ind w:firstLine="720"/>
      </w:pPr>
      <w:r>
        <w:tab/>
        <w:t xml:space="preserve">From the instructor side of the course, </w:t>
      </w:r>
      <w:r w:rsidR="00A21A63">
        <w:t xml:space="preserve">a </w:t>
      </w:r>
      <w:r w:rsidR="00705F55">
        <w:t>database</w:t>
      </w:r>
      <w:r w:rsidR="002026E4">
        <w:t xml:space="preserve"> has also been developed</w:t>
      </w:r>
      <w:r w:rsidR="00705F55">
        <w:t xml:space="preserve"> to aid in the collection, storage, and organization of LS data. </w:t>
      </w:r>
      <w:r w:rsidR="00B23CAF">
        <w:t xml:space="preserve">The architecture of the LS database enables </w:t>
      </w:r>
      <w:r w:rsidR="002026E4">
        <w:t>one</w:t>
      </w:r>
      <w:r w:rsidR="00B23CAF">
        <w:t xml:space="preserve"> to query subsets of LS data on such characteristics as student name, assignment submitted, associated POED, and several other traits.</w:t>
      </w:r>
      <w:r w:rsidR="00A61DE8">
        <w:t xml:space="preserve"> </w:t>
      </w:r>
      <w:r w:rsidR="00B23CAF">
        <w:t>This database and the analys</w:t>
      </w:r>
      <w:r w:rsidR="002026E4">
        <w:t>e</w:t>
      </w:r>
      <w:r w:rsidR="00B23CAF">
        <w:t xml:space="preserve">s it facilitates will be further explored in </w:t>
      </w:r>
      <w:r w:rsidR="002026E4">
        <w:t>S</w:t>
      </w:r>
      <w:r w:rsidR="00B23CAF">
        <w:t>ection 1.4.2.</w:t>
      </w:r>
      <w:r w:rsidR="00A61DE8">
        <w:t xml:space="preserve"> </w:t>
      </w:r>
      <w:r w:rsidR="00B23CAF">
        <w:t xml:space="preserve"> </w:t>
      </w:r>
      <w:r w:rsidR="00A21A63" w:rsidRPr="00A21A63">
        <w:t xml:space="preserve">Constructed </w:t>
      </w:r>
      <w:r w:rsidR="002026E4">
        <w:t>using</w:t>
      </w:r>
      <w:r w:rsidR="00A21A63" w:rsidRPr="00A21A63">
        <w:t xml:space="preserve"> Python and SQLite, </w:t>
      </w:r>
      <w:r w:rsidR="002026E4">
        <w:t>the database organizes</w:t>
      </w:r>
      <w:r w:rsidR="00A21A63" w:rsidRPr="00A21A63">
        <w:t xml:space="preserve"> LS</w:t>
      </w:r>
      <w:r w:rsidR="002026E4">
        <w:t>s</w:t>
      </w:r>
      <w:r w:rsidR="00A21A63" w:rsidRPr="00A21A63">
        <w:t xml:space="preserve"> in various tables organized around attributes associated with each statement such as a random student identification number, date submitted, assignment or lecture in which the statement was submitted, associated POED sub-category, and insight rating, as we show in entity-relationship diagram in </w:t>
      </w:r>
      <w:r w:rsidR="00A21A63" w:rsidRPr="00EC3AA2">
        <w:t xml:space="preserve">Figure </w:t>
      </w:r>
      <w:r w:rsidR="0087602A">
        <w:t>1.</w:t>
      </w:r>
      <w:r w:rsidR="00A21A63" w:rsidRPr="00EC3AA2">
        <w:t>2.</w:t>
      </w:r>
      <w:r w:rsidR="00A61DE8">
        <w:t xml:space="preserve"> </w:t>
      </w:r>
    </w:p>
    <w:p w14:paraId="2C097F46" w14:textId="2289204D" w:rsidR="00886B06" w:rsidRDefault="00886B06" w:rsidP="00886B06">
      <w:pPr>
        <w:spacing w:before="160"/>
        <w:ind w:firstLine="720"/>
      </w:pPr>
      <w:r w:rsidRPr="00A21A63">
        <w:t>Data are collected from student assignments and lectures, stored in tab-separated variable (TSV) files, and uploaded to the database.</w:t>
      </w:r>
      <w:r>
        <w:t xml:space="preserve"> </w:t>
      </w:r>
      <w:r w:rsidRPr="00A21A63">
        <w:t xml:space="preserve">Hosting the database offline and utilizing randomly generated identification numbers allows </w:t>
      </w:r>
      <w:r>
        <w:t>researchers</w:t>
      </w:r>
      <w:r w:rsidRPr="00A21A63">
        <w:t xml:space="preserve"> to preserve student privacy and avoid potential violations of FERPA</w:t>
      </w:r>
      <w:r>
        <w:t xml:space="preserve"> </w:t>
      </w:r>
      <w:sdt>
        <w:sdtPr>
          <w:id w:val="-657002734"/>
          <w:citation/>
        </w:sdtPr>
        <w:sdtEndPr/>
        <w:sdtContent>
          <w:r>
            <w:fldChar w:fldCharType="begin"/>
          </w:r>
          <w:r>
            <w:instrText xml:space="preserve"> CITATION USD18 \l 1033 </w:instrText>
          </w:r>
          <w:r>
            <w:fldChar w:fldCharType="separate"/>
          </w:r>
          <w:r w:rsidR="00287485">
            <w:rPr>
              <w:noProof/>
            </w:rPr>
            <w:t>[3]</w:t>
          </w:r>
          <w:r>
            <w:fldChar w:fldCharType="end"/>
          </w:r>
        </w:sdtContent>
      </w:sdt>
      <w:r w:rsidRPr="00A21A63">
        <w:t>.</w:t>
      </w:r>
      <w:r>
        <w:t xml:space="preserve"> </w:t>
      </w:r>
      <w:r w:rsidRPr="00A21A63">
        <w:t xml:space="preserve">Upon uploading of the </w:t>
      </w:r>
      <w:r w:rsidRPr="00A21A63">
        <w:lastRenderedPageBreak/>
        <w:t>TSV files, the database determines whether the LS was written by a team or an individual, and then creates corresponding tables to store the LS based on the attributes associated with each statement.</w:t>
      </w:r>
      <w:r>
        <w:t xml:space="preserve"> </w:t>
      </w:r>
      <w:r w:rsidRPr="00A21A63">
        <w:t xml:space="preserve">A user interface written in HTML allows </w:t>
      </w:r>
      <w:r>
        <w:t>one</w:t>
      </w:r>
      <w:r w:rsidRPr="00A21A63">
        <w:t xml:space="preserve"> to interact with the database and query particular subsets of the data.</w:t>
      </w:r>
      <w:r>
        <w:t xml:space="preserve"> T</w:t>
      </w:r>
      <w:r w:rsidRPr="00A21A63">
        <w:t xml:space="preserve">he interface </w:t>
      </w:r>
      <w:r>
        <w:t xml:space="preserve">has been designed </w:t>
      </w:r>
      <w:r w:rsidRPr="00A21A63">
        <w:t xml:space="preserve">to allow </w:t>
      </w:r>
      <w:r>
        <w:t>one</w:t>
      </w:r>
      <w:r w:rsidRPr="00A21A63">
        <w:t xml:space="preserve"> to obtain subsets of the data as general as all LS</w:t>
      </w:r>
      <w:r>
        <w:t>s</w:t>
      </w:r>
      <w:r w:rsidRPr="00A21A63">
        <w:t xml:space="preserve"> with a particular POED tag or as specific as all LS from a particular date range from a single student or with a specific rating.</w:t>
      </w:r>
      <w:r>
        <w:t xml:space="preserve"> </w:t>
      </w:r>
      <w:r w:rsidRPr="00A21A63">
        <w:t xml:space="preserve">In Figure </w:t>
      </w:r>
      <w:r>
        <w:t>1.</w:t>
      </w:r>
      <w:r w:rsidRPr="00A21A63">
        <w:t>3</w:t>
      </w:r>
      <w:r>
        <w:t>, this process is diagrammed</w:t>
      </w:r>
      <w:r w:rsidRPr="00A21A63">
        <w:t xml:space="preserve"> using a Unified Modeling Language (UML) activity diagram.</w:t>
      </w:r>
      <w:r>
        <w:t xml:space="preserve"> </w:t>
      </w:r>
      <w:r w:rsidRPr="00A21A63">
        <w:t xml:space="preserve">As </w:t>
      </w:r>
      <w:r>
        <w:t>seen</w:t>
      </w:r>
      <w:r w:rsidRPr="00A21A63">
        <w:t xml:space="preserve"> in the figure, LS text from the queried data subset are output (as a .txt file) for text mining analysis in R.</w:t>
      </w:r>
      <w:r>
        <w:t xml:space="preserve"> </w:t>
      </w:r>
      <w:r w:rsidRPr="00A21A63">
        <w:t xml:space="preserve">For convenience, the generated data file is stripped of formatting </w:t>
      </w:r>
      <w:r w:rsidR="004657A8">
        <w:t>that</w:t>
      </w:r>
      <w:r w:rsidRPr="00A21A63">
        <w:t xml:space="preserve"> inhibits the analysis and </w:t>
      </w:r>
      <w:r>
        <w:t xml:space="preserve">is </w:t>
      </w:r>
      <w:r w:rsidRPr="00A21A63">
        <w:t xml:space="preserve">stored in a pre-specified directory, enabling </w:t>
      </w:r>
      <w:r>
        <w:t>one</w:t>
      </w:r>
      <w:r w:rsidRPr="00A21A63">
        <w:t xml:space="preserve"> to easily locate and access said information to begin the text mining step.</w:t>
      </w:r>
      <w:r>
        <w:t xml:space="preserve"> </w:t>
      </w:r>
    </w:p>
    <w:p w14:paraId="447F6234" w14:textId="43B099DA" w:rsidR="00A21A63" w:rsidRDefault="00A21A63" w:rsidP="00E93DFD"/>
    <w:p w14:paraId="65E74D0A" w14:textId="77777777" w:rsidR="00C4000E" w:rsidRDefault="00A21A63" w:rsidP="00C4000E">
      <w:pPr>
        <w:keepNext/>
        <w:jc w:val="center"/>
      </w:pPr>
      <w:r>
        <w:rPr>
          <w:rFonts w:ascii="Times New Roman" w:hAnsi="Times New Roman"/>
          <w:b/>
          <w:noProof/>
          <w:sz w:val="20"/>
          <w:szCs w:val="20"/>
        </w:rPr>
        <w:drawing>
          <wp:inline distT="0" distB="0" distL="0" distR="0" wp14:anchorId="5874D203" wp14:editId="14A99968">
            <wp:extent cx="2691441" cy="1655163"/>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06414" cy="1664371"/>
                    </a:xfrm>
                    <a:prstGeom prst="rect">
                      <a:avLst/>
                    </a:prstGeom>
                    <a:noFill/>
                  </pic:spPr>
                </pic:pic>
              </a:graphicData>
            </a:graphic>
          </wp:inline>
        </w:drawing>
      </w:r>
    </w:p>
    <w:p w14:paraId="758364E7" w14:textId="5D8A39BD" w:rsidR="00A21A63" w:rsidRPr="00A21A63" w:rsidRDefault="00C4000E" w:rsidP="00C4000E">
      <w:pPr>
        <w:pStyle w:val="Caption"/>
        <w:jc w:val="center"/>
      </w:pPr>
      <w:bookmarkStart w:id="25" w:name="_Toc5508805"/>
      <w:r>
        <w:t xml:space="preserve">Figure </w:t>
      </w:r>
      <w:r w:rsidR="00EE2165">
        <w:t>1.</w:t>
      </w:r>
      <w:r w:rsidR="0087244B">
        <w:rPr>
          <w:noProof/>
        </w:rPr>
        <w:fldChar w:fldCharType="begin"/>
      </w:r>
      <w:r w:rsidR="0087244B">
        <w:rPr>
          <w:noProof/>
        </w:rPr>
        <w:instrText xml:space="preserve"> SEQ Figure \* ARABIC </w:instrText>
      </w:r>
      <w:r w:rsidR="0087244B">
        <w:rPr>
          <w:noProof/>
        </w:rPr>
        <w:fldChar w:fldCharType="separate"/>
      </w:r>
      <w:r w:rsidR="004D015C">
        <w:rPr>
          <w:noProof/>
        </w:rPr>
        <w:t>2</w:t>
      </w:r>
      <w:r w:rsidR="0087244B">
        <w:rPr>
          <w:noProof/>
        </w:rPr>
        <w:fldChar w:fldCharType="end"/>
      </w:r>
      <w:r w:rsidR="00EE2165">
        <w:t>.</w:t>
      </w:r>
      <w:r>
        <w:t xml:space="preserve"> Entity-Relationship Diagram for Individual LS Database</w:t>
      </w:r>
      <w:bookmarkEnd w:id="25"/>
    </w:p>
    <w:p w14:paraId="6AC463FB" w14:textId="77777777" w:rsidR="00BA66B6" w:rsidRPr="00E93DFD" w:rsidRDefault="00BA66B6" w:rsidP="00E93DFD"/>
    <w:p w14:paraId="0B3C71D9" w14:textId="77777777" w:rsidR="007E0685" w:rsidRDefault="007E0685" w:rsidP="00783245">
      <w:pPr>
        <w:pStyle w:val="Heading3"/>
      </w:pPr>
      <w:bookmarkStart w:id="26" w:name="_Toc6163837"/>
      <w:r>
        <w:t>1.3.</w:t>
      </w:r>
      <w:r w:rsidR="005A6D31">
        <w:t>3</w:t>
      </w:r>
      <w:r>
        <w:t xml:space="preserve"> </w:t>
      </w:r>
      <w:r w:rsidR="00655930">
        <w:t xml:space="preserve">AME4163 During </w:t>
      </w:r>
      <w:r w:rsidR="005A6D31">
        <w:t>Fall 2015 and 2016</w:t>
      </w:r>
      <w:bookmarkEnd w:id="26"/>
    </w:p>
    <w:p w14:paraId="28E84742" w14:textId="578746C4" w:rsidR="00843123" w:rsidRDefault="00BA66B6" w:rsidP="00BA66B6">
      <w:r>
        <w:t xml:space="preserve">The data </w:t>
      </w:r>
      <w:r w:rsidR="00655930">
        <w:t>used</w:t>
      </w:r>
      <w:r>
        <w:t xml:space="preserve"> in the current work are collected from four sections of AME4163: two taking place in Fall 2015 and two taking place in Fall 2016.</w:t>
      </w:r>
      <w:r w:rsidR="00A61DE8">
        <w:t xml:space="preserve"> </w:t>
      </w:r>
      <w:r>
        <w:t xml:space="preserve">In most respects, the core </w:t>
      </w:r>
      <w:r>
        <w:lastRenderedPageBreak/>
        <w:t>elements of the course were very similar.</w:t>
      </w:r>
      <w:r w:rsidR="00A61DE8">
        <w:t xml:space="preserve"> </w:t>
      </w:r>
      <w:r>
        <w:t xml:space="preserve">Project POP </w:t>
      </w:r>
      <w:r w:rsidR="00886B06">
        <w:t>is</w:t>
      </w:r>
      <w:r>
        <w:t xml:space="preserve"> the design challenge in both years</w:t>
      </w:r>
      <w:r w:rsidR="00951344">
        <w:t xml:space="preserve">, borrowed from Mistree et al. </w:t>
      </w:r>
      <w:sdt>
        <w:sdtPr>
          <w:id w:val="-1105810723"/>
          <w:citation/>
        </w:sdtPr>
        <w:sdtEndPr/>
        <w:sdtContent>
          <w:r w:rsidR="00951344">
            <w:fldChar w:fldCharType="begin"/>
          </w:r>
          <w:r w:rsidR="00951344">
            <w:instrText xml:space="preserve"> CITATION Mis95 \l 1033 </w:instrText>
          </w:r>
          <w:r w:rsidR="00951344">
            <w:fldChar w:fldCharType="separate"/>
          </w:r>
          <w:r w:rsidR="00287485">
            <w:rPr>
              <w:noProof/>
            </w:rPr>
            <w:t>[4]</w:t>
          </w:r>
          <w:r w:rsidR="00951344">
            <w:fldChar w:fldCharType="end"/>
          </w:r>
        </w:sdtContent>
      </w:sdt>
      <w:r>
        <w:t xml:space="preserve">, a course booklet containing the information described in </w:t>
      </w:r>
      <w:r w:rsidR="00655930">
        <w:t>S</w:t>
      </w:r>
      <w:r>
        <w:t xml:space="preserve">ection 1.3.2 was present, </w:t>
      </w:r>
      <w:r w:rsidR="00655930">
        <w:t>A</w:t>
      </w:r>
      <w:r>
        <w:t xml:space="preserve">ssignments 1-6 were the </w:t>
      </w:r>
      <w:r w:rsidR="00655930">
        <w:t>virtually identical</w:t>
      </w:r>
      <w:r>
        <w:t xml:space="preserve"> in terms of content (though standards and the grading rubric were modified between sections), and the emphasis on learning over project outcome was made clear in both.</w:t>
      </w:r>
      <w:r w:rsidR="00A61DE8">
        <w:t xml:space="preserve"> </w:t>
      </w:r>
      <w:r>
        <w:t xml:space="preserve">In this thesis, the course in general </w:t>
      </w:r>
      <w:r w:rsidR="00655930">
        <w:t xml:space="preserve">is the focus </w:t>
      </w:r>
      <w:r>
        <w:t>and, as such, it should be understood that what is being said is applicable to both years, unless specifically noted otherwise.</w:t>
      </w:r>
      <w:r w:rsidR="00A61DE8">
        <w:t xml:space="preserve"> </w:t>
      </w:r>
      <w:r>
        <w:t>In later chapters, there will be some effort to look at potential differences in the collected data from both years and attempt to frame those changes</w:t>
      </w:r>
      <w:r w:rsidR="002E455C">
        <w:t>.</w:t>
      </w:r>
      <w:r w:rsidR="00A61DE8">
        <w:t xml:space="preserve"> </w:t>
      </w:r>
    </w:p>
    <w:p w14:paraId="72027601" w14:textId="0EF3948D" w:rsidR="0078331B" w:rsidRDefault="00585B5F" w:rsidP="0078331B">
      <w:pPr>
        <w:ind w:firstLine="720"/>
      </w:pPr>
      <w:r>
        <w:t>Some</w:t>
      </w:r>
      <w:r w:rsidR="002E455C">
        <w:t xml:space="preserve"> differences</w:t>
      </w:r>
      <w:r>
        <w:t>, however, are noted</w:t>
      </w:r>
      <w:r w:rsidR="002E455C">
        <w:t xml:space="preserve"> between the Fall 2015 and 2016 sections.</w:t>
      </w:r>
      <w:r w:rsidR="00A61DE8">
        <w:t xml:space="preserve"> </w:t>
      </w:r>
      <w:r w:rsidR="002E455C">
        <w:t xml:space="preserve">Notably, total enrollment in Fall 2015 was </w:t>
      </w:r>
      <w:r w:rsidR="00F0617E">
        <w:t>90 students while in Fall 2016 there were 157 students enrolled.</w:t>
      </w:r>
      <w:r w:rsidR="00A61DE8">
        <w:t xml:space="preserve"> </w:t>
      </w:r>
      <w:r w:rsidR="00F0617E">
        <w:t>In addition, while target POED were identified for each course activity in both years, only in Fall 2016 were POED tied to particular elements of the grading rubric, intended to improve student understanding of how the POED related to their coursework.</w:t>
      </w:r>
      <w:r w:rsidR="00A61DE8">
        <w:t xml:space="preserve"> </w:t>
      </w:r>
      <w:r w:rsidR="00F0617E">
        <w:t>Furthermore, in Fall 2016, in order to provide students greater opportunity to internalize POED 4, which largely deal</w:t>
      </w:r>
      <w:r w:rsidR="004657A8">
        <w:t>s</w:t>
      </w:r>
      <w:r w:rsidR="00F0617E">
        <w:t xml:space="preserve"> with prototyping, the ‘Mid-Semester Design Review’ process </w:t>
      </w:r>
      <w:r>
        <w:t xml:space="preserve">was modified </w:t>
      </w:r>
      <w:r w:rsidR="00F0617E">
        <w:t>to include a ‘Frankenstein Prototype.’</w:t>
      </w:r>
      <w:r w:rsidR="00A61DE8">
        <w:t xml:space="preserve"> </w:t>
      </w:r>
      <w:r w:rsidR="00B41C8D">
        <w:t>Students in Fall 2016 were thus in better position to learn in the area of POED 4.</w:t>
      </w:r>
      <w:r w:rsidR="00A61DE8">
        <w:t xml:space="preserve"> </w:t>
      </w:r>
    </w:p>
    <w:p w14:paraId="63760C0E" w14:textId="77777777" w:rsidR="0078331B" w:rsidRPr="00BA66B6" w:rsidRDefault="0078331B" w:rsidP="0078331B"/>
    <w:p w14:paraId="42B9737D" w14:textId="77777777" w:rsidR="00610D72" w:rsidRDefault="005214D9" w:rsidP="002026E4">
      <w:pPr>
        <w:pStyle w:val="Heading2"/>
      </w:pPr>
      <w:bookmarkStart w:id="27" w:name="_Toc6163838"/>
      <w:r w:rsidRPr="005214D9">
        <w:t>1.</w:t>
      </w:r>
      <w:r>
        <w:t xml:space="preserve">4 </w:t>
      </w:r>
      <w:r w:rsidR="00610D72">
        <w:t>Research and Analysis Methods</w:t>
      </w:r>
      <w:bookmarkEnd w:id="27"/>
    </w:p>
    <w:p w14:paraId="5F906CA8" w14:textId="5131F14A" w:rsidR="005214D9" w:rsidRDefault="00D511F8" w:rsidP="005214D9">
      <w:r w:rsidRPr="00D511F8">
        <w:t xml:space="preserve">In the course, AME4163: Principles of Engineering Design, data from two groups of students (Fall 2015 and Fall 2016) undergoing an authentic and immersive design </w:t>
      </w:r>
      <w:r w:rsidRPr="00D511F8">
        <w:lastRenderedPageBreak/>
        <w:t>experience</w:t>
      </w:r>
      <w:r w:rsidR="00585B5F">
        <w:t xml:space="preserve"> are collected</w:t>
      </w:r>
      <w:r w:rsidRPr="00D511F8">
        <w:t>.</w:t>
      </w:r>
      <w:r w:rsidR="00A61DE8">
        <w:t xml:space="preserve"> </w:t>
      </w:r>
      <w:r w:rsidR="00585B5F">
        <w:t>The</w:t>
      </w:r>
      <w:r w:rsidRPr="00D511F8">
        <w:t xml:space="preserve"> methods used in this thesis </w:t>
      </w:r>
      <w:r w:rsidR="00585B5F">
        <w:t xml:space="preserve">are broken into </w:t>
      </w:r>
      <w:r w:rsidRPr="00D511F8">
        <w:t>to two categories, ‘strategies and tools’ and</w:t>
      </w:r>
      <w:r>
        <w:t xml:space="preserve"> </w:t>
      </w:r>
      <w:r w:rsidRPr="00D511F8">
        <w:t xml:space="preserve">‘proposed assessment </w:t>
      </w:r>
      <w:r w:rsidR="00585B5F" w:rsidRPr="00D511F8">
        <w:t>instruments</w:t>
      </w:r>
      <w:r w:rsidRPr="00D511F8">
        <w:t>.</w:t>
      </w:r>
      <w:r w:rsidR="00585B5F">
        <w:t>’</w:t>
      </w:r>
      <w:r w:rsidR="00A61DE8">
        <w:t xml:space="preserve"> </w:t>
      </w:r>
    </w:p>
    <w:p w14:paraId="42A5589A" w14:textId="77777777" w:rsidR="00951344" w:rsidRDefault="00951344" w:rsidP="005214D9"/>
    <w:p w14:paraId="5C44D12D" w14:textId="22EB65AD" w:rsidR="00610D72" w:rsidRDefault="00610D72" w:rsidP="00783245">
      <w:pPr>
        <w:pStyle w:val="Heading3"/>
      </w:pPr>
      <w:bookmarkStart w:id="28" w:name="_Toc6163839"/>
      <w:r>
        <w:t xml:space="preserve">1.4.1 </w:t>
      </w:r>
      <w:r w:rsidR="00886B06">
        <w:t>Assessment s</w:t>
      </w:r>
      <w:r w:rsidR="00D511F8">
        <w:t>trategies and Tools</w:t>
      </w:r>
      <w:bookmarkEnd w:id="28"/>
    </w:p>
    <w:p w14:paraId="5719A541" w14:textId="4E9BA97F" w:rsidR="003B3283" w:rsidRDefault="003B3283" w:rsidP="003B3283">
      <w:r>
        <w:t>In addition to the developed and tested assessment instruments, the implementation of various</w:t>
      </w:r>
      <w:r w:rsidR="00886B06">
        <w:t xml:space="preserve"> assessment</w:t>
      </w:r>
      <w:r>
        <w:t xml:space="preserve"> strategies and tools used to guide student internalization of the POED</w:t>
      </w:r>
      <w:r w:rsidR="00585B5F">
        <w:t xml:space="preserve"> is also addressed</w:t>
      </w:r>
      <w:r>
        <w:t>.</w:t>
      </w:r>
      <w:r w:rsidR="00A61DE8">
        <w:t xml:space="preserve"> </w:t>
      </w:r>
      <w:r>
        <w:t xml:space="preserve">These strategies include </w:t>
      </w:r>
      <w:r w:rsidR="00D67C45">
        <w:t>the following:</w:t>
      </w:r>
    </w:p>
    <w:p w14:paraId="0DE59CC3" w14:textId="1B2FB02E" w:rsidR="003B3283" w:rsidRDefault="003B3283" w:rsidP="00DE6A46">
      <w:pPr>
        <w:numPr>
          <w:ilvl w:val="1"/>
          <w:numId w:val="1"/>
        </w:numPr>
        <w:ind w:left="720" w:hanging="360"/>
      </w:pPr>
      <w:r>
        <w:t>Scaffolded assignments built around “target” POED:</w:t>
      </w:r>
      <w:r w:rsidR="00A61DE8">
        <w:t xml:space="preserve"> </w:t>
      </w:r>
      <w:r>
        <w:t>For each student assignment, students are informed of the fact that the activities and learning goals of the assignments are tied to several (usually 3-5) POED.</w:t>
      </w:r>
      <w:r w:rsidR="00A61DE8">
        <w:t xml:space="preserve"> </w:t>
      </w:r>
      <w:r>
        <w:t>Students are then encouraged to frame their learning on a given assignment in terms of those POED.</w:t>
      </w:r>
    </w:p>
    <w:p w14:paraId="3CBB98C4" w14:textId="4A999DE1" w:rsidR="003B3283" w:rsidRDefault="003B3283" w:rsidP="00DE6A46">
      <w:pPr>
        <w:numPr>
          <w:ilvl w:val="1"/>
          <w:numId w:val="1"/>
        </w:numPr>
        <w:ind w:left="720" w:hanging="360"/>
      </w:pPr>
      <w:r>
        <w:t xml:space="preserve">Course Booklet: Each student is required to purchase a course booklet </w:t>
      </w:r>
      <w:r w:rsidR="004657A8">
        <w:t>that</w:t>
      </w:r>
      <w:r>
        <w:t xml:space="preserve"> contains all the course information (syllabus, style guides, schedule, etc.), assignment instructions and rubrics, tips for success, and information about the learning goals of the course.</w:t>
      </w:r>
      <w:r w:rsidR="00A61DE8">
        <w:t xml:space="preserve"> </w:t>
      </w:r>
      <w:r>
        <w:t xml:space="preserve">In this way, the goals of the course (internalization of the POED) </w:t>
      </w:r>
      <w:r w:rsidR="00585B5F">
        <w:t xml:space="preserve">are made </w:t>
      </w:r>
      <w:r>
        <w:t>explicitly clear to each student and further tie those goals to all components of the course.</w:t>
      </w:r>
      <w:r w:rsidR="00E52050">
        <w:t xml:space="preserve"> See Appendix A for the 2018 booklet.</w:t>
      </w:r>
    </w:p>
    <w:p w14:paraId="03E06C53" w14:textId="48082CE6" w:rsidR="003B3283" w:rsidRDefault="003B3283" w:rsidP="00DE6A46">
      <w:pPr>
        <w:numPr>
          <w:ilvl w:val="1"/>
          <w:numId w:val="1"/>
        </w:numPr>
        <w:ind w:left="720" w:hanging="360"/>
      </w:pPr>
      <w:r>
        <w:t xml:space="preserve">Learning statement database: Given the large number of learning statements, as well as the “metadata” for each statement (authorship, date written, subject area, insight rating, etc.), </w:t>
      </w:r>
      <w:r w:rsidR="00585B5F">
        <w:t>The researcher</w:t>
      </w:r>
      <w:r>
        <w:t xml:space="preserve"> ha</w:t>
      </w:r>
      <w:r w:rsidR="00585B5F">
        <w:t>s</w:t>
      </w:r>
      <w:r>
        <w:t xml:space="preserve">, in collaboration with another </w:t>
      </w:r>
      <w:r w:rsidR="00C40B23">
        <w:t>master’s</w:t>
      </w:r>
      <w:r>
        <w:t xml:space="preserve"> student, developed an SQL/Python-based database </w:t>
      </w:r>
      <w:r w:rsidR="004657A8">
        <w:t>that</w:t>
      </w:r>
      <w:r>
        <w:t xml:space="preserve"> enables both the easy storage of the approximately 10,000 learning statements and simplified queries </w:t>
      </w:r>
      <w:r>
        <w:lastRenderedPageBreak/>
        <w:t>of the stored data.</w:t>
      </w:r>
      <w:r w:rsidR="00A61DE8">
        <w:t xml:space="preserve"> </w:t>
      </w:r>
      <w:r>
        <w:t xml:space="preserve">Data is then analyzed using </w:t>
      </w:r>
      <w:r w:rsidR="008A25A4">
        <w:t>both conventional statistical analyses and an implementation of the bisecting k-means text mining algorithm.</w:t>
      </w:r>
      <w:r>
        <w:t xml:space="preserve"> </w:t>
      </w:r>
    </w:p>
    <w:p w14:paraId="53A86CD1" w14:textId="77777777" w:rsidR="003B3283" w:rsidRPr="003B3283" w:rsidRDefault="003B3283" w:rsidP="003B3283">
      <w:pPr>
        <w:ind w:left="360"/>
      </w:pPr>
    </w:p>
    <w:p w14:paraId="7F635E65" w14:textId="77777777" w:rsidR="00610D72" w:rsidRDefault="00610D72" w:rsidP="00783245">
      <w:pPr>
        <w:pStyle w:val="Heading3"/>
      </w:pPr>
      <w:bookmarkStart w:id="29" w:name="_Toc6163840"/>
      <w:r>
        <w:t xml:space="preserve">1.4.2 </w:t>
      </w:r>
      <w:r w:rsidR="00D511F8">
        <w:t>Proposed Assessment Instruments</w:t>
      </w:r>
      <w:bookmarkEnd w:id="29"/>
    </w:p>
    <w:p w14:paraId="22294C0B" w14:textId="7DDBE5E3" w:rsidR="003B3283" w:rsidRDefault="003B3283" w:rsidP="003B3283">
      <w:r>
        <w:t xml:space="preserve">Subjected to a scaffolded set of assignments </w:t>
      </w:r>
      <w:r w:rsidR="004657A8">
        <w:t>that</w:t>
      </w:r>
      <w:r>
        <w:t xml:space="preserve"> track with the steps of a structured design process, the steps of which are encapsulated in the Principles of Engineering Design (POED), the students are required by the instructors to reflect on their experiences and articulate their learning via several outlets.</w:t>
      </w:r>
    </w:p>
    <w:p w14:paraId="25570582" w14:textId="30325F11" w:rsidR="003B3283" w:rsidRDefault="003B3283" w:rsidP="00DE6A46">
      <w:pPr>
        <w:numPr>
          <w:ilvl w:val="0"/>
          <w:numId w:val="7"/>
        </w:numPr>
      </w:pPr>
      <w:r>
        <w:t>The learning statement (LS): Anchored in the work of David Kolb, the learning statement is a structured sentence through which students express specific lessons learned (and the value of those lessons) in the context of particular experiences.</w:t>
      </w:r>
      <w:r w:rsidR="00A61DE8">
        <w:t xml:space="preserve"> </w:t>
      </w:r>
      <w:r>
        <w:t>Students must reflect on specific experiences, abstract learning from said experience, and then articulate it to the instructors.</w:t>
      </w:r>
      <w:r w:rsidR="00A61DE8">
        <w:t xml:space="preserve"> </w:t>
      </w:r>
      <w:r>
        <w:t>The instructors require students to submit both individual and team statements during lectures, assignments, and a “post-mortem” assignment called the Semester Learning Essay, which follows the conclusion of the design project.</w:t>
      </w:r>
      <w:r w:rsidR="00A61DE8">
        <w:t xml:space="preserve"> </w:t>
      </w:r>
    </w:p>
    <w:p w14:paraId="167B18F5" w14:textId="36090CED" w:rsidR="003B3283" w:rsidRPr="00D511F8" w:rsidRDefault="003B3283" w:rsidP="00DE6A46">
      <w:pPr>
        <w:numPr>
          <w:ilvl w:val="0"/>
          <w:numId w:val="7"/>
        </w:numPr>
      </w:pPr>
      <w:r>
        <w:t>The material internalization inventory (MII): This item refers to a survey through which student confidence in the internalization of the POED in both the near and long-term</w:t>
      </w:r>
      <w:r w:rsidR="00585B5F">
        <w:t xml:space="preserve"> is assessed</w:t>
      </w:r>
      <w:r>
        <w:t>.</w:t>
      </w:r>
      <w:r w:rsidR="00A61DE8">
        <w:t xml:space="preserve"> </w:t>
      </w:r>
      <w:r>
        <w:t>Students complete surveys by answering particular questions throughout the course of the semester following specific course milestones.</w:t>
      </w:r>
      <w:r w:rsidR="00A61DE8">
        <w:t xml:space="preserve"> </w:t>
      </w:r>
      <w:r>
        <w:t>Students respond to questions using Likert-style responses on a scale of one to five.</w:t>
      </w:r>
      <w:r w:rsidR="00A61DE8">
        <w:t xml:space="preserve"> </w:t>
      </w:r>
      <w:r>
        <w:t>Non-parametric statistical methods are used to sort the response data and identify response patterns.</w:t>
      </w:r>
      <w:r w:rsidR="00A61DE8">
        <w:t xml:space="preserve"> </w:t>
      </w:r>
    </w:p>
    <w:p w14:paraId="412C9A5B" w14:textId="77777777" w:rsidR="00023DE8" w:rsidRDefault="00023DE8" w:rsidP="00783245">
      <w:pPr>
        <w:pStyle w:val="Heading3"/>
      </w:pPr>
      <w:bookmarkStart w:id="30" w:name="_Toc6163841"/>
      <w:r>
        <w:lastRenderedPageBreak/>
        <w:t xml:space="preserve">1.4.3 </w:t>
      </w:r>
      <w:r w:rsidR="00BF35A8">
        <w:t>Methods to Address</w:t>
      </w:r>
      <w:r>
        <w:t xml:space="preserve"> the Research Questions</w:t>
      </w:r>
      <w:bookmarkEnd w:id="30"/>
    </w:p>
    <w:p w14:paraId="672A6E72" w14:textId="4DFA090A" w:rsidR="00023DE8" w:rsidRDefault="00AC7344" w:rsidP="00023DE8">
      <w:r>
        <w:t>Analysis of the large amount of data collected principally take</w:t>
      </w:r>
      <w:r w:rsidR="00E52050">
        <w:t>s</w:t>
      </w:r>
      <w:r>
        <w:t xml:space="preserve"> on one of two forms: analysis of survey data or of LS data.</w:t>
      </w:r>
      <w:r w:rsidR="00A61DE8">
        <w:t xml:space="preserve"> </w:t>
      </w:r>
      <w:r>
        <w:t xml:space="preserve">In terms of the survey data, </w:t>
      </w:r>
      <w:r w:rsidR="00585B5F">
        <w:t>the</w:t>
      </w:r>
      <w:r>
        <w:t xml:space="preserve"> focus</w:t>
      </w:r>
      <w:r w:rsidR="00585B5F">
        <w:t xml:space="preserve"> is largely</w:t>
      </w:r>
      <w:r>
        <w:t xml:space="preserve"> on identifying </w:t>
      </w:r>
      <w:r w:rsidR="00585B5F">
        <w:t>relationships/patterns</w:t>
      </w:r>
      <w:r>
        <w:t xml:space="preserve"> using non-parametric statistical approaches to identify correlations between responses to survey questions.</w:t>
      </w:r>
      <w:r w:rsidR="00A61DE8">
        <w:t xml:space="preserve"> </w:t>
      </w:r>
      <w:r>
        <w:t xml:space="preserve">Owing to the fact that </w:t>
      </w:r>
      <w:r w:rsidR="00585B5F">
        <w:t>there are</w:t>
      </w:r>
      <w:r>
        <w:t xml:space="preserve"> multiple </w:t>
      </w:r>
      <w:r w:rsidR="00DD47D2">
        <w:t>question sets</w:t>
      </w:r>
      <w:r>
        <w:t xml:space="preserve"> in the survey, those different </w:t>
      </w:r>
      <w:r w:rsidR="00DD47D2">
        <w:t>sets</w:t>
      </w:r>
      <w:r w:rsidR="00585B5F">
        <w:t xml:space="preserve"> are analyzed</w:t>
      </w:r>
      <w:r>
        <w:t xml:space="preserve"> separately to address specific research questions.</w:t>
      </w:r>
      <w:r w:rsidR="00A61DE8">
        <w:t xml:space="preserve"> </w:t>
      </w:r>
      <w:r>
        <w:t xml:space="preserve">Similarly, using both conventional statistical approaches and a bisecting k-means text mining algorithm, different sets of analyses </w:t>
      </w:r>
      <w:r w:rsidR="00585B5F">
        <w:t xml:space="preserve">are performed </w:t>
      </w:r>
      <w:r>
        <w:t>on the LS data to address particular questions.</w:t>
      </w:r>
      <w:r w:rsidR="00A61DE8">
        <w:t xml:space="preserve"> </w:t>
      </w:r>
      <w:r w:rsidR="00585B5F">
        <w:t>T</w:t>
      </w:r>
      <w:r>
        <w:t xml:space="preserve">he connections between the research questions to </w:t>
      </w:r>
      <w:r w:rsidR="00585B5F">
        <w:t xml:space="preserve">be </w:t>
      </w:r>
      <w:r>
        <w:t>address</w:t>
      </w:r>
      <w:r w:rsidR="00585B5F">
        <w:t>ed</w:t>
      </w:r>
      <w:r>
        <w:t xml:space="preserve">, the chapter in which </w:t>
      </w:r>
      <w:r w:rsidR="00585B5F">
        <w:t xml:space="preserve">they are </w:t>
      </w:r>
      <w:r>
        <w:t>address</w:t>
      </w:r>
      <w:r w:rsidR="00585B5F">
        <w:t>ed,</w:t>
      </w:r>
      <w:r>
        <w:t xml:space="preserve"> and the data sets utilized in those chapters </w:t>
      </w:r>
      <w:r w:rsidR="00585B5F">
        <w:t xml:space="preserve">is mapped </w:t>
      </w:r>
      <w:r w:rsidRPr="001A3672">
        <w:t xml:space="preserve">in Figure </w:t>
      </w:r>
      <w:r w:rsidR="0087602A">
        <w:t>1.</w:t>
      </w:r>
      <w:r w:rsidRPr="001A3672">
        <w:t>3</w:t>
      </w:r>
      <w:r>
        <w:rPr>
          <w:i/>
        </w:rPr>
        <w:t>.</w:t>
      </w:r>
      <w:r w:rsidR="00A61DE8">
        <w:rPr>
          <w:i/>
        </w:rPr>
        <w:t xml:space="preserve"> </w:t>
      </w:r>
    </w:p>
    <w:p w14:paraId="61DC0000" w14:textId="77777777" w:rsidR="00C377EF" w:rsidRDefault="00AC5E2D" w:rsidP="00C377EF">
      <w:pPr>
        <w:keepNext/>
        <w:jc w:val="center"/>
      </w:pPr>
      <w:r>
        <w:rPr>
          <w:noProof/>
        </w:rPr>
        <w:drawing>
          <wp:inline distT="0" distB="0" distL="0" distR="0" wp14:anchorId="496ED5DD" wp14:editId="3C0F6A22">
            <wp:extent cx="5394960" cy="2346084"/>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Slide1.TIF"/>
                    <pic:cNvPicPr/>
                  </pic:nvPicPr>
                  <pic:blipFill rotWithShape="1">
                    <a:blip r:embed="rId14">
                      <a:extLst>
                        <a:ext uri="{BEBA8EAE-BF5A-486C-A8C5-ECC9F3942E4B}">
                          <a14:imgProps xmlns:a14="http://schemas.microsoft.com/office/drawing/2010/main">
                            <a14:imgLayer r:embed="rId15">
                              <a14:imgEffect>
                                <a14:sharpenSoften amount="25000"/>
                              </a14:imgEffect>
                            </a14:imgLayer>
                          </a14:imgProps>
                        </a:ext>
                        <a:ext uri="{28A0092B-C50C-407E-A947-70E740481C1C}">
                          <a14:useLocalDpi xmlns:a14="http://schemas.microsoft.com/office/drawing/2010/main" val="0"/>
                        </a:ext>
                      </a:extLst>
                    </a:blip>
                    <a:srcRect/>
                    <a:stretch/>
                  </pic:blipFill>
                  <pic:spPr bwMode="auto">
                    <a:xfrm>
                      <a:off x="0" y="0"/>
                      <a:ext cx="5394960" cy="2346084"/>
                    </a:xfrm>
                    <a:prstGeom prst="rect">
                      <a:avLst/>
                    </a:prstGeom>
                    <a:ln>
                      <a:noFill/>
                    </a:ln>
                    <a:extLst>
                      <a:ext uri="{53640926-AAD7-44D8-BBD7-CCE9431645EC}">
                        <a14:shadowObscured xmlns:a14="http://schemas.microsoft.com/office/drawing/2010/main"/>
                      </a:ext>
                    </a:extLst>
                  </pic:spPr>
                </pic:pic>
              </a:graphicData>
            </a:graphic>
          </wp:inline>
        </w:drawing>
      </w:r>
    </w:p>
    <w:p w14:paraId="4FF8F21D" w14:textId="778F0248" w:rsidR="00AC7344" w:rsidRDefault="00C377EF" w:rsidP="00C377EF">
      <w:pPr>
        <w:pStyle w:val="Caption"/>
        <w:jc w:val="center"/>
      </w:pPr>
      <w:bookmarkStart w:id="31" w:name="_Toc5508806"/>
      <w:r>
        <w:t xml:space="preserve">Figure </w:t>
      </w:r>
      <w:r w:rsidR="00EE2165">
        <w:t>1.</w:t>
      </w:r>
      <w:r w:rsidR="0087244B">
        <w:rPr>
          <w:noProof/>
        </w:rPr>
        <w:fldChar w:fldCharType="begin"/>
      </w:r>
      <w:r w:rsidR="0087244B">
        <w:rPr>
          <w:noProof/>
        </w:rPr>
        <w:instrText xml:space="preserve"> SEQ Figure \* ARABIC </w:instrText>
      </w:r>
      <w:r w:rsidR="0087244B">
        <w:rPr>
          <w:noProof/>
        </w:rPr>
        <w:fldChar w:fldCharType="separate"/>
      </w:r>
      <w:r w:rsidR="004D015C">
        <w:rPr>
          <w:noProof/>
        </w:rPr>
        <w:t>3</w:t>
      </w:r>
      <w:r w:rsidR="0087244B">
        <w:rPr>
          <w:noProof/>
        </w:rPr>
        <w:fldChar w:fldCharType="end"/>
      </w:r>
      <w:r w:rsidR="00EE2165">
        <w:t>.</w:t>
      </w:r>
      <w:r>
        <w:t xml:space="preserve"> Connections Between Research Questions, Chapters, and Data Analysis</w:t>
      </w:r>
      <w:bookmarkEnd w:id="31"/>
    </w:p>
    <w:p w14:paraId="1C6D34E1" w14:textId="77777777" w:rsidR="00C377EF" w:rsidRPr="00C377EF" w:rsidRDefault="00C377EF" w:rsidP="00C377EF"/>
    <w:p w14:paraId="24925642" w14:textId="77777777" w:rsidR="007E0685" w:rsidRDefault="00610D72" w:rsidP="002026E4">
      <w:pPr>
        <w:pStyle w:val="Heading2"/>
      </w:pPr>
      <w:bookmarkStart w:id="32" w:name="_Toc6163842"/>
      <w:r>
        <w:t xml:space="preserve">1.5 </w:t>
      </w:r>
      <w:r w:rsidR="007E0685">
        <w:t>Thesis Outline</w:t>
      </w:r>
      <w:bookmarkEnd w:id="32"/>
    </w:p>
    <w:p w14:paraId="1D03F680" w14:textId="266F8D87" w:rsidR="006F1818" w:rsidRDefault="009B20FB" w:rsidP="00BE4332">
      <w:r>
        <w:t xml:space="preserve">In Chapter 1, motivation in pursuing this work </w:t>
      </w:r>
      <w:r w:rsidR="00585B5F">
        <w:t>is established as being to</w:t>
      </w:r>
      <w:r>
        <w:t xml:space="preserve"> improv</w:t>
      </w:r>
      <w:r w:rsidR="00585B5F">
        <w:t xml:space="preserve">e </w:t>
      </w:r>
      <w:r>
        <w:t xml:space="preserve">assessment in engineering </w:t>
      </w:r>
      <w:r w:rsidR="00585B5F">
        <w:t xml:space="preserve">design </w:t>
      </w:r>
      <w:r>
        <w:t>education.</w:t>
      </w:r>
      <w:r w:rsidR="00A61DE8">
        <w:t xml:space="preserve"> </w:t>
      </w:r>
      <w:r w:rsidR="00585B5F">
        <w:t>This is accomplished</w:t>
      </w:r>
      <w:r>
        <w:t xml:space="preserve"> by framing the </w:t>
      </w:r>
      <w:r>
        <w:lastRenderedPageBreak/>
        <w:t>problem</w:t>
      </w:r>
      <w:r w:rsidR="006F1818">
        <w:t xml:space="preserve">, the course used as the research testbed, the research questions, and the methods that </w:t>
      </w:r>
      <w:r w:rsidR="00585B5F">
        <w:t>are employed</w:t>
      </w:r>
      <w:r w:rsidR="006F1818">
        <w:t xml:space="preserve"> in this thesis.</w:t>
      </w:r>
      <w:r w:rsidR="00A61DE8">
        <w:t xml:space="preserve"> </w:t>
      </w:r>
      <w:r w:rsidR="006F1818">
        <w:t xml:space="preserve">In Chapter 2, additional context for the material presented in Chapter 1 </w:t>
      </w:r>
      <w:r w:rsidR="00585B5F">
        <w:t>is provided t</w:t>
      </w:r>
      <w:r w:rsidR="006F1818">
        <w:t xml:space="preserve">hrough a </w:t>
      </w:r>
      <w:r w:rsidR="00585B5F">
        <w:t>critical review</w:t>
      </w:r>
      <w:r w:rsidR="006F1818">
        <w:t xml:space="preserve"> of the relevant literature.</w:t>
      </w:r>
      <w:r w:rsidR="00A61DE8">
        <w:t xml:space="preserve"> </w:t>
      </w:r>
      <w:r w:rsidR="006F1818">
        <w:t xml:space="preserve">This literature is divided into </w:t>
      </w:r>
      <w:r w:rsidR="00585B5F">
        <w:t>five</w:t>
      </w:r>
      <w:r w:rsidR="006F1818">
        <w:t xml:space="preserve"> main </w:t>
      </w:r>
      <w:r w:rsidR="00585B5F">
        <w:t xml:space="preserve">sections: </w:t>
      </w:r>
      <w:r w:rsidR="00F07C5F">
        <w:t>Section 2.1: Foundations of AME4163, Section 2.2: Pedagogical Approach, Section 2.3: Gaps in the Literature Regarding Assessment in Engineering Design Education, Section 2.4: Need for Improved Forms of Self-Assessment, and Section 2.5: Methodological Literature</w:t>
      </w:r>
      <w:r w:rsidR="006F1818">
        <w:t>.</w:t>
      </w:r>
    </w:p>
    <w:p w14:paraId="3C143BC8" w14:textId="7C901B96" w:rsidR="006F1818" w:rsidRDefault="006F1818" w:rsidP="00BE4332">
      <w:r>
        <w:tab/>
        <w:t xml:space="preserve">In Chapter 3, the main analytical work </w:t>
      </w:r>
      <w:r w:rsidR="00F07C5F">
        <w:t xml:space="preserve">begins </w:t>
      </w:r>
      <w:r>
        <w:t xml:space="preserve">by using data from AME4163 in Fall 2015 to validate </w:t>
      </w:r>
      <w:r w:rsidR="00F07C5F">
        <w:t>the</w:t>
      </w:r>
      <w:r>
        <w:t xml:space="preserve"> assertion that conventional forms of student assessment are insufficient for both understanding and shaping learning in engineering DBT courses.</w:t>
      </w:r>
      <w:r w:rsidR="00A61DE8">
        <w:t xml:space="preserve"> </w:t>
      </w:r>
      <w:r w:rsidR="00F07C5F">
        <w:t xml:space="preserve">This is accomplished </w:t>
      </w:r>
      <w:r>
        <w:t>by comparing student confidence in their design abilities to their performance in the design project and by exploring the areas of design in which students preferentially exhibit learning.</w:t>
      </w:r>
      <w:r w:rsidR="00A61DE8">
        <w:t xml:space="preserve"> </w:t>
      </w:r>
      <w:r w:rsidR="00F07C5F">
        <w:t>P</w:t>
      </w:r>
      <w:r>
        <w:t xml:space="preserve">articular gaps </w:t>
      </w:r>
      <w:r w:rsidR="004657A8">
        <w:t>that</w:t>
      </w:r>
      <w:r>
        <w:t xml:space="preserve"> exist using these conventional forms of assessment </w:t>
      </w:r>
      <w:r w:rsidR="00F07C5F">
        <w:t xml:space="preserve">are then highlighted </w:t>
      </w:r>
      <w:r>
        <w:t xml:space="preserve">and </w:t>
      </w:r>
      <w:r w:rsidR="00F07C5F">
        <w:t>elaborated upon</w:t>
      </w:r>
      <w:r>
        <w:t xml:space="preserve"> in the </w:t>
      </w:r>
      <w:r w:rsidR="00196B4D">
        <w:t>following chapters.</w:t>
      </w:r>
    </w:p>
    <w:p w14:paraId="6F4632BB" w14:textId="166C08C9" w:rsidR="006F1818" w:rsidRDefault="006F1818" w:rsidP="00BE4332">
      <w:r>
        <w:tab/>
        <w:t xml:space="preserve">In Chapter 4, </w:t>
      </w:r>
      <w:r w:rsidR="00F07C5F">
        <w:t>overall domains of</w:t>
      </w:r>
      <w:r>
        <w:t xml:space="preserve"> learning of students in AME4163 holistically</w:t>
      </w:r>
      <w:r w:rsidR="00F07C5F">
        <w:t xml:space="preserve"> is looked at</w:t>
      </w:r>
      <w:r>
        <w:t>.</w:t>
      </w:r>
      <w:r w:rsidR="00A61DE8">
        <w:t xml:space="preserve"> </w:t>
      </w:r>
      <w:r w:rsidR="00F07C5F">
        <w:t>This is accomplished</w:t>
      </w:r>
      <w:r>
        <w:t xml:space="preserve"> using both LS and MII data from Fall 2016 to explore student understanding of their design abilities in general, as well as the main </w:t>
      </w:r>
      <w:r w:rsidR="00F07C5F">
        <w:t>subject-</w:t>
      </w:r>
      <w:r>
        <w:t>areas in which students exhibit learning.</w:t>
      </w:r>
      <w:r w:rsidR="00A61DE8">
        <w:t xml:space="preserve"> </w:t>
      </w:r>
      <w:r w:rsidR="00F07C5F">
        <w:t>S</w:t>
      </w:r>
      <w:r>
        <w:t xml:space="preserve">tudent self-reported learning </w:t>
      </w:r>
      <w:r w:rsidR="00F07C5F">
        <w:t xml:space="preserve">is also compared </w:t>
      </w:r>
      <w:r>
        <w:t>with performance in the broade</w:t>
      </w:r>
      <w:r w:rsidR="00196B4D">
        <w:t>r design project of the course.</w:t>
      </w:r>
    </w:p>
    <w:p w14:paraId="73153048" w14:textId="32BECE18" w:rsidR="00AD3C73" w:rsidRDefault="006F1818" w:rsidP="00BE4332">
      <w:r>
        <w:tab/>
        <w:t xml:space="preserve">In Chapter 5, comparisons between individual and team learning in the context of </w:t>
      </w:r>
      <w:r w:rsidR="00F07C5F">
        <w:t>AME4163 are examined</w:t>
      </w:r>
      <w:r>
        <w:t>.</w:t>
      </w:r>
      <w:r w:rsidR="00A61DE8">
        <w:t xml:space="preserve"> </w:t>
      </w:r>
      <w:r w:rsidR="00FB72D2">
        <w:t xml:space="preserve">This </w:t>
      </w:r>
      <w:r w:rsidR="00F07C5F">
        <w:t>involves</w:t>
      </w:r>
      <w:r w:rsidR="00081BDA">
        <w:t xml:space="preserve"> analysis of the differences exhibited by individuals when writing LSs and those written by teams.</w:t>
      </w:r>
      <w:r w:rsidR="00A61DE8">
        <w:t xml:space="preserve"> </w:t>
      </w:r>
      <w:r w:rsidR="00081BDA">
        <w:t xml:space="preserve">Using text analysis, word </w:t>
      </w:r>
      <w:r w:rsidR="00081BDA">
        <w:lastRenderedPageBreak/>
        <w:t xml:space="preserve">frequency differences between individual and team LS </w:t>
      </w:r>
      <w:r w:rsidR="00F07C5F">
        <w:t xml:space="preserve">are examined </w:t>
      </w:r>
      <w:r w:rsidR="00081BDA">
        <w:t xml:space="preserve">as well as </w:t>
      </w:r>
      <w:r w:rsidR="00F07C5F">
        <w:t xml:space="preserve">differences in </w:t>
      </w:r>
      <w:r w:rsidR="00081BDA">
        <w:t>proportion of each group’s LSs as rated by insight.</w:t>
      </w:r>
      <w:r w:rsidR="00A61DE8">
        <w:t xml:space="preserve"> </w:t>
      </w:r>
      <w:r w:rsidR="00081BDA">
        <w:t xml:space="preserve">From these data, </w:t>
      </w:r>
      <w:r w:rsidR="00F07C5F">
        <w:t>conclusions are drawn</w:t>
      </w:r>
      <w:r w:rsidR="00AD3C73">
        <w:t xml:space="preserve"> about how individual learning is shaped by working on teams and thus, how the ‘team’ experience affects the learning process.</w:t>
      </w:r>
    </w:p>
    <w:p w14:paraId="0EEA4035" w14:textId="10498E47" w:rsidR="007238BE" w:rsidRDefault="00AD3C73" w:rsidP="00BE4332">
      <w:r>
        <w:tab/>
        <w:t xml:space="preserve">In Chapter 6, </w:t>
      </w:r>
      <w:r w:rsidR="00951344">
        <w:t xml:space="preserve">the features of student self-assessment </w:t>
      </w:r>
      <w:r w:rsidR="004657A8">
        <w:t>that</w:t>
      </w:r>
      <w:r w:rsidR="00951344">
        <w:t xml:space="preserve"> may lead to strong insight towards design</w:t>
      </w:r>
      <w:r w:rsidR="00F07C5F">
        <w:t xml:space="preserve"> are explored</w:t>
      </w:r>
      <w:r>
        <w:t>.</w:t>
      </w:r>
      <w:r w:rsidR="00A61DE8">
        <w:t xml:space="preserve"> </w:t>
      </w:r>
      <w:r>
        <w:t>In particular, whether and to what degree students become more conscious learners over the course of the semester</w:t>
      </w:r>
      <w:r w:rsidR="00F07C5F">
        <w:t xml:space="preserve"> is identified</w:t>
      </w:r>
      <w:r>
        <w:t>.</w:t>
      </w:r>
      <w:r w:rsidR="00A61DE8">
        <w:t xml:space="preserve"> </w:t>
      </w:r>
      <w:r w:rsidR="00F07C5F">
        <w:t>C</w:t>
      </w:r>
      <w:r>
        <w:t>omparisons of LSs across assignments in Fall 2016, including to the final post-mortem report and learning essay</w:t>
      </w:r>
      <w:r w:rsidR="00F07C5F">
        <w:t>, are examined</w:t>
      </w:r>
      <w:r>
        <w:t>.</w:t>
      </w:r>
      <w:r w:rsidR="00A61DE8">
        <w:t xml:space="preserve"> </w:t>
      </w:r>
      <w:r w:rsidR="00F07C5F">
        <w:t>Specifically, a</w:t>
      </w:r>
      <w:r w:rsidR="00951344">
        <w:t xml:space="preserve"> focus on data organized based on the ‘insight’ ratings assigned by instructors to each learning set</w:t>
      </w:r>
      <w:r w:rsidR="00F07C5F">
        <w:t xml:space="preserve"> is presented</w:t>
      </w:r>
      <w:r w:rsidR="00951344">
        <w:t>.</w:t>
      </w:r>
      <w:r w:rsidR="00A61DE8">
        <w:t xml:space="preserve"> </w:t>
      </w:r>
      <w:r w:rsidR="00951344">
        <w:t xml:space="preserve">By examining these subsets, </w:t>
      </w:r>
      <w:r w:rsidR="00886B06">
        <w:t>t</w:t>
      </w:r>
      <w:r w:rsidR="00F07C5F">
        <w:t>he</w:t>
      </w:r>
      <w:r w:rsidR="00951344">
        <w:t xml:space="preserve"> features of LSs at </w:t>
      </w:r>
      <w:r w:rsidR="00F07C5F">
        <w:t>different insight levels are identified</w:t>
      </w:r>
      <w:r w:rsidR="007238BE">
        <w:t>.</w:t>
      </w:r>
    </w:p>
    <w:p w14:paraId="4BADE315" w14:textId="742ED4EF" w:rsidR="00FB7F77" w:rsidRDefault="007238BE" w:rsidP="00BE4332">
      <w:r>
        <w:tab/>
        <w:t xml:space="preserve">In Chapter 7, the analysis from Chapters 3-6 </w:t>
      </w:r>
      <w:r w:rsidR="00F07C5F">
        <w:t xml:space="preserve">is distilled </w:t>
      </w:r>
      <w:r>
        <w:t xml:space="preserve">into key insights as they relate to the </w:t>
      </w:r>
      <w:r w:rsidR="00F07C5F">
        <w:t>stated</w:t>
      </w:r>
      <w:r>
        <w:t xml:space="preserve"> research questions.</w:t>
      </w:r>
      <w:r w:rsidR="00A61DE8">
        <w:t xml:space="preserve"> </w:t>
      </w:r>
      <w:r>
        <w:t>Specifically,</w:t>
      </w:r>
      <w:r w:rsidR="00F07C5F">
        <w:t xml:space="preserve"> </w:t>
      </w:r>
      <w:r>
        <w:t>student learning in AME4163</w:t>
      </w:r>
      <w:r w:rsidR="00F07C5F">
        <w:t xml:space="preserve"> is modelled</w:t>
      </w:r>
      <w:r w:rsidR="00FB7F77">
        <w:t xml:space="preserve">, how successful the LS and MII are at encouraging and assessing </w:t>
      </w:r>
      <w:r w:rsidR="00196B4D">
        <w:t>self-reflection</w:t>
      </w:r>
      <w:r w:rsidR="00FB7F77">
        <w:t>, how student learning is shaped by team settings, how student learning changes over the course of a design project, how well students in AME4163 are able to transition to junior engineers, capable of solving novel industry problems</w:t>
      </w:r>
      <w:r w:rsidR="00F07C5F">
        <w:t xml:space="preserve"> are all examined</w:t>
      </w:r>
      <w:r w:rsidR="00FB7F77">
        <w:t>.</w:t>
      </w:r>
      <w:r w:rsidR="00A61DE8">
        <w:t xml:space="preserve"> </w:t>
      </w:r>
      <w:r w:rsidR="00FB7F77">
        <w:t xml:space="preserve">Furthermore, </w:t>
      </w:r>
      <w:r w:rsidR="00624EEE">
        <w:t>how</w:t>
      </w:r>
      <w:r w:rsidR="00FB7F77">
        <w:t xml:space="preserve"> insights into these research questions will enable the instructors of AME4163 to make changes </w:t>
      </w:r>
      <w:r w:rsidR="004657A8">
        <w:t>that</w:t>
      </w:r>
      <w:r w:rsidR="00FB7F77">
        <w:t xml:space="preserve"> improve learning outcomes</w:t>
      </w:r>
      <w:r w:rsidR="00624EEE">
        <w:t xml:space="preserve"> is addressed</w:t>
      </w:r>
      <w:r w:rsidR="00FB7F77">
        <w:t>.</w:t>
      </w:r>
      <w:r w:rsidR="00A61DE8">
        <w:t xml:space="preserve"> </w:t>
      </w:r>
      <w:r w:rsidR="00FB7F77">
        <w:t xml:space="preserve">Finally, the suitability of this framework for use in engineering DBT courses in general </w:t>
      </w:r>
      <w:r w:rsidR="00624EEE">
        <w:t xml:space="preserve">is explored </w:t>
      </w:r>
      <w:r w:rsidR="00FB7F77">
        <w:t>and a model for the implementation of such a framework</w:t>
      </w:r>
      <w:r w:rsidR="00624EEE">
        <w:t xml:space="preserve"> is proposed</w:t>
      </w:r>
      <w:r w:rsidR="00FB7F77">
        <w:t>.</w:t>
      </w:r>
    </w:p>
    <w:p w14:paraId="52E035B6" w14:textId="737BF186" w:rsidR="00886B06" w:rsidRDefault="00886B06" w:rsidP="00BE4332">
      <w:r>
        <w:tab/>
        <w:t xml:space="preserve">It is hoped that the research outlined in this thesis may serve both engineering design educators and researchers as a roadmap for scaffolding their courses so as to </w:t>
      </w:r>
      <w:r>
        <w:lastRenderedPageBreak/>
        <w:t xml:space="preserve">enable students </w:t>
      </w:r>
      <w:r w:rsidR="00DD47D2">
        <w:t>develop the ability to adapt through learning by reflecting on doing</w:t>
      </w:r>
      <w:r>
        <w:t xml:space="preserve">.  As this thesis contains both a framework for such courses and a thorough guide for the use of particular assessment strategies and tools, it thus may serve in a practical capacity.  </w:t>
      </w:r>
    </w:p>
    <w:p w14:paraId="77B3191A" w14:textId="2E63A9F8" w:rsidR="00196B4D" w:rsidRDefault="00FB7F77" w:rsidP="00BE4332">
      <w:pPr>
        <w:sectPr w:rsidR="00196B4D" w:rsidSect="00A97F84">
          <w:pgSz w:w="12240" w:h="15840" w:code="1"/>
          <w:pgMar w:top="1440" w:right="1440" w:bottom="1440" w:left="2304" w:header="720" w:footer="720" w:gutter="0"/>
          <w:cols w:space="720"/>
          <w:docGrid w:linePitch="360"/>
        </w:sectPr>
      </w:pPr>
      <w:r>
        <w:tab/>
      </w:r>
      <w:r w:rsidR="00886B06">
        <w:t>In service to this aim, included</w:t>
      </w:r>
      <w:r>
        <w:t xml:space="preserve"> in this work </w:t>
      </w:r>
      <w:r w:rsidR="00886B06">
        <w:t xml:space="preserve">also </w:t>
      </w:r>
      <w:r w:rsidR="00624EEE">
        <w:t xml:space="preserve">is </w:t>
      </w:r>
      <w:r w:rsidR="008025E9">
        <w:t xml:space="preserve">Appendix </w:t>
      </w:r>
      <w:r w:rsidR="00624EEE">
        <w:t>A</w:t>
      </w:r>
      <w:r w:rsidR="008025E9">
        <w:t>,</w:t>
      </w:r>
      <w:r>
        <w:t xml:space="preserve"> which </w:t>
      </w:r>
      <w:r w:rsidR="00886B06">
        <w:t>contains</w:t>
      </w:r>
      <w:r>
        <w:t xml:space="preserve"> the </w:t>
      </w:r>
      <w:r w:rsidR="00DD47D2">
        <w:t>current</w:t>
      </w:r>
      <w:r w:rsidR="00886B06">
        <w:t xml:space="preserve"> </w:t>
      </w:r>
      <w:r>
        <w:t>cour</w:t>
      </w:r>
      <w:r w:rsidR="008025E9">
        <w:t>se booklet for the Fall 2018</w:t>
      </w:r>
      <w:r>
        <w:t xml:space="preserve"> session of AME4163</w:t>
      </w:r>
      <w:r w:rsidR="00886B06">
        <w:t>. Further, in</w:t>
      </w:r>
      <w:r w:rsidR="00624EEE">
        <w:t xml:space="preserve"> Section 7.5, a doctoral proposal is outlined </w:t>
      </w:r>
      <w:r w:rsidR="004657A8">
        <w:t>that</w:t>
      </w:r>
      <w:r>
        <w:t xml:space="preserve"> builds upon the work contained </w:t>
      </w:r>
      <w:r w:rsidR="00624EEE">
        <w:t>in this document</w:t>
      </w:r>
      <w:r w:rsidR="00EC4ED0">
        <w:t xml:space="preserve"> in order to identify future research avenues and questions for investigation</w:t>
      </w:r>
      <w:r w:rsidR="00886B06">
        <w:t>.</w:t>
      </w:r>
    </w:p>
    <w:p w14:paraId="2CD6E6CB" w14:textId="77777777" w:rsidR="007E0685" w:rsidRDefault="00176D12" w:rsidP="00AD6FF7">
      <w:pPr>
        <w:pStyle w:val="Heading1"/>
      </w:pPr>
      <w:bookmarkStart w:id="33" w:name="_Toc6163843"/>
      <w:r>
        <w:lastRenderedPageBreak/>
        <w:t xml:space="preserve">Chapter </w:t>
      </w:r>
      <w:r w:rsidR="009352C5" w:rsidRPr="00A26F03">
        <w:t>2.</w:t>
      </w:r>
      <w:r w:rsidR="009352C5">
        <w:t xml:space="preserve"> </w:t>
      </w:r>
      <w:r w:rsidR="002D25AA">
        <w:t xml:space="preserve">Critical </w:t>
      </w:r>
      <w:r w:rsidR="007E0685">
        <w:t>Literature Review</w:t>
      </w:r>
      <w:bookmarkEnd w:id="33"/>
    </w:p>
    <w:p w14:paraId="4B60C666" w14:textId="640A2A72" w:rsidR="009352C5" w:rsidRDefault="009352C5" w:rsidP="009352C5">
      <w:r>
        <w:t xml:space="preserve">In this </w:t>
      </w:r>
      <w:r w:rsidR="00362B78">
        <w:t>chapter</w:t>
      </w:r>
      <w:r>
        <w:t>, the relevant literature underpinning the current work</w:t>
      </w:r>
      <w:r w:rsidR="002D25AA">
        <w:t xml:space="preserve"> is explored</w:t>
      </w:r>
      <w:r>
        <w:t>.</w:t>
      </w:r>
      <w:r w:rsidR="00A61DE8">
        <w:t xml:space="preserve"> </w:t>
      </w:r>
      <w:r>
        <w:t xml:space="preserve">Specifically, a survey of the literature </w:t>
      </w:r>
      <w:r w:rsidR="004657A8">
        <w:t>that</w:t>
      </w:r>
      <w:r>
        <w:t xml:space="preserve"> explores the pedagogy employed in AME4163, the theory on which </w:t>
      </w:r>
      <w:r w:rsidR="00EE5E83">
        <w:t>my</w:t>
      </w:r>
      <w:r>
        <w:t xml:space="preserve"> research assessment instruments are based, the existing research work on assessment in engineering design education, and the theory </w:t>
      </w:r>
      <w:r w:rsidR="004657A8">
        <w:t>that</w:t>
      </w:r>
      <w:r>
        <w:t xml:space="preserve"> justifies the analytical </w:t>
      </w:r>
      <w:r w:rsidR="00EE5E83">
        <w:t xml:space="preserve">methods employed in this paper including </w:t>
      </w:r>
      <w:r>
        <w:t>text mining</w:t>
      </w:r>
      <w:r w:rsidR="00EE5E83">
        <w:t xml:space="preserve"> analysis</w:t>
      </w:r>
      <w:r>
        <w:t xml:space="preserve">, Spearman correlation analysis, </w:t>
      </w:r>
      <w:r w:rsidR="00EE5E83">
        <w:t>and others</w:t>
      </w:r>
      <w:r w:rsidR="002D25AA">
        <w:t>, is provided</w:t>
      </w:r>
      <w:r w:rsidR="00EE5E83">
        <w:t>.</w:t>
      </w:r>
    </w:p>
    <w:p w14:paraId="5AA809ED" w14:textId="77777777" w:rsidR="00EE5E83" w:rsidRDefault="00EE5E83" w:rsidP="009352C5"/>
    <w:p w14:paraId="7B919EE3" w14:textId="77777777" w:rsidR="008025E9" w:rsidRDefault="00EE5E83" w:rsidP="002026E4">
      <w:pPr>
        <w:pStyle w:val="Heading2"/>
      </w:pPr>
      <w:bookmarkStart w:id="34" w:name="_Toc6163844"/>
      <w:r>
        <w:t xml:space="preserve">2.1 </w:t>
      </w:r>
      <w:r w:rsidR="00C7377F">
        <w:t>Foundations of AME4163</w:t>
      </w:r>
      <w:bookmarkEnd w:id="34"/>
    </w:p>
    <w:p w14:paraId="1C8969D8" w14:textId="20CA217F" w:rsidR="00EA276F" w:rsidRDefault="008025E9" w:rsidP="00C7377F">
      <w:r>
        <w:tab/>
      </w:r>
      <w:r w:rsidR="00C7377F">
        <w:t>Principally</w:t>
      </w:r>
      <w:r>
        <w:t xml:space="preserve">, </w:t>
      </w:r>
      <w:r w:rsidR="002D25AA">
        <w:t>this</w:t>
      </w:r>
      <w:r>
        <w:t xml:space="preserve"> </w:t>
      </w:r>
      <w:r w:rsidR="002D25AA">
        <w:t xml:space="preserve">research </w:t>
      </w:r>
      <w:r w:rsidR="00EC4ED0">
        <w:t xml:space="preserve">is built </w:t>
      </w:r>
      <w:r w:rsidR="002D25AA">
        <w:t>on the work</w:t>
      </w:r>
      <w:r>
        <w:t xml:space="preserve"> of Balmer </w:t>
      </w:r>
      <w:sdt>
        <w:sdtPr>
          <w:id w:val="878897181"/>
          <w:citation/>
        </w:sdtPr>
        <w:sdtEndPr/>
        <w:sdtContent>
          <w:r>
            <w:fldChar w:fldCharType="begin"/>
          </w:r>
          <w:r>
            <w:instrText xml:space="preserve"> CITATION Bal15 \l 1033 </w:instrText>
          </w:r>
          <w:r>
            <w:fldChar w:fldCharType="separate"/>
          </w:r>
          <w:r w:rsidR="00287485">
            <w:rPr>
              <w:noProof/>
            </w:rPr>
            <w:t>[5]</w:t>
          </w:r>
          <w:r>
            <w:fldChar w:fldCharType="end"/>
          </w:r>
        </w:sdtContent>
      </w:sdt>
      <w:r>
        <w:t xml:space="preserve"> who explores the development of a framework for </w:t>
      </w:r>
      <w:r w:rsidR="005E6480">
        <w:t xml:space="preserve">iterative improvement in </w:t>
      </w:r>
      <w:r>
        <w:t>AME4163, a project-based senior-level design course for mechanical engineers.</w:t>
      </w:r>
      <w:r w:rsidR="00A61DE8">
        <w:t xml:space="preserve"> </w:t>
      </w:r>
      <w:r w:rsidR="002D25AA">
        <w:t xml:space="preserve">The </w:t>
      </w:r>
      <w:r>
        <w:t xml:space="preserve">course framework </w:t>
      </w:r>
      <w:r w:rsidR="002D25AA">
        <w:t xml:space="preserve">is thereby anchored </w:t>
      </w:r>
      <w:r>
        <w:t>around a central project and largely in the</w:t>
      </w:r>
      <w:r w:rsidR="005E6480">
        <w:t xml:space="preserve"> experiential learning cycle explored in the</w:t>
      </w:r>
      <w:r>
        <w:t xml:space="preserve"> work of Kolb </w:t>
      </w:r>
      <w:sdt>
        <w:sdtPr>
          <w:id w:val="-1792271145"/>
          <w:citation/>
        </w:sdtPr>
        <w:sdtEndPr/>
        <w:sdtContent>
          <w:r>
            <w:fldChar w:fldCharType="begin"/>
          </w:r>
          <w:r>
            <w:instrText xml:space="preserve"> CITATION DAK14 \l 1033 </w:instrText>
          </w:r>
          <w:r>
            <w:fldChar w:fldCharType="separate"/>
          </w:r>
          <w:r w:rsidR="00287485">
            <w:rPr>
              <w:noProof/>
            </w:rPr>
            <w:t>[1]</w:t>
          </w:r>
          <w:r>
            <w:fldChar w:fldCharType="end"/>
          </w:r>
        </w:sdtContent>
      </w:sdt>
      <w:r w:rsidR="00EA276F">
        <w:t>, whose construct</w:t>
      </w:r>
      <w:r>
        <w:t xml:space="preserve"> </w:t>
      </w:r>
      <w:r w:rsidR="00EA276F">
        <w:t xml:space="preserve">presents a model </w:t>
      </w:r>
      <w:r>
        <w:t xml:space="preserve">by which individuals use experiences to iteratively improve their </w:t>
      </w:r>
      <w:r w:rsidR="00EE5E83">
        <w:t>mental model of the world</w:t>
      </w:r>
      <w:r>
        <w:t>.</w:t>
      </w:r>
      <w:r w:rsidR="00A61DE8">
        <w:t xml:space="preserve"> </w:t>
      </w:r>
      <w:r>
        <w:t>This cycle is also the foundation on which learning statements</w:t>
      </w:r>
      <w:r w:rsidR="00EA276F">
        <w:t xml:space="preserve">, explored in detail in </w:t>
      </w:r>
      <w:r w:rsidR="002D25AA">
        <w:t>Section</w:t>
      </w:r>
      <w:r w:rsidR="00EA276F">
        <w:t xml:space="preserve"> 1.3.1,</w:t>
      </w:r>
      <w:r>
        <w:t xml:space="preserve"> are based.</w:t>
      </w:r>
      <w:r w:rsidR="00A61DE8">
        <w:t xml:space="preserve"> </w:t>
      </w:r>
      <w:r w:rsidR="00174317" w:rsidRPr="00174317">
        <w:t xml:space="preserve">The </w:t>
      </w:r>
      <w:r w:rsidR="00091107">
        <w:t>learning statement (</w:t>
      </w:r>
      <w:r w:rsidR="00174317" w:rsidRPr="00174317">
        <w:t>LS</w:t>
      </w:r>
      <w:r w:rsidR="00091107">
        <w:t>)</w:t>
      </w:r>
      <w:r w:rsidR="00174317" w:rsidRPr="00174317">
        <w:t xml:space="preserve"> instrument has </w:t>
      </w:r>
      <w:r w:rsidR="00174317">
        <w:t xml:space="preserve">also </w:t>
      </w:r>
      <w:r w:rsidR="00174317" w:rsidRPr="00174317">
        <w:t xml:space="preserve">been explored </w:t>
      </w:r>
      <w:r w:rsidR="00174317">
        <w:t xml:space="preserve">in prior work </w:t>
      </w:r>
      <w:sdt>
        <w:sdtPr>
          <w:id w:val="-1822033263"/>
          <w:citation/>
        </w:sdtPr>
        <w:sdtEndPr/>
        <w:sdtContent>
          <w:r w:rsidR="00174317">
            <w:fldChar w:fldCharType="begin"/>
          </w:r>
          <w:r w:rsidR="00174317">
            <w:instrText xml:space="preserve"> CITATION Aut16 \l 1033 </w:instrText>
          </w:r>
          <w:r w:rsidR="00174317">
            <w:fldChar w:fldCharType="separate"/>
          </w:r>
          <w:r w:rsidR="00287485">
            <w:rPr>
              <w:noProof/>
            </w:rPr>
            <w:t>[6]</w:t>
          </w:r>
          <w:r w:rsidR="00174317">
            <w:fldChar w:fldCharType="end"/>
          </w:r>
        </w:sdtContent>
      </w:sdt>
      <w:r w:rsidR="00174317">
        <w:t xml:space="preserve"> </w:t>
      </w:r>
      <w:sdt>
        <w:sdtPr>
          <w:id w:val="850452625"/>
          <w:citation/>
        </w:sdtPr>
        <w:sdtEndPr/>
        <w:sdtContent>
          <w:r w:rsidR="00174317">
            <w:fldChar w:fldCharType="begin"/>
          </w:r>
          <w:r w:rsidR="00174317">
            <w:instrText xml:space="preserve"> CITATION Aut18 \l 1033 </w:instrText>
          </w:r>
          <w:r w:rsidR="00174317">
            <w:fldChar w:fldCharType="separate"/>
          </w:r>
          <w:r w:rsidR="00287485">
            <w:rPr>
              <w:noProof/>
            </w:rPr>
            <w:t>[7]</w:t>
          </w:r>
          <w:r w:rsidR="00174317">
            <w:fldChar w:fldCharType="end"/>
          </w:r>
        </w:sdtContent>
      </w:sdt>
      <w:r w:rsidR="00EA276F">
        <w:t xml:space="preserve"> and much of that analysis has been incorporated into this thesis.</w:t>
      </w:r>
      <w:r w:rsidR="00A61DE8">
        <w:t xml:space="preserve"> </w:t>
      </w:r>
      <w:r w:rsidR="00EA276F">
        <w:t>In terms of using the LSs as a means of better understanding student learning, researchers such as</w:t>
      </w:r>
      <w:r w:rsidR="00174317">
        <w:t xml:space="preserve"> Turns </w:t>
      </w:r>
      <w:sdt>
        <w:sdtPr>
          <w:id w:val="1312907480"/>
          <w:citation/>
        </w:sdtPr>
        <w:sdtEndPr/>
        <w:sdtContent>
          <w:r w:rsidR="00174317">
            <w:fldChar w:fldCharType="begin"/>
          </w:r>
          <w:r w:rsidR="00287485">
            <w:instrText xml:space="preserve">CITATION Jen \l 1033 </w:instrText>
          </w:r>
          <w:r w:rsidR="00174317">
            <w:fldChar w:fldCharType="separate"/>
          </w:r>
          <w:r w:rsidR="00287485">
            <w:rPr>
              <w:noProof/>
            </w:rPr>
            <w:t>[8]</w:t>
          </w:r>
          <w:r w:rsidR="00174317">
            <w:fldChar w:fldCharType="end"/>
          </w:r>
        </w:sdtContent>
      </w:sdt>
      <w:r w:rsidR="00174317">
        <w:t xml:space="preserve">, and Allen et al. </w:t>
      </w:r>
      <w:sdt>
        <w:sdtPr>
          <w:id w:val="-2130769107"/>
          <w:citation/>
        </w:sdtPr>
        <w:sdtEndPr/>
        <w:sdtContent>
          <w:r w:rsidR="00174317">
            <w:fldChar w:fldCharType="begin"/>
          </w:r>
          <w:r w:rsidR="00174317">
            <w:instrText xml:space="preserve"> CITATION All97 \l 1033 </w:instrText>
          </w:r>
          <w:r w:rsidR="00174317">
            <w:fldChar w:fldCharType="separate"/>
          </w:r>
          <w:r w:rsidR="00287485">
            <w:rPr>
              <w:noProof/>
            </w:rPr>
            <w:t>[9]</w:t>
          </w:r>
          <w:r w:rsidR="00174317">
            <w:fldChar w:fldCharType="end"/>
          </w:r>
        </w:sdtContent>
      </w:sdt>
      <w:r w:rsidR="002D25AA">
        <w:t xml:space="preserve"> are also utilized as a reference point</w:t>
      </w:r>
      <w:r w:rsidR="00EE5E83">
        <w:t>.</w:t>
      </w:r>
      <w:r w:rsidR="00A61DE8">
        <w:t xml:space="preserve"> </w:t>
      </w:r>
    </w:p>
    <w:p w14:paraId="5EAE5537" w14:textId="750B4542" w:rsidR="00EE5E83" w:rsidRDefault="00EA276F" w:rsidP="00EA276F">
      <w:pPr>
        <w:ind w:firstLine="720"/>
      </w:pPr>
      <w:r>
        <w:t>Both</w:t>
      </w:r>
      <w:r w:rsidR="00EE5E83">
        <w:t xml:space="preserve"> </w:t>
      </w:r>
      <w:r w:rsidR="008025E9">
        <w:t xml:space="preserve">Balmer </w:t>
      </w:r>
      <w:r>
        <w:t xml:space="preserve">and </w:t>
      </w:r>
      <w:r w:rsidR="002D25AA">
        <w:t>the author</w:t>
      </w:r>
      <w:r>
        <w:t>, in investigating means of improving AME4163, build</w:t>
      </w:r>
      <w:r w:rsidR="008025E9">
        <w:t xml:space="preserve"> on the work of Mistree et al. </w:t>
      </w:r>
      <w:sdt>
        <w:sdtPr>
          <w:id w:val="1269038056"/>
          <w:citation/>
        </w:sdtPr>
        <w:sdtEndPr/>
        <w:sdtContent>
          <w:r w:rsidR="008025E9">
            <w:fldChar w:fldCharType="begin"/>
          </w:r>
          <w:r w:rsidR="008025E9">
            <w:instrText xml:space="preserve"> CITATION Mis95 \l 1033 </w:instrText>
          </w:r>
          <w:r w:rsidR="008025E9">
            <w:fldChar w:fldCharType="separate"/>
          </w:r>
          <w:r w:rsidR="00287485">
            <w:rPr>
              <w:noProof/>
            </w:rPr>
            <w:t>[4]</w:t>
          </w:r>
          <w:r w:rsidR="008025E9">
            <w:fldChar w:fldCharType="end"/>
          </w:r>
        </w:sdtContent>
      </w:sdt>
      <w:r w:rsidR="008025E9">
        <w:t xml:space="preserve">, whose </w:t>
      </w:r>
      <w:r>
        <w:t>contributions to</w:t>
      </w:r>
      <w:r w:rsidR="008025E9">
        <w:t xml:space="preserve"> project-based design education include</w:t>
      </w:r>
      <w:r>
        <w:t xml:space="preserve"> the development and description of</w:t>
      </w:r>
      <w:r w:rsidR="008025E9">
        <w:t xml:space="preserve"> open</w:t>
      </w:r>
      <w:r w:rsidR="00EE5E83">
        <w:t>-ended</w:t>
      </w:r>
      <w:r w:rsidR="008025E9">
        <w:t xml:space="preserve"> design projects that </w:t>
      </w:r>
      <w:r w:rsidR="008025E9">
        <w:lastRenderedPageBreak/>
        <w:t xml:space="preserve">are composed of a technical problem and problem context, which together are used to create an authentic, </w:t>
      </w:r>
      <w:r w:rsidR="00EE5E83">
        <w:t>immersive</w:t>
      </w:r>
      <w:r w:rsidR="008025E9">
        <w:t xml:space="preserve"> experience.</w:t>
      </w:r>
      <w:r w:rsidR="00A61DE8">
        <w:t xml:space="preserve"> </w:t>
      </w:r>
      <w:r w:rsidR="00EE5E83">
        <w:t>In the Fall 2015 and 2016 iterations of the course, the semester design project, Project POP, was borrowed from this work.</w:t>
      </w:r>
    </w:p>
    <w:p w14:paraId="6107FF56" w14:textId="4CF86A5C" w:rsidR="00EA276F" w:rsidRDefault="008025E9" w:rsidP="00C7377F">
      <w:pPr>
        <w:ind w:firstLine="720"/>
      </w:pPr>
      <w:r>
        <w:t xml:space="preserve">In agreement with the work of Dym et al. </w:t>
      </w:r>
      <w:sdt>
        <w:sdtPr>
          <w:id w:val="-67808108"/>
          <w:citation/>
        </w:sdtPr>
        <w:sdtEndPr/>
        <w:sdtContent>
          <w:r>
            <w:fldChar w:fldCharType="begin"/>
          </w:r>
          <w:r w:rsidR="00696923">
            <w:instrText xml:space="preserve">CITATION Cli05 \l 1033 </w:instrText>
          </w:r>
          <w:r>
            <w:fldChar w:fldCharType="separate"/>
          </w:r>
          <w:r w:rsidR="00287485">
            <w:rPr>
              <w:noProof/>
            </w:rPr>
            <w:t>[10]</w:t>
          </w:r>
          <w:r>
            <w:fldChar w:fldCharType="end"/>
          </w:r>
        </w:sdtContent>
      </w:sdt>
      <w:r>
        <w:t xml:space="preserve">, </w:t>
      </w:r>
      <w:r w:rsidR="002D25AA">
        <w:t>it is asserted in this work</w:t>
      </w:r>
      <w:r>
        <w:t xml:space="preserve"> that preparing engineers for existing challenges faced by professional working engineers necessarily requires exposure to open problems that force students to confront unknown variables, </w:t>
      </w:r>
      <w:r w:rsidR="00EE5E83">
        <w:t>complex and often conflicting</w:t>
      </w:r>
      <w:r>
        <w:t xml:space="preserve"> requirements, and situational context.</w:t>
      </w:r>
      <w:r w:rsidR="00A61DE8">
        <w:t xml:space="preserve"> </w:t>
      </w:r>
      <w:r w:rsidR="00DA2100">
        <w:t>Further, Dym</w:t>
      </w:r>
      <w:r w:rsidR="002D25AA">
        <w:t xml:space="preserve"> et al.</w:t>
      </w:r>
      <w:r w:rsidR="00DA2100">
        <w:t xml:space="preserve"> establish not only the important role that project-based learning (PBL) frameworks have in enabling students to acquire necessary engineering design competencies but also conclude that such courses may serve as an opportunity for education researchers to perform pedagogical studies to improve engineering design education </w:t>
      </w:r>
      <w:r w:rsidR="00EA276F">
        <w:t>more broadly</w:t>
      </w:r>
      <w:r w:rsidR="00DA2100">
        <w:t>.</w:t>
      </w:r>
      <w:r w:rsidR="00A61DE8">
        <w:t xml:space="preserve">  </w:t>
      </w:r>
    </w:p>
    <w:p w14:paraId="0ADB76B7" w14:textId="3C1EEBE8" w:rsidR="00EE5E83" w:rsidRDefault="00EA276F" w:rsidP="00C7377F">
      <w:pPr>
        <w:ind w:firstLine="720"/>
      </w:pPr>
      <w:r>
        <w:t>Though much about the course has been changed</w:t>
      </w:r>
      <w:r w:rsidR="002D25AA">
        <w:t xml:space="preserve"> since the work done by Balmer</w:t>
      </w:r>
      <w:r>
        <w:t>, many of the learning objectives and technical challenges still present in the course are a legacy of Balmer’s efforts to frame AME4163 in terms of the development of competencies.</w:t>
      </w:r>
      <w:r w:rsidR="00A61DE8">
        <w:t xml:space="preserve"> </w:t>
      </w:r>
      <w:r>
        <w:t xml:space="preserve">Though, in this thesis, </w:t>
      </w:r>
      <w:r w:rsidR="002D25AA">
        <w:t>analyzing</w:t>
      </w:r>
      <w:r>
        <w:t xml:space="preserve"> learning in terms of proficiency in specific competencies</w:t>
      </w:r>
      <w:r w:rsidR="002D25AA">
        <w:t xml:space="preserve"> is not the focus</w:t>
      </w:r>
      <w:r>
        <w:t>, the influence on the course structure of those who have outlined such competencies more rigorously</w:t>
      </w:r>
      <w:r w:rsidR="002D25AA">
        <w:t xml:space="preserve"> is clear</w:t>
      </w:r>
      <w:r>
        <w:t>.</w:t>
      </w:r>
      <w:r w:rsidR="00A61DE8">
        <w:t xml:space="preserve"> </w:t>
      </w:r>
      <w:r>
        <w:t>In particular,</w:t>
      </w:r>
      <w:r w:rsidR="008025E9">
        <w:t xml:space="preserve"> ABET </w:t>
      </w:r>
      <w:sdt>
        <w:sdtPr>
          <w:id w:val="985438888"/>
          <w:citation/>
        </w:sdtPr>
        <w:sdtEndPr/>
        <w:sdtContent>
          <w:r w:rsidR="00F11467">
            <w:fldChar w:fldCharType="begin"/>
          </w:r>
          <w:r w:rsidR="00F11467">
            <w:instrText xml:space="preserve"> CITATION AEA10 \l 1033 </w:instrText>
          </w:r>
          <w:r w:rsidR="00F11467">
            <w:fldChar w:fldCharType="separate"/>
          </w:r>
          <w:r w:rsidR="00287485">
            <w:rPr>
              <w:noProof/>
            </w:rPr>
            <w:t>[11]</w:t>
          </w:r>
          <w:r w:rsidR="00F11467">
            <w:fldChar w:fldCharType="end"/>
          </w:r>
        </w:sdtContent>
      </w:sdt>
      <w:r w:rsidR="00F11467">
        <w:t xml:space="preserve">, Eggert </w:t>
      </w:r>
      <w:sdt>
        <w:sdtPr>
          <w:id w:val="1262498222"/>
          <w:citation/>
        </w:sdtPr>
        <w:sdtEndPr/>
        <w:sdtContent>
          <w:r w:rsidR="00F11467">
            <w:fldChar w:fldCharType="begin"/>
          </w:r>
          <w:r w:rsidR="00F11467">
            <w:instrText xml:space="preserve"> CITATION Egg02 \l 1033 </w:instrText>
          </w:r>
          <w:r w:rsidR="00F11467">
            <w:fldChar w:fldCharType="separate"/>
          </w:r>
          <w:r w:rsidR="00287485">
            <w:rPr>
              <w:noProof/>
            </w:rPr>
            <w:t>[12]</w:t>
          </w:r>
          <w:r w:rsidR="00F11467">
            <w:fldChar w:fldCharType="end"/>
          </w:r>
        </w:sdtContent>
      </w:sdt>
      <w:r w:rsidR="00F11467">
        <w:t xml:space="preserve">, Lahidji </w:t>
      </w:r>
      <w:sdt>
        <w:sdtPr>
          <w:id w:val="750309405"/>
          <w:citation/>
        </w:sdtPr>
        <w:sdtEndPr/>
        <w:sdtContent>
          <w:r w:rsidR="00C274B5">
            <w:fldChar w:fldCharType="begin"/>
          </w:r>
          <w:r w:rsidR="00C274B5">
            <w:instrText xml:space="preserve"> CITATION BLa00 \l 1033 </w:instrText>
          </w:r>
          <w:r w:rsidR="00C274B5">
            <w:fldChar w:fldCharType="separate"/>
          </w:r>
          <w:r w:rsidR="00287485">
            <w:rPr>
              <w:noProof/>
            </w:rPr>
            <w:t>[13]</w:t>
          </w:r>
          <w:r w:rsidR="00C274B5">
            <w:fldChar w:fldCharType="end"/>
          </w:r>
        </w:sdtContent>
      </w:sdt>
      <w:r w:rsidR="008025E9">
        <w:t xml:space="preserve">, </w:t>
      </w:r>
      <w:r w:rsidR="00C274B5">
        <w:t xml:space="preserve">and others </w:t>
      </w:r>
      <w:sdt>
        <w:sdtPr>
          <w:id w:val="1578939748"/>
          <w:citation/>
        </w:sdtPr>
        <w:sdtEndPr/>
        <w:sdtContent>
          <w:r w:rsidR="00C274B5">
            <w:fldChar w:fldCharType="begin"/>
          </w:r>
          <w:r w:rsidR="00C274B5">
            <w:instrText xml:space="preserve"> CITATION Bru06 \l 1033 </w:instrText>
          </w:r>
          <w:r w:rsidR="00C274B5">
            <w:fldChar w:fldCharType="separate"/>
          </w:r>
          <w:r w:rsidR="00287485">
            <w:rPr>
              <w:noProof/>
            </w:rPr>
            <w:t>[14]</w:t>
          </w:r>
          <w:r w:rsidR="00C274B5">
            <w:fldChar w:fldCharType="end"/>
          </w:r>
        </w:sdtContent>
      </w:sdt>
      <w:sdt>
        <w:sdtPr>
          <w:id w:val="580725442"/>
          <w:citation/>
        </w:sdtPr>
        <w:sdtEndPr/>
        <w:sdtContent>
          <w:r w:rsidR="00C274B5">
            <w:fldChar w:fldCharType="begin"/>
          </w:r>
          <w:r w:rsidR="00C274B5">
            <w:instrText xml:space="preserve"> CITATION MAL14 \l 1033 </w:instrText>
          </w:r>
          <w:r w:rsidR="00C274B5">
            <w:fldChar w:fldCharType="separate"/>
          </w:r>
          <w:r w:rsidR="00287485">
            <w:rPr>
              <w:noProof/>
            </w:rPr>
            <w:t xml:space="preserve"> [15]</w:t>
          </w:r>
          <w:r w:rsidR="00C274B5">
            <w:fldChar w:fldCharType="end"/>
          </w:r>
        </w:sdtContent>
      </w:sdt>
      <w:sdt>
        <w:sdtPr>
          <w:id w:val="735507733"/>
          <w:citation/>
        </w:sdtPr>
        <w:sdtEndPr/>
        <w:sdtContent>
          <w:r w:rsidR="00C274B5">
            <w:fldChar w:fldCharType="begin"/>
          </w:r>
          <w:r w:rsidR="00C274B5">
            <w:instrText xml:space="preserve"> CITATION Mal11 \l 1033 </w:instrText>
          </w:r>
          <w:r w:rsidR="00C274B5">
            <w:fldChar w:fldCharType="separate"/>
          </w:r>
          <w:r w:rsidR="00287485">
            <w:rPr>
              <w:noProof/>
            </w:rPr>
            <w:t xml:space="preserve"> [16]</w:t>
          </w:r>
          <w:r w:rsidR="00C274B5">
            <w:fldChar w:fldCharType="end"/>
          </w:r>
        </w:sdtContent>
      </w:sdt>
      <w:sdt>
        <w:sdtPr>
          <w:id w:val="-880631144"/>
          <w:citation/>
        </w:sdtPr>
        <w:sdtEndPr/>
        <w:sdtContent>
          <w:r w:rsidR="00C274B5">
            <w:fldChar w:fldCharType="begin"/>
          </w:r>
          <w:r w:rsidR="00C274B5">
            <w:instrText xml:space="preserve">CITATION 11D01 \l 1033 </w:instrText>
          </w:r>
          <w:r w:rsidR="00C274B5">
            <w:fldChar w:fldCharType="separate"/>
          </w:r>
          <w:r w:rsidR="00287485">
            <w:rPr>
              <w:noProof/>
            </w:rPr>
            <w:t xml:space="preserve"> [17]</w:t>
          </w:r>
          <w:r w:rsidR="00C274B5">
            <w:fldChar w:fldCharType="end"/>
          </w:r>
        </w:sdtContent>
      </w:sdt>
      <w:r w:rsidR="00C274B5">
        <w:t xml:space="preserve"> </w:t>
      </w:r>
      <w:r>
        <w:t>have thoroughly explored</w:t>
      </w:r>
      <w:r w:rsidR="008025E9">
        <w:t xml:space="preserve"> the set of competencies required of modern engineering graduates in </w:t>
      </w:r>
      <w:r>
        <w:t>professional practice</w:t>
      </w:r>
      <w:r w:rsidR="008025E9">
        <w:t>.</w:t>
      </w:r>
      <w:r w:rsidR="00A61DE8">
        <w:t xml:space="preserve"> </w:t>
      </w:r>
      <w:r w:rsidR="008025E9">
        <w:t xml:space="preserve">In AME4163, </w:t>
      </w:r>
      <w:r>
        <w:t xml:space="preserve">those identified </w:t>
      </w:r>
      <w:r w:rsidR="008025E9">
        <w:t xml:space="preserve">competencies </w:t>
      </w:r>
      <w:r>
        <w:t>have, over time, come to shape the course</w:t>
      </w:r>
      <w:r w:rsidR="008025E9">
        <w:t xml:space="preserve"> learning objectives outlined in </w:t>
      </w:r>
      <w:r w:rsidR="002D25AA">
        <w:t>Section</w:t>
      </w:r>
      <w:r>
        <w:t xml:space="preserve"> 1.3.</w:t>
      </w:r>
      <w:r w:rsidR="00A61DE8">
        <w:t xml:space="preserve"> </w:t>
      </w:r>
      <w:r>
        <w:t xml:space="preserve">In this work, </w:t>
      </w:r>
      <w:r w:rsidR="002D25AA">
        <w:t>the focus is</w:t>
      </w:r>
      <w:r>
        <w:t xml:space="preserve"> largely on whether those learning objectives, rather than the competencies </w:t>
      </w:r>
      <w:r w:rsidR="004657A8">
        <w:t>that</w:t>
      </w:r>
      <w:r>
        <w:t xml:space="preserve"> constitute them, </w:t>
      </w:r>
      <w:r>
        <w:lastRenderedPageBreak/>
        <w:t>are being met</w:t>
      </w:r>
      <w:r w:rsidR="008025E9">
        <w:t>.</w:t>
      </w:r>
      <w:r w:rsidR="00A61DE8">
        <w:t xml:space="preserve"> </w:t>
      </w:r>
      <w:r>
        <w:t xml:space="preserve">Like Balmer, </w:t>
      </w:r>
      <w:r w:rsidR="002D25AA">
        <w:t>the author</w:t>
      </w:r>
      <w:r w:rsidR="008025E9">
        <w:t xml:space="preserve"> </w:t>
      </w:r>
      <w:r w:rsidR="000D2F77">
        <w:t>means to rigorously</w:t>
      </w:r>
      <w:r w:rsidR="008025E9">
        <w:t xml:space="preserve"> iterate the course to better m</w:t>
      </w:r>
      <w:r w:rsidR="00C274B5">
        <w:t>eet these learning objectives</w:t>
      </w:r>
      <w:r w:rsidR="00EE5E83">
        <w:t xml:space="preserve"> and thus </w:t>
      </w:r>
      <w:r w:rsidR="002D25AA">
        <w:t>must</w:t>
      </w:r>
      <w:r w:rsidR="00EE5E83">
        <w:t xml:space="preserve"> scaffold the course accordingly.</w:t>
      </w:r>
    </w:p>
    <w:p w14:paraId="2065F03F" w14:textId="1D0289A5" w:rsidR="008025E9" w:rsidRDefault="008025E9" w:rsidP="008025E9">
      <w:r>
        <w:tab/>
        <w:t xml:space="preserve">In the context of the course foundation thus established, </w:t>
      </w:r>
      <w:r w:rsidR="002D25AA">
        <w:t>this work builds</w:t>
      </w:r>
      <w:r>
        <w:t xml:space="preserve"> on the questions posed by others facing similar challenges.</w:t>
      </w:r>
      <w:r w:rsidR="00A61DE8">
        <w:t xml:space="preserve"> </w:t>
      </w:r>
      <w:r>
        <w:t xml:space="preserve">Todd et al. </w:t>
      </w:r>
      <w:sdt>
        <w:sdtPr>
          <w:id w:val="982043042"/>
          <w:citation/>
        </w:sdtPr>
        <w:sdtEndPr/>
        <w:sdtContent>
          <w:r w:rsidR="0075232B">
            <w:fldChar w:fldCharType="begin"/>
          </w:r>
          <w:r w:rsidR="0075232B">
            <w:instrText xml:space="preserve"> CITATION Tod93 \l 1033 </w:instrText>
          </w:r>
          <w:r w:rsidR="0075232B">
            <w:fldChar w:fldCharType="separate"/>
          </w:r>
          <w:r w:rsidR="00287485">
            <w:rPr>
              <w:noProof/>
            </w:rPr>
            <w:t>[18]</w:t>
          </w:r>
          <w:r w:rsidR="0075232B">
            <w:fldChar w:fldCharType="end"/>
          </w:r>
        </w:sdtContent>
      </w:sdt>
      <w:r>
        <w:t xml:space="preserve"> and Etlinger </w:t>
      </w:r>
      <w:sdt>
        <w:sdtPr>
          <w:id w:val="1217012420"/>
          <w:citation/>
        </w:sdtPr>
        <w:sdtEndPr/>
        <w:sdtContent>
          <w:r w:rsidR="0075232B">
            <w:fldChar w:fldCharType="begin"/>
          </w:r>
          <w:r w:rsidR="0075232B">
            <w:instrText xml:space="preserve"> CITATION Hen90 \l 1033 </w:instrText>
          </w:r>
          <w:r w:rsidR="0075232B">
            <w:fldChar w:fldCharType="separate"/>
          </w:r>
          <w:r w:rsidR="00287485">
            <w:rPr>
              <w:noProof/>
            </w:rPr>
            <w:t>[19]</w:t>
          </w:r>
          <w:r w:rsidR="0075232B">
            <w:fldChar w:fldCharType="end"/>
          </w:r>
        </w:sdtContent>
      </w:sdt>
      <w:r>
        <w:t xml:space="preserve"> explore the challenges in attaining the outlined competencies faced by students in project-based design courses and how that particular course model is best suited for development of these competencies in students due to the fact that it forces students to make difficult design choices and compromises in th</w:t>
      </w:r>
      <w:r w:rsidR="00EE5E83">
        <w:t>e face of practical concerns.</w:t>
      </w:r>
      <w:r w:rsidR="00A61DE8">
        <w:t xml:space="preserve"> </w:t>
      </w:r>
      <w:r w:rsidR="00EE5E83">
        <w:t xml:space="preserve">In AME4163, </w:t>
      </w:r>
      <w:r>
        <w:t>that knowledge</w:t>
      </w:r>
      <w:r w:rsidR="002D25AA">
        <w:t xml:space="preserve"> is leveraged</w:t>
      </w:r>
      <w:r>
        <w:t xml:space="preserve"> </w:t>
      </w:r>
      <w:r w:rsidR="00EE5E83">
        <w:t>to prepare</w:t>
      </w:r>
      <w:r>
        <w:t xml:space="preserve"> students to deal with complex problems in the belief that such challenges enable the development </w:t>
      </w:r>
      <w:r w:rsidR="000D2F77">
        <w:t>practical design skills</w:t>
      </w:r>
      <w:r>
        <w:t>.</w:t>
      </w:r>
      <w:r w:rsidR="00A61DE8">
        <w:t xml:space="preserve"> </w:t>
      </w:r>
      <w:r w:rsidR="0075232B">
        <w:t xml:space="preserve">In addition, Smith et al. </w:t>
      </w:r>
      <w:sdt>
        <w:sdtPr>
          <w:id w:val="-1818871720"/>
          <w:citation/>
        </w:sdtPr>
        <w:sdtEndPr/>
        <w:sdtContent>
          <w:r w:rsidR="0075232B">
            <w:fldChar w:fldCharType="begin"/>
          </w:r>
          <w:r w:rsidR="0075232B">
            <w:instrText xml:space="preserve"> CITATION Smi14 \l 1033 </w:instrText>
          </w:r>
          <w:r w:rsidR="0075232B">
            <w:fldChar w:fldCharType="separate"/>
          </w:r>
          <w:r w:rsidR="00287485">
            <w:rPr>
              <w:noProof/>
            </w:rPr>
            <w:t>[20]</w:t>
          </w:r>
          <w:r w:rsidR="0075232B">
            <w:fldChar w:fldCharType="end"/>
          </w:r>
        </w:sdtContent>
      </w:sdt>
      <w:r w:rsidR="0075232B">
        <w:t xml:space="preserve"> </w:t>
      </w:r>
      <w:r>
        <w:t>demonstrate that students in project-based design courses report increased confidence in their own competencies when they are provided opportunities for self-assessment.</w:t>
      </w:r>
      <w:r w:rsidR="00A61DE8">
        <w:t xml:space="preserve"> </w:t>
      </w:r>
      <w:r>
        <w:t>Further, the authors highlight a general trend between the overall confidence expressed by students and grade received when using their self-assessment instrument (surveys).</w:t>
      </w:r>
      <w:r w:rsidR="00A61DE8">
        <w:t xml:space="preserve"> </w:t>
      </w:r>
      <w:r>
        <w:t xml:space="preserve">While they do not conclude an explicit model for predicting grades with student self-assessment, their results demonstrate the </w:t>
      </w:r>
      <w:r w:rsidR="00EE5E83">
        <w:t xml:space="preserve">potential </w:t>
      </w:r>
      <w:r>
        <w:t>utility of self-assessment instruments as a possible predictor of student success.</w:t>
      </w:r>
      <w:r w:rsidR="00A61DE8">
        <w:t xml:space="preserve"> </w:t>
      </w:r>
      <w:r>
        <w:t>Furthermore, using surveys can allow instructors to highlight particular areas of learning for the students</w:t>
      </w:r>
      <w:r w:rsidR="00C7377F">
        <w:t>.</w:t>
      </w:r>
    </w:p>
    <w:p w14:paraId="01BE6959" w14:textId="33264EF8" w:rsidR="00C7377F" w:rsidRDefault="00C7377F" w:rsidP="00C7377F">
      <w:pPr>
        <w:ind w:firstLine="720"/>
      </w:pPr>
      <w:r>
        <w:t xml:space="preserve">One aspect of project-based courses and the learning of students in them </w:t>
      </w:r>
      <w:r w:rsidR="004657A8">
        <w:t>that</w:t>
      </w:r>
      <w:r w:rsidR="002D25AA">
        <w:t xml:space="preserve"> is not a focus of </w:t>
      </w:r>
      <w:r>
        <w:t>this thesis is the relative importance of the team formation process.</w:t>
      </w:r>
      <w:r w:rsidR="00A61DE8">
        <w:t xml:space="preserve"> </w:t>
      </w:r>
      <w:r>
        <w:t>Though understanding how teams contribute to individual learning</w:t>
      </w:r>
      <w:r w:rsidR="002D25AA">
        <w:t xml:space="preserve"> is of interest</w:t>
      </w:r>
      <w:r>
        <w:t xml:space="preserve">, </w:t>
      </w:r>
      <w:r w:rsidR="002D25AA">
        <w:t>this research is</w:t>
      </w:r>
      <w:r>
        <w:t xml:space="preserve"> less concerned with how different methods for team formation affect </w:t>
      </w:r>
      <w:r>
        <w:lastRenderedPageBreak/>
        <w:t>‘success’ in a conventional sense.</w:t>
      </w:r>
      <w:r w:rsidR="00A61DE8">
        <w:t xml:space="preserve"> </w:t>
      </w:r>
      <w:r>
        <w:t xml:space="preserve">Specifically, in AME4163, student teams </w:t>
      </w:r>
      <w:r w:rsidR="002D25AA">
        <w:t xml:space="preserve">are not chosen </w:t>
      </w:r>
      <w:r>
        <w:t xml:space="preserve">nor </w:t>
      </w:r>
      <w:r w:rsidR="002D25AA">
        <w:t xml:space="preserve">are students </w:t>
      </w:r>
      <w:r>
        <w:t>force</w:t>
      </w:r>
      <w:r w:rsidR="002D25AA">
        <w:t>d</w:t>
      </w:r>
      <w:r>
        <w:t xml:space="preserve"> them to form the</w:t>
      </w:r>
      <w:r w:rsidR="002D25AA">
        <w:t>m</w:t>
      </w:r>
      <w:r>
        <w:t xml:space="preserve"> based on personality criteria or methods outside their own best judgement.</w:t>
      </w:r>
      <w:r w:rsidR="00A61DE8">
        <w:t xml:space="preserve"> </w:t>
      </w:r>
      <w:r>
        <w:t xml:space="preserve">As a result, results </w:t>
      </w:r>
      <w:r w:rsidR="002D25AA">
        <w:t xml:space="preserve">here do not control </w:t>
      </w:r>
      <w:r>
        <w:t xml:space="preserve">for interpersonal issues within teams </w:t>
      </w:r>
      <w:r w:rsidR="00F72347">
        <w:t>of for</w:t>
      </w:r>
      <w:r>
        <w:t xml:space="preserve"> individual student abilities within their teams.</w:t>
      </w:r>
      <w:r w:rsidR="00A61DE8">
        <w:t xml:space="preserve"> </w:t>
      </w:r>
      <w:r w:rsidR="009F4BEA">
        <w:t>It is important, however,</w:t>
      </w:r>
      <w:r w:rsidR="00F72347">
        <w:t xml:space="preserve"> to be mindful of</w:t>
      </w:r>
      <w:r>
        <w:t xml:space="preserve"> the literature regarding these factors.</w:t>
      </w:r>
      <w:r w:rsidR="00A61DE8">
        <w:t xml:space="preserve"> </w:t>
      </w:r>
      <w:r>
        <w:t xml:space="preserve">From the work of Reilly et al. </w:t>
      </w:r>
      <w:sdt>
        <w:sdtPr>
          <w:id w:val="-787286225"/>
          <w:citation/>
        </w:sdtPr>
        <w:sdtEndPr/>
        <w:sdtContent>
          <w:r>
            <w:fldChar w:fldCharType="begin"/>
          </w:r>
          <w:r>
            <w:instrText xml:space="preserve"> CITATION Rei02 \l 1033 </w:instrText>
          </w:r>
          <w:r>
            <w:fldChar w:fldCharType="separate"/>
          </w:r>
          <w:r w:rsidR="00287485">
            <w:rPr>
              <w:noProof/>
            </w:rPr>
            <w:t>[21]</w:t>
          </w:r>
          <w:r>
            <w:fldChar w:fldCharType="end"/>
          </w:r>
        </w:sdtContent>
      </w:sdt>
      <w:r>
        <w:t xml:space="preserve">, </w:t>
      </w:r>
      <w:r w:rsidR="00F72347">
        <w:t>it is clear that</w:t>
      </w:r>
      <w:r>
        <w:t xml:space="preserve"> models can be used by organizers to form teams tasked with the development of new products and systems </w:t>
      </w:r>
      <w:r w:rsidR="004657A8">
        <w:t>that</w:t>
      </w:r>
      <w:r>
        <w:t xml:space="preserve"> attempt to manage interpersonal issues to increase team effectiveness.</w:t>
      </w:r>
      <w:r w:rsidR="00A61DE8">
        <w:t xml:space="preserve"> </w:t>
      </w:r>
      <w:r>
        <w:t xml:space="preserve">From Barrick’s work </w:t>
      </w:r>
      <w:sdt>
        <w:sdtPr>
          <w:id w:val="239065529"/>
          <w:citation/>
        </w:sdtPr>
        <w:sdtEndPr/>
        <w:sdtContent>
          <w:r>
            <w:fldChar w:fldCharType="begin"/>
          </w:r>
          <w:r>
            <w:instrText xml:space="preserve"> CITATION MRB98 \l 1033 </w:instrText>
          </w:r>
          <w:r>
            <w:fldChar w:fldCharType="separate"/>
          </w:r>
          <w:r w:rsidR="00287485">
            <w:rPr>
              <w:noProof/>
            </w:rPr>
            <w:t>[22]</w:t>
          </w:r>
          <w:r>
            <w:fldChar w:fldCharType="end"/>
          </w:r>
        </w:sdtContent>
      </w:sdt>
      <w:r w:rsidR="00F72347">
        <w:t>, one may</w:t>
      </w:r>
      <w:r>
        <w:t xml:space="preserve"> gain insight into the particular qualities of individuals in workplace teams </w:t>
      </w:r>
      <w:r w:rsidR="004657A8">
        <w:t>that</w:t>
      </w:r>
      <w:r>
        <w:t xml:space="preserve"> tend to be most effective at handling tasks.</w:t>
      </w:r>
      <w:r w:rsidR="00A61DE8">
        <w:t xml:space="preserve"> </w:t>
      </w:r>
      <w:r>
        <w:t xml:space="preserve">In addition, Pournaghshband </w:t>
      </w:r>
      <w:sdt>
        <w:sdtPr>
          <w:id w:val="-921410355"/>
          <w:citation/>
        </w:sdtPr>
        <w:sdtEndPr/>
        <w:sdtContent>
          <w:r>
            <w:fldChar w:fldCharType="begin"/>
          </w:r>
          <w:r>
            <w:instrText xml:space="preserve"> CITATION HPo90 \l 1033 </w:instrText>
          </w:r>
          <w:r>
            <w:fldChar w:fldCharType="separate"/>
          </w:r>
          <w:r w:rsidR="00287485">
            <w:rPr>
              <w:noProof/>
            </w:rPr>
            <w:t>[23]</w:t>
          </w:r>
          <w:r>
            <w:fldChar w:fldCharType="end"/>
          </w:r>
        </w:sdtContent>
      </w:sdt>
      <w:r w:rsidR="000D2F77">
        <w:t xml:space="preserve"> explains</w:t>
      </w:r>
      <w:r>
        <w:t xml:space="preserve"> that </w:t>
      </w:r>
      <w:r w:rsidR="000D2F77">
        <w:t xml:space="preserve">one of </w:t>
      </w:r>
      <w:r>
        <w:t>the most common problems faced by students in design teams</w:t>
      </w:r>
      <w:r w:rsidR="000D2F77">
        <w:t xml:space="preserve"> is managing team decisions.</w:t>
      </w:r>
      <w:r w:rsidR="00A61DE8">
        <w:t xml:space="preserve"> </w:t>
      </w:r>
      <w:r w:rsidR="000D2F77">
        <w:t>As he explains,</w:t>
      </w:r>
      <w:r>
        <w:t xml:space="preserve"> many of </w:t>
      </w:r>
      <w:r w:rsidR="000D2F77">
        <w:t>these students</w:t>
      </w:r>
      <w:r>
        <w:t xml:space="preserve"> have not, </w:t>
      </w:r>
      <w:r w:rsidR="000D2F77">
        <w:t>before</w:t>
      </w:r>
      <w:r>
        <w:t xml:space="preserve"> the projects outlined in the paper, been members of a design team</w:t>
      </w:r>
      <w:r w:rsidR="000D2F77">
        <w:t>, and thus struggle with collective decision making</w:t>
      </w:r>
      <w:r>
        <w:t>.</w:t>
      </w:r>
      <w:r w:rsidR="00A61DE8">
        <w:t xml:space="preserve"> </w:t>
      </w:r>
      <w:r>
        <w:t>Pournaghshband also outlines strategies to manage these issues and notes their effectiveness in a classroom setting.</w:t>
      </w:r>
      <w:r w:rsidR="00A61DE8">
        <w:t xml:space="preserve"> </w:t>
      </w:r>
      <w:r>
        <w:t xml:space="preserve">Some issues, such as students having difficulty in managing the scope of a problem early on, are common to AME4163 and the advice </w:t>
      </w:r>
      <w:r w:rsidR="00F72347">
        <w:t xml:space="preserve">is leveraged </w:t>
      </w:r>
      <w:r>
        <w:t xml:space="preserve">to have students identify the key requirements of the system early on, modifying the document as their </w:t>
      </w:r>
      <w:r w:rsidR="00F72347">
        <w:t xml:space="preserve">problem </w:t>
      </w:r>
      <w:r>
        <w:t xml:space="preserve">understanding </w:t>
      </w:r>
      <w:r w:rsidR="00F72347">
        <w:t>grows.</w:t>
      </w:r>
      <w:r>
        <w:t xml:space="preserve"> </w:t>
      </w:r>
    </w:p>
    <w:p w14:paraId="00DC2140" w14:textId="77EBB21C" w:rsidR="00C7377F" w:rsidRDefault="000D2F77" w:rsidP="008025E9">
      <w:r>
        <w:tab/>
        <w:t xml:space="preserve">Largely, the body of work explored in this section describes the support in the literature </w:t>
      </w:r>
      <w:r w:rsidR="004657A8">
        <w:t>that</w:t>
      </w:r>
      <w:r>
        <w:t xml:space="preserve"> justifies the current structure of AME4163</w:t>
      </w:r>
      <w:r w:rsidR="00EC4ED0">
        <w:t xml:space="preserve"> and that which constitutes the pedagogical foundations of the course described in the course booklet</w:t>
      </w:r>
      <w:r>
        <w:t>.</w:t>
      </w:r>
      <w:r w:rsidR="00A61DE8">
        <w:t xml:space="preserve"> </w:t>
      </w:r>
      <w:r>
        <w:t>Having done so, how more general theories of learning have shaped these choices and the analysis perform</w:t>
      </w:r>
      <w:r w:rsidR="00F72347">
        <w:t>ed</w:t>
      </w:r>
      <w:r>
        <w:t xml:space="preserve"> in this thesis</w:t>
      </w:r>
      <w:r w:rsidR="00F72347">
        <w:t xml:space="preserve"> are explored</w:t>
      </w:r>
      <w:r>
        <w:t>.</w:t>
      </w:r>
    </w:p>
    <w:p w14:paraId="281CDF99" w14:textId="77777777" w:rsidR="00766A65" w:rsidRDefault="00766A65" w:rsidP="008025E9"/>
    <w:p w14:paraId="17F44449" w14:textId="77777777" w:rsidR="008025E9" w:rsidRDefault="00C7377F" w:rsidP="002026E4">
      <w:pPr>
        <w:pStyle w:val="Heading2"/>
      </w:pPr>
      <w:bookmarkStart w:id="35" w:name="_Toc6163845"/>
      <w:r>
        <w:t>2.2 Pedagogical Approach</w:t>
      </w:r>
      <w:bookmarkEnd w:id="35"/>
    </w:p>
    <w:p w14:paraId="10EC5931" w14:textId="6F9E1BA4" w:rsidR="000D2F77" w:rsidRDefault="003260AF" w:rsidP="002C5A80">
      <w:r>
        <w:t xml:space="preserve">From a philosophical standpoint, significant influence in both personal philosophy and resultant work </w:t>
      </w:r>
      <w:r w:rsidR="0008729A">
        <w:t xml:space="preserve">is drawn </w:t>
      </w:r>
      <w:r>
        <w:t>from the pedagogical school of constructivism.</w:t>
      </w:r>
      <w:r w:rsidR="00A61DE8">
        <w:t xml:space="preserve"> </w:t>
      </w:r>
      <w:r w:rsidR="0058043B">
        <w:t xml:space="preserve">Generally, </w:t>
      </w:r>
      <w:r w:rsidR="0008729A">
        <w:t>in this work it is believed</w:t>
      </w:r>
      <w:r w:rsidR="0058043B">
        <w:t xml:space="preserve">, </w:t>
      </w:r>
      <w:r w:rsidR="0008729A">
        <w:t xml:space="preserve">as </w:t>
      </w:r>
      <w:r w:rsidR="0058043B">
        <w:t xml:space="preserve">embodied in the work of social constructivists like Vygotsky </w:t>
      </w:r>
      <w:sdt>
        <w:sdtPr>
          <w:id w:val="-1476513985"/>
          <w:citation/>
        </w:sdtPr>
        <w:sdtEndPr/>
        <w:sdtContent>
          <w:r w:rsidR="0058043B">
            <w:fldChar w:fldCharType="begin"/>
          </w:r>
          <w:r w:rsidR="0058043B">
            <w:instrText xml:space="preserve"> CITATION Vyg78 \l 1033 </w:instrText>
          </w:r>
          <w:r w:rsidR="0058043B">
            <w:fldChar w:fldCharType="separate"/>
          </w:r>
          <w:r w:rsidR="00287485">
            <w:rPr>
              <w:noProof/>
            </w:rPr>
            <w:t>[24]</w:t>
          </w:r>
          <w:r w:rsidR="0058043B">
            <w:fldChar w:fldCharType="end"/>
          </w:r>
        </w:sdtContent>
      </w:sdt>
      <w:r w:rsidR="0058043B">
        <w:t>, that meaning is created for learners, via cognition, when they engage socially with others.</w:t>
      </w:r>
      <w:r w:rsidR="00A61DE8">
        <w:t xml:space="preserve"> </w:t>
      </w:r>
      <w:r w:rsidR="0058043B">
        <w:t>In an educational context, this has a direct connection with learning activities such as the team-based design projects we engage in in AME4163.</w:t>
      </w:r>
      <w:r w:rsidR="00A61DE8">
        <w:t xml:space="preserve"> </w:t>
      </w:r>
      <w:r w:rsidR="0058043B">
        <w:t xml:space="preserve">Additionally, the way learners interact with that design project through the lens of what Jean Piaget described as ‘disequilibration’ </w:t>
      </w:r>
      <w:sdt>
        <w:sdtPr>
          <w:id w:val="-2014444336"/>
          <w:citation/>
        </w:sdtPr>
        <w:sdtEndPr/>
        <w:sdtContent>
          <w:r w:rsidR="000D41B3">
            <w:fldChar w:fldCharType="begin"/>
          </w:r>
          <w:r w:rsidR="000D41B3">
            <w:instrText xml:space="preserve"> CITATION Pia78 \l 1033 </w:instrText>
          </w:r>
          <w:r w:rsidR="000D41B3">
            <w:fldChar w:fldCharType="separate"/>
          </w:r>
          <w:r w:rsidR="00287485">
            <w:rPr>
              <w:noProof/>
            </w:rPr>
            <w:t>[25]</w:t>
          </w:r>
          <w:r w:rsidR="000D41B3">
            <w:fldChar w:fldCharType="end"/>
          </w:r>
        </w:sdtContent>
      </w:sdt>
      <w:r w:rsidR="000D41B3">
        <w:t>, wherein learners, upon encountering novel problems for which no existing ‘schema’ to organize them exists, construct new schema to make sense of the phenomenon</w:t>
      </w:r>
      <w:r w:rsidR="0008729A">
        <w:t>, is of primary concern</w:t>
      </w:r>
      <w:r w:rsidR="000D41B3">
        <w:t>.</w:t>
      </w:r>
      <w:r w:rsidR="00A61DE8">
        <w:t xml:space="preserve"> </w:t>
      </w:r>
      <w:r w:rsidR="000D41B3">
        <w:t xml:space="preserve">In this work, </w:t>
      </w:r>
      <w:r w:rsidR="0008729A">
        <w:t>it is not sought</w:t>
      </w:r>
      <w:r w:rsidR="000D41B3">
        <w:t xml:space="preserve"> to analyze or operationalize this theory, but simply </w:t>
      </w:r>
      <w:r w:rsidR="0008729A">
        <w:t xml:space="preserve">to </w:t>
      </w:r>
      <w:r w:rsidR="000D41B3">
        <w:t>acknowledge its influence on the way in which student learning in the course</w:t>
      </w:r>
      <w:r w:rsidR="0008729A">
        <w:t xml:space="preserve"> is understood</w:t>
      </w:r>
      <w:r w:rsidR="000D41B3">
        <w:t>.</w:t>
      </w:r>
    </w:p>
    <w:p w14:paraId="562667C0" w14:textId="07D7C1F5" w:rsidR="002C5A80" w:rsidRDefault="000D2F77" w:rsidP="003260AF">
      <w:pPr>
        <w:ind w:firstLine="720"/>
      </w:pPr>
      <w:r>
        <w:t>O</w:t>
      </w:r>
      <w:r w:rsidR="002C5A80">
        <w:t xml:space="preserve">ne of the more important theoretical constructs underpinning modern engineering education and engineering design education, in particular, is the experiential learning framework established by David Kolb </w:t>
      </w:r>
      <w:sdt>
        <w:sdtPr>
          <w:id w:val="-1326200541"/>
          <w:citation/>
        </w:sdtPr>
        <w:sdtEndPr/>
        <w:sdtContent>
          <w:r w:rsidR="002C5A80">
            <w:fldChar w:fldCharType="begin"/>
          </w:r>
          <w:r w:rsidR="002C5A80">
            <w:instrText xml:space="preserve"> CITATION DAK14 \l 1033 </w:instrText>
          </w:r>
          <w:r w:rsidR="002C5A80">
            <w:fldChar w:fldCharType="separate"/>
          </w:r>
          <w:r w:rsidR="00287485">
            <w:rPr>
              <w:noProof/>
            </w:rPr>
            <w:t>[1]</w:t>
          </w:r>
          <w:r w:rsidR="002C5A80">
            <w:fldChar w:fldCharType="end"/>
          </w:r>
        </w:sdtContent>
      </w:sdt>
      <w:r w:rsidR="002C5A80">
        <w:t>.</w:t>
      </w:r>
      <w:r w:rsidR="00A61DE8">
        <w:t xml:space="preserve"> </w:t>
      </w:r>
      <w:r w:rsidR="002C5A80">
        <w:t xml:space="preserve">Developed first during the 1970s and worked upon by Kolb and numerous others since, the experiential learning framework is a model for individual learning </w:t>
      </w:r>
      <w:r w:rsidR="004657A8">
        <w:t>that</w:t>
      </w:r>
      <w:r w:rsidR="002C5A80">
        <w:t xml:space="preserve"> posits the value of authentic, immersive experiences as a bedrock for a learner’s iterative model of knowledge acquisition. In his eponymous learning cycle, Kolb describes how learners first engage in an authentic, immersive experience, then engage in reflective observation about the events of that experience, then attempt to abstract lessons from those reflections, and </w:t>
      </w:r>
      <w:r w:rsidR="002C5A80">
        <w:lastRenderedPageBreak/>
        <w:t xml:space="preserve">finally endeavor to actualize those lessons moving forward in a period of ‘active experimentation.’ From here, the learner then proceeds back to the first step and the cycle repeats. Modern engineering design courses rely, to varying degrees of explicitness, on the framework as a theoretical basis for their supposed value. In contemporary engineering design courses, students (in teams or as individuals) engage with realistic design challenges, develop solutions, and then attempt to implement those solutions. Here Kolb’s cycle, which is itself iterative, dovetails nicely with real-world engineering design practice, which is </w:t>
      </w:r>
      <w:r w:rsidR="000D41B3">
        <w:t>likewise</w:t>
      </w:r>
      <w:r w:rsidR="002C5A80">
        <w:t xml:space="preserve"> iterative.</w:t>
      </w:r>
    </w:p>
    <w:p w14:paraId="1A671091" w14:textId="20A0F360" w:rsidR="002C5A80" w:rsidRDefault="002C5A80" w:rsidP="002C5A80">
      <w:r>
        <w:tab/>
        <w:t xml:space="preserve">In the work of Jonassen and Hung </w:t>
      </w:r>
      <w:sdt>
        <w:sdtPr>
          <w:id w:val="-1185902103"/>
          <w:citation/>
        </w:sdtPr>
        <w:sdtEndPr/>
        <w:sdtContent>
          <w:r>
            <w:fldChar w:fldCharType="begin"/>
          </w:r>
          <w:r>
            <w:instrText xml:space="preserve"> CITATION Jon \l 1033 </w:instrText>
          </w:r>
          <w:r>
            <w:fldChar w:fldCharType="separate"/>
          </w:r>
          <w:r w:rsidR="00287485">
            <w:rPr>
              <w:noProof/>
            </w:rPr>
            <w:t>[26]</w:t>
          </w:r>
          <w:r>
            <w:fldChar w:fldCharType="end"/>
          </w:r>
        </w:sdtContent>
      </w:sdt>
      <w:r>
        <w:t xml:space="preserve">, the authors describe an instructional model </w:t>
      </w:r>
      <w:r w:rsidR="004657A8">
        <w:t>that</w:t>
      </w:r>
      <w:r>
        <w:t xml:space="preserve"> may be integrated nicely with Kolb’s cycle, the Problem-Based Learning (PBL) model. PBL represents a recent instructional design innovation </w:t>
      </w:r>
      <w:r w:rsidR="004657A8">
        <w:t>that</w:t>
      </w:r>
      <w:r>
        <w:t xml:space="preserve"> has risen to prominence in many educational disciplines, notably </w:t>
      </w:r>
      <w:r w:rsidR="004657A8">
        <w:t>many technical disciplines</w:t>
      </w:r>
      <w:r>
        <w:t xml:space="preserve">. Emerging from medical education, which as recently as the 1990s suffered from issues wherein graduating physicians possessed significant technical knowledge but struggled to apply it in clinical practice, PBL works by replacing traditional methods of </w:t>
      </w:r>
      <w:r w:rsidR="00A505C5">
        <w:t>rote</w:t>
      </w:r>
      <w:r>
        <w:t xml:space="preserve"> instruction with near-constant practical problem-solving sessions. As the authors describe, due to the centrality of problem-solving in professional practice, PBL is well situated for attuning students mentally to the realities of working in their chosen discipline. Of particular value </w:t>
      </w:r>
      <w:r w:rsidR="00A505C5">
        <w:t>for</w:t>
      </w:r>
      <w:r>
        <w:t xml:space="preserve"> </w:t>
      </w:r>
      <w:r w:rsidR="00A505C5">
        <w:t>the</w:t>
      </w:r>
      <w:r>
        <w:t xml:space="preserve"> purposes</w:t>
      </w:r>
      <w:r w:rsidR="00A505C5">
        <w:t xml:space="preserve"> outlined here</w:t>
      </w:r>
      <w:r>
        <w:t xml:space="preserve">, the authors state that PBL is beneficial to learners by challenging them to “collaboratively assum[e] responsibility for generating learning issues and processes through self-assessment” (p. 7). </w:t>
      </w:r>
    </w:p>
    <w:p w14:paraId="7EF3523B" w14:textId="3205F7EB" w:rsidR="00C7377F" w:rsidRDefault="002C5A80" w:rsidP="00C7377F">
      <w:r>
        <w:tab/>
        <w:t>In addition to the PBL model of instruction, additional theoretical knowledge from social constructivism as an epistemological framework</w:t>
      </w:r>
      <w:r w:rsidR="00A505C5">
        <w:t xml:space="preserve"> is drawn</w:t>
      </w:r>
      <w:r>
        <w:t xml:space="preserve">. As engineering </w:t>
      </w:r>
      <w:r>
        <w:lastRenderedPageBreak/>
        <w:t xml:space="preserve">design work is almost exclusively collaborative in nature – the age of the lone inventor has, perhaps sadly, passed – learners must be conscious of the process of “continual sense-making,” as described in the work of Jackson &amp; Klobas </w:t>
      </w:r>
      <w:sdt>
        <w:sdtPr>
          <w:id w:val="-749581379"/>
          <w:citation/>
        </w:sdtPr>
        <w:sdtEndPr/>
        <w:sdtContent>
          <w:r>
            <w:fldChar w:fldCharType="begin"/>
          </w:r>
          <w:r>
            <w:instrText xml:space="preserve"> CITATION Pau08 \l 1033 </w:instrText>
          </w:r>
          <w:r>
            <w:fldChar w:fldCharType="separate"/>
          </w:r>
          <w:r w:rsidR="00287485">
            <w:rPr>
              <w:noProof/>
            </w:rPr>
            <w:t>[27]</w:t>
          </w:r>
          <w:r>
            <w:fldChar w:fldCharType="end"/>
          </w:r>
        </w:sdtContent>
      </w:sdt>
      <w:r>
        <w:t xml:space="preserve">. In their paper, Jackson &amp; Klobas describe a practical means by which engineering designers might deliberatively engage with product design as a process of continual socialized knowledge construction, rather than the ‘conventional view’ of design as the application of set technical facts to novel use cases. What the authors found is that the deliberative training of project managers in social constructivism as a method of organizing knowledge enabled these same managers to more effectively order information and research produced by team members who came from diverse technical backgrounds. In relation to instructional design, this work raises important questions about how engineering design students are conditioned to understand the relation between individual designers and their collaborative partners, be that a design team or an enterprise. </w:t>
      </w:r>
      <w:r w:rsidR="00EC4ED0">
        <w:t xml:space="preserve">In this work, this perspective informs the instructors’ philosophies of design with regard to the value of the team-oriented design project.  </w:t>
      </w:r>
    </w:p>
    <w:p w14:paraId="57A68D2E" w14:textId="77777777" w:rsidR="00C7377F" w:rsidRDefault="00C7377F" w:rsidP="00C7377F"/>
    <w:p w14:paraId="2B82FF58" w14:textId="77777777" w:rsidR="002C5A80" w:rsidRDefault="002C5A80" w:rsidP="002026E4">
      <w:pPr>
        <w:pStyle w:val="Heading2"/>
      </w:pPr>
      <w:bookmarkStart w:id="36" w:name="_Toc6163846"/>
      <w:r>
        <w:t xml:space="preserve">2.3 Literature </w:t>
      </w:r>
      <w:r w:rsidR="00AF3D46">
        <w:t xml:space="preserve">Gaps </w:t>
      </w:r>
      <w:r>
        <w:t>Regarding Assessment in Engineering Design Education</w:t>
      </w:r>
      <w:bookmarkEnd w:id="36"/>
    </w:p>
    <w:p w14:paraId="5B8AA071" w14:textId="224730C1" w:rsidR="002C5A80" w:rsidRDefault="00EC4ED0" w:rsidP="002C5A80">
      <w:r>
        <w:t>Though distinct in many respects, the framework of AME4163 is similar to a popular method of instruction called ‘Problem Based Learning’ (PBL).  Its prominence in educational research literature and its potential utility in engineering design make it worthwhile to address its shortcomings.  For example</w:t>
      </w:r>
      <w:r w:rsidR="002C5A80">
        <w:t xml:space="preserve">, researchers such as Perrenet, Bouhuijs, and Smits </w:t>
      </w:r>
      <w:sdt>
        <w:sdtPr>
          <w:id w:val="-281649257"/>
          <w:citation/>
        </w:sdtPr>
        <w:sdtEndPr/>
        <w:sdtContent>
          <w:r w:rsidR="002C5A80">
            <w:fldChar w:fldCharType="begin"/>
          </w:r>
          <w:r w:rsidR="002C5A80">
            <w:instrText xml:space="preserve"> CITATION JCP00 \l 1033 </w:instrText>
          </w:r>
          <w:r w:rsidR="002C5A80">
            <w:fldChar w:fldCharType="separate"/>
          </w:r>
          <w:r w:rsidR="00287485">
            <w:rPr>
              <w:noProof/>
            </w:rPr>
            <w:t>[28]</w:t>
          </w:r>
          <w:r w:rsidR="002C5A80">
            <w:fldChar w:fldCharType="end"/>
          </w:r>
        </w:sdtContent>
      </w:sdt>
      <w:r w:rsidR="002C5A80">
        <w:t xml:space="preserve"> have raised some issues with the framework, particularly its </w:t>
      </w:r>
      <w:r w:rsidR="002C5A80">
        <w:lastRenderedPageBreak/>
        <w:t xml:space="preserve">suitability in higher-levels of engineering education and certain issues related to assessment in </w:t>
      </w:r>
      <w:r w:rsidR="000D41B3">
        <w:t>such</w:t>
      </w:r>
      <w:r w:rsidR="002C5A80">
        <w:t xml:space="preserve"> courses. In particular, the researchers </w:t>
      </w:r>
      <w:r w:rsidR="000D41B3">
        <w:t>find</w:t>
      </w:r>
      <w:r w:rsidR="002C5A80">
        <w:t xml:space="preserve"> that, in advanced design instruction, the short-form projects characteristic of conventional PBL are less </w:t>
      </w:r>
      <w:r w:rsidR="000D41B3">
        <w:t>analogous</w:t>
      </w:r>
      <w:r w:rsidR="002C5A80">
        <w:t xml:space="preserve"> to the large-scale, complex problems associated with realistic engineering practice. Of particular interest here is also their finding that assessment schema in PBL-based engineering courses are often inconsistent, with metrics sometimes in conflict with identified learning objectives, though they do not offer remedies.</w:t>
      </w:r>
    </w:p>
    <w:p w14:paraId="703A0835" w14:textId="2293DD8D" w:rsidR="002C5A80" w:rsidRDefault="002C5A80" w:rsidP="002C5A80">
      <w:r>
        <w:tab/>
        <w:t xml:space="preserve">Segers and Dochy </w:t>
      </w:r>
      <w:sdt>
        <w:sdtPr>
          <w:id w:val="488362277"/>
          <w:citation/>
        </w:sdtPr>
        <w:sdtEndPr/>
        <w:sdtContent>
          <w:r>
            <w:fldChar w:fldCharType="begin"/>
          </w:r>
          <w:r>
            <w:instrText xml:space="preserve"> CITATION MSe01 \l 1033 </w:instrText>
          </w:r>
          <w:r>
            <w:fldChar w:fldCharType="separate"/>
          </w:r>
          <w:r w:rsidR="00287485">
            <w:rPr>
              <w:noProof/>
            </w:rPr>
            <w:t>[29]</w:t>
          </w:r>
          <w:r>
            <w:fldChar w:fldCharType="end"/>
          </w:r>
        </w:sdtContent>
      </w:sdt>
      <w:r>
        <w:t xml:space="preserve"> offer a potential solution to this issue in the form of innovative assessment strategies. The authors first highlight that, while PBL represents an innovation in engineering education by more accurately mapping the instructional strategy to the desired learning outcomes of the discipline, conventional measures of assessment (exams and design artifact performance, to name two) do not adequately meet the needs of the course structure. Instead, the authors investigated two novel forms: peer evaluation and a PBL-specific form of testing called the OverAll Test. The developed OverAll Test was found to have high validity but did not match with instructor assessment. In contrast, the peer evaluations were found to have high generalizability and mapped well to conventional measures of assessment, but the researchers note that the students’ effective evaluations of their peers did not extend to themselves. From this study, two conjectures</w:t>
      </w:r>
      <w:r w:rsidR="00280DE7">
        <w:t xml:space="preserve"> are offered</w:t>
      </w:r>
      <w:r>
        <w:t xml:space="preserve">. First, </w:t>
      </w:r>
      <w:r w:rsidR="002B7890">
        <w:t xml:space="preserve">one might </w:t>
      </w:r>
      <w:r>
        <w:t xml:space="preserve">suggest that the mismatch between the results of the OverAll Test and the instructor evaluations do not represent a failure of the exam’s suitability as an assessment tool in engineering instruction, but a problem with instructor expectations of success and performance. Second, there is reason to believe that students’ difficulties with self-evaluation lie not </w:t>
      </w:r>
      <w:r>
        <w:lastRenderedPageBreak/>
        <w:t xml:space="preserve">in any inherent inability to do so, but a lack of training in the skill. </w:t>
      </w:r>
      <w:r w:rsidR="002B7890">
        <w:t>These</w:t>
      </w:r>
      <w:r>
        <w:t xml:space="preserve"> conjectures later</w:t>
      </w:r>
      <w:r w:rsidR="002B7890">
        <w:t xml:space="preserve"> will be returned to later</w:t>
      </w:r>
      <w:r>
        <w:t>.</w:t>
      </w:r>
    </w:p>
    <w:p w14:paraId="7D59CE70" w14:textId="24BE7F94" w:rsidR="002C5A80" w:rsidRDefault="002C5A80" w:rsidP="002C5A80">
      <w:r>
        <w:tab/>
        <w:t xml:space="preserve">In the work of Olds, Moskal, and Miller </w:t>
      </w:r>
      <w:sdt>
        <w:sdtPr>
          <w:id w:val="-1458482791"/>
          <w:citation/>
        </w:sdtPr>
        <w:sdtEndPr/>
        <w:sdtContent>
          <w:r>
            <w:fldChar w:fldCharType="begin"/>
          </w:r>
          <w:r>
            <w:instrText xml:space="preserve"> CITATION BMO05 \l 1033 </w:instrText>
          </w:r>
          <w:r>
            <w:fldChar w:fldCharType="separate"/>
          </w:r>
          <w:r w:rsidR="00287485">
            <w:rPr>
              <w:noProof/>
            </w:rPr>
            <w:t>[30]</w:t>
          </w:r>
          <w:r>
            <w:fldChar w:fldCharType="end"/>
          </w:r>
        </w:sdtContent>
      </w:sdt>
      <w:r>
        <w:t xml:space="preserve">, the authors differ from others here in that they focus on assessment methods used in engineering education research. They highlight a growing need for novel research methods in engineering education owing in large part to an evolving understanding of the characteristics of successful practitioners. Of particular interest </w:t>
      </w:r>
      <w:r w:rsidR="002B7890">
        <w:t>here</w:t>
      </w:r>
      <w:r>
        <w:t xml:space="preserve"> is the call for greater utilization of research methods </w:t>
      </w:r>
      <w:r w:rsidR="004657A8">
        <w:t>that</w:t>
      </w:r>
      <w:r>
        <w:t xml:space="preserve"> collect language data and examine student perceptions of their own learning. </w:t>
      </w:r>
      <w:r w:rsidR="00EC4ED0">
        <w:t xml:space="preserve">This represents a significant gap in existing engineering design education research and opens the door for this research project in which a novel research method is utilized to examine student understanding of their own learning using a text-based tool. </w:t>
      </w:r>
    </w:p>
    <w:p w14:paraId="7951A22F" w14:textId="6493B2D8" w:rsidR="002C5A80" w:rsidRDefault="002C5A80" w:rsidP="002C5A80">
      <w:r>
        <w:tab/>
        <w:t xml:space="preserve">Though it is becoming a bit dated, one of the seminal calls for improved assessment strategies in engineering design curricula </w:t>
      </w:r>
      <w:r w:rsidR="005E2B22">
        <w:t>comes</w:t>
      </w:r>
      <w:r>
        <w:t xml:space="preserve"> from Besterfield-Sacre, Atman, and Shuman </w:t>
      </w:r>
      <w:sdt>
        <w:sdtPr>
          <w:id w:val="-732079928"/>
          <w:citation/>
        </w:sdtPr>
        <w:sdtEndPr/>
        <w:sdtContent>
          <w:r>
            <w:fldChar w:fldCharType="begin"/>
          </w:r>
          <w:r>
            <w:instrText xml:space="preserve"> CITATION MBe98 \l 1033 </w:instrText>
          </w:r>
          <w:r>
            <w:fldChar w:fldCharType="separate"/>
          </w:r>
          <w:r w:rsidR="00287485">
            <w:rPr>
              <w:noProof/>
            </w:rPr>
            <w:t>[31]</w:t>
          </w:r>
          <w:r>
            <w:fldChar w:fldCharType="end"/>
          </w:r>
        </w:sdtContent>
      </w:sdt>
      <w:r>
        <w:t xml:space="preserve">. In their oft-cited work, the researchers </w:t>
      </w:r>
      <w:r w:rsidR="005E2B22">
        <w:t>investigate</w:t>
      </w:r>
      <w:r>
        <w:t xml:space="preserve"> several novel assessment strategies in actual engineering classrooms. Their principal findings </w:t>
      </w:r>
      <w:r w:rsidR="005E2B22">
        <w:t>are</w:t>
      </w:r>
      <w:r>
        <w:t xml:space="preserve"> that collecting information about their attitudes toward their curricula and learning experiences directly from students represent</w:t>
      </w:r>
      <w:r w:rsidR="005E2B22">
        <w:t>s</w:t>
      </w:r>
      <w:r>
        <w:t xml:space="preserve"> a significant value opportunity for the improvement of individual courses and engineering curricula as a whole. In this manner, the authors demonstrate a means by which student opinions can be used to improve aggregate educational outcomes.</w:t>
      </w:r>
    </w:p>
    <w:p w14:paraId="65F87C1E" w14:textId="133FFA87" w:rsidR="003F474F" w:rsidRDefault="003F474F" w:rsidP="002C5A80">
      <w:r>
        <w:tab/>
        <w:t xml:space="preserve">Taken as a whole, the body of engineering design education literature contains frequent calls for improved assessment strategies and tools for research and educational purposes. Recalling the primary research question outlined in Section 1.2.1, this speaks </w:t>
      </w:r>
      <w:r>
        <w:lastRenderedPageBreak/>
        <w:t xml:space="preserve">directly to the purpose of this thesis: to investigate and provide such strategies and tools. </w:t>
      </w:r>
      <w:r w:rsidR="002F0EB7">
        <w:t xml:space="preserve">Further, findings from this body of literature go a long way in addressing research question one, which is related to gaps in existing forms of assessment in engineering design. This will be further investigated in Chapter 3. </w:t>
      </w:r>
      <w:r>
        <w:t xml:space="preserve">In the following section, more specific research gaps are highlighted </w:t>
      </w:r>
      <w:r w:rsidR="004657A8">
        <w:t>that</w:t>
      </w:r>
      <w:r>
        <w:t xml:space="preserve"> are used to outline the format of these efforts. </w:t>
      </w:r>
    </w:p>
    <w:p w14:paraId="4BC7DCE2" w14:textId="77777777" w:rsidR="002C5A80" w:rsidRDefault="002C5A80" w:rsidP="00C7377F"/>
    <w:p w14:paraId="4D71B506" w14:textId="77777777" w:rsidR="00C7377F" w:rsidRDefault="00C7377F" w:rsidP="002026E4">
      <w:pPr>
        <w:pStyle w:val="Heading2"/>
      </w:pPr>
      <w:bookmarkStart w:id="37" w:name="_Toc6163847"/>
      <w:r>
        <w:t>2.</w:t>
      </w:r>
      <w:r w:rsidR="002C5A80">
        <w:t>4</w:t>
      </w:r>
      <w:r>
        <w:t xml:space="preserve"> Need for Improved Forms of Self-Assessment</w:t>
      </w:r>
      <w:bookmarkEnd w:id="37"/>
    </w:p>
    <w:p w14:paraId="1E3A88BD" w14:textId="385F9674" w:rsidR="002C5A80" w:rsidRDefault="002C5A80" w:rsidP="002C5A80">
      <w:r>
        <w:t xml:space="preserve">From the review of literature so far, one of the common items mentioned in several papers was the identified need for improved assessment instruments in engineering PBL courses, with engineering design in particular noted. In disciplines other than engineering education, an often discussed and sometimes controversial method of assessment is that of self-assessment. Many researchers have explored the theoretical value (or lack thereof) in one context or another and disagreement on the matter is common. One common complaint, such as that noted by Kaslow et al. </w:t>
      </w:r>
      <w:sdt>
        <w:sdtPr>
          <w:id w:val="-703407662"/>
          <w:citation/>
        </w:sdtPr>
        <w:sdtEndPr/>
        <w:sdtContent>
          <w:r>
            <w:fldChar w:fldCharType="begin"/>
          </w:r>
          <w:r>
            <w:instrText xml:space="preserve"> CITATION Kas09 \l 1033 </w:instrText>
          </w:r>
          <w:r>
            <w:fldChar w:fldCharType="separate"/>
          </w:r>
          <w:r w:rsidR="00287485">
            <w:rPr>
              <w:noProof/>
            </w:rPr>
            <w:t>[32]</w:t>
          </w:r>
          <w:r>
            <w:fldChar w:fldCharType="end"/>
          </w:r>
        </w:sdtContent>
      </w:sdt>
      <w:r>
        <w:t xml:space="preserve"> is that self-assessment inherently suffers from a bias on the part of the respondent. However, these researchers make an important caveat: that bias appears to derive from a lack of understanding on the part of the learners as to the role of that self-assessment.</w:t>
      </w:r>
    </w:p>
    <w:p w14:paraId="469C812B" w14:textId="1A5A05D2" w:rsidR="002C5A80" w:rsidRDefault="002C5A80" w:rsidP="002C5A80">
      <w:r>
        <w:tab/>
        <w:t xml:space="preserve">This finding suggests that self-assessment, if properly leveraged in an appropriate setting wherein learners understand both the instrument and its instructional purpose, may serve an important function. Ward, Gruppen, and Regehr </w:t>
      </w:r>
      <w:sdt>
        <w:sdtPr>
          <w:id w:val="-1052541310"/>
          <w:citation/>
        </w:sdtPr>
        <w:sdtEndPr/>
        <w:sdtContent>
          <w:r>
            <w:fldChar w:fldCharType="begin"/>
          </w:r>
          <w:r>
            <w:instrText xml:space="preserve"> CITATION War \l 1033 </w:instrText>
          </w:r>
          <w:r>
            <w:fldChar w:fldCharType="separate"/>
          </w:r>
          <w:r w:rsidR="00287485">
            <w:rPr>
              <w:noProof/>
            </w:rPr>
            <w:t>[33]</w:t>
          </w:r>
          <w:r>
            <w:fldChar w:fldCharType="end"/>
          </w:r>
        </w:sdtContent>
      </w:sdt>
      <w:r>
        <w:t xml:space="preserve"> seem to backup this assertion. In </w:t>
      </w:r>
      <w:r w:rsidR="005E2B22">
        <w:t>their work, the authors survey</w:t>
      </w:r>
      <w:r>
        <w:t xml:space="preserve"> the research on self-assessment in an effort to understand why, despite a large body of theoretical work supporting the value of self-assessment, so much of the practical and experimental research</w:t>
      </w:r>
      <w:r w:rsidR="005E2B22">
        <w:t xml:space="preserve"> has</w:t>
      </w:r>
      <w:r>
        <w:t xml:space="preserve"> </w:t>
      </w:r>
      <w:r>
        <w:lastRenderedPageBreak/>
        <w:t xml:space="preserve">determined it to be of little value. They </w:t>
      </w:r>
      <w:r w:rsidR="005E2B22">
        <w:t>find</w:t>
      </w:r>
      <w:r>
        <w:t xml:space="preserve"> that large-scale methodological issues plagued studies </w:t>
      </w:r>
      <w:r w:rsidR="004657A8">
        <w:t>that</w:t>
      </w:r>
      <w:r>
        <w:t xml:space="preserve"> investigated self-assessm</w:t>
      </w:r>
      <w:r w:rsidR="005E2B22">
        <w:t>ent and thereafter characterize</w:t>
      </w:r>
      <w:r>
        <w:t xml:space="preserve"> the predominant problems. One o</w:t>
      </w:r>
      <w:r w:rsidR="005E2B22">
        <w:t>f the key issues they identify i</w:t>
      </w:r>
      <w:r>
        <w:t xml:space="preserve">s </w:t>
      </w:r>
      <w:r w:rsidR="005E2B22">
        <w:t>that learners in these studies ar</w:t>
      </w:r>
      <w:r>
        <w:t xml:space="preserve">e not properly ‘calibrated’ when asked to perform self-assessment. That is, in many studies, no (or little) effort was made to explain to subjects how to be critical when self-assessing. In practice, this seems </w:t>
      </w:r>
      <w:r w:rsidR="005E2B22">
        <w:t>clear</w:t>
      </w:r>
      <w:r>
        <w:t>, as studies like that performed by Verano-Tacoronte, Bolívar-Cruz, a</w:t>
      </w:r>
      <w:r w:rsidR="005E2B22">
        <w:t xml:space="preserve">nd González-Betancor </w:t>
      </w:r>
      <w:sdt>
        <w:sdtPr>
          <w:id w:val="715387217"/>
          <w:citation/>
        </w:sdtPr>
        <w:sdtEndPr/>
        <w:sdtContent>
          <w:r>
            <w:fldChar w:fldCharType="begin"/>
          </w:r>
          <w:r>
            <w:instrText xml:space="preserve"> CITATION Ver15 \l 1033 </w:instrText>
          </w:r>
          <w:r>
            <w:fldChar w:fldCharType="separate"/>
          </w:r>
          <w:r w:rsidR="00287485">
            <w:rPr>
              <w:noProof/>
            </w:rPr>
            <w:t>[34]</w:t>
          </w:r>
          <w:r>
            <w:fldChar w:fldCharType="end"/>
          </w:r>
        </w:sdtContent>
      </w:sdt>
      <w:r w:rsidR="005E2B22">
        <w:t xml:space="preserve"> attest</w:t>
      </w:r>
      <w:r>
        <w:t xml:space="preserve">. In their study, they find statistically significant evidence that engineering design students are </w:t>
      </w:r>
      <w:r w:rsidR="005E2B22">
        <w:t>proficient</w:t>
      </w:r>
      <w:r>
        <w:t xml:space="preserve"> at evaluating the work of peers but suffer from marked-overconfidence in their own abilities. Notably, they also </w:t>
      </w:r>
      <w:r w:rsidR="005E2B22">
        <w:t>find that this effect i</w:t>
      </w:r>
      <w:r>
        <w:t>s significantly gendered, with male engineering students more likely to over-evaluate their own performance than their female counterparts.</w:t>
      </w:r>
    </w:p>
    <w:p w14:paraId="7D142589" w14:textId="165B3133" w:rsidR="00C7377F" w:rsidRDefault="005E2B22" w:rsidP="002C5A80">
      <w:pPr>
        <w:ind w:firstLine="720"/>
      </w:pPr>
      <w:r>
        <w:t>Another</w:t>
      </w:r>
      <w:r w:rsidR="00C7377F">
        <w:t xml:space="preserve"> </w:t>
      </w:r>
      <w:r w:rsidR="002B7890">
        <w:t xml:space="preserve">pedagogical </w:t>
      </w:r>
      <w:r w:rsidR="00C7377F">
        <w:t>influenc</w:t>
      </w:r>
      <w:r w:rsidR="002B7890">
        <w:t>e</w:t>
      </w:r>
      <w:r w:rsidR="00C7377F">
        <w:t xml:space="preserve"> is Mistree </w:t>
      </w:r>
      <w:sdt>
        <w:sdtPr>
          <w:id w:val="1004316566"/>
          <w:citation/>
        </w:sdtPr>
        <w:sdtEndPr/>
        <w:sdtContent>
          <w:r w:rsidR="00C7377F">
            <w:fldChar w:fldCharType="begin"/>
          </w:r>
          <w:r w:rsidR="00C7377F">
            <w:instrText xml:space="preserve"> CITATION Far13 \l 1033 </w:instrText>
          </w:r>
          <w:r w:rsidR="00C7377F">
            <w:fldChar w:fldCharType="separate"/>
          </w:r>
          <w:r w:rsidR="00287485">
            <w:rPr>
              <w:noProof/>
            </w:rPr>
            <w:t>[35]</w:t>
          </w:r>
          <w:r w:rsidR="00C7377F">
            <w:fldChar w:fldCharType="end"/>
          </w:r>
        </w:sdtContent>
      </w:sdt>
      <w:r w:rsidR="00C7377F">
        <w:t xml:space="preserve"> who, in an </w:t>
      </w:r>
      <w:r w:rsidR="00766A65">
        <w:t>editorial</w:t>
      </w:r>
      <w:r w:rsidR="00C7377F">
        <w:t xml:space="preserve"> for the Journal of Mechanical Design</w:t>
      </w:r>
      <w:r w:rsidR="002B7890">
        <w:t>,</w:t>
      </w:r>
      <w:r w:rsidR="00C7377F">
        <w:t xml:space="preserve"> identifies the need for improved methods of assessment in engineering design courses, which are becoming increasingly integral to </w:t>
      </w:r>
      <w:r w:rsidR="00766A65">
        <w:t>educating</w:t>
      </w:r>
      <w:r w:rsidR="00C7377F">
        <w:t xml:space="preserve"> engineering graduates capable of meeting modern industry challenges.</w:t>
      </w:r>
      <w:r w:rsidR="00A61DE8">
        <w:t xml:space="preserve"> </w:t>
      </w:r>
      <w:r w:rsidR="00C7377F">
        <w:t xml:space="preserve">In particular, he argues that educators must train engineers to be critical of their experiences to </w:t>
      </w:r>
      <w:r w:rsidR="00766A65">
        <w:t>commit to</w:t>
      </w:r>
      <w:r w:rsidR="00C7377F">
        <w:t xml:space="preserve"> continuous learning.</w:t>
      </w:r>
      <w:r w:rsidR="00A61DE8">
        <w:t xml:space="preserve"> </w:t>
      </w:r>
    </w:p>
    <w:p w14:paraId="08F0ED96" w14:textId="2B6F8809" w:rsidR="005E2B22" w:rsidRDefault="00C7377F" w:rsidP="0098275F">
      <w:pPr>
        <w:ind w:firstLine="720"/>
      </w:pPr>
      <w:r>
        <w:t>Current literature on the need for better metrics of self-assessment in engineering design education is plentiful and varied amongst disciplines and course types.</w:t>
      </w:r>
      <w:r w:rsidR="00A61DE8">
        <w:t xml:space="preserve"> </w:t>
      </w:r>
      <w:r>
        <w:t xml:space="preserve">For project-based design in particular, </w:t>
      </w:r>
      <w:r w:rsidR="002B7890">
        <w:t xml:space="preserve">it has </w:t>
      </w:r>
      <w:r w:rsidR="005E2B22">
        <w:t xml:space="preserve">already </w:t>
      </w:r>
      <w:r w:rsidR="002B7890">
        <w:t xml:space="preserve">been </w:t>
      </w:r>
      <w:r w:rsidR="005E2B22">
        <w:t xml:space="preserve">highlighted how </w:t>
      </w:r>
      <w:r>
        <w:t xml:space="preserve">both Besterfield-Sacre et al. </w:t>
      </w:r>
      <w:sdt>
        <w:sdtPr>
          <w:id w:val="-550920412"/>
          <w:citation/>
        </w:sdtPr>
        <w:sdtEndPr/>
        <w:sdtContent>
          <w:r>
            <w:fldChar w:fldCharType="begin"/>
          </w:r>
          <w:r>
            <w:instrText xml:space="preserve"> CITATION MBe98 \l 1033 </w:instrText>
          </w:r>
          <w:r>
            <w:fldChar w:fldCharType="separate"/>
          </w:r>
          <w:r w:rsidR="00287485">
            <w:rPr>
              <w:noProof/>
            </w:rPr>
            <w:t>[31]</w:t>
          </w:r>
          <w:r>
            <w:fldChar w:fldCharType="end"/>
          </w:r>
        </w:sdtContent>
      </w:sdt>
      <w:r>
        <w:t xml:space="preserve"> and Segers and Dochy </w:t>
      </w:r>
      <w:sdt>
        <w:sdtPr>
          <w:id w:val="1005319959"/>
          <w:citation/>
        </w:sdtPr>
        <w:sdtEndPr/>
        <w:sdtContent>
          <w:r>
            <w:fldChar w:fldCharType="begin"/>
          </w:r>
          <w:r>
            <w:instrText xml:space="preserve"> CITATION MSe01 \l 1033 </w:instrText>
          </w:r>
          <w:r>
            <w:fldChar w:fldCharType="separate"/>
          </w:r>
          <w:r w:rsidR="00287485">
            <w:rPr>
              <w:noProof/>
            </w:rPr>
            <w:t>[29]</w:t>
          </w:r>
          <w:r>
            <w:fldChar w:fldCharType="end"/>
          </w:r>
        </w:sdtContent>
      </w:sdt>
      <w:r>
        <w:t xml:space="preserve"> explore the need for better instruments to understand and explore student attitudes about their learning.</w:t>
      </w:r>
      <w:r w:rsidR="00A61DE8">
        <w:t xml:space="preserve"> </w:t>
      </w:r>
      <w:r>
        <w:t xml:space="preserve">In </w:t>
      </w:r>
      <w:r>
        <w:lastRenderedPageBreak/>
        <w:t>particular, they point out that, in the context of a rapidly changing and globalizing world with increased competition between nations, we need to prepare engineers who are not only capable technically but who also respond well to change.</w:t>
      </w:r>
      <w:r w:rsidR="00A61DE8">
        <w:t xml:space="preserve"> </w:t>
      </w:r>
      <w:r>
        <w:t>To assess the degree to which peer-evaluations, a non-typical form of student evaluation, are useful as a metric of student progress in desired learning outcomes, the authors compare the results of peer evaluations given by students in a project-based course with those of a written examination.</w:t>
      </w:r>
      <w:r w:rsidR="00A61DE8">
        <w:t xml:space="preserve"> </w:t>
      </w:r>
      <w:r>
        <w:t>They find that peer evaluations are not good predictors of student achievement of learning objectives.</w:t>
      </w:r>
      <w:r w:rsidR="00A61DE8">
        <w:t xml:space="preserve"> </w:t>
      </w:r>
      <w:r>
        <w:t>In their case, the peer evaluations are substantially more positive than their evaluated outcomes.</w:t>
      </w:r>
      <w:r w:rsidR="00A61DE8">
        <w:t xml:space="preserve"> </w:t>
      </w:r>
      <w:r>
        <w:t xml:space="preserve">Furthermore, in the work of Old et al. in </w:t>
      </w:r>
      <w:sdt>
        <w:sdtPr>
          <w:id w:val="-1447698917"/>
          <w:citation/>
        </w:sdtPr>
        <w:sdtEndPr/>
        <w:sdtContent>
          <w:r>
            <w:fldChar w:fldCharType="begin"/>
          </w:r>
          <w:r>
            <w:instrText xml:space="preserve"> CITATION BMO05 \l 1033 </w:instrText>
          </w:r>
          <w:r>
            <w:fldChar w:fldCharType="separate"/>
          </w:r>
          <w:r w:rsidR="00287485">
            <w:rPr>
              <w:noProof/>
            </w:rPr>
            <w:t>[30]</w:t>
          </w:r>
          <w:r>
            <w:fldChar w:fldCharType="end"/>
          </w:r>
        </w:sdtContent>
      </w:sdt>
      <w:r>
        <w:t>, the authors discuss the challenges facing engineering educators today and explore the utility of a variety of atypical assessment techniques.</w:t>
      </w:r>
      <w:r w:rsidR="00A61DE8">
        <w:t xml:space="preserve"> </w:t>
      </w:r>
      <w:r w:rsidR="005E2B22">
        <w:t xml:space="preserve">In particular, they </w:t>
      </w:r>
      <w:r w:rsidR="005E2B22" w:rsidRPr="009F52F7">
        <w:t>inventory common approaches to asses</w:t>
      </w:r>
      <w:r w:rsidR="005E2B22">
        <w:t xml:space="preserve">sment in engineering education and note </w:t>
      </w:r>
      <w:r w:rsidR="005E2B22" w:rsidRPr="009F52F7">
        <w:t>the need for improved communication between education researchers and educators to improve engineering curricula.</w:t>
      </w:r>
      <w:r w:rsidR="00A61DE8">
        <w:t xml:space="preserve"> </w:t>
      </w:r>
      <w:r w:rsidR="005E2B22" w:rsidRPr="009F52F7">
        <w:t>Additionally, they note the that surveys can provide instructors valuable information about student attitudes to their learning, provided the surveys are constructed carefully.</w:t>
      </w:r>
    </w:p>
    <w:p w14:paraId="1DD74DDD" w14:textId="7C376351" w:rsidR="0098275F" w:rsidRDefault="0098275F" w:rsidP="005E2B22">
      <w:pPr>
        <w:ind w:firstLine="720"/>
      </w:pPr>
      <w:r>
        <w:t>Returning to</w:t>
      </w:r>
      <w:r w:rsidR="00C7377F">
        <w:t xml:space="preserve"> Kaslow </w:t>
      </w:r>
      <w:sdt>
        <w:sdtPr>
          <w:id w:val="2128045213"/>
          <w:citation/>
        </w:sdtPr>
        <w:sdtEndPr/>
        <w:sdtContent>
          <w:r w:rsidR="00C7377F">
            <w:fldChar w:fldCharType="begin"/>
          </w:r>
          <w:r w:rsidR="00C7377F">
            <w:instrText xml:space="preserve"> CITATION Kas09 \l 1033 </w:instrText>
          </w:r>
          <w:r w:rsidR="00C7377F">
            <w:fldChar w:fldCharType="separate"/>
          </w:r>
          <w:r w:rsidR="00287485">
            <w:rPr>
              <w:noProof/>
            </w:rPr>
            <w:t>[32]</w:t>
          </w:r>
          <w:r w:rsidR="00C7377F">
            <w:fldChar w:fldCharType="end"/>
          </w:r>
        </w:sdtContent>
      </w:sdt>
      <w:r>
        <w:t xml:space="preserve">, whose </w:t>
      </w:r>
      <w:r w:rsidR="00766A65">
        <w:t>identifies</w:t>
      </w:r>
      <w:r w:rsidR="00C7377F">
        <w:t xml:space="preserve"> another short-coming </w:t>
      </w:r>
      <w:r>
        <w:t xml:space="preserve">of self-assessment instruments, </w:t>
      </w:r>
      <w:r w:rsidR="00C7377F">
        <w:t>that they are prone to bias and misuse when students do not properly understand their purpose</w:t>
      </w:r>
      <w:r>
        <w:t>, he</w:t>
      </w:r>
      <w:r w:rsidR="00C7377F">
        <w:t xml:space="preserve"> recommends that self-assessment tools to assess student learning should be paired with secondary tools to corroborate results.</w:t>
      </w:r>
      <w:r w:rsidR="00A61DE8">
        <w:t xml:space="preserve"> </w:t>
      </w:r>
      <w:r w:rsidR="005E2B22">
        <w:t xml:space="preserve">In contrast to many findings that self-assessment is often uncorrelated with conventional measures of student success in engineering design courses (report grading, design artifact performance), </w:t>
      </w:r>
      <w:r w:rsidR="002C5A80">
        <w:t xml:space="preserve">Smith et al. </w:t>
      </w:r>
      <w:sdt>
        <w:sdtPr>
          <w:id w:val="-1053385444"/>
          <w:citation/>
        </w:sdtPr>
        <w:sdtEndPr/>
        <w:sdtContent>
          <w:r w:rsidR="002C5A80">
            <w:fldChar w:fldCharType="begin"/>
          </w:r>
          <w:r w:rsidR="002C5A80">
            <w:instrText xml:space="preserve"> CITATION Smi14 \l 1033 </w:instrText>
          </w:r>
          <w:r w:rsidR="002C5A80">
            <w:fldChar w:fldCharType="separate"/>
          </w:r>
          <w:r w:rsidR="00287485">
            <w:rPr>
              <w:noProof/>
            </w:rPr>
            <w:t>[20]</w:t>
          </w:r>
          <w:r w:rsidR="002C5A80">
            <w:fldChar w:fldCharType="end"/>
          </w:r>
        </w:sdtContent>
      </w:sdt>
      <w:r w:rsidR="002C5A80">
        <w:t xml:space="preserve"> </w:t>
      </w:r>
      <w:r w:rsidR="002C5A80" w:rsidRPr="009F52F7">
        <w:t xml:space="preserve">associate self-assessment with improved design student </w:t>
      </w:r>
      <w:r w:rsidR="002C5A80" w:rsidRPr="009F52F7">
        <w:lastRenderedPageBreak/>
        <w:t>outcomes and also demonstrate how such instruments can be used to better understand the process of student learning in design courses.</w:t>
      </w:r>
      <w:r w:rsidR="00A61DE8">
        <w:t xml:space="preserve"> </w:t>
      </w:r>
      <w:r w:rsidR="002C5A80" w:rsidRPr="009F52F7">
        <w:t xml:space="preserve">Segers and Dochy </w:t>
      </w:r>
      <w:sdt>
        <w:sdtPr>
          <w:id w:val="2054874605"/>
          <w:citation/>
        </w:sdtPr>
        <w:sdtEndPr/>
        <w:sdtContent>
          <w:r w:rsidR="002C5A80">
            <w:fldChar w:fldCharType="begin"/>
          </w:r>
          <w:r w:rsidR="002C5A80">
            <w:instrText xml:space="preserve"> CITATION MSe01 \l 1033 </w:instrText>
          </w:r>
          <w:r w:rsidR="002C5A80">
            <w:fldChar w:fldCharType="separate"/>
          </w:r>
          <w:r w:rsidR="00287485">
            <w:rPr>
              <w:noProof/>
            </w:rPr>
            <w:t>[29]</w:t>
          </w:r>
          <w:r w:rsidR="002C5A80">
            <w:fldChar w:fldCharType="end"/>
          </w:r>
        </w:sdtContent>
      </w:sdt>
      <w:r w:rsidR="002C5A80">
        <w:t xml:space="preserve"> </w:t>
      </w:r>
      <w:r w:rsidR="002C5A80" w:rsidRPr="009F52F7">
        <w:t>demonstrate that some self-assessment instruments in PBL-based courses succeed at prompting students to critically evaluate their own learning, though they note that this outcome requires that educators align the course goals with the purpose of self-assess</w:t>
      </w:r>
      <w:r>
        <w:t>ment.</w:t>
      </w:r>
    </w:p>
    <w:p w14:paraId="06798254" w14:textId="0DA6A0EA" w:rsidR="003F474F" w:rsidRDefault="0098275F" w:rsidP="003F474F">
      <w:pPr>
        <w:ind w:firstLine="720"/>
      </w:pPr>
      <w:r>
        <w:t>In short, in the literature substantial gaps regarding the utility of self-assessment in engineering design courses</w:t>
      </w:r>
      <w:r w:rsidR="002B7890">
        <w:t xml:space="preserve"> are apparent</w:t>
      </w:r>
      <w:r w:rsidR="003F474F">
        <w:t>, including a lack of understanding of the proper role of self-assessment in engineering courses and proper implementation details</w:t>
      </w:r>
      <w:r>
        <w:t>.</w:t>
      </w:r>
      <w:r w:rsidR="00A61DE8">
        <w:t xml:space="preserve"> </w:t>
      </w:r>
      <w:r>
        <w:t xml:space="preserve">It seems clear that, despite significant substantial theoretical value, little is well understood regarding </w:t>
      </w:r>
      <w:r w:rsidR="003F474F">
        <w:t>appropriate</w:t>
      </w:r>
      <w:r>
        <w:t xml:space="preserve"> implementation of such tools or how data collected from them should be interpreted.</w:t>
      </w:r>
      <w:r w:rsidR="00A61DE8">
        <w:t xml:space="preserve"> </w:t>
      </w:r>
      <w:r>
        <w:t xml:space="preserve">In Chapter 1, the approach to doing just that that </w:t>
      </w:r>
      <w:r w:rsidR="002B7890">
        <w:t>is taken</w:t>
      </w:r>
      <w:r>
        <w:t xml:space="preserve"> in this thesis</w:t>
      </w:r>
      <w:r w:rsidR="002B7890">
        <w:t xml:space="preserve"> is outlined</w:t>
      </w:r>
      <w:r>
        <w:t>.</w:t>
      </w:r>
      <w:r w:rsidR="00A61DE8">
        <w:t xml:space="preserve"> </w:t>
      </w:r>
      <w:r>
        <w:t xml:space="preserve">In the following section, technical literature to validate the data analysis </w:t>
      </w:r>
      <w:r w:rsidR="002B7890">
        <w:t>in this thesis is discussed</w:t>
      </w:r>
      <w:r>
        <w:t>.</w:t>
      </w:r>
    </w:p>
    <w:p w14:paraId="387B4B7D" w14:textId="77777777" w:rsidR="003F474F" w:rsidRDefault="003F474F" w:rsidP="003F474F"/>
    <w:p w14:paraId="1F966B89" w14:textId="77777777" w:rsidR="00C7377F" w:rsidRDefault="00C7377F" w:rsidP="002026E4">
      <w:pPr>
        <w:pStyle w:val="Heading2"/>
      </w:pPr>
      <w:bookmarkStart w:id="38" w:name="_Toc6163848"/>
      <w:r>
        <w:t>2.5 Methodological Literature</w:t>
      </w:r>
      <w:bookmarkEnd w:id="38"/>
    </w:p>
    <w:p w14:paraId="68A83119" w14:textId="0F8E2026" w:rsidR="005E2B22" w:rsidRDefault="005E2B22" w:rsidP="00BE002A">
      <w:r>
        <w:t>Various forms of textual analysis exist in many disciplines; in this thesis, text of discrete sentences with a pre-determined structure (learning statements)</w:t>
      </w:r>
      <w:r w:rsidR="002B7890">
        <w:t xml:space="preserve"> is analyzed</w:t>
      </w:r>
      <w:r>
        <w:t>.</w:t>
      </w:r>
      <w:r w:rsidR="00A61DE8">
        <w:t xml:space="preserve"> </w:t>
      </w:r>
      <w:r>
        <w:t xml:space="preserve">As </w:t>
      </w:r>
      <w:r w:rsidR="002B7890">
        <w:t>discussed</w:t>
      </w:r>
      <w:r w:rsidR="0098275F">
        <w:t xml:space="preserve"> in </w:t>
      </w:r>
      <w:r w:rsidR="002B7890">
        <w:t>Section</w:t>
      </w:r>
      <w:r w:rsidR="0098275F">
        <w:t xml:space="preserve"> 1.1, </w:t>
      </w:r>
      <w:r>
        <w:t xml:space="preserve">assessment of the student </w:t>
      </w:r>
      <w:r w:rsidR="0098275F">
        <w:t>self-assessment exercises</w:t>
      </w:r>
      <w:r>
        <w:t xml:space="preserve"> is based on a desire to categorize subject matter and determine the insight expressed with the purpose of understanding self-reported learning.</w:t>
      </w:r>
      <w:r w:rsidR="00A61DE8">
        <w:t xml:space="preserve"> </w:t>
      </w:r>
      <w:r>
        <w:t xml:space="preserve">While textual analysis to assess learning is used both outside of engineering pedagogy </w:t>
      </w:r>
      <w:sdt>
        <w:sdtPr>
          <w:id w:val="-1616132346"/>
          <w:citation/>
        </w:sdtPr>
        <w:sdtEndPr/>
        <w:sdtContent>
          <w:r>
            <w:fldChar w:fldCharType="begin"/>
          </w:r>
          <w:r>
            <w:instrText xml:space="preserve"> CITATION WuY05 \l 1033 </w:instrText>
          </w:r>
          <w:r>
            <w:fldChar w:fldCharType="separate"/>
          </w:r>
          <w:r w:rsidR="00287485">
            <w:rPr>
              <w:noProof/>
            </w:rPr>
            <w:t>[36]</w:t>
          </w:r>
          <w:r>
            <w:fldChar w:fldCharType="end"/>
          </w:r>
        </w:sdtContent>
      </w:sdt>
      <w:sdt>
        <w:sdtPr>
          <w:id w:val="1972092852"/>
          <w:citation/>
        </w:sdtPr>
        <w:sdtEndPr/>
        <w:sdtContent>
          <w:r>
            <w:fldChar w:fldCharType="begin"/>
          </w:r>
          <w:r>
            <w:instrText xml:space="preserve"> CITATION BJK13 \l 1033 </w:instrText>
          </w:r>
          <w:r>
            <w:fldChar w:fldCharType="separate"/>
          </w:r>
          <w:r w:rsidR="00287485">
            <w:rPr>
              <w:noProof/>
            </w:rPr>
            <w:t xml:space="preserve"> [37]</w:t>
          </w:r>
          <w:r>
            <w:fldChar w:fldCharType="end"/>
          </w:r>
        </w:sdtContent>
      </w:sdt>
      <w:r>
        <w:t xml:space="preserve"> and within </w:t>
      </w:r>
      <w:sdt>
        <w:sdtPr>
          <w:id w:val="2142385429"/>
          <w:citation/>
        </w:sdtPr>
        <w:sdtEndPr/>
        <w:sdtContent>
          <w:r>
            <w:fldChar w:fldCharType="begin"/>
          </w:r>
          <w:r>
            <w:instrText xml:space="preserve"> CITATION MJF15 \l 1033 </w:instrText>
          </w:r>
          <w:r>
            <w:fldChar w:fldCharType="separate"/>
          </w:r>
          <w:r w:rsidR="00287485">
            <w:rPr>
              <w:noProof/>
            </w:rPr>
            <w:t>[38]</w:t>
          </w:r>
          <w:r>
            <w:fldChar w:fldCharType="end"/>
          </w:r>
        </w:sdtContent>
      </w:sdt>
      <w:r>
        <w:t xml:space="preserve">, the creators of these analytical frameworks largely deal in </w:t>
      </w:r>
      <w:r w:rsidR="0098275F">
        <w:t xml:space="preserve">relatively lengthier </w:t>
      </w:r>
      <w:r>
        <w:t>writing sample</w:t>
      </w:r>
      <w:r w:rsidR="0098275F">
        <w:t>s such as essays or paragraphs</w:t>
      </w:r>
      <w:r>
        <w:t>.</w:t>
      </w:r>
      <w:r w:rsidR="00A61DE8">
        <w:t xml:space="preserve"> </w:t>
      </w:r>
      <w:r>
        <w:t xml:space="preserve">In addition, while the authors reveal certain </w:t>
      </w:r>
      <w:r>
        <w:lastRenderedPageBreak/>
        <w:t xml:space="preserve">insights about patterns among student writings </w:t>
      </w:r>
      <w:r w:rsidR="004657A8">
        <w:t>that</w:t>
      </w:r>
      <w:r>
        <w:t xml:space="preserve"> can be useful for efforts to teach successful ‘patterns’ of writing to other students, they also focus their analysis on the more mechanical, quantifiable aspects of student writing: word choice, sentence length, and number of references to certain key phrases and words.</w:t>
      </w:r>
      <w:r w:rsidR="00A61DE8">
        <w:t xml:space="preserve"> </w:t>
      </w:r>
      <w:r w:rsidR="0098275F">
        <w:t xml:space="preserve">Though a similar approach with </w:t>
      </w:r>
      <w:r w:rsidR="002B7890">
        <w:t>the</w:t>
      </w:r>
      <w:r w:rsidR="0098275F">
        <w:t xml:space="preserve"> text mining analysis</w:t>
      </w:r>
      <w:r w:rsidR="002B7890">
        <w:t xml:space="preserve"> is employed here and</w:t>
      </w:r>
      <w:r w:rsidR="0098275F">
        <w:t xml:space="preserve"> discussed more in Chapters 4 and 5, the instructors </w:t>
      </w:r>
      <w:r w:rsidR="002B7890">
        <w:t>of</w:t>
      </w:r>
      <w:r w:rsidR="0098275F">
        <w:t xml:space="preserve"> AME4163 also</w:t>
      </w:r>
      <w:r>
        <w:t xml:space="preserve"> assess insight expressed and subject matter explored.</w:t>
      </w:r>
      <w:r w:rsidR="00A61DE8">
        <w:t xml:space="preserve"> </w:t>
      </w:r>
      <w:r>
        <w:t xml:space="preserve">Corroborating </w:t>
      </w:r>
      <w:r w:rsidR="002B7890">
        <w:t>the</w:t>
      </w:r>
      <w:r>
        <w:t xml:space="preserve"> approach to analyzing the learning statements is the work of Reidsema and Mort </w:t>
      </w:r>
      <w:sdt>
        <w:sdtPr>
          <w:id w:val="-1457872737"/>
          <w:citation/>
        </w:sdtPr>
        <w:sdtEndPr/>
        <w:sdtContent>
          <w:r>
            <w:fldChar w:fldCharType="begin"/>
          </w:r>
          <w:r>
            <w:instrText xml:space="preserve"> CITATION Rei09 \l 1033 </w:instrText>
          </w:r>
          <w:r>
            <w:fldChar w:fldCharType="separate"/>
          </w:r>
          <w:r w:rsidR="00287485">
            <w:rPr>
              <w:noProof/>
            </w:rPr>
            <w:t>[39]</w:t>
          </w:r>
          <w:r>
            <w:fldChar w:fldCharType="end"/>
          </w:r>
        </w:sdtContent>
      </w:sdt>
      <w:r>
        <w:t>, who tentatively suggest that certain “linguistic features” such as connectivity and appraisal are linked to higher levels of learning insight in design students.</w:t>
      </w:r>
      <w:r w:rsidR="00A61DE8">
        <w:t xml:space="preserve"> </w:t>
      </w:r>
    </w:p>
    <w:p w14:paraId="17706D1E" w14:textId="58B235A2" w:rsidR="009F52F7" w:rsidRDefault="002B7890" w:rsidP="0098275F">
      <w:pPr>
        <w:ind w:firstLine="720"/>
      </w:pPr>
      <w:r>
        <w:t>Following the LSs, it is now necessary</w:t>
      </w:r>
      <w:r w:rsidR="009F52F7" w:rsidRPr="009F52F7">
        <w:t xml:space="preserve"> to identify in the literature techniques for analyzing </w:t>
      </w:r>
      <w:r w:rsidR="0098275F">
        <w:t xml:space="preserve">the </w:t>
      </w:r>
      <w:r w:rsidR="009F52F7" w:rsidRPr="009F52F7">
        <w:t>survey data</w:t>
      </w:r>
      <w:r w:rsidR="0098275F">
        <w:t xml:space="preserve"> </w:t>
      </w:r>
      <w:r w:rsidR="004657A8">
        <w:t>that</w:t>
      </w:r>
      <w:r w:rsidR="0098275F">
        <w:t xml:space="preserve"> are more readily analyzed quantitatively than the </w:t>
      </w:r>
      <w:r>
        <w:t>LSs</w:t>
      </w:r>
      <w:r w:rsidR="009F52F7" w:rsidRPr="009F52F7">
        <w:t>.</w:t>
      </w:r>
      <w:r w:rsidR="00A61DE8">
        <w:t xml:space="preserve"> </w:t>
      </w:r>
      <w:r w:rsidR="0098275F">
        <w:t xml:space="preserve">In particular, </w:t>
      </w:r>
      <w:r w:rsidR="009F52F7" w:rsidRPr="009F52F7">
        <w:t xml:space="preserve">abundant justification for the correlation matrix method </w:t>
      </w:r>
      <w:r>
        <w:t>discussed</w:t>
      </w:r>
      <w:r w:rsidR="0098275F">
        <w:t xml:space="preserve"> in </w:t>
      </w:r>
      <w:r>
        <w:t>Section</w:t>
      </w:r>
      <w:r w:rsidR="0098275F">
        <w:t xml:space="preserve"> 4.3</w:t>
      </w:r>
      <w:r>
        <w:t xml:space="preserve"> can be found</w:t>
      </w:r>
      <w:r w:rsidR="0098275F">
        <w:t>.</w:t>
      </w:r>
      <w:r w:rsidR="00A61DE8">
        <w:t xml:space="preserve"> </w:t>
      </w:r>
      <w:r w:rsidR="0098275F">
        <w:t xml:space="preserve">In contrast to conventional correlation matrices, which typically utilize Pearson’s r, </w:t>
      </w:r>
      <w:r w:rsidR="009F52F7" w:rsidRPr="009F52F7">
        <w:t xml:space="preserve">Spearman’s rank coefficient </w:t>
      </w:r>
      <w:r>
        <w:t>is employed here</w:t>
      </w:r>
      <w:r w:rsidR="009F52F7" w:rsidRPr="009F52F7">
        <w:t>.</w:t>
      </w:r>
      <w:r w:rsidR="00A61DE8">
        <w:t xml:space="preserve"> </w:t>
      </w:r>
      <w:r w:rsidR="0098275F">
        <w:t>This is a necessary consequence of using Likert-style response data in the surveys, which may not be treated as continuous.</w:t>
      </w:r>
      <w:r w:rsidR="00A61DE8">
        <w:t xml:space="preserve"> </w:t>
      </w:r>
      <w:r w:rsidR="009F52F7" w:rsidRPr="009F52F7">
        <w:t xml:space="preserve">Mendenhall and Sincich </w:t>
      </w:r>
      <w:sdt>
        <w:sdtPr>
          <w:id w:val="-463889022"/>
          <w:citation/>
        </w:sdtPr>
        <w:sdtEndPr/>
        <w:sdtContent>
          <w:r w:rsidR="00E56E6D">
            <w:fldChar w:fldCharType="begin"/>
          </w:r>
          <w:r w:rsidR="00E56E6D">
            <w:instrText xml:space="preserve"> CITATION Men16 \l 1033 </w:instrText>
          </w:r>
          <w:r w:rsidR="00E56E6D">
            <w:fldChar w:fldCharType="separate"/>
          </w:r>
          <w:r w:rsidR="00287485">
            <w:rPr>
              <w:noProof/>
            </w:rPr>
            <w:t>[40]</w:t>
          </w:r>
          <w:r w:rsidR="00E56E6D">
            <w:fldChar w:fldCharType="end"/>
          </w:r>
        </w:sdtContent>
      </w:sdt>
      <w:r w:rsidR="00E56E6D">
        <w:t xml:space="preserve"> </w:t>
      </w:r>
      <w:r>
        <w:t>outline</w:t>
      </w:r>
      <w:r w:rsidR="009F52F7" w:rsidRPr="009F52F7">
        <w:t xml:space="preserve"> </w:t>
      </w:r>
      <w:r w:rsidR="0098275F">
        <w:t>the</w:t>
      </w:r>
      <w:r w:rsidR="009F52F7" w:rsidRPr="009F52F7">
        <w:t xml:space="preserve"> calculation meth</w:t>
      </w:r>
      <w:r w:rsidR="0098275F">
        <w:t>od of Spearman’s coefficient, r</w:t>
      </w:r>
      <w:r w:rsidR="0098275F">
        <w:rPr>
          <w:vertAlign w:val="subscript"/>
        </w:rPr>
        <w:t>s</w:t>
      </w:r>
      <w:r w:rsidR="009F52F7" w:rsidRPr="009F52F7">
        <w:t>.</w:t>
      </w:r>
      <w:r w:rsidR="00A61DE8">
        <w:t xml:space="preserve"> </w:t>
      </w:r>
      <w:r w:rsidR="00E56E6D">
        <w:t xml:space="preserve">Ramachandran and Siddique </w:t>
      </w:r>
      <w:sdt>
        <w:sdtPr>
          <w:id w:val="-1627850218"/>
          <w:citation/>
        </w:sdtPr>
        <w:sdtEndPr/>
        <w:sdtContent>
          <w:r w:rsidR="00E56E6D">
            <w:fldChar w:fldCharType="begin"/>
          </w:r>
          <w:r w:rsidR="00E56E6D">
            <w:instrText xml:space="preserve"> CITATION Ram16 \l 1033 </w:instrText>
          </w:r>
          <w:r w:rsidR="00E56E6D">
            <w:fldChar w:fldCharType="separate"/>
          </w:r>
          <w:r w:rsidR="00287485">
            <w:rPr>
              <w:noProof/>
            </w:rPr>
            <w:t>[41]</w:t>
          </w:r>
          <w:r w:rsidR="00E56E6D">
            <w:fldChar w:fldCharType="end"/>
          </w:r>
        </w:sdtContent>
      </w:sdt>
      <w:r w:rsidR="0098275F">
        <w:t xml:space="preserve"> further</w:t>
      </w:r>
      <w:r w:rsidR="00E56E6D">
        <w:t xml:space="preserve"> </w:t>
      </w:r>
      <w:r w:rsidR="009F52F7" w:rsidRPr="009F52F7">
        <w:t>provide a framework for interpreting survey response data using bivariate correlational analysis.</w:t>
      </w:r>
      <w:r w:rsidR="00A61DE8">
        <w:t xml:space="preserve"> </w:t>
      </w:r>
      <w:r w:rsidR="009F52F7" w:rsidRPr="009F52F7">
        <w:t xml:space="preserve">Excepting </w:t>
      </w:r>
      <w:r>
        <w:t>the</w:t>
      </w:r>
      <w:r w:rsidR="009F52F7" w:rsidRPr="009F52F7">
        <w:t xml:space="preserve"> use of the Spearman correlation coefficient in place of the Pearson coefficient, </w:t>
      </w:r>
      <w:r>
        <w:t>this work</w:t>
      </w:r>
      <w:r w:rsidR="009F52F7" w:rsidRPr="009F52F7">
        <w:t xml:space="preserve"> also largely follow</w:t>
      </w:r>
      <w:r>
        <w:t>s</w:t>
      </w:r>
      <w:r w:rsidR="009F52F7" w:rsidRPr="009F52F7">
        <w:t xml:space="preserve"> the method for using correlation matrices to establish inter-correlations between surveys using Likert style resp</w:t>
      </w:r>
      <w:r w:rsidR="00E56E6D">
        <w:t xml:space="preserve">onses outlined by </w:t>
      </w:r>
      <w:r w:rsidR="00E56E6D">
        <w:lastRenderedPageBreak/>
        <w:t xml:space="preserve">Sterzinger </w:t>
      </w:r>
      <w:sdt>
        <w:sdtPr>
          <w:id w:val="-531032579"/>
          <w:citation/>
        </w:sdtPr>
        <w:sdtEndPr/>
        <w:sdtContent>
          <w:r w:rsidR="00E56E6D">
            <w:fldChar w:fldCharType="begin"/>
          </w:r>
          <w:r w:rsidR="00E56E6D">
            <w:instrText xml:space="preserve"> CITATION DRS01 \l 1033 </w:instrText>
          </w:r>
          <w:r w:rsidR="00E56E6D">
            <w:fldChar w:fldCharType="separate"/>
          </w:r>
          <w:r w:rsidR="00287485">
            <w:rPr>
              <w:noProof/>
            </w:rPr>
            <w:t>[42]</w:t>
          </w:r>
          <w:r w:rsidR="00E56E6D">
            <w:fldChar w:fldCharType="end"/>
          </w:r>
        </w:sdtContent>
      </w:sdt>
      <w:r w:rsidR="009F52F7" w:rsidRPr="009F52F7">
        <w:t>.</w:t>
      </w:r>
      <w:r w:rsidR="00A61DE8">
        <w:t xml:space="preserve"> </w:t>
      </w:r>
      <w:r>
        <w:t>Further utilized</w:t>
      </w:r>
      <w:r w:rsidR="00203C5C">
        <w:t>, primarily</w:t>
      </w:r>
      <w:r w:rsidR="009F52F7" w:rsidRPr="009F52F7">
        <w:t xml:space="preserve"> as reference, </w:t>
      </w:r>
      <w:r>
        <w:t xml:space="preserve">are </w:t>
      </w:r>
      <w:r w:rsidR="009F52F7" w:rsidRPr="009F52F7">
        <w:t xml:space="preserve">the methods employed by education researchers </w:t>
      </w:r>
      <w:r w:rsidR="00203C5C">
        <w:t xml:space="preserve">such as </w:t>
      </w:r>
      <w:r w:rsidR="009F52F7" w:rsidRPr="009F52F7">
        <w:t>Kim et al</w:t>
      </w:r>
      <w:r w:rsidR="00E56E6D">
        <w:t xml:space="preserve">. </w:t>
      </w:r>
      <w:sdt>
        <w:sdtPr>
          <w:id w:val="-1732147810"/>
          <w:citation/>
        </w:sdtPr>
        <w:sdtEndPr/>
        <w:sdtContent>
          <w:r w:rsidR="00E56E6D">
            <w:fldChar w:fldCharType="begin"/>
          </w:r>
          <w:r w:rsidR="00E56E6D">
            <w:instrText xml:space="preserve"> CITATION Kim10 \l 1033 </w:instrText>
          </w:r>
          <w:r w:rsidR="00E56E6D">
            <w:fldChar w:fldCharType="separate"/>
          </w:r>
          <w:r w:rsidR="00287485">
            <w:rPr>
              <w:noProof/>
            </w:rPr>
            <w:t>[43]</w:t>
          </w:r>
          <w:r w:rsidR="00E56E6D">
            <w:fldChar w:fldCharType="end"/>
          </w:r>
        </w:sdtContent>
      </w:sdt>
      <w:r w:rsidR="009F52F7" w:rsidRPr="009F52F7">
        <w:t xml:space="preserve"> and so</w:t>
      </w:r>
      <w:r w:rsidR="00E56E6D">
        <w:t xml:space="preserve">cial science researcher Wahn </w:t>
      </w:r>
      <w:sdt>
        <w:sdtPr>
          <w:id w:val="-233233303"/>
          <w:citation/>
        </w:sdtPr>
        <w:sdtEndPr/>
        <w:sdtContent>
          <w:r w:rsidR="00E24DE1">
            <w:fldChar w:fldCharType="begin"/>
          </w:r>
          <w:r w:rsidR="00E24DE1">
            <w:instrText xml:space="preserve"> CITATION JWa93 \l 1033 </w:instrText>
          </w:r>
          <w:r w:rsidR="00E24DE1">
            <w:fldChar w:fldCharType="separate"/>
          </w:r>
          <w:r w:rsidR="00287485">
            <w:rPr>
              <w:noProof/>
            </w:rPr>
            <w:t>[44]</w:t>
          </w:r>
          <w:r w:rsidR="00E24DE1">
            <w:fldChar w:fldCharType="end"/>
          </w:r>
        </w:sdtContent>
      </w:sdt>
      <w:r w:rsidR="009F52F7" w:rsidRPr="009F52F7">
        <w:t>.</w:t>
      </w:r>
      <w:r w:rsidR="00A61DE8">
        <w:t xml:space="preserve"> </w:t>
      </w:r>
    </w:p>
    <w:p w14:paraId="4F16D3FE" w14:textId="3D15C32C" w:rsidR="000C0966" w:rsidRDefault="000C0966" w:rsidP="002B7890">
      <w:pPr>
        <w:ind w:firstLine="720"/>
      </w:pPr>
      <w:r>
        <w:t>Following initial efforts to explore the LSs by categorizing them based on subject matter and level of insight followed by conventional analysis of the patterns among such categories, additional means of analysis</w:t>
      </w:r>
      <w:r w:rsidR="009F7729">
        <w:t xml:space="preserve"> were sought out</w:t>
      </w:r>
      <w:r>
        <w:t>.</w:t>
      </w:r>
      <w:r w:rsidR="00A61DE8">
        <w:t xml:space="preserve"> </w:t>
      </w:r>
      <w:r>
        <w:t xml:space="preserve">In partnership with Jennifer Sieber, </w:t>
      </w:r>
      <w:r w:rsidR="009F7729">
        <w:t>the researcher here</w:t>
      </w:r>
      <w:r>
        <w:t xml:space="preserve"> implemented a text mining approach </w:t>
      </w:r>
      <w:r w:rsidR="008D1F9C">
        <w:t>that</w:t>
      </w:r>
      <w:r>
        <w:t xml:space="preserve"> </w:t>
      </w:r>
      <w:r w:rsidR="009F7729">
        <w:t>is</w:t>
      </w:r>
      <w:r>
        <w:t xml:space="preserve"> utilize</w:t>
      </w:r>
      <w:r w:rsidR="009F7729">
        <w:t>d</w:t>
      </w:r>
      <w:r>
        <w:t xml:space="preserve"> in </w:t>
      </w:r>
      <w:r w:rsidR="009F7729">
        <w:t>the work of this</w:t>
      </w:r>
      <w:r>
        <w:t xml:space="preserve"> thesis.</w:t>
      </w:r>
      <w:r w:rsidR="00A61DE8">
        <w:t xml:space="preserve"> </w:t>
      </w:r>
      <w:r>
        <w:t>Development of that tool and discussion of its utility was published in the International Journal of Engineering Education</w:t>
      </w:r>
      <w:sdt>
        <w:sdtPr>
          <w:id w:val="1832331171"/>
          <w:citation/>
        </w:sdtPr>
        <w:sdtEndPr/>
        <w:sdtContent>
          <w:r>
            <w:fldChar w:fldCharType="begin"/>
          </w:r>
          <w:r>
            <w:instrText xml:space="preserve"> CITATION Jac18 \l 1033 </w:instrText>
          </w:r>
          <w:r>
            <w:fldChar w:fldCharType="separate"/>
          </w:r>
          <w:r w:rsidR="00287485">
            <w:rPr>
              <w:noProof/>
            </w:rPr>
            <w:t xml:space="preserve"> [45]</w:t>
          </w:r>
          <w:r>
            <w:fldChar w:fldCharType="end"/>
          </w:r>
        </w:sdtContent>
      </w:sdt>
      <w:r>
        <w:t>.</w:t>
      </w:r>
      <w:r w:rsidR="00A61DE8">
        <w:t xml:space="preserve"> </w:t>
      </w:r>
      <w:r w:rsidRPr="00A26F03">
        <w:t xml:space="preserve">Within engineering education, Frasciello </w:t>
      </w:r>
      <w:sdt>
        <w:sdtPr>
          <w:id w:val="1346831682"/>
          <w:citation/>
        </w:sdtPr>
        <w:sdtEndPr/>
        <w:sdtContent>
          <w:r>
            <w:fldChar w:fldCharType="begin"/>
          </w:r>
          <w:r>
            <w:instrText xml:space="preserve"> CITATION MJF15 \l 1033 </w:instrText>
          </w:r>
          <w:r>
            <w:fldChar w:fldCharType="separate"/>
          </w:r>
          <w:r w:rsidR="00287485">
            <w:rPr>
              <w:noProof/>
            </w:rPr>
            <w:t>[38]</w:t>
          </w:r>
          <w:r>
            <w:fldChar w:fldCharType="end"/>
          </w:r>
        </w:sdtContent>
      </w:sdt>
      <w:r>
        <w:t xml:space="preserve"> </w:t>
      </w:r>
      <w:r w:rsidRPr="00A26F03">
        <w:t>outlines a model for text mining of student writing samples in engineering courses.</w:t>
      </w:r>
      <w:r w:rsidR="00A61DE8">
        <w:t xml:space="preserve"> </w:t>
      </w:r>
      <w:r w:rsidRPr="00A26F03">
        <w:t xml:space="preserve">Outside the field of engineering Wu and Chen </w:t>
      </w:r>
      <w:sdt>
        <w:sdtPr>
          <w:id w:val="1761712568"/>
          <w:citation/>
        </w:sdtPr>
        <w:sdtEndPr/>
        <w:sdtContent>
          <w:r>
            <w:fldChar w:fldCharType="begin"/>
          </w:r>
          <w:r>
            <w:instrText xml:space="preserve"> CITATION WuY05 \l 1033 </w:instrText>
          </w:r>
          <w:r>
            <w:fldChar w:fldCharType="separate"/>
          </w:r>
          <w:r w:rsidR="00287485">
            <w:rPr>
              <w:noProof/>
            </w:rPr>
            <w:t>[36]</w:t>
          </w:r>
          <w:r>
            <w:fldChar w:fldCharType="end"/>
          </w:r>
        </w:sdtContent>
      </w:sdt>
      <w:r>
        <w:t xml:space="preserve"> and Kokensparger </w:t>
      </w:r>
      <w:sdt>
        <w:sdtPr>
          <w:id w:val="1939248550"/>
          <w:citation/>
        </w:sdtPr>
        <w:sdtEndPr/>
        <w:sdtContent>
          <w:r>
            <w:fldChar w:fldCharType="begin"/>
          </w:r>
          <w:r>
            <w:instrText xml:space="preserve"> CITATION BJK13 \l 1033 </w:instrText>
          </w:r>
          <w:r>
            <w:fldChar w:fldCharType="separate"/>
          </w:r>
          <w:r w:rsidR="00287485">
            <w:rPr>
              <w:noProof/>
            </w:rPr>
            <w:t>[37]</w:t>
          </w:r>
          <w:r>
            <w:fldChar w:fldCharType="end"/>
          </w:r>
        </w:sdtContent>
      </w:sdt>
      <w:r w:rsidRPr="00A26F03">
        <w:t xml:space="preserve"> highlight the growing suitability of text mining algorithms for exploring the subject matter of a set of student writing samples.</w:t>
      </w:r>
    </w:p>
    <w:p w14:paraId="39CF84AD" w14:textId="3CFCC16C" w:rsidR="009F52F7" w:rsidRDefault="009F52F7" w:rsidP="000C0966">
      <w:pPr>
        <w:ind w:firstLine="720"/>
      </w:pPr>
      <w:r>
        <w:t>Text mining is a subset of Data Mining and requires several standard preprocessing techniques to be implemented before analysis can occur.</w:t>
      </w:r>
      <w:r w:rsidR="00A61DE8">
        <w:t xml:space="preserve"> </w:t>
      </w:r>
      <w:r>
        <w:t>To begin, each statement needs to have the punctuation removed and all characters must be converted t</w:t>
      </w:r>
      <w:r w:rsidR="000C0966">
        <w:t>o lowercase.</w:t>
      </w:r>
      <w:r w:rsidR="00A61DE8">
        <w:t xml:space="preserve"> </w:t>
      </w:r>
      <w:r w:rsidR="000C0966">
        <w:t>Then, so-called ‘</w:t>
      </w:r>
      <w:r>
        <w:t>stop words</w:t>
      </w:r>
      <w:r w:rsidR="000C0966">
        <w:t>’</w:t>
      </w:r>
      <w:r>
        <w:t xml:space="preserve"> must be removed to eliminate the occurrence of words that are no</w:t>
      </w:r>
      <w:r w:rsidR="000C0966">
        <w:t>t useful to the analysis of the</w:t>
      </w:r>
      <w:r>
        <w:t xml:space="preserve"> </w:t>
      </w:r>
      <w:r w:rsidR="005B061B">
        <w:t>subject but</w:t>
      </w:r>
      <w:r>
        <w:t xml:space="preserve"> are frequently occurring connector words (such as “a”, “the” and “and”) in the English language.</w:t>
      </w:r>
      <w:r w:rsidR="00A61DE8">
        <w:t xml:space="preserve"> </w:t>
      </w:r>
      <w:r>
        <w:t>The choice of which stop words to remove has been widely studied and it is reported, to determine the key factors contributing to variance in the documents, base stop words must be removed together with subject matter words that occur frequently.</w:t>
      </w:r>
      <w:r w:rsidR="00A61DE8">
        <w:t xml:space="preserve"> </w:t>
      </w:r>
      <w:r>
        <w:t xml:space="preserve">Researchers have found sets of stop words that are widely used for specific text mining tasks, such as Choy who has determined which stop words are </w:t>
      </w:r>
      <w:r w:rsidR="00A12A36">
        <w:t xml:space="preserve">removable for Twitter analysis </w:t>
      </w:r>
      <w:sdt>
        <w:sdtPr>
          <w:id w:val="469630640"/>
          <w:citation/>
        </w:sdtPr>
        <w:sdtEndPr/>
        <w:sdtContent>
          <w:r w:rsidR="00A12A36">
            <w:fldChar w:fldCharType="begin"/>
          </w:r>
          <w:r w:rsidR="00A12A36">
            <w:instrText xml:space="preserve"> CITATION MCh12 \l 1033 </w:instrText>
          </w:r>
          <w:r w:rsidR="00A12A36">
            <w:fldChar w:fldCharType="separate"/>
          </w:r>
          <w:r w:rsidR="00287485">
            <w:rPr>
              <w:noProof/>
            </w:rPr>
            <w:t>[46]</w:t>
          </w:r>
          <w:r w:rsidR="00A12A36">
            <w:fldChar w:fldCharType="end"/>
          </w:r>
        </w:sdtContent>
      </w:sdt>
      <w:r>
        <w:t>.</w:t>
      </w:r>
      <w:r w:rsidR="00A61DE8">
        <w:t xml:space="preserve"> </w:t>
      </w:r>
      <w:r>
        <w:t xml:space="preserve">In this study, the </w:t>
      </w:r>
      <w:r>
        <w:lastRenderedPageBreak/>
        <w:t>English language stop word package ‘tm’</w:t>
      </w:r>
      <w:r w:rsidR="009F7729">
        <w:t xml:space="preserve"> is used</w:t>
      </w:r>
      <w:r>
        <w:t xml:space="preserve"> in the initial analysis and later a set of key words provided to the students that are specific to the learning statements are also removed to provide a more focused analysis on the factors con</w:t>
      </w:r>
      <w:r w:rsidR="00BE002A">
        <w:t xml:space="preserve">tributing to student learning. </w:t>
      </w:r>
    </w:p>
    <w:p w14:paraId="6921ACAC" w14:textId="27FF2D6B" w:rsidR="000C0966" w:rsidRDefault="009F52F7" w:rsidP="000C0966">
      <w:pPr>
        <w:ind w:firstLine="720"/>
      </w:pPr>
      <w:r>
        <w:t>K-means clustering has been used to determine the words that are most similar to each other in terms of frequency based on comparative studies that have assessed K-means algorithm to outperform standard hierarchical clustering in determining the similari</w:t>
      </w:r>
      <w:r w:rsidR="00A12A36">
        <w:t>ty of text.</w:t>
      </w:r>
      <w:r w:rsidR="00A61DE8">
        <w:t xml:space="preserve"> </w:t>
      </w:r>
      <w:r w:rsidR="00A12A36">
        <w:t xml:space="preserve"> </w:t>
      </w:r>
      <w:r w:rsidR="005B061B" w:rsidRPr="005B061B">
        <w:t>As exp</w:t>
      </w:r>
      <w:r w:rsidR="005B061B">
        <w:t xml:space="preserve">lored by Savaresi and Boley </w:t>
      </w:r>
      <w:sdt>
        <w:sdtPr>
          <w:id w:val="-1480908514"/>
          <w:citation/>
        </w:sdtPr>
        <w:sdtEndPr/>
        <w:sdtContent>
          <w:r w:rsidR="005B061B">
            <w:fldChar w:fldCharType="begin"/>
          </w:r>
          <w:r w:rsidR="005B061B">
            <w:instrText xml:space="preserve"> CITATION Sav01 \l 1033 </w:instrText>
          </w:r>
          <w:r w:rsidR="005B061B">
            <w:fldChar w:fldCharType="separate"/>
          </w:r>
          <w:r w:rsidR="00287485">
            <w:rPr>
              <w:noProof/>
            </w:rPr>
            <w:t>[47]</w:t>
          </w:r>
          <w:r w:rsidR="005B061B">
            <w:fldChar w:fldCharType="end"/>
          </w:r>
        </w:sdtContent>
      </w:sdt>
      <w:r w:rsidR="005B061B" w:rsidRPr="005B061B">
        <w:t>, the bisecting K-means clustering algorithm is an efficient method for hierarchically clustering data based on specified criteria with a guaranteed solution convergence.</w:t>
      </w:r>
      <w:r w:rsidR="005B061B">
        <w:t xml:space="preserve"> In particular, </w:t>
      </w:r>
      <w:r w:rsidR="00A12A36">
        <w:t xml:space="preserve">Steinbach et al. </w:t>
      </w:r>
      <w:sdt>
        <w:sdtPr>
          <w:id w:val="-1083217080"/>
          <w:citation/>
        </w:sdtPr>
        <w:sdtEndPr/>
        <w:sdtContent>
          <w:r w:rsidR="00A12A36">
            <w:fldChar w:fldCharType="begin"/>
          </w:r>
          <w:r w:rsidR="00A12A36">
            <w:instrText xml:space="preserve"> CITATION Ste00 \l 1033 </w:instrText>
          </w:r>
          <w:r w:rsidR="00A12A36">
            <w:fldChar w:fldCharType="separate"/>
          </w:r>
          <w:r w:rsidR="00287485">
            <w:rPr>
              <w:noProof/>
            </w:rPr>
            <w:t>[48]</w:t>
          </w:r>
          <w:r w:rsidR="00A12A36">
            <w:fldChar w:fldCharType="end"/>
          </w:r>
        </w:sdtContent>
      </w:sdt>
      <w:r>
        <w:t xml:space="preserve"> show that a specific type of K-means, bisecting K-means, outperforms other clustering methods for text cluster analysis.</w:t>
      </w:r>
      <w:r w:rsidR="00A61DE8">
        <w:t xml:space="preserve"> </w:t>
      </w:r>
      <w:r>
        <w:t xml:space="preserve">Further, principal component analysis (PCA) is used to explore variance in the data, </w:t>
      </w:r>
      <w:r w:rsidR="009F7729">
        <w:t>permitting identification of</w:t>
      </w:r>
      <w:r>
        <w:t xml:space="preserve"> variance in the individual data subsets.</w:t>
      </w:r>
      <w:r w:rsidR="00A61DE8">
        <w:t xml:space="preserve"> </w:t>
      </w:r>
      <w:r>
        <w:t>In this study eigenvalue decomposition is the chose</w:t>
      </w:r>
      <w:r w:rsidR="00A12A36">
        <w:t xml:space="preserve">n PCA method </w:t>
      </w:r>
      <w:sdt>
        <w:sdtPr>
          <w:id w:val="1177850582"/>
          <w:citation/>
        </w:sdtPr>
        <w:sdtEndPr/>
        <w:sdtContent>
          <w:r w:rsidR="00A12A36">
            <w:fldChar w:fldCharType="begin"/>
          </w:r>
          <w:r w:rsidR="00A12A36">
            <w:instrText xml:space="preserve"> CITATION ITJ02 \l 1033 </w:instrText>
          </w:r>
          <w:r w:rsidR="00A12A36">
            <w:fldChar w:fldCharType="separate"/>
          </w:r>
          <w:r w:rsidR="00287485">
            <w:rPr>
              <w:noProof/>
            </w:rPr>
            <w:t>[49]</w:t>
          </w:r>
          <w:r w:rsidR="00A12A36">
            <w:fldChar w:fldCharType="end"/>
          </w:r>
        </w:sdtContent>
      </w:sdt>
      <w:r w:rsidR="00A12A36">
        <w:t>.</w:t>
      </w:r>
    </w:p>
    <w:p w14:paraId="17320A53" w14:textId="77777777" w:rsidR="00766A65" w:rsidRDefault="00766A65" w:rsidP="00766A65"/>
    <w:p w14:paraId="4BEA3BCB" w14:textId="5F648E04" w:rsidR="00DA2100" w:rsidRDefault="00DA2100" w:rsidP="002026E4">
      <w:pPr>
        <w:pStyle w:val="Heading2"/>
      </w:pPr>
      <w:bookmarkStart w:id="39" w:name="_Toc6163849"/>
      <w:r>
        <w:t>2.</w:t>
      </w:r>
      <w:r w:rsidR="002C5A80">
        <w:t>6</w:t>
      </w:r>
      <w:r>
        <w:t xml:space="preserve"> </w:t>
      </w:r>
      <w:r w:rsidR="003F474F">
        <w:t>Implications for Research</w:t>
      </w:r>
      <w:bookmarkEnd w:id="39"/>
    </w:p>
    <w:p w14:paraId="7404B781" w14:textId="32BDCF2B" w:rsidR="000C0966" w:rsidRDefault="00DA2100" w:rsidP="00DA2100">
      <w:r>
        <w:t>From the available literature, the theory at work in AME4163</w:t>
      </w:r>
      <w:r w:rsidR="009F7729">
        <w:t xml:space="preserve"> is established to</w:t>
      </w:r>
      <w:r>
        <w:t xml:space="preserve"> further create a basis for </w:t>
      </w:r>
      <w:r w:rsidR="009F7729">
        <w:t>the</w:t>
      </w:r>
      <w:r>
        <w:t xml:space="preserve"> assertion that improvements in assessing learning in project-based design courses is vital to student outcomes.</w:t>
      </w:r>
      <w:r w:rsidR="00A61DE8">
        <w:t xml:space="preserve"> </w:t>
      </w:r>
      <w:r>
        <w:t xml:space="preserve">Further, in the literature support for </w:t>
      </w:r>
      <w:r w:rsidR="000C0966">
        <w:t>the</w:t>
      </w:r>
      <w:r>
        <w:t xml:space="preserve"> hypothesis that the methods instructors use to evaluate students in project-based design courses are not adequate for understanding student learning</w:t>
      </w:r>
      <w:r w:rsidR="009F7729">
        <w:t xml:space="preserve"> is abundant</w:t>
      </w:r>
      <w:r>
        <w:t>.</w:t>
      </w:r>
      <w:r w:rsidR="00A61DE8">
        <w:t xml:space="preserve"> </w:t>
      </w:r>
      <w:r>
        <w:t xml:space="preserve">Specifically, instructors typically assess student success based on project outcomes and technical </w:t>
      </w:r>
      <w:r>
        <w:lastRenderedPageBreak/>
        <w:t xml:space="preserve">analysis while </w:t>
      </w:r>
      <w:r w:rsidR="000C0966">
        <w:t>often ignoring</w:t>
      </w:r>
      <w:r>
        <w:t xml:space="preserve"> student progress in team formation and decision-making, two areas of learning </w:t>
      </w:r>
      <w:r w:rsidR="008D1F9C">
        <w:t>that</w:t>
      </w:r>
      <w:r>
        <w:t xml:space="preserve"> appear frequently in design projects.</w:t>
      </w:r>
      <w:r w:rsidR="00A61DE8">
        <w:t xml:space="preserve"> </w:t>
      </w:r>
      <w:r w:rsidR="000C0966">
        <w:t>This common finding implies two things.</w:t>
      </w:r>
      <w:r w:rsidR="00A61DE8">
        <w:t xml:space="preserve"> </w:t>
      </w:r>
      <w:r w:rsidR="000C0966">
        <w:t>First, that conventional measures of assessment are insufficient for understanding student learning in design courses.</w:t>
      </w:r>
      <w:r w:rsidR="00A61DE8">
        <w:t xml:space="preserve"> </w:t>
      </w:r>
      <w:r w:rsidR="000C0966">
        <w:t>Second, student learning in design courses, as a consequence of improper assessment methods, must not be as thoroughly understood as many believe.</w:t>
      </w:r>
      <w:r w:rsidR="00DF6EC0">
        <w:t xml:space="preserve">  These gaps inform research questions one and two (Section 1.2.2) directly, which address specific questions regarding assessment in engineering design.</w:t>
      </w:r>
    </w:p>
    <w:p w14:paraId="52CB6010" w14:textId="4B47CD40" w:rsidR="00DF6EC0" w:rsidRDefault="000C0966" w:rsidP="00DA2100">
      <w:r>
        <w:tab/>
        <w:t xml:space="preserve">Furthermore, in the literature </w:t>
      </w:r>
      <w:r w:rsidR="009F7729">
        <w:t xml:space="preserve">is found </w:t>
      </w:r>
      <w:r>
        <w:t>ample support for both the theoretical validity of self-assessment as well as an understanding of the gaps in understanding regarding its use in an engineering design context.</w:t>
      </w:r>
      <w:r w:rsidR="00A61DE8">
        <w:t xml:space="preserve"> </w:t>
      </w:r>
      <w:r w:rsidR="00266F9B">
        <w:t>Addressing this</w:t>
      </w:r>
      <w:r>
        <w:t xml:space="preserve"> gap seems particularly useful in terms of the potential added value to engineering design courses for both students and instructors that would be provided by a suitable self-assessment framework.</w:t>
      </w:r>
      <w:r w:rsidR="00A61DE8">
        <w:t xml:space="preserve"> </w:t>
      </w:r>
      <w:r w:rsidR="00DF6EC0">
        <w:t>Research questions three through five incorporate specific elements of this gap and answering them will aid in forming a better understanding of the practical utility of self-assessment in engineering design.</w:t>
      </w:r>
    </w:p>
    <w:p w14:paraId="7400CB1E" w14:textId="6EBB5CE7" w:rsidR="000C0966" w:rsidRPr="009352C5" w:rsidRDefault="000C0966" w:rsidP="00DF6EC0">
      <w:pPr>
        <w:ind w:firstLine="720"/>
      </w:pPr>
      <w:r>
        <w:t xml:space="preserve">In </w:t>
      </w:r>
      <w:r w:rsidR="00766A65">
        <w:t>what follows</w:t>
      </w:r>
      <w:r>
        <w:t>, the implementation of one possible framework and report on the data obtained from that implementation during two semesters of the course AME4163: Principles of Engineering Design</w:t>
      </w:r>
      <w:r w:rsidR="009F7729">
        <w:t xml:space="preserve"> is explored and documented</w:t>
      </w:r>
      <w:r>
        <w:t>.</w:t>
      </w:r>
      <w:r w:rsidR="00A61DE8">
        <w:t xml:space="preserve"> </w:t>
      </w:r>
    </w:p>
    <w:p w14:paraId="5D7D3675" w14:textId="77777777" w:rsidR="00DA2100" w:rsidRPr="00DA2100" w:rsidRDefault="00DA2100" w:rsidP="00DA2100"/>
    <w:p w14:paraId="279F0A63" w14:textId="77777777" w:rsidR="00E118AC" w:rsidRDefault="00E118AC" w:rsidP="009F52F7"/>
    <w:p w14:paraId="1B5E3050" w14:textId="77777777" w:rsidR="00E118AC" w:rsidRDefault="00E118AC" w:rsidP="009F52F7">
      <w:pPr>
        <w:sectPr w:rsidR="00E118AC" w:rsidSect="00A97F84">
          <w:pgSz w:w="12240" w:h="15840" w:code="1"/>
          <w:pgMar w:top="1440" w:right="1440" w:bottom="1440" w:left="2304" w:header="720" w:footer="720" w:gutter="0"/>
          <w:cols w:space="720"/>
          <w:docGrid w:linePitch="360"/>
        </w:sectPr>
      </w:pPr>
    </w:p>
    <w:p w14:paraId="07703752" w14:textId="77777777" w:rsidR="00AC5E2D" w:rsidRDefault="0010660A" w:rsidP="004F59FD">
      <w:r>
        <w:rPr>
          <w:noProof/>
        </w:rPr>
        <w:lastRenderedPageBreak/>
        <w:drawing>
          <wp:inline distT="0" distB="0" distL="0" distR="0" wp14:anchorId="366774F1" wp14:editId="39FE0C2E">
            <wp:extent cx="5029200" cy="219908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Slide2.TIF"/>
                    <pic:cNvPicPr/>
                  </pic:nvPicPr>
                  <pic:blipFill rotWithShape="1">
                    <a:blip r:embed="rId16">
                      <a:extLst>
                        <a:ext uri="{BEBA8EAE-BF5A-486C-A8C5-ECC9F3942E4B}">
                          <a14:imgProps xmlns:a14="http://schemas.microsoft.com/office/drawing/2010/main">
                            <a14:imgLayer r:embed="rId17">
                              <a14:imgEffect>
                                <a14:sharpenSoften amount="25000"/>
                              </a14:imgEffect>
                            </a14:imgLayer>
                          </a14:imgProps>
                        </a:ext>
                        <a:ext uri="{28A0092B-C50C-407E-A947-70E740481C1C}">
                          <a14:useLocalDpi xmlns:a14="http://schemas.microsoft.com/office/drawing/2010/main" val="0"/>
                        </a:ext>
                      </a:extLst>
                    </a:blip>
                    <a:srcRect/>
                    <a:stretch/>
                  </pic:blipFill>
                  <pic:spPr bwMode="auto">
                    <a:xfrm>
                      <a:off x="0" y="0"/>
                      <a:ext cx="5029200" cy="2199080"/>
                    </a:xfrm>
                    <a:prstGeom prst="rect">
                      <a:avLst/>
                    </a:prstGeom>
                    <a:ln>
                      <a:noFill/>
                    </a:ln>
                    <a:extLst>
                      <a:ext uri="{53640926-AAD7-44D8-BBD7-CCE9431645EC}">
                        <a14:shadowObscured xmlns:a14="http://schemas.microsoft.com/office/drawing/2010/main"/>
                      </a:ext>
                    </a:extLst>
                  </pic:spPr>
                </pic:pic>
              </a:graphicData>
            </a:graphic>
          </wp:inline>
        </w:drawing>
      </w:r>
    </w:p>
    <w:p w14:paraId="7706F87D" w14:textId="77777777" w:rsidR="007E0685" w:rsidRDefault="00176D12" w:rsidP="00AD6FF7">
      <w:pPr>
        <w:pStyle w:val="Heading1"/>
      </w:pPr>
      <w:bookmarkStart w:id="40" w:name="_Toc6163850"/>
      <w:r>
        <w:t xml:space="preserve">Chapter </w:t>
      </w:r>
      <w:r w:rsidR="00A26F03" w:rsidRPr="00A26F03">
        <w:t xml:space="preserve">3. </w:t>
      </w:r>
      <w:r w:rsidR="00CC6B63">
        <w:t>Gaps in Assessment of DBT Students: AME4163 in Context</w:t>
      </w:r>
      <w:bookmarkEnd w:id="40"/>
    </w:p>
    <w:p w14:paraId="6177B9FC" w14:textId="71944E27" w:rsidR="005A33FA" w:rsidRDefault="00EE020F" w:rsidP="00A26F03">
      <w:r>
        <w:t xml:space="preserve">As </w:t>
      </w:r>
      <w:r w:rsidR="00D9655E">
        <w:t>explored</w:t>
      </w:r>
      <w:r>
        <w:t xml:space="preserve"> in </w:t>
      </w:r>
      <w:r w:rsidR="00D9655E">
        <w:t>Section</w:t>
      </w:r>
      <w:r>
        <w:t xml:space="preserve"> 2.3, c</w:t>
      </w:r>
      <w:r w:rsidR="00A26F03">
        <w:t xml:space="preserve">onventional methods of assessment in engineering DBT courses most often involve focusing on the </w:t>
      </w:r>
      <w:r w:rsidR="00362B78">
        <w:t>output</w:t>
      </w:r>
      <w:r w:rsidR="00A26F03">
        <w:t xml:space="preserve"> </w:t>
      </w:r>
      <w:r>
        <w:t>of the projects in such courses.</w:t>
      </w:r>
      <w:r w:rsidR="00A26F03">
        <w:t xml:space="preserve"> As much of the literature suggests, this may be ill-suited to understanding and assessing learning in design courses.</w:t>
      </w:r>
      <w:r w:rsidR="00A61DE8">
        <w:t xml:space="preserve"> </w:t>
      </w:r>
      <w:r w:rsidR="00A26F03">
        <w:t>In this chapter</w:t>
      </w:r>
      <w:r w:rsidR="005A33FA">
        <w:t xml:space="preserve">, some cited causes of this deficiency </w:t>
      </w:r>
      <w:r w:rsidR="00D9655E">
        <w:t xml:space="preserve">are </w:t>
      </w:r>
      <w:r w:rsidR="00C539B9">
        <w:t>outlined,</w:t>
      </w:r>
      <w:r w:rsidR="00D9655E">
        <w:t xml:space="preserve"> </w:t>
      </w:r>
      <w:r w:rsidR="005A33FA">
        <w:t>and those assertions</w:t>
      </w:r>
      <w:r w:rsidR="00D9655E">
        <w:t xml:space="preserve"> are</w:t>
      </w:r>
      <w:r w:rsidR="005A33FA">
        <w:t xml:space="preserve"> </w:t>
      </w:r>
      <w:r w:rsidR="00D9655E">
        <w:t xml:space="preserve">validated </w:t>
      </w:r>
      <w:r w:rsidR="005A33FA">
        <w:t>with data collected from AME4163.</w:t>
      </w:r>
      <w:r w:rsidR="00A61DE8">
        <w:t xml:space="preserve"> </w:t>
      </w:r>
      <w:r w:rsidR="005A33FA">
        <w:t xml:space="preserve">In general, virtually no correlation between student learning and their performance in either the course </w:t>
      </w:r>
      <w:r w:rsidR="00D9655E">
        <w:t>nor</w:t>
      </w:r>
      <w:r w:rsidR="005A33FA">
        <w:t xml:space="preserve"> in important course assignments</w:t>
      </w:r>
      <w:r w:rsidR="00D9655E">
        <w:t xml:space="preserve"> is found</w:t>
      </w:r>
      <w:r w:rsidR="005A33FA">
        <w:t>.</w:t>
      </w:r>
      <w:r w:rsidR="00A61DE8">
        <w:t xml:space="preserve"> </w:t>
      </w:r>
      <w:r w:rsidR="00766A65">
        <w:t>Despite, however,</w:t>
      </w:r>
      <w:r w:rsidR="005A33FA">
        <w:t xml:space="preserve"> little correlation between these two measures of performance, learning statement (LS) data imply that learning across many domains of engineering design are evident.</w:t>
      </w:r>
    </w:p>
    <w:p w14:paraId="4926EC03" w14:textId="77777777" w:rsidR="00A26F03" w:rsidRPr="00A26F03" w:rsidRDefault="005A33FA" w:rsidP="00A26F03">
      <w:r>
        <w:t xml:space="preserve"> </w:t>
      </w:r>
    </w:p>
    <w:p w14:paraId="75390568" w14:textId="77777777" w:rsidR="007E0685" w:rsidRDefault="007E0685" w:rsidP="002026E4">
      <w:pPr>
        <w:pStyle w:val="Heading2"/>
      </w:pPr>
      <w:bookmarkStart w:id="41" w:name="_Toc6163851"/>
      <w:r>
        <w:t>3.1 Problems with Traditional Assessment in DBT</w:t>
      </w:r>
      <w:bookmarkEnd w:id="41"/>
    </w:p>
    <w:p w14:paraId="27914A37" w14:textId="7EBE150C" w:rsidR="00CA6B6D" w:rsidRDefault="0008503B" w:rsidP="0028414D">
      <w:r>
        <w:t>In conventional engineering DBT courses, students are presented with an open-ended design problem and given all (or a large majority) of the course to plan, design, construct, and test some specific design artifact.</w:t>
      </w:r>
      <w:r w:rsidR="00A61DE8">
        <w:t xml:space="preserve"> </w:t>
      </w:r>
      <w:r>
        <w:t xml:space="preserve">In this thesis, the phrase ‘design </w:t>
      </w:r>
      <w:r>
        <w:lastRenderedPageBreak/>
        <w:t xml:space="preserve">artifact’ may be taken to include </w:t>
      </w:r>
      <w:r w:rsidR="006D6F52">
        <w:t>any complex system ranging</w:t>
      </w:r>
      <w:r>
        <w:t xml:space="preserve"> from a computer program (such as might be developed in a computer science course) to a thermal-fluid system (chemical engineering) to a model airplane (aerospace engineering).</w:t>
      </w:r>
      <w:r w:rsidR="00A61DE8">
        <w:t xml:space="preserve"> </w:t>
      </w:r>
      <w:r w:rsidR="006D6F52">
        <w:t>In AME4163, the design artifact that students are challenged to build is an autonomous vehicle capable of navigating an obstacle course and popping a protected balloon.</w:t>
      </w:r>
      <w:r w:rsidR="00A61DE8">
        <w:t xml:space="preserve"> </w:t>
      </w:r>
      <w:r w:rsidR="00DC3E9B">
        <w:t>In general, most engineering DBT courses add further ‘realism’ to the problem by placing students in groups of various sizes</w:t>
      </w:r>
      <w:r w:rsidR="00D327FA">
        <w:t>.</w:t>
      </w:r>
      <w:r w:rsidR="00A61DE8">
        <w:t xml:space="preserve"> </w:t>
      </w:r>
      <w:r w:rsidR="00D327FA">
        <w:t xml:space="preserve">From an educational standpoint, the benefits of this model are varied and well justified </w:t>
      </w:r>
      <w:sdt>
        <w:sdtPr>
          <w:id w:val="-1827358802"/>
          <w:citation/>
        </w:sdtPr>
        <w:sdtEndPr/>
        <w:sdtContent>
          <w:r w:rsidR="00EE020F">
            <w:fldChar w:fldCharType="begin"/>
          </w:r>
          <w:r w:rsidR="00EE020F">
            <w:instrText xml:space="preserve"> CITATION Rei02 \l 1033 </w:instrText>
          </w:r>
          <w:r w:rsidR="00EE020F">
            <w:fldChar w:fldCharType="separate"/>
          </w:r>
          <w:r w:rsidR="00287485">
            <w:rPr>
              <w:noProof/>
            </w:rPr>
            <w:t>[21]</w:t>
          </w:r>
          <w:r w:rsidR="00EE020F">
            <w:fldChar w:fldCharType="end"/>
          </w:r>
        </w:sdtContent>
      </w:sdt>
      <w:r w:rsidR="00D327FA">
        <w:t>.</w:t>
      </w:r>
      <w:r w:rsidR="00A61DE8">
        <w:t xml:space="preserve"> </w:t>
      </w:r>
      <w:r w:rsidR="00CA6B6D">
        <w:t xml:space="preserve">Students benefit from the social construction of knowledge by working with peers </w:t>
      </w:r>
      <w:sdt>
        <w:sdtPr>
          <w:id w:val="1218086049"/>
          <w:citation/>
        </w:sdtPr>
        <w:sdtEndPr/>
        <w:sdtContent>
          <w:r w:rsidR="00EE020F">
            <w:fldChar w:fldCharType="begin"/>
          </w:r>
          <w:r w:rsidR="00EE020F">
            <w:instrText xml:space="preserve"> CITATION Vyg78 \l 1033 </w:instrText>
          </w:r>
          <w:r w:rsidR="00EE020F">
            <w:fldChar w:fldCharType="separate"/>
          </w:r>
          <w:r w:rsidR="00287485">
            <w:rPr>
              <w:noProof/>
            </w:rPr>
            <w:t>[24]</w:t>
          </w:r>
          <w:r w:rsidR="00EE020F">
            <w:fldChar w:fldCharType="end"/>
          </w:r>
        </w:sdtContent>
      </w:sdt>
      <w:r w:rsidR="00CA6B6D">
        <w:t>, they develop skills related to time and complexity management from the open-ended structure of project</w:t>
      </w:r>
      <w:r w:rsidR="00EE020F">
        <w:t xml:space="preserve"> </w:t>
      </w:r>
      <w:sdt>
        <w:sdtPr>
          <w:id w:val="118039017"/>
          <w:citation/>
        </w:sdtPr>
        <w:sdtEndPr/>
        <w:sdtContent>
          <w:r w:rsidR="00EE020F">
            <w:fldChar w:fldCharType="begin"/>
          </w:r>
          <w:r w:rsidR="00EE020F">
            <w:instrText xml:space="preserve"> CITATION HPo90 \l 1033 </w:instrText>
          </w:r>
          <w:r w:rsidR="00EE020F">
            <w:fldChar w:fldCharType="separate"/>
          </w:r>
          <w:r w:rsidR="00287485">
            <w:rPr>
              <w:noProof/>
            </w:rPr>
            <w:t>[23]</w:t>
          </w:r>
          <w:r w:rsidR="00EE020F">
            <w:fldChar w:fldCharType="end"/>
          </w:r>
        </w:sdtContent>
      </w:sdt>
      <w:r w:rsidR="00CA6B6D">
        <w:t>, and the hands-on nature of the construction/building element provides a rare opportunity to apply learned technical skills under real</w:t>
      </w:r>
      <w:r w:rsidR="00EE020F">
        <w:t>istic circumstances.</w:t>
      </w:r>
    </w:p>
    <w:p w14:paraId="0BD8D4F5" w14:textId="0FA5CC31" w:rsidR="00CA6B6D" w:rsidRDefault="00CA6B6D" w:rsidP="0028414D">
      <w:r>
        <w:tab/>
      </w:r>
      <w:r w:rsidR="009F4BEA">
        <w:t>D</w:t>
      </w:r>
      <w:r>
        <w:t>espite these many benefits</w:t>
      </w:r>
      <w:r w:rsidR="009F4BEA">
        <w:t xml:space="preserve">, </w:t>
      </w:r>
      <w:r>
        <w:t>evaluation and assessment in such courses is lacking in many areas.</w:t>
      </w:r>
      <w:r w:rsidR="00A61DE8">
        <w:t xml:space="preserve"> </w:t>
      </w:r>
      <w:r>
        <w:t>First, though students do benefit from learning constructed together with peers, the nature of grading work submitted by teams may under- or over-value the contributions of individuals artificially.</w:t>
      </w:r>
      <w:r w:rsidR="00A61DE8">
        <w:t xml:space="preserve"> </w:t>
      </w:r>
      <w:r w:rsidR="00D9655E">
        <w:t>The</w:t>
      </w:r>
      <w:r>
        <w:t xml:space="preserve"> goal </w:t>
      </w:r>
      <w:r w:rsidR="00D9655E">
        <w:t>of</w:t>
      </w:r>
      <w:r>
        <w:t xml:space="preserve"> educators is to produce educated individuals, and the effectiveness of instructional methods may obscure this goal at the level of specific students.</w:t>
      </w:r>
      <w:r w:rsidR="00A61DE8">
        <w:t xml:space="preserve"> </w:t>
      </w:r>
      <w:r>
        <w:t xml:space="preserve">Consequently, what </w:t>
      </w:r>
      <w:r w:rsidR="00D9655E">
        <w:t>is</w:t>
      </w:r>
      <w:r>
        <w:t xml:space="preserve"> observe</w:t>
      </w:r>
      <w:r w:rsidR="00D9655E">
        <w:t>d</w:t>
      </w:r>
      <w:r>
        <w:t xml:space="preserve"> from this course model is that students are improving on average or in aggregate but looking at team performance may not reveal problems (or breakthroughs) with the learning takin</w:t>
      </w:r>
      <w:r w:rsidR="007B3DC8">
        <w:t>g place in individual students.</w:t>
      </w:r>
    </w:p>
    <w:p w14:paraId="186E7E98" w14:textId="766C890E" w:rsidR="00E84769" w:rsidRDefault="00CA6B6D" w:rsidP="007B3DC8">
      <w:pPr>
        <w:ind w:firstLine="720"/>
      </w:pPr>
      <w:r>
        <w:t xml:space="preserve">Second, in a typical engineering DBT course, a substantial portion of grades and evaluation are often based on the performance of the design artifact against some set of </w:t>
      </w:r>
      <w:r>
        <w:lastRenderedPageBreak/>
        <w:t>criteria.</w:t>
      </w:r>
      <w:r w:rsidR="00A61DE8">
        <w:t xml:space="preserve"> </w:t>
      </w:r>
      <w:r w:rsidR="00181A7E">
        <w:t xml:space="preserve">Though this makes some </w:t>
      </w:r>
      <w:r w:rsidR="00E82553">
        <w:t>intuitive sense, it disproportionately places the emphasis of the course on ‘winning’ rather than learning.</w:t>
      </w:r>
      <w:r w:rsidR="00A61DE8">
        <w:t xml:space="preserve"> </w:t>
      </w:r>
      <w:r w:rsidR="00E82553">
        <w:t>What is key here is that design, as practiced in the real world, is a process of exploration, tradeoffs, testing, and reworking until a possible solution is realized rather than some Platonic ideal.</w:t>
      </w:r>
      <w:r w:rsidR="00A61DE8">
        <w:t xml:space="preserve"> </w:t>
      </w:r>
      <w:r w:rsidR="00E82553">
        <w:t xml:space="preserve">Though </w:t>
      </w:r>
      <w:r w:rsidR="00D9655E">
        <w:t>students are expected</w:t>
      </w:r>
      <w:r w:rsidR="00E82553">
        <w:t xml:space="preserve"> to meet some threshold for competency in order to graduate, iterative improvement</w:t>
      </w:r>
      <w:r w:rsidR="00D9655E">
        <w:t xml:space="preserve"> must also be a focus</w:t>
      </w:r>
      <w:r w:rsidR="00E82553">
        <w:t>.</w:t>
      </w:r>
      <w:r w:rsidR="00A61DE8">
        <w:t xml:space="preserve"> </w:t>
      </w:r>
      <w:r w:rsidR="00E82553">
        <w:t xml:space="preserve">By only (or primarily) focusing on the performance of the final artifact, the message </w:t>
      </w:r>
      <w:r w:rsidR="00D9655E">
        <w:t xml:space="preserve">is sent </w:t>
      </w:r>
      <w:r w:rsidR="00E82553">
        <w:t>that it is not acceptable to fail, learn, and improve but that students must do everything correct the first time.</w:t>
      </w:r>
      <w:r w:rsidR="00A61DE8">
        <w:t xml:space="preserve"> </w:t>
      </w:r>
      <w:r w:rsidR="00E82553">
        <w:t xml:space="preserve">And unlike in </w:t>
      </w:r>
      <w:r w:rsidR="00D9655E">
        <w:t>courses</w:t>
      </w:r>
      <w:r w:rsidR="00E82553">
        <w:t xml:space="preserve"> like thermodynamics where one either knows how to apply something like the equations governing heat transfer or they do not, in design there is never a singular correct answer, only iterative improvement.</w:t>
      </w:r>
      <w:r w:rsidR="00A61DE8">
        <w:t xml:space="preserve"> </w:t>
      </w:r>
      <w:r w:rsidR="00E82553">
        <w:t>In this sense, by evaluating students based on design artifact performance, instructors fail to recognize students learning to think as designers simply because they did not get it right on the first go.</w:t>
      </w:r>
    </w:p>
    <w:p w14:paraId="61FB3A8C" w14:textId="7E05EE23" w:rsidR="00E84769" w:rsidRDefault="00E84769" w:rsidP="007B3DC8">
      <w:pPr>
        <w:ind w:firstLine="720"/>
      </w:pPr>
      <w:r>
        <w:t>Third, directly following from point two is that students in such classes are also assessed based on written reports and submissions in various forms.</w:t>
      </w:r>
      <w:r w:rsidR="00A61DE8">
        <w:t xml:space="preserve"> </w:t>
      </w:r>
      <w:r>
        <w:t>T</w:t>
      </w:r>
      <w:r w:rsidR="00CA6B6D">
        <w:t>his model of assessment derives directly from those used in more conventional courses: lecture, assignment, quiz, and test-based courses.</w:t>
      </w:r>
      <w:r w:rsidR="00A61DE8">
        <w:t xml:space="preserve"> </w:t>
      </w:r>
      <w:r w:rsidR="00CA6B6D">
        <w:t xml:space="preserve">While such course structures and assessment strategies may be effective for building broad bodies of knowledge in areas of education </w:t>
      </w:r>
      <w:r w:rsidR="008D1F9C">
        <w:t>that</w:t>
      </w:r>
      <w:r w:rsidR="00CA6B6D">
        <w:t xml:space="preserve"> emphasize the acquisition of </w:t>
      </w:r>
      <w:r>
        <w:t>factual knowledge,</w:t>
      </w:r>
      <w:r w:rsidR="00CA6B6D">
        <w:t xml:space="preserve"> </w:t>
      </w:r>
      <w:r>
        <w:t>some have suggested that the ‘soft-skills’ frequently associated with design are not measurable in a conventional sense</w:t>
      </w:r>
      <w:r w:rsidR="00EE020F">
        <w:t xml:space="preserve"> </w:t>
      </w:r>
      <w:sdt>
        <w:sdtPr>
          <w:id w:val="1755007520"/>
          <w:citation/>
        </w:sdtPr>
        <w:sdtEndPr/>
        <w:sdtContent>
          <w:r w:rsidR="00EE020F">
            <w:fldChar w:fldCharType="begin"/>
          </w:r>
          <w:r w:rsidR="00EE020F">
            <w:instrText xml:space="preserve"> CITATION MBe98 \l 1033 </w:instrText>
          </w:r>
          <w:r w:rsidR="00EE020F">
            <w:fldChar w:fldCharType="separate"/>
          </w:r>
          <w:r w:rsidR="00287485">
            <w:rPr>
              <w:noProof/>
            </w:rPr>
            <w:t>[31]</w:t>
          </w:r>
          <w:r w:rsidR="00EE020F">
            <w:fldChar w:fldCharType="end"/>
          </w:r>
        </w:sdtContent>
      </w:sdt>
      <w:r>
        <w:t>.</w:t>
      </w:r>
      <w:r w:rsidR="00A61DE8">
        <w:t xml:space="preserve"> </w:t>
      </w:r>
      <w:r>
        <w:t>How, for example, can a written test demonstrate how well a student is able to communicate their ideas to team members?</w:t>
      </w:r>
      <w:r w:rsidR="00A61DE8">
        <w:t xml:space="preserve"> </w:t>
      </w:r>
      <w:r>
        <w:t>How the degree to which teams of individuals have planned for uncertainty later in the project</w:t>
      </w:r>
      <w:r w:rsidR="00754D6C">
        <w:t xml:space="preserve"> be graded</w:t>
      </w:r>
      <w:r>
        <w:t>?</w:t>
      </w:r>
      <w:r w:rsidR="00A61DE8">
        <w:t xml:space="preserve"> </w:t>
      </w:r>
      <w:r>
        <w:t xml:space="preserve">Conventional </w:t>
      </w:r>
      <w:r>
        <w:lastRenderedPageBreak/>
        <w:t>measures are inadequate for this task, and yet, they must still be cultivated and evaluated by instructors.</w:t>
      </w:r>
    </w:p>
    <w:p w14:paraId="7E0208F0" w14:textId="440608B0" w:rsidR="00E84769" w:rsidRDefault="00E84769" w:rsidP="00CA6B6D">
      <w:pPr>
        <w:ind w:firstLine="720"/>
      </w:pPr>
      <w:r>
        <w:t>Clearly, due to these and other issues, there are apparent problems in the assessment methods used in engineering DBT courses.</w:t>
      </w:r>
      <w:r w:rsidR="00A61DE8">
        <w:t xml:space="preserve"> </w:t>
      </w:r>
      <w:r>
        <w:t xml:space="preserve">However, before more rigorous exploration of alternative methods can be performed, these critiques </w:t>
      </w:r>
      <w:r w:rsidR="00754D6C">
        <w:t>must be validated using the</w:t>
      </w:r>
      <w:r>
        <w:t xml:space="preserve"> available course, AME4163.</w:t>
      </w:r>
    </w:p>
    <w:p w14:paraId="2F1DD799" w14:textId="77777777" w:rsidR="004F59FD" w:rsidRDefault="004F59FD" w:rsidP="004F59FD"/>
    <w:p w14:paraId="26E4DE87" w14:textId="77777777" w:rsidR="007E0685" w:rsidRDefault="007E0685" w:rsidP="002026E4">
      <w:pPr>
        <w:pStyle w:val="Heading2"/>
      </w:pPr>
      <w:bookmarkStart w:id="42" w:name="_Toc6163852"/>
      <w:r>
        <w:t>3.2 Verification of Problem</w:t>
      </w:r>
      <w:r w:rsidR="00500EFB">
        <w:t>s</w:t>
      </w:r>
      <w:r>
        <w:t xml:space="preserve"> in AME4163</w:t>
      </w:r>
      <w:bookmarkEnd w:id="42"/>
    </w:p>
    <w:p w14:paraId="3539A1A2" w14:textId="13A6E643" w:rsidR="005A7BCE" w:rsidRDefault="00500EFB" w:rsidP="00515F55">
      <w:r>
        <w:t>Using data collected from AME4163 students in Fall 2015, the claims described in Section 3.1 and highlighted by numerous authors cited earlier</w:t>
      </w:r>
      <w:r w:rsidR="00754D6C">
        <w:t xml:space="preserve"> must be validated</w:t>
      </w:r>
      <w:r>
        <w:t>.</w:t>
      </w:r>
      <w:r w:rsidR="00A61DE8">
        <w:t xml:space="preserve"> </w:t>
      </w:r>
      <w:r>
        <w:t>To do so, several findings</w:t>
      </w:r>
      <w:r w:rsidR="00754D6C">
        <w:t xml:space="preserve"> are presented</w:t>
      </w:r>
      <w:r>
        <w:t>: individual LSs grouped by assignment over the course of the design project, team LSs grouped by assignment over the course of the design project, regression models comparing number of LSs submitted by each team for each assignment versus the team grades for those assignments, and regression analysis of the grades of individual student Semester Learning Essays versus each individuals’ overall course grades.</w:t>
      </w:r>
      <w:r w:rsidR="00A61DE8">
        <w:t xml:space="preserve"> </w:t>
      </w:r>
      <w:r>
        <w:t>The results are instructive, as they demonstrate clearly that learning in many domains is taking place but that that learning does not translate to course success as judged using conventional measures of assessment.</w:t>
      </w:r>
    </w:p>
    <w:p w14:paraId="7EFA8D5A" w14:textId="77777777" w:rsidR="005A7BCE" w:rsidRDefault="005A7BCE" w:rsidP="00515F55"/>
    <w:p w14:paraId="6D0DBD2A" w14:textId="77777777" w:rsidR="007E0685" w:rsidRDefault="007E0685" w:rsidP="00783245">
      <w:pPr>
        <w:pStyle w:val="Heading3"/>
      </w:pPr>
      <w:bookmarkStart w:id="43" w:name="_Toc6163853"/>
      <w:r>
        <w:t>3.2.1 LS Data from Fall 2015</w:t>
      </w:r>
      <w:bookmarkEnd w:id="43"/>
    </w:p>
    <w:p w14:paraId="431EDDAF" w14:textId="10555352" w:rsidR="007541B0" w:rsidRDefault="007541B0" w:rsidP="007541B0">
      <w:r>
        <w:t xml:space="preserve">In the first stage of </w:t>
      </w:r>
      <w:r w:rsidR="00754D6C">
        <w:t>the</w:t>
      </w:r>
      <w:r>
        <w:t xml:space="preserve"> analysis</w:t>
      </w:r>
      <w:r w:rsidR="00754D6C">
        <w:t>,</w:t>
      </w:r>
      <w:r>
        <w:t xml:space="preserve"> the proportions of team and individual LSs pertaining to particular POEDs</w:t>
      </w:r>
      <w:r w:rsidR="00754D6C">
        <w:t xml:space="preserve"> are tabulated</w:t>
      </w:r>
      <w:r>
        <w:t>.</w:t>
      </w:r>
      <w:r w:rsidR="00A61DE8">
        <w:t xml:space="preserve"> </w:t>
      </w:r>
      <w:r>
        <w:t>As an example</w:t>
      </w:r>
      <w:r w:rsidR="00754D6C">
        <w:t>:</w:t>
      </w:r>
      <w:r>
        <w:t xml:space="preserve"> if, on Assignment 1, a team provides twenty statements, five for the team as a whole and fifteen from the individual team </w:t>
      </w:r>
      <w:r>
        <w:lastRenderedPageBreak/>
        <w:t>members, and of the individual LSs five fall into the domain of the first POED (labelled PO</w:t>
      </w:r>
      <w:r w:rsidR="001A0B10">
        <w:t>E</w:t>
      </w:r>
      <w:r>
        <w:t>D 1 on the following charts), then 25% (5/20) of the total team statements on Assignment 1 are individual learning statements falling into the domain of POED 1.</w:t>
      </w:r>
      <w:r w:rsidR="00A61DE8">
        <w:t xml:space="preserve"> </w:t>
      </w:r>
      <w:r w:rsidR="00754D6C">
        <w:t>T</w:t>
      </w:r>
      <w:r>
        <w:t>he same analysis using the complete pool of all team LSs provided on Assignments 1 through 5</w:t>
      </w:r>
      <w:r w:rsidR="00754D6C">
        <w:t xml:space="preserve"> is performed</w:t>
      </w:r>
      <w:r>
        <w:t>.</w:t>
      </w:r>
      <w:r w:rsidR="00A61DE8">
        <w:t xml:space="preserve"> </w:t>
      </w:r>
      <w:r w:rsidR="00754D6C">
        <w:t>Th</w:t>
      </w:r>
      <w:r>
        <w:t xml:space="preserve">e results of the individual and team LS percentages are shown in Figures </w:t>
      </w:r>
      <w:r w:rsidR="0087602A">
        <w:t>3.1</w:t>
      </w:r>
      <w:r>
        <w:t xml:space="preserve"> and </w:t>
      </w:r>
      <w:r w:rsidR="0087602A">
        <w:t>3.2</w:t>
      </w:r>
      <w:r>
        <w:t>.</w:t>
      </w:r>
      <w:r w:rsidR="00A61DE8">
        <w:t xml:space="preserve"> </w:t>
      </w:r>
      <w:r>
        <w:t>As a reminder, the five PO</w:t>
      </w:r>
      <w:r w:rsidR="00836C61">
        <w:t>ED</w:t>
      </w:r>
      <w:r>
        <w:t>s correspond to the five principles of design as follows:</w:t>
      </w:r>
    </w:p>
    <w:p w14:paraId="122B4BEF" w14:textId="77777777" w:rsidR="007541B0" w:rsidRDefault="007541B0" w:rsidP="00DE6A46">
      <w:pPr>
        <w:numPr>
          <w:ilvl w:val="0"/>
          <w:numId w:val="8"/>
        </w:numPr>
        <w:ind w:left="720" w:hanging="360"/>
      </w:pPr>
      <w:r>
        <w:t>PO</w:t>
      </w:r>
      <w:r w:rsidR="007B3DC8">
        <w:t>E</w:t>
      </w:r>
      <w:r>
        <w:t>D 1: Plannin</w:t>
      </w:r>
      <w:r w:rsidR="00754D6C">
        <w:t>g the design</w:t>
      </w:r>
    </w:p>
    <w:p w14:paraId="220CBCA2" w14:textId="77777777" w:rsidR="007541B0" w:rsidRDefault="007541B0" w:rsidP="00DE6A46">
      <w:pPr>
        <w:numPr>
          <w:ilvl w:val="0"/>
          <w:numId w:val="8"/>
        </w:numPr>
        <w:ind w:left="720" w:hanging="360"/>
      </w:pPr>
      <w:r>
        <w:t>PO</w:t>
      </w:r>
      <w:r w:rsidR="007B3DC8">
        <w:t>E</w:t>
      </w:r>
      <w:r>
        <w:t>D 2: Preliminary design</w:t>
      </w:r>
    </w:p>
    <w:p w14:paraId="5DAD5E27" w14:textId="77777777" w:rsidR="007541B0" w:rsidRDefault="007541B0" w:rsidP="00DE6A46">
      <w:pPr>
        <w:numPr>
          <w:ilvl w:val="0"/>
          <w:numId w:val="8"/>
        </w:numPr>
        <w:ind w:left="720" w:hanging="360"/>
      </w:pPr>
      <w:r>
        <w:t>PO</w:t>
      </w:r>
      <w:r w:rsidR="007B3DC8">
        <w:t>E</w:t>
      </w:r>
      <w:r>
        <w:t>D 3: Embodiment design</w:t>
      </w:r>
    </w:p>
    <w:p w14:paraId="5F01ED0F" w14:textId="77777777" w:rsidR="007541B0" w:rsidRDefault="007541B0" w:rsidP="00DE6A46">
      <w:pPr>
        <w:numPr>
          <w:ilvl w:val="0"/>
          <w:numId w:val="8"/>
        </w:numPr>
        <w:ind w:left="720" w:hanging="360"/>
      </w:pPr>
      <w:r>
        <w:t>PO</w:t>
      </w:r>
      <w:r w:rsidR="007B3DC8">
        <w:t>E</w:t>
      </w:r>
      <w:r>
        <w:t>D 4: Prototyping, testing, and post-mortem analysis</w:t>
      </w:r>
    </w:p>
    <w:p w14:paraId="67F0520E" w14:textId="77777777" w:rsidR="00836C61" w:rsidRDefault="007541B0" w:rsidP="00DE6A46">
      <w:pPr>
        <w:numPr>
          <w:ilvl w:val="0"/>
          <w:numId w:val="8"/>
        </w:numPr>
        <w:ind w:left="720" w:hanging="360"/>
      </w:pPr>
      <w:r>
        <w:t>PO</w:t>
      </w:r>
      <w:r w:rsidR="007B3DC8">
        <w:t>E</w:t>
      </w:r>
      <w:r>
        <w:t>D 5: Learning through doing, reflecting, and articulating</w:t>
      </w:r>
    </w:p>
    <w:p w14:paraId="0988DBB9" w14:textId="17C6CDF1" w:rsidR="00754D6C" w:rsidRDefault="00020152" w:rsidP="007B3DC8">
      <w:pPr>
        <w:ind w:firstLine="720"/>
      </w:pPr>
      <w:r>
        <w:t xml:space="preserve">One important aspect to consider in interpreting the analysis is that, though LSs are required for Assignments 1 through 5, </w:t>
      </w:r>
      <w:r w:rsidR="00754D6C">
        <w:t>it is</w:t>
      </w:r>
      <w:r>
        <w:t xml:space="preserve"> not require</w:t>
      </w:r>
      <w:r w:rsidR="00754D6C">
        <w:t>d</w:t>
      </w:r>
      <w:r>
        <w:t xml:space="preserve"> explicitly that the statements provided pertain directly to the assignment in which they are submitted.</w:t>
      </w:r>
      <w:r w:rsidR="00A61DE8">
        <w:t xml:space="preserve"> </w:t>
      </w:r>
      <w:r>
        <w:t>Students are free to explore learning regarding class lectures as well as design-related activities not expressly related to a particular assignment.</w:t>
      </w:r>
      <w:r w:rsidR="00A61DE8">
        <w:t xml:space="preserve"> </w:t>
      </w:r>
      <w:r w:rsidR="009F4BEA">
        <w:t>F</w:t>
      </w:r>
      <w:r>
        <w:t xml:space="preserve">or early assignments, </w:t>
      </w:r>
      <w:r w:rsidR="009F4BEA">
        <w:t xml:space="preserve">however, </w:t>
      </w:r>
      <w:r w:rsidR="00754D6C">
        <w:t>it is found</w:t>
      </w:r>
      <w:r>
        <w:t xml:space="preserve"> that student LSs largely track with the assignment subject ma</w:t>
      </w:r>
      <w:r w:rsidR="007B3DC8">
        <w:t>tter.</w:t>
      </w:r>
    </w:p>
    <w:p w14:paraId="62620C9D" w14:textId="054FB266" w:rsidR="00020152" w:rsidRDefault="007B3DC8" w:rsidP="007B3DC8">
      <w:pPr>
        <w:ind w:firstLine="720"/>
      </w:pPr>
      <w:r>
        <w:t xml:space="preserve"> </w:t>
      </w:r>
      <w:r w:rsidR="00754D6C">
        <w:t>As expected, for both team and individual learning statements in Assignment 1, POED 1 is the exclusive focus of learning on both the team and individual level.</w:t>
      </w:r>
      <w:r w:rsidR="00A61DE8">
        <w:t xml:space="preserve"> </w:t>
      </w:r>
      <w:r w:rsidR="00754D6C">
        <w:t>In Assignment 1, teams are tasked with organizing their team and planning their design approach as well as developing an understanding of the design problem and formulating a requirements list.</w:t>
      </w:r>
    </w:p>
    <w:p w14:paraId="668ADD04" w14:textId="77777777" w:rsidR="00BE002A" w:rsidRDefault="00196B4D" w:rsidP="00BE002A">
      <w:pPr>
        <w:keepNext/>
        <w:jc w:val="center"/>
      </w:pPr>
      <w:r w:rsidRPr="00414D31">
        <w:rPr>
          <w:rFonts w:ascii="Times New Roman" w:hAnsi="Times New Roman"/>
          <w:noProof/>
        </w:rPr>
        <w:lastRenderedPageBreak/>
        <w:drawing>
          <wp:inline distT="0" distB="0" distL="0" distR="0" wp14:anchorId="62261740" wp14:editId="6A56EA95">
            <wp:extent cx="4572000" cy="19480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000" cy="1948015"/>
                    </a:xfrm>
                    <a:prstGeom prst="rect">
                      <a:avLst/>
                    </a:prstGeom>
                    <a:noFill/>
                  </pic:spPr>
                </pic:pic>
              </a:graphicData>
            </a:graphic>
          </wp:inline>
        </w:drawing>
      </w:r>
    </w:p>
    <w:p w14:paraId="784DD790" w14:textId="1DAC9EFA" w:rsidR="00196B4D" w:rsidRPr="00414D31" w:rsidRDefault="00BE002A" w:rsidP="00BE002A">
      <w:pPr>
        <w:pStyle w:val="Caption"/>
        <w:jc w:val="center"/>
      </w:pPr>
      <w:bookmarkStart w:id="44" w:name="_Toc5508807"/>
      <w:r>
        <w:t xml:space="preserve">Figure </w:t>
      </w:r>
      <w:r w:rsidR="0087602A">
        <w:rPr>
          <w:noProof/>
        </w:rPr>
        <w:t>3.1.</w:t>
      </w:r>
      <w:r>
        <w:t xml:space="preserve"> Learning Domain Breakdown for Individual LS in Assignments 1-5</w:t>
      </w:r>
      <w:bookmarkEnd w:id="44"/>
    </w:p>
    <w:p w14:paraId="5D53ABD8" w14:textId="77777777" w:rsidR="00BE002A" w:rsidRDefault="00196B4D" w:rsidP="00BE002A">
      <w:pPr>
        <w:keepNext/>
        <w:jc w:val="center"/>
      </w:pPr>
      <w:r w:rsidRPr="00414D31">
        <w:rPr>
          <w:noProof/>
        </w:rPr>
        <w:drawing>
          <wp:inline distT="0" distB="0" distL="0" distR="0" wp14:anchorId="23724B65" wp14:editId="72C31F6E">
            <wp:extent cx="4572000" cy="195165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00" cy="1951656"/>
                    </a:xfrm>
                    <a:prstGeom prst="rect">
                      <a:avLst/>
                    </a:prstGeom>
                    <a:noFill/>
                  </pic:spPr>
                </pic:pic>
              </a:graphicData>
            </a:graphic>
          </wp:inline>
        </w:drawing>
      </w:r>
    </w:p>
    <w:p w14:paraId="53A14C6D" w14:textId="6DFDE24A" w:rsidR="008D1F9C" w:rsidRDefault="00BE002A" w:rsidP="008D1F9C">
      <w:pPr>
        <w:pStyle w:val="Caption"/>
        <w:jc w:val="center"/>
      </w:pPr>
      <w:bookmarkStart w:id="45" w:name="_Toc5508808"/>
      <w:r>
        <w:t>Figure</w:t>
      </w:r>
      <w:r w:rsidR="0087602A">
        <w:rPr>
          <w:noProof/>
        </w:rPr>
        <w:t xml:space="preserve"> 3.2.</w:t>
      </w:r>
      <w:r>
        <w:t xml:space="preserve"> Learning Domain Breakdown for Team LS in Assignments 1-5</w:t>
      </w:r>
      <w:bookmarkEnd w:id="45"/>
    </w:p>
    <w:p w14:paraId="51254A9D" w14:textId="02A6CA08" w:rsidR="00020152" w:rsidRDefault="00020152" w:rsidP="008D1F9C">
      <w:pPr>
        <w:spacing w:before="240"/>
        <w:ind w:firstLine="720"/>
      </w:pPr>
      <w:r>
        <w:t xml:space="preserve">Similarly, in Assignment 2, in which the teams’ focus is on developing early concepts and exploring ideas for potential solutions to the problem, POED 2 </w:t>
      </w:r>
      <w:r w:rsidR="00754D6C">
        <w:t>is</w:t>
      </w:r>
      <w:r>
        <w:t xml:space="preserve"> the major focus of the learning on both the team and individual level, accounting for 12 and 59 percent of total statements, respectively.</w:t>
      </w:r>
      <w:r w:rsidR="00A61DE8">
        <w:t xml:space="preserve"> </w:t>
      </w:r>
      <w:r>
        <w:t>In addition, POED 1 is still well represented in Assignment 2.</w:t>
      </w:r>
      <w:r w:rsidR="00A61DE8">
        <w:t xml:space="preserve"> </w:t>
      </w:r>
      <w:r>
        <w:t>This makes sense as Assignment 2 is early enough in both the semester and the design process that teams are still working through issues related to planning, team communication, and</w:t>
      </w:r>
      <w:r w:rsidR="007B3DC8">
        <w:t xml:space="preserve"> refining their requirements.</w:t>
      </w:r>
      <w:r w:rsidR="00A61DE8">
        <w:t xml:space="preserve"> </w:t>
      </w:r>
    </w:p>
    <w:p w14:paraId="1EAC432D" w14:textId="52C4B39C" w:rsidR="00020152" w:rsidRDefault="00020152" w:rsidP="007B3DC8">
      <w:pPr>
        <w:ind w:firstLine="720"/>
      </w:pPr>
      <w:r>
        <w:t xml:space="preserve">In Assignment 3, in which students focus on critically evaluating the concepts generated in Assignment 2 and narrowing the design to a primary and secondary </w:t>
      </w:r>
      <w:r>
        <w:lastRenderedPageBreak/>
        <w:t xml:space="preserve">concept, the focus of LSs turn towards POED 3, which involves refining and modifying through analysis concepts </w:t>
      </w:r>
      <w:r w:rsidR="008D1F9C">
        <w:t>that</w:t>
      </w:r>
      <w:r>
        <w:t xml:space="preserve"> are “the most likely to succeed.”</w:t>
      </w:r>
      <w:r w:rsidR="00A61DE8">
        <w:t xml:space="preserve"> </w:t>
      </w:r>
      <w:r w:rsidR="009F4BEA">
        <w:t>U</w:t>
      </w:r>
      <w:r>
        <w:t xml:space="preserve">nlike in Assignments 1 and 2, </w:t>
      </w:r>
      <w:r w:rsidR="009F4BEA">
        <w:t xml:space="preserve">however, </w:t>
      </w:r>
      <w:r>
        <w:t>it is in Assignment 3 that the LS breakdown begins to broaden out and form a distribution between the five POEDs.</w:t>
      </w:r>
      <w:r w:rsidR="00A61DE8">
        <w:t xml:space="preserve"> </w:t>
      </w:r>
      <w:r>
        <w:t>Additionally, it is here that the trend of spikes in successive P</w:t>
      </w:r>
      <w:r w:rsidR="007B3DC8">
        <w:t>OEDs on each assignment ends.</w:t>
      </w:r>
      <w:r w:rsidR="00A61DE8">
        <w:t xml:space="preserve"> </w:t>
      </w:r>
    </w:p>
    <w:p w14:paraId="5199DC87" w14:textId="41A395E5" w:rsidR="00020152" w:rsidRDefault="00020152" w:rsidP="007B3DC8">
      <w:pPr>
        <w:ind w:firstLine="720"/>
      </w:pPr>
      <w:r>
        <w:t>Between Assignments 3, 4 and 5, POED 3 remains the most common area in which both individuals and teams express learning.</w:t>
      </w:r>
      <w:r w:rsidR="00A61DE8">
        <w:t xml:space="preserve"> </w:t>
      </w:r>
      <w:r>
        <w:t xml:space="preserve">This is surprising, and </w:t>
      </w:r>
      <w:r w:rsidR="00754D6C">
        <w:t xml:space="preserve">so </w:t>
      </w:r>
      <w:r>
        <w:t>a possible explanation</w:t>
      </w:r>
      <w:r w:rsidR="00754D6C">
        <w:t xml:space="preserve"> is offered</w:t>
      </w:r>
      <w:r>
        <w:t>.</w:t>
      </w:r>
      <w:r w:rsidR="00A61DE8">
        <w:t xml:space="preserve"> </w:t>
      </w:r>
      <w:r>
        <w:t>In completing Assignments 4 and 5, the students further refine their concept first through developing a rigorous CAD model (Assignment 4) and then by performing finite element analysis on critical design components (Assignment 5).</w:t>
      </w:r>
      <w:r w:rsidR="00A61DE8">
        <w:t xml:space="preserve"> </w:t>
      </w:r>
      <w:r w:rsidR="00754D6C">
        <w:t>B</w:t>
      </w:r>
      <w:r>
        <w:t xml:space="preserve">oth Assignments 4 and 5 </w:t>
      </w:r>
      <w:r w:rsidR="00754D6C">
        <w:t xml:space="preserve">are structured </w:t>
      </w:r>
      <w:r>
        <w:t>to pertain to refinement of the primary team concept and thus learning</w:t>
      </w:r>
      <w:r w:rsidR="00754D6C">
        <w:t xml:space="preserve"> is expected</w:t>
      </w:r>
      <w:r>
        <w:t xml:space="preserve"> to stay primarily within the domain of POED 3.</w:t>
      </w:r>
      <w:r w:rsidR="00A61DE8">
        <w:t xml:space="preserve"> </w:t>
      </w:r>
      <w:r>
        <w:t>However, what makes the breakdown interesting is that many (if not most) teams have begun the prototyping phase by Assignment 4.</w:t>
      </w:r>
      <w:r w:rsidR="00A61DE8">
        <w:t xml:space="preserve"> </w:t>
      </w:r>
      <w:r>
        <w:t>Even as they refine the detailed CAD models and perform analyses of their critical components the teams have begun testing physical models and experimenting with prototyping.</w:t>
      </w:r>
      <w:r w:rsidR="00A61DE8">
        <w:t xml:space="preserve"> </w:t>
      </w:r>
      <w:r>
        <w:t>Though the relative proportions of LSs pertaining to POED 4</w:t>
      </w:r>
      <w:r w:rsidR="008D1F9C">
        <w:t xml:space="preserve">, </w:t>
      </w:r>
      <w:r>
        <w:t>which deals with prototype testing</w:t>
      </w:r>
      <w:r w:rsidR="008D1F9C">
        <w:t>,</w:t>
      </w:r>
      <w:r>
        <w:t xml:space="preserve"> rise around Assignments 4 and 5, one might expect that process to have been more impactful on the students as they prepared their Assignment 4 and 5 reports and thus should have represented a greater proportion of student lear</w:t>
      </w:r>
      <w:r w:rsidR="007B3DC8">
        <w:t>ning during that time period.</w:t>
      </w:r>
      <w:r w:rsidR="00A61DE8">
        <w:t xml:space="preserve"> </w:t>
      </w:r>
    </w:p>
    <w:p w14:paraId="16AE1650" w14:textId="74FBDF7F" w:rsidR="00020152" w:rsidRDefault="00020152" w:rsidP="007B3DC8">
      <w:pPr>
        <w:ind w:firstLine="720"/>
      </w:pPr>
      <w:r>
        <w:t>One possible explanation is that fewer teams than expected have actually started constructing and testing the device in a meaningful way by this point in the project.</w:t>
      </w:r>
      <w:r w:rsidR="00A61DE8">
        <w:t xml:space="preserve"> </w:t>
      </w:r>
      <w:r>
        <w:t xml:space="preserve">This explains why fewer individuals and teams would report learning statements categorized </w:t>
      </w:r>
      <w:r>
        <w:lastRenderedPageBreak/>
        <w:t>in the domain of POED 4, which deals with prototyping and testing of the device, in Assignments 4 and 5.</w:t>
      </w:r>
      <w:r w:rsidR="00A61DE8">
        <w:t xml:space="preserve"> </w:t>
      </w:r>
      <w:r>
        <w:t>From an instructor standpoint, this is worrisome.</w:t>
      </w:r>
      <w:r w:rsidR="00A61DE8">
        <w:t xml:space="preserve"> </w:t>
      </w:r>
      <w:r>
        <w:t>The device demonstration date is only one week after the Assignment 5 due date.</w:t>
      </w:r>
      <w:r w:rsidR="00A61DE8">
        <w:t xml:space="preserve"> </w:t>
      </w:r>
      <w:r>
        <w:t xml:space="preserve">If the teams are not reporting learning in POED 4 in Assignment 5, </w:t>
      </w:r>
      <w:r w:rsidR="00754D6C">
        <w:t>it can be inferred</w:t>
      </w:r>
      <w:r>
        <w:t xml:space="preserve"> that they have not begun serious prototyping and testing the device as recently as one week before the device must be completed.</w:t>
      </w:r>
      <w:r w:rsidR="00A61DE8">
        <w:t xml:space="preserve"> </w:t>
      </w:r>
      <w:r>
        <w:t>If the above explanation is correct, then teams were waiting until the final week to begin constructing and testing their prototypes, putting them in a difficult position with regards</w:t>
      </w:r>
      <w:r w:rsidR="007B3DC8">
        <w:t xml:space="preserve"> to the device demonstration. </w:t>
      </w:r>
    </w:p>
    <w:p w14:paraId="2F9ACACA" w14:textId="74852644" w:rsidR="00836C61" w:rsidRPr="005A7BCE" w:rsidRDefault="00020152" w:rsidP="00020152">
      <w:pPr>
        <w:ind w:firstLine="720"/>
      </w:pPr>
      <w:r>
        <w:t>An alternate explanation is anchored in the particular focus of the teams while formulating their assignment reports.</w:t>
      </w:r>
      <w:r w:rsidR="00A61DE8">
        <w:t xml:space="preserve"> </w:t>
      </w:r>
      <w:r>
        <w:t xml:space="preserve">Specifically, though they are free to explore individual and team learning as it pertains to the course and design process in general, </w:t>
      </w:r>
      <w:r w:rsidR="00754D6C">
        <w:t xml:space="preserve">it can be seen </w:t>
      </w:r>
      <w:r>
        <w:t xml:space="preserve">in the results that students tend to submit </w:t>
      </w:r>
      <w:r w:rsidR="00754D6C">
        <w:t>LSs</w:t>
      </w:r>
      <w:r>
        <w:t xml:space="preserve"> </w:t>
      </w:r>
      <w:r w:rsidR="008D1F9C">
        <w:t>that</w:t>
      </w:r>
      <w:r>
        <w:t xml:space="preserve"> are more directly related to the immediate assignment being worked on, rather than what they might be working on in general.</w:t>
      </w:r>
      <w:r w:rsidR="00A61DE8">
        <w:t xml:space="preserve"> </w:t>
      </w:r>
      <w:r>
        <w:t>For example, though a team may be constructing and testing a prototype as early as Assignment 4, in their LSs they provide on Assignments 4 and 5 they might tend to focus on the work requir</w:t>
      </w:r>
      <w:r w:rsidR="001A0B10">
        <w:t>ed by those assignments, which</w:t>
      </w:r>
      <w:r>
        <w:t xml:space="preserve"> suggests that the students at times compartmentalize aspects of the project (such as assignments and device construction) separately.</w:t>
      </w:r>
    </w:p>
    <w:p w14:paraId="6062650C" w14:textId="77777777" w:rsidR="001C41D2" w:rsidRPr="001C41D2" w:rsidRDefault="001C41D2" w:rsidP="001C41D2"/>
    <w:p w14:paraId="39CB6A02" w14:textId="77777777" w:rsidR="007E0685" w:rsidRDefault="007E0685" w:rsidP="00783245">
      <w:pPr>
        <w:pStyle w:val="Heading3"/>
      </w:pPr>
      <w:bookmarkStart w:id="46" w:name="_Toc6163854"/>
      <w:r>
        <w:t>3.2.2 Fall 2015 LS Data Versus Course Performance</w:t>
      </w:r>
      <w:bookmarkEnd w:id="46"/>
    </w:p>
    <w:p w14:paraId="4BAE90BD" w14:textId="758CCF0A" w:rsidR="00BC447F" w:rsidRDefault="0028021F" w:rsidP="007B3DC8">
      <w:r w:rsidRPr="0028021F">
        <w:t>In the next stage of the analysis, the relationship (if any) between the number of learning statements provided by a team (individual and team LSs) and the grade received</w:t>
      </w:r>
      <w:r w:rsidR="00754D6C">
        <w:t xml:space="preserve"> is explored</w:t>
      </w:r>
      <w:r w:rsidRPr="0028021F">
        <w:t>.</w:t>
      </w:r>
      <w:r w:rsidR="00A61DE8">
        <w:t xml:space="preserve"> </w:t>
      </w:r>
      <w:r w:rsidRPr="0028021F">
        <w:t xml:space="preserve">One might think that a team providing a greater number of </w:t>
      </w:r>
      <w:r w:rsidRPr="0028021F">
        <w:lastRenderedPageBreak/>
        <w:t>learning statements on a given assignment might tend to have performed better on that assignment, indicating that learning objectives are being achieved.</w:t>
      </w:r>
      <w:r w:rsidR="00A61DE8">
        <w:t xml:space="preserve"> </w:t>
      </w:r>
      <w:r w:rsidR="007B3DC8">
        <w:t xml:space="preserve">However, as </w:t>
      </w:r>
      <w:r w:rsidR="00754D6C">
        <w:t>is</w:t>
      </w:r>
      <w:r w:rsidR="007B3DC8">
        <w:t xml:space="preserve"> see</w:t>
      </w:r>
      <w:r w:rsidR="00754D6C">
        <w:t>n</w:t>
      </w:r>
      <w:r w:rsidR="007B3DC8">
        <w:t xml:space="preserve"> in Figures 6(a)-(e)</w:t>
      </w:r>
      <w:r w:rsidRPr="0028021F">
        <w:t>, there is no statistically significant correlation between the number of LSs provided by a team on a particular assignment and their grade on the assignment.</w:t>
      </w:r>
      <w:r w:rsidR="00A61DE8">
        <w:t xml:space="preserve"> </w:t>
      </w:r>
    </w:p>
    <w:tbl>
      <w:tblPr>
        <w:tblStyle w:val="TableGrid"/>
        <w:tblpPr w:leftFromText="180" w:rightFromText="180" w:vertAnchor="text" w:horzAnchor="margin" w:tblpY="17"/>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4243"/>
        <w:gridCol w:w="4243"/>
      </w:tblGrid>
      <w:tr w:rsidR="007B3DC8" w14:paraId="66FF2DF4" w14:textId="77777777" w:rsidTr="007B3DC8">
        <w:tc>
          <w:tcPr>
            <w:tcW w:w="42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F37D7A" w14:textId="77777777" w:rsidR="007B3DC8" w:rsidRDefault="007B3DC8" w:rsidP="007B3DC8">
            <w:pPr>
              <w:spacing w:line="240" w:lineRule="auto"/>
            </w:pPr>
            <w:r w:rsidRPr="00414D31">
              <w:rPr>
                <w:rFonts w:ascii="Times New Roman" w:hAnsi="Times New Roman"/>
                <w:noProof/>
              </w:rPr>
              <w:drawing>
                <wp:inline distT="0" distB="0" distL="0" distR="0" wp14:anchorId="4299B293" wp14:editId="1D6495BC">
                  <wp:extent cx="2743200" cy="164430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BEBA8EAE-BF5A-486C-A8C5-ECC9F3942E4B}">
                                <a14:imgProps xmlns:a14="http://schemas.microsoft.com/office/drawing/2010/main">
                                  <a14:imgLayer r:embed="rId21">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743200" cy="1644304"/>
                          </a:xfrm>
                          <a:prstGeom prst="rect">
                            <a:avLst/>
                          </a:prstGeom>
                          <a:noFill/>
                        </pic:spPr>
                      </pic:pic>
                    </a:graphicData>
                  </a:graphic>
                </wp:inline>
              </w:drawing>
            </w:r>
          </w:p>
        </w:tc>
        <w:tc>
          <w:tcPr>
            <w:tcW w:w="42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216A7D" w14:textId="77777777" w:rsidR="007B3DC8" w:rsidRDefault="007B3DC8" w:rsidP="007B3DC8">
            <w:pPr>
              <w:spacing w:line="240" w:lineRule="auto"/>
            </w:pPr>
            <w:r w:rsidRPr="00414D31">
              <w:rPr>
                <w:rFonts w:ascii="Times New Roman" w:hAnsi="Times New Roman"/>
                <w:noProof/>
              </w:rPr>
              <w:drawing>
                <wp:inline distT="0" distB="0" distL="0" distR="0" wp14:anchorId="36D10917" wp14:editId="0C568F40">
                  <wp:extent cx="2743200" cy="164200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BEBA8EAE-BF5A-486C-A8C5-ECC9F3942E4B}">
                                <a14:imgProps xmlns:a14="http://schemas.microsoft.com/office/drawing/2010/main">
                                  <a14:imgLayer r:embed="rId23">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743200" cy="1642006"/>
                          </a:xfrm>
                          <a:prstGeom prst="rect">
                            <a:avLst/>
                          </a:prstGeom>
                          <a:noFill/>
                        </pic:spPr>
                      </pic:pic>
                    </a:graphicData>
                  </a:graphic>
                </wp:inline>
              </w:drawing>
            </w:r>
          </w:p>
        </w:tc>
      </w:tr>
      <w:tr w:rsidR="007B3DC8" w14:paraId="72D699B8" w14:textId="77777777" w:rsidTr="007B3DC8">
        <w:tc>
          <w:tcPr>
            <w:tcW w:w="42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692D3BD" w14:textId="77777777" w:rsidR="007B3DC8" w:rsidRPr="00414D31" w:rsidRDefault="007B3DC8" w:rsidP="007B3DC8">
            <w:pPr>
              <w:spacing w:line="240" w:lineRule="auto"/>
              <w:jc w:val="center"/>
              <w:rPr>
                <w:rFonts w:ascii="Times New Roman" w:hAnsi="Times New Roman"/>
                <w:noProof/>
              </w:rPr>
            </w:pPr>
            <w:r>
              <w:rPr>
                <w:rFonts w:ascii="Times New Roman" w:hAnsi="Times New Roman"/>
                <w:noProof/>
              </w:rPr>
              <w:t>(a)</w:t>
            </w:r>
            <w:r w:rsidR="001B0468">
              <w:rPr>
                <w:rFonts w:ascii="Times New Roman" w:hAnsi="Times New Roman"/>
                <w:noProof/>
              </w:rPr>
              <w:t xml:space="preserve"> </w:t>
            </w:r>
            <w:r w:rsidR="001B0468" w:rsidRPr="00BB53A5">
              <w:rPr>
                <w:rFonts w:ascii="Times New Roman" w:hAnsi="Times New Roman"/>
                <w:b/>
                <w:noProof/>
              </w:rPr>
              <w:t>A</w:t>
            </w:r>
            <w:r w:rsidR="00754D6C" w:rsidRPr="00BB53A5">
              <w:rPr>
                <w:rFonts w:ascii="Times New Roman" w:hAnsi="Times New Roman"/>
                <w:b/>
                <w:noProof/>
              </w:rPr>
              <w:t xml:space="preserve">ssignment </w:t>
            </w:r>
            <w:r w:rsidR="001B0468" w:rsidRPr="00BB53A5">
              <w:rPr>
                <w:rFonts w:ascii="Times New Roman" w:hAnsi="Times New Roman"/>
                <w:b/>
                <w:noProof/>
              </w:rPr>
              <w:t>1</w:t>
            </w:r>
          </w:p>
        </w:tc>
        <w:tc>
          <w:tcPr>
            <w:tcW w:w="42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9D1DB4B" w14:textId="77777777" w:rsidR="007B3DC8" w:rsidRDefault="007B3DC8" w:rsidP="007B3DC8">
            <w:pPr>
              <w:spacing w:line="240" w:lineRule="auto"/>
              <w:jc w:val="center"/>
            </w:pPr>
            <w:r>
              <w:t>(b)</w:t>
            </w:r>
            <w:r w:rsidR="001B0468">
              <w:t xml:space="preserve"> </w:t>
            </w:r>
            <w:r w:rsidR="001B0468" w:rsidRPr="00BB53A5">
              <w:rPr>
                <w:b/>
              </w:rPr>
              <w:t>A</w:t>
            </w:r>
            <w:r w:rsidR="00754D6C" w:rsidRPr="00BB53A5">
              <w:rPr>
                <w:b/>
              </w:rPr>
              <w:t xml:space="preserve">ssignment </w:t>
            </w:r>
            <w:r w:rsidR="001B0468" w:rsidRPr="00BB53A5">
              <w:rPr>
                <w:b/>
              </w:rPr>
              <w:t>2</w:t>
            </w:r>
          </w:p>
        </w:tc>
      </w:tr>
      <w:tr w:rsidR="007B3DC8" w14:paraId="1214D872" w14:textId="77777777" w:rsidTr="007B3DC8">
        <w:tc>
          <w:tcPr>
            <w:tcW w:w="42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D42101" w14:textId="77777777" w:rsidR="007B3DC8" w:rsidRDefault="007B3DC8" w:rsidP="007B3DC8">
            <w:pPr>
              <w:spacing w:line="240" w:lineRule="auto"/>
            </w:pPr>
            <w:r w:rsidRPr="00414D31">
              <w:rPr>
                <w:rFonts w:ascii="Times New Roman" w:hAnsi="Times New Roman"/>
                <w:noProof/>
              </w:rPr>
              <w:drawing>
                <wp:inline distT="0" distB="0" distL="0" distR="0" wp14:anchorId="6FC24032" wp14:editId="0A25B5FA">
                  <wp:extent cx="2743200" cy="1645920"/>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BEBA8EAE-BF5A-486C-A8C5-ECC9F3942E4B}">
                                <a14:imgProps xmlns:a14="http://schemas.microsoft.com/office/drawing/2010/main">
                                  <a14:imgLayer r:embed="rId25">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743200" cy="1645920"/>
                          </a:xfrm>
                          <a:prstGeom prst="rect">
                            <a:avLst/>
                          </a:prstGeom>
                          <a:noFill/>
                        </pic:spPr>
                      </pic:pic>
                    </a:graphicData>
                  </a:graphic>
                </wp:inline>
              </w:drawing>
            </w:r>
          </w:p>
        </w:tc>
        <w:tc>
          <w:tcPr>
            <w:tcW w:w="42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02F243" w14:textId="77777777" w:rsidR="007B3DC8" w:rsidRDefault="007B3DC8" w:rsidP="007B3DC8">
            <w:pPr>
              <w:spacing w:line="240" w:lineRule="auto"/>
            </w:pPr>
            <w:r w:rsidRPr="00414D31">
              <w:rPr>
                <w:rFonts w:ascii="Times New Roman" w:hAnsi="Times New Roman"/>
                <w:noProof/>
              </w:rPr>
              <w:drawing>
                <wp:inline distT="0" distB="0" distL="0" distR="0" wp14:anchorId="63C2FC61" wp14:editId="4A58F6CB">
                  <wp:extent cx="2743200" cy="1645920"/>
                  <wp:effectExtent l="0" t="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BEBA8EAE-BF5A-486C-A8C5-ECC9F3942E4B}">
                                <a14:imgProps xmlns:a14="http://schemas.microsoft.com/office/drawing/2010/main">
                                  <a14:imgLayer r:embed="rId27">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743200" cy="1645920"/>
                          </a:xfrm>
                          <a:prstGeom prst="rect">
                            <a:avLst/>
                          </a:prstGeom>
                          <a:noFill/>
                        </pic:spPr>
                      </pic:pic>
                    </a:graphicData>
                  </a:graphic>
                </wp:inline>
              </w:drawing>
            </w:r>
          </w:p>
        </w:tc>
      </w:tr>
      <w:tr w:rsidR="007B3DC8" w14:paraId="4D6A1E47" w14:textId="77777777" w:rsidTr="007B3DC8">
        <w:tc>
          <w:tcPr>
            <w:tcW w:w="42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4C05AAA" w14:textId="77777777" w:rsidR="007B3DC8" w:rsidRPr="00414D31" w:rsidRDefault="007B3DC8" w:rsidP="007B3DC8">
            <w:pPr>
              <w:spacing w:line="240" w:lineRule="auto"/>
              <w:jc w:val="center"/>
              <w:rPr>
                <w:rFonts w:ascii="Times New Roman" w:hAnsi="Times New Roman"/>
                <w:noProof/>
              </w:rPr>
            </w:pPr>
            <w:r>
              <w:rPr>
                <w:rFonts w:ascii="Times New Roman" w:hAnsi="Times New Roman"/>
                <w:noProof/>
              </w:rPr>
              <w:t>(c)</w:t>
            </w:r>
            <w:r w:rsidR="001B0468">
              <w:rPr>
                <w:rFonts w:ascii="Times New Roman" w:hAnsi="Times New Roman"/>
                <w:noProof/>
              </w:rPr>
              <w:t xml:space="preserve"> </w:t>
            </w:r>
            <w:r w:rsidR="001B0468" w:rsidRPr="00BB53A5">
              <w:rPr>
                <w:rFonts w:ascii="Times New Roman" w:hAnsi="Times New Roman"/>
                <w:b/>
                <w:noProof/>
              </w:rPr>
              <w:t>A</w:t>
            </w:r>
            <w:r w:rsidR="00754D6C" w:rsidRPr="00BB53A5">
              <w:rPr>
                <w:rFonts w:ascii="Times New Roman" w:hAnsi="Times New Roman"/>
                <w:b/>
                <w:noProof/>
              </w:rPr>
              <w:t xml:space="preserve">ssignment </w:t>
            </w:r>
            <w:r w:rsidR="001B0468" w:rsidRPr="00BB53A5">
              <w:rPr>
                <w:rFonts w:ascii="Times New Roman" w:hAnsi="Times New Roman"/>
                <w:b/>
                <w:noProof/>
              </w:rPr>
              <w:t>3</w:t>
            </w:r>
          </w:p>
        </w:tc>
        <w:tc>
          <w:tcPr>
            <w:tcW w:w="42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2631004" w14:textId="77777777" w:rsidR="007B3DC8" w:rsidRDefault="007B3DC8" w:rsidP="007B3DC8">
            <w:pPr>
              <w:spacing w:line="240" w:lineRule="auto"/>
              <w:jc w:val="center"/>
              <w:rPr>
                <w:rFonts w:ascii="Times New Roman" w:hAnsi="Times New Roman"/>
                <w:noProof/>
              </w:rPr>
            </w:pPr>
            <w:r>
              <w:rPr>
                <w:rFonts w:ascii="Times New Roman" w:hAnsi="Times New Roman"/>
                <w:noProof/>
              </w:rPr>
              <w:t>(d)</w:t>
            </w:r>
            <w:r w:rsidR="001B0468">
              <w:rPr>
                <w:rFonts w:ascii="Times New Roman" w:hAnsi="Times New Roman"/>
                <w:noProof/>
              </w:rPr>
              <w:t xml:space="preserve"> </w:t>
            </w:r>
            <w:r w:rsidR="001B0468" w:rsidRPr="00BB53A5">
              <w:rPr>
                <w:rFonts w:ascii="Times New Roman" w:hAnsi="Times New Roman"/>
                <w:b/>
                <w:noProof/>
              </w:rPr>
              <w:t>A</w:t>
            </w:r>
            <w:r w:rsidR="00754D6C" w:rsidRPr="00BB53A5">
              <w:rPr>
                <w:rFonts w:ascii="Times New Roman" w:hAnsi="Times New Roman"/>
                <w:b/>
                <w:noProof/>
              </w:rPr>
              <w:t>ssignment 4</w:t>
            </w:r>
          </w:p>
        </w:tc>
      </w:tr>
      <w:tr w:rsidR="007B3DC8" w14:paraId="72066BC5" w14:textId="77777777" w:rsidTr="007B3DC8">
        <w:tc>
          <w:tcPr>
            <w:tcW w:w="848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B1865CD" w14:textId="77777777" w:rsidR="007B3DC8" w:rsidRDefault="007B3DC8" w:rsidP="007B3DC8">
            <w:pPr>
              <w:spacing w:line="240" w:lineRule="auto"/>
              <w:jc w:val="center"/>
            </w:pPr>
            <w:r w:rsidRPr="00414D31">
              <w:rPr>
                <w:rFonts w:ascii="Times New Roman" w:hAnsi="Times New Roman"/>
                <w:noProof/>
              </w:rPr>
              <w:drawing>
                <wp:inline distT="0" distB="0" distL="0" distR="0" wp14:anchorId="5200B69E" wp14:editId="006AA252">
                  <wp:extent cx="2743200" cy="1645920"/>
                  <wp:effectExtent l="0" t="0" r="0" b="0"/>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BEBA8EAE-BF5A-486C-A8C5-ECC9F3942E4B}">
                                <a14:imgProps xmlns:a14="http://schemas.microsoft.com/office/drawing/2010/main">
                                  <a14:imgLayer r:embed="rId2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743200" cy="1645920"/>
                          </a:xfrm>
                          <a:prstGeom prst="rect">
                            <a:avLst/>
                          </a:prstGeom>
                          <a:noFill/>
                        </pic:spPr>
                      </pic:pic>
                    </a:graphicData>
                  </a:graphic>
                </wp:inline>
              </w:drawing>
            </w:r>
          </w:p>
        </w:tc>
      </w:tr>
      <w:tr w:rsidR="007B3DC8" w14:paraId="61ABB397" w14:textId="77777777" w:rsidTr="007B3DC8">
        <w:tc>
          <w:tcPr>
            <w:tcW w:w="848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B615FF8" w14:textId="77777777" w:rsidR="007B3DC8" w:rsidRPr="00414D31" w:rsidRDefault="007B3DC8" w:rsidP="007B3DC8">
            <w:pPr>
              <w:jc w:val="center"/>
              <w:rPr>
                <w:rFonts w:ascii="Times New Roman" w:hAnsi="Times New Roman"/>
                <w:noProof/>
              </w:rPr>
            </w:pPr>
            <w:r>
              <w:rPr>
                <w:rFonts w:ascii="Times New Roman" w:hAnsi="Times New Roman"/>
                <w:noProof/>
              </w:rPr>
              <w:t>(e)</w:t>
            </w:r>
            <w:r w:rsidR="001B0468">
              <w:rPr>
                <w:rFonts w:ascii="Times New Roman" w:hAnsi="Times New Roman"/>
                <w:noProof/>
              </w:rPr>
              <w:t xml:space="preserve"> </w:t>
            </w:r>
            <w:r w:rsidR="001B0468" w:rsidRPr="00BB53A5">
              <w:rPr>
                <w:rFonts w:ascii="Times New Roman" w:hAnsi="Times New Roman"/>
                <w:b/>
                <w:noProof/>
              </w:rPr>
              <w:t>A</w:t>
            </w:r>
            <w:r w:rsidR="00754D6C" w:rsidRPr="00BB53A5">
              <w:rPr>
                <w:rFonts w:ascii="Times New Roman" w:hAnsi="Times New Roman"/>
                <w:b/>
                <w:noProof/>
              </w:rPr>
              <w:t>ssingment 5</w:t>
            </w:r>
          </w:p>
        </w:tc>
      </w:tr>
    </w:tbl>
    <w:p w14:paraId="1315837F" w14:textId="20ABDADB" w:rsidR="00BE002A" w:rsidRDefault="00BE002A" w:rsidP="00BE002A">
      <w:pPr>
        <w:pStyle w:val="Caption"/>
        <w:jc w:val="center"/>
      </w:pPr>
      <w:bookmarkStart w:id="47" w:name="_Toc5508809"/>
      <w:r>
        <w:t xml:space="preserve">Figure </w:t>
      </w:r>
      <w:r w:rsidR="0087602A">
        <w:rPr>
          <w:noProof/>
        </w:rPr>
        <w:t>3.3</w:t>
      </w:r>
      <w:r>
        <w:t>(a)-(e)</w:t>
      </w:r>
      <w:r w:rsidR="0087602A">
        <w:t>.</w:t>
      </w:r>
      <w:r>
        <w:t xml:space="preserve"> Regression of Number of </w:t>
      </w:r>
      <w:r w:rsidR="00754D6C">
        <w:t xml:space="preserve">Total Team </w:t>
      </w:r>
      <w:r>
        <w:t>LSs v. Team Assignment Grade for Assignments 1-5</w:t>
      </w:r>
      <w:bookmarkEnd w:id="47"/>
    </w:p>
    <w:p w14:paraId="3B62583C" w14:textId="32A26D9A" w:rsidR="0028021F" w:rsidRDefault="007B3DC8" w:rsidP="007B3DC8">
      <w:pPr>
        <w:ind w:firstLine="720"/>
      </w:pPr>
      <w:r w:rsidRPr="0028021F">
        <w:lastRenderedPageBreak/>
        <w:t xml:space="preserve">Using simple linear regression, a line of best fit for each assignment is generated and </w:t>
      </w:r>
      <w:r w:rsidR="00AF3D46">
        <w:t>it is</w:t>
      </w:r>
      <w:r w:rsidRPr="0028021F">
        <w:t xml:space="preserve"> see</w:t>
      </w:r>
      <w:r w:rsidR="00AF3D46">
        <w:t>n</w:t>
      </w:r>
      <w:r w:rsidRPr="0028021F">
        <w:t xml:space="preserve"> that none possess a linear model with a multiple R</w:t>
      </w:r>
      <w:r w:rsidRPr="000C4829">
        <w:rPr>
          <w:vertAlign w:val="superscript"/>
        </w:rPr>
        <w:t>2</w:t>
      </w:r>
      <w:r w:rsidRPr="0028021F">
        <w:t xml:space="preserve"> value greater than</w:t>
      </w:r>
      <w:r w:rsidR="00AF3D46">
        <w:t xml:space="preserve"> .2</w:t>
      </w:r>
      <w:r w:rsidRPr="0028021F">
        <w:t xml:space="preserve">, which </w:t>
      </w:r>
      <w:r w:rsidR="00AF3D46">
        <w:t>is</w:t>
      </w:r>
      <w:r>
        <w:t xml:space="preserve"> </w:t>
      </w:r>
      <w:r w:rsidRPr="0028021F">
        <w:t>interpret</w:t>
      </w:r>
      <w:r w:rsidR="00AF3D46">
        <w:t>ed</w:t>
      </w:r>
      <w:r w:rsidRPr="0028021F">
        <w:t xml:space="preserve"> as a low probability of a correlation between the number of statements provided and the assignmen</w:t>
      </w:r>
      <w:r>
        <w:t>t grade received by each team.</w:t>
      </w:r>
      <w:r w:rsidR="00A61DE8">
        <w:t xml:space="preserve"> </w:t>
      </w:r>
      <w:r w:rsidR="00BC447F" w:rsidRPr="0028021F">
        <w:t xml:space="preserve">From the results of the linear regression </w:t>
      </w:r>
      <w:r w:rsidR="00AF3D46">
        <w:t>one can</w:t>
      </w:r>
      <w:r w:rsidR="00BC447F">
        <w:t xml:space="preserve"> </w:t>
      </w:r>
      <w:r w:rsidR="00BC447F" w:rsidRPr="0028021F">
        <w:t>surmise tha</w:t>
      </w:r>
      <w:r w:rsidR="00BC447F">
        <w:t>t, in general, the number of LS</w:t>
      </w:r>
      <w:r w:rsidR="00BC447F" w:rsidRPr="0028021F">
        <w:t>s provided by a team does not correlate statistically with the assignment grades received.</w:t>
      </w:r>
      <w:r w:rsidR="00A61DE8">
        <w:t xml:space="preserve"> </w:t>
      </w:r>
      <w:r w:rsidR="00BC447F" w:rsidRPr="0028021F">
        <w:t>However, despite an absence o</w:t>
      </w:r>
      <w:r w:rsidR="00BC447F">
        <w:t>f a relationship between the LS</w:t>
      </w:r>
      <w:r w:rsidR="00BC447F" w:rsidRPr="0028021F">
        <w:t xml:space="preserve">s and the student grades, </w:t>
      </w:r>
      <w:r w:rsidR="00AF3D46">
        <w:t>there is</w:t>
      </w:r>
      <w:r w:rsidR="00BC447F" w:rsidRPr="0028021F">
        <w:t xml:space="preserve"> evidence that a significant amount of learning is reported by the students.</w:t>
      </w:r>
      <w:r w:rsidR="00A61DE8">
        <w:t xml:space="preserve"> </w:t>
      </w:r>
      <w:r w:rsidR="00BC447F" w:rsidRPr="0028021F">
        <w:t xml:space="preserve">In fact, </w:t>
      </w:r>
      <w:r w:rsidR="00AF3D46">
        <w:t>t</w:t>
      </w:r>
      <w:r w:rsidR="00BC447F" w:rsidRPr="0028021F">
        <w:t xml:space="preserve">his </w:t>
      </w:r>
      <w:r w:rsidR="00AF3D46">
        <w:t xml:space="preserve">seems </w:t>
      </w:r>
      <w:r w:rsidR="00BC447F" w:rsidRPr="0028021F">
        <w:t xml:space="preserve">to be strong evidence of </w:t>
      </w:r>
      <w:r w:rsidR="00AF3D46">
        <w:t>the</w:t>
      </w:r>
      <w:r w:rsidR="00BC447F" w:rsidRPr="0028021F">
        <w:t xml:space="preserve"> assertion that current grading techniques in project-based design courses </w:t>
      </w:r>
      <w:r w:rsidR="00AF3D46">
        <w:t>are</w:t>
      </w:r>
      <w:r w:rsidR="00BC447F" w:rsidRPr="0028021F">
        <w:t xml:space="preserve"> insufficient to assess student learning.</w:t>
      </w:r>
      <w:r w:rsidR="00A61DE8">
        <w:t xml:space="preserve"> </w:t>
      </w:r>
      <w:r w:rsidR="00BC447F" w:rsidRPr="0028021F">
        <w:t xml:space="preserve">What </w:t>
      </w:r>
      <w:r w:rsidR="00AF3D46">
        <w:t>is shown</w:t>
      </w:r>
      <w:r w:rsidR="00BC447F" w:rsidRPr="0028021F">
        <w:t xml:space="preserve"> in Figures </w:t>
      </w:r>
      <w:r w:rsidR="0087602A">
        <w:t>3.1</w:t>
      </w:r>
      <w:r w:rsidR="00BC447F" w:rsidRPr="0028021F">
        <w:t xml:space="preserve"> and </w:t>
      </w:r>
      <w:r w:rsidR="0087602A">
        <w:t>3.2</w:t>
      </w:r>
      <w:r w:rsidR="00BC447F" w:rsidRPr="0028021F">
        <w:t xml:space="preserve"> is evidence of student learning in specific are</w:t>
      </w:r>
      <w:r w:rsidR="00BC447F">
        <w:t xml:space="preserve">as and what </w:t>
      </w:r>
      <w:r w:rsidR="00AF3D46">
        <w:t>is shown</w:t>
      </w:r>
      <w:r w:rsidR="00BC447F">
        <w:t xml:space="preserve"> in Figures </w:t>
      </w:r>
      <w:r w:rsidR="0087602A">
        <w:t>3.3</w:t>
      </w:r>
      <w:r w:rsidR="00BC447F">
        <w:t xml:space="preserve">(a)-(e) </w:t>
      </w:r>
      <w:r w:rsidR="00BC447F" w:rsidRPr="0028021F">
        <w:t xml:space="preserve">is that that same learning is not </w:t>
      </w:r>
      <w:r w:rsidR="00BC447F">
        <w:t>reflected</w:t>
      </w:r>
      <w:r w:rsidR="00BC447F" w:rsidRPr="0028021F">
        <w:t xml:space="preserve"> in the course grading.</w:t>
      </w:r>
      <w:r w:rsidR="00A61DE8">
        <w:t xml:space="preserve"> </w:t>
      </w:r>
      <w:r w:rsidR="00AF3D46">
        <w:t>It</w:t>
      </w:r>
      <w:r w:rsidR="00BC447F" w:rsidRPr="0028021F">
        <w:t xml:space="preserve"> therefore </w:t>
      </w:r>
      <w:r w:rsidR="00AF3D46">
        <w:t xml:space="preserve">is </w:t>
      </w:r>
      <w:r w:rsidR="00BC447F" w:rsidRPr="0028021F">
        <w:t>see</w:t>
      </w:r>
      <w:r w:rsidR="00AF3D46">
        <w:t>n</w:t>
      </w:r>
      <w:r w:rsidR="00BC447F" w:rsidRPr="0028021F">
        <w:t xml:space="preserve"> that learning is taking place independent of the grade received.</w:t>
      </w:r>
      <w:r w:rsidR="00A61DE8">
        <w:t xml:space="preserve"> </w:t>
      </w:r>
      <w:r w:rsidR="00BC447F" w:rsidRPr="0028021F">
        <w:t>Students are thereby learning through doing, precisely as outlined by Kolb in his mo</w:t>
      </w:r>
      <w:r w:rsidR="00BC447F">
        <w:t xml:space="preserve">del for experiential learning. </w:t>
      </w:r>
    </w:p>
    <w:p w14:paraId="46DFB902" w14:textId="3BA2973D" w:rsidR="007B3DC8" w:rsidRDefault="0028021F" w:rsidP="0028021F">
      <w:pPr>
        <w:ind w:firstLine="720"/>
      </w:pPr>
      <w:r w:rsidRPr="0028021F">
        <w:t xml:space="preserve">Moving into the final stage of the analysis, </w:t>
      </w:r>
      <w:r w:rsidR="00AF3D46">
        <w:t>identifying</w:t>
      </w:r>
      <w:r w:rsidRPr="0028021F">
        <w:t xml:space="preserve"> whether a link exists between performance on the SLE and overall course performance</w:t>
      </w:r>
      <w:r w:rsidR="00AF3D46">
        <w:t xml:space="preserve"> is sought</w:t>
      </w:r>
      <w:r w:rsidRPr="0028021F">
        <w:t>.</w:t>
      </w:r>
      <w:r w:rsidR="00A61DE8">
        <w:t xml:space="preserve"> </w:t>
      </w:r>
      <w:r w:rsidRPr="0028021F">
        <w:t>As mentioned earlier, the grading for the SLE involves counting the number of statements provided and adding the point values of the individual learning statements (based on the rating criteria specified).</w:t>
      </w:r>
      <w:r w:rsidR="00A61DE8">
        <w:t xml:space="preserve"> </w:t>
      </w:r>
      <w:r w:rsidRPr="0028021F">
        <w:t xml:space="preserve">However, since 30 statements in at least 10 domains </w:t>
      </w:r>
      <w:r w:rsidR="00AF3D46">
        <w:t xml:space="preserve">are requested </w:t>
      </w:r>
      <w:r w:rsidRPr="0028021F">
        <w:t>without specifying the penalty for too few or the possible benefit of additional statements, there is little variation in the number of statements submitted.</w:t>
      </w:r>
      <w:r w:rsidR="00A61DE8">
        <w:t xml:space="preserve"> </w:t>
      </w:r>
      <w:r w:rsidRPr="0028021F">
        <w:t xml:space="preserve">Consequently, the primary factor in the grading is the insight rating of the individual learning </w:t>
      </w:r>
      <w:r w:rsidRPr="0028021F">
        <w:lastRenderedPageBreak/>
        <w:t>statements.</w:t>
      </w:r>
      <w:r w:rsidR="00A61DE8">
        <w:t xml:space="preserve"> </w:t>
      </w:r>
      <w:r w:rsidRPr="0028021F">
        <w:t>Further, this means that the relative proportion of highly rated statements (ratings of three) correspond directly to the SLE grade.</w:t>
      </w:r>
      <w:r w:rsidR="00A61DE8">
        <w:t xml:space="preserve"> </w:t>
      </w:r>
      <w:r w:rsidRPr="0028021F">
        <w:t xml:space="preserve">Therefore, comparing the grades on the SLE with the final course grades of the individuals who submit them, </w:t>
      </w:r>
      <w:r w:rsidR="00BC447F">
        <w:t xml:space="preserve">in effect, </w:t>
      </w:r>
      <w:r w:rsidR="00AF3D46">
        <w:t>assesses</w:t>
      </w:r>
      <w:r w:rsidR="00BC447F">
        <w:t xml:space="preserve"> the possible correlation between level of learning (by proxy) and student course performance.</w:t>
      </w:r>
      <w:r w:rsidR="00A61DE8">
        <w:t xml:space="preserve"> </w:t>
      </w:r>
      <w:r w:rsidRPr="0028021F">
        <w:t xml:space="preserve">However, when plotting the two series, as is done in Figure </w:t>
      </w:r>
      <w:r w:rsidR="0087602A">
        <w:t>3.4</w:t>
      </w:r>
      <w:r w:rsidRPr="0028021F">
        <w:t xml:space="preserve">, and fitting a linear regression to the data </w:t>
      </w:r>
      <w:r w:rsidR="00AF3D46">
        <w:t>it is</w:t>
      </w:r>
      <w:r w:rsidRPr="0028021F">
        <w:t xml:space="preserve"> see</w:t>
      </w:r>
      <w:r w:rsidR="00AF3D46">
        <w:t>n</w:t>
      </w:r>
      <w:r w:rsidRPr="0028021F">
        <w:t xml:space="preserve"> that once again there is something else significant at play.</w:t>
      </w:r>
      <w:r w:rsidR="00A61DE8">
        <w:t xml:space="preserve"> </w:t>
      </w:r>
    </w:p>
    <w:p w14:paraId="0FC958F2" w14:textId="77777777" w:rsidR="00BE002A" w:rsidRDefault="007B3DC8" w:rsidP="00BE002A">
      <w:pPr>
        <w:keepNext/>
        <w:jc w:val="center"/>
      </w:pPr>
      <w:r w:rsidRPr="00414D31">
        <w:rPr>
          <w:rFonts w:ascii="Times New Roman" w:hAnsi="Times New Roman"/>
          <w:noProof/>
        </w:rPr>
        <w:drawing>
          <wp:inline distT="0" distB="0" distL="0" distR="0" wp14:anchorId="15E1CBE1" wp14:editId="12573109">
            <wp:extent cx="4584700" cy="2755900"/>
            <wp:effectExtent l="0" t="0" r="635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A65FFE0" w14:textId="7FD861E4" w:rsidR="007B3DC8" w:rsidRPr="00414D31" w:rsidRDefault="00BE002A" w:rsidP="00BE002A">
      <w:pPr>
        <w:pStyle w:val="Caption"/>
        <w:jc w:val="center"/>
      </w:pPr>
      <w:bookmarkStart w:id="48" w:name="_Toc5508810"/>
      <w:r>
        <w:t xml:space="preserve">Figure </w:t>
      </w:r>
      <w:r w:rsidR="0087602A">
        <w:rPr>
          <w:noProof/>
        </w:rPr>
        <w:t>3.4</w:t>
      </w:r>
      <w:r>
        <w:t>: Regression Analysis for Individual SLE Grades v. Course Grade</w:t>
      </w:r>
      <w:bookmarkEnd w:id="48"/>
    </w:p>
    <w:p w14:paraId="7616048C" w14:textId="2B259AA6" w:rsidR="0028021F" w:rsidRDefault="0028021F" w:rsidP="008D1F9C">
      <w:pPr>
        <w:spacing w:before="240"/>
        <w:ind w:firstLine="720"/>
      </w:pPr>
      <w:r w:rsidRPr="0028021F">
        <w:t xml:space="preserve">Though from the data and trend line a slight positive correlation </w:t>
      </w:r>
      <w:r w:rsidR="00AF3D46">
        <w:t xml:space="preserve">is observed </w:t>
      </w:r>
      <w:r w:rsidRPr="0028021F">
        <w:t>between learning statement ratings and overall course performance, the trend is not rigorous enough to account for all the variation in the course grading.</w:t>
      </w:r>
      <w:r w:rsidR="00A61DE8">
        <w:t xml:space="preserve"> </w:t>
      </w:r>
      <w:r w:rsidRPr="0028021F">
        <w:t>From the multiple R</w:t>
      </w:r>
      <w:r w:rsidRPr="00107767">
        <w:rPr>
          <w:vertAlign w:val="superscript"/>
        </w:rPr>
        <w:t xml:space="preserve">2 </w:t>
      </w:r>
      <w:r w:rsidRPr="0028021F">
        <w:t>value of .0531, only 5.3% of the variability in overall course performance is explained b</w:t>
      </w:r>
      <w:r w:rsidR="00C15BB2">
        <w:t>y the ratings of the student LS</w:t>
      </w:r>
      <w:r w:rsidRPr="0028021F">
        <w:t>s.</w:t>
      </w:r>
      <w:r w:rsidR="00A61DE8">
        <w:t xml:space="preserve"> </w:t>
      </w:r>
      <w:r w:rsidRPr="0028021F">
        <w:t xml:space="preserve">This is likely due to the fact that the majority of the grading that goes into the calculation of a student’s overall course grade is based on evaluations of that student’s teams as a whole, thus somewhat reducing an </w:t>
      </w:r>
      <w:r w:rsidRPr="0028021F">
        <w:lastRenderedPageBreak/>
        <w:t>individual’s ability to independently impact his or her grade.</w:t>
      </w:r>
      <w:r w:rsidR="00A61DE8">
        <w:t xml:space="preserve"> </w:t>
      </w:r>
      <w:r w:rsidRPr="0028021F">
        <w:t>However</w:t>
      </w:r>
      <w:r w:rsidR="00C15BB2">
        <w:t>,</w:t>
      </w:r>
      <w:r w:rsidRPr="0028021F">
        <w:t xml:space="preserve"> this further demonstrates that though many students are demonstrating both learning and a substantial degree of insight with that learning, that learning is not substantially impacting the way the students are assessed in the course. </w:t>
      </w:r>
    </w:p>
    <w:p w14:paraId="45B95656" w14:textId="77777777" w:rsidR="00AF3D46" w:rsidRDefault="00AF3D46" w:rsidP="00AF3D46"/>
    <w:p w14:paraId="7231F53C" w14:textId="77777777" w:rsidR="007E0685" w:rsidRDefault="007E0685" w:rsidP="002026E4">
      <w:pPr>
        <w:pStyle w:val="Heading2"/>
      </w:pPr>
      <w:bookmarkStart w:id="49" w:name="_Toc6163855"/>
      <w:r>
        <w:t xml:space="preserve">3.3 </w:t>
      </w:r>
      <w:r w:rsidR="00AF3D46">
        <w:t>Summary of Assessment Gaps</w:t>
      </w:r>
      <w:bookmarkEnd w:id="49"/>
    </w:p>
    <w:p w14:paraId="0199F064" w14:textId="59B2282C" w:rsidR="00CB7593" w:rsidRDefault="00CB7593" w:rsidP="00CB7593">
      <w:r>
        <w:t>LSs and the SLE are tied to “Abstract Conceptualization” and “Reflective Observation” from Kolb’s Experiential Learning Construct</w:t>
      </w:r>
      <w:r w:rsidR="00EE020F">
        <w:t xml:space="preserve"> </w:t>
      </w:r>
      <w:sdt>
        <w:sdtPr>
          <w:id w:val="-1550365492"/>
          <w:citation/>
        </w:sdtPr>
        <w:sdtEndPr/>
        <w:sdtContent>
          <w:r w:rsidR="00EE020F">
            <w:fldChar w:fldCharType="begin"/>
          </w:r>
          <w:r w:rsidR="00EE020F">
            <w:instrText xml:space="preserve"> CITATION DAK14 \l 1033 </w:instrText>
          </w:r>
          <w:r w:rsidR="00EE020F">
            <w:fldChar w:fldCharType="separate"/>
          </w:r>
          <w:r w:rsidR="00287485">
            <w:rPr>
              <w:noProof/>
            </w:rPr>
            <w:t>[1]</w:t>
          </w:r>
          <w:r w:rsidR="00EE020F">
            <w:fldChar w:fldCharType="end"/>
          </w:r>
        </w:sdtContent>
      </w:sdt>
      <w:r>
        <w:t>.</w:t>
      </w:r>
      <w:r w:rsidR="00A61DE8">
        <w:t xml:space="preserve"> </w:t>
      </w:r>
      <w:r>
        <w:t xml:space="preserve">From </w:t>
      </w:r>
      <w:r w:rsidR="00AF3D46">
        <w:t>the</w:t>
      </w:r>
      <w:r>
        <w:t xml:space="preserve"> analysis of the LSs submitted by the students over the course of Fall 2015, several facets about the learning of the students in the class</w:t>
      </w:r>
      <w:r w:rsidR="00AF3D46">
        <w:t xml:space="preserve"> are observed</w:t>
      </w:r>
      <w:r>
        <w:t>.</w:t>
      </w:r>
      <w:r w:rsidR="00A61DE8">
        <w:t xml:space="preserve"> </w:t>
      </w:r>
      <w:r>
        <w:t xml:space="preserve">First, in </w:t>
      </w:r>
      <w:r w:rsidR="00AF3D46">
        <w:t>the</w:t>
      </w:r>
      <w:r>
        <w:t xml:space="preserve"> attempts to compare the learning statements of both individuals and teams to the assignment grades</w:t>
      </w:r>
      <w:r w:rsidR="00AF3D46">
        <w:t>,</w:t>
      </w:r>
      <w:r>
        <w:t xml:space="preserve"> no significant correlation </w:t>
      </w:r>
      <w:r w:rsidR="00AF3D46">
        <w:t xml:space="preserve">is found </w:t>
      </w:r>
      <w:r>
        <w:t>(a conclusion that maps well with recognized inconsistencies in the literature between other forms of student self-assessment and instructor evaluation</w:t>
      </w:r>
      <w:r w:rsidR="00EE020F">
        <w:t xml:space="preserve"> </w:t>
      </w:r>
      <w:sdt>
        <w:sdtPr>
          <w:id w:val="-875393001"/>
          <w:citation/>
        </w:sdtPr>
        <w:sdtEndPr/>
        <w:sdtContent>
          <w:r w:rsidR="00EE020F">
            <w:fldChar w:fldCharType="begin"/>
          </w:r>
          <w:r w:rsidR="00EE020F">
            <w:instrText xml:space="preserve"> CITATION BMO05 \l 1033 </w:instrText>
          </w:r>
          <w:r w:rsidR="00EE020F">
            <w:fldChar w:fldCharType="separate"/>
          </w:r>
          <w:r w:rsidR="00287485">
            <w:rPr>
              <w:noProof/>
            </w:rPr>
            <w:t>[30]</w:t>
          </w:r>
          <w:r w:rsidR="00EE020F">
            <w:fldChar w:fldCharType="end"/>
          </w:r>
        </w:sdtContent>
      </w:sdt>
      <w:r w:rsidR="00EE020F">
        <w:t>)</w:t>
      </w:r>
      <w:r>
        <w:t>, implying that the conjecture offered in Section 3.1 is true</w:t>
      </w:r>
      <w:r w:rsidR="00CC6B63">
        <w:t xml:space="preserve"> (RQ1)</w:t>
      </w:r>
      <w:r>
        <w:t xml:space="preserve">. </w:t>
      </w:r>
    </w:p>
    <w:p w14:paraId="09A7EDE5" w14:textId="05B12EEA" w:rsidR="00CB7593" w:rsidRDefault="00CB7593" w:rsidP="007B3DC8">
      <w:pPr>
        <w:ind w:firstLine="720"/>
      </w:pPr>
      <w:r>
        <w:t xml:space="preserve">Second, </w:t>
      </w:r>
      <w:r w:rsidR="00AF3D46">
        <w:t>the</w:t>
      </w:r>
      <w:r>
        <w:t xml:space="preserve"> categorization of the learning statements into groups based on the domain of learning </w:t>
      </w:r>
      <w:r w:rsidR="008D1F9C">
        <w:t>that</w:t>
      </w:r>
      <w:r>
        <w:t xml:space="preserve"> encompassed each statement that </w:t>
      </w:r>
      <w:r w:rsidR="00AF3D46">
        <w:t>is</w:t>
      </w:r>
      <w:r>
        <w:t xml:space="preserve"> s</w:t>
      </w:r>
      <w:r w:rsidR="00AF3D46">
        <w:t>hown</w:t>
      </w:r>
      <w:r>
        <w:t xml:space="preserve"> in Figure </w:t>
      </w:r>
      <w:r w:rsidR="0087602A">
        <w:t>3.1</w:t>
      </w:r>
      <w:r>
        <w:t xml:space="preserve"> and Figure </w:t>
      </w:r>
      <w:r w:rsidR="0087602A">
        <w:t>3.2</w:t>
      </w:r>
      <w:r>
        <w:t xml:space="preserve"> tracks nicely with the intended domains built into the assignments.</w:t>
      </w:r>
      <w:r w:rsidR="00A61DE8">
        <w:t xml:space="preserve"> </w:t>
      </w:r>
      <w:r>
        <w:t xml:space="preserve">Specifically, Assignment 1, in which </w:t>
      </w:r>
      <w:r w:rsidR="00AF3D46">
        <w:t>t</w:t>
      </w:r>
      <w:r>
        <w:t xml:space="preserve">he assignment </w:t>
      </w:r>
      <w:r w:rsidR="00AF3D46">
        <w:t xml:space="preserve">is scaffolded </w:t>
      </w:r>
      <w:r>
        <w:t>to focus on team organization, planning the design, and understanding the design problem, is the assignment in which both group and individual learning statements pertaining exclusively to the first POED</w:t>
      </w:r>
      <w:r w:rsidR="00AF3D46">
        <w:t xml:space="preserve"> are the focus</w:t>
      </w:r>
      <w:r>
        <w:t>, which addresses those same principles.</w:t>
      </w:r>
      <w:r w:rsidR="00A61DE8">
        <w:t xml:space="preserve"> </w:t>
      </w:r>
      <w:r>
        <w:t>Similarly, in Assignment 3, in which ideation and concept generation</w:t>
      </w:r>
      <w:r w:rsidR="00AF3D46">
        <w:t xml:space="preserve"> are emphasized</w:t>
      </w:r>
      <w:r>
        <w:t xml:space="preserve">, the vast majority of both individual and group learning statements fall into the </w:t>
      </w:r>
      <w:r>
        <w:lastRenderedPageBreak/>
        <w:t>“Preliminary Design” domain of POED 2.</w:t>
      </w:r>
      <w:r w:rsidR="00A61DE8">
        <w:t xml:space="preserve"> </w:t>
      </w:r>
      <w:r>
        <w:t>Third, learning statements in the “Embodiment Design” domain (POED 3) constitute the majority of submitted L</w:t>
      </w:r>
      <w:r w:rsidR="007B3DC8">
        <w:t>Ss for Assignments 3 through 5.</w:t>
      </w:r>
    </w:p>
    <w:p w14:paraId="0A5E1B33" w14:textId="2ACD226B" w:rsidR="006A044F" w:rsidRDefault="00CB7593" w:rsidP="00CB7593">
      <w:r>
        <w:tab/>
        <w:t>Over the course of the five team assignments, students largely focus their LSs in the area of PO</w:t>
      </w:r>
      <w:r w:rsidR="006A044F">
        <w:t>E</w:t>
      </w:r>
      <w:r>
        <w:t>D 3 (“embodiment design”).</w:t>
      </w:r>
      <w:r w:rsidR="00A61DE8">
        <w:t xml:space="preserve"> </w:t>
      </w:r>
      <w:r>
        <w:t xml:space="preserve">From this </w:t>
      </w:r>
      <w:r w:rsidR="00AF3D46">
        <w:t>it can be</w:t>
      </w:r>
      <w:r>
        <w:t xml:space="preserve"> gathe</w:t>
      </w:r>
      <w:r w:rsidR="00AF3D46">
        <w:t>red</w:t>
      </w:r>
      <w:r>
        <w:t xml:space="preserve"> that students, during the course of the project itself, are most challenged by the portions of the project </w:t>
      </w:r>
      <w:r w:rsidR="008D1F9C">
        <w:t>that</w:t>
      </w:r>
      <w:r>
        <w:t xml:space="preserve"> deal with translating general ideas into feasible concepts.</w:t>
      </w:r>
      <w:r w:rsidR="00A61DE8">
        <w:t xml:space="preserve"> </w:t>
      </w:r>
      <w:r>
        <w:t xml:space="preserve">This is an understandable difficulty they face; at this stage, </w:t>
      </w:r>
      <w:r w:rsidR="00AF3D46">
        <w:t xml:space="preserve">the students </w:t>
      </w:r>
      <w:r>
        <w:t>are essentially ask</w:t>
      </w:r>
      <w:r w:rsidR="00AF3D46">
        <w:t>ed</w:t>
      </w:r>
      <w:r>
        <w:t xml:space="preserve"> to abstract from the hypothetical to the concrete and then refine that effort into something practical.</w:t>
      </w:r>
      <w:r w:rsidR="00A61DE8">
        <w:t xml:space="preserve"> </w:t>
      </w:r>
      <w:r w:rsidR="00AF3D46">
        <w:t>This</w:t>
      </w:r>
      <w:r>
        <w:t xml:space="preserve"> reflects an important moment of growth for the st</w:t>
      </w:r>
      <w:r w:rsidR="007B3DC8">
        <w:t>udents into junior engineers.</w:t>
      </w:r>
      <w:r w:rsidR="00A61DE8">
        <w:t xml:space="preserve"> </w:t>
      </w:r>
    </w:p>
    <w:p w14:paraId="57462A90" w14:textId="090C17CF" w:rsidR="006A044F" w:rsidRDefault="00CB7593" w:rsidP="00CB7593">
      <w:r>
        <w:tab/>
        <w:t xml:space="preserve">Furthermore, from what </w:t>
      </w:r>
      <w:r w:rsidR="00AF3D46">
        <w:t>is</w:t>
      </w:r>
      <w:r>
        <w:t xml:space="preserve"> </w:t>
      </w:r>
      <w:r w:rsidR="006A044F">
        <w:t>observe</w:t>
      </w:r>
      <w:r w:rsidR="00AF3D46">
        <w:t>d</w:t>
      </w:r>
      <w:r>
        <w:t xml:space="preserve"> in Figure </w:t>
      </w:r>
      <w:r w:rsidR="0087602A">
        <w:t>3.1</w:t>
      </w:r>
      <w:r>
        <w:t xml:space="preserve"> and Figure </w:t>
      </w:r>
      <w:r w:rsidR="0087602A">
        <w:t>3.2</w:t>
      </w:r>
      <w:r>
        <w:t xml:space="preserve">, </w:t>
      </w:r>
      <w:r w:rsidR="00AF3D46">
        <w:t>it is</w:t>
      </w:r>
      <w:r>
        <w:t xml:space="preserve"> conclude</w:t>
      </w:r>
      <w:r w:rsidR="00AF3D46">
        <w:t>d</w:t>
      </w:r>
      <w:r>
        <w:t xml:space="preserve"> that student and team learning in the “Prototyping, testing and post-mortem analysis” domain of PO</w:t>
      </w:r>
      <w:r w:rsidR="006A044F">
        <w:t>E</w:t>
      </w:r>
      <w:r>
        <w:t>D 4 is weaker during what should be a period where that domain is explored thoroughly (the weeks leading up to the device demonstration).</w:t>
      </w:r>
    </w:p>
    <w:p w14:paraId="39DBACE5" w14:textId="0EF2297D" w:rsidR="00E758E6" w:rsidRDefault="007B3DC8" w:rsidP="007B3DC8">
      <w:pPr>
        <w:ind w:firstLine="720"/>
      </w:pPr>
      <w:r>
        <w:t>Finally</w:t>
      </w:r>
      <w:r w:rsidR="006A044F">
        <w:t xml:space="preserve">, </w:t>
      </w:r>
      <w:r w:rsidR="00AF3D46">
        <w:t>from the presented</w:t>
      </w:r>
      <w:r w:rsidR="006A044F" w:rsidRPr="006A044F">
        <w:t xml:space="preserve"> data no strong, positive correlation</w:t>
      </w:r>
      <w:r w:rsidR="00AF3D46">
        <w:t>s</w:t>
      </w:r>
      <w:r w:rsidR="006A044F" w:rsidRPr="006A044F">
        <w:t xml:space="preserve"> between the quality of learning statements and course performance (via grading)</w:t>
      </w:r>
      <w:r w:rsidR="00AF3D46">
        <w:t xml:space="preserve"> are found</w:t>
      </w:r>
      <w:r w:rsidR="006A044F" w:rsidRPr="006A044F">
        <w:t xml:space="preserve">, despite the fact that notable aspects of the learning </w:t>
      </w:r>
      <w:r w:rsidR="008D1F9C">
        <w:t>that</w:t>
      </w:r>
      <w:r w:rsidR="006A044F" w:rsidRPr="006A044F">
        <w:t xml:space="preserve"> students achieved are clearly identified and understandable.</w:t>
      </w:r>
      <w:r w:rsidR="00A61DE8">
        <w:t xml:space="preserve"> </w:t>
      </w:r>
      <w:r w:rsidR="006A044F" w:rsidRPr="006A044F">
        <w:t xml:space="preserve">From this </w:t>
      </w:r>
      <w:r w:rsidR="00AF3D46">
        <w:t>it is</w:t>
      </w:r>
      <w:r w:rsidR="006A044F" w:rsidRPr="006A044F">
        <w:t xml:space="preserve"> infer</w:t>
      </w:r>
      <w:r w:rsidR="00AF3D46">
        <w:t>red</w:t>
      </w:r>
      <w:r w:rsidR="006A044F" w:rsidRPr="006A044F">
        <w:t xml:space="preserve"> that the methods by which design students are currently evaluated (ability to follow design steps, </w:t>
      </w:r>
      <w:r w:rsidR="006A044F">
        <w:t>artifact</w:t>
      </w:r>
      <w:r w:rsidR="006A044F" w:rsidRPr="006A044F">
        <w:t xml:space="preserve"> performance, and quality of written work) are not a complete picture of the learning actually taking place, a position consistent with other investigations </w:t>
      </w:r>
      <w:sdt>
        <w:sdtPr>
          <w:id w:val="-520626214"/>
          <w:citation/>
        </w:sdtPr>
        <w:sdtEndPr/>
        <w:sdtContent>
          <w:r w:rsidR="00EE020F">
            <w:fldChar w:fldCharType="begin"/>
          </w:r>
          <w:r w:rsidR="00EE020F">
            <w:instrText xml:space="preserve"> CITATION MSe01 \l 1033 </w:instrText>
          </w:r>
          <w:r w:rsidR="00EE020F">
            <w:fldChar w:fldCharType="separate"/>
          </w:r>
          <w:r w:rsidR="00287485">
            <w:rPr>
              <w:noProof/>
            </w:rPr>
            <w:t>[29]</w:t>
          </w:r>
          <w:r w:rsidR="00EE020F">
            <w:fldChar w:fldCharType="end"/>
          </w:r>
        </w:sdtContent>
      </w:sdt>
      <w:r w:rsidR="00EE020F">
        <w:t>.</w:t>
      </w:r>
      <w:r w:rsidR="00A61DE8">
        <w:t xml:space="preserve"> </w:t>
      </w:r>
      <w:r w:rsidR="006A044F" w:rsidRPr="006A044F">
        <w:t>From this, the following</w:t>
      </w:r>
      <w:r w:rsidR="00AF3D46">
        <w:t xml:space="preserve"> is posited</w:t>
      </w:r>
      <w:r w:rsidR="006A044F" w:rsidRPr="006A044F">
        <w:t xml:space="preserve">: either design students are not learning what the instructors seek to teach and thus the way the material is taught must change, or, students are not being assessed on criteria </w:t>
      </w:r>
      <w:r w:rsidR="006A044F" w:rsidRPr="006A044F">
        <w:lastRenderedPageBreak/>
        <w:t>relevant to what they need to learn in a design experience and thus the way students are assessed must be revisited.</w:t>
      </w:r>
      <w:r w:rsidR="00A61DE8">
        <w:t xml:space="preserve"> </w:t>
      </w:r>
      <w:r w:rsidR="00E758E6">
        <w:t>There is some</w:t>
      </w:r>
      <w:r w:rsidR="006A044F" w:rsidRPr="006A044F">
        <w:t xml:space="preserve"> additional </w:t>
      </w:r>
      <w:r w:rsidR="006A044F">
        <w:t>reason to suspect</w:t>
      </w:r>
      <w:r w:rsidR="006A044F" w:rsidRPr="006A044F">
        <w:t xml:space="preserve"> the latter conclusion over the former.</w:t>
      </w:r>
      <w:r w:rsidR="00A61DE8">
        <w:t xml:space="preserve"> </w:t>
      </w:r>
    </w:p>
    <w:p w14:paraId="3B848F6E" w14:textId="25E2E93E" w:rsidR="006A044F" w:rsidRDefault="006A044F" w:rsidP="007B3DC8">
      <w:pPr>
        <w:ind w:firstLine="720"/>
      </w:pPr>
      <w:r w:rsidRPr="006A044F">
        <w:t>In an editorial submitted to the Journal of Mechanical Design, Mistree suggests that as the global engineering landscape changes and people begin to focus on more collaborative, interdisciplinary projects attempting to solve complex problems with unclear customer needs and wants, the competency most needed by students deals with an ability to adapt and learn rather than any particular technical skill or analytical technique</w:t>
      </w:r>
      <w:r w:rsidR="00EE020F">
        <w:t xml:space="preserve"> </w:t>
      </w:r>
      <w:sdt>
        <w:sdtPr>
          <w:id w:val="-855580756"/>
          <w:citation/>
        </w:sdtPr>
        <w:sdtEndPr/>
        <w:sdtContent>
          <w:r w:rsidR="00EE020F">
            <w:fldChar w:fldCharType="begin"/>
          </w:r>
          <w:r w:rsidR="00EE020F">
            <w:instrText xml:space="preserve"> CITATION Far13 \l 1033 </w:instrText>
          </w:r>
          <w:r w:rsidR="00EE020F">
            <w:fldChar w:fldCharType="separate"/>
          </w:r>
          <w:r w:rsidR="00287485">
            <w:rPr>
              <w:noProof/>
            </w:rPr>
            <w:t>[35]</w:t>
          </w:r>
          <w:r w:rsidR="00EE020F">
            <w:fldChar w:fldCharType="end"/>
          </w:r>
        </w:sdtContent>
      </w:sdt>
      <w:r w:rsidRPr="006A044F">
        <w:t>.</w:t>
      </w:r>
      <w:r w:rsidR="00A61DE8">
        <w:t xml:space="preserve"> </w:t>
      </w:r>
      <w:r w:rsidRPr="006A044F">
        <w:t xml:space="preserve">With that in mind, what </w:t>
      </w:r>
      <w:r w:rsidR="00E758E6">
        <w:t xml:space="preserve">instructors </w:t>
      </w:r>
      <w:r w:rsidRPr="006A044F">
        <w:t>should be looking for in engineering design students is evidence that they are learning from mistakes and progressing in a relative sense, rather than simply meeting some fixed technical standard.</w:t>
      </w:r>
    </w:p>
    <w:p w14:paraId="677F3850" w14:textId="77777777" w:rsidR="0079187F" w:rsidRDefault="006A044F" w:rsidP="00CB7593">
      <w:r>
        <w:tab/>
        <w:t xml:space="preserve">Having now validated the assumption, instigated initially by other reported findings in the literature, with data from the present course in question, </w:t>
      </w:r>
      <w:r w:rsidR="00E758E6">
        <w:t>it is</w:t>
      </w:r>
      <w:r>
        <w:t xml:space="preserve"> now </w:t>
      </w:r>
      <w:r w:rsidR="00E758E6">
        <w:t xml:space="preserve">acceptable to </w:t>
      </w:r>
      <w:r>
        <w:t xml:space="preserve">move forward to exploring and validating </w:t>
      </w:r>
      <w:r w:rsidR="002238AB">
        <w:t>two alternate forms of assessment: The Learning Statement and a survey titled the Material Internalization Inventory.</w:t>
      </w:r>
    </w:p>
    <w:p w14:paraId="16A04E99" w14:textId="77777777" w:rsidR="003B2F0C" w:rsidRDefault="003B2F0C" w:rsidP="00CB7593">
      <w:pPr>
        <w:sectPr w:rsidR="003B2F0C" w:rsidSect="00A97F84">
          <w:pgSz w:w="12240" w:h="15840" w:code="1"/>
          <w:pgMar w:top="1440" w:right="1440" w:bottom="1440" w:left="2304" w:header="720" w:footer="720" w:gutter="0"/>
          <w:cols w:space="720"/>
          <w:docGrid w:linePitch="360"/>
        </w:sectPr>
      </w:pPr>
    </w:p>
    <w:p w14:paraId="1EF40EE3" w14:textId="77777777" w:rsidR="004F59FD" w:rsidRDefault="0010660A" w:rsidP="004F59FD">
      <w:pPr>
        <w:jc w:val="center"/>
      </w:pPr>
      <w:r>
        <w:rPr>
          <w:noProof/>
        </w:rPr>
        <w:lastRenderedPageBreak/>
        <w:drawing>
          <wp:inline distT="0" distB="0" distL="0" distR="0" wp14:anchorId="3600F163" wp14:editId="5D392D41">
            <wp:extent cx="5029200" cy="2126633"/>
            <wp:effectExtent l="0" t="0" r="0" b="6985"/>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Slide3.TIF"/>
                    <pic:cNvPicPr/>
                  </pic:nvPicPr>
                  <pic:blipFill rotWithShape="1">
                    <a:blip r:embed="rId31">
                      <a:extLst>
                        <a:ext uri="{BEBA8EAE-BF5A-486C-A8C5-ECC9F3942E4B}">
                          <a14:imgProps xmlns:a14="http://schemas.microsoft.com/office/drawing/2010/main">
                            <a14:imgLayer r:embed="rId32">
                              <a14:imgEffect>
                                <a14:sharpenSoften amount="25000"/>
                              </a14:imgEffect>
                            </a14:imgLayer>
                          </a14:imgProps>
                        </a:ext>
                        <a:ext uri="{28A0092B-C50C-407E-A947-70E740481C1C}">
                          <a14:useLocalDpi xmlns:a14="http://schemas.microsoft.com/office/drawing/2010/main" val="0"/>
                        </a:ext>
                      </a:extLst>
                    </a:blip>
                    <a:srcRect/>
                    <a:stretch/>
                  </pic:blipFill>
                  <pic:spPr bwMode="auto">
                    <a:xfrm>
                      <a:off x="0" y="0"/>
                      <a:ext cx="5029200" cy="2126633"/>
                    </a:xfrm>
                    <a:prstGeom prst="rect">
                      <a:avLst/>
                    </a:prstGeom>
                    <a:ln>
                      <a:noFill/>
                    </a:ln>
                    <a:extLst>
                      <a:ext uri="{53640926-AAD7-44D8-BBD7-CCE9431645EC}">
                        <a14:shadowObscured xmlns:a14="http://schemas.microsoft.com/office/drawing/2010/main"/>
                      </a:ext>
                    </a:extLst>
                  </pic:spPr>
                </pic:pic>
              </a:graphicData>
            </a:graphic>
          </wp:inline>
        </w:drawing>
      </w:r>
    </w:p>
    <w:p w14:paraId="13EBE300" w14:textId="77777777" w:rsidR="007E0685" w:rsidRDefault="00176D12" w:rsidP="00AD6FF7">
      <w:pPr>
        <w:pStyle w:val="Heading1"/>
      </w:pPr>
      <w:bookmarkStart w:id="50" w:name="_Toc6163856"/>
      <w:r>
        <w:t xml:space="preserve">Chapter </w:t>
      </w:r>
      <w:r w:rsidR="0028021F" w:rsidRPr="0028021F">
        <w:t xml:space="preserve">4. </w:t>
      </w:r>
      <w:r w:rsidR="00D96FDB">
        <w:t>Exploration of Domains of Learning in AME4163</w:t>
      </w:r>
      <w:bookmarkEnd w:id="50"/>
    </w:p>
    <w:p w14:paraId="5B7023E1" w14:textId="3F3B4D29" w:rsidR="0028021F" w:rsidRDefault="0079187F" w:rsidP="0028021F">
      <w:r>
        <w:t xml:space="preserve">In </w:t>
      </w:r>
      <w:r w:rsidR="00766A65">
        <w:t>Chapter 3,</w:t>
      </w:r>
      <w:r>
        <w:t xml:space="preserve"> data collected from the Fall 2015 iteration of AME4163 </w:t>
      </w:r>
      <w:r w:rsidR="00E758E6">
        <w:t xml:space="preserve">are used to </w:t>
      </w:r>
      <w:r>
        <w:t xml:space="preserve">validate </w:t>
      </w:r>
      <w:r w:rsidR="00F57DC7">
        <w:t>assertions collected from literature in the field of engineering design.</w:t>
      </w:r>
      <w:r w:rsidR="00A61DE8">
        <w:t xml:space="preserve"> </w:t>
      </w:r>
      <w:r w:rsidR="00F57DC7">
        <w:t xml:space="preserve">Specifically, </w:t>
      </w:r>
      <w:r w:rsidR="00E758E6">
        <w:t>the</w:t>
      </w:r>
      <w:r w:rsidR="00F57DC7">
        <w:t xml:space="preserve"> data reveal two important issues with contemporary engineering DBT assessment.</w:t>
      </w:r>
      <w:r w:rsidR="00A61DE8">
        <w:t xml:space="preserve"> </w:t>
      </w:r>
      <w:r w:rsidR="00F57DC7">
        <w:t xml:space="preserve">First, that students in such courses demonstrate learning in competency areas </w:t>
      </w:r>
      <w:r w:rsidR="008D1F9C">
        <w:t>that</w:t>
      </w:r>
      <w:r w:rsidR="00F57DC7">
        <w:t xml:space="preserve"> are highlighted by various bodies </w:t>
      </w:r>
      <w:sdt>
        <w:sdtPr>
          <w:id w:val="-2141255895"/>
          <w:citation/>
        </w:sdtPr>
        <w:sdtEndPr/>
        <w:sdtContent>
          <w:r w:rsidR="00EE020F">
            <w:fldChar w:fldCharType="begin"/>
          </w:r>
          <w:r w:rsidR="00EE020F">
            <w:instrText xml:space="preserve"> CITATION AEA10 \l 1033 </w:instrText>
          </w:r>
          <w:r w:rsidR="00EE020F">
            <w:fldChar w:fldCharType="separate"/>
          </w:r>
          <w:r w:rsidR="00287485">
            <w:rPr>
              <w:noProof/>
            </w:rPr>
            <w:t>[11]</w:t>
          </w:r>
          <w:r w:rsidR="00EE020F">
            <w:fldChar w:fldCharType="end"/>
          </w:r>
        </w:sdtContent>
      </w:sdt>
      <w:r w:rsidR="00F57DC7">
        <w:t xml:space="preserve"> as important to engineering practice but this learning does not impact course performance.</w:t>
      </w:r>
      <w:r w:rsidR="00A61DE8">
        <w:t xml:space="preserve"> </w:t>
      </w:r>
      <w:r w:rsidR="00F57DC7">
        <w:t xml:space="preserve">Second, </w:t>
      </w:r>
      <w:r w:rsidR="00E758E6">
        <w:t xml:space="preserve">there is </w:t>
      </w:r>
      <w:r w:rsidR="00F57DC7">
        <w:t>evidence that students are meeting learning objectives for the course in some areas and less so in other areas.</w:t>
      </w:r>
      <w:r w:rsidR="00A61DE8">
        <w:t xml:space="preserve"> </w:t>
      </w:r>
      <w:r w:rsidR="00E758E6">
        <w:t>The latter finding is expanded on here</w:t>
      </w:r>
      <w:r w:rsidR="00F57DC7">
        <w:t>.</w:t>
      </w:r>
      <w:r w:rsidR="00A61DE8">
        <w:t xml:space="preserve"> </w:t>
      </w:r>
      <w:r w:rsidR="00E758E6">
        <w:t>Accepting</w:t>
      </w:r>
      <w:r w:rsidR="00F57DC7">
        <w:t xml:space="preserve"> that conventional measures of assessment (design artifact performance, quality of written reports, etcetera) are not </w:t>
      </w:r>
      <w:r w:rsidR="00E758E6">
        <w:t xml:space="preserve">wholly </w:t>
      </w:r>
      <w:r w:rsidR="00F57DC7">
        <w:t xml:space="preserve">sufficient for assessing learning </w:t>
      </w:r>
      <w:r w:rsidR="00481E52">
        <w:t xml:space="preserve">in design courses, </w:t>
      </w:r>
      <w:r w:rsidR="00E758E6">
        <w:t>alternatives must now be explored</w:t>
      </w:r>
      <w:r w:rsidR="00481E52">
        <w:t xml:space="preserve"> for use in AME4163.</w:t>
      </w:r>
      <w:r w:rsidR="00A61DE8">
        <w:t xml:space="preserve"> </w:t>
      </w:r>
      <w:r w:rsidR="00E758E6">
        <w:t>Accordingly, i</w:t>
      </w:r>
      <w:r w:rsidR="00481E52">
        <w:t xml:space="preserve">n </w:t>
      </w:r>
      <w:r w:rsidR="00E758E6">
        <w:t>this</w:t>
      </w:r>
      <w:r w:rsidR="00481E52">
        <w:t xml:space="preserve"> chapter, </w:t>
      </w:r>
      <w:r w:rsidR="00E758E6">
        <w:t xml:space="preserve">the </w:t>
      </w:r>
      <w:r w:rsidR="00481E52">
        <w:t xml:space="preserve">implementation of two forms of self-assessment: </w:t>
      </w:r>
      <w:r w:rsidR="00853AAC">
        <w:t>The</w:t>
      </w:r>
      <w:r w:rsidR="00481E52">
        <w:t xml:space="preserve"> Learning Statement (already discussed) and the Material Internalization Inventory (MII)</w:t>
      </w:r>
      <w:r w:rsidR="00E758E6">
        <w:t xml:space="preserve"> are discussed</w:t>
      </w:r>
      <w:r w:rsidR="00481E52">
        <w:t>.</w:t>
      </w:r>
    </w:p>
    <w:p w14:paraId="781D675F" w14:textId="77777777" w:rsidR="00F57DC7" w:rsidRPr="0028021F" w:rsidRDefault="00F57DC7" w:rsidP="0028021F"/>
    <w:p w14:paraId="1B13924A" w14:textId="77777777" w:rsidR="007E0685" w:rsidRDefault="007E0685" w:rsidP="002026E4">
      <w:pPr>
        <w:pStyle w:val="Heading2"/>
      </w:pPr>
      <w:bookmarkStart w:id="51" w:name="_Toc6163857"/>
      <w:r>
        <w:lastRenderedPageBreak/>
        <w:t xml:space="preserve">4.1 </w:t>
      </w:r>
      <w:r w:rsidR="00B45499">
        <w:t>Modifications to Self-Assessment Between 2015 and 2016</w:t>
      </w:r>
      <w:bookmarkEnd w:id="51"/>
    </w:p>
    <w:p w14:paraId="58DFCE37" w14:textId="1312FE56" w:rsidR="00B45499" w:rsidRDefault="00B45499" w:rsidP="009C6A96">
      <w:r>
        <w:t xml:space="preserve">Based on preliminary data gathered in Fall 2015, which </w:t>
      </w:r>
      <w:r w:rsidR="00E758E6">
        <w:t>are</w:t>
      </w:r>
      <w:r>
        <w:t xml:space="preserve"> outlined </w:t>
      </w:r>
      <w:r w:rsidR="00E758E6">
        <w:t>in</w:t>
      </w:r>
      <w:r>
        <w:t xml:space="preserve"> Chapter 3, the instructors for AME4163 </w:t>
      </w:r>
      <w:r w:rsidR="00362B78">
        <w:t>made</w:t>
      </w:r>
      <w:r>
        <w:t xml:space="preserve"> changes to the structure of AME4163 </w:t>
      </w:r>
      <w:r w:rsidR="009F203F">
        <w:t xml:space="preserve">in Fall 2016 </w:t>
      </w:r>
      <w:r>
        <w:t>in order to better facilitate critical self-reflection in the course.</w:t>
      </w:r>
      <w:r w:rsidR="00A61DE8">
        <w:t xml:space="preserve"> </w:t>
      </w:r>
      <w:r>
        <w:t xml:space="preserve">These changes </w:t>
      </w:r>
      <w:r w:rsidR="00362B78">
        <w:t>are</w:t>
      </w:r>
      <w:r>
        <w:t xml:space="preserve"> </w:t>
      </w:r>
      <w:r w:rsidR="001B1EC7">
        <w:t xml:space="preserve">broken into three categories: organizational and structural changes, </w:t>
      </w:r>
      <w:r w:rsidR="003F7C89">
        <w:t>developments in assessment sophistication, and improved learning objective emphasis.</w:t>
      </w:r>
      <w:r w:rsidR="00A61DE8">
        <w:t xml:space="preserve"> </w:t>
      </w:r>
      <w:r w:rsidR="003F7C89">
        <w:t>Organizational and structural changes largely related to the course materials and web platform.</w:t>
      </w:r>
      <w:r w:rsidR="00A61DE8">
        <w:t xml:space="preserve"> </w:t>
      </w:r>
      <w:r w:rsidR="003F7C89">
        <w:t>For Fall 2016, for example, the course material booklet was completely revamped from what was essentially a detailed course syllabus into a cohesive synthesis of all vital course materials and supplementary readings for additional context.</w:t>
      </w:r>
      <w:r w:rsidR="00A61DE8">
        <w:t xml:space="preserve"> </w:t>
      </w:r>
      <w:r w:rsidR="003F7C89">
        <w:t>The revised booklet included information about pedagogy, improved details and explanations of course events, and a full item-by-item description of strategies and objectives.</w:t>
      </w:r>
      <w:r w:rsidR="00A61DE8">
        <w:t xml:space="preserve"> </w:t>
      </w:r>
      <w:r w:rsidR="003F3F80">
        <w:t>Further, the web platform was developed such that it echoed the booklet structure and became a more cohesive element of the course infrastructure, effectively streamlining course assignments while providing teams an online private area to work on their project.</w:t>
      </w:r>
    </w:p>
    <w:p w14:paraId="1CF6E9B3" w14:textId="596F887D" w:rsidR="006D223D" w:rsidRDefault="00222644" w:rsidP="009C6A96">
      <w:r>
        <w:tab/>
        <w:t xml:space="preserve">With these changes to the organizational materials in AME4163, the sophistication of </w:t>
      </w:r>
      <w:r w:rsidR="00E758E6">
        <w:t>the</w:t>
      </w:r>
      <w:r>
        <w:t xml:space="preserve"> self-assessment instruments</w:t>
      </w:r>
      <w:r w:rsidR="00E758E6">
        <w:t xml:space="preserve"> was also improved</w:t>
      </w:r>
      <w:r>
        <w:t>.</w:t>
      </w:r>
      <w:r w:rsidR="00A61DE8">
        <w:t xml:space="preserve"> </w:t>
      </w:r>
      <w:r>
        <w:t xml:space="preserve">For the </w:t>
      </w:r>
      <w:r w:rsidR="00091107">
        <w:t>learning statements (</w:t>
      </w:r>
      <w:r>
        <w:t>LS</w:t>
      </w:r>
      <w:r w:rsidR="00091107">
        <w:t>)</w:t>
      </w:r>
      <w:r>
        <w:t xml:space="preserve">, a more rigorous evaluation and categorization system </w:t>
      </w:r>
      <w:r w:rsidR="00E758E6">
        <w:t xml:space="preserve">was developed </w:t>
      </w:r>
      <w:r>
        <w:t>in order to facilitate both research with the statements as a data source and to enhance their utility as an instrument of feedback to the students.</w:t>
      </w:r>
      <w:r w:rsidR="00A61DE8">
        <w:t xml:space="preserve"> </w:t>
      </w:r>
      <w:r>
        <w:t xml:space="preserve">In Fall 2015, the LSs </w:t>
      </w:r>
      <w:r w:rsidR="00E758E6">
        <w:t xml:space="preserve">were categorized </w:t>
      </w:r>
      <w:r>
        <w:t xml:space="preserve">by their major POED; in Fall 2016, the statements </w:t>
      </w:r>
      <w:r w:rsidR="00E758E6">
        <w:t xml:space="preserve">were categorized </w:t>
      </w:r>
      <w:r>
        <w:t xml:space="preserve">by their </w:t>
      </w:r>
      <w:r w:rsidR="00E758E6">
        <w:t>POED sub-category</w:t>
      </w:r>
      <w:r>
        <w:t>.</w:t>
      </w:r>
      <w:r w:rsidR="00A61DE8">
        <w:t xml:space="preserve"> </w:t>
      </w:r>
      <w:r>
        <w:t>What would have been classified as ‘POED 1’ in Fall 2015, was now able to be labeled as ‘POED 1c,’ for example.</w:t>
      </w:r>
      <w:r w:rsidR="00A61DE8">
        <w:t xml:space="preserve"> </w:t>
      </w:r>
      <w:r>
        <w:t xml:space="preserve">Further, the survey instrument was </w:t>
      </w:r>
      <w:r>
        <w:lastRenderedPageBreak/>
        <w:t xml:space="preserve">completely redone for Fall 2016 and became what </w:t>
      </w:r>
      <w:r w:rsidR="00E758E6">
        <w:t>is</w:t>
      </w:r>
      <w:r>
        <w:t xml:space="preserve"> now call</w:t>
      </w:r>
      <w:r w:rsidR="00E758E6">
        <w:t xml:space="preserve">ed </w:t>
      </w:r>
      <w:r>
        <w:t>the Material Internalization Inventory (MII).</w:t>
      </w:r>
      <w:r w:rsidR="00A61DE8">
        <w:t xml:space="preserve"> </w:t>
      </w:r>
      <w:r>
        <w:t xml:space="preserve">After surveying the literature on survey design and exploring previous issues with the instrument, </w:t>
      </w:r>
      <w:r w:rsidR="00E758E6">
        <w:t>it was</w:t>
      </w:r>
      <w:r w:rsidR="009C6254">
        <w:t xml:space="preserve"> decided to build a survey with two sections: one </w:t>
      </w:r>
      <w:r w:rsidR="008D1F9C">
        <w:t>that</w:t>
      </w:r>
      <w:r w:rsidR="009C6254">
        <w:t xml:space="preserve"> focused on the continuing AME4163 project and one </w:t>
      </w:r>
      <w:r w:rsidR="008D1F9C">
        <w:t>that</w:t>
      </w:r>
      <w:r w:rsidR="009C6254">
        <w:t xml:space="preserve"> focused on Capstone (AME4553) and the students’ future careers in industry</w:t>
      </w:r>
      <w:r w:rsidR="00E758E6">
        <w:t>.</w:t>
      </w:r>
      <w:r w:rsidR="00A61DE8">
        <w:t xml:space="preserve"> </w:t>
      </w:r>
      <w:r w:rsidR="00E758E6">
        <w:t>The</w:t>
      </w:r>
      <w:r w:rsidR="006D223D">
        <w:t xml:space="preserve"> survey questions </w:t>
      </w:r>
      <w:r w:rsidR="00E758E6">
        <w:t xml:space="preserve">are detailed </w:t>
      </w:r>
      <w:r w:rsidR="006D223D">
        <w:t xml:space="preserve">in </w:t>
      </w:r>
      <w:r w:rsidR="001F3892">
        <w:t>Tables 3 and 4</w:t>
      </w:r>
      <w:r w:rsidR="006D223D">
        <w:t xml:space="preserve">. </w:t>
      </w:r>
    </w:p>
    <w:p w14:paraId="47704A13" w14:textId="737B2860" w:rsidR="003F3F80" w:rsidRDefault="006D223D" w:rsidP="009C6A96">
      <w:r>
        <w:tab/>
      </w:r>
      <w:r w:rsidR="00C808A8">
        <w:t xml:space="preserve">Finally, in Fall 2016 the thematic consistency and continuity </w:t>
      </w:r>
      <w:r w:rsidR="003E10BF">
        <w:t>throughout the semester</w:t>
      </w:r>
      <w:r w:rsidR="00D96FDB">
        <w:t xml:space="preserve"> in all supplementary course materials such as the booklet, lecture slides, and assignment documents and templates</w:t>
      </w:r>
      <w:r w:rsidR="00E758E6" w:rsidRPr="00E758E6">
        <w:t xml:space="preserve"> </w:t>
      </w:r>
      <w:r w:rsidR="00E758E6">
        <w:t>were greatly improved</w:t>
      </w:r>
      <w:r w:rsidR="00D96FDB">
        <w:t>.</w:t>
      </w:r>
      <w:r w:rsidR="00A61DE8">
        <w:t xml:space="preserve"> </w:t>
      </w:r>
    </w:p>
    <w:p w14:paraId="39D690C5" w14:textId="77777777" w:rsidR="00D96FDB" w:rsidRPr="009C6A96" w:rsidRDefault="00D96FDB" w:rsidP="009C6A96"/>
    <w:p w14:paraId="777CB58C" w14:textId="683B51E3" w:rsidR="007E0685" w:rsidRDefault="007E0685" w:rsidP="002026E4">
      <w:pPr>
        <w:pStyle w:val="Heading2"/>
      </w:pPr>
      <w:bookmarkStart w:id="52" w:name="_Toc6163858"/>
      <w:r>
        <w:t>4.2 Domains of Learning in AME4163</w:t>
      </w:r>
      <w:bookmarkEnd w:id="52"/>
    </w:p>
    <w:p w14:paraId="064DAFDA" w14:textId="77777777" w:rsidR="007E0685" w:rsidRDefault="007E0685" w:rsidP="00783245">
      <w:pPr>
        <w:pStyle w:val="Heading3"/>
      </w:pPr>
      <w:bookmarkStart w:id="53" w:name="_Toc6163859"/>
      <w:r>
        <w:t>4.2.1 Individual LS Data</w:t>
      </w:r>
      <w:bookmarkEnd w:id="53"/>
    </w:p>
    <w:p w14:paraId="6D5FF890" w14:textId="67373514" w:rsidR="00D96FDB" w:rsidRDefault="0028021F" w:rsidP="00D96FDB">
      <w:r>
        <w:t xml:space="preserve">Figure </w:t>
      </w:r>
      <w:r w:rsidR="0087602A">
        <w:t>4.1</w:t>
      </w:r>
      <w:r w:rsidR="005742B5">
        <w:t>(a)</w:t>
      </w:r>
      <w:r w:rsidR="00E758E6">
        <w:t xml:space="preserve"> shows </w:t>
      </w:r>
      <w:r>
        <w:t>the most frequently used words (at least 150 uses) across all assignments for LS written by individuals.</w:t>
      </w:r>
      <w:r w:rsidR="00A61DE8">
        <w:t xml:space="preserve"> </w:t>
      </w:r>
      <w:r>
        <w:t>The word ‘design’ is the most common word used in reflection throughout the course, followed by ‘learned’ and ‘team.’</w:t>
      </w:r>
      <w:r w:rsidR="00A61DE8">
        <w:t xml:space="preserve"> </w:t>
      </w:r>
      <w:r>
        <w:t>The strong representation of ‘design’ and ‘learned’ are unsurprising given that ‘design’ is the focal point of all subjects in the course and ‘learned’ is one of the main words built into the LS structure.</w:t>
      </w:r>
      <w:r w:rsidR="00A61DE8">
        <w:t xml:space="preserve"> </w:t>
      </w:r>
      <w:r>
        <w:t>The high frequency of ‘team’ suggests students are cognizant of the importance of teaming to design.</w:t>
      </w:r>
      <w:r w:rsidR="00A61DE8">
        <w:t xml:space="preserve"> </w:t>
      </w:r>
      <w:r>
        <w:t xml:space="preserve">Additionally, Figure </w:t>
      </w:r>
      <w:r w:rsidR="0087602A">
        <w:t>4.1</w:t>
      </w:r>
      <w:r>
        <w:t>(b)</w:t>
      </w:r>
      <w:r w:rsidR="00E758E6">
        <w:t xml:space="preserve"> shows</w:t>
      </w:r>
      <w:r>
        <w:t xml:space="preserve"> the cluster analysis of those same terms.</w:t>
      </w:r>
      <w:r w:rsidR="00A61DE8">
        <w:t xml:space="preserve"> </w:t>
      </w:r>
      <w:r w:rsidR="00020152">
        <w:t>I</w:t>
      </w:r>
      <w:r w:rsidR="00E758E6">
        <w:t>t is</w:t>
      </w:r>
      <w:r w:rsidR="00020152">
        <w:t xml:space="preserve"> </w:t>
      </w:r>
      <w:r>
        <w:t>observe</w:t>
      </w:r>
      <w:r w:rsidR="00E758E6">
        <w:t>d</w:t>
      </w:r>
      <w:r>
        <w:t xml:space="preserve"> that ‘design’ is not only the most frequently used term, but its representation among the statements is high enough to make it the centroid term for its cluster, pulling in only the next nearest term ‘learned’ and diagramming that those two terms are closer in frequency to each other than the next nearest cluster’s </w:t>
      </w:r>
      <w:r>
        <w:lastRenderedPageBreak/>
        <w:t>terms.</w:t>
      </w:r>
      <w:r w:rsidR="00A61DE8">
        <w:t xml:space="preserve"> </w:t>
      </w:r>
      <w:r>
        <w:t xml:space="preserve">In Figure </w:t>
      </w:r>
      <w:r w:rsidR="0087602A">
        <w:t>4.2</w:t>
      </w:r>
      <w:r w:rsidR="004F59FD">
        <w:t>,</w:t>
      </w:r>
      <w:r>
        <w:t xml:space="preserve"> all individual LS submitted in Assignments 1-5, organized by </w:t>
      </w:r>
      <w:r w:rsidR="004F59FD">
        <w:t>POED</w:t>
      </w:r>
      <w:r w:rsidR="00CB5C35">
        <w:t>, are plotted</w:t>
      </w:r>
      <w:r>
        <w:t>.</w:t>
      </w:r>
      <w:r w:rsidR="00A61DE8">
        <w:t xml:space="preserve"> </w:t>
      </w:r>
      <w:r w:rsidR="00CB5C35">
        <w:t>O</w:t>
      </w:r>
      <w:r>
        <w:t xml:space="preserve">bserve that POED 1 (planning a design process) and POED 4 (prototyping, testing, and post-mortem analysis) represent the two largest areas of student focus, but with POED 2a (concept generation) the </w:t>
      </w:r>
      <w:r w:rsidR="004F59FD">
        <w:t>second</w:t>
      </w:r>
      <w:r w:rsidR="00783245">
        <w:t xml:space="preserve"> largest </w:t>
      </w:r>
      <w:r w:rsidR="004F59FD">
        <w:t>sub-POED</w:t>
      </w:r>
      <w:r w:rsidR="00783245">
        <w:t xml:space="preserve">. </w:t>
      </w:r>
    </w:p>
    <w:tbl>
      <w:tblPr>
        <w:tblStyle w:val="TableGrid"/>
        <w:tblW w:w="6912"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4A0" w:firstRow="1" w:lastRow="0" w:firstColumn="1" w:lastColumn="0" w:noHBand="0" w:noVBand="1"/>
      </w:tblPr>
      <w:tblGrid>
        <w:gridCol w:w="6912"/>
      </w:tblGrid>
      <w:tr w:rsidR="00CB5C35" w14:paraId="58375703" w14:textId="77777777" w:rsidTr="00CB5C35">
        <w:trPr>
          <w:trHeight w:val="3456"/>
          <w:jc w:val="center"/>
        </w:trPr>
        <w:tc>
          <w:tcPr>
            <w:tcW w:w="6912" w:type="dxa"/>
            <w:vAlign w:val="center"/>
          </w:tcPr>
          <w:p w14:paraId="15CF9943" w14:textId="77777777" w:rsidR="00CB5C35" w:rsidRDefault="00CB5C35" w:rsidP="00CB5C35">
            <w:pPr>
              <w:spacing w:line="240" w:lineRule="auto"/>
              <w:contextualSpacing/>
              <w:jc w:val="center"/>
              <w:rPr>
                <w:rFonts w:ascii="Times New Roman" w:hAnsi="Times New Roman"/>
              </w:rPr>
            </w:pPr>
            <w:r>
              <w:rPr>
                <w:noProof/>
              </w:rPr>
              <w:drawing>
                <wp:inline distT="0" distB="0" distL="0" distR="0" wp14:anchorId="5EB348C3" wp14:editId="1EFB4F10">
                  <wp:extent cx="3474720" cy="2743200"/>
                  <wp:effectExtent l="0" t="0" r="0" b="0"/>
                  <wp:docPr id="18"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BEBA8EAE-BF5A-486C-A8C5-ECC9F3942E4B}">
                                <a14:imgProps xmlns:a14="http://schemas.microsoft.com/office/drawing/2010/main">
                                  <a14:imgLayer r:embed="rId34">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474720" cy="2743200"/>
                          </a:xfrm>
                          <a:prstGeom prst="rect">
                            <a:avLst/>
                          </a:prstGeom>
                        </pic:spPr>
                      </pic:pic>
                    </a:graphicData>
                  </a:graphic>
                </wp:inline>
              </w:drawing>
            </w:r>
          </w:p>
        </w:tc>
      </w:tr>
      <w:tr w:rsidR="00CB5C35" w14:paraId="6FBF09D9" w14:textId="77777777" w:rsidTr="00CB5C35">
        <w:trPr>
          <w:jc w:val="center"/>
        </w:trPr>
        <w:tc>
          <w:tcPr>
            <w:tcW w:w="6912" w:type="dxa"/>
            <w:vAlign w:val="center"/>
          </w:tcPr>
          <w:p w14:paraId="5E11E65B" w14:textId="77777777" w:rsidR="00CB5C35" w:rsidRDefault="00CB5C35" w:rsidP="00CB5C35">
            <w:pPr>
              <w:spacing w:line="240" w:lineRule="auto"/>
              <w:contextualSpacing/>
              <w:jc w:val="center"/>
              <w:rPr>
                <w:rFonts w:ascii="Times New Roman" w:hAnsi="Times New Roman"/>
              </w:rPr>
            </w:pPr>
            <w:r>
              <w:rPr>
                <w:rFonts w:ascii="Times New Roman" w:hAnsi="Times New Roman"/>
              </w:rPr>
              <w:t>(a)</w:t>
            </w:r>
          </w:p>
        </w:tc>
      </w:tr>
      <w:tr w:rsidR="00CB5C35" w14:paraId="35A01EFE" w14:textId="77777777" w:rsidTr="00CB5C35">
        <w:trPr>
          <w:jc w:val="center"/>
        </w:trPr>
        <w:tc>
          <w:tcPr>
            <w:tcW w:w="6912" w:type="dxa"/>
            <w:vAlign w:val="center"/>
          </w:tcPr>
          <w:p w14:paraId="0EE9AD0A" w14:textId="77777777" w:rsidR="00CB5C35" w:rsidRDefault="00CB5C35" w:rsidP="00CB5C35">
            <w:pPr>
              <w:spacing w:line="240" w:lineRule="auto"/>
              <w:contextualSpacing/>
              <w:jc w:val="center"/>
              <w:rPr>
                <w:rFonts w:ascii="Times New Roman" w:hAnsi="Times New Roman"/>
              </w:rPr>
            </w:pPr>
            <w:r>
              <w:rPr>
                <w:rFonts w:ascii="Times New Roman" w:hAnsi="Times New Roman"/>
                <w:noProof/>
              </w:rPr>
              <w:drawing>
                <wp:inline distT="0" distB="0" distL="0" distR="0" wp14:anchorId="2A14D3B5" wp14:editId="7C0A97C0">
                  <wp:extent cx="3840480" cy="2777701"/>
                  <wp:effectExtent l="0" t="0" r="762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png"/>
                          <pic:cNvPicPr/>
                        </pic:nvPicPr>
                        <pic:blipFill>
                          <a:blip r:embed="rId35">
                            <a:extLst>
                              <a:ext uri="{28A0092B-C50C-407E-A947-70E740481C1C}">
                                <a14:useLocalDpi xmlns:a14="http://schemas.microsoft.com/office/drawing/2010/main" val="0"/>
                              </a:ext>
                            </a:extLst>
                          </a:blip>
                          <a:stretch>
                            <a:fillRect/>
                          </a:stretch>
                        </pic:blipFill>
                        <pic:spPr>
                          <a:xfrm>
                            <a:off x="0" y="0"/>
                            <a:ext cx="3840480" cy="2777701"/>
                          </a:xfrm>
                          <a:prstGeom prst="rect">
                            <a:avLst/>
                          </a:prstGeom>
                        </pic:spPr>
                      </pic:pic>
                    </a:graphicData>
                  </a:graphic>
                </wp:inline>
              </w:drawing>
            </w:r>
          </w:p>
        </w:tc>
      </w:tr>
      <w:tr w:rsidR="00CB5C35" w14:paraId="3BA2F74E" w14:textId="77777777" w:rsidTr="00CB5C35">
        <w:trPr>
          <w:jc w:val="center"/>
        </w:trPr>
        <w:tc>
          <w:tcPr>
            <w:tcW w:w="6912" w:type="dxa"/>
            <w:vAlign w:val="center"/>
          </w:tcPr>
          <w:p w14:paraId="5AD1BF41" w14:textId="77777777" w:rsidR="00CB5C35" w:rsidRDefault="00CB5C35" w:rsidP="00CB5C35">
            <w:pPr>
              <w:spacing w:line="240" w:lineRule="auto"/>
              <w:contextualSpacing/>
              <w:jc w:val="center"/>
              <w:rPr>
                <w:rFonts w:ascii="Times New Roman" w:hAnsi="Times New Roman"/>
              </w:rPr>
            </w:pPr>
            <w:r>
              <w:rPr>
                <w:rFonts w:ascii="Times New Roman" w:hAnsi="Times New Roman"/>
              </w:rPr>
              <w:t>(b)</w:t>
            </w:r>
          </w:p>
        </w:tc>
      </w:tr>
    </w:tbl>
    <w:p w14:paraId="75F64B3E" w14:textId="1EA1CAFC" w:rsidR="003B2F0C" w:rsidRDefault="003B2F0C" w:rsidP="003B2F0C">
      <w:pPr>
        <w:pStyle w:val="Caption"/>
        <w:jc w:val="center"/>
      </w:pPr>
      <w:bookmarkStart w:id="54" w:name="_Toc5508811"/>
      <w:r>
        <w:t xml:space="preserve">Figure </w:t>
      </w:r>
      <w:r w:rsidR="0087602A">
        <w:rPr>
          <w:noProof/>
        </w:rPr>
        <w:t>4.1.</w:t>
      </w:r>
      <w:r>
        <w:t xml:space="preserve"> (a) Histogram of Terms from Individual LS in 2016 with Frequency &gt; 150; (b) Cluster Diagram of Individual LS Terms</w:t>
      </w:r>
      <w:bookmarkEnd w:id="54"/>
    </w:p>
    <w:tbl>
      <w:tblPr>
        <w:tblStyle w:val="TableGrid"/>
        <w:tblW w:w="849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4A0" w:firstRow="1" w:lastRow="0" w:firstColumn="1" w:lastColumn="0" w:noHBand="0" w:noVBand="1"/>
      </w:tblPr>
      <w:tblGrid>
        <w:gridCol w:w="8496"/>
      </w:tblGrid>
      <w:tr w:rsidR="00D96FDB" w14:paraId="271D976D" w14:textId="77777777" w:rsidTr="003B2F0C">
        <w:tc>
          <w:tcPr>
            <w:tcW w:w="8496" w:type="dxa"/>
            <w:vAlign w:val="center"/>
          </w:tcPr>
          <w:p w14:paraId="04B1768C" w14:textId="77777777" w:rsidR="00D96FDB" w:rsidRDefault="00D96FDB" w:rsidP="00FD0D23">
            <w:pPr>
              <w:contextualSpacing/>
              <w:jc w:val="center"/>
              <w:rPr>
                <w:rFonts w:ascii="Times New Roman" w:hAnsi="Times New Roman"/>
              </w:rPr>
            </w:pPr>
            <w:r w:rsidRPr="00F333EA">
              <w:rPr>
                <w:rFonts w:ascii="Times New Roman" w:hAnsi="Times New Roman"/>
                <w:noProof/>
              </w:rPr>
              <w:lastRenderedPageBreak/>
              <w:drawing>
                <wp:inline distT="0" distB="0" distL="0" distR="0" wp14:anchorId="12174AD7" wp14:editId="229EDE11">
                  <wp:extent cx="5394960" cy="2468880"/>
                  <wp:effectExtent l="0" t="0" r="0" b="762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c>
      </w:tr>
    </w:tbl>
    <w:p w14:paraId="3546FDC6" w14:textId="5622377F" w:rsidR="003B2F0C" w:rsidRDefault="003B2F0C" w:rsidP="003B2F0C">
      <w:pPr>
        <w:pStyle w:val="Caption"/>
        <w:jc w:val="center"/>
      </w:pPr>
      <w:bookmarkStart w:id="55" w:name="_Toc5508812"/>
      <w:r>
        <w:t xml:space="preserve">Figure </w:t>
      </w:r>
      <w:r w:rsidR="0087602A">
        <w:rPr>
          <w:noProof/>
        </w:rPr>
        <w:t>4.2.</w:t>
      </w:r>
      <w:r>
        <w:t xml:space="preserve"> Bar Plot of 2016 Individual LS from A1-5 Sorted by POED</w:t>
      </w:r>
      <w:bookmarkEnd w:id="55"/>
    </w:p>
    <w:p w14:paraId="7F827236" w14:textId="3A187918" w:rsidR="0028021F" w:rsidRDefault="0028021F" w:rsidP="008D1F9C">
      <w:pPr>
        <w:spacing w:before="240"/>
        <w:ind w:firstLine="720"/>
      </w:pPr>
      <w:r>
        <w:t xml:space="preserve">By comparing Figure </w:t>
      </w:r>
      <w:r w:rsidR="0087602A">
        <w:t>4.2</w:t>
      </w:r>
      <w:r>
        <w:t xml:space="preserve"> and the terms highlight</w:t>
      </w:r>
      <w:r w:rsidR="00CB5C35">
        <w:t>ed</w:t>
      </w:r>
      <w:r>
        <w:t xml:space="preserve"> in Figure </w:t>
      </w:r>
      <w:r w:rsidR="0087602A">
        <w:t>4.1</w:t>
      </w:r>
      <w:r>
        <w:t>(a), observe that the words most frequently cited overall seem to approximately map to the POED most frequently written about by individuals.</w:t>
      </w:r>
      <w:r w:rsidR="00A61DE8">
        <w:t xml:space="preserve"> </w:t>
      </w:r>
      <w:r w:rsidR="00CB5C35">
        <w:t>Note also</w:t>
      </w:r>
      <w:r>
        <w:t xml:space="preserve"> the frequent use of the word ‘team,’ and the fact that POED 1, which deals with several issues pertinent to team formation, organization, and management, both represent areas frequently explored by individuals in the LS.</w:t>
      </w:r>
      <w:r w:rsidR="00A61DE8">
        <w:t xml:space="preserve"> </w:t>
      </w:r>
      <w:r>
        <w:t>Similarly, ‘concept(s)’ were extremely well represented in the writing samples.</w:t>
      </w:r>
      <w:r w:rsidR="00A61DE8">
        <w:t xml:space="preserve"> </w:t>
      </w:r>
      <w:r>
        <w:t xml:space="preserve">Those words could refer to several </w:t>
      </w:r>
      <w:r w:rsidR="00D96FDB">
        <w:t>POED but</w:t>
      </w:r>
      <w:r>
        <w:t xml:space="preserve"> given </w:t>
      </w:r>
      <w:r w:rsidR="00CB5C35">
        <w:t>what is</w:t>
      </w:r>
      <w:r>
        <w:t xml:space="preserve"> observe</w:t>
      </w:r>
      <w:r w:rsidR="00CB5C35">
        <w:t>d</w:t>
      </w:r>
      <w:r>
        <w:t xml:space="preserve"> in Figure </w:t>
      </w:r>
      <w:r w:rsidR="0087602A">
        <w:t>4.2</w:t>
      </w:r>
      <w:r w:rsidR="00CD1713">
        <w:t xml:space="preserve"> regarding</w:t>
      </w:r>
      <w:r>
        <w:t xml:space="preserve"> the prominence of POED 2a, which deals with concept generation, and POED 3a, which deals with concept modification, the frequency of ‘concept(s)’ </w:t>
      </w:r>
      <w:r w:rsidR="00CD1713">
        <w:t xml:space="preserve">is </w:t>
      </w:r>
      <w:r>
        <w:t>unsurprising.</w:t>
      </w:r>
      <w:r w:rsidR="00A61DE8">
        <w:t xml:space="preserve"> </w:t>
      </w:r>
      <w:r>
        <w:t xml:space="preserve">These connections between the frequently used words and the LS POED breakdown lend credence to the text mining approach </w:t>
      </w:r>
      <w:r w:rsidR="00CD1713">
        <w:t>moving</w:t>
      </w:r>
      <w:r>
        <w:t xml:space="preserve"> forward with analysis of the LS broken down by assignment.</w:t>
      </w:r>
    </w:p>
    <w:p w14:paraId="4A64874A" w14:textId="1A2EFBC5" w:rsidR="00783245" w:rsidRDefault="00783245" w:rsidP="00783245">
      <w:pPr>
        <w:ind w:firstLine="720"/>
      </w:pPr>
      <w:r>
        <w:t>Where</w:t>
      </w:r>
      <w:r w:rsidR="00CD1713">
        <w:t xml:space="preserve"> in</w:t>
      </w:r>
      <w:r>
        <w:t xml:space="preserve"> Figure </w:t>
      </w:r>
      <w:r w:rsidR="0087602A">
        <w:t>4.1</w:t>
      </w:r>
      <w:r>
        <w:t>(a) an analysis of the individual LS</w:t>
      </w:r>
      <w:r w:rsidR="00CD1713">
        <w:t>s</w:t>
      </w:r>
      <w:r>
        <w:t xml:space="preserve"> from all five assignments together</w:t>
      </w:r>
      <w:r w:rsidR="00CD1713">
        <w:t xml:space="preserve"> is presented</w:t>
      </w:r>
      <w:r>
        <w:t>, those LS</w:t>
      </w:r>
      <w:r w:rsidR="00CD1713">
        <w:t xml:space="preserve"> are now analyzed</w:t>
      </w:r>
      <w:r>
        <w:t xml:space="preserve"> by individual assignment.</w:t>
      </w:r>
      <w:r w:rsidR="00A61DE8">
        <w:t xml:space="preserve"> </w:t>
      </w:r>
      <w:r w:rsidR="00CD1713">
        <w:lastRenderedPageBreak/>
        <w:t>These</w:t>
      </w:r>
      <w:r>
        <w:t xml:space="preserve"> results </w:t>
      </w:r>
      <w:r w:rsidR="00CD1713">
        <w:t xml:space="preserve">are plotted </w:t>
      </w:r>
      <w:r>
        <w:t xml:space="preserve">in Figure </w:t>
      </w:r>
      <w:r w:rsidR="0087602A">
        <w:t>4.3</w:t>
      </w:r>
      <w:r>
        <w:t>, showing the corresponding word clouds visually illustrating the relative frequencies of words occurring more than 50 times.</w:t>
      </w:r>
      <w:r w:rsidR="00A61DE8">
        <w:t xml:space="preserve"> </w:t>
      </w:r>
      <w:r>
        <w:t xml:space="preserve">From Figure </w:t>
      </w:r>
      <w:r w:rsidR="0087602A">
        <w:t>4.3</w:t>
      </w:r>
      <w:r>
        <w:t xml:space="preserve">, </w:t>
      </w:r>
      <w:r w:rsidR="00CD1713">
        <w:t>it is</w:t>
      </w:r>
      <w:r>
        <w:t xml:space="preserve"> observe</w:t>
      </w:r>
      <w:r w:rsidR="00CD1713">
        <w:t>d</w:t>
      </w:r>
      <w:r>
        <w:t xml:space="preserve"> that ‘team’ is the most frequently used word in Assignment 1 and ‘design’ is the most frequently occurring word in Assignments 2-5.</w:t>
      </w:r>
      <w:r w:rsidR="00A61DE8">
        <w:t xml:space="preserve"> </w:t>
      </w:r>
      <w:r>
        <w:t>As a progression throughout the semester, the focus for the individual students shifts away from their initial decisions of how they will work together as a team to complete their projects and towards the design of their project.</w:t>
      </w:r>
    </w:p>
    <w:tbl>
      <w:tblPr>
        <w:tblStyle w:val="TableGrid"/>
        <w:tblpPr w:leftFromText="180" w:rightFromText="180" w:vertAnchor="text" w:horzAnchor="margin" w:tblpY="108"/>
        <w:tblW w:w="864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Look w:val="04A0" w:firstRow="1" w:lastRow="0" w:firstColumn="1" w:lastColumn="0" w:noHBand="0" w:noVBand="1"/>
      </w:tblPr>
      <w:tblGrid>
        <w:gridCol w:w="2880"/>
        <w:gridCol w:w="1440"/>
        <w:gridCol w:w="1440"/>
        <w:gridCol w:w="2880"/>
      </w:tblGrid>
      <w:tr w:rsidR="00CD1713" w14:paraId="03BB3315" w14:textId="77777777" w:rsidTr="00CD1713">
        <w:tc>
          <w:tcPr>
            <w:tcW w:w="2880" w:type="dxa"/>
            <w:vAlign w:val="center"/>
          </w:tcPr>
          <w:p w14:paraId="0DA6FD86" w14:textId="77777777" w:rsidR="00CD1713" w:rsidRDefault="00CD1713" w:rsidP="00CD1713">
            <w:pPr>
              <w:contextualSpacing/>
              <w:jc w:val="center"/>
              <w:rPr>
                <w:rFonts w:ascii="Times New Roman" w:hAnsi="Times New Roman"/>
              </w:rPr>
            </w:pPr>
            <w:r>
              <w:rPr>
                <w:noProof/>
              </w:rPr>
              <w:drawing>
                <wp:inline distT="0" distB="0" distL="0" distR="0" wp14:anchorId="365D53FA" wp14:editId="356B7BB5">
                  <wp:extent cx="1517421" cy="971550"/>
                  <wp:effectExtent l="0" t="0" r="698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extLst>
                              <a:ext uri="{28A0092B-C50C-407E-A947-70E740481C1C}">
                                <a14:useLocalDpi xmlns:a14="http://schemas.microsoft.com/office/drawing/2010/main" val="0"/>
                              </a:ext>
                            </a:extLst>
                          </a:blip>
                          <a:srcRect/>
                          <a:stretch/>
                        </pic:blipFill>
                        <pic:spPr bwMode="auto">
                          <a:xfrm>
                            <a:off x="0" y="0"/>
                            <a:ext cx="1524276" cy="975939"/>
                          </a:xfrm>
                          <a:prstGeom prst="rect">
                            <a:avLst/>
                          </a:prstGeom>
                          <a:ln>
                            <a:noFill/>
                          </a:ln>
                          <a:extLst>
                            <a:ext uri="{53640926-AAD7-44D8-BBD7-CCE9431645EC}">
                              <a14:shadowObscured xmlns:a14="http://schemas.microsoft.com/office/drawing/2010/main"/>
                            </a:ext>
                          </a:extLst>
                        </pic:spPr>
                      </pic:pic>
                    </a:graphicData>
                  </a:graphic>
                </wp:inline>
              </w:drawing>
            </w:r>
          </w:p>
        </w:tc>
        <w:tc>
          <w:tcPr>
            <w:tcW w:w="2880" w:type="dxa"/>
            <w:gridSpan w:val="2"/>
            <w:vAlign w:val="center"/>
          </w:tcPr>
          <w:p w14:paraId="5A58B6C6" w14:textId="77777777" w:rsidR="00CD1713" w:rsidRDefault="00CD1713" w:rsidP="00CD1713">
            <w:pPr>
              <w:contextualSpacing/>
              <w:jc w:val="center"/>
              <w:rPr>
                <w:rFonts w:ascii="Times New Roman" w:hAnsi="Times New Roman"/>
              </w:rPr>
            </w:pPr>
            <w:r>
              <w:rPr>
                <w:noProof/>
              </w:rPr>
              <w:drawing>
                <wp:inline distT="0" distB="0" distL="0" distR="0" wp14:anchorId="77759914" wp14:editId="757E9BA8">
                  <wp:extent cx="1136239" cy="1141172"/>
                  <wp:effectExtent l="0" t="0" r="6985"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extLst>
                              <a:ext uri="{28A0092B-C50C-407E-A947-70E740481C1C}">
                                <a14:useLocalDpi xmlns:a14="http://schemas.microsoft.com/office/drawing/2010/main" val="0"/>
                              </a:ext>
                            </a:extLst>
                          </a:blip>
                          <a:srcRect/>
                          <a:stretch/>
                        </pic:blipFill>
                        <pic:spPr bwMode="auto">
                          <a:xfrm>
                            <a:off x="0" y="0"/>
                            <a:ext cx="1140071" cy="1145020"/>
                          </a:xfrm>
                          <a:prstGeom prst="rect">
                            <a:avLst/>
                          </a:prstGeom>
                          <a:ln>
                            <a:noFill/>
                          </a:ln>
                          <a:extLst>
                            <a:ext uri="{53640926-AAD7-44D8-BBD7-CCE9431645EC}">
                              <a14:shadowObscured xmlns:a14="http://schemas.microsoft.com/office/drawing/2010/main"/>
                            </a:ext>
                          </a:extLst>
                        </pic:spPr>
                      </pic:pic>
                    </a:graphicData>
                  </a:graphic>
                </wp:inline>
              </w:drawing>
            </w:r>
          </w:p>
        </w:tc>
        <w:tc>
          <w:tcPr>
            <w:tcW w:w="2880" w:type="dxa"/>
            <w:vAlign w:val="center"/>
          </w:tcPr>
          <w:p w14:paraId="1868B382" w14:textId="77777777" w:rsidR="00CD1713" w:rsidRDefault="00CD1713" w:rsidP="00CD1713">
            <w:pPr>
              <w:contextualSpacing/>
              <w:jc w:val="center"/>
              <w:rPr>
                <w:rFonts w:ascii="Times New Roman" w:hAnsi="Times New Roman"/>
              </w:rPr>
            </w:pPr>
            <w:r>
              <w:rPr>
                <w:noProof/>
              </w:rPr>
              <w:drawing>
                <wp:inline distT="0" distB="0" distL="0" distR="0" wp14:anchorId="152684EE" wp14:editId="01C64C8C">
                  <wp:extent cx="1133475" cy="1038653"/>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extLst>
                              <a:ext uri="{28A0092B-C50C-407E-A947-70E740481C1C}">
                                <a14:useLocalDpi xmlns:a14="http://schemas.microsoft.com/office/drawing/2010/main" val="0"/>
                              </a:ext>
                            </a:extLst>
                          </a:blip>
                          <a:srcRect/>
                          <a:stretch/>
                        </pic:blipFill>
                        <pic:spPr bwMode="auto">
                          <a:xfrm>
                            <a:off x="0" y="0"/>
                            <a:ext cx="1147894" cy="1051865"/>
                          </a:xfrm>
                          <a:prstGeom prst="rect">
                            <a:avLst/>
                          </a:prstGeom>
                          <a:ln>
                            <a:noFill/>
                          </a:ln>
                          <a:extLst>
                            <a:ext uri="{53640926-AAD7-44D8-BBD7-CCE9431645EC}">
                              <a14:shadowObscured xmlns:a14="http://schemas.microsoft.com/office/drawing/2010/main"/>
                            </a:ext>
                          </a:extLst>
                        </pic:spPr>
                      </pic:pic>
                    </a:graphicData>
                  </a:graphic>
                </wp:inline>
              </w:drawing>
            </w:r>
          </w:p>
        </w:tc>
      </w:tr>
      <w:tr w:rsidR="00CD1713" w14:paraId="074920D1" w14:textId="77777777" w:rsidTr="00CD1713">
        <w:tc>
          <w:tcPr>
            <w:tcW w:w="2880" w:type="dxa"/>
            <w:vAlign w:val="center"/>
          </w:tcPr>
          <w:p w14:paraId="3FA37097" w14:textId="77777777" w:rsidR="00CD1713" w:rsidRDefault="00CD1713" w:rsidP="00CD1713">
            <w:pPr>
              <w:contextualSpacing/>
              <w:jc w:val="center"/>
              <w:rPr>
                <w:rFonts w:ascii="Times New Roman" w:hAnsi="Times New Roman"/>
              </w:rPr>
            </w:pPr>
            <w:r>
              <w:rPr>
                <w:rFonts w:ascii="Times New Roman" w:hAnsi="Times New Roman"/>
              </w:rPr>
              <w:t xml:space="preserve">(a) </w:t>
            </w:r>
            <w:r w:rsidRPr="00BB53A5">
              <w:rPr>
                <w:rFonts w:ascii="Times New Roman" w:hAnsi="Times New Roman"/>
                <w:b/>
              </w:rPr>
              <w:t>A1</w:t>
            </w:r>
          </w:p>
        </w:tc>
        <w:tc>
          <w:tcPr>
            <w:tcW w:w="2880" w:type="dxa"/>
            <w:gridSpan w:val="2"/>
            <w:vAlign w:val="center"/>
          </w:tcPr>
          <w:p w14:paraId="7C232107" w14:textId="77777777" w:rsidR="00CD1713" w:rsidRDefault="00CD1713" w:rsidP="00CD1713">
            <w:pPr>
              <w:contextualSpacing/>
              <w:jc w:val="center"/>
              <w:rPr>
                <w:rFonts w:ascii="Times New Roman" w:hAnsi="Times New Roman"/>
              </w:rPr>
            </w:pPr>
            <w:r>
              <w:rPr>
                <w:rFonts w:ascii="Times New Roman" w:hAnsi="Times New Roman"/>
              </w:rPr>
              <w:t xml:space="preserve">(b) </w:t>
            </w:r>
            <w:r w:rsidRPr="00BB53A5">
              <w:rPr>
                <w:rFonts w:ascii="Times New Roman" w:hAnsi="Times New Roman"/>
                <w:b/>
              </w:rPr>
              <w:t>A2</w:t>
            </w:r>
          </w:p>
        </w:tc>
        <w:tc>
          <w:tcPr>
            <w:tcW w:w="2880" w:type="dxa"/>
            <w:vAlign w:val="center"/>
          </w:tcPr>
          <w:p w14:paraId="6AB6F104" w14:textId="77777777" w:rsidR="00CD1713" w:rsidRDefault="00CD1713" w:rsidP="00CD1713">
            <w:pPr>
              <w:contextualSpacing/>
              <w:jc w:val="center"/>
              <w:rPr>
                <w:rFonts w:ascii="Times New Roman" w:hAnsi="Times New Roman"/>
              </w:rPr>
            </w:pPr>
            <w:r>
              <w:rPr>
                <w:rFonts w:ascii="Times New Roman" w:hAnsi="Times New Roman"/>
              </w:rPr>
              <w:t xml:space="preserve">(c) </w:t>
            </w:r>
            <w:r w:rsidRPr="00BB53A5">
              <w:rPr>
                <w:rFonts w:ascii="Times New Roman" w:hAnsi="Times New Roman"/>
                <w:b/>
              </w:rPr>
              <w:t>A3</w:t>
            </w:r>
          </w:p>
        </w:tc>
      </w:tr>
      <w:tr w:rsidR="00CD1713" w14:paraId="5C05CD10" w14:textId="77777777" w:rsidTr="00CD1713">
        <w:tc>
          <w:tcPr>
            <w:tcW w:w="4320" w:type="dxa"/>
            <w:gridSpan w:val="2"/>
            <w:vAlign w:val="center"/>
          </w:tcPr>
          <w:p w14:paraId="1B7C96CB" w14:textId="77777777" w:rsidR="00CD1713" w:rsidRDefault="00CD1713" w:rsidP="00CD1713">
            <w:pPr>
              <w:contextualSpacing/>
              <w:jc w:val="center"/>
              <w:rPr>
                <w:rFonts w:ascii="Times New Roman" w:hAnsi="Times New Roman"/>
              </w:rPr>
            </w:pPr>
            <w:r>
              <w:rPr>
                <w:noProof/>
              </w:rPr>
              <w:drawing>
                <wp:inline distT="0" distB="0" distL="0" distR="0" wp14:anchorId="2F733F2C" wp14:editId="734B4A2F">
                  <wp:extent cx="1121662" cy="1171575"/>
                  <wp:effectExtent l="0" t="0" r="254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extLst>
                              <a:ext uri="{28A0092B-C50C-407E-A947-70E740481C1C}">
                                <a14:useLocalDpi xmlns:a14="http://schemas.microsoft.com/office/drawing/2010/main" val="0"/>
                              </a:ext>
                            </a:extLst>
                          </a:blip>
                          <a:srcRect/>
                          <a:stretch/>
                        </pic:blipFill>
                        <pic:spPr bwMode="auto">
                          <a:xfrm>
                            <a:off x="0" y="0"/>
                            <a:ext cx="1127345" cy="1177511"/>
                          </a:xfrm>
                          <a:prstGeom prst="rect">
                            <a:avLst/>
                          </a:prstGeom>
                          <a:ln>
                            <a:noFill/>
                          </a:ln>
                          <a:extLst>
                            <a:ext uri="{53640926-AAD7-44D8-BBD7-CCE9431645EC}">
                              <a14:shadowObscured xmlns:a14="http://schemas.microsoft.com/office/drawing/2010/main"/>
                            </a:ext>
                          </a:extLst>
                        </pic:spPr>
                      </pic:pic>
                    </a:graphicData>
                  </a:graphic>
                </wp:inline>
              </w:drawing>
            </w:r>
          </w:p>
        </w:tc>
        <w:tc>
          <w:tcPr>
            <w:tcW w:w="4320" w:type="dxa"/>
            <w:gridSpan w:val="2"/>
            <w:vAlign w:val="center"/>
          </w:tcPr>
          <w:p w14:paraId="15B1AB50" w14:textId="77777777" w:rsidR="00CD1713" w:rsidRDefault="00CD1713" w:rsidP="00CD1713">
            <w:pPr>
              <w:contextualSpacing/>
              <w:jc w:val="center"/>
              <w:rPr>
                <w:rFonts w:ascii="Times New Roman" w:hAnsi="Times New Roman"/>
              </w:rPr>
            </w:pPr>
            <w:r>
              <w:rPr>
                <w:noProof/>
              </w:rPr>
              <w:drawing>
                <wp:inline distT="0" distB="0" distL="0" distR="0" wp14:anchorId="2A69DDB1" wp14:editId="3A6AA971">
                  <wp:extent cx="1675643" cy="1343025"/>
                  <wp:effectExtent l="0" t="0" r="127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extLst>
                              <a:ext uri="{28A0092B-C50C-407E-A947-70E740481C1C}">
                                <a14:useLocalDpi xmlns:a14="http://schemas.microsoft.com/office/drawing/2010/main" val="0"/>
                              </a:ext>
                            </a:extLst>
                          </a:blip>
                          <a:srcRect/>
                          <a:stretch/>
                        </pic:blipFill>
                        <pic:spPr bwMode="auto">
                          <a:xfrm>
                            <a:off x="0" y="0"/>
                            <a:ext cx="1679209" cy="1345883"/>
                          </a:xfrm>
                          <a:prstGeom prst="rect">
                            <a:avLst/>
                          </a:prstGeom>
                          <a:ln>
                            <a:noFill/>
                          </a:ln>
                          <a:extLst>
                            <a:ext uri="{53640926-AAD7-44D8-BBD7-CCE9431645EC}">
                              <a14:shadowObscured xmlns:a14="http://schemas.microsoft.com/office/drawing/2010/main"/>
                            </a:ext>
                          </a:extLst>
                        </pic:spPr>
                      </pic:pic>
                    </a:graphicData>
                  </a:graphic>
                </wp:inline>
              </w:drawing>
            </w:r>
          </w:p>
        </w:tc>
      </w:tr>
      <w:tr w:rsidR="00CD1713" w14:paraId="4655C29B" w14:textId="77777777" w:rsidTr="00CD1713">
        <w:tc>
          <w:tcPr>
            <w:tcW w:w="4320" w:type="dxa"/>
            <w:gridSpan w:val="2"/>
            <w:vAlign w:val="center"/>
          </w:tcPr>
          <w:p w14:paraId="6598D712" w14:textId="77777777" w:rsidR="00CD1713" w:rsidRDefault="00CD1713" w:rsidP="00CD1713">
            <w:pPr>
              <w:contextualSpacing/>
              <w:jc w:val="center"/>
              <w:rPr>
                <w:rFonts w:ascii="Times New Roman" w:hAnsi="Times New Roman"/>
              </w:rPr>
            </w:pPr>
            <w:r>
              <w:rPr>
                <w:rFonts w:ascii="Times New Roman" w:hAnsi="Times New Roman"/>
              </w:rPr>
              <w:t xml:space="preserve">(d) </w:t>
            </w:r>
            <w:r w:rsidRPr="00BB53A5">
              <w:rPr>
                <w:rFonts w:ascii="Times New Roman" w:hAnsi="Times New Roman"/>
                <w:b/>
              </w:rPr>
              <w:t>A4</w:t>
            </w:r>
          </w:p>
        </w:tc>
        <w:tc>
          <w:tcPr>
            <w:tcW w:w="4320" w:type="dxa"/>
            <w:gridSpan w:val="2"/>
            <w:vAlign w:val="center"/>
          </w:tcPr>
          <w:p w14:paraId="337FBBD6" w14:textId="77777777" w:rsidR="00CD1713" w:rsidRDefault="00CD1713" w:rsidP="00CD1713">
            <w:pPr>
              <w:keepNext/>
              <w:contextualSpacing/>
              <w:jc w:val="center"/>
              <w:rPr>
                <w:rFonts w:ascii="Times New Roman" w:hAnsi="Times New Roman"/>
              </w:rPr>
            </w:pPr>
            <w:r>
              <w:rPr>
                <w:rFonts w:ascii="Times New Roman" w:hAnsi="Times New Roman"/>
              </w:rPr>
              <w:t xml:space="preserve">(e) </w:t>
            </w:r>
            <w:r w:rsidRPr="00BB53A5">
              <w:rPr>
                <w:rFonts w:ascii="Times New Roman" w:hAnsi="Times New Roman"/>
                <w:b/>
              </w:rPr>
              <w:t>A5</w:t>
            </w:r>
          </w:p>
        </w:tc>
      </w:tr>
    </w:tbl>
    <w:p w14:paraId="6317812F" w14:textId="4D21E10C" w:rsidR="00CD1713" w:rsidRDefault="00CD1713" w:rsidP="00CD1713">
      <w:pPr>
        <w:pStyle w:val="Caption"/>
        <w:jc w:val="center"/>
      </w:pPr>
      <w:bookmarkStart w:id="56" w:name="_Toc5508813"/>
      <w:r>
        <w:t xml:space="preserve">Figure </w:t>
      </w:r>
      <w:r w:rsidR="0087602A">
        <w:rPr>
          <w:noProof/>
        </w:rPr>
        <w:t>4.3</w:t>
      </w:r>
      <w:r>
        <w:t>(a)-(e)</w:t>
      </w:r>
      <w:r w:rsidR="0087602A">
        <w:t>.</w:t>
      </w:r>
      <w:r>
        <w:t xml:space="preserve"> Word Clouds of Frequent Terms in 2016 LS</w:t>
      </w:r>
      <w:bookmarkEnd w:id="56"/>
    </w:p>
    <w:p w14:paraId="17E0749E" w14:textId="55CF8981" w:rsidR="008D1F9C" w:rsidRDefault="00783245" w:rsidP="008D1F9C">
      <w:pPr>
        <w:spacing w:before="240"/>
        <w:ind w:firstLine="720"/>
      </w:pPr>
      <w:r>
        <w:t xml:space="preserve">Throughout Assignments 2-5, </w:t>
      </w:r>
      <w:r w:rsidR="00CD1713">
        <w:t>it is</w:t>
      </w:r>
      <w:r>
        <w:t xml:space="preserve"> observe</w:t>
      </w:r>
      <w:r w:rsidR="00CD1713">
        <w:t>d</w:t>
      </w:r>
      <w:r>
        <w:t xml:space="preserve"> that design becomes more and more of a focus for the students.</w:t>
      </w:r>
      <w:r w:rsidR="00A61DE8">
        <w:t xml:space="preserve"> </w:t>
      </w:r>
      <w:r>
        <w:t>The key factors for Assignments 2-4, in which the students are focusing on their design, were the concepts that they are considering implementing, the ability for the student to identify what they are learning, the design process, and the materials they choose.</w:t>
      </w:r>
      <w:r w:rsidR="00A61DE8">
        <w:t xml:space="preserve"> </w:t>
      </w:r>
      <w:r>
        <w:t xml:space="preserve">Recalling </w:t>
      </w:r>
      <w:r w:rsidR="00F56705">
        <w:t>the</w:t>
      </w:r>
      <w:r>
        <w:t xml:space="preserve"> assignment-POED map in </w:t>
      </w:r>
      <w:r w:rsidR="00F56705">
        <w:t>Table</w:t>
      </w:r>
      <w:r>
        <w:t xml:space="preserve"> 1</w:t>
      </w:r>
      <w:r w:rsidR="00266024">
        <w:t>.1</w:t>
      </w:r>
      <w:r w:rsidR="00F56705">
        <w:t xml:space="preserve"> (See Section </w:t>
      </w:r>
      <w:r w:rsidR="00F56705">
        <w:lastRenderedPageBreak/>
        <w:t>1.3)</w:t>
      </w:r>
      <w:r>
        <w:t>,</w:t>
      </w:r>
      <w:r w:rsidR="00CD1713">
        <w:t xml:space="preserve"> </w:t>
      </w:r>
      <w:r>
        <w:t>observe that the text mining results appear to validate the assignment target POED.</w:t>
      </w:r>
      <w:r w:rsidR="00A61DE8">
        <w:t xml:space="preserve"> </w:t>
      </w:r>
      <w:r>
        <w:t xml:space="preserve">Though the text mining method does not enable </w:t>
      </w:r>
      <w:r w:rsidR="00CD1713">
        <w:t>one</w:t>
      </w:r>
      <w:r>
        <w:t xml:space="preserve"> to identify word combinations particular to POED subcategories, patterns in the word frequency </w:t>
      </w:r>
      <w:r w:rsidR="00CD1713">
        <w:t xml:space="preserve">can be observed </w:t>
      </w:r>
      <w:r w:rsidR="008D1F9C">
        <w:t>that</w:t>
      </w:r>
      <w:r>
        <w:t xml:space="preserve"> suggest that students are largely focusing on the main POED targets.</w:t>
      </w:r>
      <w:r w:rsidR="00A61DE8">
        <w:t xml:space="preserve"> </w:t>
      </w:r>
      <w:r>
        <w:t xml:space="preserve"> In Assignment 5, the design is still a key factor, but observe</w:t>
      </w:r>
      <w:r w:rsidR="00CD1713">
        <w:t xml:space="preserve"> also</w:t>
      </w:r>
      <w:r>
        <w:t xml:space="preserve"> that individual students begin reflecting on what is important, the analysis of their project, what they realize throughout, and the value of these experiences toward their future work.</w:t>
      </w:r>
    </w:p>
    <w:p w14:paraId="15DB02FE" w14:textId="77777777" w:rsidR="008D1F9C" w:rsidRDefault="008D1F9C" w:rsidP="008D1F9C"/>
    <w:p w14:paraId="4E09A7A0" w14:textId="77777777" w:rsidR="007E0685" w:rsidRDefault="007E0685" w:rsidP="00783245">
      <w:pPr>
        <w:pStyle w:val="Heading3"/>
      </w:pPr>
      <w:bookmarkStart w:id="57" w:name="_Toc6163860"/>
      <w:r>
        <w:t>4.2.2 Team LS Data</w:t>
      </w:r>
      <w:bookmarkEnd w:id="57"/>
    </w:p>
    <w:p w14:paraId="63707F43" w14:textId="63C5B8FD" w:rsidR="00CD1713" w:rsidRDefault="00AE00A3" w:rsidP="0028021F">
      <w:r w:rsidRPr="00AE00A3">
        <w:t>For the team learning statements, terms across all assignments occurring with a minimum frequency of 50</w:t>
      </w:r>
      <w:r w:rsidR="00AF7977">
        <w:t xml:space="preserve"> </w:t>
      </w:r>
      <w:r w:rsidR="00CD1713">
        <w:t xml:space="preserve">are analyzed </w:t>
      </w:r>
      <w:r w:rsidR="00AF7977">
        <w:t>and highlight</w:t>
      </w:r>
      <w:r w:rsidR="00CD1713">
        <w:t>ed</w:t>
      </w:r>
      <w:r w:rsidR="00AF7977">
        <w:t xml:space="preserve"> them</w:t>
      </w:r>
      <w:r w:rsidRPr="00AE00A3">
        <w:t xml:space="preserve"> in Figure</w:t>
      </w:r>
      <w:r w:rsidR="00AF7977">
        <w:t>s</w:t>
      </w:r>
      <w:r w:rsidRPr="00AE00A3">
        <w:t xml:space="preserve"> </w:t>
      </w:r>
      <w:r w:rsidR="000F2876">
        <w:t>1</w:t>
      </w:r>
      <w:r w:rsidR="00BD4B4E">
        <w:t>1</w:t>
      </w:r>
      <w:r w:rsidR="000F2876">
        <w:t xml:space="preserve"> and 1</w:t>
      </w:r>
      <w:r w:rsidR="00BD4B4E">
        <w:t>2</w:t>
      </w:r>
      <w:r w:rsidR="00AF7977">
        <w:t>.</w:t>
      </w:r>
      <w:r w:rsidR="00A61DE8">
        <w:t xml:space="preserve"> </w:t>
      </w:r>
    </w:p>
    <w:p w14:paraId="6DCF1AE2" w14:textId="05A8AD65" w:rsidR="00AF7977" w:rsidRDefault="00CD1713" w:rsidP="00CD1713">
      <w:pPr>
        <w:ind w:firstLine="720"/>
      </w:pPr>
      <w:r>
        <w:t>The relatively low number of LSs written by teams presents some obvious challenges.</w:t>
      </w:r>
      <w:r w:rsidR="00A61DE8">
        <w:t xml:space="preserve"> </w:t>
      </w:r>
      <w:r>
        <w:t xml:space="preserve">For the given frequency cutoff, only two terms meet the threshold, as shown in Figure </w:t>
      </w:r>
      <w:r w:rsidR="00A959EB">
        <w:t>4.4</w:t>
      </w:r>
      <w:r>
        <w:t>(a).</w:t>
      </w:r>
      <w:r w:rsidR="00A61DE8">
        <w:t xml:space="preserve"> </w:t>
      </w:r>
      <w:r>
        <w:t>One of these terms, ‘plan’, makes sense, as many of the LSs written by teams deal with their collective organization and planning process. The frequency of the word ‘project’ unsurprising and does not seem specific to any one subject area.</w:t>
      </w:r>
      <w:r w:rsidR="00A61DE8">
        <w:t xml:space="preserve"> </w:t>
      </w:r>
      <w:r w:rsidRPr="00AE00A3">
        <w:t xml:space="preserve">From the K-means clustering in Figure </w:t>
      </w:r>
      <w:r w:rsidR="00A959EB">
        <w:t>4.4</w:t>
      </w:r>
      <w:r w:rsidRPr="00AE00A3">
        <w:t xml:space="preserve">(b), </w:t>
      </w:r>
      <w:r>
        <w:t>o</w:t>
      </w:r>
      <w:r w:rsidRPr="00AE00A3">
        <w:t>bserve that the key factors across all assignments for the teams are the design process and the teams (POED 3 and 1, respectively).</w:t>
      </w:r>
      <w:r w:rsidR="00A61DE8">
        <w:t xml:space="preserve"> </w:t>
      </w:r>
      <w:r w:rsidRPr="00AE00A3">
        <w:t xml:space="preserve">All other factors for team learning are not as significant, as </w:t>
      </w:r>
      <w:r>
        <w:t>can be</w:t>
      </w:r>
      <w:r w:rsidRPr="00AE00A3">
        <w:t xml:space="preserve"> note</w:t>
      </w:r>
      <w:r>
        <w:t>d</w:t>
      </w:r>
      <w:r w:rsidRPr="00AE00A3">
        <w:t xml:space="preserve"> from the fact that only those two terms are in the first cluster.</w:t>
      </w:r>
    </w:p>
    <w:p w14:paraId="3D473F5F" w14:textId="17BFF425" w:rsidR="00CD1713" w:rsidRDefault="00CD1713" w:rsidP="00CD1713">
      <w:pPr>
        <w:ind w:firstLine="720"/>
        <w:contextualSpacing/>
      </w:pPr>
      <w:r w:rsidRPr="00AE00A3">
        <w:t xml:space="preserve">From Figure </w:t>
      </w:r>
      <w:r w:rsidR="00A959EB">
        <w:t>4.5</w:t>
      </w:r>
      <w:r>
        <w:t>(a)</w:t>
      </w:r>
      <w:r w:rsidRPr="00AE00A3">
        <w:t xml:space="preserve">, </w:t>
      </w:r>
      <w:r>
        <w:t>it can be</w:t>
      </w:r>
      <w:r w:rsidRPr="00AE00A3">
        <w:t xml:space="preserve"> observe</w:t>
      </w:r>
      <w:r>
        <w:t>d</w:t>
      </w:r>
      <w:r w:rsidRPr="00AE00A3">
        <w:t xml:space="preserve"> that the term ‘team’ is the most frequently occurring in Assignment 1 and that it remains a more prominent word as the semester progresses for the teams than for the individuals, as discussed before.</w:t>
      </w:r>
      <w:r w:rsidR="00A61DE8">
        <w:t xml:space="preserve"> </w:t>
      </w:r>
      <w:r w:rsidRPr="00AE00A3">
        <w:t xml:space="preserve">During </w:t>
      </w:r>
      <w:r w:rsidRPr="00AE00A3">
        <w:lastRenderedPageBreak/>
        <w:t>Assignments 2 and 3, the key factors for team learning are the team as a learning tool and the concepts that the teams used in the design process.</w:t>
      </w:r>
      <w:r w:rsidR="00A61DE8">
        <w:t xml:space="preserve"> </w:t>
      </w:r>
      <w:r w:rsidRPr="00AE00A3">
        <w:t>In Assignment 5, the design process becomes the most important factor for team learning.</w:t>
      </w:r>
    </w:p>
    <w:tbl>
      <w:tblPr>
        <w:tblStyle w:val="TableGrid"/>
        <w:tblW w:w="8496"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Look w:val="04A0" w:firstRow="1" w:lastRow="0" w:firstColumn="1" w:lastColumn="0" w:noHBand="0" w:noVBand="1"/>
      </w:tblPr>
      <w:tblGrid>
        <w:gridCol w:w="4248"/>
        <w:gridCol w:w="4248"/>
      </w:tblGrid>
      <w:tr w:rsidR="00AF7977" w14:paraId="1C805931" w14:textId="77777777" w:rsidTr="0010516C">
        <w:trPr>
          <w:jc w:val="center"/>
        </w:trPr>
        <w:tc>
          <w:tcPr>
            <w:tcW w:w="4248" w:type="dxa"/>
            <w:vAlign w:val="center"/>
          </w:tcPr>
          <w:p w14:paraId="7156EF4F" w14:textId="77777777" w:rsidR="00AF7977" w:rsidRDefault="00AF7977" w:rsidP="0010516C">
            <w:pPr>
              <w:contextualSpacing/>
              <w:jc w:val="center"/>
              <w:rPr>
                <w:rFonts w:ascii="Times New Roman" w:hAnsi="Times New Roman"/>
              </w:rPr>
            </w:pPr>
            <w:r>
              <w:rPr>
                <w:noProof/>
              </w:rPr>
              <w:drawing>
                <wp:inline distT="0" distB="0" distL="0" distR="0" wp14:anchorId="28C2F925" wp14:editId="5ADCDA0E">
                  <wp:extent cx="2651760" cy="219251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BEBA8EAE-BF5A-486C-A8C5-ECC9F3942E4B}">
                                <a14:imgProps xmlns:a14="http://schemas.microsoft.com/office/drawing/2010/main">
                                  <a14:imgLayer r:embed="rId43">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651760" cy="2192518"/>
                          </a:xfrm>
                          <a:prstGeom prst="rect">
                            <a:avLst/>
                          </a:prstGeom>
                        </pic:spPr>
                      </pic:pic>
                    </a:graphicData>
                  </a:graphic>
                </wp:inline>
              </w:drawing>
            </w:r>
          </w:p>
        </w:tc>
        <w:tc>
          <w:tcPr>
            <w:tcW w:w="4248" w:type="dxa"/>
            <w:vAlign w:val="center"/>
          </w:tcPr>
          <w:p w14:paraId="2F2794B3" w14:textId="77777777" w:rsidR="00AF7977" w:rsidRDefault="00CD1713" w:rsidP="0010516C">
            <w:pPr>
              <w:contextualSpacing/>
              <w:jc w:val="center"/>
              <w:rPr>
                <w:rFonts w:ascii="Times New Roman" w:hAnsi="Times New Roman"/>
              </w:rPr>
            </w:pPr>
            <w:r>
              <w:rPr>
                <w:rFonts w:ascii="Times New Roman" w:hAnsi="Times New Roman"/>
                <w:noProof/>
              </w:rPr>
              <w:drawing>
                <wp:inline distT="0" distB="0" distL="0" distR="0" wp14:anchorId="7443EA1D" wp14:editId="6C793E90">
                  <wp:extent cx="2651760" cy="2219622"/>
                  <wp:effectExtent l="0" t="0" r="0" b="952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2.png"/>
                          <pic:cNvPicPr/>
                        </pic:nvPicPr>
                        <pic:blipFill>
                          <a:blip r:embed="rId44">
                            <a:extLst>
                              <a:ext uri="{28A0092B-C50C-407E-A947-70E740481C1C}">
                                <a14:useLocalDpi xmlns:a14="http://schemas.microsoft.com/office/drawing/2010/main" val="0"/>
                              </a:ext>
                            </a:extLst>
                          </a:blip>
                          <a:stretch>
                            <a:fillRect/>
                          </a:stretch>
                        </pic:blipFill>
                        <pic:spPr>
                          <a:xfrm>
                            <a:off x="0" y="0"/>
                            <a:ext cx="2651760" cy="2219622"/>
                          </a:xfrm>
                          <a:prstGeom prst="rect">
                            <a:avLst/>
                          </a:prstGeom>
                        </pic:spPr>
                      </pic:pic>
                    </a:graphicData>
                  </a:graphic>
                </wp:inline>
              </w:drawing>
            </w:r>
          </w:p>
        </w:tc>
      </w:tr>
      <w:tr w:rsidR="00AF7977" w14:paraId="19A3DFDE" w14:textId="77777777" w:rsidTr="0010516C">
        <w:trPr>
          <w:jc w:val="center"/>
        </w:trPr>
        <w:tc>
          <w:tcPr>
            <w:tcW w:w="4248" w:type="dxa"/>
            <w:vAlign w:val="center"/>
          </w:tcPr>
          <w:p w14:paraId="02EA6F31" w14:textId="77777777" w:rsidR="00AF7977" w:rsidRDefault="00AF7977" w:rsidP="0010516C">
            <w:pPr>
              <w:spacing w:line="240" w:lineRule="auto"/>
              <w:contextualSpacing/>
              <w:jc w:val="center"/>
              <w:rPr>
                <w:rFonts w:ascii="Times New Roman" w:hAnsi="Times New Roman"/>
              </w:rPr>
            </w:pPr>
            <w:r>
              <w:rPr>
                <w:rFonts w:ascii="Times New Roman" w:hAnsi="Times New Roman"/>
              </w:rPr>
              <w:t>(a)</w:t>
            </w:r>
          </w:p>
        </w:tc>
        <w:tc>
          <w:tcPr>
            <w:tcW w:w="4248" w:type="dxa"/>
            <w:vAlign w:val="center"/>
          </w:tcPr>
          <w:p w14:paraId="76B85BBA" w14:textId="77777777" w:rsidR="00AF7977" w:rsidRDefault="00AF7977" w:rsidP="0010516C">
            <w:pPr>
              <w:spacing w:line="240" w:lineRule="auto"/>
              <w:contextualSpacing/>
              <w:jc w:val="center"/>
              <w:rPr>
                <w:rFonts w:ascii="Times New Roman" w:hAnsi="Times New Roman"/>
              </w:rPr>
            </w:pPr>
            <w:r>
              <w:rPr>
                <w:rFonts w:ascii="Times New Roman" w:hAnsi="Times New Roman"/>
              </w:rPr>
              <w:t>(b)</w:t>
            </w:r>
          </w:p>
        </w:tc>
      </w:tr>
      <w:tr w:rsidR="00AF7977" w14:paraId="4D463C43" w14:textId="77777777" w:rsidTr="0010516C">
        <w:trPr>
          <w:jc w:val="center"/>
        </w:trPr>
        <w:tc>
          <w:tcPr>
            <w:tcW w:w="8496" w:type="dxa"/>
            <w:gridSpan w:val="2"/>
            <w:vAlign w:val="center"/>
          </w:tcPr>
          <w:p w14:paraId="3ED0046A" w14:textId="77777777" w:rsidR="00AF7977" w:rsidRDefault="00AF7977" w:rsidP="0010516C">
            <w:pPr>
              <w:contextualSpacing/>
              <w:jc w:val="center"/>
              <w:rPr>
                <w:rFonts w:ascii="Times New Roman" w:hAnsi="Times New Roman"/>
              </w:rPr>
            </w:pPr>
            <w:r w:rsidRPr="00D87B00">
              <w:rPr>
                <w:rFonts w:ascii="Times New Roman" w:hAnsi="Times New Roman"/>
                <w:noProof/>
              </w:rPr>
              <w:drawing>
                <wp:inline distT="0" distB="0" distL="0" distR="0" wp14:anchorId="65A62E37" wp14:editId="3347D9BC">
                  <wp:extent cx="5349240" cy="2834640"/>
                  <wp:effectExtent l="0" t="0" r="3810" b="381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c>
      </w:tr>
      <w:tr w:rsidR="00AF7977" w14:paraId="20C4FC5F" w14:textId="77777777" w:rsidTr="0010516C">
        <w:trPr>
          <w:jc w:val="center"/>
        </w:trPr>
        <w:tc>
          <w:tcPr>
            <w:tcW w:w="8496" w:type="dxa"/>
            <w:gridSpan w:val="2"/>
            <w:vAlign w:val="center"/>
          </w:tcPr>
          <w:p w14:paraId="1A82A372" w14:textId="77777777" w:rsidR="00AF7977" w:rsidRDefault="00AF7977" w:rsidP="0010516C">
            <w:pPr>
              <w:spacing w:line="240" w:lineRule="auto"/>
              <w:contextualSpacing/>
              <w:jc w:val="center"/>
              <w:rPr>
                <w:rFonts w:ascii="Times New Roman" w:hAnsi="Times New Roman"/>
              </w:rPr>
            </w:pPr>
            <w:r>
              <w:rPr>
                <w:rFonts w:ascii="Times New Roman" w:hAnsi="Times New Roman"/>
              </w:rPr>
              <w:t>(c)</w:t>
            </w:r>
          </w:p>
        </w:tc>
      </w:tr>
    </w:tbl>
    <w:p w14:paraId="40128594" w14:textId="557B2EDB" w:rsidR="00A2187E" w:rsidRDefault="00A2187E" w:rsidP="00A2187E">
      <w:pPr>
        <w:pStyle w:val="Caption"/>
        <w:jc w:val="center"/>
      </w:pPr>
      <w:bookmarkStart w:id="58" w:name="_Toc5508814"/>
      <w:r>
        <w:t xml:space="preserve">Figure </w:t>
      </w:r>
      <w:r w:rsidR="00A959EB">
        <w:rPr>
          <w:noProof/>
        </w:rPr>
        <w:t>4.4.</w:t>
      </w:r>
      <w:r>
        <w:t xml:space="preserve"> (a) Histogram of Team LS with Frequency &gt; 20; (b) Cluster Diagram of A1-5 Team LS; (c) Bar Plot of 2016 Team LS Sorted by POED</w:t>
      </w:r>
      <w:bookmarkEnd w:id="58"/>
    </w:p>
    <w:p w14:paraId="219B5A08" w14:textId="77777777" w:rsidR="00A520B4" w:rsidRDefault="00A520B4" w:rsidP="00AF7977">
      <w:pPr>
        <w:ind w:firstLine="720"/>
      </w:pPr>
    </w:p>
    <w:tbl>
      <w:tblPr>
        <w:tblStyle w:val="TableGrid"/>
        <w:tblW w:w="8640"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Look w:val="04A0" w:firstRow="1" w:lastRow="0" w:firstColumn="1" w:lastColumn="0" w:noHBand="0" w:noVBand="1"/>
      </w:tblPr>
      <w:tblGrid>
        <w:gridCol w:w="2867"/>
        <w:gridCol w:w="1433"/>
        <w:gridCol w:w="1420"/>
        <w:gridCol w:w="2920"/>
      </w:tblGrid>
      <w:tr w:rsidR="00AF7977" w14:paraId="779DFE40" w14:textId="77777777" w:rsidTr="00A2187E">
        <w:trPr>
          <w:jc w:val="center"/>
        </w:trPr>
        <w:tc>
          <w:tcPr>
            <w:tcW w:w="2867" w:type="dxa"/>
            <w:vAlign w:val="center"/>
          </w:tcPr>
          <w:p w14:paraId="5FD9A186" w14:textId="77777777" w:rsidR="00AF7977" w:rsidRDefault="00AF7977" w:rsidP="00AF7977">
            <w:pPr>
              <w:spacing w:line="240" w:lineRule="auto"/>
              <w:contextualSpacing/>
              <w:jc w:val="center"/>
              <w:rPr>
                <w:rFonts w:ascii="Times New Roman" w:hAnsi="Times New Roman"/>
              </w:rPr>
            </w:pPr>
            <w:r>
              <w:rPr>
                <w:noProof/>
              </w:rPr>
              <w:lastRenderedPageBreak/>
              <w:drawing>
                <wp:inline distT="0" distB="0" distL="0" distR="0" wp14:anchorId="2E82C2B0" wp14:editId="6973A491">
                  <wp:extent cx="1525076" cy="15544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extLst>
                              <a:ext uri="{28A0092B-C50C-407E-A947-70E740481C1C}">
                                <a14:useLocalDpi xmlns:a14="http://schemas.microsoft.com/office/drawing/2010/main" val="0"/>
                              </a:ext>
                            </a:extLst>
                          </a:blip>
                          <a:srcRect/>
                          <a:stretch/>
                        </pic:blipFill>
                        <pic:spPr bwMode="auto">
                          <a:xfrm>
                            <a:off x="0" y="0"/>
                            <a:ext cx="1525076" cy="1554480"/>
                          </a:xfrm>
                          <a:prstGeom prst="rect">
                            <a:avLst/>
                          </a:prstGeom>
                          <a:ln>
                            <a:noFill/>
                          </a:ln>
                          <a:extLst>
                            <a:ext uri="{53640926-AAD7-44D8-BBD7-CCE9431645EC}">
                              <a14:shadowObscured xmlns:a14="http://schemas.microsoft.com/office/drawing/2010/main"/>
                            </a:ext>
                          </a:extLst>
                        </pic:spPr>
                      </pic:pic>
                    </a:graphicData>
                  </a:graphic>
                </wp:inline>
              </w:drawing>
            </w:r>
          </w:p>
        </w:tc>
        <w:tc>
          <w:tcPr>
            <w:tcW w:w="2853" w:type="dxa"/>
            <w:gridSpan w:val="2"/>
            <w:vAlign w:val="center"/>
          </w:tcPr>
          <w:p w14:paraId="3B16697F" w14:textId="77777777" w:rsidR="00AF7977" w:rsidRDefault="00AF7977" w:rsidP="00AF7977">
            <w:pPr>
              <w:spacing w:line="240" w:lineRule="auto"/>
              <w:contextualSpacing/>
              <w:jc w:val="center"/>
              <w:rPr>
                <w:rFonts w:ascii="Times New Roman" w:hAnsi="Times New Roman"/>
              </w:rPr>
            </w:pPr>
            <w:r>
              <w:rPr>
                <w:noProof/>
              </w:rPr>
              <w:drawing>
                <wp:inline distT="0" distB="0" distL="0" distR="0" wp14:anchorId="147D3C39" wp14:editId="237C1F9D">
                  <wp:extent cx="1188704" cy="155448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extLst>
                              <a:ext uri="{28A0092B-C50C-407E-A947-70E740481C1C}">
                                <a14:useLocalDpi xmlns:a14="http://schemas.microsoft.com/office/drawing/2010/main" val="0"/>
                              </a:ext>
                            </a:extLst>
                          </a:blip>
                          <a:srcRect/>
                          <a:stretch/>
                        </pic:blipFill>
                        <pic:spPr bwMode="auto">
                          <a:xfrm>
                            <a:off x="0" y="0"/>
                            <a:ext cx="1188704" cy="1554480"/>
                          </a:xfrm>
                          <a:prstGeom prst="rect">
                            <a:avLst/>
                          </a:prstGeom>
                          <a:ln>
                            <a:noFill/>
                          </a:ln>
                          <a:extLst>
                            <a:ext uri="{53640926-AAD7-44D8-BBD7-CCE9431645EC}">
                              <a14:shadowObscured xmlns:a14="http://schemas.microsoft.com/office/drawing/2010/main"/>
                            </a:ext>
                          </a:extLst>
                        </pic:spPr>
                      </pic:pic>
                    </a:graphicData>
                  </a:graphic>
                </wp:inline>
              </w:drawing>
            </w:r>
          </w:p>
        </w:tc>
        <w:tc>
          <w:tcPr>
            <w:tcW w:w="2920" w:type="dxa"/>
            <w:vAlign w:val="center"/>
          </w:tcPr>
          <w:p w14:paraId="65DA027A" w14:textId="77777777" w:rsidR="00AF7977" w:rsidRDefault="00AF7977" w:rsidP="00AF7977">
            <w:pPr>
              <w:spacing w:line="240" w:lineRule="auto"/>
              <w:contextualSpacing/>
              <w:jc w:val="center"/>
              <w:rPr>
                <w:rFonts w:ascii="Times New Roman" w:hAnsi="Times New Roman"/>
              </w:rPr>
            </w:pPr>
            <w:r>
              <w:rPr>
                <w:noProof/>
              </w:rPr>
              <w:drawing>
                <wp:inline distT="0" distB="0" distL="0" distR="0" wp14:anchorId="6BD599C2" wp14:editId="7C788B81">
                  <wp:extent cx="1845024" cy="1554480"/>
                  <wp:effectExtent l="0" t="0" r="3175"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extLst>
                              <a:ext uri="{28A0092B-C50C-407E-A947-70E740481C1C}">
                                <a14:useLocalDpi xmlns:a14="http://schemas.microsoft.com/office/drawing/2010/main" val="0"/>
                              </a:ext>
                            </a:extLst>
                          </a:blip>
                          <a:srcRect/>
                          <a:stretch/>
                        </pic:blipFill>
                        <pic:spPr bwMode="auto">
                          <a:xfrm>
                            <a:off x="0" y="0"/>
                            <a:ext cx="1845024" cy="1554480"/>
                          </a:xfrm>
                          <a:prstGeom prst="rect">
                            <a:avLst/>
                          </a:prstGeom>
                          <a:ln>
                            <a:noFill/>
                          </a:ln>
                          <a:extLst>
                            <a:ext uri="{53640926-AAD7-44D8-BBD7-CCE9431645EC}">
                              <a14:shadowObscured xmlns:a14="http://schemas.microsoft.com/office/drawing/2010/main"/>
                            </a:ext>
                          </a:extLst>
                        </pic:spPr>
                      </pic:pic>
                    </a:graphicData>
                  </a:graphic>
                </wp:inline>
              </w:drawing>
            </w:r>
          </w:p>
        </w:tc>
      </w:tr>
      <w:tr w:rsidR="00AF7977" w14:paraId="738ED4F4" w14:textId="77777777" w:rsidTr="00A2187E">
        <w:trPr>
          <w:jc w:val="center"/>
        </w:trPr>
        <w:tc>
          <w:tcPr>
            <w:tcW w:w="2867" w:type="dxa"/>
            <w:vAlign w:val="center"/>
          </w:tcPr>
          <w:p w14:paraId="032FC7BA" w14:textId="77777777" w:rsidR="00AF7977" w:rsidRDefault="00AF7977" w:rsidP="0010516C">
            <w:pPr>
              <w:contextualSpacing/>
              <w:jc w:val="center"/>
              <w:rPr>
                <w:rFonts w:ascii="Times New Roman" w:hAnsi="Times New Roman"/>
              </w:rPr>
            </w:pPr>
            <w:r>
              <w:rPr>
                <w:rFonts w:ascii="Times New Roman" w:hAnsi="Times New Roman"/>
              </w:rPr>
              <w:t>(a)</w:t>
            </w:r>
            <w:r w:rsidR="001B0468">
              <w:rPr>
                <w:rFonts w:ascii="Times New Roman" w:hAnsi="Times New Roman"/>
              </w:rPr>
              <w:t xml:space="preserve"> </w:t>
            </w:r>
            <w:r w:rsidR="001B0468" w:rsidRPr="00BB53A5">
              <w:rPr>
                <w:rFonts w:ascii="Times New Roman" w:hAnsi="Times New Roman"/>
                <w:b/>
              </w:rPr>
              <w:t>A1</w:t>
            </w:r>
          </w:p>
        </w:tc>
        <w:tc>
          <w:tcPr>
            <w:tcW w:w="2853" w:type="dxa"/>
            <w:gridSpan w:val="2"/>
            <w:vAlign w:val="center"/>
          </w:tcPr>
          <w:p w14:paraId="5B0DE264" w14:textId="77777777" w:rsidR="00AF7977" w:rsidRDefault="00AF7977" w:rsidP="0010516C">
            <w:pPr>
              <w:contextualSpacing/>
              <w:jc w:val="center"/>
              <w:rPr>
                <w:rFonts w:ascii="Times New Roman" w:hAnsi="Times New Roman"/>
              </w:rPr>
            </w:pPr>
            <w:r>
              <w:rPr>
                <w:rFonts w:ascii="Times New Roman" w:hAnsi="Times New Roman"/>
              </w:rPr>
              <w:t>(b)</w:t>
            </w:r>
            <w:r w:rsidR="001B0468">
              <w:rPr>
                <w:rFonts w:ascii="Times New Roman" w:hAnsi="Times New Roman"/>
              </w:rPr>
              <w:t xml:space="preserve"> </w:t>
            </w:r>
            <w:r w:rsidR="001B0468" w:rsidRPr="00BB53A5">
              <w:rPr>
                <w:rFonts w:ascii="Times New Roman" w:hAnsi="Times New Roman"/>
                <w:b/>
              </w:rPr>
              <w:t>A2</w:t>
            </w:r>
          </w:p>
        </w:tc>
        <w:tc>
          <w:tcPr>
            <w:tcW w:w="2920" w:type="dxa"/>
            <w:vAlign w:val="center"/>
          </w:tcPr>
          <w:p w14:paraId="3EB2FC88" w14:textId="77777777" w:rsidR="00AF7977" w:rsidRDefault="00AF7977" w:rsidP="0010516C">
            <w:pPr>
              <w:contextualSpacing/>
              <w:jc w:val="center"/>
              <w:rPr>
                <w:rFonts w:ascii="Times New Roman" w:hAnsi="Times New Roman"/>
              </w:rPr>
            </w:pPr>
            <w:r>
              <w:rPr>
                <w:rFonts w:ascii="Times New Roman" w:hAnsi="Times New Roman"/>
              </w:rPr>
              <w:t>(c)</w:t>
            </w:r>
            <w:r w:rsidR="001B0468">
              <w:rPr>
                <w:rFonts w:ascii="Times New Roman" w:hAnsi="Times New Roman"/>
              </w:rPr>
              <w:t xml:space="preserve"> </w:t>
            </w:r>
            <w:r w:rsidR="001B0468" w:rsidRPr="00BB53A5">
              <w:rPr>
                <w:rFonts w:ascii="Times New Roman" w:hAnsi="Times New Roman"/>
                <w:b/>
              </w:rPr>
              <w:t>A3</w:t>
            </w:r>
          </w:p>
        </w:tc>
      </w:tr>
      <w:tr w:rsidR="00AF7977" w14:paraId="2C1D8CCF" w14:textId="77777777" w:rsidTr="00A2187E">
        <w:trPr>
          <w:jc w:val="center"/>
        </w:trPr>
        <w:tc>
          <w:tcPr>
            <w:tcW w:w="4300" w:type="dxa"/>
            <w:gridSpan w:val="2"/>
            <w:vAlign w:val="center"/>
          </w:tcPr>
          <w:p w14:paraId="498C95E4" w14:textId="77777777" w:rsidR="00AF7977" w:rsidRDefault="00AF7977" w:rsidP="00AF7977">
            <w:pPr>
              <w:spacing w:line="240" w:lineRule="auto"/>
              <w:contextualSpacing/>
              <w:jc w:val="center"/>
              <w:rPr>
                <w:rFonts w:ascii="Times New Roman" w:hAnsi="Times New Roman"/>
              </w:rPr>
            </w:pPr>
            <w:r>
              <w:rPr>
                <w:noProof/>
              </w:rPr>
              <w:drawing>
                <wp:inline distT="0" distB="0" distL="0" distR="0" wp14:anchorId="378CC096" wp14:editId="2DC5038C">
                  <wp:extent cx="1639460" cy="164592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extLst>
                              <a:ext uri="{28A0092B-C50C-407E-A947-70E740481C1C}">
                                <a14:useLocalDpi xmlns:a14="http://schemas.microsoft.com/office/drawing/2010/main" val="0"/>
                              </a:ext>
                            </a:extLst>
                          </a:blip>
                          <a:srcRect/>
                          <a:stretch/>
                        </pic:blipFill>
                        <pic:spPr bwMode="auto">
                          <a:xfrm>
                            <a:off x="0" y="0"/>
                            <a:ext cx="1639460" cy="1645920"/>
                          </a:xfrm>
                          <a:prstGeom prst="rect">
                            <a:avLst/>
                          </a:prstGeom>
                          <a:ln>
                            <a:noFill/>
                          </a:ln>
                          <a:extLst>
                            <a:ext uri="{53640926-AAD7-44D8-BBD7-CCE9431645EC}">
                              <a14:shadowObscured xmlns:a14="http://schemas.microsoft.com/office/drawing/2010/main"/>
                            </a:ext>
                          </a:extLst>
                        </pic:spPr>
                      </pic:pic>
                    </a:graphicData>
                  </a:graphic>
                </wp:inline>
              </w:drawing>
            </w:r>
          </w:p>
        </w:tc>
        <w:tc>
          <w:tcPr>
            <w:tcW w:w="4340" w:type="dxa"/>
            <w:gridSpan w:val="2"/>
            <w:vAlign w:val="center"/>
          </w:tcPr>
          <w:p w14:paraId="315F3268" w14:textId="77777777" w:rsidR="00AF7977" w:rsidRDefault="00AF7977" w:rsidP="00AF7977">
            <w:pPr>
              <w:spacing w:line="240" w:lineRule="auto"/>
              <w:contextualSpacing/>
              <w:jc w:val="center"/>
              <w:rPr>
                <w:rFonts w:ascii="Times New Roman" w:hAnsi="Times New Roman"/>
              </w:rPr>
            </w:pPr>
            <w:r>
              <w:rPr>
                <w:noProof/>
              </w:rPr>
              <w:drawing>
                <wp:inline distT="0" distB="0" distL="0" distR="0" wp14:anchorId="7A25EF84" wp14:editId="1C629D1B">
                  <wp:extent cx="1803460" cy="1554480"/>
                  <wp:effectExtent l="0" t="0" r="635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extLst>
                              <a:ext uri="{28A0092B-C50C-407E-A947-70E740481C1C}">
                                <a14:useLocalDpi xmlns:a14="http://schemas.microsoft.com/office/drawing/2010/main" val="0"/>
                              </a:ext>
                            </a:extLst>
                          </a:blip>
                          <a:srcRect/>
                          <a:stretch/>
                        </pic:blipFill>
                        <pic:spPr bwMode="auto">
                          <a:xfrm>
                            <a:off x="0" y="0"/>
                            <a:ext cx="1803460" cy="1554480"/>
                          </a:xfrm>
                          <a:prstGeom prst="rect">
                            <a:avLst/>
                          </a:prstGeom>
                          <a:ln>
                            <a:noFill/>
                          </a:ln>
                          <a:extLst>
                            <a:ext uri="{53640926-AAD7-44D8-BBD7-CCE9431645EC}">
                              <a14:shadowObscured xmlns:a14="http://schemas.microsoft.com/office/drawing/2010/main"/>
                            </a:ext>
                          </a:extLst>
                        </pic:spPr>
                      </pic:pic>
                    </a:graphicData>
                  </a:graphic>
                </wp:inline>
              </w:drawing>
            </w:r>
          </w:p>
        </w:tc>
      </w:tr>
      <w:tr w:rsidR="00AF7977" w14:paraId="30D8E109" w14:textId="77777777" w:rsidTr="00A2187E">
        <w:trPr>
          <w:jc w:val="center"/>
        </w:trPr>
        <w:tc>
          <w:tcPr>
            <w:tcW w:w="4300" w:type="dxa"/>
            <w:gridSpan w:val="2"/>
            <w:vAlign w:val="center"/>
          </w:tcPr>
          <w:p w14:paraId="04AFB08D" w14:textId="77777777" w:rsidR="00AF7977" w:rsidRDefault="00AF7977" w:rsidP="0010516C">
            <w:pPr>
              <w:contextualSpacing/>
              <w:jc w:val="center"/>
              <w:rPr>
                <w:rFonts w:ascii="Times New Roman" w:hAnsi="Times New Roman"/>
              </w:rPr>
            </w:pPr>
            <w:r>
              <w:rPr>
                <w:rFonts w:ascii="Times New Roman" w:hAnsi="Times New Roman"/>
              </w:rPr>
              <w:t>(d)</w:t>
            </w:r>
            <w:r w:rsidR="001B0468">
              <w:rPr>
                <w:rFonts w:ascii="Times New Roman" w:hAnsi="Times New Roman"/>
              </w:rPr>
              <w:t xml:space="preserve"> </w:t>
            </w:r>
            <w:r w:rsidR="001B0468" w:rsidRPr="00BB53A5">
              <w:rPr>
                <w:rFonts w:ascii="Times New Roman" w:hAnsi="Times New Roman"/>
                <w:b/>
              </w:rPr>
              <w:t>A4</w:t>
            </w:r>
          </w:p>
        </w:tc>
        <w:tc>
          <w:tcPr>
            <w:tcW w:w="4340" w:type="dxa"/>
            <w:gridSpan w:val="2"/>
            <w:vAlign w:val="center"/>
          </w:tcPr>
          <w:p w14:paraId="6314D269" w14:textId="77777777" w:rsidR="00AF7977" w:rsidRDefault="00AF7977" w:rsidP="0010516C">
            <w:pPr>
              <w:contextualSpacing/>
              <w:jc w:val="center"/>
              <w:rPr>
                <w:rFonts w:ascii="Times New Roman" w:hAnsi="Times New Roman"/>
              </w:rPr>
            </w:pPr>
            <w:r>
              <w:rPr>
                <w:rFonts w:ascii="Times New Roman" w:hAnsi="Times New Roman"/>
              </w:rPr>
              <w:t>(e)</w:t>
            </w:r>
            <w:r w:rsidR="001B0468">
              <w:rPr>
                <w:rFonts w:ascii="Times New Roman" w:hAnsi="Times New Roman"/>
              </w:rPr>
              <w:t xml:space="preserve"> </w:t>
            </w:r>
            <w:r w:rsidR="001B0468" w:rsidRPr="00BB53A5">
              <w:rPr>
                <w:rFonts w:ascii="Times New Roman" w:hAnsi="Times New Roman"/>
                <w:b/>
              </w:rPr>
              <w:t>A5</w:t>
            </w:r>
          </w:p>
        </w:tc>
      </w:tr>
    </w:tbl>
    <w:p w14:paraId="258ABB6D" w14:textId="34A7C09E" w:rsidR="005208D7" w:rsidRDefault="00A2187E" w:rsidP="005208D7">
      <w:pPr>
        <w:pStyle w:val="Caption"/>
        <w:jc w:val="center"/>
      </w:pPr>
      <w:bookmarkStart w:id="59" w:name="_Toc5508815"/>
      <w:r>
        <w:t>Figure</w:t>
      </w:r>
      <w:r w:rsidR="00A959EB">
        <w:rPr>
          <w:noProof/>
        </w:rPr>
        <w:t xml:space="preserve"> 4.5(a)-(e).</w:t>
      </w:r>
      <w:r>
        <w:t xml:space="preserve"> </w:t>
      </w:r>
      <w:r w:rsidRPr="00FE100E">
        <w:t xml:space="preserve">Word Clouds of Frequent Terms in 2016 </w:t>
      </w:r>
      <w:r>
        <w:t xml:space="preserve">Team </w:t>
      </w:r>
      <w:r w:rsidRPr="00FE100E">
        <w:t>LS</w:t>
      </w:r>
      <w:bookmarkEnd w:id="59"/>
    </w:p>
    <w:p w14:paraId="22954F08" w14:textId="77777777" w:rsidR="005208D7" w:rsidRPr="005208D7" w:rsidRDefault="005208D7" w:rsidP="005208D7"/>
    <w:p w14:paraId="5E574033" w14:textId="4F951671" w:rsidR="007E0685" w:rsidRDefault="007E0685" w:rsidP="00783245">
      <w:pPr>
        <w:pStyle w:val="Heading3"/>
      </w:pPr>
      <w:bookmarkStart w:id="60" w:name="_Toc6163861"/>
      <w:r>
        <w:t>4.2.3 Overview of Learning Areas</w:t>
      </w:r>
      <w:bookmarkEnd w:id="60"/>
    </w:p>
    <w:p w14:paraId="5446DE5C" w14:textId="42AB90DA" w:rsidR="00E17366" w:rsidRDefault="00E17366" w:rsidP="00E17366">
      <w:r w:rsidRPr="00E17366">
        <w:t xml:space="preserve">In Figure </w:t>
      </w:r>
      <w:r w:rsidR="0087602A">
        <w:t>4.3</w:t>
      </w:r>
      <w:r w:rsidRPr="00E17366">
        <w:t xml:space="preserve">(a), </w:t>
      </w:r>
      <w:r w:rsidR="00B50243">
        <w:t>it is</w:t>
      </w:r>
      <w:r w:rsidRPr="00E17366">
        <w:t xml:space="preserve"> note</w:t>
      </w:r>
      <w:r w:rsidR="00B50243">
        <w:t>d</w:t>
      </w:r>
      <w:r w:rsidRPr="00E17366">
        <w:t xml:space="preserve"> that individual LS in Assignment 1 largely focus on team formation and management, which are tied to POED 1.</w:t>
      </w:r>
      <w:r w:rsidR="00A61DE8">
        <w:t xml:space="preserve"> </w:t>
      </w:r>
      <w:r w:rsidR="00B50243">
        <w:t>It is observed</w:t>
      </w:r>
      <w:r w:rsidRPr="00E17366">
        <w:t xml:space="preserve"> here that ‘team’ is the most frequently word used, a notable exception to Assignments 2-5, in which ‘design’ is </w:t>
      </w:r>
      <w:r>
        <w:t>instead</w:t>
      </w:r>
      <w:r w:rsidRPr="00E17366">
        <w:t xml:space="preserve"> the word most frequently used.</w:t>
      </w:r>
      <w:r w:rsidR="00A61DE8">
        <w:t xml:space="preserve"> </w:t>
      </w:r>
      <w:r w:rsidRPr="00E17366">
        <w:t xml:space="preserve">This is consistent with </w:t>
      </w:r>
      <w:r w:rsidR="00B50243">
        <w:t>the</w:t>
      </w:r>
      <w:r w:rsidRPr="00E17366">
        <w:t xml:space="preserve"> goals for students completing Assignment 1, which focus on two areas: forming and organizing the team and understanding the design problem.</w:t>
      </w:r>
      <w:r w:rsidR="00A61DE8">
        <w:t xml:space="preserve"> </w:t>
      </w:r>
      <w:r w:rsidRPr="00E17366">
        <w:t xml:space="preserve">Interestingly, </w:t>
      </w:r>
      <w:r w:rsidR="00B50243">
        <w:t xml:space="preserve">it is </w:t>
      </w:r>
      <w:r w:rsidRPr="00E17366">
        <w:t>observe</w:t>
      </w:r>
      <w:r w:rsidR="00B50243">
        <w:t>d</w:t>
      </w:r>
      <w:r w:rsidRPr="00E17366">
        <w:t xml:space="preserve"> from Figures </w:t>
      </w:r>
      <w:r>
        <w:t>10</w:t>
      </w:r>
      <w:r w:rsidRPr="00E17366">
        <w:t>(</w:t>
      </w:r>
      <w:r>
        <w:t>b)</w:t>
      </w:r>
      <w:r w:rsidRPr="00E17366">
        <w:t>-</w:t>
      </w:r>
      <w:r>
        <w:t>(e</w:t>
      </w:r>
      <w:r w:rsidRPr="00E17366">
        <w:t xml:space="preserve">) that ‘concept’ and ‘concepts’ in Assignment 2, ‘device’ and ‘process’ in Assignment 3, ‘concept/concepts’ and ‘materials’ in Assignment 4, and ‘materials,’ ‘concepts,’ and ‘components’ in Assignment 5 are all the most frequently used words </w:t>
      </w:r>
      <w:r w:rsidRPr="00E17366">
        <w:lastRenderedPageBreak/>
        <w:t>after ‘design.’</w:t>
      </w:r>
      <w:r w:rsidR="00A61DE8">
        <w:t xml:space="preserve"> </w:t>
      </w:r>
      <w:r w:rsidRPr="00E17366">
        <w:t xml:space="preserve">Given that, in Assignment 2, students generate concepts, in Assignment 3 they refine them into a primary design concept, in Assignment 4 they develop CAD models and plan the prototype construction, and in Assignment 5 they perform a post-mortem on the device as-built, </w:t>
      </w:r>
      <w:r w:rsidR="00B50243">
        <w:t>in t</w:t>
      </w:r>
      <w:r w:rsidRPr="00E17366">
        <w:t xml:space="preserve">he results </w:t>
      </w:r>
      <w:r w:rsidR="00B50243">
        <w:t xml:space="preserve">there is </w:t>
      </w:r>
      <w:r w:rsidRPr="00E17366">
        <w:t>evidence that students are internalizing the POED as intended.</w:t>
      </w:r>
      <w:r w:rsidR="00A61DE8">
        <w:t xml:space="preserve"> </w:t>
      </w:r>
      <w:r w:rsidR="00B50243">
        <w:t>This, given</w:t>
      </w:r>
      <w:r w:rsidRPr="00E17366">
        <w:t xml:space="preserve"> the fact that students around Assignment 3 begin to more readily discuss their learning in the context of a design process, indicat</w:t>
      </w:r>
      <w:r w:rsidR="00766A65">
        <w:t>e</w:t>
      </w:r>
      <w:r w:rsidR="00B50243">
        <w:t>s</w:t>
      </w:r>
      <w:r w:rsidRPr="00E17366">
        <w:t xml:space="preserve"> that by the stage of concept refinement the value of the structured approach is becoming evident t</w:t>
      </w:r>
      <w:r>
        <w:t xml:space="preserve">o the students. </w:t>
      </w:r>
    </w:p>
    <w:p w14:paraId="3DCD5699" w14:textId="77777777" w:rsidR="004F59FD" w:rsidRPr="00E17366" w:rsidRDefault="004F59FD" w:rsidP="00E17366"/>
    <w:p w14:paraId="098009FF" w14:textId="77777777" w:rsidR="007E0685" w:rsidRDefault="007E0685" w:rsidP="002026E4">
      <w:pPr>
        <w:pStyle w:val="Heading2"/>
      </w:pPr>
      <w:bookmarkStart w:id="61" w:name="_Toc6163862"/>
      <w:r>
        <w:t>4.3 Student Confidence in AME4163</w:t>
      </w:r>
      <w:bookmarkEnd w:id="61"/>
    </w:p>
    <w:p w14:paraId="100C2A05" w14:textId="53A744A4" w:rsidR="007B3C4F" w:rsidRDefault="00B50243" w:rsidP="007B3C4F">
      <w:r>
        <w:t>It now becomes necessary to examine student confidence in their own abilities.</w:t>
      </w:r>
      <w:r w:rsidR="00A61DE8">
        <w:t xml:space="preserve"> </w:t>
      </w:r>
      <w:r w:rsidR="007B3C4F" w:rsidRPr="007B3C4F">
        <w:t>As state</w:t>
      </w:r>
      <w:r>
        <w:t>d</w:t>
      </w:r>
      <w:r w:rsidR="007B3C4F" w:rsidRPr="007B3C4F">
        <w:t xml:space="preserve"> in Section 1.3, the MII is principally divided into two sections.</w:t>
      </w:r>
      <w:r w:rsidR="00A61DE8">
        <w:t xml:space="preserve"> </w:t>
      </w:r>
      <w:r>
        <w:t>It is necessary to</w:t>
      </w:r>
      <w:r w:rsidR="007B3C4F" w:rsidRPr="007B3C4F">
        <w:t xml:space="preserve"> separately gauge how confident students are in applying their learning in the short-term (‘Current Status’) and the long-term (‘Moving Forward’).</w:t>
      </w:r>
      <w:r w:rsidR="00A61DE8">
        <w:t xml:space="preserve"> </w:t>
      </w:r>
      <w:r w:rsidR="007B3C4F" w:rsidRPr="007B3C4F">
        <w:t xml:space="preserve">Questions in ‘Current Status’ (see </w:t>
      </w:r>
      <w:r w:rsidR="00920F8A">
        <w:t xml:space="preserve">Table </w:t>
      </w:r>
      <w:r w:rsidR="00266024">
        <w:t>1.</w:t>
      </w:r>
      <w:r w:rsidR="00920F8A">
        <w:t>3</w:t>
      </w:r>
      <w:r w:rsidR="007B3C4F" w:rsidRPr="007B3C4F">
        <w:t xml:space="preserve">) differ from survey to survey (with some overlap), whereas </w:t>
      </w:r>
      <w:r>
        <w:t>the</w:t>
      </w:r>
      <w:r w:rsidR="007B3C4F" w:rsidRPr="007B3C4F">
        <w:t xml:space="preserve"> questions in ‘Moving Forward’</w:t>
      </w:r>
      <w:r w:rsidR="00920F8A">
        <w:t xml:space="preserve"> (see Table 4)</w:t>
      </w:r>
      <w:r w:rsidR="007B3C4F" w:rsidRPr="007B3C4F">
        <w:t xml:space="preserve"> are </w:t>
      </w:r>
      <w:r w:rsidR="00AC5720">
        <w:t>constant</w:t>
      </w:r>
      <w:r w:rsidR="007B3C4F" w:rsidRPr="007B3C4F">
        <w:t xml:space="preserve"> between </w:t>
      </w:r>
      <w:r w:rsidR="00920F8A">
        <w:t>surveys.</w:t>
      </w:r>
    </w:p>
    <w:p w14:paraId="3DB4C600" w14:textId="77777777" w:rsidR="00920F8A" w:rsidRDefault="00920F8A" w:rsidP="007B3C4F"/>
    <w:p w14:paraId="5B1CD314" w14:textId="77777777" w:rsidR="007E0685" w:rsidRDefault="007E0685" w:rsidP="00783245">
      <w:pPr>
        <w:pStyle w:val="Heading3"/>
      </w:pPr>
      <w:bookmarkStart w:id="62" w:name="_Toc6163863"/>
      <w:r>
        <w:t>4.3.1 MII ‘Current Status’</w:t>
      </w:r>
      <w:bookmarkEnd w:id="62"/>
    </w:p>
    <w:p w14:paraId="7BDA8160" w14:textId="5D779941" w:rsidR="00DA441A" w:rsidRDefault="00B50243" w:rsidP="00DA441A">
      <w:r>
        <w:t>The</w:t>
      </w:r>
      <w:r w:rsidR="00920F8A" w:rsidRPr="007B3C4F">
        <w:t xml:space="preserve"> </w:t>
      </w:r>
      <w:r w:rsidR="00920F8A">
        <w:t>median</w:t>
      </w:r>
      <w:r w:rsidR="00920F8A" w:rsidRPr="007B3C4F">
        <w:t xml:space="preserve"> response to questions in ‘Current Status’ </w:t>
      </w:r>
      <w:r w:rsidR="008D1F9C">
        <w:t>that</w:t>
      </w:r>
      <w:r w:rsidR="00920F8A" w:rsidRPr="007B3C4F">
        <w:t xml:space="preserve"> appear in multiple surveys </w:t>
      </w:r>
      <w:r>
        <w:t xml:space="preserve">are presented </w:t>
      </w:r>
      <w:r w:rsidR="00920F8A" w:rsidRPr="007B3C4F">
        <w:t xml:space="preserve">in Figure </w:t>
      </w:r>
      <w:r w:rsidR="00A959EB">
        <w:t>4.6</w:t>
      </w:r>
      <w:r w:rsidR="00920F8A" w:rsidRPr="007B3C4F">
        <w:t>.</w:t>
      </w:r>
      <w:r w:rsidR="00A61DE8">
        <w:t xml:space="preserve"> </w:t>
      </w:r>
      <w:r w:rsidR="00920F8A" w:rsidRPr="007B3C4F">
        <w:t>The first two questions of ‘Current Status’ appear in all five surveys.</w:t>
      </w:r>
      <w:r w:rsidR="00A61DE8">
        <w:t xml:space="preserve"> </w:t>
      </w:r>
      <w:r w:rsidR="00920F8A" w:rsidRPr="007B3C4F">
        <w:t>The first question asks students to rate their confidence in understanding what is required in the most recent assignment and how that work connects to the rest of the course.</w:t>
      </w:r>
      <w:r w:rsidR="00A61DE8">
        <w:t xml:space="preserve"> </w:t>
      </w:r>
      <w:r w:rsidR="00920F8A" w:rsidRPr="007B3C4F">
        <w:t xml:space="preserve">The second question asks students to rate their confidence in how well they </w:t>
      </w:r>
      <w:r w:rsidR="00920F8A" w:rsidRPr="007B3C4F">
        <w:lastRenderedPageBreak/>
        <w:t>understand why recent feedback on their work was provided.</w:t>
      </w:r>
      <w:r w:rsidR="00A61DE8">
        <w:t xml:space="preserve"> </w:t>
      </w:r>
      <w:r w:rsidR="00920F8A" w:rsidRPr="007B3C4F">
        <w:t>In addition to these two questions, five other questions appear on two surveys.</w:t>
      </w:r>
      <w:r w:rsidR="00A61DE8">
        <w:t xml:space="preserve"> </w:t>
      </w:r>
      <w:r w:rsidR="00920F8A" w:rsidRPr="007B3C4F">
        <w:t>In each</w:t>
      </w:r>
      <w:r w:rsidR="00C539B9">
        <w:t>,</w:t>
      </w:r>
      <w:r w:rsidR="00920F8A" w:rsidRPr="007B3C4F">
        <w:t xml:space="preserve"> students</w:t>
      </w:r>
      <w:r>
        <w:t xml:space="preserve"> are asked</w:t>
      </w:r>
      <w:r w:rsidR="00920F8A" w:rsidRPr="007B3C4F">
        <w:t xml:space="preserve"> to express how confidently they feel that they understand one of the items associated with POED 1a, 1b, 1c, 1d, or 3a, which deal with team formation, implementation of a team contract, forming an understanding of the problem, developing a plan of action, and refining generated concepts, respectively.</w:t>
      </w:r>
      <w:r w:rsidR="00A61DE8">
        <w:t xml:space="preserve"> </w:t>
      </w:r>
      <w:r w:rsidR="00920F8A" w:rsidRPr="007B3C4F">
        <w:t>The questions pertaining to POED 1a, 1b, 1c, and 1d appear on MII: I and MII: II, which take place before and after Assignment 1, respectively.</w:t>
      </w:r>
      <w:r w:rsidR="00A61DE8">
        <w:t xml:space="preserve"> </w:t>
      </w:r>
      <w:r w:rsidR="00920F8A" w:rsidRPr="007B3C4F">
        <w:t>The question pertaining to POED 1d appears on MII: II and MII: III, which occur before and after Assignment 2, respectively.</w:t>
      </w:r>
      <w:r w:rsidR="00A61DE8">
        <w:t xml:space="preserve"> </w:t>
      </w:r>
      <w:r w:rsidR="00920F8A" w:rsidRPr="007B3C4F">
        <w:t>The question pertaining to POED 3a appears on MII: III and MII: IV, taking place before and after Assignments 3 and 4, respectively.</w:t>
      </w:r>
      <w:r w:rsidR="00A61DE8">
        <w:t xml:space="preserve"> </w:t>
      </w:r>
      <w:r w:rsidR="00A2187E">
        <w:t>The shaded areas surrounding the plots represent variation about the median response for that survey.</w:t>
      </w:r>
    </w:p>
    <w:tbl>
      <w:tblPr>
        <w:tblStyle w:val="TableGrid5"/>
        <w:tblW w:w="8590" w:type="dxa"/>
        <w:jc w:val="center"/>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Look w:val="04A0" w:firstRow="1" w:lastRow="0" w:firstColumn="1" w:lastColumn="0" w:noHBand="0" w:noVBand="1"/>
      </w:tblPr>
      <w:tblGrid>
        <w:gridCol w:w="4320"/>
        <w:gridCol w:w="4270"/>
      </w:tblGrid>
      <w:tr w:rsidR="00920F8A" w:rsidRPr="00920F8A" w14:paraId="07DC0773" w14:textId="77777777" w:rsidTr="00920F8A">
        <w:trPr>
          <w:jc w:val="center"/>
        </w:trPr>
        <w:tc>
          <w:tcPr>
            <w:tcW w:w="4320" w:type="dxa"/>
            <w:vAlign w:val="center"/>
            <w:hideMark/>
          </w:tcPr>
          <w:p w14:paraId="08A23B49" w14:textId="77777777" w:rsidR="00920F8A" w:rsidRPr="00920F8A" w:rsidRDefault="00920F8A" w:rsidP="00920F8A">
            <w:pPr>
              <w:spacing w:line="240" w:lineRule="auto"/>
              <w:contextualSpacing/>
              <w:jc w:val="center"/>
              <w:rPr>
                <w:rFonts w:ascii="Times New Roman" w:hAnsi="Times New Roman"/>
                <w:lang w:bidi="ar-SA"/>
              </w:rPr>
            </w:pPr>
            <w:r w:rsidRPr="00920F8A">
              <w:rPr>
                <w:rFonts w:ascii="Times New Roman" w:hAnsi="Times New Roman"/>
                <w:noProof/>
                <w:lang w:bidi="ar-SA"/>
              </w:rPr>
              <w:drawing>
                <wp:inline distT="0" distB="0" distL="0" distR="0" wp14:anchorId="0E31DBEB" wp14:editId="29CE884F">
                  <wp:extent cx="2697480" cy="1755648"/>
                  <wp:effectExtent l="0" t="0" r="7620" b="0"/>
                  <wp:docPr id="3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697480" cy="1755648"/>
                          </a:xfrm>
                          <a:prstGeom prst="rect">
                            <a:avLst/>
                          </a:prstGeom>
                          <a:noFill/>
                          <a:ln>
                            <a:noFill/>
                          </a:ln>
                        </pic:spPr>
                      </pic:pic>
                    </a:graphicData>
                  </a:graphic>
                </wp:inline>
              </w:drawing>
            </w:r>
          </w:p>
        </w:tc>
        <w:tc>
          <w:tcPr>
            <w:tcW w:w="4270" w:type="dxa"/>
            <w:vAlign w:val="center"/>
            <w:hideMark/>
          </w:tcPr>
          <w:p w14:paraId="52C9194A" w14:textId="77777777" w:rsidR="00920F8A" w:rsidRPr="00920F8A" w:rsidRDefault="00920F8A" w:rsidP="00920F8A">
            <w:pPr>
              <w:spacing w:line="240" w:lineRule="auto"/>
              <w:contextualSpacing/>
              <w:jc w:val="center"/>
              <w:rPr>
                <w:rFonts w:ascii="Times New Roman" w:hAnsi="Times New Roman"/>
                <w:lang w:bidi="ar-SA"/>
              </w:rPr>
            </w:pPr>
            <w:r w:rsidRPr="00920F8A">
              <w:rPr>
                <w:rFonts w:ascii="Times New Roman" w:hAnsi="Times New Roman"/>
                <w:noProof/>
                <w:lang w:bidi="ar-SA"/>
              </w:rPr>
              <w:drawing>
                <wp:inline distT="0" distB="0" distL="0" distR="0" wp14:anchorId="7350128B" wp14:editId="61E44226">
                  <wp:extent cx="2697480" cy="1764792"/>
                  <wp:effectExtent l="0" t="0" r="7620" b="6985"/>
                  <wp:docPr id="3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97480" cy="1764792"/>
                          </a:xfrm>
                          <a:prstGeom prst="rect">
                            <a:avLst/>
                          </a:prstGeom>
                          <a:noFill/>
                          <a:ln>
                            <a:noFill/>
                          </a:ln>
                        </pic:spPr>
                      </pic:pic>
                    </a:graphicData>
                  </a:graphic>
                </wp:inline>
              </w:drawing>
            </w:r>
          </w:p>
        </w:tc>
      </w:tr>
      <w:tr w:rsidR="00920F8A" w:rsidRPr="00920F8A" w14:paraId="114814E1" w14:textId="77777777" w:rsidTr="00920F8A">
        <w:trPr>
          <w:jc w:val="center"/>
        </w:trPr>
        <w:tc>
          <w:tcPr>
            <w:tcW w:w="4320" w:type="dxa"/>
            <w:vAlign w:val="center"/>
            <w:hideMark/>
          </w:tcPr>
          <w:p w14:paraId="1F1678E8" w14:textId="77777777" w:rsidR="00920F8A" w:rsidRPr="00920F8A" w:rsidRDefault="00920F8A" w:rsidP="00920F8A">
            <w:pPr>
              <w:spacing w:line="240" w:lineRule="auto"/>
              <w:contextualSpacing/>
              <w:jc w:val="center"/>
              <w:rPr>
                <w:rFonts w:ascii="Times New Roman" w:hAnsi="Times New Roman"/>
                <w:lang w:bidi="ar-SA"/>
              </w:rPr>
            </w:pPr>
            <w:r w:rsidRPr="00920F8A">
              <w:rPr>
                <w:rFonts w:ascii="Times New Roman" w:hAnsi="Times New Roman"/>
                <w:lang w:bidi="ar-SA"/>
              </w:rPr>
              <w:t>(a)</w:t>
            </w:r>
          </w:p>
        </w:tc>
        <w:tc>
          <w:tcPr>
            <w:tcW w:w="4270" w:type="dxa"/>
            <w:vAlign w:val="center"/>
            <w:hideMark/>
          </w:tcPr>
          <w:p w14:paraId="3C29239D" w14:textId="77777777" w:rsidR="00920F8A" w:rsidRPr="00920F8A" w:rsidRDefault="00920F8A" w:rsidP="00A2187E">
            <w:pPr>
              <w:keepNext/>
              <w:spacing w:line="240" w:lineRule="auto"/>
              <w:contextualSpacing/>
              <w:jc w:val="center"/>
              <w:rPr>
                <w:rFonts w:ascii="Times New Roman" w:hAnsi="Times New Roman"/>
                <w:lang w:bidi="ar-SA"/>
              </w:rPr>
            </w:pPr>
            <w:r w:rsidRPr="00920F8A">
              <w:rPr>
                <w:rFonts w:ascii="Times New Roman" w:hAnsi="Times New Roman"/>
                <w:lang w:bidi="ar-SA"/>
              </w:rPr>
              <w:t>(b)</w:t>
            </w:r>
          </w:p>
        </w:tc>
      </w:tr>
    </w:tbl>
    <w:p w14:paraId="1555C339" w14:textId="559DC492" w:rsidR="00A2187E" w:rsidRDefault="00A2187E" w:rsidP="00A2187E">
      <w:pPr>
        <w:pStyle w:val="Caption"/>
        <w:jc w:val="center"/>
      </w:pPr>
      <w:bookmarkStart w:id="63" w:name="_Toc5508816"/>
      <w:r>
        <w:t>Figure</w:t>
      </w:r>
      <w:r w:rsidR="00A959EB">
        <w:rPr>
          <w:noProof/>
        </w:rPr>
        <w:t xml:space="preserve"> 4.6.</w:t>
      </w:r>
      <w:r>
        <w:t xml:space="preserve"> (a) MII 'Current Status' Questions 1 and 2; (b) MII 'Current Status' Questions for POED 1a, 1b, 1c, and 1d</w:t>
      </w:r>
      <w:bookmarkEnd w:id="63"/>
    </w:p>
    <w:p w14:paraId="162F2020" w14:textId="3892F44C" w:rsidR="00445E72" w:rsidRDefault="00B50243" w:rsidP="004F59FD">
      <w:pPr>
        <w:ind w:firstLine="720"/>
      </w:pPr>
      <w:r>
        <w:t>It is observed</w:t>
      </w:r>
      <w:r w:rsidR="00445E72">
        <w:t xml:space="preserve"> in Figure </w:t>
      </w:r>
      <w:r w:rsidR="00A959EB">
        <w:t>4.6</w:t>
      </w:r>
      <w:r w:rsidR="00445E72">
        <w:t>(a) that the trends in mean student response to Question 1 and Question 2 are almost perfect mirrors to one another, converging at almost the same level of confidence.</w:t>
      </w:r>
      <w:r w:rsidR="00A61DE8">
        <w:t xml:space="preserve"> </w:t>
      </w:r>
      <w:r w:rsidR="00445E72">
        <w:t xml:space="preserve">Between MII: I and MII: II, students do not significantly change in how confident they report they feel about what is being asked of </w:t>
      </w:r>
      <w:r w:rsidR="00445E72">
        <w:lastRenderedPageBreak/>
        <w:t>them in the most recent assignment.</w:t>
      </w:r>
      <w:r w:rsidR="00A61DE8">
        <w:t xml:space="preserve"> </w:t>
      </w:r>
      <w:r w:rsidR="00445E72">
        <w:t>However, between MII: II, III, and IV, students are substantially more confident in what is being asked of them and how the material connects to previous work, before dropping in confidence again in MII: V.</w:t>
      </w:r>
      <w:r w:rsidR="00A61DE8">
        <w:t xml:space="preserve"> </w:t>
      </w:r>
      <w:r w:rsidR="00445E72">
        <w:t xml:space="preserve">This suggests that the students are quite comfortable with the assignments </w:t>
      </w:r>
      <w:r w:rsidR="008D1F9C">
        <w:t>that</w:t>
      </w:r>
      <w:r w:rsidR="00445E72">
        <w:t xml:space="preserve"> call heavily on their technical skills; in Assignment 3 they narrow generated concepts down to two through technical analysis and in Assignment 4 they develop their chosen concept through technical analysis such as Computer-Aided Design.</w:t>
      </w:r>
      <w:r w:rsidR="00A61DE8">
        <w:t xml:space="preserve"> </w:t>
      </w:r>
      <w:r w:rsidR="00445E72">
        <w:t>Assignment 5 however, turned in shortly before MII: V, is a post-mortem exercise, encouraging students to critically reflect on the design process and the team’s successes and failures</w:t>
      </w:r>
      <w:r>
        <w:t>.</w:t>
      </w:r>
      <w:r w:rsidR="00A61DE8">
        <w:t xml:space="preserve"> </w:t>
      </w:r>
      <w:r>
        <w:t>This</w:t>
      </w:r>
      <w:r w:rsidR="00445E72">
        <w:t xml:space="preserve"> </w:t>
      </w:r>
      <w:r>
        <w:t>must be</w:t>
      </w:r>
      <w:r w:rsidR="00445E72">
        <w:t xml:space="preserve"> relatively more challenging to the student, as their confidence in understanding the purpose of Assignment 5 declines.</w:t>
      </w:r>
      <w:r w:rsidR="00A61DE8">
        <w:t xml:space="preserve"> </w:t>
      </w:r>
      <w:r w:rsidR="00445E72">
        <w:t>In contrast, student confidence in their understanding of instructor feedback drops from MII: II to III and from MII: III to IV, before rising again after MII: V.</w:t>
      </w:r>
      <w:r w:rsidR="00A61DE8">
        <w:t xml:space="preserve"> </w:t>
      </w:r>
      <w:r w:rsidR="00445E72">
        <w:t>Once again, the effect highlight</w:t>
      </w:r>
      <w:r>
        <w:t>ed</w:t>
      </w:r>
      <w:r w:rsidR="00445E72">
        <w:t xml:space="preserve"> seems to be prompted by the assignments in which students favorably leverage their technical skills.</w:t>
      </w:r>
      <w:r w:rsidR="00A61DE8">
        <w:t xml:space="preserve"> </w:t>
      </w:r>
      <w:r w:rsidR="00445E72">
        <w:t>This suggests that students may value feedback less in technical domains</w:t>
      </w:r>
      <w:r>
        <w:t xml:space="preserve"> which are areas that,</w:t>
      </w:r>
      <w:r w:rsidR="00445E72">
        <w:t xml:space="preserve"> as seniors, they likely feel more confident in.</w:t>
      </w:r>
      <w:r w:rsidR="00A61DE8">
        <w:t xml:space="preserve"> </w:t>
      </w:r>
      <w:r w:rsidR="00445E72">
        <w:t>Of note also the relatively high mean confidence expressed in general; in fact, in all five surveys, students expressed confidence of three or less only slightly more than twenty percent of the time.</w:t>
      </w:r>
      <w:r w:rsidR="00A61DE8">
        <w:t xml:space="preserve"> </w:t>
      </w:r>
      <w:r w:rsidR="00445E72">
        <w:t xml:space="preserve">Overall, </w:t>
      </w:r>
      <w:r>
        <w:t xml:space="preserve">it is </w:t>
      </w:r>
      <w:r w:rsidR="00445E72">
        <w:t>observe</w:t>
      </w:r>
      <w:r>
        <w:t>d</w:t>
      </w:r>
      <w:r w:rsidR="00445E72">
        <w:t xml:space="preserve"> that senior-level design students are, on balance, firmly confident in their </w:t>
      </w:r>
      <w:r w:rsidR="0010516C">
        <w:t>short-term</w:t>
      </w:r>
      <w:r w:rsidR="00445E72">
        <w:t xml:space="preserve"> ability to apply knowledge acquired.</w:t>
      </w:r>
      <w:r w:rsidR="00A61DE8">
        <w:t xml:space="preserve"> </w:t>
      </w:r>
    </w:p>
    <w:p w14:paraId="28F02ADE" w14:textId="5A69CD41" w:rsidR="00920F8A" w:rsidRDefault="00445E72" w:rsidP="00445E72">
      <w:r>
        <w:tab/>
        <w:t xml:space="preserve">In Figure </w:t>
      </w:r>
      <w:r w:rsidR="00A959EB">
        <w:t>4.6</w:t>
      </w:r>
      <w:r>
        <w:t xml:space="preserve">(b), note that most students do not significantly change their responses to questions </w:t>
      </w:r>
      <w:r w:rsidR="008D1F9C">
        <w:t>that</w:t>
      </w:r>
      <w:r>
        <w:t xml:space="preserve"> appear on successive surveys.</w:t>
      </w:r>
      <w:r w:rsidR="00A61DE8">
        <w:t xml:space="preserve"> </w:t>
      </w:r>
      <w:r>
        <w:t xml:space="preserve">Questions in which </w:t>
      </w:r>
      <w:r w:rsidR="00B50243">
        <w:t>students</w:t>
      </w:r>
      <w:r>
        <w:t xml:space="preserve"> assess </w:t>
      </w:r>
      <w:r w:rsidR="00B50243">
        <w:t>their</w:t>
      </w:r>
      <w:r>
        <w:t xml:space="preserve"> confidence in the importance of team formation and forming a plan of </w:t>
      </w:r>
      <w:r>
        <w:lastRenderedPageBreak/>
        <w:t>action did not change at all across two assignments dealing heavily with those topics.</w:t>
      </w:r>
      <w:r w:rsidR="00A61DE8">
        <w:t xml:space="preserve"> </w:t>
      </w:r>
      <w:r>
        <w:t xml:space="preserve">Questions in which </w:t>
      </w:r>
      <w:r w:rsidR="00B50243">
        <w:t>students</w:t>
      </w:r>
      <w:r>
        <w:t xml:space="preserve"> assess </w:t>
      </w:r>
      <w:r w:rsidR="00B50243">
        <w:t>their</w:t>
      </w:r>
      <w:r>
        <w:t xml:space="preserve"> confidence in the importance of implementing the team contract and evaluating concepts only rose by .2 and .1 points, respectively, across the assignments dealing with those topics while the question in which </w:t>
      </w:r>
      <w:r w:rsidR="00B50243">
        <w:t>they</w:t>
      </w:r>
      <w:r>
        <w:t xml:space="preserve"> assess </w:t>
      </w:r>
      <w:r w:rsidR="00B50243">
        <w:t>their</w:t>
      </w:r>
      <w:r>
        <w:t xml:space="preserve"> confidence in the importance of understanding the problem actually fell by .2.</w:t>
      </w:r>
      <w:r w:rsidR="00A61DE8">
        <w:t xml:space="preserve"> </w:t>
      </w:r>
      <w:r>
        <w:t xml:space="preserve">Given these small shifts, </w:t>
      </w:r>
      <w:r w:rsidR="00B50243">
        <w:t>it appears</w:t>
      </w:r>
      <w:r>
        <w:t xml:space="preserve"> that student confidence in the importance of various POED to the design process are not significantly affected by single assignments.</w:t>
      </w:r>
      <w:r w:rsidR="00A61DE8">
        <w:t xml:space="preserve"> </w:t>
      </w:r>
      <w:r>
        <w:t>However, recalling the LS POED breakdown in Figure</w:t>
      </w:r>
      <w:r w:rsidR="00E73918">
        <w:t>s</w:t>
      </w:r>
      <w:r>
        <w:t xml:space="preserve"> </w:t>
      </w:r>
      <w:r w:rsidR="00E73918">
        <w:t>10</w:t>
      </w:r>
      <w:r>
        <w:t>, student focus is shifting over time.</w:t>
      </w:r>
      <w:r w:rsidR="00A61DE8">
        <w:t xml:space="preserve"> </w:t>
      </w:r>
      <w:r>
        <w:t xml:space="preserve">Further, from Figure </w:t>
      </w:r>
      <w:r w:rsidR="00A959EB">
        <w:t>4.6</w:t>
      </w:r>
      <w:r>
        <w:t xml:space="preserve">(a), </w:t>
      </w:r>
      <w:r w:rsidR="00B50243">
        <w:t>it can be seen</w:t>
      </w:r>
      <w:r>
        <w:t xml:space="preserve"> that students </w:t>
      </w:r>
      <w:r w:rsidR="00CD1FE6">
        <w:t xml:space="preserve">on average </w:t>
      </w:r>
      <w:r>
        <w:t>increasingly see the connections between each step of the design process as that process moves forward.</w:t>
      </w:r>
      <w:r w:rsidR="00A61DE8">
        <w:t xml:space="preserve"> </w:t>
      </w:r>
      <w:r>
        <w:t>From this seeming contradiction</w:t>
      </w:r>
      <w:r w:rsidR="00B50243">
        <w:t xml:space="preserve"> it could be </w:t>
      </w:r>
      <w:r>
        <w:t>postulate</w:t>
      </w:r>
      <w:r w:rsidR="00B50243">
        <w:t>d</w:t>
      </w:r>
      <w:r>
        <w:t xml:space="preserve"> that</w:t>
      </w:r>
      <w:r w:rsidR="00B50243">
        <w:t>,</w:t>
      </w:r>
      <w:r>
        <w:t xml:space="preserve"> as students move forward in the design process, though they may identify the value in distinct steps, they might be coming to see each step as relatively less important in th</w:t>
      </w:r>
      <w:r w:rsidR="00CD1FE6">
        <w:t>e grand scheme of the project.</w:t>
      </w:r>
    </w:p>
    <w:p w14:paraId="20A945D1" w14:textId="77777777" w:rsidR="00CD1FE6" w:rsidRPr="00DA441A" w:rsidRDefault="00CD1FE6" w:rsidP="00445E72"/>
    <w:p w14:paraId="18E81B20" w14:textId="77777777" w:rsidR="007E0685" w:rsidRDefault="007E0685" w:rsidP="00783245">
      <w:pPr>
        <w:pStyle w:val="Heading3"/>
      </w:pPr>
      <w:bookmarkStart w:id="64" w:name="_Toc6163864"/>
      <w:r>
        <w:t>4.3.2 MII ‘Moving Forward’</w:t>
      </w:r>
      <w:bookmarkEnd w:id="64"/>
    </w:p>
    <w:p w14:paraId="1B6556F2" w14:textId="563C85D2" w:rsidR="00AC6545" w:rsidRDefault="00B50243" w:rsidP="00CD1FE6">
      <w:r>
        <w:t>In this section, the focus now shifts</w:t>
      </w:r>
      <w:r w:rsidR="00CD1FE6" w:rsidRPr="00CD1FE6">
        <w:t xml:space="preserve"> to the section of the survey in which </w:t>
      </w:r>
      <w:r>
        <w:t>students</w:t>
      </w:r>
      <w:r w:rsidR="00CD1FE6" w:rsidRPr="00CD1FE6">
        <w:t xml:space="preserve"> assess </w:t>
      </w:r>
      <w:r>
        <w:t>their</w:t>
      </w:r>
      <w:r w:rsidR="00CD1FE6" w:rsidRPr="00CD1FE6">
        <w:t xml:space="preserve"> confidence in applying their knowledge to future endeavors (capstone, industry).</w:t>
      </w:r>
      <w:r w:rsidR="00A61DE8">
        <w:t xml:space="preserve"> </w:t>
      </w:r>
      <w:r w:rsidR="00CD1FE6" w:rsidRPr="00CD1FE6">
        <w:t xml:space="preserve">In this section of the survey, titled ‘Moving Forward,’ the ten questions outlined in </w:t>
      </w:r>
      <w:r w:rsidR="00CD1FE6">
        <w:t>Table 4 (see Section 1.3)</w:t>
      </w:r>
      <w:r>
        <w:t xml:space="preserve"> are posed</w:t>
      </w:r>
      <w:r w:rsidR="00CD1FE6" w:rsidRPr="00CD1FE6">
        <w:t>.</w:t>
      </w:r>
      <w:r w:rsidR="00A61DE8">
        <w:t xml:space="preserve"> </w:t>
      </w:r>
      <w:r>
        <w:t>The data</w:t>
      </w:r>
      <w:r w:rsidR="00CD1FE6" w:rsidRPr="00CD1FE6">
        <w:t xml:space="preserve"> from this portion of the survey </w:t>
      </w:r>
      <w:r>
        <w:t xml:space="preserve">are plotted </w:t>
      </w:r>
      <w:r w:rsidR="00CD1FE6" w:rsidRPr="00CD1FE6">
        <w:t xml:space="preserve">in Figure </w:t>
      </w:r>
      <w:r w:rsidR="00A959EB">
        <w:t>4.7</w:t>
      </w:r>
      <w:r w:rsidR="00CD1FE6" w:rsidRPr="00CD1FE6">
        <w:t>(a) and</w:t>
      </w:r>
      <w:r w:rsidR="00CD1FE6">
        <w:t xml:space="preserve"> (b</w:t>
      </w:r>
      <w:r w:rsidR="00CD1FE6" w:rsidRPr="00CD1FE6">
        <w:t>).</w:t>
      </w:r>
      <w:r w:rsidR="00A61DE8">
        <w:t xml:space="preserve"> </w:t>
      </w:r>
      <w:r>
        <w:t>B</w:t>
      </w:r>
      <w:r w:rsidR="00CD1FE6" w:rsidRPr="00CD1FE6">
        <w:t xml:space="preserve">oth versions of the </w:t>
      </w:r>
      <w:r>
        <w:t xml:space="preserve">resultant </w:t>
      </w:r>
      <w:r w:rsidR="00CD1FE6" w:rsidRPr="00CD1FE6">
        <w:t xml:space="preserve">radar plot of the </w:t>
      </w:r>
      <w:r w:rsidR="00CD1FE6">
        <w:t>median</w:t>
      </w:r>
      <w:r w:rsidR="00CD1FE6" w:rsidRPr="00CD1FE6">
        <w:t xml:space="preserve"> student responses to Questions 1-10 of the ‘Moving Forward’ section on all five surveys </w:t>
      </w:r>
      <w:r>
        <w:t xml:space="preserve">are presented </w:t>
      </w:r>
      <w:r w:rsidR="00CD1FE6" w:rsidRPr="00CD1FE6">
        <w:t>to illustrate different points.</w:t>
      </w:r>
      <w:r w:rsidR="00A61DE8">
        <w:t xml:space="preserve"> </w:t>
      </w:r>
    </w:p>
    <w:tbl>
      <w:tblPr>
        <w:tblStyle w:val="TableGrid"/>
        <w:tblpPr w:leftFromText="180" w:rightFromText="180" w:vertAnchor="text" w:horzAnchor="margin" w:tblpY="122"/>
        <w:tblW w:w="861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Look w:val="04A0" w:firstRow="1" w:lastRow="0" w:firstColumn="1" w:lastColumn="0" w:noHBand="0" w:noVBand="1"/>
      </w:tblPr>
      <w:tblGrid>
        <w:gridCol w:w="4293"/>
        <w:gridCol w:w="4320"/>
      </w:tblGrid>
      <w:tr w:rsidR="0010516C" w14:paraId="20C70A09" w14:textId="77777777" w:rsidTr="0010516C">
        <w:trPr>
          <w:trHeight w:val="4464"/>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19C53DDC" w14:textId="77777777" w:rsidR="0010516C" w:rsidRDefault="0010516C" w:rsidP="0010516C">
            <w:pPr>
              <w:pStyle w:val="ListParagraph"/>
              <w:spacing w:after="40" w:line="240" w:lineRule="auto"/>
              <w:ind w:left="0"/>
              <w:jc w:val="center"/>
              <w:rPr>
                <w:rFonts w:ascii="Times New Roman" w:hAnsi="Times New Roman"/>
                <w:lang w:bidi="ar-SA"/>
              </w:rPr>
            </w:pPr>
            <w:r>
              <w:rPr>
                <w:rFonts w:ascii="Times New Roman" w:hAnsi="Times New Roman"/>
                <w:noProof/>
              </w:rPr>
              <w:lastRenderedPageBreak/>
              <w:drawing>
                <wp:inline distT="0" distB="0" distL="0" distR="0" wp14:anchorId="0CCA9C20" wp14:editId="53D435D1">
                  <wp:extent cx="2697480" cy="2578608"/>
                  <wp:effectExtent l="0" t="0" r="762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rrowheads="1"/>
                          </pic:cNvPicPr>
                        </pic:nvPicPr>
                        <pic:blipFill>
                          <a:blip r:embed="rId53">
                            <a:extLst>
                              <a:ext uri="{BEBA8EAE-BF5A-486C-A8C5-ECC9F3942E4B}">
                                <a14:imgProps xmlns:a14="http://schemas.microsoft.com/office/drawing/2010/main">
                                  <a14:imgLayer r:embed="rId54">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697480" cy="2578608"/>
                          </a:xfrm>
                          <a:prstGeom prst="rect">
                            <a:avLst/>
                          </a:prstGeom>
                          <a:noFill/>
                          <a:ln>
                            <a:noFill/>
                          </a:ln>
                        </pic:spPr>
                      </pic:pic>
                    </a:graphicData>
                  </a:graphic>
                </wp:inline>
              </w:drawing>
            </w:r>
          </w:p>
        </w:tc>
        <w:tc>
          <w:tcPr>
            <w:tcW w:w="43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3EE2E063" w14:textId="77777777" w:rsidR="0010516C" w:rsidRDefault="0010516C" w:rsidP="0010516C">
            <w:pPr>
              <w:pStyle w:val="ListParagraph"/>
              <w:spacing w:after="40" w:line="240" w:lineRule="auto"/>
              <w:ind w:left="0"/>
              <w:jc w:val="center"/>
              <w:rPr>
                <w:rFonts w:ascii="Times New Roman" w:hAnsi="Times New Roman"/>
              </w:rPr>
            </w:pPr>
            <w:r>
              <w:rPr>
                <w:rFonts w:ascii="Times New Roman" w:hAnsi="Times New Roman"/>
                <w:noProof/>
              </w:rPr>
              <w:drawing>
                <wp:inline distT="0" distB="0" distL="0" distR="0" wp14:anchorId="0F2163A0" wp14:editId="0EF7BCA8">
                  <wp:extent cx="2697480" cy="2578608"/>
                  <wp:effectExtent l="0" t="0" r="762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rrowheads="1"/>
                          </pic:cNvPicPr>
                        </pic:nvPicPr>
                        <pic:blipFill>
                          <a:blip r:embed="rId55">
                            <a:extLst>
                              <a:ext uri="{BEBA8EAE-BF5A-486C-A8C5-ECC9F3942E4B}">
                                <a14:imgProps xmlns:a14="http://schemas.microsoft.com/office/drawing/2010/main">
                                  <a14:imgLayer r:embed="rId56">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697480" cy="2578608"/>
                          </a:xfrm>
                          <a:prstGeom prst="rect">
                            <a:avLst/>
                          </a:prstGeom>
                          <a:noFill/>
                          <a:ln>
                            <a:noFill/>
                          </a:ln>
                        </pic:spPr>
                      </pic:pic>
                    </a:graphicData>
                  </a:graphic>
                </wp:inline>
              </w:drawing>
            </w:r>
          </w:p>
        </w:tc>
      </w:tr>
      <w:tr w:rsidR="0010516C" w14:paraId="2F3F5B03" w14:textId="77777777" w:rsidTr="0010516C">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0ED8CD78" w14:textId="77777777" w:rsidR="0010516C" w:rsidRDefault="0010516C" w:rsidP="0010516C">
            <w:pPr>
              <w:pStyle w:val="ListParagraph"/>
              <w:spacing w:after="40" w:line="240" w:lineRule="auto"/>
              <w:ind w:left="0"/>
              <w:jc w:val="center"/>
              <w:rPr>
                <w:rFonts w:ascii="Times New Roman" w:hAnsi="Times New Roman"/>
              </w:rPr>
            </w:pPr>
            <w:r>
              <w:rPr>
                <w:rFonts w:ascii="Times New Roman" w:hAnsi="Times New Roman"/>
              </w:rPr>
              <w:t>(a)</w:t>
            </w:r>
          </w:p>
        </w:tc>
        <w:tc>
          <w:tcPr>
            <w:tcW w:w="43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2E4F3209" w14:textId="77777777" w:rsidR="0010516C" w:rsidRDefault="0010516C" w:rsidP="00AC6545">
            <w:pPr>
              <w:pStyle w:val="ListParagraph"/>
              <w:keepNext/>
              <w:spacing w:after="40" w:line="240" w:lineRule="auto"/>
              <w:ind w:left="0"/>
              <w:jc w:val="center"/>
              <w:rPr>
                <w:rFonts w:ascii="Times New Roman" w:hAnsi="Times New Roman"/>
              </w:rPr>
            </w:pPr>
            <w:r>
              <w:rPr>
                <w:rFonts w:ascii="Times New Roman" w:hAnsi="Times New Roman"/>
              </w:rPr>
              <w:t>(b)</w:t>
            </w:r>
          </w:p>
        </w:tc>
      </w:tr>
    </w:tbl>
    <w:p w14:paraId="2C935077" w14:textId="0AE8D19F" w:rsidR="00AC6545" w:rsidRDefault="00AC6545" w:rsidP="00AC6545">
      <w:pPr>
        <w:pStyle w:val="Caption"/>
        <w:framePr w:hSpace="180" w:wrap="around" w:vAnchor="text" w:hAnchor="page" w:x="2296" w:y="5086"/>
        <w:jc w:val="center"/>
      </w:pPr>
      <w:bookmarkStart w:id="65" w:name="_Toc5508817"/>
      <w:r>
        <w:t xml:space="preserve">Figure </w:t>
      </w:r>
      <w:r w:rsidR="00A959EB">
        <w:rPr>
          <w:noProof/>
        </w:rPr>
        <w:t>4.7.</w:t>
      </w:r>
      <w:r>
        <w:t xml:space="preserve"> </w:t>
      </w:r>
      <w:r w:rsidRPr="00D567C3">
        <w:t>(a)</w:t>
      </w:r>
      <w:r>
        <w:t xml:space="preserve"> </w:t>
      </w:r>
      <w:r w:rsidRPr="00D567C3">
        <w:t>Radar Plot of Median Student Response, Question to Question; (b)</w:t>
      </w:r>
      <w:r>
        <w:t xml:space="preserve"> </w:t>
      </w:r>
      <w:r w:rsidRPr="00D567C3">
        <w:t>Radar Plot of Median Student Response, Survey to Survey</w:t>
      </w:r>
      <w:bookmarkEnd w:id="65"/>
    </w:p>
    <w:p w14:paraId="2A82BEEC" w14:textId="2EED0510" w:rsidR="00CD1FE6" w:rsidRDefault="00CD1FE6" w:rsidP="0010516C">
      <w:pPr>
        <w:ind w:firstLine="720"/>
      </w:pPr>
      <w:r w:rsidRPr="00CD1FE6">
        <w:t xml:space="preserve">Immediately, from both plots, </w:t>
      </w:r>
      <w:r w:rsidR="00160F53">
        <w:t>it is</w:t>
      </w:r>
      <w:r w:rsidRPr="00CD1FE6">
        <w:t xml:space="preserve"> observe</w:t>
      </w:r>
      <w:r w:rsidR="00160F53">
        <w:t>d</w:t>
      </w:r>
      <w:r w:rsidRPr="00CD1FE6">
        <w:t xml:space="preserve"> that </w:t>
      </w:r>
      <w:r>
        <w:t>median</w:t>
      </w:r>
      <w:r w:rsidRPr="00CD1FE6">
        <w:t xml:space="preserve"> student confidence never falls below 3 nor </w:t>
      </w:r>
      <w:r w:rsidR="00160F53">
        <w:t xml:space="preserve">above </w:t>
      </w:r>
      <w:r w:rsidRPr="00CD1FE6">
        <w:t>4.5 across all surveys, with response variance ranging from .85 to 1.0.</w:t>
      </w:r>
      <w:r w:rsidR="00A61DE8">
        <w:t xml:space="preserve"> </w:t>
      </w:r>
      <w:r w:rsidR="00160F53">
        <w:t>Note also</w:t>
      </w:r>
      <w:r w:rsidRPr="00CD1FE6">
        <w:t xml:space="preserve"> that the average student taking </w:t>
      </w:r>
      <w:r w:rsidR="00F07C5F">
        <w:t>AME4163</w:t>
      </w:r>
      <w:r w:rsidRPr="00CD1FE6">
        <w:t xml:space="preserve"> appears confident in their ability to apply the identified skill or knowledge to capstone or their career.</w:t>
      </w:r>
    </w:p>
    <w:p w14:paraId="74E32777" w14:textId="3713A570" w:rsidR="00CD1FE6" w:rsidRDefault="004F216B" w:rsidP="004F216B">
      <w:pPr>
        <w:ind w:firstLine="720"/>
      </w:pPr>
      <w:r w:rsidRPr="004F216B">
        <w:t xml:space="preserve">From Figure </w:t>
      </w:r>
      <w:r w:rsidR="00A959EB">
        <w:t>4.7</w:t>
      </w:r>
      <w:r w:rsidRPr="004F216B">
        <w:t xml:space="preserve">(a), </w:t>
      </w:r>
      <w:r w:rsidR="00160F53">
        <w:t xml:space="preserve">it is </w:t>
      </w:r>
      <w:r w:rsidRPr="004F216B">
        <w:t>observe</w:t>
      </w:r>
      <w:r w:rsidR="00160F53">
        <w:t>d</w:t>
      </w:r>
      <w:r w:rsidRPr="004F216B">
        <w:t xml:space="preserve"> first that, overall, between MII: I and MII: V, mean student confidence in each question rose for all but Q10.</w:t>
      </w:r>
      <w:r w:rsidR="00A61DE8">
        <w:t xml:space="preserve"> </w:t>
      </w:r>
      <w:r w:rsidRPr="004F216B">
        <w:t xml:space="preserve">In Q10, students </w:t>
      </w:r>
      <w:r w:rsidR="00160F53">
        <w:t xml:space="preserve">are asked </w:t>
      </w:r>
      <w:r w:rsidRPr="004F216B">
        <w:t>to assess confidence in their ability to communicate their ideas and learning.</w:t>
      </w:r>
      <w:r w:rsidR="00A61DE8">
        <w:t xml:space="preserve"> </w:t>
      </w:r>
      <w:r w:rsidRPr="004F216B">
        <w:t xml:space="preserve">At first, students start off fairly confident in this area (MII: I), </w:t>
      </w:r>
      <w:r w:rsidR="00160F53">
        <w:t xml:space="preserve">but later </w:t>
      </w:r>
      <w:r w:rsidRPr="004F216B">
        <w:t>their confidence then drops (MII: II), and then rises and converges at around 4.25 (MII: III-V).</w:t>
      </w:r>
      <w:r w:rsidR="00A61DE8">
        <w:t xml:space="preserve"> </w:t>
      </w:r>
      <w:r w:rsidRPr="004F216B">
        <w:t xml:space="preserve">Given that students complete MII: I before submitting their first assignment, </w:t>
      </w:r>
      <w:r w:rsidR="00160F53">
        <w:t>it could be</w:t>
      </w:r>
      <w:r w:rsidRPr="004F216B">
        <w:t xml:space="preserve"> postulate</w:t>
      </w:r>
      <w:r w:rsidR="00160F53">
        <w:t>d</w:t>
      </w:r>
      <w:r w:rsidRPr="004F216B">
        <w:t xml:space="preserve"> that their initial experience with the assignments reveals shortfalls to the students in their communication skills that they had not anticipated but that the exercise </w:t>
      </w:r>
      <w:r w:rsidRPr="004F216B">
        <w:lastRenderedPageBreak/>
        <w:t>of writing and submitting assignments grows their confidence over time.</w:t>
      </w:r>
      <w:r w:rsidR="00A61DE8">
        <w:t xml:space="preserve"> </w:t>
      </w:r>
      <w:r w:rsidRPr="004F216B">
        <w:t xml:space="preserve">In Figure </w:t>
      </w:r>
      <w:r w:rsidR="00A959EB">
        <w:t>4.7</w:t>
      </w:r>
      <w:r w:rsidRPr="004F216B">
        <w:t>(b), another interesting phenomenon in the responses to the surveys over times</w:t>
      </w:r>
      <w:r w:rsidR="00160F53">
        <w:t xml:space="preserve"> is evident</w:t>
      </w:r>
      <w:r w:rsidRPr="004F216B">
        <w:t>.</w:t>
      </w:r>
      <w:r w:rsidR="00A61DE8">
        <w:t xml:space="preserve"> </w:t>
      </w:r>
      <w:r w:rsidRPr="004F216B">
        <w:t>Excepting Q10, not only do students become more confident in their ability to apply the skills embodied in Q1-9 over time, but their response variation between questions converges over time until MII: IV, before becoming slightly more varied in MII: V.</w:t>
      </w:r>
      <w:r w:rsidR="00A61DE8">
        <w:t xml:space="preserve"> </w:t>
      </w:r>
      <w:r w:rsidR="00160F53">
        <w:t>This</w:t>
      </w:r>
      <w:r w:rsidRPr="004F216B">
        <w:t xml:space="preserve"> phenomenon </w:t>
      </w:r>
      <w:r w:rsidR="00160F53">
        <w:t xml:space="preserve">might be attributable </w:t>
      </w:r>
      <w:r w:rsidRPr="004F216B">
        <w:t>to the fact that MII: V takes place after the completion of the post-mortem exercise in Assignment 5.</w:t>
      </w:r>
      <w:r w:rsidR="00A61DE8">
        <w:t xml:space="preserve"> </w:t>
      </w:r>
      <w:r w:rsidRPr="004F216B">
        <w:t>The post-mortem exercise is a reflective one; the students are now looking back at their project through the lens of the success or failure of their device.</w:t>
      </w:r>
      <w:r w:rsidR="00A61DE8">
        <w:t xml:space="preserve"> </w:t>
      </w:r>
      <w:r w:rsidRPr="004F216B">
        <w:t>Going into the prototyping phase (MII: IV), most teams have gained confidence in most design areas, but many are disappointed by the performance of their device during the demonstration.</w:t>
      </w:r>
      <w:r w:rsidR="00A61DE8">
        <w:t xml:space="preserve"> </w:t>
      </w:r>
      <w:r w:rsidR="00160F53">
        <w:t>Therefore,</w:t>
      </w:r>
      <w:r w:rsidRPr="004F216B">
        <w:t xml:space="preserve"> the slight downward trend in confidence from MII: IV to MII: V </w:t>
      </w:r>
      <w:r w:rsidR="00160F53">
        <w:t xml:space="preserve">implies </w:t>
      </w:r>
      <w:r w:rsidRPr="004F216B">
        <w:t>evidence that students are critically examining their abilities after Assignment 5.</w:t>
      </w:r>
    </w:p>
    <w:p w14:paraId="496E083A" w14:textId="77777777" w:rsidR="00160F53" w:rsidRDefault="00160F53" w:rsidP="00160F53"/>
    <w:p w14:paraId="1D3E66A0" w14:textId="77777777" w:rsidR="007E0685" w:rsidRDefault="007E0685" w:rsidP="00783245">
      <w:pPr>
        <w:pStyle w:val="Heading3"/>
      </w:pPr>
      <w:bookmarkStart w:id="66" w:name="_Toc6163865"/>
      <w:r>
        <w:t>4.3.3 Relationship Between Student Course Performance and Confidence</w:t>
      </w:r>
      <w:bookmarkEnd w:id="66"/>
    </w:p>
    <w:p w14:paraId="7DF3BB86" w14:textId="050C0DA7" w:rsidR="008D45A4" w:rsidRDefault="00160F53" w:rsidP="008D45A4">
      <w:r>
        <w:t>Following the prior analysis of confidence, it is now time to</w:t>
      </w:r>
      <w:r w:rsidR="008D45A4">
        <w:t xml:space="preserve"> answer two questions related to student confidence in their design abilities</w:t>
      </w:r>
      <w:r w:rsidR="008D45A4" w:rsidRPr="008D45A4">
        <w:t>.</w:t>
      </w:r>
      <w:r w:rsidR="00A61DE8">
        <w:t xml:space="preserve"> </w:t>
      </w:r>
      <w:r w:rsidR="008D45A4" w:rsidRPr="008D45A4">
        <w:t xml:space="preserve">First, </w:t>
      </w:r>
      <w:r>
        <w:t>does</w:t>
      </w:r>
      <w:r w:rsidR="008D45A4" w:rsidRPr="008D45A4">
        <w:t xml:space="preserve"> there exist a relationship between the confidence </w:t>
      </w:r>
      <w:r w:rsidR="008D1F9C">
        <w:t>that</w:t>
      </w:r>
      <w:r w:rsidR="008D45A4" w:rsidRPr="008D45A4">
        <w:t xml:space="preserve"> students express regarding their long-term ability to apply their design skills and their actual performance in the course, as judged by conventional evaluations of their design artifacts and written reports</w:t>
      </w:r>
      <w:r>
        <w:t>?</w:t>
      </w:r>
      <w:r w:rsidR="00A61DE8">
        <w:t xml:space="preserve"> </w:t>
      </w:r>
      <w:r w:rsidR="008D45A4" w:rsidRPr="008D45A4">
        <w:t xml:space="preserve">Second, how </w:t>
      </w:r>
      <w:r>
        <w:t xml:space="preserve">does </w:t>
      </w:r>
      <w:r w:rsidR="008D45A4" w:rsidRPr="008D45A4">
        <w:t xml:space="preserve">that same student confidence change over the course of the design project, in response to the novel challenges </w:t>
      </w:r>
      <w:r w:rsidR="008D1F9C">
        <w:t>that</w:t>
      </w:r>
      <w:r w:rsidR="008D45A4" w:rsidRPr="008D45A4">
        <w:t xml:space="preserve"> they face and the feedback from instructors </w:t>
      </w:r>
      <w:r w:rsidR="008D1F9C">
        <w:t>that</w:t>
      </w:r>
      <w:r w:rsidR="008D45A4" w:rsidRPr="008D45A4">
        <w:t xml:space="preserve"> </w:t>
      </w:r>
      <w:r w:rsidR="008D45A4" w:rsidRPr="008D45A4">
        <w:lastRenderedPageBreak/>
        <w:t>they receive</w:t>
      </w:r>
      <w:r>
        <w:t>?</w:t>
      </w:r>
      <w:r w:rsidR="00A61DE8">
        <w:t xml:space="preserve"> </w:t>
      </w:r>
      <w:r w:rsidR="008D45A4" w:rsidRPr="008D45A4">
        <w:t>Addressing these questions will provide important insight regarding the value of such self-assess</w:t>
      </w:r>
      <w:r w:rsidR="008D45A4">
        <w:t>ment instruments in DBT courses.</w:t>
      </w:r>
    </w:p>
    <w:p w14:paraId="0A6DF4C0" w14:textId="20836357" w:rsidR="008D45A4" w:rsidRDefault="008D45A4" w:rsidP="008D45A4">
      <w:pPr>
        <w:ind w:firstLine="720"/>
      </w:pPr>
      <w:r>
        <w:t xml:space="preserve">Before </w:t>
      </w:r>
      <w:r w:rsidR="00160F53">
        <w:t>beginning the</w:t>
      </w:r>
      <w:r>
        <w:t xml:space="preserve"> analysis, </w:t>
      </w:r>
      <w:r w:rsidR="00160F53">
        <w:t>a note on</w:t>
      </w:r>
      <w:r>
        <w:t xml:space="preserve"> </w:t>
      </w:r>
      <w:r w:rsidR="00160F53">
        <w:t xml:space="preserve">the </w:t>
      </w:r>
      <w:r>
        <w:t>data set.</w:t>
      </w:r>
      <w:r w:rsidR="00A61DE8">
        <w:t xml:space="preserve"> </w:t>
      </w:r>
      <w:r>
        <w:t xml:space="preserve">This information will provide some later context </w:t>
      </w:r>
      <w:r w:rsidR="008D1F9C">
        <w:t>that</w:t>
      </w:r>
      <w:r>
        <w:t xml:space="preserve"> will aid in the interpretation of </w:t>
      </w:r>
      <w:r w:rsidR="00160F53">
        <w:t>the</w:t>
      </w:r>
      <w:r w:rsidR="00761B8A">
        <w:t xml:space="preserve"> </w:t>
      </w:r>
      <w:r>
        <w:t>results.</w:t>
      </w:r>
      <w:r w:rsidR="00A61DE8">
        <w:t xml:space="preserve"> </w:t>
      </w:r>
      <w:r>
        <w:t>First, data were collected from 160 students who took AME4163 in Fall 2016.</w:t>
      </w:r>
      <w:r w:rsidR="00A61DE8">
        <w:t xml:space="preserve"> </w:t>
      </w:r>
      <w:r>
        <w:t>However, because in this chapter changes in student responses across all five surveys</w:t>
      </w:r>
      <w:r w:rsidR="00160F53">
        <w:t xml:space="preserve"> are the focus</w:t>
      </w:r>
      <w:r>
        <w:t xml:space="preserve">, this data set </w:t>
      </w:r>
      <w:r w:rsidR="00160F53">
        <w:t xml:space="preserve">has been narrowed </w:t>
      </w:r>
      <w:r>
        <w:t>to eighty-nine students who completed all five surveys that semester.</w:t>
      </w:r>
      <w:r w:rsidR="00A61DE8">
        <w:t xml:space="preserve"> </w:t>
      </w:r>
      <w:r>
        <w:t xml:space="preserve">Survey responses themselves </w:t>
      </w:r>
      <w:r w:rsidR="00160F53">
        <w:t>are</w:t>
      </w:r>
      <w:r>
        <w:t xml:space="preserve"> not graded </w:t>
      </w:r>
      <w:r>
        <w:rPr>
          <w:i/>
        </w:rPr>
        <w:t>per se</w:t>
      </w:r>
      <w:r>
        <w:t xml:space="preserve">, but a participation grade </w:t>
      </w:r>
      <w:r w:rsidR="00160F53">
        <w:t>is</w:t>
      </w:r>
      <w:r>
        <w:t xml:space="preserve"> given simply for completing each survey.</w:t>
      </w:r>
      <w:r w:rsidR="00A61DE8">
        <w:t xml:space="preserve"> </w:t>
      </w:r>
      <w:r w:rsidR="00160F53">
        <w:t>S</w:t>
      </w:r>
      <w:r>
        <w:t xml:space="preserve">urvey results </w:t>
      </w:r>
      <w:r w:rsidR="00160F53">
        <w:t xml:space="preserve">are not broken down </w:t>
      </w:r>
      <w:r>
        <w:t>by gender in this analysis, but</w:t>
      </w:r>
      <w:r w:rsidR="00160F53">
        <w:t xml:space="preserve">, </w:t>
      </w:r>
      <w:r>
        <w:t>for completeness</w:t>
      </w:r>
      <w:r w:rsidR="00160F53">
        <w:t>, note that of</w:t>
      </w:r>
      <w:r>
        <w:t xml:space="preserve"> eighty-nine </w:t>
      </w:r>
      <w:r w:rsidR="00160F53">
        <w:t xml:space="preserve">complete </w:t>
      </w:r>
      <w:r>
        <w:t xml:space="preserve">observations, ten </w:t>
      </w:r>
      <w:r w:rsidR="00160F53">
        <w:t>are</w:t>
      </w:r>
      <w:r>
        <w:t xml:space="preserve"> women and seventy-nine </w:t>
      </w:r>
      <w:r w:rsidR="00160F53">
        <w:t>are</w:t>
      </w:r>
      <w:r>
        <w:t xml:space="preserve"> men.</w:t>
      </w:r>
    </w:p>
    <w:p w14:paraId="375320F9" w14:textId="4761DD49" w:rsidR="008D45A4" w:rsidRDefault="008D45A4" w:rsidP="008D45A4">
      <w:r>
        <w:tab/>
      </w:r>
      <w:r w:rsidR="00766A65">
        <w:t>Since</w:t>
      </w:r>
      <w:r>
        <w:t xml:space="preserve"> </w:t>
      </w:r>
      <w:r w:rsidR="00160F53">
        <w:t>the</w:t>
      </w:r>
      <w:r>
        <w:t xml:space="preserve"> students are not being sampled randomly (</w:t>
      </w:r>
      <w:r w:rsidR="00160F53">
        <w:t>the</w:t>
      </w:r>
      <w:r>
        <w:t xml:space="preserve"> MII response data and grades </w:t>
      </w:r>
      <w:r w:rsidR="00160F53">
        <w:t xml:space="preserve">are </w:t>
      </w:r>
      <w:r>
        <w:t xml:space="preserve">from the eighty-nine students who completed all five surveys), the normality of the grades for the students </w:t>
      </w:r>
      <w:r w:rsidR="008D1F9C">
        <w:t>that</w:t>
      </w:r>
      <w:r>
        <w:t xml:space="preserve"> </w:t>
      </w:r>
      <w:r w:rsidR="00160F53">
        <w:t>are</w:t>
      </w:r>
      <w:r>
        <w:t xml:space="preserve"> use</w:t>
      </w:r>
      <w:r w:rsidR="00160F53">
        <w:t>d</w:t>
      </w:r>
      <w:r>
        <w:t xml:space="preserve"> in this analysis</w:t>
      </w:r>
      <w:r w:rsidR="00160F53">
        <w:t xml:space="preserve"> are examined</w:t>
      </w:r>
      <w:r>
        <w:t>.</w:t>
      </w:r>
      <w:r w:rsidR="00A61DE8">
        <w:t xml:space="preserve"> </w:t>
      </w:r>
      <w:r w:rsidR="00766A65">
        <w:t>Since</w:t>
      </w:r>
      <w:r>
        <w:t xml:space="preserve"> student confidence</w:t>
      </w:r>
      <w:r w:rsidR="00160F53">
        <w:t xml:space="preserve"> is compared</w:t>
      </w:r>
      <w:r>
        <w:t xml:space="preserve"> to ‘traditional’ evaluation metrics, the students’ grades on their design artifact performance and in the course overall</w:t>
      </w:r>
      <w:r w:rsidR="00160F53">
        <w:t xml:space="preserve"> are examined</w:t>
      </w:r>
      <w:r>
        <w:t>.</w:t>
      </w:r>
      <w:r w:rsidR="00A61DE8">
        <w:t xml:space="preserve"> </w:t>
      </w:r>
      <w:r>
        <w:t xml:space="preserve">In this case, because </w:t>
      </w:r>
      <w:r w:rsidR="00160F53">
        <w:t>the</w:t>
      </w:r>
      <w:r>
        <w:t xml:space="preserve"> sample size is greater than ~30, parametric tests (like ANOVA) are acceptable even if the underlying population is non-normal </w:t>
      </w:r>
      <w:sdt>
        <w:sdtPr>
          <w:id w:val="-1087682666"/>
          <w:citation/>
        </w:sdtPr>
        <w:sdtEndPr/>
        <w:sdtContent>
          <w:r w:rsidR="00EE020F">
            <w:fldChar w:fldCharType="begin"/>
          </w:r>
          <w:r w:rsidR="00EE020F">
            <w:instrText xml:space="preserve"> CITATION Men16 \l 1033 </w:instrText>
          </w:r>
          <w:r w:rsidR="00EE020F">
            <w:fldChar w:fldCharType="separate"/>
          </w:r>
          <w:r w:rsidR="00287485">
            <w:rPr>
              <w:noProof/>
            </w:rPr>
            <w:t>[40]</w:t>
          </w:r>
          <w:r w:rsidR="00EE020F">
            <w:fldChar w:fldCharType="end"/>
          </w:r>
        </w:sdtContent>
      </w:sdt>
      <w:r>
        <w:t>.</w:t>
      </w:r>
      <w:r w:rsidR="00A61DE8">
        <w:t xml:space="preserve"> </w:t>
      </w:r>
      <w:r>
        <w:t xml:space="preserve">In Figure </w:t>
      </w:r>
      <w:r w:rsidR="00A959EB">
        <w:t>4.8</w:t>
      </w:r>
      <w:r w:rsidR="00160F53">
        <w:t xml:space="preserve"> are presented </w:t>
      </w:r>
      <w:r>
        <w:t>histograms of the two grade distributions.</w:t>
      </w:r>
      <w:r w:rsidR="00A61DE8">
        <w:t xml:space="preserve"> </w:t>
      </w:r>
      <w:r w:rsidR="00160F53">
        <w:t>Note that</w:t>
      </w:r>
      <w:r>
        <w:t xml:space="preserve"> in the figure that the distribution for device performance grade appears distinctly non-normal whereas overall course grade is closer to normal, though with some obvious outliers. </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Look w:val="04A0" w:firstRow="1" w:lastRow="0" w:firstColumn="1" w:lastColumn="0" w:noHBand="0" w:noVBand="1"/>
      </w:tblPr>
      <w:tblGrid>
        <w:gridCol w:w="4243"/>
        <w:gridCol w:w="4243"/>
      </w:tblGrid>
      <w:tr w:rsidR="00F64091" w:rsidRPr="00EF374A" w14:paraId="4D57C7DF" w14:textId="77777777" w:rsidTr="00F31B9E">
        <w:tc>
          <w:tcPr>
            <w:tcW w:w="4675" w:type="dxa"/>
            <w:vAlign w:val="center"/>
          </w:tcPr>
          <w:p w14:paraId="0B24C548" w14:textId="77777777" w:rsidR="00F64091" w:rsidRPr="00EF374A" w:rsidRDefault="00F64091" w:rsidP="00F31B9E">
            <w:pPr>
              <w:jc w:val="center"/>
              <w:rPr>
                <w:rFonts w:asciiTheme="majorHAnsi" w:hAnsiTheme="majorHAnsi" w:cstheme="majorHAnsi"/>
              </w:rPr>
            </w:pPr>
            <w:r w:rsidRPr="00EF374A">
              <w:rPr>
                <w:rFonts w:asciiTheme="majorHAnsi" w:hAnsiTheme="majorHAnsi" w:cstheme="majorHAnsi"/>
                <w:noProof/>
              </w:rPr>
              <w:lastRenderedPageBreak/>
              <w:drawing>
                <wp:inline distT="0" distB="0" distL="0" distR="0" wp14:anchorId="510D301A" wp14:editId="01FB42B2">
                  <wp:extent cx="2971535" cy="1543050"/>
                  <wp:effectExtent l="0" t="0" r="63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extLst>
                              <a:ext uri="{28A0092B-C50C-407E-A947-70E740481C1C}">
                                <a14:useLocalDpi xmlns:a14="http://schemas.microsoft.com/office/drawing/2010/main" val="0"/>
                              </a:ext>
                            </a:extLst>
                          </a:blip>
                          <a:srcRect b="12872"/>
                          <a:stretch/>
                        </pic:blipFill>
                        <pic:spPr bwMode="auto">
                          <a:xfrm>
                            <a:off x="0" y="0"/>
                            <a:ext cx="2971800" cy="1543188"/>
                          </a:xfrm>
                          <a:prstGeom prst="rect">
                            <a:avLst/>
                          </a:prstGeom>
                          <a:ln>
                            <a:noFill/>
                          </a:ln>
                          <a:extLst>
                            <a:ext uri="{53640926-AAD7-44D8-BBD7-CCE9431645EC}">
                              <a14:shadowObscured xmlns:a14="http://schemas.microsoft.com/office/drawing/2010/main"/>
                            </a:ext>
                          </a:extLst>
                        </pic:spPr>
                      </pic:pic>
                    </a:graphicData>
                  </a:graphic>
                </wp:inline>
              </w:drawing>
            </w:r>
          </w:p>
        </w:tc>
        <w:tc>
          <w:tcPr>
            <w:tcW w:w="4675" w:type="dxa"/>
            <w:vAlign w:val="center"/>
          </w:tcPr>
          <w:p w14:paraId="1CB0FFF3" w14:textId="77777777" w:rsidR="00F64091" w:rsidRPr="00EF374A" w:rsidRDefault="00F64091" w:rsidP="00F31B9E">
            <w:pPr>
              <w:jc w:val="center"/>
              <w:rPr>
                <w:rFonts w:asciiTheme="majorHAnsi" w:hAnsiTheme="majorHAnsi" w:cstheme="majorHAnsi"/>
              </w:rPr>
            </w:pPr>
            <w:r w:rsidRPr="00EF374A">
              <w:rPr>
                <w:rFonts w:asciiTheme="majorHAnsi" w:hAnsiTheme="majorHAnsi" w:cstheme="majorHAnsi"/>
                <w:noProof/>
              </w:rPr>
              <w:drawing>
                <wp:inline distT="0" distB="0" distL="0" distR="0" wp14:anchorId="1F3A53B3" wp14:editId="1BA9B3E0">
                  <wp:extent cx="2971535" cy="1571625"/>
                  <wp:effectExtent l="0" t="0" r="63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extLst>
                              <a:ext uri="{28A0092B-C50C-407E-A947-70E740481C1C}">
                                <a14:useLocalDpi xmlns:a14="http://schemas.microsoft.com/office/drawing/2010/main" val="0"/>
                              </a:ext>
                            </a:extLst>
                          </a:blip>
                          <a:srcRect b="11258"/>
                          <a:stretch/>
                        </pic:blipFill>
                        <pic:spPr bwMode="auto">
                          <a:xfrm>
                            <a:off x="0" y="0"/>
                            <a:ext cx="2971800" cy="1571765"/>
                          </a:xfrm>
                          <a:prstGeom prst="rect">
                            <a:avLst/>
                          </a:prstGeom>
                          <a:ln>
                            <a:noFill/>
                          </a:ln>
                          <a:extLst>
                            <a:ext uri="{53640926-AAD7-44D8-BBD7-CCE9431645EC}">
                              <a14:shadowObscured xmlns:a14="http://schemas.microsoft.com/office/drawing/2010/main"/>
                            </a:ext>
                          </a:extLst>
                        </pic:spPr>
                      </pic:pic>
                    </a:graphicData>
                  </a:graphic>
                </wp:inline>
              </w:drawing>
            </w:r>
          </w:p>
        </w:tc>
      </w:tr>
      <w:tr w:rsidR="00F64091" w:rsidRPr="00EF374A" w14:paraId="0BDF8AA3" w14:textId="77777777" w:rsidTr="00F31B9E">
        <w:tc>
          <w:tcPr>
            <w:tcW w:w="4675" w:type="dxa"/>
            <w:vAlign w:val="center"/>
          </w:tcPr>
          <w:p w14:paraId="3B9B9180" w14:textId="77777777" w:rsidR="00F64091" w:rsidRPr="00EF374A" w:rsidRDefault="00F64091" w:rsidP="00F31B9E">
            <w:pPr>
              <w:jc w:val="center"/>
              <w:rPr>
                <w:rFonts w:asciiTheme="majorHAnsi" w:hAnsiTheme="majorHAnsi" w:cstheme="majorHAnsi"/>
              </w:rPr>
            </w:pPr>
            <w:r w:rsidRPr="00EF374A">
              <w:rPr>
                <w:rFonts w:asciiTheme="majorHAnsi" w:hAnsiTheme="majorHAnsi" w:cstheme="majorHAnsi"/>
              </w:rPr>
              <w:t>(a)</w:t>
            </w:r>
          </w:p>
        </w:tc>
        <w:tc>
          <w:tcPr>
            <w:tcW w:w="4675" w:type="dxa"/>
            <w:vAlign w:val="center"/>
          </w:tcPr>
          <w:p w14:paraId="5A29AD05" w14:textId="77777777" w:rsidR="00F64091" w:rsidRPr="00EF374A" w:rsidRDefault="00F64091" w:rsidP="00F31B9E">
            <w:pPr>
              <w:keepNext/>
              <w:jc w:val="center"/>
              <w:rPr>
                <w:rFonts w:asciiTheme="majorHAnsi" w:hAnsiTheme="majorHAnsi" w:cstheme="majorHAnsi"/>
              </w:rPr>
            </w:pPr>
            <w:r w:rsidRPr="00EF374A">
              <w:rPr>
                <w:rFonts w:asciiTheme="majorHAnsi" w:hAnsiTheme="majorHAnsi" w:cstheme="majorHAnsi"/>
              </w:rPr>
              <w:t>(b)</w:t>
            </w:r>
          </w:p>
        </w:tc>
      </w:tr>
    </w:tbl>
    <w:p w14:paraId="19D63F52" w14:textId="1F714932" w:rsidR="00F64091" w:rsidRDefault="00F64091" w:rsidP="00F64091">
      <w:pPr>
        <w:pStyle w:val="Caption"/>
        <w:jc w:val="center"/>
      </w:pPr>
      <w:bookmarkStart w:id="67" w:name="_Toc5508818"/>
      <w:r>
        <w:t xml:space="preserve">Figure </w:t>
      </w:r>
      <w:r w:rsidR="00A959EB">
        <w:rPr>
          <w:noProof/>
        </w:rPr>
        <w:t>4.8.</w:t>
      </w:r>
      <w:r>
        <w:t xml:space="preserve"> Histograms of (a) Device Performance Grade and (b) Overall Course Grade</w:t>
      </w:r>
      <w:bookmarkEnd w:id="67"/>
    </w:p>
    <w:p w14:paraId="4B47F7CB" w14:textId="0BE4DB7F" w:rsidR="008D45A4" w:rsidRDefault="008D45A4" w:rsidP="008D45A4">
      <w:pPr>
        <w:ind w:firstLine="720"/>
        <w:rPr>
          <w:rFonts w:asciiTheme="majorHAnsi" w:hAnsiTheme="majorHAnsi" w:cstheme="majorHAnsi"/>
        </w:rPr>
      </w:pPr>
      <w:r w:rsidRPr="00EF374A">
        <w:rPr>
          <w:rFonts w:asciiTheme="majorHAnsi" w:hAnsiTheme="majorHAnsi" w:cstheme="majorHAnsi"/>
        </w:rPr>
        <w:t>Next, correlations between the survey responses themselves for all five surveys</w:t>
      </w:r>
      <w:r w:rsidR="001B668D">
        <w:rPr>
          <w:rFonts w:asciiTheme="majorHAnsi" w:hAnsiTheme="majorHAnsi" w:cstheme="majorHAnsi"/>
        </w:rPr>
        <w:t xml:space="preserve"> are examined</w:t>
      </w:r>
      <w:r w:rsidRPr="00EF374A">
        <w:rPr>
          <w:rFonts w:asciiTheme="majorHAnsi" w:hAnsiTheme="majorHAnsi" w:cstheme="majorHAnsi"/>
        </w:rPr>
        <w:t>.</w:t>
      </w:r>
      <w:r w:rsidR="00A61DE8">
        <w:rPr>
          <w:rFonts w:asciiTheme="majorHAnsi" w:hAnsiTheme="majorHAnsi" w:cstheme="majorHAnsi"/>
        </w:rPr>
        <w:t xml:space="preserve"> </w:t>
      </w:r>
      <w:r w:rsidRPr="00EF374A">
        <w:rPr>
          <w:rFonts w:asciiTheme="majorHAnsi" w:hAnsiTheme="majorHAnsi" w:cstheme="majorHAnsi"/>
        </w:rPr>
        <w:t>As mentioned previously, responses to the surveys use Likert-style response scales, so the typical Pearson’s coefficient is insufficient.</w:t>
      </w:r>
      <w:r w:rsidR="00A61DE8">
        <w:rPr>
          <w:rFonts w:asciiTheme="majorHAnsi" w:hAnsiTheme="majorHAnsi" w:cstheme="majorHAnsi"/>
        </w:rPr>
        <w:t xml:space="preserve"> </w:t>
      </w:r>
      <w:r w:rsidRPr="00EF374A">
        <w:rPr>
          <w:rFonts w:asciiTheme="majorHAnsi" w:hAnsiTheme="majorHAnsi" w:cstheme="majorHAnsi"/>
        </w:rPr>
        <w:t>Instead, the Spearman rank correlation coefficient, suitable for ordinal data</w:t>
      </w:r>
      <w:r w:rsidR="001B668D">
        <w:rPr>
          <w:rFonts w:asciiTheme="majorHAnsi" w:hAnsiTheme="majorHAnsi" w:cstheme="majorHAnsi"/>
        </w:rPr>
        <w:t>, is used</w:t>
      </w:r>
      <w:r w:rsidRPr="00EF374A">
        <w:rPr>
          <w:rFonts w:asciiTheme="majorHAnsi" w:hAnsiTheme="majorHAnsi" w:cstheme="majorHAnsi"/>
        </w:rPr>
        <w:t>.</w:t>
      </w:r>
      <w:r w:rsidR="00A61DE8">
        <w:rPr>
          <w:rFonts w:asciiTheme="majorHAnsi" w:hAnsiTheme="majorHAnsi" w:cstheme="majorHAnsi"/>
        </w:rPr>
        <w:t xml:space="preserve"> </w:t>
      </w:r>
      <w:r w:rsidRPr="00EF374A">
        <w:rPr>
          <w:rFonts w:asciiTheme="majorHAnsi" w:hAnsiTheme="majorHAnsi" w:cstheme="majorHAnsi"/>
        </w:rPr>
        <w:t xml:space="preserve">In Figure16, correlation matrices </w:t>
      </w:r>
      <w:r w:rsidR="001B668D">
        <w:rPr>
          <w:rFonts w:asciiTheme="majorHAnsi" w:hAnsiTheme="majorHAnsi" w:cstheme="majorHAnsi"/>
        </w:rPr>
        <w:t xml:space="preserve">are produced </w:t>
      </w:r>
      <w:r w:rsidRPr="00EF374A">
        <w:rPr>
          <w:rFonts w:asciiTheme="majorHAnsi" w:hAnsiTheme="majorHAnsi" w:cstheme="majorHAnsi"/>
        </w:rPr>
        <w:t>for all ten survey questions across all five surveys.</w:t>
      </w:r>
      <w:r w:rsidR="00A61DE8">
        <w:rPr>
          <w:rFonts w:asciiTheme="majorHAnsi" w:hAnsiTheme="majorHAnsi" w:cstheme="majorHAnsi"/>
        </w:rPr>
        <w:t xml:space="preserve"> </w:t>
      </w:r>
      <w:r w:rsidRPr="00EF374A">
        <w:rPr>
          <w:rFonts w:asciiTheme="majorHAnsi" w:hAnsiTheme="majorHAnsi" w:cstheme="majorHAnsi"/>
        </w:rPr>
        <w:t>Survey questions are coded by the bolded key-words outlined in Table 4</w:t>
      </w:r>
      <w:r w:rsidR="001B668D">
        <w:rPr>
          <w:rFonts w:asciiTheme="majorHAnsi" w:hAnsiTheme="majorHAnsi" w:cstheme="majorHAnsi"/>
        </w:rPr>
        <w:t>,</w:t>
      </w:r>
      <w:r w:rsidR="005B2074" w:rsidRPr="00EF374A">
        <w:rPr>
          <w:rFonts w:asciiTheme="majorHAnsi" w:hAnsiTheme="majorHAnsi" w:cstheme="majorHAnsi"/>
        </w:rPr>
        <w:t xml:space="preserve"> </w:t>
      </w:r>
      <w:r w:rsidR="00D9655E">
        <w:rPr>
          <w:rFonts w:asciiTheme="majorHAnsi" w:hAnsiTheme="majorHAnsi" w:cstheme="majorHAnsi"/>
        </w:rPr>
        <w:t>Section</w:t>
      </w:r>
      <w:r w:rsidR="005B2074" w:rsidRPr="00EF374A">
        <w:rPr>
          <w:rFonts w:asciiTheme="majorHAnsi" w:hAnsiTheme="majorHAnsi" w:cstheme="majorHAnsi"/>
        </w:rPr>
        <w:t xml:space="preserve"> 1.3.1</w:t>
      </w:r>
      <w:r w:rsidRPr="00EF374A">
        <w:rPr>
          <w:rFonts w:asciiTheme="majorHAnsi" w:hAnsiTheme="majorHAnsi" w:cstheme="majorHAnsi"/>
        </w:rPr>
        <w:t>.</w:t>
      </w:r>
    </w:p>
    <w:p w14:paraId="22F9F9C5" w14:textId="79625240" w:rsidR="001B668D" w:rsidRPr="00EF374A" w:rsidRDefault="001B668D" w:rsidP="008D45A4">
      <w:pPr>
        <w:ind w:firstLine="720"/>
        <w:rPr>
          <w:rFonts w:asciiTheme="majorHAnsi" w:hAnsiTheme="majorHAnsi" w:cstheme="majorHAnsi"/>
        </w:rPr>
      </w:pPr>
      <w:r w:rsidRPr="00EF374A">
        <w:rPr>
          <w:rFonts w:asciiTheme="majorHAnsi" w:hAnsiTheme="majorHAnsi" w:cstheme="majorHAnsi"/>
        </w:rPr>
        <w:t xml:space="preserve">In Figure </w:t>
      </w:r>
      <w:r w:rsidR="00A959EB">
        <w:rPr>
          <w:rFonts w:asciiTheme="majorHAnsi" w:hAnsiTheme="majorHAnsi" w:cstheme="majorHAnsi"/>
        </w:rPr>
        <w:t>4.9</w:t>
      </w:r>
      <w:r w:rsidRPr="00EF374A">
        <w:rPr>
          <w:rFonts w:asciiTheme="majorHAnsi" w:hAnsiTheme="majorHAnsi" w:cstheme="majorHAnsi"/>
        </w:rPr>
        <w:t xml:space="preserve">, each cell displays the Spearman </w:t>
      </w:r>
      <w:r>
        <w:rPr>
          <w:rFonts w:asciiTheme="majorHAnsi" w:hAnsiTheme="majorHAnsi" w:cstheme="majorHAnsi"/>
        </w:rPr>
        <w:t xml:space="preserve">rank </w:t>
      </w:r>
      <w:r w:rsidRPr="00EF374A">
        <w:rPr>
          <w:rFonts w:asciiTheme="majorHAnsi" w:hAnsiTheme="majorHAnsi" w:cstheme="majorHAnsi"/>
        </w:rPr>
        <w:t>correlation coefficient for the pair of survey questions with the darkness of the color corresponding to the strength of the correlation where darker colors imply stronger correlations.</w:t>
      </w:r>
      <w:r w:rsidR="00A61DE8">
        <w:rPr>
          <w:rFonts w:asciiTheme="majorHAnsi" w:hAnsiTheme="majorHAnsi" w:cstheme="majorHAnsi"/>
        </w:rPr>
        <w:t xml:space="preserve"> </w:t>
      </w:r>
      <w:r w:rsidRPr="00EF374A">
        <w:rPr>
          <w:rFonts w:asciiTheme="majorHAnsi" w:hAnsiTheme="majorHAnsi" w:cstheme="majorHAnsi"/>
        </w:rPr>
        <w:t>In addition, color is removed from a cell if the p-value for the coefficient of the pair of questions is higher than .01, meaning that the generated coefficient is insignificant for a ninety-nine percent confidence level.</w:t>
      </w:r>
      <w:r w:rsidR="00A61DE8">
        <w:rPr>
          <w:rFonts w:asciiTheme="majorHAnsi" w:hAnsiTheme="majorHAnsi" w:cstheme="majorHAnsi"/>
        </w:rPr>
        <w:t xml:space="preserve"> </w:t>
      </w:r>
      <w:r w:rsidRPr="00EF374A">
        <w:rPr>
          <w:rFonts w:asciiTheme="majorHAnsi" w:hAnsiTheme="majorHAnsi" w:cstheme="majorHAnsi"/>
        </w:rPr>
        <w:t>In general, fairly strong correlations between most all question pairs across all five surveys</w:t>
      </w:r>
      <w:r>
        <w:rPr>
          <w:rFonts w:asciiTheme="majorHAnsi" w:hAnsiTheme="majorHAnsi" w:cstheme="majorHAnsi"/>
        </w:rPr>
        <w:t xml:space="preserve"> are observed</w:t>
      </w:r>
      <w:r w:rsidRPr="00EF374A">
        <w:rPr>
          <w:rFonts w:asciiTheme="majorHAnsi" w:hAnsiTheme="majorHAnsi" w:cstheme="majorHAnsi"/>
        </w:rPr>
        <w:t>, though most appear to strengthen over time, meaning that between MII: I and MII: V, the correlation</w:t>
      </w:r>
      <w:r>
        <w:rPr>
          <w:rFonts w:asciiTheme="majorHAnsi" w:hAnsiTheme="majorHAnsi" w:cstheme="majorHAnsi"/>
        </w:rPr>
        <w:t>s</w:t>
      </w:r>
      <w:r w:rsidRPr="00EF374A">
        <w:rPr>
          <w:rFonts w:asciiTheme="majorHAnsi" w:hAnsiTheme="majorHAnsi" w:cstheme="majorHAnsi"/>
        </w:rPr>
        <w:t xml:space="preserve"> grow stronger.</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Look w:val="04A0" w:firstRow="1" w:lastRow="0" w:firstColumn="1" w:lastColumn="0" w:noHBand="0" w:noVBand="1"/>
      </w:tblPr>
      <w:tblGrid>
        <w:gridCol w:w="4243"/>
        <w:gridCol w:w="4243"/>
      </w:tblGrid>
      <w:tr w:rsidR="00F64091" w:rsidRPr="00EF374A" w14:paraId="2D05EC3B" w14:textId="77777777" w:rsidTr="00F31B9E">
        <w:tc>
          <w:tcPr>
            <w:tcW w:w="4602" w:type="dxa"/>
            <w:vAlign w:val="center"/>
          </w:tcPr>
          <w:p w14:paraId="6AEFB7EE" w14:textId="77777777" w:rsidR="00F64091" w:rsidRPr="00EF374A" w:rsidRDefault="00F64091" w:rsidP="00F31B9E">
            <w:pPr>
              <w:spacing w:line="240" w:lineRule="auto"/>
              <w:jc w:val="center"/>
              <w:rPr>
                <w:rFonts w:asciiTheme="majorHAnsi" w:hAnsiTheme="majorHAnsi" w:cstheme="majorHAnsi"/>
              </w:rPr>
            </w:pPr>
            <w:r w:rsidRPr="00EF374A">
              <w:rPr>
                <w:rFonts w:asciiTheme="majorHAnsi" w:hAnsiTheme="majorHAnsi" w:cstheme="majorHAnsi"/>
                <w:noProof/>
              </w:rPr>
              <w:lastRenderedPageBreak/>
              <w:drawing>
                <wp:inline distT="0" distB="0" distL="0" distR="0" wp14:anchorId="58666B8B" wp14:editId="4A6416B1">
                  <wp:extent cx="2971800" cy="2286000"/>
                  <wp:effectExtent l="0" t="0" r="0" b="0"/>
                  <wp:docPr id="40" name="Pictur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extLst>
                              <a:ext uri="{BEBA8EAE-BF5A-486C-A8C5-ECC9F3942E4B}">
                                <a14:imgProps xmlns:a14="http://schemas.microsoft.com/office/drawing/2010/main">
                                  <a14:imgLayer r:embed="rId60">
                                    <a14:imgEffect>
                                      <a14:brightnessContrast bright="20000" contrast="40000"/>
                                    </a14:imgEffect>
                                  </a14:imgLayer>
                                </a14:imgProps>
                              </a:ext>
                              <a:ext uri="{28A0092B-C50C-407E-A947-70E740481C1C}">
                                <a14:useLocalDpi xmlns:a14="http://schemas.microsoft.com/office/drawing/2010/main" val="0"/>
                              </a:ext>
                            </a:extLst>
                          </a:blip>
                          <a:srcRect l="12685" r="11224"/>
                          <a:stretch/>
                        </pic:blipFill>
                        <pic:spPr bwMode="auto">
                          <a:xfrm>
                            <a:off x="0" y="0"/>
                            <a:ext cx="2971800" cy="2286000"/>
                          </a:xfrm>
                          <a:prstGeom prst="rect">
                            <a:avLst/>
                          </a:prstGeom>
                          <a:ln>
                            <a:noFill/>
                          </a:ln>
                          <a:extLst>
                            <a:ext uri="{53640926-AAD7-44D8-BBD7-CCE9431645EC}">
                              <a14:shadowObscured xmlns:a14="http://schemas.microsoft.com/office/drawing/2010/main"/>
                            </a:ext>
                          </a:extLst>
                        </pic:spPr>
                      </pic:pic>
                    </a:graphicData>
                  </a:graphic>
                </wp:inline>
              </w:drawing>
            </w:r>
          </w:p>
        </w:tc>
        <w:tc>
          <w:tcPr>
            <w:tcW w:w="4748" w:type="dxa"/>
            <w:vAlign w:val="center"/>
          </w:tcPr>
          <w:p w14:paraId="09701C9A" w14:textId="77777777" w:rsidR="00F64091" w:rsidRPr="00EF374A" w:rsidRDefault="00F64091" w:rsidP="00F31B9E">
            <w:pPr>
              <w:spacing w:line="240" w:lineRule="auto"/>
              <w:jc w:val="center"/>
              <w:rPr>
                <w:rFonts w:asciiTheme="majorHAnsi" w:hAnsiTheme="majorHAnsi" w:cstheme="majorHAnsi"/>
              </w:rPr>
            </w:pPr>
            <w:r w:rsidRPr="00EF374A">
              <w:rPr>
                <w:rFonts w:asciiTheme="majorHAnsi" w:hAnsiTheme="majorHAnsi" w:cstheme="majorHAnsi"/>
                <w:noProof/>
              </w:rPr>
              <w:drawing>
                <wp:inline distT="0" distB="0" distL="0" distR="0" wp14:anchorId="542504CA" wp14:editId="7CC75525">
                  <wp:extent cx="2971800" cy="2286000"/>
                  <wp:effectExtent l="0" t="0" r="0" b="0"/>
                  <wp:docPr id="41" name="Pictur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extLst>
                              <a:ext uri="{BEBA8EAE-BF5A-486C-A8C5-ECC9F3942E4B}">
                                <a14:imgProps xmlns:a14="http://schemas.microsoft.com/office/drawing/2010/main">
                                  <a14:imgLayer r:embed="rId62">
                                    <a14:imgEffect>
                                      <a14:brightnessContrast bright="20000" contrast="40000"/>
                                    </a14:imgEffect>
                                  </a14:imgLayer>
                                </a14:imgProps>
                              </a:ext>
                              <a:ext uri="{28A0092B-C50C-407E-A947-70E740481C1C}">
                                <a14:useLocalDpi xmlns:a14="http://schemas.microsoft.com/office/drawing/2010/main" val="0"/>
                              </a:ext>
                            </a:extLst>
                          </a:blip>
                          <a:srcRect l="12861" r="10897"/>
                          <a:stretch/>
                        </pic:blipFill>
                        <pic:spPr bwMode="auto">
                          <a:xfrm>
                            <a:off x="0" y="0"/>
                            <a:ext cx="2971800" cy="2286000"/>
                          </a:xfrm>
                          <a:prstGeom prst="rect">
                            <a:avLst/>
                          </a:prstGeom>
                          <a:ln>
                            <a:noFill/>
                          </a:ln>
                          <a:extLst>
                            <a:ext uri="{53640926-AAD7-44D8-BBD7-CCE9431645EC}">
                              <a14:shadowObscured xmlns:a14="http://schemas.microsoft.com/office/drawing/2010/main"/>
                            </a:ext>
                          </a:extLst>
                        </pic:spPr>
                      </pic:pic>
                    </a:graphicData>
                  </a:graphic>
                </wp:inline>
              </w:drawing>
            </w:r>
          </w:p>
        </w:tc>
      </w:tr>
      <w:tr w:rsidR="00F64091" w:rsidRPr="00EF374A" w14:paraId="52DD493E" w14:textId="77777777" w:rsidTr="00F31B9E">
        <w:tc>
          <w:tcPr>
            <w:tcW w:w="4602" w:type="dxa"/>
            <w:vAlign w:val="center"/>
          </w:tcPr>
          <w:p w14:paraId="57445452" w14:textId="77777777" w:rsidR="00F64091" w:rsidRPr="00EF374A" w:rsidRDefault="001B0468" w:rsidP="001B0468">
            <w:pPr>
              <w:spacing w:line="240" w:lineRule="auto"/>
              <w:jc w:val="center"/>
              <w:rPr>
                <w:rFonts w:asciiTheme="majorHAnsi" w:hAnsiTheme="majorHAnsi" w:cstheme="majorHAnsi"/>
              </w:rPr>
            </w:pPr>
            <w:r w:rsidRPr="001B0468">
              <w:rPr>
                <w:rFonts w:asciiTheme="majorHAnsi" w:hAnsiTheme="majorHAnsi" w:cstheme="majorHAnsi"/>
              </w:rPr>
              <w:t>(a</w:t>
            </w:r>
            <w:r>
              <w:rPr>
                <w:rFonts w:asciiTheme="majorHAnsi" w:hAnsiTheme="majorHAnsi" w:cstheme="majorHAnsi"/>
              </w:rPr>
              <w:t xml:space="preserve">) </w:t>
            </w:r>
            <w:r w:rsidR="00F64091" w:rsidRPr="00BB53A5">
              <w:rPr>
                <w:rFonts w:asciiTheme="majorHAnsi" w:hAnsiTheme="majorHAnsi" w:cstheme="majorHAnsi"/>
                <w:b/>
              </w:rPr>
              <w:t>MII: I</w:t>
            </w:r>
          </w:p>
        </w:tc>
        <w:tc>
          <w:tcPr>
            <w:tcW w:w="4748" w:type="dxa"/>
            <w:vAlign w:val="center"/>
          </w:tcPr>
          <w:p w14:paraId="7363B32A" w14:textId="77777777" w:rsidR="00F64091" w:rsidRPr="00EF374A" w:rsidRDefault="001B0468" w:rsidP="00F31B9E">
            <w:pPr>
              <w:spacing w:line="240" w:lineRule="auto"/>
              <w:jc w:val="center"/>
              <w:rPr>
                <w:rFonts w:asciiTheme="majorHAnsi" w:hAnsiTheme="majorHAnsi" w:cstheme="majorHAnsi"/>
              </w:rPr>
            </w:pPr>
            <w:r>
              <w:rPr>
                <w:rFonts w:asciiTheme="majorHAnsi" w:hAnsiTheme="majorHAnsi" w:cstheme="majorHAnsi"/>
              </w:rPr>
              <w:t xml:space="preserve">(b) </w:t>
            </w:r>
            <w:r w:rsidR="00F64091" w:rsidRPr="00BB53A5">
              <w:rPr>
                <w:rFonts w:asciiTheme="majorHAnsi" w:hAnsiTheme="majorHAnsi" w:cstheme="majorHAnsi"/>
                <w:b/>
              </w:rPr>
              <w:t>MII: II</w:t>
            </w:r>
          </w:p>
        </w:tc>
      </w:tr>
      <w:tr w:rsidR="00F64091" w:rsidRPr="00EF374A" w14:paraId="46837EF7" w14:textId="77777777" w:rsidTr="00F31B9E">
        <w:tc>
          <w:tcPr>
            <w:tcW w:w="4602" w:type="dxa"/>
            <w:vAlign w:val="center"/>
          </w:tcPr>
          <w:p w14:paraId="0E4FBA73" w14:textId="77777777" w:rsidR="00F64091" w:rsidRPr="00EF374A" w:rsidRDefault="00F64091" w:rsidP="00F31B9E">
            <w:pPr>
              <w:spacing w:line="240" w:lineRule="auto"/>
              <w:jc w:val="center"/>
              <w:rPr>
                <w:rFonts w:asciiTheme="majorHAnsi" w:hAnsiTheme="majorHAnsi" w:cstheme="majorHAnsi"/>
              </w:rPr>
            </w:pPr>
            <w:r w:rsidRPr="00EF374A">
              <w:rPr>
                <w:rFonts w:asciiTheme="majorHAnsi" w:hAnsiTheme="majorHAnsi" w:cstheme="majorHAnsi"/>
                <w:noProof/>
              </w:rPr>
              <w:drawing>
                <wp:inline distT="0" distB="0" distL="0" distR="0" wp14:anchorId="4060CEC3" wp14:editId="061A6C46">
                  <wp:extent cx="2971800" cy="2286000"/>
                  <wp:effectExtent l="0" t="0" r="0" b="0"/>
                  <wp:docPr id="42"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extLst>
                              <a:ext uri="{BEBA8EAE-BF5A-486C-A8C5-ECC9F3942E4B}">
                                <a14:imgProps xmlns:a14="http://schemas.microsoft.com/office/drawing/2010/main">
                                  <a14:imgLayer r:embed="rId64">
                                    <a14:imgEffect>
                                      <a14:brightnessContrast bright="20000" contrast="40000"/>
                                    </a14:imgEffect>
                                  </a14:imgLayer>
                                </a14:imgProps>
                              </a:ext>
                              <a:ext uri="{28A0092B-C50C-407E-A947-70E740481C1C}">
                                <a14:useLocalDpi xmlns:a14="http://schemas.microsoft.com/office/drawing/2010/main" val="0"/>
                              </a:ext>
                            </a:extLst>
                          </a:blip>
                          <a:srcRect l="12879" r="11493"/>
                          <a:stretch/>
                        </pic:blipFill>
                        <pic:spPr bwMode="auto">
                          <a:xfrm>
                            <a:off x="0" y="0"/>
                            <a:ext cx="2971800" cy="2286000"/>
                          </a:xfrm>
                          <a:prstGeom prst="rect">
                            <a:avLst/>
                          </a:prstGeom>
                          <a:ln>
                            <a:noFill/>
                          </a:ln>
                          <a:extLst>
                            <a:ext uri="{53640926-AAD7-44D8-BBD7-CCE9431645EC}">
                              <a14:shadowObscured xmlns:a14="http://schemas.microsoft.com/office/drawing/2010/main"/>
                            </a:ext>
                          </a:extLst>
                        </pic:spPr>
                      </pic:pic>
                    </a:graphicData>
                  </a:graphic>
                </wp:inline>
              </w:drawing>
            </w:r>
          </w:p>
        </w:tc>
        <w:tc>
          <w:tcPr>
            <w:tcW w:w="4748" w:type="dxa"/>
            <w:vAlign w:val="center"/>
          </w:tcPr>
          <w:p w14:paraId="23B088F9" w14:textId="77777777" w:rsidR="00F64091" w:rsidRPr="00EF374A" w:rsidRDefault="00F64091" w:rsidP="00F31B9E">
            <w:pPr>
              <w:spacing w:line="240" w:lineRule="auto"/>
              <w:jc w:val="center"/>
              <w:rPr>
                <w:rFonts w:asciiTheme="majorHAnsi" w:hAnsiTheme="majorHAnsi" w:cstheme="majorHAnsi"/>
              </w:rPr>
            </w:pPr>
            <w:r w:rsidRPr="00EF374A">
              <w:rPr>
                <w:rFonts w:asciiTheme="majorHAnsi" w:hAnsiTheme="majorHAnsi" w:cstheme="majorHAnsi"/>
                <w:noProof/>
              </w:rPr>
              <w:drawing>
                <wp:inline distT="0" distB="0" distL="0" distR="0" wp14:anchorId="6AFD11DE" wp14:editId="3EB86869">
                  <wp:extent cx="2971800" cy="2286000"/>
                  <wp:effectExtent l="0" t="0" r="0" b="0"/>
                  <wp:docPr id="43"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extLst>
                              <a:ext uri="{BEBA8EAE-BF5A-486C-A8C5-ECC9F3942E4B}">
                                <a14:imgProps xmlns:a14="http://schemas.microsoft.com/office/drawing/2010/main">
                                  <a14:imgLayer r:embed="rId66">
                                    <a14:imgEffect>
                                      <a14:brightnessContrast bright="20000" contrast="40000"/>
                                    </a14:imgEffect>
                                  </a14:imgLayer>
                                </a14:imgProps>
                              </a:ext>
                              <a:ext uri="{28A0092B-C50C-407E-A947-70E740481C1C}">
                                <a14:useLocalDpi xmlns:a14="http://schemas.microsoft.com/office/drawing/2010/main" val="0"/>
                              </a:ext>
                            </a:extLst>
                          </a:blip>
                          <a:srcRect l="12890" r="11614"/>
                          <a:stretch/>
                        </pic:blipFill>
                        <pic:spPr bwMode="auto">
                          <a:xfrm>
                            <a:off x="0" y="0"/>
                            <a:ext cx="2971800" cy="2286000"/>
                          </a:xfrm>
                          <a:prstGeom prst="rect">
                            <a:avLst/>
                          </a:prstGeom>
                          <a:ln>
                            <a:noFill/>
                          </a:ln>
                          <a:extLst>
                            <a:ext uri="{53640926-AAD7-44D8-BBD7-CCE9431645EC}">
                              <a14:shadowObscured xmlns:a14="http://schemas.microsoft.com/office/drawing/2010/main"/>
                            </a:ext>
                          </a:extLst>
                        </pic:spPr>
                      </pic:pic>
                    </a:graphicData>
                  </a:graphic>
                </wp:inline>
              </w:drawing>
            </w:r>
          </w:p>
        </w:tc>
      </w:tr>
      <w:tr w:rsidR="00F64091" w:rsidRPr="00EF374A" w14:paraId="52C5A2C5" w14:textId="77777777" w:rsidTr="00F31B9E">
        <w:tc>
          <w:tcPr>
            <w:tcW w:w="4602" w:type="dxa"/>
            <w:vAlign w:val="center"/>
          </w:tcPr>
          <w:p w14:paraId="3DAAA0A6" w14:textId="77777777" w:rsidR="00F64091" w:rsidRPr="00EF374A" w:rsidRDefault="001B0468" w:rsidP="00F31B9E">
            <w:pPr>
              <w:spacing w:line="240" w:lineRule="auto"/>
              <w:jc w:val="center"/>
              <w:rPr>
                <w:rFonts w:asciiTheme="majorHAnsi" w:hAnsiTheme="majorHAnsi" w:cstheme="majorHAnsi"/>
              </w:rPr>
            </w:pPr>
            <w:r>
              <w:rPr>
                <w:rFonts w:asciiTheme="majorHAnsi" w:hAnsiTheme="majorHAnsi" w:cstheme="majorHAnsi"/>
              </w:rPr>
              <w:t xml:space="preserve">(c) </w:t>
            </w:r>
            <w:r w:rsidR="00F64091" w:rsidRPr="00BB53A5">
              <w:rPr>
                <w:rFonts w:asciiTheme="majorHAnsi" w:hAnsiTheme="majorHAnsi" w:cstheme="majorHAnsi"/>
                <w:b/>
              </w:rPr>
              <w:t>MII: III</w:t>
            </w:r>
          </w:p>
        </w:tc>
        <w:tc>
          <w:tcPr>
            <w:tcW w:w="4748" w:type="dxa"/>
            <w:vAlign w:val="center"/>
          </w:tcPr>
          <w:p w14:paraId="55E1CEC1" w14:textId="77777777" w:rsidR="00F64091" w:rsidRPr="00EF374A" w:rsidRDefault="001B0468" w:rsidP="00F31B9E">
            <w:pPr>
              <w:spacing w:line="240" w:lineRule="auto"/>
              <w:jc w:val="center"/>
              <w:rPr>
                <w:rFonts w:asciiTheme="majorHAnsi" w:hAnsiTheme="majorHAnsi" w:cstheme="majorHAnsi"/>
              </w:rPr>
            </w:pPr>
            <w:r>
              <w:rPr>
                <w:rFonts w:asciiTheme="majorHAnsi" w:hAnsiTheme="majorHAnsi" w:cstheme="majorHAnsi"/>
              </w:rPr>
              <w:t xml:space="preserve">(d) </w:t>
            </w:r>
            <w:r w:rsidR="00F64091" w:rsidRPr="00BB53A5">
              <w:rPr>
                <w:rFonts w:asciiTheme="majorHAnsi" w:hAnsiTheme="majorHAnsi" w:cstheme="majorHAnsi"/>
                <w:b/>
              </w:rPr>
              <w:t>MII: IV</w:t>
            </w:r>
          </w:p>
        </w:tc>
      </w:tr>
      <w:tr w:rsidR="00F64091" w:rsidRPr="00EF374A" w14:paraId="0932C782" w14:textId="77777777" w:rsidTr="00F31B9E">
        <w:tc>
          <w:tcPr>
            <w:tcW w:w="9350" w:type="dxa"/>
            <w:gridSpan w:val="2"/>
            <w:vAlign w:val="center"/>
          </w:tcPr>
          <w:p w14:paraId="0302458C" w14:textId="77777777" w:rsidR="00F64091" w:rsidRPr="00EF374A" w:rsidRDefault="00F64091" w:rsidP="00F31B9E">
            <w:pPr>
              <w:spacing w:line="240" w:lineRule="auto"/>
              <w:jc w:val="center"/>
              <w:rPr>
                <w:rFonts w:asciiTheme="majorHAnsi" w:hAnsiTheme="majorHAnsi" w:cstheme="majorHAnsi"/>
              </w:rPr>
            </w:pPr>
            <w:r w:rsidRPr="00EF374A">
              <w:rPr>
                <w:rFonts w:asciiTheme="majorHAnsi" w:hAnsiTheme="majorHAnsi" w:cstheme="majorHAnsi"/>
                <w:noProof/>
              </w:rPr>
              <w:drawing>
                <wp:inline distT="0" distB="0" distL="0" distR="0" wp14:anchorId="5CAA1D15" wp14:editId="0231CFF8">
                  <wp:extent cx="2971800" cy="2286000"/>
                  <wp:effectExtent l="0" t="0" r="0" b="0"/>
                  <wp:docPr id="44" name="Pictur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extLst>
                              <a:ext uri="{BEBA8EAE-BF5A-486C-A8C5-ECC9F3942E4B}">
                                <a14:imgProps xmlns:a14="http://schemas.microsoft.com/office/drawing/2010/main">
                                  <a14:imgLayer r:embed="rId68">
                                    <a14:imgEffect>
                                      <a14:brightnessContrast bright="20000" contrast="40000"/>
                                    </a14:imgEffect>
                                  </a14:imgLayer>
                                </a14:imgProps>
                              </a:ext>
                              <a:ext uri="{28A0092B-C50C-407E-A947-70E740481C1C}">
                                <a14:useLocalDpi xmlns:a14="http://schemas.microsoft.com/office/drawing/2010/main" val="0"/>
                              </a:ext>
                            </a:extLst>
                          </a:blip>
                          <a:srcRect l="13151" r="11659"/>
                          <a:stretch/>
                        </pic:blipFill>
                        <pic:spPr bwMode="auto">
                          <a:xfrm>
                            <a:off x="0" y="0"/>
                            <a:ext cx="2971800" cy="2286000"/>
                          </a:xfrm>
                          <a:prstGeom prst="rect">
                            <a:avLst/>
                          </a:prstGeom>
                          <a:ln>
                            <a:noFill/>
                          </a:ln>
                          <a:extLst>
                            <a:ext uri="{53640926-AAD7-44D8-BBD7-CCE9431645EC}">
                              <a14:shadowObscured xmlns:a14="http://schemas.microsoft.com/office/drawing/2010/main"/>
                            </a:ext>
                          </a:extLst>
                        </pic:spPr>
                      </pic:pic>
                    </a:graphicData>
                  </a:graphic>
                </wp:inline>
              </w:drawing>
            </w:r>
          </w:p>
        </w:tc>
      </w:tr>
      <w:tr w:rsidR="00F64091" w:rsidRPr="00EF374A" w14:paraId="69147279" w14:textId="77777777" w:rsidTr="00F31B9E">
        <w:tc>
          <w:tcPr>
            <w:tcW w:w="9350" w:type="dxa"/>
            <w:gridSpan w:val="2"/>
            <w:vAlign w:val="center"/>
          </w:tcPr>
          <w:p w14:paraId="7C1C69D1" w14:textId="77777777" w:rsidR="00F64091" w:rsidRPr="00EF374A" w:rsidRDefault="001B0468" w:rsidP="00F31B9E">
            <w:pPr>
              <w:keepNext/>
              <w:spacing w:line="240" w:lineRule="auto"/>
              <w:jc w:val="center"/>
              <w:rPr>
                <w:rFonts w:asciiTheme="majorHAnsi" w:hAnsiTheme="majorHAnsi" w:cstheme="majorHAnsi"/>
              </w:rPr>
            </w:pPr>
            <w:r>
              <w:rPr>
                <w:rFonts w:asciiTheme="majorHAnsi" w:hAnsiTheme="majorHAnsi" w:cstheme="majorHAnsi"/>
              </w:rPr>
              <w:t xml:space="preserve">(e) </w:t>
            </w:r>
            <w:r w:rsidR="00F64091" w:rsidRPr="00BB53A5">
              <w:rPr>
                <w:rFonts w:asciiTheme="majorHAnsi" w:hAnsiTheme="majorHAnsi" w:cstheme="majorHAnsi"/>
                <w:b/>
              </w:rPr>
              <w:t>MII: V</w:t>
            </w:r>
          </w:p>
        </w:tc>
      </w:tr>
    </w:tbl>
    <w:p w14:paraId="50786ABE" w14:textId="750926FF" w:rsidR="00F64091" w:rsidRDefault="00F64091" w:rsidP="00F64091">
      <w:pPr>
        <w:pStyle w:val="Caption"/>
        <w:jc w:val="center"/>
      </w:pPr>
      <w:bookmarkStart w:id="68" w:name="_Toc5508819"/>
      <w:r>
        <w:t xml:space="preserve">Figure </w:t>
      </w:r>
      <w:r w:rsidR="00A959EB">
        <w:rPr>
          <w:noProof/>
        </w:rPr>
        <w:t>4.9</w:t>
      </w:r>
      <w:r w:rsidR="001B0468">
        <w:t>(a)-(e)</w:t>
      </w:r>
      <w:r w:rsidR="00A959EB">
        <w:t>.</w:t>
      </w:r>
      <w:r>
        <w:t xml:space="preserve"> Correlation Matrices for MII 'Moving Forward'</w:t>
      </w:r>
      <w:r w:rsidR="001B0468">
        <w:t>: I-V</w:t>
      </w:r>
      <w:bookmarkEnd w:id="68"/>
    </w:p>
    <w:p w14:paraId="36A3CC3F" w14:textId="3C4FFF56" w:rsidR="00F64091" w:rsidRPr="00EF374A" w:rsidRDefault="001B668D" w:rsidP="00F64091">
      <w:pPr>
        <w:ind w:firstLine="720"/>
        <w:rPr>
          <w:rFonts w:asciiTheme="majorHAnsi" w:hAnsiTheme="majorHAnsi" w:cstheme="majorHAnsi"/>
        </w:rPr>
      </w:pPr>
      <w:r>
        <w:rPr>
          <w:rFonts w:asciiTheme="majorHAnsi" w:hAnsiTheme="majorHAnsi" w:cstheme="majorHAnsi"/>
        </w:rPr>
        <w:lastRenderedPageBreak/>
        <w:t>Interestingly, the</w:t>
      </w:r>
      <w:r w:rsidR="005B2074" w:rsidRPr="00EF374A">
        <w:rPr>
          <w:rFonts w:asciiTheme="majorHAnsi" w:hAnsiTheme="majorHAnsi" w:cstheme="majorHAnsi"/>
        </w:rPr>
        <w:t xml:space="preserve"> three strongest correlations (greater than or equal to .8) in MII:V all involve student confidence in their ability to formulate an understanding of the design problem (StateProb).</w:t>
      </w:r>
      <w:r w:rsidR="00A61DE8">
        <w:rPr>
          <w:rFonts w:asciiTheme="majorHAnsi" w:hAnsiTheme="majorHAnsi" w:cstheme="majorHAnsi"/>
        </w:rPr>
        <w:t xml:space="preserve"> </w:t>
      </w:r>
      <w:r w:rsidR="005B2074" w:rsidRPr="00EF374A">
        <w:rPr>
          <w:rFonts w:asciiTheme="majorHAnsi" w:hAnsiTheme="majorHAnsi" w:cstheme="majorHAnsi"/>
        </w:rPr>
        <w:t>This question has a correlation coefficient of .82 with student confidence in their ability to develop design concepts, .8 with student confidence in their ability to evaluate concepts, and .8 with student confidence in the</w:t>
      </w:r>
      <w:r w:rsidR="00F64091">
        <w:rPr>
          <w:rFonts w:asciiTheme="majorHAnsi" w:hAnsiTheme="majorHAnsi" w:cstheme="majorHAnsi"/>
        </w:rPr>
        <w:t>ir ability to refine concepts.</w:t>
      </w:r>
      <w:r w:rsidR="00A61DE8">
        <w:rPr>
          <w:rFonts w:asciiTheme="majorHAnsi" w:hAnsiTheme="majorHAnsi" w:cstheme="majorHAnsi"/>
        </w:rPr>
        <w:t xml:space="preserve"> </w:t>
      </w:r>
      <w:r w:rsidR="00F64091" w:rsidRPr="00EF374A">
        <w:rPr>
          <w:rFonts w:asciiTheme="majorHAnsi" w:hAnsiTheme="majorHAnsi" w:cstheme="majorHAnsi"/>
        </w:rPr>
        <w:t>This</w:t>
      </w:r>
      <w:r w:rsidR="00F64091">
        <w:rPr>
          <w:rFonts w:asciiTheme="majorHAnsi" w:hAnsiTheme="majorHAnsi" w:cstheme="majorHAnsi"/>
        </w:rPr>
        <w:t xml:space="preserve"> finding</w:t>
      </w:r>
      <w:r w:rsidR="00F64091" w:rsidRPr="00EF374A">
        <w:rPr>
          <w:rFonts w:asciiTheme="majorHAnsi" w:hAnsiTheme="majorHAnsi" w:cstheme="majorHAnsi"/>
        </w:rPr>
        <w:t xml:space="preserve"> implies that students at the end of the semester who are confident in their ability to formulate an understanding of the design problem are also confident in their ability to generate, evaluate, and refine concepts during the design process.</w:t>
      </w:r>
    </w:p>
    <w:p w14:paraId="44DF62D4" w14:textId="20CF998E" w:rsidR="005B2074" w:rsidRPr="00EF374A" w:rsidRDefault="005B2074" w:rsidP="005B2074">
      <w:pPr>
        <w:ind w:firstLine="720"/>
        <w:rPr>
          <w:rFonts w:asciiTheme="majorHAnsi" w:hAnsiTheme="majorHAnsi" w:cstheme="majorHAnsi"/>
        </w:rPr>
      </w:pPr>
      <w:r w:rsidRPr="00EF374A">
        <w:rPr>
          <w:rFonts w:asciiTheme="majorHAnsi" w:hAnsiTheme="majorHAnsi" w:cstheme="majorHAnsi"/>
        </w:rPr>
        <w:t xml:space="preserve">Now that some understanding of </w:t>
      </w:r>
      <w:r w:rsidR="006963DE">
        <w:rPr>
          <w:rFonts w:asciiTheme="majorHAnsi" w:hAnsiTheme="majorHAnsi" w:cstheme="majorHAnsi"/>
        </w:rPr>
        <w:t>the data</w:t>
      </w:r>
      <w:r w:rsidR="001B668D">
        <w:rPr>
          <w:rFonts w:asciiTheme="majorHAnsi" w:hAnsiTheme="majorHAnsi" w:cstheme="majorHAnsi"/>
        </w:rPr>
        <w:t xml:space="preserve"> is formed</w:t>
      </w:r>
      <w:r w:rsidR="006963DE">
        <w:rPr>
          <w:rFonts w:asciiTheme="majorHAnsi" w:hAnsiTheme="majorHAnsi" w:cstheme="majorHAnsi"/>
        </w:rPr>
        <w:t xml:space="preserve">, </w:t>
      </w:r>
      <w:r w:rsidR="001B668D">
        <w:rPr>
          <w:rFonts w:asciiTheme="majorHAnsi" w:hAnsiTheme="majorHAnsi" w:cstheme="majorHAnsi"/>
        </w:rPr>
        <w:t>the</w:t>
      </w:r>
      <w:r w:rsidRPr="00EF374A">
        <w:rPr>
          <w:rFonts w:asciiTheme="majorHAnsi" w:hAnsiTheme="majorHAnsi" w:cstheme="majorHAnsi"/>
        </w:rPr>
        <w:t xml:space="preserve"> analysis plan</w:t>
      </w:r>
      <w:r w:rsidR="001B668D">
        <w:rPr>
          <w:rFonts w:asciiTheme="majorHAnsi" w:hAnsiTheme="majorHAnsi" w:cstheme="majorHAnsi"/>
        </w:rPr>
        <w:t xml:space="preserve"> is diagramed</w:t>
      </w:r>
      <w:r w:rsidRPr="00EF374A">
        <w:rPr>
          <w:rFonts w:asciiTheme="majorHAnsi" w:hAnsiTheme="majorHAnsi" w:cstheme="majorHAnsi"/>
        </w:rPr>
        <w:t>.</w:t>
      </w:r>
      <w:r w:rsidR="00A61DE8">
        <w:rPr>
          <w:rFonts w:asciiTheme="majorHAnsi" w:hAnsiTheme="majorHAnsi" w:cstheme="majorHAnsi"/>
        </w:rPr>
        <w:t xml:space="preserve"> </w:t>
      </w:r>
      <w:r w:rsidRPr="00EF374A">
        <w:rPr>
          <w:rFonts w:asciiTheme="majorHAnsi" w:hAnsiTheme="majorHAnsi" w:cstheme="majorHAnsi"/>
        </w:rPr>
        <w:t xml:space="preserve">To begin, </w:t>
      </w:r>
      <w:r w:rsidR="001B668D">
        <w:rPr>
          <w:rFonts w:asciiTheme="majorHAnsi" w:hAnsiTheme="majorHAnsi" w:cstheme="majorHAnsi"/>
        </w:rPr>
        <w:t xml:space="preserve">recall </w:t>
      </w:r>
      <w:r w:rsidRPr="00EF374A">
        <w:rPr>
          <w:rFonts w:asciiTheme="majorHAnsi" w:hAnsiTheme="majorHAnsi" w:cstheme="majorHAnsi"/>
        </w:rPr>
        <w:t xml:space="preserve">that </w:t>
      </w:r>
      <w:r w:rsidR="001B668D">
        <w:rPr>
          <w:rFonts w:asciiTheme="majorHAnsi" w:hAnsiTheme="majorHAnsi" w:cstheme="majorHAnsi"/>
        </w:rPr>
        <w:t>the</w:t>
      </w:r>
      <w:r w:rsidRPr="00EF374A">
        <w:rPr>
          <w:rFonts w:asciiTheme="majorHAnsi" w:hAnsiTheme="majorHAnsi" w:cstheme="majorHAnsi"/>
        </w:rPr>
        <w:t xml:space="preserve"> data set contains eighty-nine complete cases of observations of student responses to ten questions from five course surveys.</w:t>
      </w:r>
      <w:r w:rsidR="00A61DE8">
        <w:rPr>
          <w:rFonts w:asciiTheme="majorHAnsi" w:hAnsiTheme="majorHAnsi" w:cstheme="majorHAnsi"/>
        </w:rPr>
        <w:t xml:space="preserve"> </w:t>
      </w:r>
      <w:r w:rsidRPr="00EF374A">
        <w:rPr>
          <w:rFonts w:asciiTheme="majorHAnsi" w:hAnsiTheme="majorHAnsi" w:cstheme="majorHAnsi"/>
        </w:rPr>
        <w:t>Included in the data set are each students’ grades for their team’s device performance and for the individual’s overall performance in the course.</w:t>
      </w:r>
      <w:r w:rsidR="00A61DE8">
        <w:rPr>
          <w:rFonts w:asciiTheme="majorHAnsi" w:hAnsiTheme="majorHAnsi" w:cstheme="majorHAnsi"/>
        </w:rPr>
        <w:t xml:space="preserve"> </w:t>
      </w:r>
      <w:r w:rsidR="001B668D">
        <w:rPr>
          <w:rFonts w:asciiTheme="majorHAnsi" w:hAnsiTheme="majorHAnsi" w:cstheme="majorHAnsi"/>
        </w:rPr>
        <w:t>Moving forward</w:t>
      </w:r>
      <w:r w:rsidRPr="00EF374A">
        <w:rPr>
          <w:rFonts w:asciiTheme="majorHAnsi" w:hAnsiTheme="majorHAnsi" w:cstheme="majorHAnsi"/>
        </w:rPr>
        <w:t xml:space="preserve"> to the first phases of </w:t>
      </w:r>
      <w:r w:rsidR="001B668D">
        <w:rPr>
          <w:rFonts w:asciiTheme="majorHAnsi" w:hAnsiTheme="majorHAnsi" w:cstheme="majorHAnsi"/>
        </w:rPr>
        <w:t>the</w:t>
      </w:r>
      <w:r w:rsidRPr="00EF374A">
        <w:rPr>
          <w:rFonts w:asciiTheme="majorHAnsi" w:hAnsiTheme="majorHAnsi" w:cstheme="majorHAnsi"/>
        </w:rPr>
        <w:t xml:space="preserve"> analysis</w:t>
      </w:r>
      <w:r w:rsidR="001B668D">
        <w:rPr>
          <w:rFonts w:asciiTheme="majorHAnsi" w:hAnsiTheme="majorHAnsi" w:cstheme="majorHAnsi"/>
        </w:rPr>
        <w:t>,</w:t>
      </w:r>
      <w:r w:rsidRPr="00EF374A">
        <w:rPr>
          <w:rFonts w:asciiTheme="majorHAnsi" w:hAnsiTheme="majorHAnsi" w:cstheme="majorHAnsi"/>
        </w:rPr>
        <w:t xml:space="preserve"> </w:t>
      </w:r>
      <w:r w:rsidR="001B668D">
        <w:rPr>
          <w:rFonts w:asciiTheme="majorHAnsi" w:hAnsiTheme="majorHAnsi" w:cstheme="majorHAnsi"/>
        </w:rPr>
        <w:t>the</w:t>
      </w:r>
      <w:r w:rsidRPr="00EF374A">
        <w:rPr>
          <w:rFonts w:asciiTheme="majorHAnsi" w:hAnsiTheme="majorHAnsi" w:cstheme="majorHAnsi"/>
        </w:rPr>
        <w:t xml:space="preserve"> data set </w:t>
      </w:r>
      <w:r w:rsidR="001B668D">
        <w:rPr>
          <w:rFonts w:asciiTheme="majorHAnsi" w:hAnsiTheme="majorHAnsi" w:cstheme="majorHAnsi"/>
        </w:rPr>
        <w:t xml:space="preserve">is </w:t>
      </w:r>
      <w:r w:rsidRPr="00EF374A">
        <w:rPr>
          <w:rFonts w:asciiTheme="majorHAnsi" w:hAnsiTheme="majorHAnsi" w:cstheme="majorHAnsi"/>
        </w:rPr>
        <w:t>scrubbed of any individual student’s name or student ID to preserve anonymity and limit my own potential bias in any analysis.</w:t>
      </w:r>
    </w:p>
    <w:p w14:paraId="48DF45F8" w14:textId="38E47184" w:rsidR="005B2074" w:rsidRPr="00EF374A" w:rsidRDefault="005B2074" w:rsidP="005B2074">
      <w:pPr>
        <w:rPr>
          <w:rFonts w:asciiTheme="majorHAnsi" w:hAnsiTheme="majorHAnsi" w:cstheme="majorHAnsi"/>
        </w:rPr>
      </w:pPr>
      <w:r w:rsidRPr="00EF374A">
        <w:rPr>
          <w:rFonts w:asciiTheme="majorHAnsi" w:hAnsiTheme="majorHAnsi" w:cstheme="majorHAnsi"/>
        </w:rPr>
        <w:tab/>
        <w:t xml:space="preserve">In phase one, one-way ANOVA analysis </w:t>
      </w:r>
      <w:r w:rsidR="001B668D">
        <w:rPr>
          <w:rFonts w:asciiTheme="majorHAnsi" w:hAnsiTheme="majorHAnsi" w:cstheme="majorHAnsi"/>
        </w:rPr>
        <w:t xml:space="preserve">is performed </w:t>
      </w:r>
      <w:r w:rsidRPr="00EF374A">
        <w:rPr>
          <w:rFonts w:asciiTheme="majorHAnsi" w:hAnsiTheme="majorHAnsi" w:cstheme="majorHAnsi"/>
        </w:rPr>
        <w:t>with each of the students two grades as the response variable.</w:t>
      </w:r>
      <w:r w:rsidR="00A61DE8">
        <w:rPr>
          <w:rFonts w:asciiTheme="majorHAnsi" w:hAnsiTheme="majorHAnsi" w:cstheme="majorHAnsi"/>
        </w:rPr>
        <w:t xml:space="preserve"> </w:t>
      </w:r>
      <w:r w:rsidRPr="00EF374A">
        <w:rPr>
          <w:rFonts w:asciiTheme="majorHAnsi" w:hAnsiTheme="majorHAnsi" w:cstheme="majorHAnsi"/>
        </w:rPr>
        <w:t>Because the changes in effect over time of the students’ confidence on their course performance</w:t>
      </w:r>
      <w:r w:rsidR="001B668D">
        <w:rPr>
          <w:rFonts w:asciiTheme="majorHAnsi" w:hAnsiTheme="majorHAnsi" w:cstheme="majorHAnsi"/>
        </w:rPr>
        <w:t xml:space="preserve"> are of interest</w:t>
      </w:r>
      <w:r w:rsidRPr="00EF374A">
        <w:rPr>
          <w:rFonts w:asciiTheme="majorHAnsi" w:hAnsiTheme="majorHAnsi" w:cstheme="majorHAnsi"/>
        </w:rPr>
        <w:t xml:space="preserve">, each student </w:t>
      </w:r>
      <w:r w:rsidR="001B668D">
        <w:rPr>
          <w:rFonts w:asciiTheme="majorHAnsi" w:hAnsiTheme="majorHAnsi" w:cstheme="majorHAnsi"/>
        </w:rPr>
        <w:t xml:space="preserve">is classified one of </w:t>
      </w:r>
      <w:r w:rsidRPr="00EF374A">
        <w:rPr>
          <w:rFonts w:asciiTheme="majorHAnsi" w:hAnsiTheme="majorHAnsi" w:cstheme="majorHAnsi"/>
        </w:rPr>
        <w:t>two ways: in the first using their results from MII: I (beginning of the design project) and in the second using their results from MII: V (end of the design project).</w:t>
      </w:r>
      <w:r w:rsidR="00A61DE8">
        <w:rPr>
          <w:rFonts w:asciiTheme="majorHAnsi" w:hAnsiTheme="majorHAnsi" w:cstheme="majorHAnsi"/>
        </w:rPr>
        <w:t xml:space="preserve"> </w:t>
      </w:r>
      <w:r w:rsidR="001B668D">
        <w:rPr>
          <w:rFonts w:asciiTheme="majorHAnsi" w:hAnsiTheme="majorHAnsi" w:cstheme="majorHAnsi"/>
        </w:rPr>
        <w:t>Students are put</w:t>
      </w:r>
      <w:r w:rsidRPr="00EF374A">
        <w:rPr>
          <w:rFonts w:asciiTheme="majorHAnsi" w:hAnsiTheme="majorHAnsi" w:cstheme="majorHAnsi"/>
        </w:rPr>
        <w:t xml:space="preserve"> into one of three groups for both time periods.</w:t>
      </w:r>
      <w:r w:rsidR="00A61DE8">
        <w:rPr>
          <w:rFonts w:asciiTheme="majorHAnsi" w:hAnsiTheme="majorHAnsi" w:cstheme="majorHAnsi"/>
        </w:rPr>
        <w:t xml:space="preserve"> </w:t>
      </w:r>
      <w:r w:rsidRPr="00EF374A">
        <w:rPr>
          <w:rFonts w:asciiTheme="majorHAnsi" w:hAnsiTheme="majorHAnsi" w:cstheme="majorHAnsi"/>
        </w:rPr>
        <w:t xml:space="preserve">If a student’s responses in one survey summed to a cumulative forty points or greater (for example, </w:t>
      </w:r>
      <w:r w:rsidRPr="00EF374A">
        <w:rPr>
          <w:rFonts w:asciiTheme="majorHAnsi" w:hAnsiTheme="majorHAnsi" w:cstheme="majorHAnsi"/>
        </w:rPr>
        <w:lastRenderedPageBreak/>
        <w:t>by answering all ten questions with a rating of ‘four’), they were labeled ‘high’ confidence for that survey time period.</w:t>
      </w:r>
      <w:r w:rsidR="00A61DE8">
        <w:rPr>
          <w:rFonts w:asciiTheme="majorHAnsi" w:hAnsiTheme="majorHAnsi" w:cstheme="majorHAnsi"/>
        </w:rPr>
        <w:t xml:space="preserve"> </w:t>
      </w:r>
      <w:r w:rsidRPr="00EF374A">
        <w:rPr>
          <w:rFonts w:asciiTheme="majorHAnsi" w:hAnsiTheme="majorHAnsi" w:cstheme="majorHAnsi"/>
        </w:rPr>
        <w:t>If a student’s responses in one survey summed to between thirty and thirty-nine points (inclusive), they were labeled ‘medium’ confidence.</w:t>
      </w:r>
      <w:r w:rsidR="00A61DE8">
        <w:rPr>
          <w:rFonts w:asciiTheme="majorHAnsi" w:hAnsiTheme="majorHAnsi" w:cstheme="majorHAnsi"/>
        </w:rPr>
        <w:t xml:space="preserve"> </w:t>
      </w:r>
      <w:r w:rsidRPr="00EF374A">
        <w:rPr>
          <w:rFonts w:asciiTheme="majorHAnsi" w:hAnsiTheme="majorHAnsi" w:cstheme="majorHAnsi"/>
        </w:rPr>
        <w:t>If a student’s responses in one survey summed to equal or less than twenty-nine, they were labeled ‘low’ confidence.</w:t>
      </w:r>
      <w:r w:rsidR="00A61DE8">
        <w:rPr>
          <w:rFonts w:asciiTheme="majorHAnsi" w:hAnsiTheme="majorHAnsi" w:cstheme="majorHAnsi"/>
        </w:rPr>
        <w:t xml:space="preserve"> </w:t>
      </w:r>
      <w:r w:rsidRPr="00EF374A">
        <w:rPr>
          <w:rFonts w:asciiTheme="majorHAnsi" w:hAnsiTheme="majorHAnsi" w:cstheme="majorHAnsi"/>
        </w:rPr>
        <w:t>Using this formula, each student</w:t>
      </w:r>
      <w:r w:rsidR="006A0337">
        <w:rPr>
          <w:rFonts w:asciiTheme="majorHAnsi" w:hAnsiTheme="majorHAnsi" w:cstheme="majorHAnsi"/>
        </w:rPr>
        <w:t xml:space="preserve"> was grouped</w:t>
      </w:r>
      <w:r w:rsidRPr="00EF374A">
        <w:rPr>
          <w:rFonts w:asciiTheme="majorHAnsi" w:hAnsiTheme="majorHAnsi" w:cstheme="majorHAnsi"/>
        </w:rPr>
        <w:t xml:space="preserve"> for each</w:t>
      </w:r>
      <w:r w:rsidR="00C02C5E">
        <w:rPr>
          <w:rFonts w:asciiTheme="majorHAnsi" w:hAnsiTheme="majorHAnsi" w:cstheme="majorHAnsi"/>
        </w:rPr>
        <w:t xml:space="preserve"> time period with three levels </w:t>
      </w:r>
      <w:r w:rsidRPr="00EF374A">
        <w:rPr>
          <w:rFonts w:asciiTheme="majorHAnsi" w:hAnsiTheme="majorHAnsi" w:cstheme="majorHAnsi"/>
        </w:rPr>
        <w:t>with varying numbers of observations.</w:t>
      </w:r>
      <w:r w:rsidR="00A61DE8">
        <w:rPr>
          <w:rFonts w:asciiTheme="majorHAnsi" w:hAnsiTheme="majorHAnsi" w:cstheme="majorHAnsi"/>
        </w:rPr>
        <w:t xml:space="preserve"> </w:t>
      </w:r>
      <w:r w:rsidRPr="00EF374A">
        <w:rPr>
          <w:rFonts w:asciiTheme="majorHAnsi" w:hAnsiTheme="majorHAnsi" w:cstheme="majorHAnsi"/>
        </w:rPr>
        <w:t xml:space="preserve">Summaries for the total number of students falling into each level for MII: I and V are outline in Table </w:t>
      </w:r>
      <w:r w:rsidR="00266024">
        <w:rPr>
          <w:rFonts w:asciiTheme="majorHAnsi" w:hAnsiTheme="majorHAnsi" w:cstheme="majorHAnsi"/>
        </w:rPr>
        <w:t>4.1</w:t>
      </w:r>
      <w:r w:rsidRPr="00EF374A">
        <w:rPr>
          <w:rFonts w:asciiTheme="majorHAnsi" w:hAnsiTheme="majorHAnsi" w:cstheme="majorHAnsi"/>
        </w:rPr>
        <w:t>.</w:t>
      </w:r>
    </w:p>
    <w:p w14:paraId="25B33C57" w14:textId="649A9302" w:rsidR="00933309" w:rsidRDefault="00933309" w:rsidP="00933309">
      <w:pPr>
        <w:pStyle w:val="Caption"/>
        <w:keepNext/>
      </w:pPr>
      <w:r>
        <w:t>Table 4.1</w:t>
      </w:r>
      <w:r w:rsidR="00266024">
        <w:t>.</w:t>
      </w:r>
      <w:r>
        <w:t xml:space="preserve"> Number of Observations Per Treatment Level for MII: I and V</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tblBorders>
        <w:tblCellMar>
          <w:left w:w="0" w:type="dxa"/>
          <w:right w:w="0" w:type="dxa"/>
        </w:tblCellMar>
        <w:tblLook w:val="04A0" w:firstRow="1" w:lastRow="0" w:firstColumn="1" w:lastColumn="0" w:noHBand="0" w:noVBand="1"/>
      </w:tblPr>
      <w:tblGrid>
        <w:gridCol w:w="4243"/>
        <w:gridCol w:w="4243"/>
      </w:tblGrid>
      <w:tr w:rsidR="005B2074" w:rsidRPr="00EF374A" w14:paraId="07451025" w14:textId="77777777" w:rsidTr="002779AF">
        <w:tc>
          <w:tcPr>
            <w:tcW w:w="4243" w:type="dxa"/>
            <w:vAlign w:val="center"/>
          </w:tcPr>
          <w:p w14:paraId="6E9942B0" w14:textId="77777777" w:rsidR="005B2074" w:rsidRPr="00EF374A" w:rsidRDefault="005B2074" w:rsidP="005B2074">
            <w:pPr>
              <w:spacing w:line="240" w:lineRule="auto"/>
              <w:jc w:val="center"/>
              <w:rPr>
                <w:rFonts w:asciiTheme="majorHAnsi" w:hAnsiTheme="majorHAnsi" w:cstheme="majorHAnsi"/>
              </w:rPr>
            </w:pPr>
            <w:r w:rsidRPr="00EF374A">
              <w:rPr>
                <w:rFonts w:asciiTheme="majorHAnsi" w:hAnsiTheme="majorHAnsi" w:cstheme="majorHAnsi"/>
              </w:rPr>
              <w:t>MII: I</w:t>
            </w:r>
          </w:p>
        </w:tc>
        <w:tc>
          <w:tcPr>
            <w:tcW w:w="4243" w:type="dxa"/>
            <w:vAlign w:val="center"/>
          </w:tcPr>
          <w:p w14:paraId="08A0435E" w14:textId="77777777" w:rsidR="005B2074" w:rsidRPr="00EF374A" w:rsidRDefault="005B2074" w:rsidP="005B2074">
            <w:pPr>
              <w:spacing w:line="240" w:lineRule="auto"/>
              <w:jc w:val="center"/>
              <w:rPr>
                <w:rFonts w:asciiTheme="majorHAnsi" w:hAnsiTheme="majorHAnsi" w:cstheme="majorHAnsi"/>
              </w:rPr>
            </w:pPr>
            <w:r w:rsidRPr="00EF374A">
              <w:rPr>
                <w:rFonts w:asciiTheme="majorHAnsi" w:hAnsiTheme="majorHAnsi" w:cstheme="majorHAnsi"/>
              </w:rPr>
              <w:t>MII: V</w:t>
            </w:r>
          </w:p>
        </w:tc>
      </w:tr>
      <w:tr w:rsidR="005B2074" w:rsidRPr="00EF374A" w14:paraId="5F75939A" w14:textId="77777777" w:rsidTr="002779AF">
        <w:tc>
          <w:tcPr>
            <w:tcW w:w="4243" w:type="dxa"/>
            <w:vAlign w:val="center"/>
          </w:tcPr>
          <w:p w14:paraId="7F89083F" w14:textId="2B2EA4A1" w:rsidR="005B2074" w:rsidRPr="003506BA" w:rsidRDefault="005B2074" w:rsidP="005B20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Courier New" w:hAnsi="Courier New" w:cs="Courier New"/>
                <w:color w:val="000000"/>
              </w:rPr>
            </w:pPr>
            <w:r w:rsidRPr="003506BA">
              <w:rPr>
                <w:rFonts w:ascii="Courier New" w:hAnsi="Courier New" w:cs="Courier New"/>
                <w:color w:val="000000"/>
              </w:rPr>
              <w:t>High</w:t>
            </w:r>
            <w:r w:rsidR="00A61DE8">
              <w:rPr>
                <w:rFonts w:ascii="Courier New" w:hAnsi="Courier New" w:cs="Courier New"/>
                <w:color w:val="000000"/>
              </w:rPr>
              <w:t xml:space="preserve"> </w:t>
            </w:r>
            <w:r w:rsidRPr="003506BA">
              <w:rPr>
                <w:rFonts w:ascii="Courier New" w:hAnsi="Courier New" w:cs="Courier New"/>
                <w:color w:val="000000"/>
              </w:rPr>
              <w:t>Low</w:t>
            </w:r>
            <w:r w:rsidR="00A61DE8">
              <w:rPr>
                <w:rFonts w:ascii="Courier New" w:hAnsi="Courier New" w:cs="Courier New"/>
                <w:color w:val="000000"/>
              </w:rPr>
              <w:t xml:space="preserve"> </w:t>
            </w:r>
            <w:r w:rsidRPr="003506BA">
              <w:rPr>
                <w:rFonts w:ascii="Courier New" w:hAnsi="Courier New" w:cs="Courier New"/>
                <w:color w:val="000000"/>
              </w:rPr>
              <w:t>Med</w:t>
            </w:r>
          </w:p>
          <w:p w14:paraId="470E4A8E" w14:textId="0D3B2C1C" w:rsidR="005B2074" w:rsidRPr="003506BA" w:rsidRDefault="005B2074" w:rsidP="005B20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Courier New" w:hAnsi="Courier New" w:cs="Courier New"/>
                <w:color w:val="000000"/>
              </w:rPr>
            </w:pPr>
            <w:r w:rsidRPr="003506BA">
              <w:rPr>
                <w:rFonts w:ascii="Courier New" w:hAnsi="Courier New" w:cs="Courier New"/>
                <w:color w:val="000000"/>
              </w:rPr>
              <w:t>41</w:t>
            </w:r>
            <w:r w:rsidR="00A61DE8">
              <w:rPr>
                <w:rFonts w:ascii="Courier New" w:hAnsi="Courier New" w:cs="Courier New"/>
                <w:color w:val="000000"/>
              </w:rPr>
              <w:t xml:space="preserve"> </w:t>
            </w:r>
            <w:r w:rsidRPr="003506BA">
              <w:rPr>
                <w:rFonts w:ascii="Courier New" w:hAnsi="Courier New" w:cs="Courier New"/>
                <w:color w:val="000000"/>
              </w:rPr>
              <w:t xml:space="preserve"> 17</w:t>
            </w:r>
            <w:r w:rsidR="00A61DE8">
              <w:rPr>
                <w:rFonts w:ascii="Courier New" w:hAnsi="Courier New" w:cs="Courier New"/>
                <w:color w:val="000000"/>
              </w:rPr>
              <w:t xml:space="preserve"> </w:t>
            </w:r>
            <w:r w:rsidRPr="003506BA">
              <w:rPr>
                <w:rFonts w:ascii="Courier New" w:hAnsi="Courier New" w:cs="Courier New"/>
                <w:color w:val="000000"/>
              </w:rPr>
              <w:t xml:space="preserve"> 31</w:t>
            </w:r>
          </w:p>
        </w:tc>
        <w:tc>
          <w:tcPr>
            <w:tcW w:w="4243" w:type="dxa"/>
            <w:vAlign w:val="center"/>
          </w:tcPr>
          <w:p w14:paraId="0A4EF232" w14:textId="0B1C6824" w:rsidR="005B2074" w:rsidRPr="003506BA" w:rsidRDefault="005B2074" w:rsidP="005B20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Courier New" w:hAnsi="Courier New" w:cs="Courier New"/>
                <w:color w:val="000000"/>
              </w:rPr>
            </w:pPr>
            <w:r w:rsidRPr="003506BA">
              <w:rPr>
                <w:rFonts w:ascii="Courier New" w:hAnsi="Courier New" w:cs="Courier New"/>
                <w:color w:val="000000"/>
              </w:rPr>
              <w:t>High</w:t>
            </w:r>
            <w:r w:rsidR="00A61DE8">
              <w:rPr>
                <w:rFonts w:ascii="Courier New" w:hAnsi="Courier New" w:cs="Courier New"/>
                <w:color w:val="000000"/>
              </w:rPr>
              <w:t xml:space="preserve"> </w:t>
            </w:r>
            <w:r w:rsidRPr="003506BA">
              <w:rPr>
                <w:rFonts w:ascii="Courier New" w:hAnsi="Courier New" w:cs="Courier New"/>
                <w:color w:val="000000"/>
              </w:rPr>
              <w:t>Low</w:t>
            </w:r>
            <w:r w:rsidR="00A61DE8">
              <w:rPr>
                <w:rFonts w:ascii="Courier New" w:hAnsi="Courier New" w:cs="Courier New"/>
                <w:color w:val="000000"/>
              </w:rPr>
              <w:t xml:space="preserve"> </w:t>
            </w:r>
            <w:r w:rsidRPr="003506BA">
              <w:rPr>
                <w:rFonts w:ascii="Courier New" w:hAnsi="Courier New" w:cs="Courier New"/>
                <w:color w:val="000000"/>
              </w:rPr>
              <w:t>Med</w:t>
            </w:r>
          </w:p>
          <w:p w14:paraId="11AE1C05" w14:textId="6FA4D9AD" w:rsidR="005B2074" w:rsidRPr="003506BA" w:rsidRDefault="005B2074" w:rsidP="005B20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Courier New" w:hAnsi="Courier New" w:cs="Courier New"/>
                <w:color w:val="000000"/>
              </w:rPr>
            </w:pPr>
            <w:r w:rsidRPr="003506BA">
              <w:rPr>
                <w:rFonts w:ascii="Courier New" w:hAnsi="Courier New" w:cs="Courier New"/>
                <w:color w:val="000000"/>
              </w:rPr>
              <w:t>52</w:t>
            </w:r>
            <w:r w:rsidR="00A61DE8">
              <w:rPr>
                <w:rFonts w:ascii="Courier New" w:hAnsi="Courier New" w:cs="Courier New"/>
                <w:color w:val="000000"/>
              </w:rPr>
              <w:t xml:space="preserve">  </w:t>
            </w:r>
            <w:r w:rsidRPr="003506BA">
              <w:rPr>
                <w:rFonts w:ascii="Courier New" w:hAnsi="Courier New" w:cs="Courier New"/>
                <w:color w:val="000000"/>
              </w:rPr>
              <w:t>8</w:t>
            </w:r>
            <w:r w:rsidR="00A61DE8">
              <w:rPr>
                <w:rFonts w:ascii="Courier New" w:hAnsi="Courier New" w:cs="Courier New"/>
                <w:color w:val="000000"/>
              </w:rPr>
              <w:t xml:space="preserve"> </w:t>
            </w:r>
            <w:r w:rsidRPr="003506BA">
              <w:rPr>
                <w:rFonts w:ascii="Courier New" w:hAnsi="Courier New" w:cs="Courier New"/>
                <w:color w:val="000000"/>
              </w:rPr>
              <w:t xml:space="preserve"> 29</w:t>
            </w:r>
          </w:p>
        </w:tc>
      </w:tr>
    </w:tbl>
    <w:p w14:paraId="3CAC6618" w14:textId="77777777" w:rsidR="005B2074" w:rsidRPr="00EF374A" w:rsidRDefault="005B2074" w:rsidP="005B2074">
      <w:pPr>
        <w:rPr>
          <w:rFonts w:asciiTheme="majorHAnsi" w:hAnsiTheme="majorHAnsi" w:cstheme="majorHAnsi"/>
        </w:rPr>
      </w:pPr>
    </w:p>
    <w:p w14:paraId="3CD576D1" w14:textId="246B6A98" w:rsidR="005B2074" w:rsidRPr="00EF374A" w:rsidRDefault="00CC7A9D" w:rsidP="005B2074">
      <w:pPr>
        <w:ind w:firstLine="720"/>
        <w:rPr>
          <w:rFonts w:asciiTheme="majorHAnsi" w:hAnsiTheme="majorHAnsi" w:cstheme="majorHAnsi"/>
        </w:rPr>
      </w:pPr>
      <w:r>
        <w:rPr>
          <w:rFonts w:asciiTheme="majorHAnsi" w:hAnsiTheme="majorHAnsi" w:cstheme="majorHAnsi"/>
        </w:rPr>
        <w:t>Having classified the</w:t>
      </w:r>
      <w:r w:rsidR="005B2074" w:rsidRPr="00EF374A">
        <w:rPr>
          <w:rFonts w:asciiTheme="majorHAnsi" w:hAnsiTheme="majorHAnsi" w:cstheme="majorHAnsi"/>
        </w:rPr>
        <w:t xml:space="preserve"> </w:t>
      </w:r>
      <w:r>
        <w:rPr>
          <w:rFonts w:asciiTheme="majorHAnsi" w:hAnsiTheme="majorHAnsi" w:cstheme="majorHAnsi"/>
        </w:rPr>
        <w:t>data</w:t>
      </w:r>
      <w:r w:rsidR="005B2074" w:rsidRPr="00EF374A">
        <w:rPr>
          <w:rFonts w:asciiTheme="majorHAnsi" w:hAnsiTheme="majorHAnsi" w:cstheme="majorHAnsi"/>
        </w:rPr>
        <w:t xml:space="preserve"> into the stated categories for each time period, </w:t>
      </w:r>
      <w:r>
        <w:rPr>
          <w:rFonts w:asciiTheme="majorHAnsi" w:hAnsiTheme="majorHAnsi" w:cstheme="majorHAnsi"/>
        </w:rPr>
        <w:t>four</w:t>
      </w:r>
      <w:r w:rsidR="005B2074" w:rsidRPr="00EF374A">
        <w:rPr>
          <w:rFonts w:asciiTheme="majorHAnsi" w:hAnsiTheme="majorHAnsi" w:cstheme="majorHAnsi"/>
        </w:rPr>
        <w:t xml:space="preserve"> one-way ANOVA tests</w:t>
      </w:r>
      <w:r>
        <w:rPr>
          <w:rFonts w:asciiTheme="majorHAnsi" w:hAnsiTheme="majorHAnsi" w:cstheme="majorHAnsi"/>
        </w:rPr>
        <w:t xml:space="preserve"> are performed</w:t>
      </w:r>
      <w:r w:rsidR="005B2074" w:rsidRPr="00EF374A">
        <w:rPr>
          <w:rFonts w:asciiTheme="majorHAnsi" w:hAnsiTheme="majorHAnsi" w:cstheme="majorHAnsi"/>
        </w:rPr>
        <w:t>: one for the effect of the confidence level at the start of the semester on the demonstration grade, one for the effect of the confidence level at the start of the semester on the overall grade, one for the effect of the confidence level at the end of the semester on the demonstration grade, and one for the effect of the confidence level at the end of the semester on the overall grade.</w:t>
      </w:r>
      <w:r w:rsidR="00A61DE8">
        <w:rPr>
          <w:rFonts w:asciiTheme="majorHAnsi" w:hAnsiTheme="majorHAnsi" w:cstheme="majorHAnsi"/>
        </w:rPr>
        <w:t xml:space="preserve"> </w:t>
      </w:r>
      <w:r w:rsidR="005B2074" w:rsidRPr="00EF374A">
        <w:rPr>
          <w:rFonts w:asciiTheme="majorHAnsi" w:hAnsiTheme="majorHAnsi" w:cstheme="majorHAnsi"/>
        </w:rPr>
        <w:t>For all tests, th</w:t>
      </w:r>
      <w:r w:rsidR="00C02C5E">
        <w:rPr>
          <w:rFonts w:asciiTheme="majorHAnsi" w:hAnsiTheme="majorHAnsi" w:cstheme="majorHAnsi"/>
        </w:rPr>
        <w:t xml:space="preserve">ere are three treatment levels </w:t>
      </w:r>
      <w:r w:rsidR="005B2074" w:rsidRPr="00EF374A">
        <w:rPr>
          <w:rFonts w:asciiTheme="majorHAnsi" w:hAnsiTheme="majorHAnsi" w:cstheme="majorHAnsi"/>
        </w:rPr>
        <w:t xml:space="preserve">with varying numbers of observations, which requires </w:t>
      </w:r>
      <w:r w:rsidR="00FB3DDB">
        <w:rPr>
          <w:rFonts w:asciiTheme="majorHAnsi" w:hAnsiTheme="majorHAnsi" w:cstheme="majorHAnsi"/>
        </w:rPr>
        <w:t xml:space="preserve">that both </w:t>
      </w:r>
      <w:r w:rsidR="005B2074" w:rsidRPr="00EF374A">
        <w:rPr>
          <w:rFonts w:asciiTheme="majorHAnsi" w:hAnsiTheme="majorHAnsi" w:cstheme="majorHAnsi"/>
        </w:rPr>
        <w:t>different formulas for the s</w:t>
      </w:r>
      <w:r w:rsidR="00FB3DDB">
        <w:rPr>
          <w:rFonts w:asciiTheme="majorHAnsi" w:hAnsiTheme="majorHAnsi" w:cstheme="majorHAnsi"/>
        </w:rPr>
        <w:t>um of squares calculations and</w:t>
      </w:r>
      <w:r w:rsidR="005B2074" w:rsidRPr="00EF374A">
        <w:rPr>
          <w:rFonts w:asciiTheme="majorHAnsi" w:hAnsiTheme="majorHAnsi" w:cstheme="majorHAnsi"/>
        </w:rPr>
        <w:t xml:space="preserve"> weighted mean instead of the treatment means for calculations</w:t>
      </w:r>
      <w:r>
        <w:rPr>
          <w:rFonts w:asciiTheme="majorHAnsi" w:hAnsiTheme="majorHAnsi" w:cstheme="majorHAnsi"/>
        </w:rPr>
        <w:t xml:space="preserve"> are used</w:t>
      </w:r>
      <w:r w:rsidR="005B2074" w:rsidRPr="00EF374A">
        <w:rPr>
          <w:rFonts w:asciiTheme="majorHAnsi" w:hAnsiTheme="majorHAnsi" w:cstheme="majorHAnsi"/>
        </w:rPr>
        <w:t>.</w:t>
      </w:r>
      <w:r w:rsidR="00A61DE8">
        <w:rPr>
          <w:rFonts w:asciiTheme="majorHAnsi" w:hAnsiTheme="majorHAnsi" w:cstheme="majorHAnsi"/>
        </w:rPr>
        <w:t xml:space="preserve"> </w:t>
      </w:r>
      <w:r w:rsidR="005B2074" w:rsidRPr="00EF374A">
        <w:rPr>
          <w:rFonts w:asciiTheme="majorHAnsi" w:hAnsiTheme="majorHAnsi" w:cstheme="majorHAnsi"/>
        </w:rPr>
        <w:t xml:space="preserve">This turns out not to be a </w:t>
      </w:r>
      <w:r>
        <w:rPr>
          <w:rFonts w:asciiTheme="majorHAnsi" w:hAnsiTheme="majorHAnsi" w:cstheme="majorHAnsi"/>
        </w:rPr>
        <w:t>difficult issue</w:t>
      </w:r>
      <w:r w:rsidR="005B2074" w:rsidRPr="00EF374A">
        <w:rPr>
          <w:rFonts w:asciiTheme="majorHAnsi" w:hAnsiTheme="majorHAnsi" w:cstheme="majorHAnsi"/>
        </w:rPr>
        <w:t>, as R’s built-in ANOVA function ‘aov’ detects unbalanced designs and makes these changes in formulae automatically.</w:t>
      </w:r>
    </w:p>
    <w:p w14:paraId="643C106E" w14:textId="0B401E08" w:rsidR="005B2074" w:rsidRPr="00EF374A" w:rsidRDefault="005B2074" w:rsidP="005B2074">
      <w:pPr>
        <w:rPr>
          <w:rFonts w:asciiTheme="majorHAnsi" w:hAnsiTheme="majorHAnsi" w:cstheme="majorHAnsi"/>
        </w:rPr>
      </w:pPr>
      <w:r w:rsidRPr="00EF374A">
        <w:rPr>
          <w:rFonts w:asciiTheme="majorHAnsi" w:hAnsiTheme="majorHAnsi" w:cstheme="majorHAnsi"/>
        </w:rPr>
        <w:lastRenderedPageBreak/>
        <w:tab/>
        <w:t xml:space="preserve">Following </w:t>
      </w:r>
      <w:r w:rsidR="00CC7A9D">
        <w:rPr>
          <w:rFonts w:asciiTheme="majorHAnsi" w:hAnsiTheme="majorHAnsi" w:cstheme="majorHAnsi"/>
        </w:rPr>
        <w:t>the</w:t>
      </w:r>
      <w:r w:rsidRPr="00EF374A">
        <w:rPr>
          <w:rFonts w:asciiTheme="majorHAnsi" w:hAnsiTheme="majorHAnsi" w:cstheme="majorHAnsi"/>
        </w:rPr>
        <w:t xml:space="preserve"> set of one-way ANOVA tests, two two-way ANOVA tests</w:t>
      </w:r>
      <w:r w:rsidR="00CC7A9D">
        <w:rPr>
          <w:rFonts w:asciiTheme="majorHAnsi" w:hAnsiTheme="majorHAnsi" w:cstheme="majorHAnsi"/>
        </w:rPr>
        <w:t xml:space="preserve"> are performed</w:t>
      </w:r>
      <w:r w:rsidRPr="00EF374A">
        <w:rPr>
          <w:rFonts w:asciiTheme="majorHAnsi" w:hAnsiTheme="majorHAnsi" w:cstheme="majorHAnsi"/>
        </w:rPr>
        <w:t xml:space="preserve"> looking for possible interaction effects between starting and ending-confidence levels on each of the two grade items.</w:t>
      </w:r>
      <w:r w:rsidR="00A61DE8">
        <w:rPr>
          <w:rFonts w:asciiTheme="majorHAnsi" w:hAnsiTheme="majorHAnsi" w:cstheme="majorHAnsi"/>
        </w:rPr>
        <w:t xml:space="preserve"> </w:t>
      </w:r>
      <w:r w:rsidRPr="00EF374A">
        <w:rPr>
          <w:rFonts w:asciiTheme="majorHAnsi" w:hAnsiTheme="majorHAnsi" w:cstheme="majorHAnsi"/>
        </w:rPr>
        <w:t>As in the one-way tests, the null hypothesis is that neither treatment (start or end confidence level) nor their interactions, has an effect on the response variable (demonstration grade in the first and overall course grade in the second).</w:t>
      </w:r>
      <w:r w:rsidR="00A61DE8">
        <w:rPr>
          <w:rFonts w:asciiTheme="majorHAnsi" w:hAnsiTheme="majorHAnsi" w:cstheme="majorHAnsi"/>
        </w:rPr>
        <w:t xml:space="preserve"> </w:t>
      </w:r>
      <w:r w:rsidRPr="00EF374A">
        <w:rPr>
          <w:rFonts w:asciiTheme="majorHAnsi" w:hAnsiTheme="majorHAnsi" w:cstheme="majorHAnsi"/>
        </w:rPr>
        <w:t>For this analysis, residuals</w:t>
      </w:r>
      <w:r w:rsidR="00CC7A9D">
        <w:rPr>
          <w:rFonts w:asciiTheme="majorHAnsi" w:hAnsiTheme="majorHAnsi" w:cstheme="majorHAnsi"/>
        </w:rPr>
        <w:t xml:space="preserve"> are analyzed</w:t>
      </w:r>
      <w:r w:rsidRPr="00EF374A">
        <w:rPr>
          <w:rFonts w:asciiTheme="majorHAnsi" w:hAnsiTheme="majorHAnsi" w:cstheme="majorHAnsi"/>
        </w:rPr>
        <w:t xml:space="preserve"> to </w:t>
      </w:r>
      <w:r w:rsidR="00F42523">
        <w:rPr>
          <w:rFonts w:asciiTheme="majorHAnsi" w:hAnsiTheme="majorHAnsi" w:cstheme="majorHAnsi"/>
        </w:rPr>
        <w:t>ensure</w:t>
      </w:r>
      <w:r w:rsidRPr="00EF374A">
        <w:rPr>
          <w:rFonts w:asciiTheme="majorHAnsi" w:hAnsiTheme="majorHAnsi" w:cstheme="majorHAnsi"/>
        </w:rPr>
        <w:t xml:space="preserve"> that </w:t>
      </w:r>
      <w:r w:rsidR="00F42523">
        <w:rPr>
          <w:rFonts w:asciiTheme="majorHAnsi" w:hAnsiTheme="majorHAnsi" w:cstheme="majorHAnsi"/>
        </w:rPr>
        <w:t>t</w:t>
      </w:r>
      <w:r w:rsidRPr="00EF374A">
        <w:rPr>
          <w:rFonts w:asciiTheme="majorHAnsi" w:hAnsiTheme="majorHAnsi" w:cstheme="majorHAnsi"/>
        </w:rPr>
        <w:t xml:space="preserve">he model is appropriate for the data examined given assumptions of residual normality. </w:t>
      </w:r>
    </w:p>
    <w:p w14:paraId="6F4F4A5D" w14:textId="2C0F3898" w:rsidR="005B2074" w:rsidRPr="00EF374A" w:rsidRDefault="005B2074" w:rsidP="005B2074">
      <w:pPr>
        <w:rPr>
          <w:rFonts w:asciiTheme="majorHAnsi" w:hAnsiTheme="majorHAnsi" w:cstheme="majorHAnsi"/>
        </w:rPr>
      </w:pPr>
      <w:r w:rsidRPr="00EF374A">
        <w:rPr>
          <w:rFonts w:asciiTheme="majorHAnsi" w:hAnsiTheme="majorHAnsi" w:cstheme="majorHAnsi"/>
        </w:rPr>
        <w:tab/>
        <w:t xml:space="preserve">In the final portion of </w:t>
      </w:r>
      <w:r w:rsidR="00CC7A9D">
        <w:rPr>
          <w:rFonts w:asciiTheme="majorHAnsi" w:hAnsiTheme="majorHAnsi" w:cstheme="majorHAnsi"/>
        </w:rPr>
        <w:t>the</w:t>
      </w:r>
      <w:r w:rsidRPr="00EF374A">
        <w:rPr>
          <w:rFonts w:asciiTheme="majorHAnsi" w:hAnsiTheme="majorHAnsi" w:cstheme="majorHAnsi"/>
        </w:rPr>
        <w:t xml:space="preserve"> a</w:t>
      </w:r>
      <w:r w:rsidR="00F42523">
        <w:rPr>
          <w:rFonts w:asciiTheme="majorHAnsi" w:hAnsiTheme="majorHAnsi" w:cstheme="majorHAnsi"/>
        </w:rPr>
        <w:t xml:space="preserve">nalysis, </w:t>
      </w:r>
      <w:r w:rsidRPr="00EF374A">
        <w:rPr>
          <w:rFonts w:asciiTheme="majorHAnsi" w:hAnsiTheme="majorHAnsi" w:cstheme="majorHAnsi"/>
        </w:rPr>
        <w:t>the survey responses themselves</w:t>
      </w:r>
      <w:r w:rsidR="00CC7A9D">
        <w:rPr>
          <w:rFonts w:asciiTheme="majorHAnsi" w:hAnsiTheme="majorHAnsi" w:cstheme="majorHAnsi"/>
        </w:rPr>
        <w:t xml:space="preserve"> are examined</w:t>
      </w:r>
      <w:r w:rsidRPr="00EF374A">
        <w:rPr>
          <w:rFonts w:asciiTheme="majorHAnsi" w:hAnsiTheme="majorHAnsi" w:cstheme="majorHAnsi"/>
        </w:rPr>
        <w:t>.</w:t>
      </w:r>
      <w:r w:rsidR="00A61DE8">
        <w:rPr>
          <w:rFonts w:asciiTheme="majorHAnsi" w:hAnsiTheme="majorHAnsi" w:cstheme="majorHAnsi"/>
        </w:rPr>
        <w:t xml:space="preserve"> </w:t>
      </w:r>
      <w:r w:rsidRPr="00EF374A">
        <w:rPr>
          <w:rFonts w:asciiTheme="majorHAnsi" w:hAnsiTheme="majorHAnsi" w:cstheme="majorHAnsi"/>
        </w:rPr>
        <w:t xml:space="preserve">Specifically, </w:t>
      </w:r>
      <w:r w:rsidR="00CC7A9D">
        <w:rPr>
          <w:rFonts w:asciiTheme="majorHAnsi" w:hAnsiTheme="majorHAnsi" w:cstheme="majorHAnsi"/>
        </w:rPr>
        <w:t>do</w:t>
      </w:r>
      <w:r w:rsidRPr="00EF374A">
        <w:rPr>
          <w:rFonts w:asciiTheme="majorHAnsi" w:hAnsiTheme="majorHAnsi" w:cstheme="majorHAnsi"/>
        </w:rPr>
        <w:t xml:space="preserve"> the responses to given questions change significantly over the course of the </w:t>
      </w:r>
      <w:r w:rsidR="00CC7A9D">
        <w:rPr>
          <w:rFonts w:asciiTheme="majorHAnsi" w:hAnsiTheme="majorHAnsi" w:cstheme="majorHAnsi"/>
        </w:rPr>
        <w:t>semester?</w:t>
      </w:r>
      <w:r w:rsidR="00A61DE8">
        <w:rPr>
          <w:rFonts w:asciiTheme="majorHAnsi" w:hAnsiTheme="majorHAnsi" w:cstheme="majorHAnsi"/>
        </w:rPr>
        <w:t xml:space="preserve"> </w:t>
      </w:r>
      <w:r w:rsidR="00CC7A9D">
        <w:rPr>
          <w:rFonts w:asciiTheme="majorHAnsi" w:hAnsiTheme="majorHAnsi" w:cstheme="majorHAnsi"/>
        </w:rPr>
        <w:t>To accomplish this,</w:t>
      </w:r>
      <w:r w:rsidRPr="00EF374A">
        <w:rPr>
          <w:rFonts w:asciiTheme="majorHAnsi" w:hAnsiTheme="majorHAnsi" w:cstheme="majorHAnsi"/>
        </w:rPr>
        <w:t xml:space="preserve"> all ten questions across all five MII </w:t>
      </w:r>
      <w:r w:rsidR="00CC7A9D">
        <w:rPr>
          <w:rFonts w:asciiTheme="majorHAnsi" w:hAnsiTheme="majorHAnsi" w:cstheme="majorHAnsi"/>
        </w:rPr>
        <w:t xml:space="preserve">are collected </w:t>
      </w:r>
      <w:r w:rsidRPr="00EF374A">
        <w:rPr>
          <w:rFonts w:asciiTheme="majorHAnsi" w:hAnsiTheme="majorHAnsi" w:cstheme="majorHAnsi"/>
        </w:rPr>
        <w:t xml:space="preserve">into ten separate data frames and ANOVA </w:t>
      </w:r>
      <w:r w:rsidR="00CC7A9D">
        <w:rPr>
          <w:rFonts w:asciiTheme="majorHAnsi" w:hAnsiTheme="majorHAnsi" w:cstheme="majorHAnsi"/>
        </w:rPr>
        <w:t xml:space="preserve">is performed </w:t>
      </w:r>
      <w:r w:rsidRPr="00EF374A">
        <w:rPr>
          <w:rFonts w:asciiTheme="majorHAnsi" w:hAnsiTheme="majorHAnsi" w:cstheme="majorHAnsi"/>
        </w:rPr>
        <w:t>on each one.</w:t>
      </w:r>
      <w:r w:rsidR="00A61DE8">
        <w:rPr>
          <w:rFonts w:asciiTheme="majorHAnsi" w:hAnsiTheme="majorHAnsi" w:cstheme="majorHAnsi"/>
        </w:rPr>
        <w:t xml:space="preserve"> </w:t>
      </w:r>
      <w:r w:rsidRPr="00EF374A">
        <w:rPr>
          <w:rFonts w:asciiTheme="majorHAnsi" w:hAnsiTheme="majorHAnsi" w:cstheme="majorHAnsi"/>
        </w:rPr>
        <w:t>In this case, each ANOVA test will have five treatment levels (each survey) but will be a balanced design with eighty-nine total observations for each.</w:t>
      </w:r>
      <w:r w:rsidR="00A61DE8">
        <w:rPr>
          <w:rFonts w:asciiTheme="majorHAnsi" w:hAnsiTheme="majorHAnsi" w:cstheme="majorHAnsi"/>
        </w:rPr>
        <w:t xml:space="preserve"> </w:t>
      </w:r>
      <w:r w:rsidRPr="00EF374A">
        <w:rPr>
          <w:rFonts w:asciiTheme="majorHAnsi" w:hAnsiTheme="majorHAnsi" w:cstheme="majorHAnsi"/>
        </w:rPr>
        <w:t xml:space="preserve">However, unlike in previous tests, as </w:t>
      </w:r>
      <w:r w:rsidR="00CC7A9D">
        <w:rPr>
          <w:rFonts w:asciiTheme="majorHAnsi" w:hAnsiTheme="majorHAnsi" w:cstheme="majorHAnsi"/>
        </w:rPr>
        <w:t>the</w:t>
      </w:r>
      <w:r w:rsidRPr="00EF374A">
        <w:rPr>
          <w:rFonts w:asciiTheme="majorHAnsi" w:hAnsiTheme="majorHAnsi" w:cstheme="majorHAnsi"/>
        </w:rPr>
        <w:t xml:space="preserve"> response variable is the student Likert-response to each question, an ordinal variable, the non-parametric Kruskal-Wallis test of variance</w:t>
      </w:r>
      <w:r w:rsidR="00CC7A9D">
        <w:rPr>
          <w:rFonts w:asciiTheme="majorHAnsi" w:hAnsiTheme="majorHAnsi" w:cstheme="majorHAnsi"/>
        </w:rPr>
        <w:t xml:space="preserve"> must be used</w:t>
      </w:r>
      <w:r w:rsidRPr="00EF374A">
        <w:rPr>
          <w:rFonts w:asciiTheme="majorHAnsi" w:hAnsiTheme="majorHAnsi" w:cstheme="majorHAnsi"/>
        </w:rPr>
        <w:t>.</w:t>
      </w:r>
      <w:r w:rsidR="00A61DE8">
        <w:rPr>
          <w:rFonts w:asciiTheme="majorHAnsi" w:hAnsiTheme="majorHAnsi" w:cstheme="majorHAnsi"/>
        </w:rPr>
        <w:t xml:space="preserve"> </w:t>
      </w:r>
      <w:r w:rsidRPr="00EF374A">
        <w:rPr>
          <w:rFonts w:asciiTheme="majorHAnsi" w:hAnsiTheme="majorHAnsi" w:cstheme="majorHAnsi"/>
        </w:rPr>
        <w:t xml:space="preserve">This will </w:t>
      </w:r>
      <w:r w:rsidR="00CC7A9D">
        <w:rPr>
          <w:rFonts w:asciiTheme="majorHAnsi" w:hAnsiTheme="majorHAnsi" w:cstheme="majorHAnsi"/>
        </w:rPr>
        <w:t>permit appropriate</w:t>
      </w:r>
      <w:r w:rsidRPr="00EF374A">
        <w:rPr>
          <w:rFonts w:asciiTheme="majorHAnsi" w:hAnsiTheme="majorHAnsi" w:cstheme="majorHAnsi"/>
        </w:rPr>
        <w:t xml:space="preserve"> identi</w:t>
      </w:r>
      <w:r w:rsidR="00CC7A9D">
        <w:rPr>
          <w:rFonts w:asciiTheme="majorHAnsi" w:hAnsiTheme="majorHAnsi" w:cstheme="majorHAnsi"/>
        </w:rPr>
        <w:t>fication of</w:t>
      </w:r>
      <w:r w:rsidRPr="00EF374A">
        <w:rPr>
          <w:rFonts w:asciiTheme="majorHAnsi" w:hAnsiTheme="majorHAnsi" w:cstheme="majorHAnsi"/>
        </w:rPr>
        <w:t xml:space="preserve"> whether the null hypothesis that the responses do not change between the surveys must be accepted or rejected.</w:t>
      </w:r>
    </w:p>
    <w:p w14:paraId="4FE4BC08" w14:textId="2F069540" w:rsidR="005B2074" w:rsidRPr="00EF374A" w:rsidRDefault="005B2074" w:rsidP="00F64091">
      <w:pPr>
        <w:ind w:firstLine="720"/>
        <w:rPr>
          <w:rFonts w:asciiTheme="majorHAnsi" w:hAnsiTheme="majorHAnsi" w:cstheme="majorHAnsi"/>
        </w:rPr>
      </w:pPr>
      <w:r w:rsidRPr="00EF374A">
        <w:rPr>
          <w:rFonts w:asciiTheme="majorHAnsi" w:hAnsiTheme="majorHAnsi" w:cstheme="majorHAnsi"/>
        </w:rPr>
        <w:t xml:space="preserve">As previously outlined, </w:t>
      </w:r>
      <w:r w:rsidR="00CC7A9D">
        <w:rPr>
          <w:rFonts w:asciiTheme="majorHAnsi" w:hAnsiTheme="majorHAnsi" w:cstheme="majorHAnsi"/>
        </w:rPr>
        <w:t>the</w:t>
      </w:r>
      <w:r w:rsidRPr="00EF374A">
        <w:rPr>
          <w:rFonts w:asciiTheme="majorHAnsi" w:hAnsiTheme="majorHAnsi" w:cstheme="majorHAnsi"/>
        </w:rPr>
        <w:t xml:space="preserve"> first task </w:t>
      </w:r>
      <w:r w:rsidR="00F42523">
        <w:rPr>
          <w:rFonts w:asciiTheme="majorHAnsi" w:hAnsiTheme="majorHAnsi" w:cstheme="majorHAnsi"/>
        </w:rPr>
        <w:t>is</w:t>
      </w:r>
      <w:r w:rsidRPr="00EF374A">
        <w:rPr>
          <w:rFonts w:asciiTheme="majorHAnsi" w:hAnsiTheme="majorHAnsi" w:cstheme="majorHAnsi"/>
        </w:rPr>
        <w:t xml:space="preserve"> to perform one-way ANOVA on the effects of the starting and ending confidence levels on the device demonstration grade and on the overall course grade.</w:t>
      </w:r>
      <w:r w:rsidR="00A61DE8">
        <w:rPr>
          <w:rFonts w:asciiTheme="majorHAnsi" w:hAnsiTheme="majorHAnsi" w:cstheme="majorHAnsi"/>
        </w:rPr>
        <w:t xml:space="preserve"> </w:t>
      </w:r>
      <w:r w:rsidR="00CC7A9D">
        <w:rPr>
          <w:rFonts w:asciiTheme="majorHAnsi" w:hAnsiTheme="majorHAnsi" w:cstheme="majorHAnsi"/>
        </w:rPr>
        <w:t>The</w:t>
      </w:r>
      <w:r w:rsidR="00F42523">
        <w:rPr>
          <w:rFonts w:asciiTheme="majorHAnsi" w:hAnsiTheme="majorHAnsi" w:cstheme="majorHAnsi"/>
        </w:rPr>
        <w:t xml:space="preserve"> results of those four tests</w:t>
      </w:r>
      <w:r w:rsidRPr="00EF374A">
        <w:rPr>
          <w:rFonts w:asciiTheme="majorHAnsi" w:hAnsiTheme="majorHAnsi" w:cstheme="majorHAnsi"/>
        </w:rPr>
        <w:t xml:space="preserve"> </w:t>
      </w:r>
      <w:r w:rsidR="00CC7A9D">
        <w:rPr>
          <w:rFonts w:asciiTheme="majorHAnsi" w:hAnsiTheme="majorHAnsi" w:cstheme="majorHAnsi"/>
        </w:rPr>
        <w:t xml:space="preserve">are summarized </w:t>
      </w:r>
      <w:r w:rsidRPr="00EF374A">
        <w:rPr>
          <w:rFonts w:asciiTheme="majorHAnsi" w:hAnsiTheme="majorHAnsi" w:cstheme="majorHAnsi"/>
        </w:rPr>
        <w:t xml:space="preserve">in Table </w:t>
      </w:r>
      <w:r w:rsidR="00266024">
        <w:rPr>
          <w:rFonts w:asciiTheme="majorHAnsi" w:hAnsiTheme="majorHAnsi" w:cstheme="majorHAnsi"/>
        </w:rPr>
        <w:t>4.2</w:t>
      </w:r>
      <w:r w:rsidRPr="00EF374A">
        <w:rPr>
          <w:rFonts w:asciiTheme="majorHAnsi" w:hAnsiTheme="majorHAnsi" w:cstheme="majorHAnsi"/>
        </w:rPr>
        <w:t>.</w:t>
      </w:r>
      <w:r w:rsidR="00A61DE8">
        <w:rPr>
          <w:rFonts w:asciiTheme="majorHAnsi" w:hAnsiTheme="majorHAnsi" w:cstheme="majorHAnsi"/>
        </w:rPr>
        <w:t xml:space="preserve"> </w:t>
      </w:r>
      <w:r w:rsidR="00CC7A9D">
        <w:rPr>
          <w:rFonts w:asciiTheme="majorHAnsi" w:hAnsiTheme="majorHAnsi" w:cstheme="majorHAnsi"/>
        </w:rPr>
        <w:t>From this table</w:t>
      </w:r>
      <w:r w:rsidR="00F42523" w:rsidRPr="00EF374A">
        <w:rPr>
          <w:rFonts w:asciiTheme="majorHAnsi" w:hAnsiTheme="majorHAnsi" w:cstheme="majorHAnsi"/>
        </w:rPr>
        <w:t xml:space="preserve">, of the four ANOVA tables, none produce p-values small enough to provide support to reject </w:t>
      </w:r>
      <w:r w:rsidR="00FB27B4">
        <w:rPr>
          <w:rFonts w:asciiTheme="majorHAnsi" w:hAnsiTheme="majorHAnsi" w:cstheme="majorHAnsi"/>
        </w:rPr>
        <w:t>the</w:t>
      </w:r>
      <w:r w:rsidR="00F42523" w:rsidRPr="00EF374A">
        <w:rPr>
          <w:rFonts w:asciiTheme="majorHAnsi" w:hAnsiTheme="majorHAnsi" w:cstheme="majorHAnsi"/>
        </w:rPr>
        <w:t xml:space="preserve"> null hypotheses that either the start or ending confidence level has an effect on the students’ device performance grades or overall course grades.</w:t>
      </w:r>
      <w:r w:rsidR="00A61DE8">
        <w:rPr>
          <w:rFonts w:asciiTheme="majorHAnsi" w:hAnsiTheme="majorHAnsi" w:cstheme="majorHAnsi"/>
        </w:rPr>
        <w:t xml:space="preserve"> </w:t>
      </w:r>
      <w:r w:rsidR="00F42523" w:rsidRPr="00EF374A">
        <w:rPr>
          <w:rFonts w:asciiTheme="majorHAnsi" w:hAnsiTheme="majorHAnsi" w:cstheme="majorHAnsi"/>
        </w:rPr>
        <w:lastRenderedPageBreak/>
        <w:t xml:space="preserve">Given this fact, and in keeping with </w:t>
      </w:r>
      <w:r w:rsidR="00CC7A9D">
        <w:rPr>
          <w:rFonts w:asciiTheme="majorHAnsi" w:hAnsiTheme="majorHAnsi" w:cstheme="majorHAnsi"/>
        </w:rPr>
        <w:t>the aforementioned</w:t>
      </w:r>
      <w:r w:rsidR="00F42523" w:rsidRPr="00EF374A">
        <w:rPr>
          <w:rFonts w:asciiTheme="majorHAnsi" w:hAnsiTheme="majorHAnsi" w:cstheme="majorHAnsi"/>
        </w:rPr>
        <w:t xml:space="preserve"> analysis plan,</w:t>
      </w:r>
      <w:r w:rsidR="00CC7A9D">
        <w:rPr>
          <w:rFonts w:asciiTheme="majorHAnsi" w:hAnsiTheme="majorHAnsi" w:cstheme="majorHAnsi"/>
        </w:rPr>
        <w:t xml:space="preserve"> it is now necessary to move on</w:t>
      </w:r>
      <w:r w:rsidR="00F42523" w:rsidRPr="00EF374A">
        <w:rPr>
          <w:rFonts w:asciiTheme="majorHAnsi" w:hAnsiTheme="majorHAnsi" w:cstheme="majorHAnsi"/>
        </w:rPr>
        <w:t xml:space="preserve"> to examination of the possible interaction effects between both the starting and ending confidence treatments on either the device demonstration or overall course grades.</w:t>
      </w:r>
      <w:r w:rsidR="00A61DE8">
        <w:rPr>
          <w:rFonts w:asciiTheme="majorHAnsi" w:hAnsiTheme="majorHAnsi" w:cstheme="majorHAnsi"/>
        </w:rPr>
        <w:t xml:space="preserve"> </w:t>
      </w:r>
      <w:r w:rsidR="00CC7A9D">
        <w:rPr>
          <w:rFonts w:asciiTheme="majorHAnsi" w:hAnsiTheme="majorHAnsi" w:cstheme="majorHAnsi"/>
        </w:rPr>
        <w:t>These</w:t>
      </w:r>
      <w:r w:rsidR="00F42523" w:rsidRPr="00EF374A">
        <w:rPr>
          <w:rFonts w:asciiTheme="majorHAnsi" w:hAnsiTheme="majorHAnsi" w:cstheme="majorHAnsi"/>
        </w:rPr>
        <w:t xml:space="preserve"> findings </w:t>
      </w:r>
      <w:r w:rsidR="00CC7A9D">
        <w:rPr>
          <w:rFonts w:asciiTheme="majorHAnsi" w:hAnsiTheme="majorHAnsi" w:cstheme="majorHAnsi"/>
        </w:rPr>
        <w:t xml:space="preserve">are summarized </w:t>
      </w:r>
      <w:r w:rsidR="00F42523" w:rsidRPr="00EF374A">
        <w:rPr>
          <w:rFonts w:asciiTheme="majorHAnsi" w:hAnsiTheme="majorHAnsi" w:cstheme="majorHAnsi"/>
        </w:rPr>
        <w:t xml:space="preserve">in Table </w:t>
      </w:r>
      <w:r w:rsidR="00266024">
        <w:rPr>
          <w:rFonts w:asciiTheme="majorHAnsi" w:hAnsiTheme="majorHAnsi" w:cstheme="majorHAnsi"/>
        </w:rPr>
        <w:t>4.3</w:t>
      </w:r>
      <w:r w:rsidR="00F42523" w:rsidRPr="00EF374A">
        <w:rPr>
          <w:rFonts w:asciiTheme="majorHAnsi" w:hAnsiTheme="majorHAnsi" w:cstheme="majorHAnsi"/>
        </w:rPr>
        <w:t>.</w:t>
      </w:r>
    </w:p>
    <w:p w14:paraId="1C26D4AC" w14:textId="3A5A92B5" w:rsidR="00933309" w:rsidRDefault="00933309" w:rsidP="00933309">
      <w:pPr>
        <w:pStyle w:val="Caption"/>
        <w:keepNext/>
      </w:pPr>
      <w:r>
        <w:t xml:space="preserve">Table 4.2. </w:t>
      </w:r>
      <w:r w:rsidRPr="00933309">
        <w:t>ANOVA Results for Confidence Level on Grades</w:t>
      </w:r>
    </w:p>
    <w:tbl>
      <w:tblPr>
        <w:tblStyle w:val="TableGrid"/>
        <w:tblW w:w="848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none" w:sz="0" w:space="0" w:color="auto"/>
          <w:insideV w:val="none" w:sz="0" w:space="0" w:color="auto"/>
        </w:tblBorders>
        <w:tblCellMar>
          <w:left w:w="58" w:type="dxa"/>
          <w:right w:w="58" w:type="dxa"/>
        </w:tblCellMar>
        <w:tblLook w:val="04A0" w:firstRow="1" w:lastRow="0" w:firstColumn="1" w:lastColumn="0" w:noHBand="0" w:noVBand="1"/>
      </w:tblPr>
      <w:tblGrid>
        <w:gridCol w:w="2786"/>
        <w:gridCol w:w="701"/>
        <w:gridCol w:w="1067"/>
        <w:gridCol w:w="1250"/>
        <w:gridCol w:w="1250"/>
        <w:gridCol w:w="1432"/>
      </w:tblGrid>
      <w:tr w:rsidR="005B2074" w:rsidRPr="00EF374A" w14:paraId="2F6F05EA" w14:textId="77777777" w:rsidTr="00F4597A">
        <w:tc>
          <w:tcPr>
            <w:tcW w:w="8486" w:type="dxa"/>
            <w:gridSpan w:val="6"/>
            <w:tcBorders>
              <w:top w:val="nil"/>
              <w:bottom w:val="single" w:sz="4" w:space="0" w:color="000000" w:themeColor="text1"/>
            </w:tcBorders>
          </w:tcPr>
          <w:p w14:paraId="65B6C34B" w14:textId="77777777" w:rsidR="005B2074" w:rsidRPr="00EF374A" w:rsidRDefault="005B2074" w:rsidP="005B2074">
            <w:pPr>
              <w:spacing w:line="240" w:lineRule="auto"/>
              <w:jc w:val="center"/>
              <w:rPr>
                <w:rFonts w:asciiTheme="majorHAnsi" w:hAnsiTheme="majorHAnsi" w:cstheme="majorHAnsi"/>
              </w:rPr>
            </w:pPr>
            <w:r w:rsidRPr="00EF374A">
              <w:rPr>
                <w:rFonts w:asciiTheme="majorHAnsi" w:hAnsiTheme="majorHAnsi" w:cstheme="majorHAnsi"/>
              </w:rPr>
              <w:t>Effect of Starting Confidence Level on Device Grade</w:t>
            </w:r>
          </w:p>
        </w:tc>
      </w:tr>
      <w:tr w:rsidR="00362B78" w:rsidRPr="00EF374A" w14:paraId="3B5283E6" w14:textId="77777777" w:rsidTr="00F4597A">
        <w:tc>
          <w:tcPr>
            <w:tcW w:w="2781" w:type="dxa"/>
            <w:tcBorders>
              <w:top w:val="single" w:sz="4" w:space="0" w:color="000000" w:themeColor="text1"/>
              <w:bottom w:val="single" w:sz="4" w:space="0" w:color="000000" w:themeColor="text1"/>
            </w:tcBorders>
          </w:tcPr>
          <w:p w14:paraId="32345DBA" w14:textId="77777777" w:rsidR="00362B78" w:rsidRPr="00362B78" w:rsidRDefault="00362B78" w:rsidP="00F4597A">
            <w:pPr>
              <w:spacing w:line="240" w:lineRule="auto"/>
              <w:rPr>
                <w:rFonts w:ascii="Courier New" w:hAnsi="Courier New" w:cs="Courier New"/>
                <w:sz w:val="22"/>
                <w:szCs w:val="22"/>
              </w:rPr>
            </w:pPr>
          </w:p>
          <w:p w14:paraId="5E4C5E61" w14:textId="77777777" w:rsidR="00362B78" w:rsidRPr="00362B78" w:rsidRDefault="00362B78" w:rsidP="00F4597A">
            <w:pPr>
              <w:spacing w:line="240" w:lineRule="auto"/>
              <w:rPr>
                <w:rFonts w:ascii="Courier New" w:hAnsi="Courier New" w:cs="Courier New"/>
                <w:sz w:val="22"/>
                <w:szCs w:val="22"/>
              </w:rPr>
            </w:pPr>
            <w:r w:rsidRPr="00362B78">
              <w:rPr>
                <w:rFonts w:ascii="Courier New" w:hAnsi="Courier New" w:cs="Courier New"/>
                <w:sz w:val="22"/>
                <w:szCs w:val="22"/>
              </w:rPr>
              <w:t>StartConfLev</w:t>
            </w:r>
          </w:p>
          <w:p w14:paraId="56ACD5AF" w14:textId="776FF98F" w:rsidR="00362B78" w:rsidRPr="00362B78" w:rsidRDefault="00362B78" w:rsidP="00F4597A">
            <w:pPr>
              <w:spacing w:line="240" w:lineRule="auto"/>
              <w:rPr>
                <w:rFonts w:ascii="Courier New" w:hAnsi="Courier New" w:cs="Courier New"/>
                <w:sz w:val="22"/>
                <w:szCs w:val="22"/>
              </w:rPr>
            </w:pPr>
            <w:r w:rsidRPr="00362B78">
              <w:rPr>
                <w:rFonts w:ascii="Courier New" w:hAnsi="Courier New" w:cs="Courier New"/>
                <w:sz w:val="22"/>
                <w:szCs w:val="22"/>
              </w:rPr>
              <w:t>Residuals</w:t>
            </w:r>
          </w:p>
        </w:tc>
        <w:tc>
          <w:tcPr>
            <w:tcW w:w="748" w:type="dxa"/>
            <w:tcBorders>
              <w:top w:val="single" w:sz="4" w:space="0" w:color="000000" w:themeColor="text1"/>
              <w:bottom w:val="single" w:sz="4" w:space="0" w:color="000000" w:themeColor="text1"/>
            </w:tcBorders>
          </w:tcPr>
          <w:p w14:paraId="67FF4A06" w14:textId="77777777" w:rsidR="00362B78" w:rsidRDefault="00362B78" w:rsidP="00F4597A">
            <w:pPr>
              <w:spacing w:line="240" w:lineRule="auto"/>
              <w:rPr>
                <w:rFonts w:ascii="Courier New" w:hAnsi="Courier New" w:cs="Courier New"/>
                <w:sz w:val="22"/>
                <w:szCs w:val="22"/>
              </w:rPr>
            </w:pPr>
            <w:r>
              <w:rPr>
                <w:rFonts w:ascii="Courier New" w:hAnsi="Courier New" w:cs="Courier New"/>
                <w:sz w:val="22"/>
                <w:szCs w:val="22"/>
              </w:rPr>
              <w:t>Df</w:t>
            </w:r>
          </w:p>
          <w:p w14:paraId="083DDEC2" w14:textId="77777777"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2</w:t>
            </w:r>
          </w:p>
          <w:p w14:paraId="3F8E9023" w14:textId="1FF42A86" w:rsidR="00F4597A" w:rsidRPr="00362B78" w:rsidRDefault="00F4597A" w:rsidP="00F4597A">
            <w:pPr>
              <w:spacing w:line="240" w:lineRule="auto"/>
              <w:rPr>
                <w:rFonts w:ascii="Courier New" w:hAnsi="Courier New" w:cs="Courier New"/>
                <w:sz w:val="22"/>
                <w:szCs w:val="22"/>
              </w:rPr>
            </w:pPr>
            <w:r>
              <w:rPr>
                <w:rFonts w:ascii="Courier New" w:hAnsi="Courier New" w:cs="Courier New"/>
                <w:sz w:val="22"/>
                <w:szCs w:val="22"/>
              </w:rPr>
              <w:t>86</w:t>
            </w:r>
          </w:p>
        </w:tc>
        <w:tc>
          <w:tcPr>
            <w:tcW w:w="1076" w:type="dxa"/>
            <w:tcBorders>
              <w:top w:val="single" w:sz="4" w:space="0" w:color="000000" w:themeColor="text1"/>
              <w:bottom w:val="single" w:sz="4" w:space="0" w:color="000000" w:themeColor="text1"/>
            </w:tcBorders>
          </w:tcPr>
          <w:p w14:paraId="04178A0F" w14:textId="1F76FDE6" w:rsidR="00362B78" w:rsidRDefault="00362B78" w:rsidP="00F4597A">
            <w:pPr>
              <w:spacing w:line="240" w:lineRule="auto"/>
              <w:rPr>
                <w:rFonts w:ascii="Courier New" w:hAnsi="Courier New" w:cs="Courier New"/>
                <w:sz w:val="22"/>
                <w:szCs w:val="22"/>
              </w:rPr>
            </w:pPr>
            <w:r>
              <w:rPr>
                <w:rFonts w:ascii="Courier New" w:hAnsi="Courier New" w:cs="Courier New"/>
                <w:sz w:val="22"/>
                <w:szCs w:val="22"/>
              </w:rPr>
              <w:t>Sum Sq</w:t>
            </w:r>
          </w:p>
          <w:p w14:paraId="68518358" w14:textId="77777777"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75</w:t>
            </w:r>
          </w:p>
          <w:p w14:paraId="5B3C6854" w14:textId="70DA0914" w:rsidR="00F4597A" w:rsidRPr="00362B78" w:rsidRDefault="00F4597A" w:rsidP="00F4597A">
            <w:pPr>
              <w:spacing w:line="240" w:lineRule="auto"/>
              <w:rPr>
                <w:rFonts w:ascii="Courier New" w:hAnsi="Courier New" w:cs="Courier New"/>
                <w:sz w:val="22"/>
                <w:szCs w:val="22"/>
              </w:rPr>
            </w:pPr>
            <w:r>
              <w:rPr>
                <w:rFonts w:ascii="Courier New" w:hAnsi="Courier New" w:cs="Courier New"/>
                <w:sz w:val="22"/>
                <w:szCs w:val="22"/>
              </w:rPr>
              <w:t>7078</w:t>
            </w:r>
          </w:p>
        </w:tc>
        <w:tc>
          <w:tcPr>
            <w:tcW w:w="1239" w:type="dxa"/>
            <w:tcBorders>
              <w:top w:val="single" w:sz="4" w:space="0" w:color="000000" w:themeColor="text1"/>
              <w:bottom w:val="single" w:sz="4" w:space="0" w:color="000000" w:themeColor="text1"/>
            </w:tcBorders>
          </w:tcPr>
          <w:p w14:paraId="4F7FBDC5" w14:textId="77777777"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Mean Sq</w:t>
            </w:r>
          </w:p>
          <w:p w14:paraId="16927A3C" w14:textId="77777777"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37.68</w:t>
            </w:r>
          </w:p>
          <w:p w14:paraId="377B41A6" w14:textId="57038E4A" w:rsidR="00F4597A" w:rsidRPr="00362B78" w:rsidRDefault="00F4597A" w:rsidP="00F4597A">
            <w:pPr>
              <w:spacing w:line="240" w:lineRule="auto"/>
              <w:rPr>
                <w:rFonts w:ascii="Courier New" w:hAnsi="Courier New" w:cs="Courier New"/>
                <w:sz w:val="22"/>
                <w:szCs w:val="22"/>
              </w:rPr>
            </w:pPr>
            <w:r>
              <w:rPr>
                <w:rFonts w:ascii="Courier New" w:hAnsi="Courier New" w:cs="Courier New"/>
                <w:sz w:val="22"/>
                <w:szCs w:val="22"/>
              </w:rPr>
              <w:t>82.30</w:t>
            </w:r>
          </w:p>
        </w:tc>
        <w:tc>
          <w:tcPr>
            <w:tcW w:w="1239" w:type="dxa"/>
            <w:tcBorders>
              <w:top w:val="single" w:sz="4" w:space="0" w:color="000000" w:themeColor="text1"/>
              <w:bottom w:val="single" w:sz="4" w:space="0" w:color="000000" w:themeColor="text1"/>
            </w:tcBorders>
          </w:tcPr>
          <w:p w14:paraId="64B671E5" w14:textId="77777777" w:rsidR="00362B78" w:rsidRDefault="00F4597A" w:rsidP="00F4597A">
            <w:pPr>
              <w:spacing w:line="240" w:lineRule="auto"/>
              <w:rPr>
                <w:rFonts w:ascii="Courier New" w:hAnsi="Courier New" w:cs="Courier New"/>
                <w:sz w:val="22"/>
                <w:szCs w:val="22"/>
              </w:rPr>
            </w:pPr>
            <w:r>
              <w:rPr>
                <w:rFonts w:ascii="Courier New" w:hAnsi="Courier New" w:cs="Courier New"/>
                <w:sz w:val="22"/>
                <w:szCs w:val="22"/>
              </w:rPr>
              <w:t>F value</w:t>
            </w:r>
          </w:p>
          <w:p w14:paraId="0E923CB3" w14:textId="0C56A73A" w:rsidR="00F4597A" w:rsidRPr="00362B78" w:rsidRDefault="00F4597A" w:rsidP="00F4597A">
            <w:pPr>
              <w:spacing w:line="240" w:lineRule="auto"/>
              <w:rPr>
                <w:rFonts w:ascii="Courier New" w:hAnsi="Courier New" w:cs="Courier New"/>
                <w:sz w:val="22"/>
                <w:szCs w:val="22"/>
              </w:rPr>
            </w:pPr>
            <w:r>
              <w:rPr>
                <w:rFonts w:ascii="Courier New" w:hAnsi="Courier New" w:cs="Courier New"/>
                <w:sz w:val="22"/>
                <w:szCs w:val="22"/>
              </w:rPr>
              <w:t>.458</w:t>
            </w:r>
          </w:p>
        </w:tc>
        <w:tc>
          <w:tcPr>
            <w:tcW w:w="1403" w:type="dxa"/>
            <w:tcBorders>
              <w:top w:val="single" w:sz="4" w:space="0" w:color="000000" w:themeColor="text1"/>
              <w:bottom w:val="single" w:sz="4" w:space="0" w:color="000000" w:themeColor="text1"/>
            </w:tcBorders>
          </w:tcPr>
          <w:p w14:paraId="600ACB6D" w14:textId="77777777" w:rsidR="00362B78" w:rsidRDefault="00F4597A" w:rsidP="00F4597A">
            <w:pPr>
              <w:spacing w:line="240" w:lineRule="auto"/>
              <w:rPr>
                <w:rFonts w:ascii="Courier New" w:hAnsi="Courier New" w:cs="Courier New"/>
                <w:sz w:val="22"/>
                <w:szCs w:val="22"/>
              </w:rPr>
            </w:pPr>
            <w:r>
              <w:rPr>
                <w:rFonts w:ascii="Courier New" w:hAnsi="Courier New" w:cs="Courier New"/>
                <w:sz w:val="22"/>
                <w:szCs w:val="22"/>
              </w:rPr>
              <w:t>Pr(&gt;F)</w:t>
            </w:r>
          </w:p>
          <w:p w14:paraId="43F8D00E" w14:textId="6A27BEA0" w:rsidR="00F4597A" w:rsidRPr="00362B78" w:rsidRDefault="00F4597A" w:rsidP="00F4597A">
            <w:pPr>
              <w:spacing w:line="240" w:lineRule="auto"/>
              <w:rPr>
                <w:rFonts w:ascii="Courier New" w:hAnsi="Courier New" w:cs="Courier New"/>
                <w:sz w:val="22"/>
                <w:szCs w:val="22"/>
              </w:rPr>
            </w:pPr>
            <w:r>
              <w:rPr>
                <w:rFonts w:ascii="Courier New" w:hAnsi="Courier New" w:cs="Courier New"/>
                <w:sz w:val="22"/>
                <w:szCs w:val="22"/>
              </w:rPr>
              <w:t>.634</w:t>
            </w:r>
          </w:p>
        </w:tc>
      </w:tr>
      <w:tr w:rsidR="005B2074" w:rsidRPr="00EF374A" w14:paraId="0C4ED984" w14:textId="77777777" w:rsidTr="00F4597A">
        <w:tc>
          <w:tcPr>
            <w:tcW w:w="8486" w:type="dxa"/>
            <w:gridSpan w:val="6"/>
            <w:tcBorders>
              <w:top w:val="single" w:sz="4" w:space="0" w:color="000000" w:themeColor="text1"/>
              <w:bottom w:val="single" w:sz="4" w:space="0" w:color="000000" w:themeColor="text1"/>
            </w:tcBorders>
          </w:tcPr>
          <w:p w14:paraId="15E1A39F" w14:textId="77777777" w:rsidR="005B2074" w:rsidRPr="00EF374A" w:rsidRDefault="005B2074" w:rsidP="005B2074">
            <w:pPr>
              <w:spacing w:line="240" w:lineRule="auto"/>
              <w:jc w:val="center"/>
              <w:rPr>
                <w:rFonts w:asciiTheme="majorHAnsi" w:hAnsiTheme="majorHAnsi" w:cstheme="majorHAnsi"/>
              </w:rPr>
            </w:pPr>
            <w:r w:rsidRPr="00EF374A">
              <w:rPr>
                <w:rFonts w:asciiTheme="majorHAnsi" w:hAnsiTheme="majorHAnsi" w:cstheme="majorHAnsi"/>
              </w:rPr>
              <w:t>Effect of Starting Confidence Level on Overall Grade</w:t>
            </w:r>
          </w:p>
        </w:tc>
      </w:tr>
      <w:tr w:rsidR="00F4597A" w:rsidRPr="00EF374A" w14:paraId="073F9662" w14:textId="77777777" w:rsidTr="00F4597A">
        <w:tc>
          <w:tcPr>
            <w:tcW w:w="8486" w:type="dxa"/>
            <w:gridSpan w:val="6"/>
            <w:tcBorders>
              <w:top w:val="single" w:sz="4" w:space="0" w:color="000000" w:themeColor="text1"/>
              <w:bottom w:val="single" w:sz="4" w:space="0" w:color="000000" w:themeColor="text1"/>
            </w:tcBorders>
          </w:tcPr>
          <w:tbl>
            <w:tblPr>
              <w:tblStyle w:val="TableGrid"/>
              <w:tblW w:w="848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none" w:sz="0" w:space="0" w:color="auto"/>
                <w:insideV w:val="none" w:sz="0" w:space="0" w:color="auto"/>
              </w:tblBorders>
              <w:tblCellMar>
                <w:left w:w="58" w:type="dxa"/>
                <w:right w:w="58" w:type="dxa"/>
              </w:tblCellMar>
              <w:tblLook w:val="04A0" w:firstRow="1" w:lastRow="0" w:firstColumn="1" w:lastColumn="0" w:noHBand="0" w:noVBand="1"/>
            </w:tblPr>
            <w:tblGrid>
              <w:gridCol w:w="2722"/>
              <w:gridCol w:w="1152"/>
              <w:gridCol w:w="1152"/>
              <w:gridCol w:w="1152"/>
              <w:gridCol w:w="1152"/>
              <w:gridCol w:w="1156"/>
            </w:tblGrid>
            <w:tr w:rsidR="00F4597A" w:rsidRPr="00362B78" w14:paraId="11BFD3B2" w14:textId="77777777" w:rsidTr="00F4597A">
              <w:tc>
                <w:tcPr>
                  <w:tcW w:w="2722" w:type="dxa"/>
                </w:tcPr>
                <w:p w14:paraId="0463FFCC" w14:textId="77777777" w:rsidR="00F4597A" w:rsidRPr="00362B78" w:rsidRDefault="00F4597A" w:rsidP="00F4597A">
                  <w:pPr>
                    <w:spacing w:line="240" w:lineRule="auto"/>
                    <w:rPr>
                      <w:rFonts w:ascii="Courier New" w:hAnsi="Courier New" w:cs="Courier New"/>
                      <w:sz w:val="22"/>
                      <w:szCs w:val="22"/>
                    </w:rPr>
                  </w:pPr>
                </w:p>
                <w:p w14:paraId="0B58F660" w14:textId="77777777" w:rsidR="00F4597A" w:rsidRPr="00362B78" w:rsidRDefault="00F4597A" w:rsidP="00F4597A">
                  <w:pPr>
                    <w:spacing w:line="240" w:lineRule="auto"/>
                    <w:rPr>
                      <w:rFonts w:ascii="Courier New" w:hAnsi="Courier New" w:cs="Courier New"/>
                      <w:sz w:val="22"/>
                      <w:szCs w:val="22"/>
                    </w:rPr>
                  </w:pPr>
                  <w:r w:rsidRPr="00362B78">
                    <w:rPr>
                      <w:rFonts w:ascii="Courier New" w:hAnsi="Courier New" w:cs="Courier New"/>
                      <w:sz w:val="22"/>
                      <w:szCs w:val="22"/>
                    </w:rPr>
                    <w:t>StartConfLev</w:t>
                  </w:r>
                </w:p>
                <w:p w14:paraId="6EF07C5E" w14:textId="77777777" w:rsidR="00F4597A" w:rsidRPr="00362B78" w:rsidRDefault="00F4597A" w:rsidP="00F4597A">
                  <w:pPr>
                    <w:spacing w:line="240" w:lineRule="auto"/>
                    <w:rPr>
                      <w:rFonts w:ascii="Courier New" w:hAnsi="Courier New" w:cs="Courier New"/>
                      <w:sz w:val="22"/>
                      <w:szCs w:val="22"/>
                    </w:rPr>
                  </w:pPr>
                  <w:r w:rsidRPr="00362B78">
                    <w:rPr>
                      <w:rFonts w:ascii="Courier New" w:hAnsi="Courier New" w:cs="Courier New"/>
                      <w:sz w:val="22"/>
                      <w:szCs w:val="22"/>
                    </w:rPr>
                    <w:t>Residuals</w:t>
                  </w:r>
                </w:p>
              </w:tc>
              <w:tc>
                <w:tcPr>
                  <w:tcW w:w="1152" w:type="dxa"/>
                </w:tcPr>
                <w:p w14:paraId="1AE00488" w14:textId="77777777"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Df</w:t>
                  </w:r>
                </w:p>
                <w:p w14:paraId="1F1A9BEB" w14:textId="77777777"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2</w:t>
                  </w:r>
                </w:p>
                <w:p w14:paraId="5ADC36EC" w14:textId="77777777" w:rsidR="00F4597A" w:rsidRPr="00362B78" w:rsidRDefault="00F4597A" w:rsidP="00F4597A">
                  <w:pPr>
                    <w:spacing w:line="240" w:lineRule="auto"/>
                    <w:rPr>
                      <w:rFonts w:ascii="Courier New" w:hAnsi="Courier New" w:cs="Courier New"/>
                      <w:sz w:val="22"/>
                      <w:szCs w:val="22"/>
                    </w:rPr>
                  </w:pPr>
                  <w:r>
                    <w:rPr>
                      <w:rFonts w:ascii="Courier New" w:hAnsi="Courier New" w:cs="Courier New"/>
                      <w:sz w:val="22"/>
                      <w:szCs w:val="22"/>
                    </w:rPr>
                    <w:t>86</w:t>
                  </w:r>
                </w:p>
              </w:tc>
              <w:tc>
                <w:tcPr>
                  <w:tcW w:w="1152" w:type="dxa"/>
                </w:tcPr>
                <w:p w14:paraId="4D33F08C" w14:textId="77777777"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Sum Sq</w:t>
                  </w:r>
                </w:p>
                <w:p w14:paraId="5CA00B84" w14:textId="4BE429ED"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43.3</w:t>
                  </w:r>
                </w:p>
                <w:p w14:paraId="02E6ACEF" w14:textId="1745182B" w:rsidR="00F4597A" w:rsidRPr="00362B78" w:rsidRDefault="00F4597A" w:rsidP="00F4597A">
                  <w:pPr>
                    <w:spacing w:line="240" w:lineRule="auto"/>
                    <w:rPr>
                      <w:rFonts w:ascii="Courier New" w:hAnsi="Courier New" w:cs="Courier New"/>
                      <w:sz w:val="22"/>
                      <w:szCs w:val="22"/>
                    </w:rPr>
                  </w:pPr>
                  <w:r>
                    <w:rPr>
                      <w:rFonts w:ascii="Courier New" w:hAnsi="Courier New" w:cs="Courier New"/>
                      <w:sz w:val="22"/>
                      <w:szCs w:val="22"/>
                    </w:rPr>
                    <w:t>1147.3</w:t>
                  </w:r>
                </w:p>
              </w:tc>
              <w:tc>
                <w:tcPr>
                  <w:tcW w:w="1152" w:type="dxa"/>
                </w:tcPr>
                <w:p w14:paraId="66850877" w14:textId="77777777"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Mean Sq</w:t>
                  </w:r>
                </w:p>
                <w:p w14:paraId="18A2AD8E" w14:textId="2BE99EED"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21.66</w:t>
                  </w:r>
                </w:p>
                <w:p w14:paraId="33E8CF6B" w14:textId="2E664385" w:rsidR="00F4597A" w:rsidRPr="00362B78" w:rsidRDefault="00F4597A" w:rsidP="00F4597A">
                  <w:pPr>
                    <w:spacing w:line="240" w:lineRule="auto"/>
                    <w:rPr>
                      <w:rFonts w:ascii="Courier New" w:hAnsi="Courier New" w:cs="Courier New"/>
                      <w:sz w:val="22"/>
                      <w:szCs w:val="22"/>
                    </w:rPr>
                  </w:pPr>
                  <w:r>
                    <w:rPr>
                      <w:rFonts w:ascii="Courier New" w:hAnsi="Courier New" w:cs="Courier New"/>
                      <w:sz w:val="22"/>
                      <w:szCs w:val="22"/>
                    </w:rPr>
                    <w:t>13.34</w:t>
                  </w:r>
                </w:p>
              </w:tc>
              <w:tc>
                <w:tcPr>
                  <w:tcW w:w="1152" w:type="dxa"/>
                </w:tcPr>
                <w:p w14:paraId="056A0382" w14:textId="77777777"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F value</w:t>
                  </w:r>
                </w:p>
                <w:p w14:paraId="4F153837" w14:textId="7F391B69" w:rsidR="00F4597A" w:rsidRPr="00362B78" w:rsidRDefault="00F4597A" w:rsidP="00F4597A">
                  <w:pPr>
                    <w:spacing w:line="240" w:lineRule="auto"/>
                    <w:rPr>
                      <w:rFonts w:ascii="Courier New" w:hAnsi="Courier New" w:cs="Courier New"/>
                      <w:sz w:val="22"/>
                      <w:szCs w:val="22"/>
                    </w:rPr>
                  </w:pPr>
                  <w:r>
                    <w:rPr>
                      <w:rFonts w:ascii="Courier New" w:hAnsi="Courier New" w:cs="Courier New"/>
                      <w:sz w:val="22"/>
                      <w:szCs w:val="22"/>
                    </w:rPr>
                    <w:t>1.624</w:t>
                  </w:r>
                </w:p>
              </w:tc>
              <w:tc>
                <w:tcPr>
                  <w:tcW w:w="1156" w:type="dxa"/>
                </w:tcPr>
                <w:p w14:paraId="7C1A7356" w14:textId="77777777"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Pr(&gt;F)</w:t>
                  </w:r>
                </w:p>
                <w:p w14:paraId="1DC7B6E3" w14:textId="66310D0D" w:rsidR="00F4597A" w:rsidRPr="00362B78" w:rsidRDefault="00F4597A" w:rsidP="00F4597A">
                  <w:pPr>
                    <w:spacing w:line="240" w:lineRule="auto"/>
                    <w:rPr>
                      <w:rFonts w:ascii="Courier New" w:hAnsi="Courier New" w:cs="Courier New"/>
                      <w:sz w:val="22"/>
                      <w:szCs w:val="22"/>
                    </w:rPr>
                  </w:pPr>
                  <w:r>
                    <w:rPr>
                      <w:rFonts w:ascii="Courier New" w:hAnsi="Courier New" w:cs="Courier New"/>
                      <w:sz w:val="22"/>
                      <w:szCs w:val="22"/>
                    </w:rPr>
                    <w:t>.203</w:t>
                  </w:r>
                </w:p>
              </w:tc>
            </w:tr>
          </w:tbl>
          <w:p w14:paraId="644A08C7" w14:textId="77777777" w:rsidR="00F4597A" w:rsidRPr="00EF374A" w:rsidRDefault="00F4597A" w:rsidP="005B2074">
            <w:pPr>
              <w:spacing w:line="240" w:lineRule="auto"/>
              <w:jc w:val="center"/>
              <w:rPr>
                <w:rFonts w:asciiTheme="majorHAnsi" w:hAnsiTheme="majorHAnsi" w:cstheme="majorHAnsi"/>
              </w:rPr>
            </w:pPr>
          </w:p>
        </w:tc>
      </w:tr>
      <w:tr w:rsidR="005B2074" w:rsidRPr="00EF374A" w14:paraId="4D4A444C" w14:textId="77777777" w:rsidTr="00F4597A">
        <w:tc>
          <w:tcPr>
            <w:tcW w:w="8486" w:type="dxa"/>
            <w:gridSpan w:val="6"/>
            <w:tcBorders>
              <w:top w:val="single" w:sz="4" w:space="0" w:color="000000" w:themeColor="text1"/>
              <w:bottom w:val="single" w:sz="4" w:space="0" w:color="000000" w:themeColor="text1"/>
            </w:tcBorders>
          </w:tcPr>
          <w:p w14:paraId="51D4017F" w14:textId="77777777" w:rsidR="005B2074" w:rsidRPr="00EF374A" w:rsidRDefault="005B2074" w:rsidP="005B2074">
            <w:pPr>
              <w:spacing w:line="240" w:lineRule="auto"/>
              <w:jc w:val="center"/>
              <w:rPr>
                <w:rFonts w:asciiTheme="majorHAnsi" w:hAnsiTheme="majorHAnsi" w:cstheme="majorHAnsi"/>
              </w:rPr>
            </w:pPr>
            <w:r w:rsidRPr="00EF374A">
              <w:rPr>
                <w:rFonts w:asciiTheme="majorHAnsi" w:hAnsiTheme="majorHAnsi" w:cstheme="majorHAnsi"/>
              </w:rPr>
              <w:t>Effect of Ending Confidence Level on Device Grade</w:t>
            </w:r>
          </w:p>
        </w:tc>
      </w:tr>
      <w:tr w:rsidR="00F4597A" w:rsidRPr="00EF374A" w14:paraId="336BB508" w14:textId="77777777" w:rsidTr="00F4597A">
        <w:tc>
          <w:tcPr>
            <w:tcW w:w="8486" w:type="dxa"/>
            <w:gridSpan w:val="6"/>
            <w:tcBorders>
              <w:top w:val="single" w:sz="4" w:space="0" w:color="000000" w:themeColor="text1"/>
              <w:bottom w:val="single" w:sz="4" w:space="0" w:color="000000" w:themeColor="text1"/>
            </w:tcBorders>
          </w:tcPr>
          <w:tbl>
            <w:tblPr>
              <w:tblStyle w:val="TableGrid"/>
              <w:tblW w:w="848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none" w:sz="0" w:space="0" w:color="auto"/>
                <w:insideV w:val="none" w:sz="0" w:space="0" w:color="auto"/>
              </w:tblBorders>
              <w:tblCellMar>
                <w:left w:w="58" w:type="dxa"/>
                <w:right w:w="58" w:type="dxa"/>
              </w:tblCellMar>
              <w:tblLook w:val="04A0" w:firstRow="1" w:lastRow="0" w:firstColumn="1" w:lastColumn="0" w:noHBand="0" w:noVBand="1"/>
            </w:tblPr>
            <w:tblGrid>
              <w:gridCol w:w="2722"/>
              <w:gridCol w:w="1152"/>
              <w:gridCol w:w="1152"/>
              <w:gridCol w:w="1152"/>
              <w:gridCol w:w="1152"/>
              <w:gridCol w:w="1156"/>
            </w:tblGrid>
            <w:tr w:rsidR="00F4597A" w:rsidRPr="00362B78" w14:paraId="224A516C" w14:textId="77777777" w:rsidTr="00F4597A">
              <w:tc>
                <w:tcPr>
                  <w:tcW w:w="2722" w:type="dxa"/>
                </w:tcPr>
                <w:p w14:paraId="02115479" w14:textId="77777777" w:rsidR="00F4597A" w:rsidRPr="00362B78" w:rsidRDefault="00F4597A" w:rsidP="00F4597A">
                  <w:pPr>
                    <w:spacing w:line="240" w:lineRule="auto"/>
                    <w:rPr>
                      <w:rFonts w:ascii="Courier New" w:hAnsi="Courier New" w:cs="Courier New"/>
                      <w:sz w:val="22"/>
                      <w:szCs w:val="22"/>
                    </w:rPr>
                  </w:pPr>
                </w:p>
                <w:p w14:paraId="6DE2687E" w14:textId="77777777" w:rsidR="00F4597A" w:rsidRPr="00362B78" w:rsidRDefault="00F4597A" w:rsidP="00F4597A">
                  <w:pPr>
                    <w:spacing w:line="240" w:lineRule="auto"/>
                    <w:rPr>
                      <w:rFonts w:ascii="Courier New" w:hAnsi="Courier New" w:cs="Courier New"/>
                      <w:sz w:val="22"/>
                      <w:szCs w:val="22"/>
                    </w:rPr>
                  </w:pPr>
                  <w:r w:rsidRPr="00362B78">
                    <w:rPr>
                      <w:rFonts w:ascii="Courier New" w:hAnsi="Courier New" w:cs="Courier New"/>
                      <w:sz w:val="22"/>
                      <w:szCs w:val="22"/>
                    </w:rPr>
                    <w:t>StartConfLev</w:t>
                  </w:r>
                </w:p>
                <w:p w14:paraId="21CF8F02" w14:textId="77777777" w:rsidR="00F4597A" w:rsidRPr="00362B78" w:rsidRDefault="00F4597A" w:rsidP="00F4597A">
                  <w:pPr>
                    <w:spacing w:line="240" w:lineRule="auto"/>
                    <w:rPr>
                      <w:rFonts w:ascii="Courier New" w:hAnsi="Courier New" w:cs="Courier New"/>
                      <w:sz w:val="22"/>
                      <w:szCs w:val="22"/>
                    </w:rPr>
                  </w:pPr>
                  <w:r w:rsidRPr="00362B78">
                    <w:rPr>
                      <w:rFonts w:ascii="Courier New" w:hAnsi="Courier New" w:cs="Courier New"/>
                      <w:sz w:val="22"/>
                      <w:szCs w:val="22"/>
                    </w:rPr>
                    <w:t>Residuals</w:t>
                  </w:r>
                </w:p>
              </w:tc>
              <w:tc>
                <w:tcPr>
                  <w:tcW w:w="1152" w:type="dxa"/>
                </w:tcPr>
                <w:p w14:paraId="32ADF30E" w14:textId="77777777"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Df</w:t>
                  </w:r>
                </w:p>
                <w:p w14:paraId="565223D2" w14:textId="77777777"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2</w:t>
                  </w:r>
                </w:p>
                <w:p w14:paraId="283510EC" w14:textId="77777777" w:rsidR="00F4597A" w:rsidRPr="00362B78" w:rsidRDefault="00F4597A" w:rsidP="00F4597A">
                  <w:pPr>
                    <w:spacing w:line="240" w:lineRule="auto"/>
                    <w:rPr>
                      <w:rFonts w:ascii="Courier New" w:hAnsi="Courier New" w:cs="Courier New"/>
                      <w:sz w:val="22"/>
                      <w:szCs w:val="22"/>
                    </w:rPr>
                  </w:pPr>
                  <w:r>
                    <w:rPr>
                      <w:rFonts w:ascii="Courier New" w:hAnsi="Courier New" w:cs="Courier New"/>
                      <w:sz w:val="22"/>
                      <w:szCs w:val="22"/>
                    </w:rPr>
                    <w:t>86</w:t>
                  </w:r>
                </w:p>
              </w:tc>
              <w:tc>
                <w:tcPr>
                  <w:tcW w:w="1152" w:type="dxa"/>
                </w:tcPr>
                <w:p w14:paraId="16D6FB37" w14:textId="77777777"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Sum Sq</w:t>
                  </w:r>
                </w:p>
                <w:p w14:paraId="5070196A" w14:textId="7AF94103"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2</w:t>
                  </w:r>
                </w:p>
                <w:p w14:paraId="778BC654" w14:textId="2463D348" w:rsidR="00F4597A" w:rsidRPr="00362B78" w:rsidRDefault="00F4597A" w:rsidP="00F4597A">
                  <w:pPr>
                    <w:spacing w:line="240" w:lineRule="auto"/>
                    <w:rPr>
                      <w:rFonts w:ascii="Courier New" w:hAnsi="Courier New" w:cs="Courier New"/>
                      <w:sz w:val="22"/>
                      <w:szCs w:val="22"/>
                    </w:rPr>
                  </w:pPr>
                  <w:r>
                    <w:rPr>
                      <w:rFonts w:ascii="Courier New" w:hAnsi="Courier New" w:cs="Courier New"/>
                      <w:sz w:val="22"/>
                      <w:szCs w:val="22"/>
                    </w:rPr>
                    <w:t>7151</w:t>
                  </w:r>
                </w:p>
              </w:tc>
              <w:tc>
                <w:tcPr>
                  <w:tcW w:w="1152" w:type="dxa"/>
                </w:tcPr>
                <w:p w14:paraId="48448804" w14:textId="77777777"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Mean Sq</w:t>
                  </w:r>
                </w:p>
                <w:p w14:paraId="0822D2E7" w14:textId="48743D20"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.93</w:t>
                  </w:r>
                </w:p>
                <w:p w14:paraId="3B01AC67" w14:textId="0F6A6486" w:rsidR="00F4597A" w:rsidRPr="00362B78" w:rsidRDefault="00F4597A" w:rsidP="00F4597A">
                  <w:pPr>
                    <w:spacing w:line="240" w:lineRule="auto"/>
                    <w:rPr>
                      <w:rFonts w:ascii="Courier New" w:hAnsi="Courier New" w:cs="Courier New"/>
                      <w:sz w:val="22"/>
                      <w:szCs w:val="22"/>
                    </w:rPr>
                  </w:pPr>
                  <w:r>
                    <w:rPr>
                      <w:rFonts w:ascii="Courier New" w:hAnsi="Courier New" w:cs="Courier New"/>
                      <w:sz w:val="22"/>
                      <w:szCs w:val="22"/>
                    </w:rPr>
                    <w:t>83.15</w:t>
                  </w:r>
                </w:p>
              </w:tc>
              <w:tc>
                <w:tcPr>
                  <w:tcW w:w="1152" w:type="dxa"/>
                </w:tcPr>
                <w:p w14:paraId="4A3FC602" w14:textId="77777777"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F value</w:t>
                  </w:r>
                </w:p>
                <w:p w14:paraId="0B9C055C" w14:textId="552BEC15" w:rsidR="00F4597A" w:rsidRPr="00362B78" w:rsidRDefault="00F4597A" w:rsidP="00F4597A">
                  <w:pPr>
                    <w:spacing w:line="240" w:lineRule="auto"/>
                    <w:rPr>
                      <w:rFonts w:ascii="Courier New" w:hAnsi="Courier New" w:cs="Courier New"/>
                      <w:sz w:val="22"/>
                      <w:szCs w:val="22"/>
                    </w:rPr>
                  </w:pPr>
                  <w:r>
                    <w:rPr>
                      <w:rFonts w:ascii="Courier New" w:hAnsi="Courier New" w:cs="Courier New"/>
                      <w:sz w:val="22"/>
                      <w:szCs w:val="22"/>
                    </w:rPr>
                    <w:t>.011</w:t>
                  </w:r>
                </w:p>
              </w:tc>
              <w:tc>
                <w:tcPr>
                  <w:tcW w:w="1156" w:type="dxa"/>
                </w:tcPr>
                <w:p w14:paraId="7B864A99" w14:textId="77777777"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Pr(&gt;F)</w:t>
                  </w:r>
                </w:p>
                <w:p w14:paraId="69E8C7EA" w14:textId="202F8BD9" w:rsidR="00F4597A" w:rsidRPr="00362B78" w:rsidRDefault="00F4597A" w:rsidP="00F4597A">
                  <w:pPr>
                    <w:spacing w:line="240" w:lineRule="auto"/>
                    <w:rPr>
                      <w:rFonts w:ascii="Courier New" w:hAnsi="Courier New" w:cs="Courier New"/>
                      <w:sz w:val="22"/>
                      <w:szCs w:val="22"/>
                    </w:rPr>
                  </w:pPr>
                  <w:r>
                    <w:rPr>
                      <w:rFonts w:ascii="Courier New" w:hAnsi="Courier New" w:cs="Courier New"/>
                      <w:sz w:val="22"/>
                      <w:szCs w:val="22"/>
                    </w:rPr>
                    <w:t>.989</w:t>
                  </w:r>
                </w:p>
              </w:tc>
            </w:tr>
          </w:tbl>
          <w:p w14:paraId="4BFFE7C8" w14:textId="77777777" w:rsidR="00F4597A" w:rsidRPr="00EF374A" w:rsidRDefault="00F4597A" w:rsidP="005B2074">
            <w:pPr>
              <w:spacing w:line="240" w:lineRule="auto"/>
              <w:jc w:val="center"/>
              <w:rPr>
                <w:rFonts w:asciiTheme="majorHAnsi" w:hAnsiTheme="majorHAnsi" w:cstheme="majorHAnsi"/>
              </w:rPr>
            </w:pPr>
          </w:p>
        </w:tc>
      </w:tr>
      <w:tr w:rsidR="005B2074" w:rsidRPr="00EF374A" w14:paraId="1DE199A1" w14:textId="77777777" w:rsidTr="00F4597A">
        <w:tc>
          <w:tcPr>
            <w:tcW w:w="8486" w:type="dxa"/>
            <w:gridSpan w:val="6"/>
            <w:tcBorders>
              <w:top w:val="single" w:sz="4" w:space="0" w:color="000000" w:themeColor="text1"/>
              <w:bottom w:val="single" w:sz="4" w:space="0" w:color="000000" w:themeColor="text1"/>
            </w:tcBorders>
          </w:tcPr>
          <w:p w14:paraId="4DA068CF" w14:textId="77777777" w:rsidR="005B2074" w:rsidRPr="00EF374A" w:rsidRDefault="005B2074" w:rsidP="005B2074">
            <w:pPr>
              <w:spacing w:line="240" w:lineRule="auto"/>
              <w:jc w:val="center"/>
              <w:rPr>
                <w:rFonts w:asciiTheme="majorHAnsi" w:hAnsiTheme="majorHAnsi" w:cstheme="majorHAnsi"/>
              </w:rPr>
            </w:pPr>
            <w:r w:rsidRPr="00EF374A">
              <w:rPr>
                <w:rFonts w:asciiTheme="majorHAnsi" w:hAnsiTheme="majorHAnsi" w:cstheme="majorHAnsi"/>
              </w:rPr>
              <w:t>Effect of Ending Confidence Level on Overall Grade</w:t>
            </w:r>
          </w:p>
        </w:tc>
      </w:tr>
      <w:tr w:rsidR="00F4597A" w:rsidRPr="00EF374A" w14:paraId="570ABC82" w14:textId="77777777" w:rsidTr="00F4597A">
        <w:tc>
          <w:tcPr>
            <w:tcW w:w="8486" w:type="dxa"/>
            <w:gridSpan w:val="6"/>
            <w:tcBorders>
              <w:top w:val="single" w:sz="4" w:space="0" w:color="000000" w:themeColor="text1"/>
            </w:tcBorders>
          </w:tcPr>
          <w:tbl>
            <w:tblPr>
              <w:tblStyle w:val="TableGrid"/>
              <w:tblW w:w="848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none" w:sz="0" w:space="0" w:color="auto"/>
                <w:insideV w:val="none" w:sz="0" w:space="0" w:color="auto"/>
              </w:tblBorders>
              <w:tblCellMar>
                <w:left w:w="58" w:type="dxa"/>
                <w:right w:w="58" w:type="dxa"/>
              </w:tblCellMar>
              <w:tblLook w:val="04A0" w:firstRow="1" w:lastRow="0" w:firstColumn="1" w:lastColumn="0" w:noHBand="0" w:noVBand="1"/>
            </w:tblPr>
            <w:tblGrid>
              <w:gridCol w:w="2722"/>
              <w:gridCol w:w="1152"/>
              <w:gridCol w:w="1152"/>
              <w:gridCol w:w="1152"/>
              <w:gridCol w:w="1152"/>
              <w:gridCol w:w="1156"/>
            </w:tblGrid>
            <w:tr w:rsidR="00F4597A" w:rsidRPr="00362B78" w14:paraId="0F6FAE7C" w14:textId="77777777" w:rsidTr="00F4597A">
              <w:tc>
                <w:tcPr>
                  <w:tcW w:w="2722" w:type="dxa"/>
                </w:tcPr>
                <w:p w14:paraId="5F07C928" w14:textId="77777777" w:rsidR="00F4597A" w:rsidRPr="00362B78" w:rsidRDefault="00F4597A" w:rsidP="00F4597A">
                  <w:pPr>
                    <w:spacing w:line="240" w:lineRule="auto"/>
                    <w:rPr>
                      <w:rFonts w:ascii="Courier New" w:hAnsi="Courier New" w:cs="Courier New"/>
                      <w:sz w:val="22"/>
                      <w:szCs w:val="22"/>
                    </w:rPr>
                  </w:pPr>
                </w:p>
                <w:p w14:paraId="48BCDDAB" w14:textId="77777777" w:rsidR="00F4597A" w:rsidRPr="00362B78" w:rsidRDefault="00F4597A" w:rsidP="00F4597A">
                  <w:pPr>
                    <w:spacing w:line="240" w:lineRule="auto"/>
                    <w:rPr>
                      <w:rFonts w:ascii="Courier New" w:hAnsi="Courier New" w:cs="Courier New"/>
                      <w:sz w:val="22"/>
                      <w:szCs w:val="22"/>
                    </w:rPr>
                  </w:pPr>
                  <w:r w:rsidRPr="00362B78">
                    <w:rPr>
                      <w:rFonts w:ascii="Courier New" w:hAnsi="Courier New" w:cs="Courier New"/>
                      <w:sz w:val="22"/>
                      <w:szCs w:val="22"/>
                    </w:rPr>
                    <w:t>StartConfLev</w:t>
                  </w:r>
                </w:p>
                <w:p w14:paraId="1090D6AB" w14:textId="77777777" w:rsidR="00F4597A" w:rsidRPr="00362B78" w:rsidRDefault="00F4597A" w:rsidP="00F4597A">
                  <w:pPr>
                    <w:spacing w:line="240" w:lineRule="auto"/>
                    <w:rPr>
                      <w:rFonts w:ascii="Courier New" w:hAnsi="Courier New" w:cs="Courier New"/>
                      <w:sz w:val="22"/>
                      <w:szCs w:val="22"/>
                    </w:rPr>
                  </w:pPr>
                  <w:r w:rsidRPr="00362B78">
                    <w:rPr>
                      <w:rFonts w:ascii="Courier New" w:hAnsi="Courier New" w:cs="Courier New"/>
                      <w:sz w:val="22"/>
                      <w:szCs w:val="22"/>
                    </w:rPr>
                    <w:t>Residuals</w:t>
                  </w:r>
                </w:p>
              </w:tc>
              <w:tc>
                <w:tcPr>
                  <w:tcW w:w="1152" w:type="dxa"/>
                </w:tcPr>
                <w:p w14:paraId="1F882707" w14:textId="77777777"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Df</w:t>
                  </w:r>
                </w:p>
                <w:p w14:paraId="454E0744" w14:textId="77777777"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2</w:t>
                  </w:r>
                </w:p>
                <w:p w14:paraId="5D799FBB" w14:textId="77777777" w:rsidR="00F4597A" w:rsidRPr="00362B78" w:rsidRDefault="00F4597A" w:rsidP="00F4597A">
                  <w:pPr>
                    <w:spacing w:line="240" w:lineRule="auto"/>
                    <w:rPr>
                      <w:rFonts w:ascii="Courier New" w:hAnsi="Courier New" w:cs="Courier New"/>
                      <w:sz w:val="22"/>
                      <w:szCs w:val="22"/>
                    </w:rPr>
                  </w:pPr>
                  <w:r>
                    <w:rPr>
                      <w:rFonts w:ascii="Courier New" w:hAnsi="Courier New" w:cs="Courier New"/>
                      <w:sz w:val="22"/>
                      <w:szCs w:val="22"/>
                    </w:rPr>
                    <w:t>86</w:t>
                  </w:r>
                </w:p>
              </w:tc>
              <w:tc>
                <w:tcPr>
                  <w:tcW w:w="1152" w:type="dxa"/>
                </w:tcPr>
                <w:p w14:paraId="1DF1B595" w14:textId="77777777"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Sum Sq</w:t>
                  </w:r>
                </w:p>
                <w:p w14:paraId="5CCFD724" w14:textId="525F1F7B"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.9</w:t>
                  </w:r>
                </w:p>
                <w:p w14:paraId="2C7D5AE5" w14:textId="644350C0" w:rsidR="00F4597A" w:rsidRPr="00362B78" w:rsidRDefault="00F4597A" w:rsidP="00F4597A">
                  <w:pPr>
                    <w:spacing w:line="240" w:lineRule="auto"/>
                    <w:rPr>
                      <w:rFonts w:ascii="Courier New" w:hAnsi="Courier New" w:cs="Courier New"/>
                      <w:sz w:val="22"/>
                      <w:szCs w:val="22"/>
                    </w:rPr>
                  </w:pPr>
                  <w:r>
                    <w:rPr>
                      <w:rFonts w:ascii="Courier New" w:hAnsi="Courier New" w:cs="Courier New"/>
                      <w:sz w:val="22"/>
                      <w:szCs w:val="22"/>
                    </w:rPr>
                    <w:t>1189.8</w:t>
                  </w:r>
                </w:p>
              </w:tc>
              <w:tc>
                <w:tcPr>
                  <w:tcW w:w="1152" w:type="dxa"/>
                </w:tcPr>
                <w:p w14:paraId="6014BC5C" w14:textId="77777777"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Mean Sq</w:t>
                  </w:r>
                </w:p>
                <w:p w14:paraId="168B05F8" w14:textId="67175FF6"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.452</w:t>
                  </w:r>
                </w:p>
                <w:p w14:paraId="6E70A7D3" w14:textId="65A37FAA" w:rsidR="00F4597A" w:rsidRPr="00362B78" w:rsidRDefault="00F4597A" w:rsidP="00F4597A">
                  <w:pPr>
                    <w:spacing w:line="240" w:lineRule="auto"/>
                    <w:rPr>
                      <w:rFonts w:ascii="Courier New" w:hAnsi="Courier New" w:cs="Courier New"/>
                      <w:sz w:val="22"/>
                      <w:szCs w:val="22"/>
                    </w:rPr>
                  </w:pPr>
                  <w:r>
                    <w:rPr>
                      <w:rFonts w:ascii="Courier New" w:hAnsi="Courier New" w:cs="Courier New"/>
                      <w:sz w:val="22"/>
                      <w:szCs w:val="22"/>
                    </w:rPr>
                    <w:t>13.834</w:t>
                  </w:r>
                </w:p>
              </w:tc>
              <w:tc>
                <w:tcPr>
                  <w:tcW w:w="1152" w:type="dxa"/>
                </w:tcPr>
                <w:p w14:paraId="72E33459" w14:textId="77777777"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F value</w:t>
                  </w:r>
                </w:p>
                <w:p w14:paraId="115C2D5A" w14:textId="598222D1" w:rsidR="00F4597A" w:rsidRPr="00362B78" w:rsidRDefault="00F4597A" w:rsidP="00F4597A">
                  <w:pPr>
                    <w:spacing w:line="240" w:lineRule="auto"/>
                    <w:rPr>
                      <w:rFonts w:ascii="Courier New" w:hAnsi="Courier New" w:cs="Courier New"/>
                      <w:sz w:val="22"/>
                      <w:szCs w:val="22"/>
                    </w:rPr>
                  </w:pPr>
                  <w:r>
                    <w:rPr>
                      <w:rFonts w:ascii="Courier New" w:hAnsi="Courier New" w:cs="Courier New"/>
                      <w:sz w:val="22"/>
                      <w:szCs w:val="22"/>
                    </w:rPr>
                    <w:t>.033</w:t>
                  </w:r>
                </w:p>
              </w:tc>
              <w:tc>
                <w:tcPr>
                  <w:tcW w:w="1156" w:type="dxa"/>
                </w:tcPr>
                <w:p w14:paraId="18448248" w14:textId="77777777"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Pr(&gt;F)</w:t>
                  </w:r>
                </w:p>
                <w:p w14:paraId="1746BA8F" w14:textId="055CA16F" w:rsidR="00F4597A" w:rsidRPr="00362B78" w:rsidRDefault="00F4597A" w:rsidP="00F4597A">
                  <w:pPr>
                    <w:spacing w:line="240" w:lineRule="auto"/>
                    <w:rPr>
                      <w:rFonts w:ascii="Courier New" w:hAnsi="Courier New" w:cs="Courier New"/>
                      <w:sz w:val="22"/>
                      <w:szCs w:val="22"/>
                    </w:rPr>
                  </w:pPr>
                  <w:r>
                    <w:rPr>
                      <w:rFonts w:ascii="Courier New" w:hAnsi="Courier New" w:cs="Courier New"/>
                      <w:sz w:val="22"/>
                      <w:szCs w:val="22"/>
                    </w:rPr>
                    <w:t>.968</w:t>
                  </w:r>
                </w:p>
              </w:tc>
            </w:tr>
          </w:tbl>
          <w:p w14:paraId="49582EDD" w14:textId="77777777" w:rsidR="00F4597A" w:rsidRPr="00EF374A" w:rsidRDefault="00F4597A" w:rsidP="005B2074">
            <w:pPr>
              <w:spacing w:line="240" w:lineRule="auto"/>
              <w:jc w:val="center"/>
              <w:rPr>
                <w:rFonts w:asciiTheme="majorHAnsi" w:hAnsiTheme="majorHAnsi" w:cstheme="majorHAnsi"/>
              </w:rPr>
            </w:pPr>
          </w:p>
        </w:tc>
      </w:tr>
    </w:tbl>
    <w:p w14:paraId="048C4C1D" w14:textId="77777777" w:rsidR="00F4597A" w:rsidRDefault="00F4597A" w:rsidP="00C8106B">
      <w:pPr>
        <w:spacing w:line="259" w:lineRule="auto"/>
        <w:rPr>
          <w:rFonts w:asciiTheme="majorHAnsi" w:eastAsia="Calibri" w:hAnsiTheme="majorHAnsi" w:cstheme="majorHAnsi"/>
          <w:b/>
          <w:lang w:bidi="ar-SA"/>
        </w:rPr>
      </w:pPr>
    </w:p>
    <w:p w14:paraId="25DCBCFB" w14:textId="4F97906C" w:rsidR="00C8106B" w:rsidRPr="00EF374A" w:rsidRDefault="00C8106B" w:rsidP="00C8106B">
      <w:pPr>
        <w:spacing w:line="259" w:lineRule="auto"/>
        <w:rPr>
          <w:rFonts w:asciiTheme="majorHAnsi" w:eastAsia="Calibri" w:hAnsiTheme="majorHAnsi" w:cstheme="majorHAnsi"/>
          <w:b/>
          <w:lang w:bidi="ar-SA"/>
        </w:rPr>
      </w:pPr>
      <w:r w:rsidRPr="00EF374A">
        <w:rPr>
          <w:rFonts w:asciiTheme="majorHAnsi" w:eastAsia="Calibri" w:hAnsiTheme="majorHAnsi" w:cstheme="majorHAnsi"/>
          <w:b/>
          <w:lang w:bidi="ar-SA"/>
        </w:rPr>
        <w:t xml:space="preserve">Table </w:t>
      </w:r>
      <w:r w:rsidR="00266024">
        <w:rPr>
          <w:rFonts w:asciiTheme="majorHAnsi" w:eastAsia="Calibri" w:hAnsiTheme="majorHAnsi" w:cstheme="majorHAnsi"/>
          <w:b/>
          <w:lang w:bidi="ar-SA"/>
        </w:rPr>
        <w:t>4.3.</w:t>
      </w:r>
      <w:r w:rsidRPr="00EF374A">
        <w:rPr>
          <w:rFonts w:asciiTheme="majorHAnsi" w:eastAsia="Calibri" w:hAnsiTheme="majorHAnsi" w:cstheme="majorHAnsi"/>
          <w:b/>
          <w:lang w:bidi="ar-SA"/>
        </w:rPr>
        <w:t xml:space="preserve"> ANOVA Results for Start and End Confidence Levels on Grades</w:t>
      </w:r>
    </w:p>
    <w:tbl>
      <w:tblPr>
        <w:tblStyle w:val="TableGrid6"/>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tblBorders>
        <w:tblCellMar>
          <w:left w:w="58" w:type="dxa"/>
          <w:right w:w="58" w:type="dxa"/>
        </w:tblCellMar>
        <w:tblLook w:val="04A0" w:firstRow="1" w:lastRow="0" w:firstColumn="1" w:lastColumn="0" w:noHBand="0" w:noVBand="1"/>
      </w:tblPr>
      <w:tblGrid>
        <w:gridCol w:w="8486"/>
      </w:tblGrid>
      <w:tr w:rsidR="00C8106B" w:rsidRPr="00EF374A" w14:paraId="6E3719B6" w14:textId="77777777" w:rsidTr="003506BA">
        <w:tc>
          <w:tcPr>
            <w:tcW w:w="8486" w:type="dxa"/>
          </w:tcPr>
          <w:p w14:paraId="204ABCBB" w14:textId="77777777" w:rsidR="00C8106B" w:rsidRPr="00F42523" w:rsidRDefault="00C8106B" w:rsidP="00C8106B">
            <w:pPr>
              <w:spacing w:line="240" w:lineRule="auto"/>
              <w:jc w:val="center"/>
              <w:rPr>
                <w:rFonts w:asciiTheme="majorHAnsi" w:hAnsiTheme="majorHAnsi" w:cstheme="majorHAnsi"/>
                <w:lang w:bidi="ar-SA"/>
              </w:rPr>
            </w:pPr>
            <w:r w:rsidRPr="00F42523">
              <w:rPr>
                <w:rFonts w:asciiTheme="majorHAnsi" w:hAnsiTheme="majorHAnsi" w:cstheme="majorHAnsi"/>
                <w:lang w:bidi="ar-SA"/>
              </w:rPr>
              <w:t>Two Way ANOVA Start/End Confidence Effect on Device Performance</w:t>
            </w:r>
          </w:p>
        </w:tc>
      </w:tr>
      <w:tr w:rsidR="00F4597A" w:rsidRPr="00EF374A" w14:paraId="490C9AA3" w14:textId="77777777" w:rsidTr="003506BA">
        <w:tc>
          <w:tcPr>
            <w:tcW w:w="8486" w:type="dxa"/>
          </w:tcPr>
          <w:tbl>
            <w:tblPr>
              <w:tblStyle w:val="TableGrid"/>
              <w:tblW w:w="848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tblBorders>
              <w:tblCellMar>
                <w:left w:w="58" w:type="dxa"/>
                <w:right w:w="58" w:type="dxa"/>
              </w:tblCellMar>
              <w:tblLook w:val="04A0" w:firstRow="1" w:lastRow="0" w:firstColumn="1" w:lastColumn="0" w:noHBand="0" w:noVBand="1"/>
            </w:tblPr>
            <w:tblGrid>
              <w:gridCol w:w="3154"/>
              <w:gridCol w:w="1066"/>
              <w:gridCol w:w="1066"/>
              <w:gridCol w:w="1066"/>
              <w:gridCol w:w="1066"/>
              <w:gridCol w:w="1066"/>
            </w:tblGrid>
            <w:tr w:rsidR="00F4597A" w:rsidRPr="00362B78" w14:paraId="5CAF4A61" w14:textId="77777777" w:rsidTr="00B537CE">
              <w:tc>
                <w:tcPr>
                  <w:tcW w:w="3154" w:type="dxa"/>
                  <w:tcBorders>
                    <w:right w:val="single" w:sz="4" w:space="0" w:color="FFFFFF" w:themeColor="background1"/>
                  </w:tcBorders>
                </w:tcPr>
                <w:p w14:paraId="03954AAB" w14:textId="77777777" w:rsidR="00F4597A" w:rsidRPr="00362B78" w:rsidRDefault="00F4597A" w:rsidP="00F4597A">
                  <w:pPr>
                    <w:spacing w:line="240" w:lineRule="auto"/>
                    <w:rPr>
                      <w:rFonts w:ascii="Courier New" w:hAnsi="Courier New" w:cs="Courier New"/>
                      <w:sz w:val="22"/>
                      <w:szCs w:val="22"/>
                    </w:rPr>
                  </w:pPr>
                </w:p>
                <w:p w14:paraId="115E215F" w14:textId="4BC550EA" w:rsidR="00F4597A" w:rsidRDefault="00F4597A" w:rsidP="00F4597A">
                  <w:pPr>
                    <w:spacing w:line="240" w:lineRule="auto"/>
                    <w:rPr>
                      <w:rFonts w:ascii="Courier New" w:hAnsi="Courier New" w:cs="Courier New"/>
                      <w:sz w:val="22"/>
                      <w:szCs w:val="22"/>
                    </w:rPr>
                  </w:pPr>
                  <w:r w:rsidRPr="00362B78">
                    <w:rPr>
                      <w:rFonts w:ascii="Courier New" w:hAnsi="Courier New" w:cs="Courier New"/>
                      <w:sz w:val="22"/>
                      <w:szCs w:val="22"/>
                    </w:rPr>
                    <w:t>StartConfLev</w:t>
                  </w:r>
                </w:p>
                <w:p w14:paraId="6BBE0D80" w14:textId="32AA0A2B"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EndConfLev</w:t>
                  </w:r>
                </w:p>
                <w:p w14:paraId="4054E020" w14:textId="16E2FAD2" w:rsidR="00F4597A" w:rsidRPr="00362B78" w:rsidRDefault="00F4597A" w:rsidP="00F4597A">
                  <w:pPr>
                    <w:spacing w:line="240" w:lineRule="auto"/>
                    <w:rPr>
                      <w:rFonts w:ascii="Courier New" w:hAnsi="Courier New" w:cs="Courier New"/>
                      <w:sz w:val="22"/>
                      <w:szCs w:val="22"/>
                    </w:rPr>
                  </w:pPr>
                  <w:r>
                    <w:rPr>
                      <w:rFonts w:ascii="Courier New" w:hAnsi="Courier New" w:cs="Courier New"/>
                      <w:sz w:val="22"/>
                      <w:szCs w:val="22"/>
                    </w:rPr>
                    <w:t>StartConfLev:EndConfLev</w:t>
                  </w:r>
                </w:p>
                <w:p w14:paraId="6332E32C" w14:textId="77777777" w:rsidR="00F4597A" w:rsidRPr="00362B78" w:rsidRDefault="00F4597A" w:rsidP="00F4597A">
                  <w:pPr>
                    <w:spacing w:line="240" w:lineRule="auto"/>
                    <w:rPr>
                      <w:rFonts w:ascii="Courier New" w:hAnsi="Courier New" w:cs="Courier New"/>
                      <w:sz w:val="22"/>
                      <w:szCs w:val="22"/>
                    </w:rPr>
                  </w:pPr>
                  <w:r w:rsidRPr="00362B78">
                    <w:rPr>
                      <w:rFonts w:ascii="Courier New" w:hAnsi="Courier New" w:cs="Courier New"/>
                      <w:sz w:val="22"/>
                      <w:szCs w:val="22"/>
                    </w:rPr>
                    <w:t>Residuals</w:t>
                  </w:r>
                </w:p>
              </w:tc>
              <w:tc>
                <w:tcPr>
                  <w:tcW w:w="1066" w:type="dxa"/>
                  <w:tcBorders>
                    <w:left w:val="single" w:sz="4" w:space="0" w:color="FFFFFF" w:themeColor="background1"/>
                    <w:right w:val="single" w:sz="4" w:space="0" w:color="FFFFFF" w:themeColor="background1"/>
                  </w:tcBorders>
                </w:tcPr>
                <w:p w14:paraId="3241E886" w14:textId="77777777"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Df</w:t>
                  </w:r>
                </w:p>
                <w:p w14:paraId="258238D8" w14:textId="77777777"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2</w:t>
                  </w:r>
                </w:p>
                <w:p w14:paraId="0119B271" w14:textId="77777777"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2</w:t>
                  </w:r>
                </w:p>
                <w:p w14:paraId="62B35131" w14:textId="77777777"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4</w:t>
                  </w:r>
                </w:p>
                <w:p w14:paraId="0FCB79FB" w14:textId="4335F5C8" w:rsidR="00F4597A" w:rsidRPr="00362B78" w:rsidRDefault="00F4597A" w:rsidP="00F4597A">
                  <w:pPr>
                    <w:spacing w:line="240" w:lineRule="auto"/>
                    <w:rPr>
                      <w:rFonts w:ascii="Courier New" w:hAnsi="Courier New" w:cs="Courier New"/>
                      <w:sz w:val="22"/>
                      <w:szCs w:val="22"/>
                    </w:rPr>
                  </w:pPr>
                  <w:r>
                    <w:rPr>
                      <w:rFonts w:ascii="Courier New" w:hAnsi="Courier New" w:cs="Courier New"/>
                      <w:sz w:val="22"/>
                      <w:szCs w:val="22"/>
                    </w:rPr>
                    <w:t>80</w:t>
                  </w:r>
                </w:p>
              </w:tc>
              <w:tc>
                <w:tcPr>
                  <w:tcW w:w="1066" w:type="dxa"/>
                  <w:tcBorders>
                    <w:left w:val="single" w:sz="4" w:space="0" w:color="FFFFFF" w:themeColor="background1"/>
                    <w:right w:val="single" w:sz="4" w:space="0" w:color="FFFFFF" w:themeColor="background1"/>
                  </w:tcBorders>
                </w:tcPr>
                <w:p w14:paraId="0C135EEA" w14:textId="77777777"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Sum Sq</w:t>
                  </w:r>
                </w:p>
                <w:p w14:paraId="5E2CEA7B" w14:textId="77777777"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75</w:t>
                  </w:r>
                </w:p>
                <w:p w14:paraId="51306DC1" w14:textId="77777777"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11</w:t>
                  </w:r>
                </w:p>
                <w:p w14:paraId="328E241B" w14:textId="77777777"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713</w:t>
                  </w:r>
                </w:p>
                <w:p w14:paraId="7C2C68B7" w14:textId="3DBE45C1" w:rsidR="00F4597A" w:rsidRPr="00362B78" w:rsidRDefault="00F4597A" w:rsidP="00F4597A">
                  <w:pPr>
                    <w:spacing w:line="240" w:lineRule="auto"/>
                    <w:rPr>
                      <w:rFonts w:ascii="Courier New" w:hAnsi="Courier New" w:cs="Courier New"/>
                      <w:sz w:val="22"/>
                      <w:szCs w:val="22"/>
                    </w:rPr>
                  </w:pPr>
                  <w:r>
                    <w:rPr>
                      <w:rFonts w:ascii="Courier New" w:hAnsi="Courier New" w:cs="Courier New"/>
                      <w:sz w:val="22"/>
                      <w:szCs w:val="22"/>
                    </w:rPr>
                    <w:t>6354</w:t>
                  </w:r>
                </w:p>
              </w:tc>
              <w:tc>
                <w:tcPr>
                  <w:tcW w:w="1066" w:type="dxa"/>
                  <w:tcBorders>
                    <w:left w:val="single" w:sz="4" w:space="0" w:color="FFFFFF" w:themeColor="background1"/>
                    <w:right w:val="single" w:sz="4" w:space="0" w:color="FFFFFF" w:themeColor="background1"/>
                  </w:tcBorders>
                </w:tcPr>
                <w:p w14:paraId="4EBA343C" w14:textId="77777777"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Mean Sq</w:t>
                  </w:r>
                </w:p>
                <w:p w14:paraId="5872B019" w14:textId="364F1253"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37.68</w:t>
                  </w:r>
                </w:p>
                <w:p w14:paraId="45633DC5" w14:textId="77777777"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5.41</w:t>
                  </w:r>
                </w:p>
                <w:p w14:paraId="099CB73E" w14:textId="77777777"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178.17</w:t>
                  </w:r>
                </w:p>
                <w:p w14:paraId="42DA81CE" w14:textId="79C26B70" w:rsidR="00F4597A" w:rsidRPr="00362B78" w:rsidRDefault="00F4597A" w:rsidP="00F4597A">
                  <w:pPr>
                    <w:spacing w:line="240" w:lineRule="auto"/>
                    <w:rPr>
                      <w:rFonts w:ascii="Courier New" w:hAnsi="Courier New" w:cs="Courier New"/>
                      <w:sz w:val="22"/>
                      <w:szCs w:val="22"/>
                    </w:rPr>
                  </w:pPr>
                  <w:r>
                    <w:rPr>
                      <w:rFonts w:ascii="Courier New" w:hAnsi="Courier New" w:cs="Courier New"/>
                      <w:sz w:val="22"/>
                      <w:szCs w:val="22"/>
                    </w:rPr>
                    <w:t>79.43</w:t>
                  </w:r>
                </w:p>
              </w:tc>
              <w:tc>
                <w:tcPr>
                  <w:tcW w:w="1066" w:type="dxa"/>
                  <w:tcBorders>
                    <w:left w:val="single" w:sz="4" w:space="0" w:color="FFFFFF" w:themeColor="background1"/>
                    <w:right w:val="single" w:sz="4" w:space="0" w:color="FFFFFF" w:themeColor="background1"/>
                  </w:tcBorders>
                </w:tcPr>
                <w:p w14:paraId="53B283B1" w14:textId="77777777"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F value</w:t>
                  </w:r>
                </w:p>
                <w:p w14:paraId="5A8257F3" w14:textId="77777777"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.474</w:t>
                  </w:r>
                </w:p>
                <w:p w14:paraId="4A6648DF" w14:textId="77777777"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.068</w:t>
                  </w:r>
                </w:p>
                <w:p w14:paraId="0272FE90" w14:textId="1DFEAEE1" w:rsidR="00F4597A" w:rsidRPr="00362B78" w:rsidRDefault="00F4597A" w:rsidP="00F4597A">
                  <w:pPr>
                    <w:spacing w:line="240" w:lineRule="auto"/>
                    <w:rPr>
                      <w:rFonts w:ascii="Courier New" w:hAnsi="Courier New" w:cs="Courier New"/>
                      <w:sz w:val="22"/>
                      <w:szCs w:val="22"/>
                    </w:rPr>
                  </w:pPr>
                  <w:r>
                    <w:rPr>
                      <w:rFonts w:ascii="Courier New" w:hAnsi="Courier New" w:cs="Courier New"/>
                      <w:sz w:val="22"/>
                      <w:szCs w:val="22"/>
                    </w:rPr>
                    <w:t>2.243</w:t>
                  </w:r>
                </w:p>
              </w:tc>
              <w:tc>
                <w:tcPr>
                  <w:tcW w:w="1066" w:type="dxa"/>
                  <w:tcBorders>
                    <w:left w:val="single" w:sz="4" w:space="0" w:color="FFFFFF" w:themeColor="background1"/>
                  </w:tcBorders>
                </w:tcPr>
                <w:p w14:paraId="109C84F3" w14:textId="77777777"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Pr(&gt;F)</w:t>
                  </w:r>
                </w:p>
                <w:p w14:paraId="55424A89" w14:textId="77777777"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.6240</w:t>
                  </w:r>
                </w:p>
                <w:p w14:paraId="1EE6A8A7" w14:textId="77777777"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.9343</w:t>
                  </w:r>
                </w:p>
                <w:p w14:paraId="5FA51F51" w14:textId="4D21F852" w:rsidR="00F4597A" w:rsidRPr="00362B78" w:rsidRDefault="00F4597A" w:rsidP="00F4597A">
                  <w:pPr>
                    <w:spacing w:line="240" w:lineRule="auto"/>
                    <w:rPr>
                      <w:rFonts w:ascii="Courier New" w:hAnsi="Courier New" w:cs="Courier New"/>
                      <w:sz w:val="22"/>
                      <w:szCs w:val="22"/>
                    </w:rPr>
                  </w:pPr>
                  <w:r>
                    <w:rPr>
                      <w:rFonts w:ascii="Courier New" w:hAnsi="Courier New" w:cs="Courier New"/>
                      <w:sz w:val="22"/>
                      <w:szCs w:val="22"/>
                    </w:rPr>
                    <w:t>.0716</w:t>
                  </w:r>
                </w:p>
              </w:tc>
            </w:tr>
          </w:tbl>
          <w:p w14:paraId="26DB605D" w14:textId="77777777" w:rsidR="00F4597A" w:rsidRPr="00F42523" w:rsidRDefault="00F4597A" w:rsidP="00C8106B">
            <w:pPr>
              <w:spacing w:line="240" w:lineRule="auto"/>
              <w:jc w:val="center"/>
              <w:rPr>
                <w:rFonts w:asciiTheme="majorHAnsi" w:hAnsiTheme="majorHAnsi" w:cstheme="majorHAnsi"/>
                <w:lang w:bidi="ar-SA"/>
              </w:rPr>
            </w:pPr>
          </w:p>
        </w:tc>
      </w:tr>
      <w:tr w:rsidR="00C8106B" w:rsidRPr="00EF374A" w14:paraId="0922C6D4" w14:textId="77777777" w:rsidTr="003506BA">
        <w:tc>
          <w:tcPr>
            <w:tcW w:w="8486" w:type="dxa"/>
          </w:tcPr>
          <w:p w14:paraId="229D5717" w14:textId="77777777" w:rsidR="00C8106B" w:rsidRPr="00F42523" w:rsidRDefault="00C8106B" w:rsidP="00C8106B">
            <w:pPr>
              <w:spacing w:line="240" w:lineRule="auto"/>
              <w:jc w:val="center"/>
              <w:rPr>
                <w:rFonts w:asciiTheme="majorHAnsi" w:hAnsiTheme="majorHAnsi" w:cstheme="majorHAnsi"/>
                <w:lang w:bidi="ar-SA"/>
              </w:rPr>
            </w:pPr>
            <w:r w:rsidRPr="00F42523">
              <w:rPr>
                <w:rFonts w:asciiTheme="majorHAnsi" w:hAnsiTheme="majorHAnsi" w:cstheme="majorHAnsi"/>
                <w:lang w:bidi="ar-SA"/>
              </w:rPr>
              <w:t>Two Way ANOVA Start/End Confidence Effect on Overall Grade</w:t>
            </w:r>
          </w:p>
        </w:tc>
      </w:tr>
      <w:tr w:rsidR="00F4597A" w:rsidRPr="00EF374A" w14:paraId="4DA0FA70" w14:textId="77777777" w:rsidTr="003506BA">
        <w:tc>
          <w:tcPr>
            <w:tcW w:w="8486" w:type="dxa"/>
          </w:tcPr>
          <w:tbl>
            <w:tblPr>
              <w:tblStyle w:val="TableGrid"/>
              <w:tblW w:w="848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tblBorders>
              <w:tblCellMar>
                <w:left w:w="58" w:type="dxa"/>
                <w:right w:w="58" w:type="dxa"/>
              </w:tblCellMar>
              <w:tblLook w:val="04A0" w:firstRow="1" w:lastRow="0" w:firstColumn="1" w:lastColumn="0" w:noHBand="0" w:noVBand="1"/>
            </w:tblPr>
            <w:tblGrid>
              <w:gridCol w:w="3154"/>
              <w:gridCol w:w="1066"/>
              <w:gridCol w:w="1066"/>
              <w:gridCol w:w="1066"/>
              <w:gridCol w:w="1066"/>
              <w:gridCol w:w="1066"/>
            </w:tblGrid>
            <w:tr w:rsidR="00F4597A" w:rsidRPr="00362B78" w14:paraId="37A4F029" w14:textId="77777777" w:rsidTr="00B537CE">
              <w:tc>
                <w:tcPr>
                  <w:tcW w:w="3154" w:type="dxa"/>
                  <w:tcBorders>
                    <w:right w:val="single" w:sz="4" w:space="0" w:color="FFFFFF" w:themeColor="background1"/>
                  </w:tcBorders>
                </w:tcPr>
                <w:p w14:paraId="33B489E2" w14:textId="77777777" w:rsidR="00F4597A" w:rsidRPr="00362B78" w:rsidRDefault="00F4597A" w:rsidP="00F4597A">
                  <w:pPr>
                    <w:spacing w:line="240" w:lineRule="auto"/>
                    <w:rPr>
                      <w:rFonts w:ascii="Courier New" w:hAnsi="Courier New" w:cs="Courier New"/>
                      <w:sz w:val="22"/>
                      <w:szCs w:val="22"/>
                    </w:rPr>
                  </w:pPr>
                </w:p>
                <w:p w14:paraId="301A6BDC" w14:textId="77777777" w:rsidR="00F4597A" w:rsidRDefault="00F4597A" w:rsidP="00F4597A">
                  <w:pPr>
                    <w:spacing w:line="240" w:lineRule="auto"/>
                    <w:rPr>
                      <w:rFonts w:ascii="Courier New" w:hAnsi="Courier New" w:cs="Courier New"/>
                      <w:sz w:val="22"/>
                      <w:szCs w:val="22"/>
                    </w:rPr>
                  </w:pPr>
                  <w:r w:rsidRPr="00362B78">
                    <w:rPr>
                      <w:rFonts w:ascii="Courier New" w:hAnsi="Courier New" w:cs="Courier New"/>
                      <w:sz w:val="22"/>
                      <w:szCs w:val="22"/>
                    </w:rPr>
                    <w:t>StartConfLev</w:t>
                  </w:r>
                </w:p>
                <w:p w14:paraId="00A898B7" w14:textId="77777777"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EndConfLev</w:t>
                  </w:r>
                </w:p>
                <w:p w14:paraId="5EF74406" w14:textId="77777777" w:rsidR="00F4597A" w:rsidRPr="00362B78" w:rsidRDefault="00F4597A" w:rsidP="00F4597A">
                  <w:pPr>
                    <w:spacing w:line="240" w:lineRule="auto"/>
                    <w:rPr>
                      <w:rFonts w:ascii="Courier New" w:hAnsi="Courier New" w:cs="Courier New"/>
                      <w:sz w:val="22"/>
                      <w:szCs w:val="22"/>
                    </w:rPr>
                  </w:pPr>
                  <w:r>
                    <w:rPr>
                      <w:rFonts w:ascii="Courier New" w:hAnsi="Courier New" w:cs="Courier New"/>
                      <w:sz w:val="22"/>
                      <w:szCs w:val="22"/>
                    </w:rPr>
                    <w:t>StartConfLev:EndConfLev</w:t>
                  </w:r>
                </w:p>
                <w:p w14:paraId="4EF98614" w14:textId="77777777" w:rsidR="00F4597A" w:rsidRPr="00362B78" w:rsidRDefault="00F4597A" w:rsidP="00F4597A">
                  <w:pPr>
                    <w:spacing w:line="240" w:lineRule="auto"/>
                    <w:rPr>
                      <w:rFonts w:ascii="Courier New" w:hAnsi="Courier New" w:cs="Courier New"/>
                      <w:sz w:val="22"/>
                      <w:szCs w:val="22"/>
                    </w:rPr>
                  </w:pPr>
                  <w:r w:rsidRPr="00362B78">
                    <w:rPr>
                      <w:rFonts w:ascii="Courier New" w:hAnsi="Courier New" w:cs="Courier New"/>
                      <w:sz w:val="22"/>
                      <w:szCs w:val="22"/>
                    </w:rPr>
                    <w:t>Residuals</w:t>
                  </w:r>
                </w:p>
              </w:tc>
              <w:tc>
                <w:tcPr>
                  <w:tcW w:w="1066" w:type="dxa"/>
                  <w:tcBorders>
                    <w:left w:val="single" w:sz="4" w:space="0" w:color="FFFFFF" w:themeColor="background1"/>
                    <w:right w:val="single" w:sz="4" w:space="0" w:color="FFFFFF" w:themeColor="background1"/>
                  </w:tcBorders>
                </w:tcPr>
                <w:p w14:paraId="559981C9" w14:textId="77777777"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Df</w:t>
                  </w:r>
                </w:p>
                <w:p w14:paraId="7D14D1A9" w14:textId="77777777"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2</w:t>
                  </w:r>
                </w:p>
                <w:p w14:paraId="22BC31D7" w14:textId="77777777"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2</w:t>
                  </w:r>
                </w:p>
                <w:p w14:paraId="28D0B8E2" w14:textId="77777777"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4</w:t>
                  </w:r>
                </w:p>
                <w:p w14:paraId="6A517D48" w14:textId="77777777" w:rsidR="00F4597A" w:rsidRPr="00362B78" w:rsidRDefault="00F4597A" w:rsidP="00F4597A">
                  <w:pPr>
                    <w:spacing w:line="240" w:lineRule="auto"/>
                    <w:rPr>
                      <w:rFonts w:ascii="Courier New" w:hAnsi="Courier New" w:cs="Courier New"/>
                      <w:sz w:val="22"/>
                      <w:szCs w:val="22"/>
                    </w:rPr>
                  </w:pPr>
                  <w:r>
                    <w:rPr>
                      <w:rFonts w:ascii="Courier New" w:hAnsi="Courier New" w:cs="Courier New"/>
                      <w:sz w:val="22"/>
                      <w:szCs w:val="22"/>
                    </w:rPr>
                    <w:t>80</w:t>
                  </w:r>
                </w:p>
              </w:tc>
              <w:tc>
                <w:tcPr>
                  <w:tcW w:w="1066" w:type="dxa"/>
                  <w:tcBorders>
                    <w:left w:val="single" w:sz="4" w:space="0" w:color="FFFFFF" w:themeColor="background1"/>
                    <w:right w:val="single" w:sz="4" w:space="0" w:color="FFFFFF" w:themeColor="background1"/>
                  </w:tcBorders>
                </w:tcPr>
                <w:p w14:paraId="5340226D" w14:textId="77777777"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Sum Sq</w:t>
                  </w:r>
                </w:p>
                <w:p w14:paraId="5E757F52" w14:textId="45894324"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43.3</w:t>
                  </w:r>
                </w:p>
                <w:p w14:paraId="5CA250D1" w14:textId="4A10DF38"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6.9</w:t>
                  </w:r>
                </w:p>
                <w:p w14:paraId="5A034E92" w14:textId="2287C59F"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40.3</w:t>
                  </w:r>
                </w:p>
                <w:p w14:paraId="4BEA1F6A" w14:textId="5F58BFC5" w:rsidR="00F4597A" w:rsidRPr="00362B78" w:rsidRDefault="00F4597A" w:rsidP="00F4597A">
                  <w:pPr>
                    <w:spacing w:line="240" w:lineRule="auto"/>
                    <w:rPr>
                      <w:rFonts w:ascii="Courier New" w:hAnsi="Courier New" w:cs="Courier New"/>
                      <w:sz w:val="22"/>
                      <w:szCs w:val="22"/>
                    </w:rPr>
                  </w:pPr>
                  <w:r>
                    <w:rPr>
                      <w:rFonts w:ascii="Courier New" w:hAnsi="Courier New" w:cs="Courier New"/>
                      <w:sz w:val="22"/>
                      <w:szCs w:val="22"/>
                    </w:rPr>
                    <w:t>1100.1</w:t>
                  </w:r>
                </w:p>
              </w:tc>
              <w:tc>
                <w:tcPr>
                  <w:tcW w:w="1066" w:type="dxa"/>
                  <w:tcBorders>
                    <w:left w:val="single" w:sz="4" w:space="0" w:color="FFFFFF" w:themeColor="background1"/>
                    <w:right w:val="single" w:sz="4" w:space="0" w:color="FFFFFF" w:themeColor="background1"/>
                  </w:tcBorders>
                </w:tcPr>
                <w:p w14:paraId="6FC40051" w14:textId="77777777"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Mean Sq</w:t>
                  </w:r>
                </w:p>
                <w:p w14:paraId="4D4D2952" w14:textId="0FB23F68"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21.660</w:t>
                  </w:r>
                </w:p>
                <w:p w14:paraId="24371F69" w14:textId="0D5E8D26"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3.426</w:t>
                  </w:r>
                </w:p>
                <w:p w14:paraId="71BCB2D8" w14:textId="57AED596"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10.087</w:t>
                  </w:r>
                </w:p>
                <w:p w14:paraId="6F25EF0B" w14:textId="3A8E05F0" w:rsidR="00F4597A" w:rsidRPr="00362B78" w:rsidRDefault="00F4597A" w:rsidP="00F4597A">
                  <w:pPr>
                    <w:spacing w:line="240" w:lineRule="auto"/>
                    <w:rPr>
                      <w:rFonts w:ascii="Courier New" w:hAnsi="Courier New" w:cs="Courier New"/>
                      <w:sz w:val="22"/>
                      <w:szCs w:val="22"/>
                    </w:rPr>
                  </w:pPr>
                  <w:r>
                    <w:rPr>
                      <w:rFonts w:ascii="Courier New" w:hAnsi="Courier New" w:cs="Courier New"/>
                      <w:sz w:val="22"/>
                      <w:szCs w:val="22"/>
                    </w:rPr>
                    <w:t>13.752</w:t>
                  </w:r>
                </w:p>
              </w:tc>
              <w:tc>
                <w:tcPr>
                  <w:tcW w:w="1066" w:type="dxa"/>
                  <w:tcBorders>
                    <w:left w:val="single" w:sz="4" w:space="0" w:color="FFFFFF" w:themeColor="background1"/>
                    <w:right w:val="single" w:sz="4" w:space="0" w:color="FFFFFF" w:themeColor="background1"/>
                  </w:tcBorders>
                </w:tcPr>
                <w:p w14:paraId="1D506C77" w14:textId="77777777"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F value</w:t>
                  </w:r>
                </w:p>
                <w:p w14:paraId="315DC143" w14:textId="62CC30BC"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1.575</w:t>
                  </w:r>
                </w:p>
                <w:p w14:paraId="74CBEB5F" w14:textId="2F250C84"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.249</w:t>
                  </w:r>
                </w:p>
                <w:p w14:paraId="4E119904" w14:textId="59A83142" w:rsidR="00F4597A" w:rsidRPr="00362B78" w:rsidRDefault="00F4597A" w:rsidP="00F4597A">
                  <w:pPr>
                    <w:spacing w:line="240" w:lineRule="auto"/>
                    <w:rPr>
                      <w:rFonts w:ascii="Courier New" w:hAnsi="Courier New" w:cs="Courier New"/>
                      <w:sz w:val="22"/>
                      <w:szCs w:val="22"/>
                    </w:rPr>
                  </w:pPr>
                  <w:r>
                    <w:rPr>
                      <w:rFonts w:ascii="Courier New" w:hAnsi="Courier New" w:cs="Courier New"/>
                      <w:sz w:val="22"/>
                      <w:szCs w:val="22"/>
                    </w:rPr>
                    <w:t>.734</w:t>
                  </w:r>
                </w:p>
              </w:tc>
              <w:tc>
                <w:tcPr>
                  <w:tcW w:w="1066" w:type="dxa"/>
                  <w:tcBorders>
                    <w:left w:val="single" w:sz="4" w:space="0" w:color="FFFFFF" w:themeColor="background1"/>
                  </w:tcBorders>
                </w:tcPr>
                <w:p w14:paraId="142811E3" w14:textId="77777777"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Pr(&gt;F)</w:t>
                  </w:r>
                </w:p>
                <w:p w14:paraId="6042E65D" w14:textId="333FDB05"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.213</w:t>
                  </w:r>
                </w:p>
                <w:p w14:paraId="018C60C5" w14:textId="1974728F" w:rsidR="00F4597A" w:rsidRDefault="00F4597A" w:rsidP="00F4597A">
                  <w:pPr>
                    <w:spacing w:line="240" w:lineRule="auto"/>
                    <w:rPr>
                      <w:rFonts w:ascii="Courier New" w:hAnsi="Courier New" w:cs="Courier New"/>
                      <w:sz w:val="22"/>
                      <w:szCs w:val="22"/>
                    </w:rPr>
                  </w:pPr>
                  <w:r>
                    <w:rPr>
                      <w:rFonts w:ascii="Courier New" w:hAnsi="Courier New" w:cs="Courier New"/>
                      <w:sz w:val="22"/>
                      <w:szCs w:val="22"/>
                    </w:rPr>
                    <w:t>.780</w:t>
                  </w:r>
                </w:p>
                <w:p w14:paraId="01691706" w14:textId="2204B385" w:rsidR="00F4597A" w:rsidRPr="00362B78" w:rsidRDefault="00F4597A" w:rsidP="00F4597A">
                  <w:pPr>
                    <w:spacing w:line="240" w:lineRule="auto"/>
                    <w:rPr>
                      <w:rFonts w:ascii="Courier New" w:hAnsi="Courier New" w:cs="Courier New"/>
                      <w:sz w:val="22"/>
                      <w:szCs w:val="22"/>
                    </w:rPr>
                  </w:pPr>
                  <w:r>
                    <w:rPr>
                      <w:rFonts w:ascii="Courier New" w:hAnsi="Courier New" w:cs="Courier New"/>
                      <w:sz w:val="22"/>
                      <w:szCs w:val="22"/>
                    </w:rPr>
                    <w:t>.572</w:t>
                  </w:r>
                </w:p>
              </w:tc>
            </w:tr>
          </w:tbl>
          <w:p w14:paraId="27ED173B" w14:textId="77777777" w:rsidR="00F4597A" w:rsidRPr="00F42523" w:rsidRDefault="00F4597A" w:rsidP="00C8106B">
            <w:pPr>
              <w:spacing w:line="240" w:lineRule="auto"/>
              <w:jc w:val="center"/>
              <w:rPr>
                <w:rFonts w:asciiTheme="majorHAnsi" w:hAnsiTheme="majorHAnsi" w:cstheme="majorHAnsi"/>
                <w:lang w:bidi="ar-SA"/>
              </w:rPr>
            </w:pPr>
          </w:p>
        </w:tc>
      </w:tr>
    </w:tbl>
    <w:p w14:paraId="2F51EE55" w14:textId="77777777" w:rsidR="00C77AE0" w:rsidRDefault="00C77AE0" w:rsidP="00C77AE0">
      <w:pPr>
        <w:spacing w:before="160" w:line="240" w:lineRule="auto"/>
        <w:ind w:firstLine="720"/>
        <w:rPr>
          <w:rFonts w:asciiTheme="majorHAnsi" w:hAnsiTheme="majorHAnsi" w:cstheme="majorHAnsi"/>
        </w:rPr>
      </w:pPr>
    </w:p>
    <w:p w14:paraId="4FB1C3BA" w14:textId="46A12695" w:rsidR="00C8106B" w:rsidRPr="00EF374A" w:rsidRDefault="00CC7A9D" w:rsidP="00C8106B">
      <w:pPr>
        <w:spacing w:before="160"/>
        <w:ind w:firstLine="720"/>
        <w:rPr>
          <w:rFonts w:asciiTheme="majorHAnsi" w:hAnsiTheme="majorHAnsi" w:cstheme="majorHAnsi"/>
        </w:rPr>
      </w:pPr>
      <w:r>
        <w:rPr>
          <w:rFonts w:asciiTheme="majorHAnsi" w:hAnsiTheme="majorHAnsi" w:cstheme="majorHAnsi"/>
        </w:rPr>
        <w:t>In</w:t>
      </w:r>
      <w:r w:rsidR="00C8106B" w:rsidRPr="00EF374A">
        <w:rPr>
          <w:rFonts w:asciiTheme="majorHAnsi" w:hAnsiTheme="majorHAnsi" w:cstheme="majorHAnsi"/>
        </w:rPr>
        <w:t xml:space="preserve"> Table </w:t>
      </w:r>
      <w:r w:rsidR="00266024">
        <w:rPr>
          <w:rFonts w:asciiTheme="majorHAnsi" w:hAnsiTheme="majorHAnsi" w:cstheme="majorHAnsi"/>
        </w:rPr>
        <w:t>4.3</w:t>
      </w:r>
      <w:r>
        <w:rPr>
          <w:rFonts w:asciiTheme="majorHAnsi" w:hAnsiTheme="majorHAnsi" w:cstheme="majorHAnsi"/>
        </w:rPr>
        <w:t>, it can be seen</w:t>
      </w:r>
      <w:r w:rsidR="00C8106B" w:rsidRPr="00EF374A">
        <w:rPr>
          <w:rFonts w:asciiTheme="majorHAnsi" w:hAnsiTheme="majorHAnsi" w:cstheme="majorHAnsi"/>
        </w:rPr>
        <w:t xml:space="preserve"> that, in a two-way ANOVA of </w:t>
      </w:r>
      <w:r>
        <w:rPr>
          <w:rFonts w:asciiTheme="majorHAnsi" w:hAnsiTheme="majorHAnsi" w:cstheme="majorHAnsi"/>
        </w:rPr>
        <w:t>the</w:t>
      </w:r>
      <w:r w:rsidR="00C8106B" w:rsidRPr="00EF374A">
        <w:rPr>
          <w:rFonts w:asciiTheme="majorHAnsi" w:hAnsiTheme="majorHAnsi" w:cstheme="majorHAnsi"/>
        </w:rPr>
        <w:t xml:space="preserve"> start and end confidence</w:t>
      </w:r>
      <w:r w:rsidR="00F42523">
        <w:rPr>
          <w:rFonts w:asciiTheme="majorHAnsi" w:hAnsiTheme="majorHAnsi" w:cstheme="majorHAnsi"/>
        </w:rPr>
        <w:t>-</w:t>
      </w:r>
      <w:r w:rsidR="00C8106B" w:rsidRPr="00EF374A">
        <w:rPr>
          <w:rFonts w:asciiTheme="majorHAnsi" w:hAnsiTheme="majorHAnsi" w:cstheme="majorHAnsi"/>
        </w:rPr>
        <w:t xml:space="preserve">level effects on the two graded items, </w:t>
      </w:r>
      <w:r>
        <w:rPr>
          <w:rFonts w:asciiTheme="majorHAnsi" w:hAnsiTheme="majorHAnsi" w:cstheme="majorHAnsi"/>
        </w:rPr>
        <w:t>no effect of either confidence level on either grade is detected</w:t>
      </w:r>
      <w:r w:rsidR="00C8106B" w:rsidRPr="00EF374A">
        <w:rPr>
          <w:rFonts w:asciiTheme="majorHAnsi" w:hAnsiTheme="majorHAnsi" w:cstheme="majorHAnsi"/>
        </w:rPr>
        <w:t>.</w:t>
      </w:r>
      <w:r w:rsidR="00A61DE8">
        <w:rPr>
          <w:rFonts w:asciiTheme="majorHAnsi" w:hAnsiTheme="majorHAnsi" w:cstheme="majorHAnsi"/>
        </w:rPr>
        <w:t xml:space="preserve"> </w:t>
      </w:r>
      <w:r w:rsidR="00C8106B" w:rsidRPr="00EF374A">
        <w:rPr>
          <w:rFonts w:asciiTheme="majorHAnsi" w:hAnsiTheme="majorHAnsi" w:cstheme="majorHAnsi"/>
        </w:rPr>
        <w:t>However,</w:t>
      </w:r>
      <w:r w:rsidR="00F42523">
        <w:rPr>
          <w:rFonts w:asciiTheme="majorHAnsi" w:hAnsiTheme="majorHAnsi" w:cstheme="majorHAnsi"/>
        </w:rPr>
        <w:t xml:space="preserve"> note</w:t>
      </w:r>
      <w:r w:rsidR="00C8106B" w:rsidRPr="00EF374A">
        <w:rPr>
          <w:rFonts w:asciiTheme="majorHAnsi" w:hAnsiTheme="majorHAnsi" w:cstheme="majorHAnsi"/>
        </w:rPr>
        <w:t xml:space="preserve"> that there appears to be some slight interaction </w:t>
      </w:r>
      <w:r w:rsidR="00C8106B" w:rsidRPr="00EF374A">
        <w:rPr>
          <w:rFonts w:asciiTheme="majorHAnsi" w:hAnsiTheme="majorHAnsi" w:cstheme="majorHAnsi"/>
        </w:rPr>
        <w:lastRenderedPageBreak/>
        <w:t>effect from between the two treatments on the device performance grade.</w:t>
      </w:r>
      <w:r w:rsidR="00A61DE8">
        <w:rPr>
          <w:rFonts w:asciiTheme="majorHAnsi" w:hAnsiTheme="majorHAnsi" w:cstheme="majorHAnsi"/>
        </w:rPr>
        <w:t xml:space="preserve"> </w:t>
      </w:r>
      <w:r w:rsidR="00C8106B" w:rsidRPr="00EF374A">
        <w:rPr>
          <w:rFonts w:asciiTheme="majorHAnsi" w:hAnsiTheme="majorHAnsi" w:cstheme="majorHAnsi"/>
        </w:rPr>
        <w:t>Note that this is fairly weak significance; the effect is only significant for a confidence level of 90%.</w:t>
      </w:r>
      <w:r w:rsidR="00A61DE8">
        <w:rPr>
          <w:rFonts w:asciiTheme="majorHAnsi" w:hAnsiTheme="majorHAnsi" w:cstheme="majorHAnsi"/>
        </w:rPr>
        <w:t xml:space="preserve"> </w:t>
      </w:r>
      <w:r w:rsidR="00C8106B" w:rsidRPr="00EF374A">
        <w:rPr>
          <w:rFonts w:asciiTheme="majorHAnsi" w:hAnsiTheme="majorHAnsi" w:cstheme="majorHAnsi"/>
        </w:rPr>
        <w:t xml:space="preserve"> Nevertheless, this result </w:t>
      </w:r>
      <w:r w:rsidR="00E7396D">
        <w:rPr>
          <w:rFonts w:asciiTheme="majorHAnsi" w:hAnsiTheme="majorHAnsi" w:cstheme="majorHAnsi"/>
        </w:rPr>
        <w:t xml:space="preserve">must be followed up on </w:t>
      </w:r>
      <w:r w:rsidR="00C8106B" w:rsidRPr="00EF374A">
        <w:rPr>
          <w:rFonts w:asciiTheme="majorHAnsi" w:hAnsiTheme="majorHAnsi" w:cstheme="majorHAnsi"/>
        </w:rPr>
        <w:t>by performing a Tukey Honest Significant Difference (HSD) Test on the model to identify how the effect might be manifesting itself.</w:t>
      </w:r>
      <w:r w:rsidR="00A61DE8">
        <w:rPr>
          <w:rFonts w:asciiTheme="majorHAnsi" w:hAnsiTheme="majorHAnsi" w:cstheme="majorHAnsi"/>
        </w:rPr>
        <w:t xml:space="preserve"> </w:t>
      </w:r>
      <w:r w:rsidR="00E7396D">
        <w:rPr>
          <w:rFonts w:asciiTheme="majorHAnsi" w:hAnsiTheme="majorHAnsi" w:cstheme="majorHAnsi"/>
        </w:rPr>
        <w:t>The results</w:t>
      </w:r>
      <w:r w:rsidR="00C8106B" w:rsidRPr="00EF374A">
        <w:rPr>
          <w:rFonts w:asciiTheme="majorHAnsi" w:hAnsiTheme="majorHAnsi" w:cstheme="majorHAnsi"/>
        </w:rPr>
        <w:t xml:space="preserve"> of </w:t>
      </w:r>
      <w:r w:rsidR="00F42523">
        <w:rPr>
          <w:rFonts w:asciiTheme="majorHAnsi" w:hAnsiTheme="majorHAnsi" w:cstheme="majorHAnsi"/>
        </w:rPr>
        <w:t>this</w:t>
      </w:r>
      <w:r w:rsidR="00C8106B" w:rsidRPr="00EF374A">
        <w:rPr>
          <w:rFonts w:asciiTheme="majorHAnsi" w:hAnsiTheme="majorHAnsi" w:cstheme="majorHAnsi"/>
        </w:rPr>
        <w:t xml:space="preserve"> test</w:t>
      </w:r>
      <w:r w:rsidR="00E7396D">
        <w:rPr>
          <w:rFonts w:asciiTheme="majorHAnsi" w:hAnsiTheme="majorHAnsi" w:cstheme="majorHAnsi"/>
        </w:rPr>
        <w:t xml:space="preserve"> are summarized</w:t>
      </w:r>
      <w:r w:rsidR="00C8106B" w:rsidRPr="00EF374A">
        <w:rPr>
          <w:rFonts w:asciiTheme="majorHAnsi" w:hAnsiTheme="majorHAnsi" w:cstheme="majorHAnsi"/>
        </w:rPr>
        <w:t xml:space="preserve"> in Table </w:t>
      </w:r>
      <w:r w:rsidR="00266024">
        <w:rPr>
          <w:rFonts w:asciiTheme="majorHAnsi" w:hAnsiTheme="majorHAnsi" w:cstheme="majorHAnsi"/>
        </w:rPr>
        <w:t>4.4</w:t>
      </w:r>
      <w:r w:rsidR="00C8106B" w:rsidRPr="00EF374A">
        <w:rPr>
          <w:rFonts w:asciiTheme="majorHAnsi" w:hAnsiTheme="majorHAnsi" w:cstheme="majorHAnsi"/>
        </w:rPr>
        <w:t>.</w:t>
      </w:r>
    </w:p>
    <w:p w14:paraId="71AE9234" w14:textId="5CDB779A" w:rsidR="00C8106B" w:rsidRDefault="00C8106B" w:rsidP="00C8106B">
      <w:pPr>
        <w:spacing w:before="160"/>
        <w:rPr>
          <w:rFonts w:asciiTheme="majorHAnsi" w:hAnsiTheme="majorHAnsi" w:cstheme="majorHAnsi"/>
          <w:b/>
        </w:rPr>
      </w:pPr>
      <w:r w:rsidRPr="00EF374A">
        <w:rPr>
          <w:rFonts w:asciiTheme="majorHAnsi" w:hAnsiTheme="majorHAnsi" w:cstheme="majorHAnsi"/>
          <w:b/>
        </w:rPr>
        <w:t xml:space="preserve">Table </w:t>
      </w:r>
      <w:r w:rsidR="00266024">
        <w:rPr>
          <w:rFonts w:asciiTheme="majorHAnsi" w:hAnsiTheme="majorHAnsi" w:cstheme="majorHAnsi"/>
          <w:b/>
        </w:rPr>
        <w:t>4.4.</w:t>
      </w:r>
      <w:r w:rsidRPr="00EF374A">
        <w:rPr>
          <w:rFonts w:asciiTheme="majorHAnsi" w:hAnsiTheme="majorHAnsi" w:cstheme="majorHAnsi"/>
          <w:b/>
        </w:rPr>
        <w:t xml:space="preserve"> Tukey HSD test for Start/End Confidence Effect on Device Grade</w:t>
      </w:r>
    </w:p>
    <w:tbl>
      <w:tblPr>
        <w:tblStyle w:val="TableGrid"/>
        <w:tblW w:w="851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Look w:val="04A0" w:firstRow="1" w:lastRow="0" w:firstColumn="1" w:lastColumn="0" w:noHBand="0" w:noVBand="1"/>
      </w:tblPr>
      <w:tblGrid>
        <w:gridCol w:w="1697"/>
        <w:gridCol w:w="881"/>
        <w:gridCol w:w="144"/>
        <w:gridCol w:w="672"/>
        <w:gridCol w:w="667"/>
        <w:gridCol w:w="101"/>
        <w:gridCol w:w="929"/>
        <w:gridCol w:w="453"/>
        <w:gridCol w:w="58"/>
        <w:gridCol w:w="1186"/>
        <w:gridCol w:w="239"/>
        <w:gridCol w:w="15"/>
        <w:gridCol w:w="1444"/>
        <w:gridCol w:w="24"/>
      </w:tblGrid>
      <w:tr w:rsidR="00E7396D" w14:paraId="1A7261D8" w14:textId="77777777" w:rsidTr="00FD1976">
        <w:trPr>
          <w:gridAfter w:val="1"/>
          <w:wAfter w:w="24" w:type="dxa"/>
        </w:trPr>
        <w:tc>
          <w:tcPr>
            <w:tcW w:w="8486" w:type="dxa"/>
            <w:gridSpan w:val="13"/>
            <w:vAlign w:val="center"/>
          </w:tcPr>
          <w:p w14:paraId="512BDAB6" w14:textId="77777777" w:rsidR="00E7396D" w:rsidRPr="00E7396D" w:rsidRDefault="00E7396D" w:rsidP="00E7396D">
            <w:pPr>
              <w:spacing w:line="240" w:lineRule="auto"/>
              <w:contextualSpacing/>
              <w:jc w:val="center"/>
              <w:rPr>
                <w:rFonts w:asciiTheme="majorHAnsi" w:hAnsiTheme="majorHAnsi" w:cstheme="majorHAnsi"/>
                <w:b/>
                <w:u w:val="single"/>
              </w:rPr>
            </w:pPr>
            <w:r w:rsidRPr="00E7396D">
              <w:rPr>
                <w:rFonts w:asciiTheme="majorHAnsi" w:hAnsiTheme="majorHAnsi" w:cstheme="majorHAnsi"/>
                <w:u w:val="single"/>
              </w:rPr>
              <w:t>Tukey HSD Results</w:t>
            </w:r>
          </w:p>
        </w:tc>
      </w:tr>
      <w:tr w:rsidR="00C539B9" w14:paraId="77C2C392" w14:textId="77777777" w:rsidTr="00FD1976">
        <w:trPr>
          <w:gridAfter w:val="1"/>
          <w:wAfter w:w="24" w:type="dxa"/>
        </w:trPr>
        <w:tc>
          <w:tcPr>
            <w:tcW w:w="8486" w:type="dxa"/>
            <w:gridSpan w:val="13"/>
            <w:vAlign w:val="center"/>
          </w:tcPr>
          <w:p w14:paraId="4FF7FD71" w14:textId="47EDE5ED" w:rsidR="00C539B9" w:rsidRPr="00C539B9" w:rsidRDefault="00C539B9" w:rsidP="00C539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F42523">
              <w:rPr>
                <w:rFonts w:ascii="Courier New" w:hAnsi="Courier New" w:cs="Courier New"/>
                <w:color w:val="000000"/>
                <w:sz w:val="22"/>
              </w:rPr>
              <w:t>$StartConfLev</w:t>
            </w:r>
          </w:p>
        </w:tc>
      </w:tr>
      <w:tr w:rsidR="00C539B9" w14:paraId="240B49F3" w14:textId="77777777" w:rsidTr="00FD1976">
        <w:trPr>
          <w:gridAfter w:val="1"/>
          <w:wAfter w:w="24" w:type="dxa"/>
        </w:trPr>
        <w:tc>
          <w:tcPr>
            <w:tcW w:w="1697" w:type="dxa"/>
            <w:vAlign w:val="center"/>
          </w:tcPr>
          <w:p w14:paraId="056A0F9A" w14:textId="77777777" w:rsidR="00C539B9" w:rsidRDefault="00C539B9" w:rsidP="00C539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p>
          <w:p w14:paraId="796450DE" w14:textId="77777777" w:rsidR="00C539B9" w:rsidRDefault="00C539B9" w:rsidP="00C539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Pr>
                <w:rFonts w:ascii="Courier New" w:hAnsi="Courier New" w:cs="Courier New"/>
                <w:color w:val="000000"/>
                <w:sz w:val="22"/>
              </w:rPr>
              <w:t>Low-High</w:t>
            </w:r>
          </w:p>
          <w:p w14:paraId="558A1D61" w14:textId="77777777" w:rsidR="00C539B9" w:rsidRDefault="00C539B9" w:rsidP="00C539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Pr>
                <w:rFonts w:ascii="Courier New" w:hAnsi="Courier New" w:cs="Courier New"/>
                <w:color w:val="000000"/>
                <w:sz w:val="22"/>
              </w:rPr>
              <w:t>Med-High</w:t>
            </w:r>
          </w:p>
          <w:p w14:paraId="5056C154" w14:textId="38CBCE95" w:rsidR="00C539B9" w:rsidRPr="00F42523" w:rsidRDefault="00C539B9" w:rsidP="00C539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Pr>
                <w:rFonts w:ascii="Courier New" w:hAnsi="Courier New" w:cs="Courier New"/>
                <w:color w:val="000000"/>
                <w:sz w:val="22"/>
              </w:rPr>
              <w:t>Med-Low</w:t>
            </w:r>
          </w:p>
        </w:tc>
        <w:tc>
          <w:tcPr>
            <w:tcW w:w="1697" w:type="dxa"/>
            <w:gridSpan w:val="3"/>
            <w:vAlign w:val="center"/>
          </w:tcPr>
          <w:p w14:paraId="6FAB3F4F" w14:textId="77777777" w:rsidR="00C539B9" w:rsidRDefault="00C539B9" w:rsidP="00C539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Pr>
                <w:rFonts w:ascii="Courier New" w:hAnsi="Courier New" w:cs="Courier New"/>
                <w:color w:val="000000"/>
                <w:sz w:val="22"/>
              </w:rPr>
              <w:t>diff</w:t>
            </w:r>
          </w:p>
          <w:p w14:paraId="355A21C5" w14:textId="77777777" w:rsidR="00C539B9" w:rsidRDefault="00C539B9" w:rsidP="00C539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F42523">
              <w:rPr>
                <w:rFonts w:ascii="Courier New" w:hAnsi="Courier New" w:cs="Courier New"/>
                <w:color w:val="000000"/>
                <w:sz w:val="22"/>
              </w:rPr>
              <w:t>-2.5027039</w:t>
            </w:r>
          </w:p>
          <w:p w14:paraId="53CA2CAE" w14:textId="77777777" w:rsidR="00C539B9" w:rsidRDefault="00C539B9" w:rsidP="00C539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F42523">
              <w:rPr>
                <w:rFonts w:ascii="Courier New" w:hAnsi="Courier New" w:cs="Courier New"/>
                <w:color w:val="000000"/>
                <w:sz w:val="22"/>
              </w:rPr>
              <w:t>-0.6655268</w:t>
            </w:r>
          </w:p>
          <w:p w14:paraId="2B4388EF" w14:textId="4B7B51EE" w:rsidR="00C539B9" w:rsidRPr="00F42523" w:rsidRDefault="00C539B9" w:rsidP="00C539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F42523">
              <w:rPr>
                <w:rFonts w:ascii="Courier New" w:hAnsi="Courier New" w:cs="Courier New"/>
                <w:color w:val="000000"/>
                <w:sz w:val="22"/>
              </w:rPr>
              <w:t>1.8371771</w:t>
            </w:r>
          </w:p>
        </w:tc>
        <w:tc>
          <w:tcPr>
            <w:tcW w:w="1697" w:type="dxa"/>
            <w:gridSpan w:val="3"/>
            <w:vAlign w:val="center"/>
          </w:tcPr>
          <w:p w14:paraId="6B2C9CF2" w14:textId="62E8DCFA" w:rsidR="00C539B9" w:rsidRDefault="00C539B9" w:rsidP="00C539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Pr>
                <w:rFonts w:ascii="Courier New" w:hAnsi="Courier New" w:cs="Courier New"/>
                <w:color w:val="000000"/>
                <w:sz w:val="22"/>
              </w:rPr>
              <w:t>lwr</w:t>
            </w:r>
          </w:p>
          <w:p w14:paraId="4C1EC474" w14:textId="77777777" w:rsidR="00C539B9" w:rsidRDefault="00C539B9" w:rsidP="00C539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F42523">
              <w:rPr>
                <w:rFonts w:ascii="Courier New" w:hAnsi="Courier New" w:cs="Courier New"/>
                <w:color w:val="000000"/>
                <w:sz w:val="22"/>
              </w:rPr>
              <w:t>-8.642249</w:t>
            </w:r>
          </w:p>
          <w:p w14:paraId="4573F52E" w14:textId="77777777" w:rsidR="00C539B9" w:rsidRDefault="00C539B9" w:rsidP="00C539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F42523">
              <w:rPr>
                <w:rFonts w:ascii="Courier New" w:hAnsi="Courier New" w:cs="Courier New"/>
                <w:color w:val="000000"/>
                <w:sz w:val="22"/>
              </w:rPr>
              <w:t>-5.731140</w:t>
            </w:r>
          </w:p>
          <w:p w14:paraId="58E9155C" w14:textId="4EB43200" w:rsidR="00C539B9" w:rsidRPr="00F42523" w:rsidRDefault="00C539B9" w:rsidP="00C539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F42523">
              <w:rPr>
                <w:rFonts w:ascii="Courier New" w:hAnsi="Courier New" w:cs="Courier New"/>
                <w:color w:val="000000"/>
                <w:sz w:val="22"/>
              </w:rPr>
              <w:t>-4.586059</w:t>
            </w:r>
          </w:p>
        </w:tc>
        <w:tc>
          <w:tcPr>
            <w:tcW w:w="1697" w:type="dxa"/>
            <w:gridSpan w:val="3"/>
            <w:vAlign w:val="center"/>
          </w:tcPr>
          <w:p w14:paraId="7922A465" w14:textId="1B461FF7" w:rsidR="00C539B9" w:rsidRDefault="00C539B9" w:rsidP="00C539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Pr>
                <w:rFonts w:ascii="Courier New" w:hAnsi="Courier New" w:cs="Courier New"/>
                <w:color w:val="000000"/>
                <w:sz w:val="22"/>
              </w:rPr>
              <w:t>upr</w:t>
            </w:r>
          </w:p>
          <w:p w14:paraId="0AA74031" w14:textId="77777777" w:rsidR="00C539B9" w:rsidRDefault="00C539B9" w:rsidP="00C539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F42523">
              <w:rPr>
                <w:rFonts w:ascii="Courier New" w:hAnsi="Courier New" w:cs="Courier New"/>
                <w:color w:val="000000"/>
                <w:sz w:val="22"/>
              </w:rPr>
              <w:t>3.636841</w:t>
            </w:r>
          </w:p>
          <w:p w14:paraId="62399E70" w14:textId="77777777" w:rsidR="00C539B9" w:rsidRDefault="00C539B9" w:rsidP="00C539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F42523">
              <w:rPr>
                <w:rFonts w:ascii="Courier New" w:hAnsi="Courier New" w:cs="Courier New"/>
                <w:color w:val="000000"/>
                <w:sz w:val="22"/>
              </w:rPr>
              <w:t>4.400087</w:t>
            </w:r>
          </w:p>
          <w:p w14:paraId="00E550C7" w14:textId="55AAB0C6" w:rsidR="00C539B9" w:rsidRPr="00F42523" w:rsidRDefault="00C539B9" w:rsidP="00C539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F42523">
              <w:rPr>
                <w:rFonts w:ascii="Courier New" w:hAnsi="Courier New" w:cs="Courier New"/>
                <w:color w:val="000000"/>
                <w:sz w:val="22"/>
              </w:rPr>
              <w:t>8.260413</w:t>
            </w:r>
          </w:p>
        </w:tc>
        <w:tc>
          <w:tcPr>
            <w:tcW w:w="1698" w:type="dxa"/>
            <w:gridSpan w:val="3"/>
            <w:vAlign w:val="center"/>
          </w:tcPr>
          <w:p w14:paraId="5F57A35C" w14:textId="77777777" w:rsidR="00C539B9" w:rsidRDefault="00C539B9" w:rsidP="00C539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Pr>
                <w:rFonts w:ascii="Courier New" w:hAnsi="Courier New" w:cs="Courier New"/>
                <w:color w:val="000000"/>
                <w:sz w:val="22"/>
              </w:rPr>
              <w:t>p adj</w:t>
            </w:r>
          </w:p>
          <w:p w14:paraId="355B0B34" w14:textId="77777777" w:rsidR="00C539B9" w:rsidRDefault="00C539B9" w:rsidP="00C539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F42523">
              <w:rPr>
                <w:rFonts w:ascii="Courier New" w:hAnsi="Courier New" w:cs="Courier New"/>
                <w:color w:val="000000"/>
                <w:sz w:val="22"/>
              </w:rPr>
              <w:t>0.5956764</w:t>
            </w:r>
          </w:p>
          <w:p w14:paraId="2F0663F6" w14:textId="77777777" w:rsidR="00C539B9" w:rsidRDefault="00C539B9" w:rsidP="00C539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F42523">
              <w:rPr>
                <w:rFonts w:ascii="Courier New" w:hAnsi="Courier New" w:cs="Courier New"/>
                <w:color w:val="000000"/>
                <w:sz w:val="22"/>
              </w:rPr>
              <w:t>0.9472192</w:t>
            </w:r>
          </w:p>
          <w:p w14:paraId="1F874914" w14:textId="2335AD3C" w:rsidR="00C539B9" w:rsidRPr="00F42523" w:rsidRDefault="00C539B9" w:rsidP="00C539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F42523">
              <w:rPr>
                <w:rFonts w:ascii="Courier New" w:hAnsi="Courier New" w:cs="Courier New"/>
                <w:color w:val="000000"/>
                <w:sz w:val="22"/>
              </w:rPr>
              <w:t>0.7740295</w:t>
            </w:r>
          </w:p>
        </w:tc>
      </w:tr>
      <w:tr w:rsidR="00C539B9" w14:paraId="7F34A59D" w14:textId="77777777" w:rsidTr="00FD1976">
        <w:trPr>
          <w:gridAfter w:val="1"/>
          <w:wAfter w:w="24" w:type="dxa"/>
        </w:trPr>
        <w:tc>
          <w:tcPr>
            <w:tcW w:w="8486" w:type="dxa"/>
            <w:gridSpan w:val="13"/>
            <w:vAlign w:val="center"/>
          </w:tcPr>
          <w:p w14:paraId="5F349493" w14:textId="6841549B" w:rsidR="00C539B9" w:rsidRPr="00C539B9" w:rsidRDefault="00C539B9" w:rsidP="00C539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F42523">
              <w:rPr>
                <w:rFonts w:ascii="Courier New" w:hAnsi="Courier New" w:cs="Courier New"/>
                <w:color w:val="000000"/>
                <w:sz w:val="22"/>
              </w:rPr>
              <w:t>$EndConfLev</w:t>
            </w:r>
          </w:p>
        </w:tc>
      </w:tr>
      <w:tr w:rsidR="00C539B9" w14:paraId="5D21F7FF" w14:textId="77777777" w:rsidTr="00FD1976">
        <w:trPr>
          <w:gridAfter w:val="1"/>
          <w:wAfter w:w="24" w:type="dxa"/>
        </w:trPr>
        <w:tc>
          <w:tcPr>
            <w:tcW w:w="1697" w:type="dxa"/>
            <w:vAlign w:val="center"/>
          </w:tcPr>
          <w:p w14:paraId="681787F9" w14:textId="77777777" w:rsidR="00C539B9" w:rsidRDefault="00C539B9" w:rsidP="00C539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p>
          <w:p w14:paraId="69C84B79" w14:textId="77777777" w:rsidR="00C539B9" w:rsidRDefault="00C539B9" w:rsidP="00C539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Pr>
                <w:rFonts w:ascii="Courier New" w:hAnsi="Courier New" w:cs="Courier New"/>
                <w:color w:val="000000"/>
                <w:sz w:val="22"/>
              </w:rPr>
              <w:t>Low-High</w:t>
            </w:r>
          </w:p>
          <w:p w14:paraId="44045000" w14:textId="77777777" w:rsidR="00C539B9" w:rsidRDefault="00C539B9" w:rsidP="00C539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Pr>
                <w:rFonts w:ascii="Courier New" w:hAnsi="Courier New" w:cs="Courier New"/>
                <w:color w:val="000000"/>
                <w:sz w:val="22"/>
              </w:rPr>
              <w:t>Med-High</w:t>
            </w:r>
          </w:p>
          <w:p w14:paraId="0A0143F4" w14:textId="747DF12E" w:rsidR="00C539B9" w:rsidRPr="00F42523" w:rsidRDefault="00C539B9" w:rsidP="00C539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Pr>
                <w:rFonts w:ascii="Courier New" w:hAnsi="Courier New" w:cs="Courier New"/>
                <w:color w:val="000000"/>
                <w:sz w:val="22"/>
              </w:rPr>
              <w:t>Med-Low</w:t>
            </w:r>
          </w:p>
        </w:tc>
        <w:tc>
          <w:tcPr>
            <w:tcW w:w="1697" w:type="dxa"/>
            <w:gridSpan w:val="3"/>
            <w:vAlign w:val="center"/>
          </w:tcPr>
          <w:p w14:paraId="1E9A621B" w14:textId="77777777" w:rsidR="00C539B9" w:rsidRDefault="00C539B9" w:rsidP="00C539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Pr>
                <w:rFonts w:ascii="Courier New" w:hAnsi="Courier New" w:cs="Courier New"/>
                <w:color w:val="000000"/>
                <w:sz w:val="22"/>
              </w:rPr>
              <w:t>diff</w:t>
            </w:r>
          </w:p>
          <w:p w14:paraId="0EBE78AC" w14:textId="0AD1E90A" w:rsidR="00C539B9" w:rsidRDefault="00C539B9" w:rsidP="00C539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F42523">
              <w:rPr>
                <w:rFonts w:ascii="Courier New" w:hAnsi="Courier New" w:cs="Courier New"/>
                <w:color w:val="000000"/>
                <w:sz w:val="22"/>
              </w:rPr>
              <w:t>1.1687339 -0.2940403</w:t>
            </w:r>
          </w:p>
          <w:p w14:paraId="6D98A00F" w14:textId="35A6D1C5" w:rsidR="00C539B9" w:rsidRPr="00F42523" w:rsidRDefault="00C539B9" w:rsidP="00C539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F42523">
              <w:rPr>
                <w:rFonts w:ascii="Courier New" w:hAnsi="Courier New" w:cs="Courier New"/>
                <w:color w:val="000000"/>
                <w:sz w:val="22"/>
              </w:rPr>
              <w:t>-0.8746936</w:t>
            </w:r>
          </w:p>
        </w:tc>
        <w:tc>
          <w:tcPr>
            <w:tcW w:w="1697" w:type="dxa"/>
            <w:gridSpan w:val="3"/>
            <w:vAlign w:val="center"/>
          </w:tcPr>
          <w:p w14:paraId="6BEEF1E0" w14:textId="77777777" w:rsidR="00C539B9" w:rsidRDefault="00C539B9" w:rsidP="00C539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Pr>
                <w:rFonts w:ascii="Courier New" w:hAnsi="Courier New" w:cs="Courier New"/>
                <w:color w:val="000000"/>
                <w:sz w:val="22"/>
              </w:rPr>
              <w:t>lwr</w:t>
            </w:r>
          </w:p>
          <w:p w14:paraId="2D57064A" w14:textId="77777777" w:rsidR="00C539B9" w:rsidRDefault="00C539B9" w:rsidP="00C539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F42523">
              <w:rPr>
                <w:rFonts w:ascii="Courier New" w:hAnsi="Courier New" w:cs="Courier New"/>
                <w:color w:val="000000"/>
                <w:sz w:val="22"/>
              </w:rPr>
              <w:t xml:space="preserve">-6.914172 </w:t>
            </w:r>
          </w:p>
          <w:p w14:paraId="54BADEA7" w14:textId="77777777" w:rsidR="00C539B9" w:rsidRDefault="00C539B9" w:rsidP="00C539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F42523">
              <w:rPr>
                <w:rFonts w:ascii="Courier New" w:hAnsi="Courier New" w:cs="Courier New"/>
                <w:color w:val="000000"/>
                <w:sz w:val="22"/>
              </w:rPr>
              <w:t xml:space="preserve">-4.638611 </w:t>
            </w:r>
          </w:p>
          <w:p w14:paraId="1341570A" w14:textId="3A226649" w:rsidR="00C539B9" w:rsidRPr="00F42523" w:rsidRDefault="00C539B9" w:rsidP="00C539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F42523">
              <w:rPr>
                <w:rFonts w:ascii="Courier New" w:hAnsi="Courier New" w:cs="Courier New"/>
                <w:color w:val="000000"/>
                <w:sz w:val="22"/>
              </w:rPr>
              <w:t>-9.374234</w:t>
            </w:r>
          </w:p>
        </w:tc>
        <w:tc>
          <w:tcPr>
            <w:tcW w:w="1697" w:type="dxa"/>
            <w:gridSpan w:val="3"/>
            <w:vAlign w:val="center"/>
          </w:tcPr>
          <w:p w14:paraId="4758DB23" w14:textId="77777777" w:rsidR="00C539B9" w:rsidRDefault="00C539B9" w:rsidP="00C539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Pr>
                <w:rFonts w:ascii="Courier New" w:hAnsi="Courier New" w:cs="Courier New"/>
                <w:color w:val="000000"/>
                <w:sz w:val="22"/>
              </w:rPr>
              <w:t>upr</w:t>
            </w:r>
          </w:p>
          <w:p w14:paraId="245B9CE3" w14:textId="012D1CE2" w:rsidR="00C539B9" w:rsidRDefault="00C539B9" w:rsidP="00C539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F42523">
              <w:rPr>
                <w:rFonts w:ascii="Courier New" w:hAnsi="Courier New" w:cs="Courier New"/>
                <w:color w:val="000000"/>
                <w:sz w:val="22"/>
              </w:rPr>
              <w:t>9.251640 5.226692</w:t>
            </w:r>
          </w:p>
          <w:p w14:paraId="4CB4CA36" w14:textId="7A0A2E5B" w:rsidR="00C539B9" w:rsidRPr="00F42523" w:rsidRDefault="00C539B9" w:rsidP="00C539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F42523">
              <w:rPr>
                <w:rFonts w:ascii="Courier New" w:hAnsi="Courier New" w:cs="Courier New"/>
                <w:color w:val="000000"/>
                <w:sz w:val="22"/>
              </w:rPr>
              <w:t>7.624847</w:t>
            </w:r>
          </w:p>
        </w:tc>
        <w:tc>
          <w:tcPr>
            <w:tcW w:w="1698" w:type="dxa"/>
            <w:gridSpan w:val="3"/>
            <w:vAlign w:val="center"/>
          </w:tcPr>
          <w:p w14:paraId="01664CEF" w14:textId="77777777" w:rsidR="00C539B9" w:rsidRDefault="00C539B9" w:rsidP="00C539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Pr>
                <w:rFonts w:ascii="Courier New" w:hAnsi="Courier New" w:cs="Courier New"/>
                <w:color w:val="000000"/>
                <w:sz w:val="22"/>
              </w:rPr>
              <w:t>p adj</w:t>
            </w:r>
          </w:p>
          <w:p w14:paraId="4CA22FA9" w14:textId="7260BEA4" w:rsidR="00C539B9" w:rsidRDefault="00C539B9" w:rsidP="00C539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F42523">
              <w:rPr>
                <w:rFonts w:ascii="Courier New" w:hAnsi="Courier New" w:cs="Courier New"/>
                <w:color w:val="000000"/>
                <w:sz w:val="22"/>
              </w:rPr>
              <w:t>0.9364430</w:t>
            </w:r>
          </w:p>
          <w:p w14:paraId="6DD8ABF8" w14:textId="77777777" w:rsidR="00C539B9" w:rsidRDefault="00C539B9" w:rsidP="00C539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F42523">
              <w:rPr>
                <w:rFonts w:ascii="Courier New" w:hAnsi="Courier New" w:cs="Courier New"/>
                <w:color w:val="000000"/>
                <w:sz w:val="22"/>
              </w:rPr>
              <w:t>0.9888912</w:t>
            </w:r>
          </w:p>
          <w:p w14:paraId="058F14EA" w14:textId="62D82FEB" w:rsidR="00C539B9" w:rsidRPr="00F42523" w:rsidRDefault="00C539B9" w:rsidP="00C539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F42523">
              <w:rPr>
                <w:rFonts w:ascii="Courier New" w:hAnsi="Courier New" w:cs="Courier New"/>
                <w:color w:val="000000"/>
                <w:sz w:val="22"/>
              </w:rPr>
              <w:t>0.9672664</w:t>
            </w:r>
          </w:p>
        </w:tc>
      </w:tr>
      <w:tr w:rsidR="00C539B9" w14:paraId="3914F074" w14:textId="77777777" w:rsidTr="00FD1976">
        <w:trPr>
          <w:gridAfter w:val="1"/>
          <w:wAfter w:w="24" w:type="dxa"/>
        </w:trPr>
        <w:tc>
          <w:tcPr>
            <w:tcW w:w="8486" w:type="dxa"/>
            <w:gridSpan w:val="13"/>
            <w:vAlign w:val="center"/>
          </w:tcPr>
          <w:p w14:paraId="5C177628" w14:textId="77777777" w:rsidR="00C539B9" w:rsidRPr="00F42523" w:rsidRDefault="00C539B9" w:rsidP="00C539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ascii="Courier New" w:hAnsi="Courier New" w:cs="Courier New"/>
                <w:color w:val="000000"/>
                <w:sz w:val="22"/>
              </w:rPr>
            </w:pPr>
          </w:p>
          <w:p w14:paraId="58638BB7" w14:textId="77777777" w:rsidR="00C539B9" w:rsidRDefault="00C539B9"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F42523">
              <w:rPr>
                <w:rFonts w:ascii="Courier New" w:hAnsi="Courier New" w:cs="Courier New"/>
                <w:color w:val="000000"/>
                <w:sz w:val="22"/>
              </w:rPr>
              <w:t>$`StartConfLev:EndConfLev`</w:t>
            </w:r>
          </w:p>
          <w:p w14:paraId="3F86FFED" w14:textId="6D831257" w:rsidR="00FD1976" w:rsidRPr="00BB00E4" w:rsidRDefault="00FD1976" w:rsidP="00BB00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ascii="Courier New" w:hAnsi="Courier New" w:cs="Courier New"/>
                <w:color w:val="000000"/>
                <w:sz w:val="22"/>
              </w:rPr>
            </w:pPr>
          </w:p>
        </w:tc>
      </w:tr>
      <w:tr w:rsidR="00BB00E4" w14:paraId="3E7BBE29" w14:textId="77777777" w:rsidTr="00FD1976">
        <w:trPr>
          <w:gridAfter w:val="1"/>
          <w:wAfter w:w="24" w:type="dxa"/>
          <w:trHeight w:val="27"/>
        </w:trPr>
        <w:tc>
          <w:tcPr>
            <w:tcW w:w="2722" w:type="dxa"/>
            <w:gridSpan w:val="3"/>
            <w:vAlign w:val="center"/>
          </w:tcPr>
          <w:p w14:paraId="28CA3F13"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p>
          <w:p w14:paraId="71E2901E"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Low:High-High:High</w:t>
            </w:r>
          </w:p>
          <w:p w14:paraId="1BBFD566"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Med:High-High:High</w:t>
            </w:r>
          </w:p>
          <w:p w14:paraId="296A5F55"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High:Low-High:High</w:t>
            </w:r>
          </w:p>
          <w:p w14:paraId="70D7F8F9"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Low:Low-High:High</w:t>
            </w:r>
          </w:p>
          <w:p w14:paraId="28775208"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Med:Low-High:High</w:t>
            </w:r>
          </w:p>
          <w:p w14:paraId="0492D434"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High:Med-High:High</w:t>
            </w:r>
          </w:p>
          <w:p w14:paraId="0FE37375"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Low:Med-High:High</w:t>
            </w:r>
          </w:p>
          <w:p w14:paraId="23D11B8F"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Med:Med-High:High</w:t>
            </w:r>
          </w:p>
          <w:p w14:paraId="281AFE70"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Med:High-Low:High</w:t>
            </w:r>
          </w:p>
          <w:p w14:paraId="2E9FDF16"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High:Low-Low:High</w:t>
            </w:r>
          </w:p>
          <w:p w14:paraId="463E2503"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Low:Low-Low:High</w:t>
            </w:r>
          </w:p>
          <w:p w14:paraId="591EABA5"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Med:Low-Low:High</w:t>
            </w:r>
          </w:p>
          <w:p w14:paraId="08ABC4B1"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High:Med-Low:High</w:t>
            </w:r>
          </w:p>
          <w:p w14:paraId="40A5756B"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Low:Med-Low:High</w:t>
            </w:r>
          </w:p>
          <w:p w14:paraId="26966FC7"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Med:Med-Low:High</w:t>
            </w:r>
          </w:p>
          <w:p w14:paraId="744AD9F7"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High:Low-Med:High</w:t>
            </w:r>
          </w:p>
          <w:p w14:paraId="7698CD2B"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Low:Low-Med:High</w:t>
            </w:r>
          </w:p>
          <w:p w14:paraId="5F03CEF3"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Med:Low-Med:High</w:t>
            </w:r>
          </w:p>
          <w:p w14:paraId="30272282"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High:Med-Med:High</w:t>
            </w:r>
          </w:p>
          <w:p w14:paraId="6863B415"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Low:Med-Med:High</w:t>
            </w:r>
          </w:p>
          <w:p w14:paraId="5400882F"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Med:Med-Med:High</w:t>
            </w:r>
          </w:p>
          <w:p w14:paraId="31A45B03" w14:textId="337544E6" w:rsidR="00BB00E4" w:rsidRPr="00F42523"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Low:Low-High:Low</w:t>
            </w:r>
          </w:p>
        </w:tc>
        <w:tc>
          <w:tcPr>
            <w:tcW w:w="1440" w:type="dxa"/>
            <w:gridSpan w:val="3"/>
            <w:vAlign w:val="center"/>
          </w:tcPr>
          <w:p w14:paraId="72F837A1"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diff</w:t>
            </w:r>
          </w:p>
          <w:p w14:paraId="377B17DF"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-3.8120994</w:t>
            </w:r>
          </w:p>
          <w:p w14:paraId="084F8D92"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-4.5822459</w:t>
            </w:r>
          </w:p>
          <w:p w14:paraId="6EF6DF6C"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-1.4787660</w:t>
            </w:r>
          </w:p>
          <w:p w14:paraId="0FE613B8"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-5.8473558</w:t>
            </w:r>
          </w:p>
          <w:p w14:paraId="088F3976"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16.8545673</w:t>
            </w:r>
          </w:p>
          <w:p w14:paraId="799C1F82"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-6.1262019</w:t>
            </w:r>
          </w:p>
          <w:p w14:paraId="7571AE8B"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-1.9091690</w:t>
            </w:r>
          </w:p>
          <w:p w14:paraId="2541EF20"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-0.2800481</w:t>
            </w:r>
          </w:p>
          <w:p w14:paraId="6D7F765D"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-0.7701465</w:t>
            </w:r>
          </w:p>
          <w:p w14:paraId="4DECC286"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2.3333333</w:t>
            </w:r>
          </w:p>
          <w:p w14:paraId="0EEF6886"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-2.0352564</w:t>
            </w:r>
          </w:p>
          <w:p w14:paraId="118987FE"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20.6666667</w:t>
            </w:r>
          </w:p>
          <w:p w14:paraId="6432CE4C"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-2.3141026</w:t>
            </w:r>
          </w:p>
          <w:p w14:paraId="0C212E34"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1.9029304</w:t>
            </w:r>
          </w:p>
          <w:p w14:paraId="6FF62647"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3.5320513</w:t>
            </w:r>
          </w:p>
          <w:p w14:paraId="51276422"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3.1034799</w:t>
            </w:r>
          </w:p>
          <w:p w14:paraId="6F394D62"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-1.2651099</w:t>
            </w:r>
          </w:p>
          <w:p w14:paraId="045A8B10"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21.4368132</w:t>
            </w:r>
          </w:p>
          <w:p w14:paraId="20958C01"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-1.5439560</w:t>
            </w:r>
          </w:p>
          <w:p w14:paraId="2428B5C4"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2.6730769</w:t>
            </w:r>
          </w:p>
          <w:p w14:paraId="48D1EAE8"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4.3021978</w:t>
            </w:r>
          </w:p>
          <w:p w14:paraId="09444E25" w14:textId="382DA3CB" w:rsidR="00BB00E4" w:rsidRPr="00F42523"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-4.3685897</w:t>
            </w:r>
          </w:p>
        </w:tc>
        <w:tc>
          <w:tcPr>
            <w:tcW w:w="1440" w:type="dxa"/>
            <w:gridSpan w:val="3"/>
            <w:vAlign w:val="center"/>
          </w:tcPr>
          <w:p w14:paraId="33FBF10C"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lwr</w:t>
            </w:r>
          </w:p>
          <w:p w14:paraId="635B3AFD"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-16.453180</w:t>
            </w:r>
          </w:p>
          <w:p w14:paraId="3DF2EFC0"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-13.687309</w:t>
            </w:r>
          </w:p>
          <w:p w14:paraId="2BE46B8C"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-18.635769</w:t>
            </w:r>
          </w:p>
          <w:p w14:paraId="74FEA8AE"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-20.916524</w:t>
            </w:r>
          </w:p>
          <w:p w14:paraId="689A1EB5"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-12.000694</w:t>
            </w:r>
          </w:p>
          <w:p w14:paraId="7B98FD90"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-18.767283</w:t>
            </w:r>
          </w:p>
          <w:p w14:paraId="37446829"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-13.765527</w:t>
            </w:r>
          </w:p>
          <w:p w14:paraId="565CC7A2"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-8.980237</w:t>
            </w:r>
          </w:p>
          <w:p w14:paraId="40636A6B"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-14.635099</w:t>
            </w:r>
          </w:p>
          <w:p w14:paraId="40F6592C"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-17.758892</w:t>
            </w:r>
          </w:p>
          <w:p w14:paraId="45C7BFB5"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-20.376864</w:t>
            </w:r>
          </w:p>
          <w:p w14:paraId="1B124A9D"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-10.024714</w:t>
            </w:r>
          </w:p>
          <w:p w14:paraId="27C523EE"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-18.719336</w:t>
            </w:r>
          </w:p>
          <w:p w14:paraId="51003275"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-13.905548</w:t>
            </w:r>
          </w:p>
          <w:p w14:paraId="0F9C99E9"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-10.070449</w:t>
            </w:r>
          </w:p>
          <w:p w14:paraId="05C9263D"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-14.974206</w:t>
            </w:r>
          </w:p>
          <w:p w14:paraId="10CC942E"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-17.374729</w:t>
            </w:r>
          </w:p>
          <w:p w14:paraId="135D6E06"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-7.975192</w:t>
            </w:r>
          </w:p>
          <w:p w14:paraId="02529055"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-15.408908</w:t>
            </w:r>
          </w:p>
          <w:p w14:paraId="3477D08A"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-10.480372</w:t>
            </w:r>
          </w:p>
          <w:p w14:paraId="738818CC"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-6.096517</w:t>
            </w:r>
          </w:p>
          <w:p w14:paraId="1C76A2EE" w14:textId="472C32B6" w:rsidR="00BB00E4" w:rsidRPr="00F42523"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-26.070673</w:t>
            </w:r>
          </w:p>
        </w:tc>
        <w:tc>
          <w:tcPr>
            <w:tcW w:w="1440" w:type="dxa"/>
            <w:gridSpan w:val="3"/>
            <w:vAlign w:val="center"/>
          </w:tcPr>
          <w:p w14:paraId="49E5AAB4"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upr</w:t>
            </w:r>
          </w:p>
          <w:p w14:paraId="0AD2A69E"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8.828982</w:t>
            </w:r>
          </w:p>
          <w:p w14:paraId="4E4EAC1A"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4.522817</w:t>
            </w:r>
          </w:p>
          <w:p w14:paraId="3B2D3DD5"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15.678237</w:t>
            </w:r>
          </w:p>
          <w:p w14:paraId="51A9ECCB"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9.221813</w:t>
            </w:r>
          </w:p>
          <w:p w14:paraId="7EEE0E78"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45.709828</w:t>
            </w:r>
          </w:p>
          <w:p w14:paraId="0DAE12EC"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6.514879</w:t>
            </w:r>
          </w:p>
          <w:p w14:paraId="6A18AEFD"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9.947190</w:t>
            </w:r>
          </w:p>
          <w:p w14:paraId="4FFE1625"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8.420141</w:t>
            </w:r>
          </w:p>
          <w:p w14:paraId="61A47B68"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13.094806</w:t>
            </w:r>
          </w:p>
          <w:p w14:paraId="7E1F292F"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22.425558</w:t>
            </w:r>
          </w:p>
          <w:p w14:paraId="0C7BD934"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16.306352</w:t>
            </w:r>
          </w:p>
          <w:p w14:paraId="06484D60"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51.358047</w:t>
            </w:r>
          </w:p>
          <w:p w14:paraId="1ECD192B"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14.091130</w:t>
            </w:r>
          </w:p>
          <w:p w14:paraId="3D4B506D"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17.711408</w:t>
            </w:r>
          </w:p>
          <w:p w14:paraId="0D593C38"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17.134552</w:t>
            </w:r>
          </w:p>
          <w:p w14:paraId="3367E2EC"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21.181166</w:t>
            </w:r>
          </w:p>
          <w:p w14:paraId="33794284"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14.844509</w:t>
            </w:r>
          </w:p>
          <w:p w14:paraId="4DF98011"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50.848819</w:t>
            </w:r>
          </w:p>
          <w:p w14:paraId="77B2FC44"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12.320996</w:t>
            </w:r>
          </w:p>
          <w:p w14:paraId="2884B2B8"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15.826526</w:t>
            </w:r>
          </w:p>
          <w:p w14:paraId="05C8F39F"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14.700912</w:t>
            </w:r>
          </w:p>
          <w:p w14:paraId="0E5554DD" w14:textId="0936C5C6" w:rsidR="00BB00E4" w:rsidRPr="00F42523"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17.333494</w:t>
            </w:r>
          </w:p>
        </w:tc>
        <w:tc>
          <w:tcPr>
            <w:tcW w:w="1444" w:type="dxa"/>
            <w:vAlign w:val="center"/>
          </w:tcPr>
          <w:p w14:paraId="4FDB8749"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p adj</w:t>
            </w:r>
          </w:p>
          <w:p w14:paraId="33E1E6BE"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0.9882376</w:t>
            </w:r>
          </w:p>
          <w:p w14:paraId="7C5DDE16"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0.7995397</w:t>
            </w:r>
          </w:p>
          <w:p w14:paraId="381DF4BE"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0.9999989</w:t>
            </w:r>
          </w:p>
          <w:p w14:paraId="7042F583"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0.9455929</w:t>
            </w:r>
          </w:p>
          <w:p w14:paraId="53D19049"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0.6410097</w:t>
            </w:r>
          </w:p>
          <w:p w14:paraId="2999175D"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0.8305500</w:t>
            </w:r>
          </w:p>
          <w:p w14:paraId="71221244"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0.9998638</w:t>
            </w:r>
          </w:p>
          <w:p w14:paraId="43239F7B"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1.0000000</w:t>
            </w:r>
          </w:p>
          <w:p w14:paraId="48AA175C"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1.0000000</w:t>
            </w:r>
          </w:p>
          <w:p w14:paraId="404F10EB"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0.9999889</w:t>
            </w:r>
          </w:p>
          <w:p w14:paraId="3448E1D0"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0.9999922</w:t>
            </w:r>
          </w:p>
          <w:p w14:paraId="6B0BA541"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0.4498749</w:t>
            </w:r>
          </w:p>
          <w:p w14:paraId="38CF8D66"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0.9999502</w:t>
            </w:r>
          </w:p>
          <w:p w14:paraId="0D70535B"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0.9999853</w:t>
            </w:r>
          </w:p>
          <w:p w14:paraId="293A809C"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0.9956639</w:t>
            </w:r>
          </w:p>
          <w:p w14:paraId="44649D24"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0.9997797</w:t>
            </w:r>
          </w:p>
          <w:p w14:paraId="62ED37F5"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0.9999995</w:t>
            </w:r>
          </w:p>
          <w:p w14:paraId="41888F97"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0.3407786</w:t>
            </w:r>
          </w:p>
          <w:p w14:paraId="2EF968AD"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0.9999920</w:t>
            </w:r>
          </w:p>
          <w:p w14:paraId="31318001"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0.9992347</w:t>
            </w:r>
          </w:p>
          <w:p w14:paraId="530860F5" w14:textId="77777777" w:rsidR="00B667CD" w:rsidRPr="00B667CD"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0.9226912</w:t>
            </w:r>
          </w:p>
          <w:p w14:paraId="5565D3D0" w14:textId="037C727F" w:rsidR="00BB00E4" w:rsidRPr="00F42523" w:rsidRDefault="00B667CD" w:rsidP="00B66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Courier New" w:hAnsi="Courier New" w:cs="Courier New"/>
                <w:color w:val="000000"/>
                <w:sz w:val="22"/>
              </w:rPr>
            </w:pPr>
            <w:r w:rsidRPr="00B667CD">
              <w:rPr>
                <w:rFonts w:ascii="Courier New" w:hAnsi="Courier New" w:cs="Courier New"/>
                <w:color w:val="000000"/>
                <w:sz w:val="22"/>
              </w:rPr>
              <w:t>0.9992860</w:t>
            </w:r>
          </w:p>
        </w:tc>
      </w:tr>
      <w:tr w:rsidR="00C539B9" w14:paraId="3AE318A3" w14:textId="77777777" w:rsidTr="00FD1976">
        <w:trPr>
          <w:gridAfter w:val="1"/>
          <w:wAfter w:w="24" w:type="dxa"/>
        </w:trPr>
        <w:tc>
          <w:tcPr>
            <w:tcW w:w="8486" w:type="dxa"/>
            <w:gridSpan w:val="13"/>
          </w:tcPr>
          <w:p w14:paraId="628757F3" w14:textId="7D45F631" w:rsidR="00BB00E4" w:rsidRDefault="00BB00E4" w:rsidP="00BB00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ascii="Courier New" w:hAnsi="Courier New" w:cs="Courier New"/>
                <w:color w:val="000000"/>
                <w:sz w:val="22"/>
              </w:rPr>
            </w:pPr>
            <w:r w:rsidRPr="00E7396D">
              <w:rPr>
                <w:rFonts w:asciiTheme="majorHAnsi" w:hAnsiTheme="majorHAnsi" w:cstheme="majorHAnsi"/>
                <w:u w:val="single"/>
              </w:rPr>
              <w:lastRenderedPageBreak/>
              <w:t>Tukey HSD Results</w:t>
            </w:r>
          </w:p>
          <w:p w14:paraId="390CCB61" w14:textId="3AD943EF" w:rsidR="00C539B9" w:rsidRPr="00FD1976" w:rsidRDefault="00C539B9"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color w:val="000000"/>
                <w:sz w:val="22"/>
              </w:rPr>
            </w:pPr>
            <w:r w:rsidRPr="00F42523">
              <w:rPr>
                <w:rFonts w:ascii="Courier New" w:hAnsi="Courier New" w:cs="Courier New"/>
                <w:color w:val="000000"/>
                <w:sz w:val="22"/>
              </w:rPr>
              <w:t>$`StartConfLev:EndConfLev`</w:t>
            </w:r>
          </w:p>
        </w:tc>
      </w:tr>
      <w:tr w:rsidR="00FD1976" w14:paraId="6D4A6AC8" w14:textId="77777777" w:rsidTr="00FD1976">
        <w:tc>
          <w:tcPr>
            <w:tcW w:w="2578" w:type="dxa"/>
            <w:gridSpan w:val="2"/>
          </w:tcPr>
          <w:p w14:paraId="60E10941" w14:textId="77777777" w:rsidR="00FD1976" w:rsidRPr="00FD1976" w:rsidRDefault="00FD1976" w:rsidP="00FD1976">
            <w:pPr>
              <w:shd w:val="clear" w:color="auto" w:fill="FFFFFF"/>
              <w:tabs>
                <w:tab w:val="left" w:pos="916"/>
                <w:tab w:val="left" w:pos="1973"/>
              </w:tabs>
              <w:wordWrap w:val="0"/>
              <w:spacing w:line="225" w:lineRule="atLeast"/>
              <w:rPr>
                <w:rFonts w:ascii="Courier New" w:hAnsi="Courier New" w:cs="Courier New"/>
                <w:sz w:val="22"/>
                <w:szCs w:val="22"/>
              </w:rPr>
            </w:pPr>
            <w:r w:rsidRPr="00FD1976">
              <w:rPr>
                <w:rFonts w:ascii="Courier New" w:hAnsi="Courier New" w:cs="Courier New"/>
                <w:sz w:val="22"/>
                <w:szCs w:val="22"/>
              </w:rPr>
              <w:tab/>
            </w:r>
            <w:r w:rsidRPr="00FD1976">
              <w:rPr>
                <w:rFonts w:ascii="Courier New" w:hAnsi="Courier New" w:cs="Courier New"/>
                <w:sz w:val="22"/>
                <w:szCs w:val="22"/>
              </w:rPr>
              <w:tab/>
            </w:r>
          </w:p>
          <w:p w14:paraId="342CFBEC" w14:textId="77777777" w:rsidR="00FD1976" w:rsidRPr="00FD1976" w:rsidRDefault="00FD1976" w:rsidP="00FD1976">
            <w:pPr>
              <w:shd w:val="clear" w:color="auto" w:fill="FFFFFF"/>
              <w:tabs>
                <w:tab w:val="left" w:pos="916"/>
                <w:tab w:val="left" w:pos="1973"/>
              </w:tabs>
              <w:wordWrap w:val="0"/>
              <w:spacing w:line="225" w:lineRule="atLeast"/>
              <w:rPr>
                <w:rFonts w:ascii="Courier New" w:hAnsi="Courier New" w:cs="Courier New"/>
                <w:sz w:val="22"/>
                <w:szCs w:val="22"/>
              </w:rPr>
            </w:pPr>
            <w:r w:rsidRPr="00FD1976">
              <w:rPr>
                <w:rFonts w:ascii="Courier New" w:hAnsi="Courier New" w:cs="Courier New"/>
                <w:sz w:val="22"/>
                <w:szCs w:val="22"/>
              </w:rPr>
              <w:t>Med:Low-High:Low</w:t>
            </w:r>
          </w:p>
          <w:p w14:paraId="3CC9697F" w14:textId="77777777" w:rsidR="00FD1976" w:rsidRPr="00FD1976" w:rsidRDefault="00FD1976" w:rsidP="00FD1976">
            <w:pPr>
              <w:shd w:val="clear" w:color="auto" w:fill="FFFFFF"/>
              <w:tabs>
                <w:tab w:val="left" w:pos="916"/>
                <w:tab w:val="left" w:pos="1973"/>
              </w:tabs>
              <w:wordWrap w:val="0"/>
              <w:spacing w:line="225" w:lineRule="atLeast"/>
              <w:rPr>
                <w:rFonts w:ascii="Courier New" w:hAnsi="Courier New" w:cs="Courier New"/>
                <w:sz w:val="22"/>
                <w:szCs w:val="22"/>
              </w:rPr>
            </w:pPr>
            <w:r w:rsidRPr="00FD1976">
              <w:rPr>
                <w:rFonts w:ascii="Courier New" w:hAnsi="Courier New" w:cs="Courier New"/>
                <w:sz w:val="22"/>
                <w:szCs w:val="22"/>
              </w:rPr>
              <w:t>High:Med-High:Low</w:t>
            </w:r>
          </w:p>
          <w:p w14:paraId="15E10209" w14:textId="77777777" w:rsidR="00FD1976" w:rsidRPr="00FD1976" w:rsidRDefault="00FD1976" w:rsidP="00FD1976">
            <w:pPr>
              <w:shd w:val="clear" w:color="auto" w:fill="FFFFFF"/>
              <w:tabs>
                <w:tab w:val="left" w:pos="916"/>
                <w:tab w:val="left" w:pos="1973"/>
              </w:tabs>
              <w:wordWrap w:val="0"/>
              <w:spacing w:line="225" w:lineRule="atLeast"/>
              <w:rPr>
                <w:rFonts w:ascii="Courier New" w:hAnsi="Courier New" w:cs="Courier New"/>
                <w:sz w:val="22"/>
                <w:szCs w:val="22"/>
              </w:rPr>
            </w:pPr>
            <w:r w:rsidRPr="00FD1976">
              <w:rPr>
                <w:rFonts w:ascii="Courier New" w:hAnsi="Courier New" w:cs="Courier New"/>
                <w:sz w:val="22"/>
                <w:szCs w:val="22"/>
              </w:rPr>
              <w:t>Low:Med-High:Low</w:t>
            </w:r>
          </w:p>
          <w:p w14:paraId="7417BF06" w14:textId="77777777" w:rsidR="00FD1976" w:rsidRPr="00FD1976" w:rsidRDefault="00FD1976" w:rsidP="00FD1976">
            <w:pPr>
              <w:shd w:val="clear" w:color="auto" w:fill="FFFFFF"/>
              <w:tabs>
                <w:tab w:val="left" w:pos="916"/>
                <w:tab w:val="left" w:pos="1973"/>
              </w:tabs>
              <w:wordWrap w:val="0"/>
              <w:spacing w:line="225" w:lineRule="atLeast"/>
              <w:rPr>
                <w:rFonts w:ascii="Courier New" w:hAnsi="Courier New" w:cs="Courier New"/>
                <w:sz w:val="22"/>
                <w:szCs w:val="22"/>
              </w:rPr>
            </w:pPr>
            <w:r w:rsidRPr="00FD1976">
              <w:rPr>
                <w:rFonts w:ascii="Courier New" w:hAnsi="Courier New" w:cs="Courier New"/>
                <w:sz w:val="22"/>
                <w:szCs w:val="22"/>
              </w:rPr>
              <w:t>Med:Med-High:Low</w:t>
            </w:r>
          </w:p>
          <w:p w14:paraId="4E084C61" w14:textId="77777777" w:rsidR="00FD1976" w:rsidRPr="00FD1976" w:rsidRDefault="00FD1976" w:rsidP="00FD1976">
            <w:pPr>
              <w:shd w:val="clear" w:color="auto" w:fill="FFFFFF"/>
              <w:tabs>
                <w:tab w:val="left" w:pos="916"/>
                <w:tab w:val="left" w:pos="1973"/>
              </w:tabs>
              <w:wordWrap w:val="0"/>
              <w:spacing w:line="225" w:lineRule="atLeast"/>
              <w:rPr>
                <w:rFonts w:ascii="Courier New" w:hAnsi="Courier New" w:cs="Courier New"/>
                <w:sz w:val="22"/>
                <w:szCs w:val="22"/>
              </w:rPr>
            </w:pPr>
            <w:r w:rsidRPr="00FD1976">
              <w:rPr>
                <w:rFonts w:ascii="Courier New" w:hAnsi="Courier New" w:cs="Courier New"/>
                <w:sz w:val="22"/>
                <w:szCs w:val="22"/>
              </w:rPr>
              <w:t>Med:Low-Low:Low</w:t>
            </w:r>
          </w:p>
          <w:p w14:paraId="2F67012D" w14:textId="77777777" w:rsidR="00FD1976" w:rsidRPr="00FD1976" w:rsidRDefault="00FD1976" w:rsidP="00FD1976">
            <w:pPr>
              <w:shd w:val="clear" w:color="auto" w:fill="FFFFFF"/>
              <w:tabs>
                <w:tab w:val="left" w:pos="916"/>
                <w:tab w:val="left" w:pos="1973"/>
              </w:tabs>
              <w:wordWrap w:val="0"/>
              <w:spacing w:line="225" w:lineRule="atLeast"/>
              <w:rPr>
                <w:rFonts w:ascii="Courier New" w:hAnsi="Courier New" w:cs="Courier New"/>
                <w:sz w:val="22"/>
                <w:szCs w:val="22"/>
              </w:rPr>
            </w:pPr>
            <w:r w:rsidRPr="00FD1976">
              <w:rPr>
                <w:rFonts w:ascii="Courier New" w:hAnsi="Courier New" w:cs="Courier New"/>
                <w:sz w:val="22"/>
                <w:szCs w:val="22"/>
              </w:rPr>
              <w:t>High:Med-Low:Low</w:t>
            </w:r>
          </w:p>
          <w:p w14:paraId="1DA4F052" w14:textId="77777777" w:rsidR="00FD1976" w:rsidRPr="00FD1976" w:rsidRDefault="00FD1976" w:rsidP="00FD1976">
            <w:pPr>
              <w:shd w:val="clear" w:color="auto" w:fill="FFFFFF"/>
              <w:tabs>
                <w:tab w:val="left" w:pos="916"/>
                <w:tab w:val="left" w:pos="1973"/>
              </w:tabs>
              <w:wordWrap w:val="0"/>
              <w:spacing w:line="225" w:lineRule="atLeast"/>
              <w:rPr>
                <w:rFonts w:ascii="Courier New" w:hAnsi="Courier New" w:cs="Courier New"/>
                <w:sz w:val="22"/>
                <w:szCs w:val="22"/>
              </w:rPr>
            </w:pPr>
            <w:r w:rsidRPr="00FD1976">
              <w:rPr>
                <w:rFonts w:ascii="Courier New" w:hAnsi="Courier New" w:cs="Courier New"/>
                <w:sz w:val="22"/>
                <w:szCs w:val="22"/>
              </w:rPr>
              <w:t>Low:Med-Low:Low</w:t>
            </w:r>
          </w:p>
          <w:p w14:paraId="5BA42C84" w14:textId="77777777" w:rsidR="00FD1976" w:rsidRPr="00FD1976" w:rsidRDefault="00FD1976" w:rsidP="00FD1976">
            <w:pPr>
              <w:shd w:val="clear" w:color="auto" w:fill="FFFFFF"/>
              <w:tabs>
                <w:tab w:val="left" w:pos="916"/>
                <w:tab w:val="left" w:pos="1973"/>
              </w:tabs>
              <w:wordWrap w:val="0"/>
              <w:spacing w:line="225" w:lineRule="atLeast"/>
              <w:rPr>
                <w:rFonts w:ascii="Courier New" w:hAnsi="Courier New" w:cs="Courier New"/>
                <w:sz w:val="22"/>
                <w:szCs w:val="22"/>
              </w:rPr>
            </w:pPr>
            <w:r w:rsidRPr="00FD1976">
              <w:rPr>
                <w:rFonts w:ascii="Courier New" w:hAnsi="Courier New" w:cs="Courier New"/>
                <w:sz w:val="22"/>
                <w:szCs w:val="22"/>
              </w:rPr>
              <w:t>Med:Med-Low:Low</w:t>
            </w:r>
          </w:p>
          <w:p w14:paraId="444C9CAB" w14:textId="77777777" w:rsidR="00FD1976" w:rsidRPr="00FD1976" w:rsidRDefault="00FD1976" w:rsidP="00FD1976">
            <w:pPr>
              <w:shd w:val="clear" w:color="auto" w:fill="FFFFFF"/>
              <w:tabs>
                <w:tab w:val="left" w:pos="916"/>
                <w:tab w:val="left" w:pos="1973"/>
              </w:tabs>
              <w:wordWrap w:val="0"/>
              <w:spacing w:line="225" w:lineRule="atLeast"/>
              <w:rPr>
                <w:rFonts w:ascii="Courier New" w:hAnsi="Courier New" w:cs="Courier New"/>
                <w:sz w:val="22"/>
                <w:szCs w:val="22"/>
              </w:rPr>
            </w:pPr>
            <w:r w:rsidRPr="00FD1976">
              <w:rPr>
                <w:rFonts w:ascii="Courier New" w:hAnsi="Courier New" w:cs="Courier New"/>
                <w:sz w:val="22"/>
                <w:szCs w:val="22"/>
              </w:rPr>
              <w:t>High:Med-Med:Low</w:t>
            </w:r>
          </w:p>
          <w:p w14:paraId="4A23285C" w14:textId="77777777" w:rsidR="00FD1976" w:rsidRPr="00FD1976" w:rsidRDefault="00FD1976" w:rsidP="00FD1976">
            <w:pPr>
              <w:shd w:val="clear" w:color="auto" w:fill="FFFFFF"/>
              <w:tabs>
                <w:tab w:val="left" w:pos="916"/>
                <w:tab w:val="left" w:pos="1973"/>
              </w:tabs>
              <w:wordWrap w:val="0"/>
              <w:spacing w:line="225" w:lineRule="atLeast"/>
              <w:rPr>
                <w:rFonts w:ascii="Courier New" w:hAnsi="Courier New" w:cs="Courier New"/>
                <w:sz w:val="22"/>
                <w:szCs w:val="22"/>
              </w:rPr>
            </w:pPr>
            <w:r w:rsidRPr="00FD1976">
              <w:rPr>
                <w:rFonts w:ascii="Courier New" w:hAnsi="Courier New" w:cs="Courier New"/>
                <w:sz w:val="22"/>
                <w:szCs w:val="22"/>
              </w:rPr>
              <w:t>Low:Med-Med:Low</w:t>
            </w:r>
          </w:p>
          <w:p w14:paraId="41D01BE7" w14:textId="77777777" w:rsidR="00FD1976" w:rsidRPr="00FD1976" w:rsidRDefault="00FD1976" w:rsidP="00FD1976">
            <w:pPr>
              <w:shd w:val="clear" w:color="auto" w:fill="FFFFFF"/>
              <w:tabs>
                <w:tab w:val="left" w:pos="916"/>
                <w:tab w:val="left" w:pos="1973"/>
              </w:tabs>
              <w:wordWrap w:val="0"/>
              <w:spacing w:line="225" w:lineRule="atLeast"/>
              <w:rPr>
                <w:rFonts w:ascii="Courier New" w:hAnsi="Courier New" w:cs="Courier New"/>
                <w:sz w:val="22"/>
                <w:szCs w:val="22"/>
              </w:rPr>
            </w:pPr>
            <w:r w:rsidRPr="00FD1976">
              <w:rPr>
                <w:rFonts w:ascii="Courier New" w:hAnsi="Courier New" w:cs="Courier New"/>
                <w:sz w:val="22"/>
                <w:szCs w:val="22"/>
              </w:rPr>
              <w:t>Med:Med-Med:Low</w:t>
            </w:r>
          </w:p>
          <w:p w14:paraId="67CB3585" w14:textId="77777777" w:rsidR="00FD1976" w:rsidRPr="00FD1976" w:rsidRDefault="00FD1976" w:rsidP="00FD1976">
            <w:pPr>
              <w:shd w:val="clear" w:color="auto" w:fill="FFFFFF"/>
              <w:tabs>
                <w:tab w:val="left" w:pos="916"/>
                <w:tab w:val="left" w:pos="1973"/>
              </w:tabs>
              <w:wordWrap w:val="0"/>
              <w:spacing w:line="225" w:lineRule="atLeast"/>
              <w:rPr>
                <w:rFonts w:ascii="Courier New" w:hAnsi="Courier New" w:cs="Courier New"/>
                <w:sz w:val="22"/>
                <w:szCs w:val="22"/>
              </w:rPr>
            </w:pPr>
            <w:r w:rsidRPr="00FD1976">
              <w:rPr>
                <w:rFonts w:ascii="Courier New" w:hAnsi="Courier New" w:cs="Courier New"/>
                <w:sz w:val="22"/>
                <w:szCs w:val="22"/>
              </w:rPr>
              <w:t>Low:Med-High:Med</w:t>
            </w:r>
          </w:p>
          <w:p w14:paraId="79D12FE4" w14:textId="77777777" w:rsidR="00FD1976" w:rsidRPr="00FD1976" w:rsidRDefault="00FD1976" w:rsidP="00FD1976">
            <w:pPr>
              <w:shd w:val="clear" w:color="auto" w:fill="FFFFFF"/>
              <w:tabs>
                <w:tab w:val="left" w:pos="916"/>
                <w:tab w:val="left" w:pos="1973"/>
              </w:tabs>
              <w:wordWrap w:val="0"/>
              <w:spacing w:line="225" w:lineRule="atLeast"/>
              <w:rPr>
                <w:rFonts w:ascii="Courier New" w:hAnsi="Courier New" w:cs="Courier New"/>
                <w:sz w:val="22"/>
                <w:szCs w:val="22"/>
              </w:rPr>
            </w:pPr>
            <w:r w:rsidRPr="00FD1976">
              <w:rPr>
                <w:rFonts w:ascii="Courier New" w:hAnsi="Courier New" w:cs="Courier New"/>
                <w:sz w:val="22"/>
                <w:szCs w:val="22"/>
              </w:rPr>
              <w:t>Med:Med-High:Med</w:t>
            </w:r>
          </w:p>
          <w:p w14:paraId="71E8CDFC" w14:textId="69273257" w:rsidR="00FD1976" w:rsidRPr="00FD1976" w:rsidRDefault="00FD1976" w:rsidP="00FD1976">
            <w:pPr>
              <w:shd w:val="clear" w:color="auto" w:fill="FFFFFF"/>
              <w:tabs>
                <w:tab w:val="left" w:pos="916"/>
                <w:tab w:val="left" w:pos="1973"/>
              </w:tabs>
              <w:wordWrap w:val="0"/>
              <w:spacing w:line="225" w:lineRule="atLeast"/>
              <w:rPr>
                <w:rFonts w:ascii="Courier New" w:hAnsi="Courier New" w:cs="Courier New"/>
                <w:sz w:val="22"/>
                <w:szCs w:val="22"/>
              </w:rPr>
            </w:pPr>
            <w:r w:rsidRPr="00FD1976">
              <w:rPr>
                <w:rFonts w:ascii="Courier New" w:hAnsi="Courier New" w:cs="Courier New"/>
                <w:sz w:val="22"/>
                <w:szCs w:val="22"/>
              </w:rPr>
              <w:t>Med:Med-Low:Med</w:t>
            </w:r>
          </w:p>
        </w:tc>
        <w:tc>
          <w:tcPr>
            <w:tcW w:w="1483" w:type="dxa"/>
            <w:gridSpan w:val="3"/>
          </w:tcPr>
          <w:p w14:paraId="29BBB632"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diff</w:t>
            </w:r>
          </w:p>
          <w:p w14:paraId="214956FC"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18.3333333</w:t>
            </w:r>
          </w:p>
          <w:p w14:paraId="159ACB94"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-4.6474359</w:t>
            </w:r>
          </w:p>
          <w:p w14:paraId="6E80B1EC"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-0.4304029</w:t>
            </w:r>
          </w:p>
          <w:p w14:paraId="5A369DAC"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1.1987179</w:t>
            </w:r>
          </w:p>
          <w:p w14:paraId="7C4BC1E6"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22.7019231</w:t>
            </w:r>
          </w:p>
          <w:p w14:paraId="015A7C69"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-0.2788462</w:t>
            </w:r>
          </w:p>
          <w:p w14:paraId="07637255"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3.9381868</w:t>
            </w:r>
          </w:p>
          <w:p w14:paraId="0D25E479"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5.5673077</w:t>
            </w:r>
          </w:p>
          <w:p w14:paraId="01BAC0C7"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-22.9807692</w:t>
            </w:r>
          </w:p>
          <w:p w14:paraId="748240B5"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-18.7637363</w:t>
            </w:r>
          </w:p>
          <w:p w14:paraId="43F960F8"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-17.1346154</w:t>
            </w:r>
          </w:p>
          <w:p w14:paraId="5109F0F8"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4.2170330</w:t>
            </w:r>
          </w:p>
          <w:p w14:paraId="056E42FF"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5.8461538</w:t>
            </w:r>
          </w:p>
          <w:p w14:paraId="0B332E11" w14:textId="720CEF80"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1.6291209</w:t>
            </w:r>
          </w:p>
        </w:tc>
        <w:tc>
          <w:tcPr>
            <w:tcW w:w="1483" w:type="dxa"/>
            <w:gridSpan w:val="3"/>
          </w:tcPr>
          <w:p w14:paraId="019B1527"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lwr</w:t>
            </w:r>
          </w:p>
          <w:p w14:paraId="35872706"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-14.477133</w:t>
            </w:r>
          </w:p>
          <w:p w14:paraId="1CF0F151"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-24.739661</w:t>
            </w:r>
          </w:p>
          <w:p w14:paraId="62667116"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-20.038407</w:t>
            </w:r>
          </w:p>
          <w:p w14:paraId="0F0D4FD5"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-16.678470</w:t>
            </w:r>
          </w:p>
          <w:p w14:paraId="0CBC5501"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-9.066674</w:t>
            </w:r>
          </w:p>
          <w:p w14:paraId="3015CACD"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-18.620454</w:t>
            </w:r>
          </w:p>
          <w:p w14:paraId="4F11E03B"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-13.871667</w:t>
            </w:r>
          </w:p>
          <w:p w14:paraId="7BD41564"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-10.316991</w:t>
            </w:r>
          </w:p>
          <w:p w14:paraId="124594FE"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-53.672150</w:t>
            </w:r>
          </w:p>
          <w:p w14:paraId="12718AE6"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-49.140325</w:t>
            </w:r>
          </w:p>
          <w:p w14:paraId="28EA5CFE"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-46.423815</w:t>
            </w:r>
          </w:p>
          <w:p w14:paraId="41FE4208"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-11.591445</w:t>
            </w:r>
          </w:p>
          <w:p w14:paraId="52380ADE"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-7.756347</w:t>
            </w:r>
          </w:p>
          <w:p w14:paraId="457AFCD8" w14:textId="4B05B7F2"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-11.247382</w:t>
            </w:r>
          </w:p>
        </w:tc>
        <w:tc>
          <w:tcPr>
            <w:tcW w:w="1483" w:type="dxa"/>
            <w:gridSpan w:val="3"/>
          </w:tcPr>
          <w:p w14:paraId="1B5C00E7"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upr</w:t>
            </w:r>
          </w:p>
          <w:p w14:paraId="339B66D3"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51.143799</w:t>
            </w:r>
          </w:p>
          <w:p w14:paraId="6BC47C60"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15.444789</w:t>
            </w:r>
          </w:p>
          <w:p w14:paraId="6BE452E7"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19.177601</w:t>
            </w:r>
          </w:p>
          <w:p w14:paraId="314D54A4"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19.075906</w:t>
            </w:r>
          </w:p>
          <w:p w14:paraId="7EB4E0A1"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54.470520</w:t>
            </w:r>
          </w:p>
          <w:p w14:paraId="7C1A8482"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18.062762</w:t>
            </w:r>
          </w:p>
          <w:p w14:paraId="205A7187"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21.748041</w:t>
            </w:r>
          </w:p>
          <w:p w14:paraId="48C21D16"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21.451606</w:t>
            </w:r>
          </w:p>
          <w:p w14:paraId="59E2B50D"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7.710611</w:t>
            </w:r>
          </w:p>
          <w:p w14:paraId="69488851"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11.612853</w:t>
            </w:r>
          </w:p>
          <w:p w14:paraId="1EA2680A"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12.154584</w:t>
            </w:r>
          </w:p>
          <w:p w14:paraId="577E0E97"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20.025511</w:t>
            </w:r>
          </w:p>
          <w:p w14:paraId="1A029139"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19.448654</w:t>
            </w:r>
          </w:p>
          <w:p w14:paraId="1A42CCED" w14:textId="6F89ED6E"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14.505624</w:t>
            </w:r>
          </w:p>
        </w:tc>
        <w:tc>
          <w:tcPr>
            <w:tcW w:w="1483" w:type="dxa"/>
            <w:gridSpan w:val="3"/>
          </w:tcPr>
          <w:p w14:paraId="659158D0"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p adj</w:t>
            </w:r>
          </w:p>
          <w:p w14:paraId="140922F2"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0.6939322</w:t>
            </w:r>
          </w:p>
          <w:p w14:paraId="3D8E494C"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0.9980620</w:t>
            </w:r>
          </w:p>
          <w:p w14:paraId="169EC8F8"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1.0000000</w:t>
            </w:r>
          </w:p>
          <w:p w14:paraId="64909C32"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0.9999999</w:t>
            </w:r>
          </w:p>
          <w:p w14:paraId="1AC51CA8"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0.3674733</w:t>
            </w:r>
          </w:p>
          <w:p w14:paraId="16E9217D"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1.0000000</w:t>
            </w:r>
          </w:p>
          <w:p w14:paraId="08B684B1"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0.9985929</w:t>
            </w:r>
          </w:p>
          <w:p w14:paraId="5D0D2A54"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0.9698930</w:t>
            </w:r>
          </w:p>
          <w:p w14:paraId="5D1DC2EA"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0.3052323</w:t>
            </w:r>
          </w:p>
          <w:p w14:paraId="59CB6226"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0.5687400</w:t>
            </w:r>
          </w:p>
          <w:p w14:paraId="6A812F28"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0.6390803</w:t>
            </w:r>
          </w:p>
          <w:p w14:paraId="78FB0C30"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0.9947890</w:t>
            </w:r>
          </w:p>
          <w:p w14:paraId="520F748A" w14:textId="77777777"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0.9055656</w:t>
            </w:r>
          </w:p>
          <w:p w14:paraId="0CE2A115" w14:textId="35F6A993" w:rsidR="00FD1976" w:rsidRPr="00FD1976" w:rsidRDefault="00FD1976" w:rsidP="00FD1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Courier New" w:hAnsi="Courier New" w:cs="Courier New"/>
                <w:sz w:val="22"/>
                <w:szCs w:val="22"/>
              </w:rPr>
            </w:pPr>
            <w:r w:rsidRPr="00FD1976">
              <w:rPr>
                <w:rFonts w:ascii="Courier New" w:hAnsi="Courier New" w:cs="Courier New"/>
                <w:sz w:val="22"/>
                <w:szCs w:val="22"/>
              </w:rPr>
              <w:t>0.9999784</w:t>
            </w:r>
          </w:p>
        </w:tc>
      </w:tr>
    </w:tbl>
    <w:p w14:paraId="3534FB3C" w14:textId="678A98E8" w:rsidR="00C8106B" w:rsidRPr="00EF374A" w:rsidRDefault="00C8106B" w:rsidP="00E7396D">
      <w:pPr>
        <w:spacing w:before="160"/>
        <w:ind w:firstLine="720"/>
        <w:rPr>
          <w:rFonts w:asciiTheme="majorHAnsi" w:hAnsiTheme="majorHAnsi" w:cstheme="majorHAnsi"/>
        </w:rPr>
      </w:pPr>
      <w:r w:rsidRPr="00EF374A">
        <w:rPr>
          <w:rFonts w:asciiTheme="majorHAnsi" w:hAnsiTheme="majorHAnsi" w:cstheme="majorHAnsi"/>
        </w:rPr>
        <w:t>Interestingly, the Tukey HSD results indicate no significant pairwise differences between any of the levels of the interaction effects between start and end confidence levels on the device demonstration grade.</w:t>
      </w:r>
      <w:r w:rsidR="00A61DE8">
        <w:rPr>
          <w:rFonts w:asciiTheme="majorHAnsi" w:hAnsiTheme="majorHAnsi" w:cstheme="majorHAnsi"/>
        </w:rPr>
        <w:t xml:space="preserve"> </w:t>
      </w:r>
      <w:r w:rsidRPr="00EF374A">
        <w:rPr>
          <w:rFonts w:asciiTheme="majorHAnsi" w:hAnsiTheme="majorHAnsi" w:cstheme="majorHAnsi"/>
        </w:rPr>
        <w:t>One possibility for this is that ANOVA is more sensitive to variation about the mean than in the pairwise tests of the Tukey HSD.</w:t>
      </w:r>
      <w:r w:rsidR="00A61DE8">
        <w:rPr>
          <w:rFonts w:asciiTheme="majorHAnsi" w:hAnsiTheme="majorHAnsi" w:cstheme="majorHAnsi"/>
        </w:rPr>
        <w:t xml:space="preserve"> </w:t>
      </w:r>
      <w:r w:rsidR="00E7396D">
        <w:rPr>
          <w:rFonts w:asciiTheme="majorHAnsi" w:hAnsiTheme="majorHAnsi" w:cstheme="majorHAnsi"/>
        </w:rPr>
        <w:t>The</w:t>
      </w:r>
      <w:r w:rsidRPr="00EF374A">
        <w:rPr>
          <w:rFonts w:asciiTheme="majorHAnsi" w:hAnsiTheme="majorHAnsi" w:cstheme="majorHAnsi"/>
        </w:rPr>
        <w:t xml:space="preserve"> interaction effects </w:t>
      </w:r>
      <w:r w:rsidR="00E7396D">
        <w:rPr>
          <w:rFonts w:asciiTheme="majorHAnsi" w:hAnsiTheme="majorHAnsi" w:cstheme="majorHAnsi"/>
        </w:rPr>
        <w:t xml:space="preserve">are therefore plotted for completeness </w:t>
      </w:r>
      <w:r w:rsidRPr="00EF374A">
        <w:rPr>
          <w:rFonts w:asciiTheme="majorHAnsi" w:hAnsiTheme="majorHAnsi" w:cstheme="majorHAnsi"/>
        </w:rPr>
        <w:t xml:space="preserve">in Figure </w:t>
      </w:r>
      <w:r w:rsidR="00A959EB">
        <w:rPr>
          <w:rFonts w:asciiTheme="majorHAnsi" w:hAnsiTheme="majorHAnsi" w:cstheme="majorHAnsi"/>
        </w:rPr>
        <w:t>4.10</w:t>
      </w:r>
      <w:r w:rsidRPr="00EF374A">
        <w:rPr>
          <w:rFonts w:asciiTheme="majorHAnsi" w:hAnsiTheme="majorHAnsi" w:cstheme="majorHAnsi"/>
        </w:rPr>
        <w:t>.</w:t>
      </w:r>
    </w:p>
    <w:p w14:paraId="4C96F45A" w14:textId="77777777" w:rsidR="00F64091" w:rsidRDefault="00C8106B" w:rsidP="00F64091">
      <w:pPr>
        <w:keepNext/>
        <w:jc w:val="center"/>
      </w:pPr>
      <w:r w:rsidRPr="00EF374A">
        <w:rPr>
          <w:rFonts w:asciiTheme="majorHAnsi" w:hAnsiTheme="majorHAnsi" w:cstheme="majorHAnsi"/>
          <w:noProof/>
        </w:rPr>
        <w:drawing>
          <wp:inline distT="0" distB="0" distL="0" distR="0" wp14:anchorId="4C26D0BD" wp14:editId="0822C545">
            <wp:extent cx="4961095" cy="222885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extLst>
                        <a:ext uri="{28A0092B-C50C-407E-A947-70E740481C1C}">
                          <a14:useLocalDpi xmlns:a14="http://schemas.microsoft.com/office/drawing/2010/main" val="0"/>
                        </a:ext>
                      </a:extLst>
                    </a:blip>
                    <a:srcRect/>
                    <a:stretch/>
                  </pic:blipFill>
                  <pic:spPr bwMode="auto">
                    <a:xfrm>
                      <a:off x="0" y="0"/>
                      <a:ext cx="4974730" cy="2234976"/>
                    </a:xfrm>
                    <a:prstGeom prst="rect">
                      <a:avLst/>
                    </a:prstGeom>
                    <a:ln>
                      <a:noFill/>
                    </a:ln>
                    <a:extLst>
                      <a:ext uri="{53640926-AAD7-44D8-BBD7-CCE9431645EC}">
                        <a14:shadowObscured xmlns:a14="http://schemas.microsoft.com/office/drawing/2010/main"/>
                      </a:ext>
                    </a:extLst>
                  </pic:spPr>
                </pic:pic>
              </a:graphicData>
            </a:graphic>
          </wp:inline>
        </w:drawing>
      </w:r>
    </w:p>
    <w:p w14:paraId="56290C71" w14:textId="0D8C38E3" w:rsidR="00C8106B" w:rsidRPr="00EF374A" w:rsidRDefault="00F64091" w:rsidP="005208D7">
      <w:pPr>
        <w:pStyle w:val="Caption"/>
        <w:jc w:val="center"/>
        <w:rPr>
          <w:rFonts w:asciiTheme="majorHAnsi" w:hAnsiTheme="majorHAnsi" w:cstheme="majorHAnsi"/>
        </w:rPr>
      </w:pPr>
      <w:bookmarkStart w:id="69" w:name="_Toc5508820"/>
      <w:r>
        <w:t xml:space="preserve">Figure </w:t>
      </w:r>
      <w:r w:rsidR="00A959EB">
        <w:rPr>
          <w:noProof/>
        </w:rPr>
        <w:t>4.10.</w:t>
      </w:r>
      <w:r>
        <w:t xml:space="preserve"> Interaction Plot of Start and End Confidence Level on Device Grade</w:t>
      </w:r>
      <w:bookmarkEnd w:id="69"/>
    </w:p>
    <w:p w14:paraId="43A038F6" w14:textId="77777777" w:rsidR="005208D7" w:rsidRDefault="005208D7" w:rsidP="005208D7">
      <w:pPr>
        <w:ind w:firstLine="720"/>
        <w:rPr>
          <w:rFonts w:asciiTheme="majorHAnsi" w:hAnsiTheme="majorHAnsi" w:cstheme="majorHAnsi"/>
        </w:rPr>
      </w:pPr>
    </w:p>
    <w:p w14:paraId="7FCF2C87" w14:textId="1FF98CEE" w:rsidR="00C8106B" w:rsidRPr="00EF374A" w:rsidRDefault="00E7396D" w:rsidP="00C8106B">
      <w:pPr>
        <w:ind w:firstLine="720"/>
        <w:rPr>
          <w:rFonts w:asciiTheme="majorHAnsi" w:hAnsiTheme="majorHAnsi" w:cstheme="majorHAnsi"/>
        </w:rPr>
      </w:pPr>
      <w:r>
        <w:rPr>
          <w:rFonts w:asciiTheme="majorHAnsi" w:hAnsiTheme="majorHAnsi" w:cstheme="majorHAnsi"/>
        </w:rPr>
        <w:t>It can be observed</w:t>
      </w:r>
      <w:r w:rsidR="003C4ADA">
        <w:rPr>
          <w:rFonts w:asciiTheme="majorHAnsi" w:hAnsiTheme="majorHAnsi" w:cstheme="majorHAnsi"/>
        </w:rPr>
        <w:t xml:space="preserve"> that</w:t>
      </w:r>
      <w:r>
        <w:rPr>
          <w:rFonts w:asciiTheme="majorHAnsi" w:hAnsiTheme="majorHAnsi" w:cstheme="majorHAnsi"/>
        </w:rPr>
        <w:t>,</w:t>
      </w:r>
      <w:r w:rsidR="003C4ADA">
        <w:rPr>
          <w:rFonts w:asciiTheme="majorHAnsi" w:hAnsiTheme="majorHAnsi" w:cstheme="majorHAnsi"/>
        </w:rPr>
        <w:t xml:space="preserve"> for students who </w:t>
      </w:r>
      <w:r w:rsidR="003668C9">
        <w:rPr>
          <w:rFonts w:asciiTheme="majorHAnsi" w:hAnsiTheme="majorHAnsi" w:cstheme="majorHAnsi"/>
        </w:rPr>
        <w:t xml:space="preserve">start at medium confidence and </w:t>
      </w:r>
      <w:r w:rsidR="003C4ADA">
        <w:rPr>
          <w:rFonts w:asciiTheme="majorHAnsi" w:hAnsiTheme="majorHAnsi" w:cstheme="majorHAnsi"/>
        </w:rPr>
        <w:t>end the project at</w:t>
      </w:r>
      <w:r w:rsidR="00C8106B" w:rsidRPr="00EF374A">
        <w:rPr>
          <w:rFonts w:asciiTheme="majorHAnsi" w:hAnsiTheme="majorHAnsi" w:cstheme="majorHAnsi"/>
        </w:rPr>
        <w:t xml:space="preserve"> the </w:t>
      </w:r>
      <w:r w:rsidR="003C4ADA">
        <w:rPr>
          <w:rFonts w:asciiTheme="majorHAnsi" w:hAnsiTheme="majorHAnsi" w:cstheme="majorHAnsi"/>
        </w:rPr>
        <w:t xml:space="preserve">low </w:t>
      </w:r>
      <w:r w:rsidR="00C8106B" w:rsidRPr="00EF374A">
        <w:rPr>
          <w:rFonts w:asciiTheme="majorHAnsi" w:hAnsiTheme="majorHAnsi" w:cstheme="majorHAnsi"/>
        </w:rPr>
        <w:t>confidence level, device grade is much higher.</w:t>
      </w:r>
      <w:r w:rsidR="00A61DE8">
        <w:rPr>
          <w:rFonts w:asciiTheme="majorHAnsi" w:hAnsiTheme="majorHAnsi" w:cstheme="majorHAnsi"/>
        </w:rPr>
        <w:t xml:space="preserve"> </w:t>
      </w:r>
      <w:r w:rsidR="00C8106B" w:rsidRPr="00EF374A">
        <w:rPr>
          <w:rFonts w:asciiTheme="majorHAnsi" w:hAnsiTheme="majorHAnsi" w:cstheme="majorHAnsi"/>
        </w:rPr>
        <w:t xml:space="preserve">For all students at the </w:t>
      </w:r>
      <w:r w:rsidR="00C8106B" w:rsidRPr="00EF374A">
        <w:rPr>
          <w:rFonts w:asciiTheme="majorHAnsi" w:hAnsiTheme="majorHAnsi" w:cstheme="majorHAnsi"/>
        </w:rPr>
        <w:lastRenderedPageBreak/>
        <w:t>medium and high confidence levels at the end of the project, the device grade is mostly the same regardless of the starting confidence level.</w:t>
      </w:r>
      <w:r w:rsidR="00A61DE8">
        <w:rPr>
          <w:rFonts w:asciiTheme="majorHAnsi" w:hAnsiTheme="majorHAnsi" w:cstheme="majorHAnsi"/>
        </w:rPr>
        <w:t xml:space="preserve"> </w:t>
      </w:r>
      <w:r w:rsidR="00C8106B" w:rsidRPr="00EF374A">
        <w:rPr>
          <w:rFonts w:asciiTheme="majorHAnsi" w:hAnsiTheme="majorHAnsi" w:cstheme="majorHAnsi"/>
        </w:rPr>
        <w:t>Notably, students who started with low confidence and ended with low confidence also had the lowest device performance.</w:t>
      </w:r>
      <w:r w:rsidR="00A61DE8">
        <w:rPr>
          <w:rFonts w:asciiTheme="majorHAnsi" w:hAnsiTheme="majorHAnsi" w:cstheme="majorHAnsi"/>
        </w:rPr>
        <w:t xml:space="preserve"> </w:t>
      </w:r>
    </w:p>
    <w:p w14:paraId="49EC434F" w14:textId="33EC6132" w:rsidR="00C8106B" w:rsidRDefault="00C8106B" w:rsidP="00C8106B">
      <w:pPr>
        <w:rPr>
          <w:rFonts w:asciiTheme="majorHAnsi" w:hAnsiTheme="majorHAnsi" w:cstheme="majorHAnsi"/>
        </w:rPr>
      </w:pPr>
      <w:r w:rsidRPr="00EF374A">
        <w:rPr>
          <w:rFonts w:asciiTheme="majorHAnsi" w:hAnsiTheme="majorHAnsi" w:cstheme="majorHAnsi"/>
        </w:rPr>
        <w:tab/>
      </w:r>
      <w:r w:rsidR="00E7396D">
        <w:rPr>
          <w:rFonts w:asciiTheme="majorHAnsi" w:hAnsiTheme="majorHAnsi" w:cstheme="majorHAnsi"/>
        </w:rPr>
        <w:t>Moving</w:t>
      </w:r>
      <w:r w:rsidRPr="00EF374A">
        <w:rPr>
          <w:rFonts w:asciiTheme="majorHAnsi" w:hAnsiTheme="majorHAnsi" w:cstheme="majorHAnsi"/>
        </w:rPr>
        <w:t xml:space="preserve"> on to the final phase of the analysis, in which </w:t>
      </w:r>
      <w:r w:rsidR="00E7396D">
        <w:rPr>
          <w:rFonts w:asciiTheme="majorHAnsi" w:hAnsiTheme="majorHAnsi" w:cstheme="majorHAnsi"/>
        </w:rPr>
        <w:t>it is</w:t>
      </w:r>
      <w:r w:rsidRPr="00EF374A">
        <w:rPr>
          <w:rFonts w:asciiTheme="majorHAnsi" w:hAnsiTheme="majorHAnsi" w:cstheme="majorHAnsi"/>
        </w:rPr>
        <w:t xml:space="preserve"> examine</w:t>
      </w:r>
      <w:r w:rsidR="00E7396D">
        <w:rPr>
          <w:rFonts w:asciiTheme="majorHAnsi" w:hAnsiTheme="majorHAnsi" w:cstheme="majorHAnsi"/>
        </w:rPr>
        <w:t>d</w:t>
      </w:r>
      <w:r w:rsidRPr="00EF374A">
        <w:rPr>
          <w:rFonts w:asciiTheme="majorHAnsi" w:hAnsiTheme="majorHAnsi" w:cstheme="majorHAnsi"/>
        </w:rPr>
        <w:t xml:space="preserve"> whether any questions </w:t>
      </w:r>
      <w:r w:rsidR="003668C9">
        <w:rPr>
          <w:rFonts w:asciiTheme="majorHAnsi" w:hAnsiTheme="majorHAnsi" w:cstheme="majorHAnsi"/>
        </w:rPr>
        <w:t>exhibit</w:t>
      </w:r>
      <w:r w:rsidRPr="00EF374A">
        <w:rPr>
          <w:rFonts w:asciiTheme="majorHAnsi" w:hAnsiTheme="majorHAnsi" w:cstheme="majorHAnsi"/>
        </w:rPr>
        <w:t xml:space="preserve"> changes in response between any of the five surveys.</w:t>
      </w:r>
      <w:r w:rsidR="00A61DE8">
        <w:rPr>
          <w:rFonts w:asciiTheme="majorHAnsi" w:hAnsiTheme="majorHAnsi" w:cstheme="majorHAnsi"/>
        </w:rPr>
        <w:t xml:space="preserve"> </w:t>
      </w:r>
      <w:r w:rsidRPr="00EF374A">
        <w:rPr>
          <w:rFonts w:asciiTheme="majorHAnsi" w:hAnsiTheme="majorHAnsi" w:cstheme="majorHAnsi"/>
        </w:rPr>
        <w:t xml:space="preserve">That is, </w:t>
      </w:r>
      <w:r w:rsidR="00E7396D">
        <w:rPr>
          <w:rFonts w:asciiTheme="majorHAnsi" w:hAnsiTheme="majorHAnsi" w:cstheme="majorHAnsi"/>
        </w:rPr>
        <w:t>are</w:t>
      </w:r>
      <w:r w:rsidRPr="00EF374A">
        <w:rPr>
          <w:rFonts w:asciiTheme="majorHAnsi" w:hAnsiTheme="majorHAnsi" w:cstheme="majorHAnsi"/>
        </w:rPr>
        <w:t xml:space="preserve"> student responses to any survey question significantly different, in aggregate, at different points in the design project</w:t>
      </w:r>
      <w:r w:rsidR="00522F56">
        <w:rPr>
          <w:rFonts w:asciiTheme="majorHAnsi" w:hAnsiTheme="majorHAnsi" w:cstheme="majorHAnsi"/>
        </w:rPr>
        <w:t>?</w:t>
      </w:r>
      <w:r w:rsidR="00A61DE8">
        <w:rPr>
          <w:rFonts w:asciiTheme="majorHAnsi" w:hAnsiTheme="majorHAnsi" w:cstheme="majorHAnsi"/>
        </w:rPr>
        <w:t xml:space="preserve"> </w:t>
      </w:r>
      <w:r w:rsidRPr="00EF374A">
        <w:rPr>
          <w:rFonts w:asciiTheme="majorHAnsi" w:hAnsiTheme="majorHAnsi" w:cstheme="majorHAnsi"/>
        </w:rPr>
        <w:t xml:space="preserve">As previously mentioned, the Kruskal-Wallis rank sum test of variance </w:t>
      </w:r>
      <w:r w:rsidR="00522F56">
        <w:rPr>
          <w:rFonts w:asciiTheme="majorHAnsi" w:hAnsiTheme="majorHAnsi" w:cstheme="majorHAnsi"/>
        </w:rPr>
        <w:t xml:space="preserve">is used </w:t>
      </w:r>
      <w:r w:rsidRPr="00EF374A">
        <w:rPr>
          <w:rFonts w:asciiTheme="majorHAnsi" w:hAnsiTheme="majorHAnsi" w:cstheme="majorHAnsi"/>
        </w:rPr>
        <w:t>due to the ordinal nature of the variable, which are the responses to the survey questions.</w:t>
      </w:r>
      <w:r w:rsidR="00A61DE8">
        <w:rPr>
          <w:rFonts w:asciiTheme="majorHAnsi" w:hAnsiTheme="majorHAnsi" w:cstheme="majorHAnsi"/>
        </w:rPr>
        <w:t xml:space="preserve"> </w:t>
      </w:r>
      <w:r w:rsidRPr="00EF374A">
        <w:rPr>
          <w:rFonts w:asciiTheme="majorHAnsi" w:hAnsiTheme="majorHAnsi" w:cstheme="majorHAnsi"/>
        </w:rPr>
        <w:t>Results for each question are outlined in Table 9.</w:t>
      </w:r>
    </w:p>
    <w:p w14:paraId="07DF08BE" w14:textId="73330DBE" w:rsidR="00F64091" w:rsidRPr="00EF374A" w:rsidRDefault="00F64091" w:rsidP="00F64091">
      <w:pPr>
        <w:ind w:firstLine="720"/>
        <w:rPr>
          <w:rFonts w:asciiTheme="majorHAnsi" w:hAnsiTheme="majorHAnsi" w:cstheme="majorHAnsi"/>
        </w:rPr>
      </w:pPr>
      <w:r w:rsidRPr="00EF374A">
        <w:rPr>
          <w:rFonts w:asciiTheme="majorHAnsi" w:hAnsiTheme="majorHAnsi" w:cstheme="majorHAnsi"/>
        </w:rPr>
        <w:t xml:space="preserve">From Table 9, significant differences at some level of the response variable in four questions </w:t>
      </w:r>
      <w:r w:rsidR="00522F56">
        <w:rPr>
          <w:rFonts w:asciiTheme="majorHAnsi" w:hAnsiTheme="majorHAnsi" w:cstheme="majorHAnsi"/>
        </w:rPr>
        <w:t xml:space="preserve">can be seen </w:t>
      </w:r>
      <w:r w:rsidRPr="00EF374A">
        <w:rPr>
          <w:rFonts w:asciiTheme="majorHAnsi" w:hAnsiTheme="majorHAnsi" w:cstheme="majorHAnsi"/>
        </w:rPr>
        <w:t>for a ninety-nine percent level of confidence.</w:t>
      </w:r>
      <w:r w:rsidR="00A61DE8">
        <w:rPr>
          <w:rFonts w:asciiTheme="majorHAnsi" w:hAnsiTheme="majorHAnsi" w:cstheme="majorHAnsi"/>
        </w:rPr>
        <w:t xml:space="preserve"> </w:t>
      </w:r>
      <w:r w:rsidR="00522F56">
        <w:rPr>
          <w:rFonts w:asciiTheme="majorHAnsi" w:hAnsiTheme="majorHAnsi" w:cstheme="majorHAnsi"/>
        </w:rPr>
        <w:t>A</w:t>
      </w:r>
      <w:r w:rsidRPr="00EF374A">
        <w:rPr>
          <w:rFonts w:asciiTheme="majorHAnsi" w:hAnsiTheme="majorHAnsi" w:cstheme="majorHAnsi"/>
        </w:rPr>
        <w:t xml:space="preserve"> higher level of confidence </w:t>
      </w:r>
      <w:r w:rsidR="00522F56">
        <w:rPr>
          <w:rFonts w:asciiTheme="majorHAnsi" w:hAnsiTheme="majorHAnsi" w:cstheme="majorHAnsi"/>
        </w:rPr>
        <w:t xml:space="preserve">is used </w:t>
      </w:r>
      <w:r w:rsidRPr="00EF374A">
        <w:rPr>
          <w:rFonts w:asciiTheme="majorHAnsi" w:hAnsiTheme="majorHAnsi" w:cstheme="majorHAnsi"/>
        </w:rPr>
        <w:t>for this test in particular than is typical because the non-parametric test is less sensitive then its parametric alternatives.</w:t>
      </w:r>
      <w:r w:rsidR="00A61DE8">
        <w:rPr>
          <w:rFonts w:asciiTheme="majorHAnsi" w:hAnsiTheme="majorHAnsi" w:cstheme="majorHAnsi"/>
        </w:rPr>
        <w:t xml:space="preserve"> </w:t>
      </w:r>
      <w:r w:rsidRPr="00EF374A">
        <w:rPr>
          <w:rFonts w:asciiTheme="majorHAnsi" w:hAnsiTheme="majorHAnsi" w:cstheme="majorHAnsi"/>
        </w:rPr>
        <w:t xml:space="preserve">For those five questions (Questions 3, 4, 7, and 8), </w:t>
      </w:r>
      <w:r w:rsidR="00522F56">
        <w:rPr>
          <w:rFonts w:asciiTheme="majorHAnsi" w:hAnsiTheme="majorHAnsi" w:cstheme="majorHAnsi"/>
        </w:rPr>
        <w:t>there is</w:t>
      </w:r>
      <w:r w:rsidRPr="00EF374A">
        <w:rPr>
          <w:rFonts w:asciiTheme="majorHAnsi" w:hAnsiTheme="majorHAnsi" w:cstheme="majorHAnsi"/>
        </w:rPr>
        <w:t xml:space="preserve"> some indication that significant changes may be occurring over the course of the project.</w:t>
      </w:r>
    </w:p>
    <w:p w14:paraId="125F08BD" w14:textId="4D6005EC" w:rsidR="00C8106B" w:rsidRDefault="00C8106B" w:rsidP="00C8106B">
      <w:pPr>
        <w:rPr>
          <w:rFonts w:asciiTheme="majorHAnsi" w:hAnsiTheme="majorHAnsi" w:cstheme="majorHAnsi"/>
          <w:b/>
        </w:rPr>
      </w:pPr>
      <w:r w:rsidRPr="00EF374A">
        <w:rPr>
          <w:rFonts w:asciiTheme="majorHAnsi" w:hAnsiTheme="majorHAnsi" w:cstheme="majorHAnsi"/>
          <w:b/>
        </w:rPr>
        <w:t xml:space="preserve">Table </w:t>
      </w:r>
      <w:r w:rsidR="00266024">
        <w:rPr>
          <w:rFonts w:asciiTheme="majorHAnsi" w:hAnsiTheme="majorHAnsi" w:cstheme="majorHAnsi"/>
          <w:b/>
        </w:rPr>
        <w:t>4.5.</w:t>
      </w:r>
      <w:r w:rsidRPr="00EF374A">
        <w:rPr>
          <w:rFonts w:asciiTheme="majorHAnsi" w:hAnsiTheme="majorHAnsi" w:cstheme="majorHAnsi"/>
          <w:b/>
        </w:rPr>
        <w:t xml:space="preserve"> Kruskal-Wallis Results for All Questions on MII: I-V</w:t>
      </w:r>
    </w:p>
    <w:tbl>
      <w:tblPr>
        <w:tblStyle w:val="TableGrid"/>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1152"/>
        <w:gridCol w:w="1697"/>
        <w:gridCol w:w="1296"/>
        <w:gridCol w:w="1152"/>
        <w:gridCol w:w="1296"/>
      </w:tblGrid>
      <w:tr w:rsidR="003668C9" w14:paraId="628A307E" w14:textId="77777777" w:rsidTr="003506BA">
        <w:trPr>
          <w:jc w:val="center"/>
        </w:trPr>
        <w:tc>
          <w:tcPr>
            <w:tcW w:w="1152" w:type="dxa"/>
            <w:tcBorders>
              <w:top w:val="nil"/>
              <w:left w:val="nil"/>
              <w:bottom w:val="single" w:sz="4" w:space="0" w:color="000000" w:themeColor="text1"/>
              <w:right w:val="nil"/>
            </w:tcBorders>
            <w:vAlign w:val="center"/>
          </w:tcPr>
          <w:p w14:paraId="62DEF879" w14:textId="77777777" w:rsidR="003668C9" w:rsidRPr="003668C9" w:rsidRDefault="006B66F1" w:rsidP="003668C9">
            <w:pPr>
              <w:spacing w:line="240" w:lineRule="auto"/>
              <w:jc w:val="center"/>
              <w:rPr>
                <w:rFonts w:asciiTheme="majorHAnsi" w:hAnsiTheme="majorHAnsi" w:cstheme="majorHAnsi"/>
              </w:rPr>
            </w:pPr>
            <w:r>
              <w:rPr>
                <w:rFonts w:asciiTheme="majorHAnsi" w:hAnsiTheme="majorHAnsi" w:cstheme="majorHAnsi"/>
              </w:rPr>
              <w:t>Number</w:t>
            </w:r>
          </w:p>
        </w:tc>
        <w:tc>
          <w:tcPr>
            <w:tcW w:w="1697" w:type="dxa"/>
            <w:tcBorders>
              <w:top w:val="nil"/>
              <w:left w:val="nil"/>
              <w:bottom w:val="single" w:sz="4" w:space="0" w:color="000000" w:themeColor="text1"/>
              <w:right w:val="nil"/>
            </w:tcBorders>
            <w:vAlign w:val="center"/>
          </w:tcPr>
          <w:p w14:paraId="1EEF348B" w14:textId="77777777" w:rsidR="003668C9" w:rsidRPr="003668C9" w:rsidRDefault="003668C9" w:rsidP="006B66F1">
            <w:pPr>
              <w:spacing w:line="240" w:lineRule="auto"/>
              <w:rPr>
                <w:rFonts w:asciiTheme="majorHAnsi" w:hAnsiTheme="majorHAnsi" w:cstheme="majorHAnsi"/>
              </w:rPr>
            </w:pPr>
            <w:r w:rsidRPr="003668C9">
              <w:rPr>
                <w:rFonts w:asciiTheme="majorHAnsi" w:hAnsiTheme="majorHAnsi" w:cstheme="majorHAnsi"/>
              </w:rPr>
              <w:t>Descriptor</w:t>
            </w:r>
          </w:p>
        </w:tc>
        <w:tc>
          <w:tcPr>
            <w:tcW w:w="1296" w:type="dxa"/>
            <w:tcBorders>
              <w:top w:val="nil"/>
              <w:left w:val="nil"/>
              <w:bottom w:val="single" w:sz="4" w:space="0" w:color="000000" w:themeColor="text1"/>
              <w:right w:val="nil"/>
            </w:tcBorders>
            <w:vAlign w:val="center"/>
          </w:tcPr>
          <w:p w14:paraId="59BF7244" w14:textId="77777777" w:rsidR="003668C9" w:rsidRPr="003668C9" w:rsidRDefault="003668C9" w:rsidP="006B66F1">
            <w:pPr>
              <w:spacing w:line="240" w:lineRule="auto"/>
              <w:jc w:val="right"/>
              <w:rPr>
                <w:rFonts w:asciiTheme="majorHAnsi" w:hAnsiTheme="majorHAnsi" w:cstheme="majorHAnsi"/>
              </w:rPr>
            </w:pPr>
            <w:r w:rsidRPr="003668C9">
              <w:rPr>
                <w:rFonts w:asciiTheme="majorHAnsi" w:hAnsiTheme="majorHAnsi" w:cstheme="majorHAnsi"/>
              </w:rPr>
              <w:t>Chi-Squared</w:t>
            </w:r>
          </w:p>
        </w:tc>
        <w:tc>
          <w:tcPr>
            <w:tcW w:w="1152" w:type="dxa"/>
            <w:tcBorders>
              <w:top w:val="nil"/>
              <w:left w:val="nil"/>
              <w:bottom w:val="single" w:sz="4" w:space="0" w:color="000000" w:themeColor="text1"/>
              <w:right w:val="nil"/>
            </w:tcBorders>
            <w:vAlign w:val="center"/>
          </w:tcPr>
          <w:p w14:paraId="208F7645" w14:textId="77777777" w:rsidR="003668C9" w:rsidRPr="003668C9" w:rsidRDefault="003668C9" w:rsidP="006B66F1">
            <w:pPr>
              <w:spacing w:line="240" w:lineRule="auto"/>
              <w:jc w:val="right"/>
              <w:rPr>
                <w:rFonts w:asciiTheme="majorHAnsi" w:hAnsiTheme="majorHAnsi" w:cstheme="majorHAnsi"/>
              </w:rPr>
            </w:pPr>
            <w:r w:rsidRPr="003668C9">
              <w:rPr>
                <w:rFonts w:asciiTheme="majorHAnsi" w:hAnsiTheme="majorHAnsi" w:cstheme="majorHAnsi"/>
              </w:rPr>
              <w:t>DoF</w:t>
            </w:r>
          </w:p>
        </w:tc>
        <w:tc>
          <w:tcPr>
            <w:tcW w:w="1296" w:type="dxa"/>
            <w:tcBorders>
              <w:top w:val="nil"/>
              <w:left w:val="nil"/>
              <w:bottom w:val="single" w:sz="4" w:space="0" w:color="000000" w:themeColor="text1"/>
              <w:right w:val="nil"/>
            </w:tcBorders>
            <w:vAlign w:val="center"/>
          </w:tcPr>
          <w:p w14:paraId="3AB8E732" w14:textId="77777777" w:rsidR="003668C9" w:rsidRPr="003668C9" w:rsidRDefault="003668C9" w:rsidP="006B66F1">
            <w:pPr>
              <w:spacing w:line="240" w:lineRule="auto"/>
              <w:jc w:val="right"/>
              <w:rPr>
                <w:rFonts w:asciiTheme="majorHAnsi" w:hAnsiTheme="majorHAnsi" w:cstheme="majorHAnsi"/>
              </w:rPr>
            </w:pPr>
            <w:r w:rsidRPr="003668C9">
              <w:rPr>
                <w:rFonts w:asciiTheme="majorHAnsi" w:hAnsiTheme="majorHAnsi" w:cstheme="majorHAnsi"/>
              </w:rPr>
              <w:t>p-value</w:t>
            </w:r>
          </w:p>
        </w:tc>
      </w:tr>
      <w:tr w:rsidR="003668C9" w14:paraId="7C43FD30" w14:textId="77777777" w:rsidTr="003506BA">
        <w:trPr>
          <w:jc w:val="center"/>
        </w:trPr>
        <w:tc>
          <w:tcPr>
            <w:tcW w:w="1152" w:type="dxa"/>
            <w:tcBorders>
              <w:top w:val="single" w:sz="4" w:space="0" w:color="000000" w:themeColor="text1"/>
              <w:left w:val="nil"/>
              <w:bottom w:val="nil"/>
              <w:right w:val="nil"/>
            </w:tcBorders>
            <w:vAlign w:val="center"/>
          </w:tcPr>
          <w:p w14:paraId="6A734EFA" w14:textId="77777777" w:rsidR="003668C9" w:rsidRPr="003506BA" w:rsidRDefault="003668C9" w:rsidP="003668C9">
            <w:pPr>
              <w:spacing w:line="240" w:lineRule="auto"/>
              <w:jc w:val="center"/>
              <w:rPr>
                <w:rFonts w:ascii="Courier New" w:hAnsi="Courier New" w:cs="Courier New"/>
              </w:rPr>
            </w:pPr>
            <w:r w:rsidRPr="003506BA">
              <w:rPr>
                <w:rFonts w:ascii="Courier New" w:hAnsi="Courier New" w:cs="Courier New"/>
              </w:rPr>
              <w:t>1</w:t>
            </w:r>
          </w:p>
        </w:tc>
        <w:tc>
          <w:tcPr>
            <w:tcW w:w="1697" w:type="dxa"/>
            <w:tcBorders>
              <w:top w:val="single" w:sz="4" w:space="0" w:color="000000" w:themeColor="text1"/>
              <w:left w:val="nil"/>
              <w:bottom w:val="nil"/>
              <w:right w:val="nil"/>
            </w:tcBorders>
            <w:vAlign w:val="center"/>
          </w:tcPr>
          <w:p w14:paraId="64A9BAAA" w14:textId="77777777" w:rsidR="003668C9" w:rsidRPr="003506BA" w:rsidRDefault="003668C9" w:rsidP="003668C9">
            <w:pPr>
              <w:spacing w:line="240" w:lineRule="auto"/>
              <w:rPr>
                <w:rFonts w:ascii="Courier New" w:hAnsi="Courier New" w:cs="Courier New"/>
              </w:rPr>
            </w:pPr>
            <w:r w:rsidRPr="003506BA">
              <w:rPr>
                <w:rFonts w:ascii="Courier New" w:hAnsi="Courier New" w:cs="Courier New"/>
              </w:rPr>
              <w:t>JrEngineer</w:t>
            </w:r>
          </w:p>
        </w:tc>
        <w:tc>
          <w:tcPr>
            <w:tcW w:w="1296" w:type="dxa"/>
            <w:tcBorders>
              <w:top w:val="single" w:sz="4" w:space="0" w:color="000000" w:themeColor="text1"/>
              <w:left w:val="nil"/>
              <w:bottom w:val="nil"/>
              <w:right w:val="nil"/>
            </w:tcBorders>
            <w:vAlign w:val="center"/>
          </w:tcPr>
          <w:p w14:paraId="5E6AF089" w14:textId="77777777" w:rsidR="003668C9" w:rsidRPr="003506BA" w:rsidRDefault="003668C9" w:rsidP="003668C9">
            <w:pPr>
              <w:spacing w:line="240" w:lineRule="auto"/>
              <w:jc w:val="right"/>
              <w:rPr>
                <w:rFonts w:ascii="Courier New" w:hAnsi="Courier New" w:cs="Courier New"/>
              </w:rPr>
            </w:pPr>
            <w:r w:rsidRPr="003506BA">
              <w:rPr>
                <w:rFonts w:ascii="Courier New" w:hAnsi="Courier New" w:cs="Courier New"/>
              </w:rPr>
              <w:t>12.46</w:t>
            </w:r>
          </w:p>
        </w:tc>
        <w:tc>
          <w:tcPr>
            <w:tcW w:w="1152" w:type="dxa"/>
            <w:tcBorders>
              <w:top w:val="single" w:sz="4" w:space="0" w:color="000000" w:themeColor="text1"/>
              <w:left w:val="nil"/>
              <w:bottom w:val="nil"/>
              <w:right w:val="nil"/>
            </w:tcBorders>
            <w:vAlign w:val="center"/>
          </w:tcPr>
          <w:p w14:paraId="479A9D5F" w14:textId="77777777" w:rsidR="003668C9" w:rsidRPr="003506BA" w:rsidRDefault="003668C9" w:rsidP="003668C9">
            <w:pPr>
              <w:spacing w:line="240" w:lineRule="auto"/>
              <w:jc w:val="right"/>
              <w:rPr>
                <w:rFonts w:ascii="Courier New" w:hAnsi="Courier New" w:cs="Courier New"/>
              </w:rPr>
            </w:pPr>
            <w:r w:rsidRPr="003506BA">
              <w:rPr>
                <w:rFonts w:ascii="Courier New" w:hAnsi="Courier New" w:cs="Courier New"/>
              </w:rPr>
              <w:t>4</w:t>
            </w:r>
          </w:p>
        </w:tc>
        <w:tc>
          <w:tcPr>
            <w:tcW w:w="1296" w:type="dxa"/>
            <w:tcBorders>
              <w:top w:val="single" w:sz="4" w:space="0" w:color="000000" w:themeColor="text1"/>
              <w:left w:val="nil"/>
              <w:bottom w:val="nil"/>
              <w:right w:val="nil"/>
            </w:tcBorders>
            <w:vAlign w:val="center"/>
          </w:tcPr>
          <w:p w14:paraId="11942B0B" w14:textId="77777777" w:rsidR="003668C9" w:rsidRPr="003506BA" w:rsidRDefault="003668C9" w:rsidP="003668C9">
            <w:pPr>
              <w:spacing w:line="240" w:lineRule="auto"/>
              <w:jc w:val="right"/>
              <w:rPr>
                <w:rFonts w:ascii="Courier New" w:hAnsi="Courier New" w:cs="Courier New"/>
              </w:rPr>
            </w:pPr>
            <w:r w:rsidRPr="003506BA">
              <w:rPr>
                <w:rFonts w:ascii="Courier New" w:hAnsi="Courier New" w:cs="Courier New"/>
              </w:rPr>
              <w:t>.0143</w:t>
            </w:r>
          </w:p>
        </w:tc>
      </w:tr>
      <w:tr w:rsidR="003668C9" w14:paraId="5BF1BD29" w14:textId="77777777" w:rsidTr="00522F56">
        <w:trPr>
          <w:jc w:val="center"/>
        </w:trPr>
        <w:tc>
          <w:tcPr>
            <w:tcW w:w="1152" w:type="dxa"/>
            <w:tcBorders>
              <w:top w:val="nil"/>
              <w:left w:val="nil"/>
              <w:bottom w:val="nil"/>
              <w:right w:val="nil"/>
            </w:tcBorders>
            <w:vAlign w:val="center"/>
          </w:tcPr>
          <w:p w14:paraId="5755237B" w14:textId="77777777" w:rsidR="003668C9" w:rsidRPr="003506BA" w:rsidRDefault="003668C9" w:rsidP="003668C9">
            <w:pPr>
              <w:spacing w:line="240" w:lineRule="auto"/>
              <w:jc w:val="center"/>
              <w:rPr>
                <w:rFonts w:ascii="Courier New" w:hAnsi="Courier New" w:cs="Courier New"/>
              </w:rPr>
            </w:pPr>
            <w:r w:rsidRPr="003506BA">
              <w:rPr>
                <w:rFonts w:ascii="Courier New" w:hAnsi="Courier New" w:cs="Courier New"/>
              </w:rPr>
              <w:t>2</w:t>
            </w:r>
          </w:p>
        </w:tc>
        <w:tc>
          <w:tcPr>
            <w:tcW w:w="1697" w:type="dxa"/>
            <w:tcBorders>
              <w:top w:val="nil"/>
              <w:left w:val="nil"/>
              <w:bottom w:val="single" w:sz="4" w:space="0" w:color="000000" w:themeColor="text1"/>
              <w:right w:val="nil"/>
            </w:tcBorders>
            <w:vAlign w:val="center"/>
          </w:tcPr>
          <w:p w14:paraId="783F0810" w14:textId="77777777" w:rsidR="003668C9" w:rsidRPr="003506BA" w:rsidRDefault="003668C9" w:rsidP="003668C9">
            <w:pPr>
              <w:spacing w:line="240" w:lineRule="auto"/>
              <w:rPr>
                <w:rFonts w:ascii="Courier New" w:hAnsi="Courier New" w:cs="Courier New"/>
              </w:rPr>
            </w:pPr>
            <w:r w:rsidRPr="003506BA">
              <w:rPr>
                <w:rFonts w:ascii="Courier New" w:hAnsi="Courier New" w:cs="Courier New"/>
              </w:rPr>
              <w:t>ManageTeam</w:t>
            </w:r>
          </w:p>
        </w:tc>
        <w:tc>
          <w:tcPr>
            <w:tcW w:w="1296" w:type="dxa"/>
            <w:tcBorders>
              <w:top w:val="nil"/>
              <w:left w:val="nil"/>
              <w:bottom w:val="single" w:sz="4" w:space="0" w:color="000000" w:themeColor="text1"/>
              <w:right w:val="nil"/>
            </w:tcBorders>
            <w:vAlign w:val="center"/>
          </w:tcPr>
          <w:p w14:paraId="25253A9C" w14:textId="77777777" w:rsidR="003668C9" w:rsidRPr="003506BA" w:rsidRDefault="003668C9" w:rsidP="003668C9">
            <w:pPr>
              <w:spacing w:line="240" w:lineRule="auto"/>
              <w:jc w:val="right"/>
              <w:rPr>
                <w:rFonts w:ascii="Courier New" w:hAnsi="Courier New" w:cs="Courier New"/>
              </w:rPr>
            </w:pPr>
            <w:r w:rsidRPr="003506BA">
              <w:rPr>
                <w:rFonts w:ascii="Courier New" w:hAnsi="Courier New" w:cs="Courier New"/>
              </w:rPr>
              <w:t>2.02</w:t>
            </w:r>
          </w:p>
        </w:tc>
        <w:tc>
          <w:tcPr>
            <w:tcW w:w="1152" w:type="dxa"/>
            <w:tcBorders>
              <w:top w:val="nil"/>
              <w:left w:val="nil"/>
              <w:bottom w:val="single" w:sz="4" w:space="0" w:color="000000" w:themeColor="text1"/>
              <w:right w:val="nil"/>
            </w:tcBorders>
            <w:vAlign w:val="center"/>
          </w:tcPr>
          <w:p w14:paraId="2046429F" w14:textId="77777777" w:rsidR="003668C9" w:rsidRPr="003506BA" w:rsidRDefault="003668C9" w:rsidP="003668C9">
            <w:pPr>
              <w:spacing w:line="240" w:lineRule="auto"/>
              <w:jc w:val="right"/>
              <w:rPr>
                <w:rFonts w:ascii="Courier New" w:hAnsi="Courier New" w:cs="Courier New"/>
              </w:rPr>
            </w:pPr>
            <w:r w:rsidRPr="003506BA">
              <w:rPr>
                <w:rFonts w:ascii="Courier New" w:hAnsi="Courier New" w:cs="Courier New"/>
              </w:rPr>
              <w:t>4</w:t>
            </w:r>
          </w:p>
        </w:tc>
        <w:tc>
          <w:tcPr>
            <w:tcW w:w="1296" w:type="dxa"/>
            <w:tcBorders>
              <w:top w:val="nil"/>
              <w:left w:val="nil"/>
              <w:bottom w:val="single" w:sz="4" w:space="0" w:color="000000" w:themeColor="text1"/>
              <w:right w:val="nil"/>
            </w:tcBorders>
            <w:vAlign w:val="center"/>
          </w:tcPr>
          <w:p w14:paraId="4276A055" w14:textId="77777777" w:rsidR="003668C9" w:rsidRPr="003506BA" w:rsidRDefault="003668C9" w:rsidP="003668C9">
            <w:pPr>
              <w:spacing w:line="240" w:lineRule="auto"/>
              <w:jc w:val="right"/>
              <w:rPr>
                <w:rFonts w:ascii="Courier New" w:hAnsi="Courier New" w:cs="Courier New"/>
              </w:rPr>
            </w:pPr>
            <w:r w:rsidRPr="003506BA">
              <w:rPr>
                <w:rFonts w:ascii="Courier New" w:hAnsi="Courier New" w:cs="Courier New"/>
              </w:rPr>
              <w:t>.733</w:t>
            </w:r>
          </w:p>
        </w:tc>
      </w:tr>
      <w:tr w:rsidR="003668C9" w14:paraId="4E00C147" w14:textId="77777777" w:rsidTr="00522F56">
        <w:trPr>
          <w:jc w:val="center"/>
        </w:trPr>
        <w:tc>
          <w:tcPr>
            <w:tcW w:w="1152" w:type="dxa"/>
            <w:tcBorders>
              <w:top w:val="nil"/>
              <w:left w:val="nil"/>
              <w:bottom w:val="nil"/>
              <w:right w:val="single" w:sz="4" w:space="0" w:color="000000" w:themeColor="text1"/>
            </w:tcBorders>
            <w:vAlign w:val="center"/>
          </w:tcPr>
          <w:p w14:paraId="63F2B764" w14:textId="77777777" w:rsidR="003668C9" w:rsidRPr="003506BA" w:rsidRDefault="003668C9" w:rsidP="003668C9">
            <w:pPr>
              <w:spacing w:line="240" w:lineRule="auto"/>
              <w:jc w:val="center"/>
              <w:rPr>
                <w:rFonts w:ascii="Courier New" w:hAnsi="Courier New" w:cs="Courier New"/>
              </w:rPr>
            </w:pPr>
            <w:r w:rsidRPr="003506BA">
              <w:rPr>
                <w:rFonts w:ascii="Courier New" w:hAnsi="Courier New" w:cs="Courier New"/>
              </w:rPr>
              <w:t>3</w:t>
            </w:r>
          </w:p>
        </w:tc>
        <w:tc>
          <w:tcPr>
            <w:tcW w:w="1697" w:type="dxa"/>
            <w:tcBorders>
              <w:top w:val="single" w:sz="4" w:space="0" w:color="000000" w:themeColor="text1"/>
              <w:left w:val="single" w:sz="4" w:space="0" w:color="000000" w:themeColor="text1"/>
              <w:bottom w:val="single" w:sz="4" w:space="0" w:color="000000" w:themeColor="text1"/>
              <w:right w:val="nil"/>
            </w:tcBorders>
            <w:shd w:val="clear" w:color="auto" w:fill="BFBFBF" w:themeFill="background1" w:themeFillShade="BF"/>
            <w:vAlign w:val="center"/>
          </w:tcPr>
          <w:p w14:paraId="71726DF0" w14:textId="77777777" w:rsidR="003668C9" w:rsidRPr="00522F56" w:rsidRDefault="003668C9" w:rsidP="003668C9">
            <w:pPr>
              <w:spacing w:line="240" w:lineRule="auto"/>
              <w:rPr>
                <w:rFonts w:ascii="Courier New" w:hAnsi="Courier New" w:cs="Courier New"/>
                <w:b/>
                <w:color w:val="000000" w:themeColor="text1"/>
              </w:rPr>
            </w:pPr>
            <w:r w:rsidRPr="00522F56">
              <w:rPr>
                <w:rFonts w:ascii="Courier New" w:hAnsi="Courier New" w:cs="Courier New"/>
                <w:b/>
                <w:color w:val="000000" w:themeColor="text1"/>
              </w:rPr>
              <w:t>StateProb</w:t>
            </w:r>
          </w:p>
        </w:tc>
        <w:tc>
          <w:tcPr>
            <w:tcW w:w="1296" w:type="dxa"/>
            <w:tcBorders>
              <w:top w:val="single" w:sz="4" w:space="0" w:color="000000" w:themeColor="text1"/>
              <w:left w:val="nil"/>
              <w:bottom w:val="single" w:sz="4" w:space="0" w:color="000000" w:themeColor="text1"/>
              <w:right w:val="nil"/>
            </w:tcBorders>
            <w:shd w:val="clear" w:color="auto" w:fill="BFBFBF" w:themeFill="background1" w:themeFillShade="BF"/>
            <w:vAlign w:val="center"/>
          </w:tcPr>
          <w:p w14:paraId="4DF07EA2" w14:textId="77777777" w:rsidR="003668C9" w:rsidRPr="00522F56" w:rsidRDefault="003668C9" w:rsidP="003668C9">
            <w:pPr>
              <w:spacing w:line="240" w:lineRule="auto"/>
              <w:jc w:val="right"/>
              <w:rPr>
                <w:rFonts w:ascii="Courier New" w:hAnsi="Courier New" w:cs="Courier New"/>
                <w:b/>
                <w:color w:val="000000" w:themeColor="text1"/>
              </w:rPr>
            </w:pPr>
            <w:r w:rsidRPr="00522F56">
              <w:rPr>
                <w:rFonts w:ascii="Courier New" w:hAnsi="Courier New" w:cs="Courier New"/>
                <w:b/>
                <w:color w:val="000000" w:themeColor="text1"/>
              </w:rPr>
              <w:t>18.09</w:t>
            </w:r>
          </w:p>
        </w:tc>
        <w:tc>
          <w:tcPr>
            <w:tcW w:w="1152" w:type="dxa"/>
            <w:tcBorders>
              <w:top w:val="single" w:sz="4" w:space="0" w:color="000000" w:themeColor="text1"/>
              <w:left w:val="nil"/>
              <w:bottom w:val="single" w:sz="4" w:space="0" w:color="000000" w:themeColor="text1"/>
              <w:right w:val="nil"/>
            </w:tcBorders>
            <w:shd w:val="clear" w:color="auto" w:fill="BFBFBF" w:themeFill="background1" w:themeFillShade="BF"/>
            <w:vAlign w:val="center"/>
          </w:tcPr>
          <w:p w14:paraId="1E36DCCD" w14:textId="77777777" w:rsidR="003668C9" w:rsidRPr="00522F56" w:rsidRDefault="003668C9" w:rsidP="003668C9">
            <w:pPr>
              <w:spacing w:line="240" w:lineRule="auto"/>
              <w:jc w:val="right"/>
              <w:rPr>
                <w:rFonts w:ascii="Courier New" w:hAnsi="Courier New" w:cs="Courier New"/>
                <w:b/>
                <w:color w:val="000000" w:themeColor="text1"/>
              </w:rPr>
            </w:pPr>
            <w:r w:rsidRPr="00522F56">
              <w:rPr>
                <w:rFonts w:ascii="Courier New" w:hAnsi="Courier New" w:cs="Courier New"/>
                <w:b/>
                <w:color w:val="000000" w:themeColor="text1"/>
              </w:rPr>
              <w:t>4</w:t>
            </w:r>
          </w:p>
        </w:tc>
        <w:tc>
          <w:tcPr>
            <w:tcW w:w="1296" w:type="dxa"/>
            <w:tcBorders>
              <w:top w:val="single" w:sz="4" w:space="0" w:color="000000" w:themeColor="text1"/>
              <w:left w:val="nil"/>
              <w:bottom w:val="single" w:sz="4" w:space="0" w:color="000000" w:themeColor="text1"/>
              <w:right w:val="single" w:sz="4" w:space="0" w:color="000000" w:themeColor="text1"/>
            </w:tcBorders>
            <w:shd w:val="clear" w:color="auto" w:fill="BFBFBF" w:themeFill="background1" w:themeFillShade="BF"/>
            <w:vAlign w:val="center"/>
          </w:tcPr>
          <w:p w14:paraId="39C1770B" w14:textId="77777777" w:rsidR="003668C9" w:rsidRPr="00522F56" w:rsidRDefault="003668C9" w:rsidP="003668C9">
            <w:pPr>
              <w:spacing w:line="240" w:lineRule="auto"/>
              <w:jc w:val="right"/>
              <w:rPr>
                <w:rFonts w:ascii="Courier New" w:hAnsi="Courier New" w:cs="Courier New"/>
                <w:b/>
                <w:color w:val="000000" w:themeColor="text1"/>
              </w:rPr>
            </w:pPr>
            <w:r w:rsidRPr="00522F56">
              <w:rPr>
                <w:rFonts w:ascii="Courier New" w:hAnsi="Courier New" w:cs="Courier New"/>
                <w:b/>
                <w:color w:val="000000" w:themeColor="text1"/>
              </w:rPr>
              <w:t>.00119</w:t>
            </w:r>
          </w:p>
        </w:tc>
      </w:tr>
      <w:tr w:rsidR="003668C9" w14:paraId="53D9B46D" w14:textId="77777777" w:rsidTr="00522F56">
        <w:trPr>
          <w:jc w:val="center"/>
        </w:trPr>
        <w:tc>
          <w:tcPr>
            <w:tcW w:w="1152" w:type="dxa"/>
            <w:tcBorders>
              <w:top w:val="nil"/>
              <w:left w:val="nil"/>
              <w:bottom w:val="nil"/>
              <w:right w:val="single" w:sz="4" w:space="0" w:color="000000" w:themeColor="text1"/>
            </w:tcBorders>
            <w:vAlign w:val="center"/>
          </w:tcPr>
          <w:p w14:paraId="0E03AA4C" w14:textId="77777777" w:rsidR="003668C9" w:rsidRPr="003506BA" w:rsidRDefault="003668C9" w:rsidP="003668C9">
            <w:pPr>
              <w:spacing w:line="240" w:lineRule="auto"/>
              <w:jc w:val="center"/>
              <w:rPr>
                <w:rFonts w:ascii="Courier New" w:hAnsi="Courier New" w:cs="Courier New"/>
              </w:rPr>
            </w:pPr>
            <w:r w:rsidRPr="003506BA">
              <w:rPr>
                <w:rFonts w:ascii="Courier New" w:hAnsi="Courier New" w:cs="Courier New"/>
              </w:rPr>
              <w:t>4</w:t>
            </w:r>
          </w:p>
        </w:tc>
        <w:tc>
          <w:tcPr>
            <w:tcW w:w="1697" w:type="dxa"/>
            <w:tcBorders>
              <w:top w:val="single" w:sz="4" w:space="0" w:color="000000" w:themeColor="text1"/>
              <w:left w:val="single" w:sz="4" w:space="0" w:color="000000" w:themeColor="text1"/>
              <w:bottom w:val="single" w:sz="4" w:space="0" w:color="000000" w:themeColor="text1"/>
              <w:right w:val="nil"/>
            </w:tcBorders>
            <w:shd w:val="clear" w:color="auto" w:fill="BFBFBF" w:themeFill="background1" w:themeFillShade="BF"/>
            <w:vAlign w:val="center"/>
          </w:tcPr>
          <w:p w14:paraId="3DA8CF7F" w14:textId="77777777" w:rsidR="003668C9" w:rsidRPr="00522F56" w:rsidRDefault="003668C9" w:rsidP="003668C9">
            <w:pPr>
              <w:spacing w:line="240" w:lineRule="auto"/>
              <w:rPr>
                <w:rFonts w:ascii="Courier New" w:hAnsi="Courier New" w:cs="Courier New"/>
                <w:b/>
                <w:color w:val="000000" w:themeColor="text1"/>
              </w:rPr>
            </w:pPr>
            <w:r w:rsidRPr="00522F56">
              <w:rPr>
                <w:rFonts w:ascii="Courier New" w:hAnsi="Courier New" w:cs="Courier New"/>
                <w:b/>
                <w:color w:val="000000" w:themeColor="text1"/>
              </w:rPr>
              <w:t>ConceptDev</w:t>
            </w:r>
          </w:p>
        </w:tc>
        <w:tc>
          <w:tcPr>
            <w:tcW w:w="1296" w:type="dxa"/>
            <w:tcBorders>
              <w:top w:val="single" w:sz="4" w:space="0" w:color="000000" w:themeColor="text1"/>
              <w:left w:val="nil"/>
              <w:bottom w:val="single" w:sz="4" w:space="0" w:color="000000" w:themeColor="text1"/>
              <w:right w:val="nil"/>
            </w:tcBorders>
            <w:shd w:val="clear" w:color="auto" w:fill="BFBFBF" w:themeFill="background1" w:themeFillShade="BF"/>
            <w:vAlign w:val="center"/>
          </w:tcPr>
          <w:p w14:paraId="102D0339" w14:textId="77777777" w:rsidR="003668C9" w:rsidRPr="00522F56" w:rsidRDefault="003668C9" w:rsidP="003668C9">
            <w:pPr>
              <w:spacing w:line="240" w:lineRule="auto"/>
              <w:jc w:val="right"/>
              <w:rPr>
                <w:rFonts w:ascii="Courier New" w:hAnsi="Courier New" w:cs="Courier New"/>
                <w:b/>
                <w:color w:val="000000" w:themeColor="text1"/>
              </w:rPr>
            </w:pPr>
            <w:r w:rsidRPr="00522F56">
              <w:rPr>
                <w:rFonts w:ascii="Courier New" w:hAnsi="Courier New" w:cs="Courier New"/>
                <w:b/>
                <w:color w:val="000000" w:themeColor="text1"/>
              </w:rPr>
              <w:t>25.46</w:t>
            </w:r>
          </w:p>
        </w:tc>
        <w:tc>
          <w:tcPr>
            <w:tcW w:w="1152" w:type="dxa"/>
            <w:tcBorders>
              <w:top w:val="single" w:sz="4" w:space="0" w:color="000000" w:themeColor="text1"/>
              <w:left w:val="nil"/>
              <w:bottom w:val="single" w:sz="4" w:space="0" w:color="000000" w:themeColor="text1"/>
              <w:right w:val="nil"/>
            </w:tcBorders>
            <w:shd w:val="clear" w:color="auto" w:fill="BFBFBF" w:themeFill="background1" w:themeFillShade="BF"/>
            <w:vAlign w:val="center"/>
          </w:tcPr>
          <w:p w14:paraId="29E14B25" w14:textId="77777777" w:rsidR="003668C9" w:rsidRPr="00522F56" w:rsidRDefault="003668C9" w:rsidP="003668C9">
            <w:pPr>
              <w:spacing w:line="240" w:lineRule="auto"/>
              <w:jc w:val="right"/>
              <w:rPr>
                <w:rFonts w:ascii="Courier New" w:hAnsi="Courier New" w:cs="Courier New"/>
                <w:b/>
                <w:color w:val="000000" w:themeColor="text1"/>
              </w:rPr>
            </w:pPr>
            <w:r w:rsidRPr="00522F56">
              <w:rPr>
                <w:rFonts w:ascii="Courier New" w:hAnsi="Courier New" w:cs="Courier New"/>
                <w:b/>
                <w:color w:val="000000" w:themeColor="text1"/>
              </w:rPr>
              <w:t>4</w:t>
            </w:r>
          </w:p>
        </w:tc>
        <w:tc>
          <w:tcPr>
            <w:tcW w:w="1296" w:type="dxa"/>
            <w:tcBorders>
              <w:top w:val="single" w:sz="4" w:space="0" w:color="000000" w:themeColor="text1"/>
              <w:left w:val="nil"/>
              <w:bottom w:val="single" w:sz="4" w:space="0" w:color="000000" w:themeColor="text1"/>
              <w:right w:val="single" w:sz="4" w:space="0" w:color="000000" w:themeColor="text1"/>
            </w:tcBorders>
            <w:shd w:val="clear" w:color="auto" w:fill="BFBFBF" w:themeFill="background1" w:themeFillShade="BF"/>
            <w:vAlign w:val="center"/>
          </w:tcPr>
          <w:p w14:paraId="430C8F13" w14:textId="77777777" w:rsidR="003668C9" w:rsidRPr="00522F56" w:rsidRDefault="003668C9" w:rsidP="003668C9">
            <w:pPr>
              <w:spacing w:line="240" w:lineRule="auto"/>
              <w:jc w:val="right"/>
              <w:rPr>
                <w:rFonts w:ascii="Courier New" w:hAnsi="Courier New" w:cs="Courier New"/>
                <w:b/>
                <w:color w:val="000000" w:themeColor="text1"/>
              </w:rPr>
            </w:pPr>
            <w:r w:rsidRPr="00522F56">
              <w:rPr>
                <w:rFonts w:ascii="Courier New" w:hAnsi="Courier New" w:cs="Courier New"/>
                <w:b/>
                <w:color w:val="000000" w:themeColor="text1"/>
              </w:rPr>
              <w:t>4.07e-05</w:t>
            </w:r>
          </w:p>
        </w:tc>
      </w:tr>
      <w:tr w:rsidR="003668C9" w14:paraId="7257B612" w14:textId="77777777" w:rsidTr="00522F56">
        <w:trPr>
          <w:jc w:val="center"/>
        </w:trPr>
        <w:tc>
          <w:tcPr>
            <w:tcW w:w="1152" w:type="dxa"/>
            <w:tcBorders>
              <w:top w:val="nil"/>
              <w:left w:val="nil"/>
              <w:bottom w:val="nil"/>
              <w:right w:val="nil"/>
            </w:tcBorders>
            <w:vAlign w:val="center"/>
          </w:tcPr>
          <w:p w14:paraId="61EBA258" w14:textId="77777777" w:rsidR="003668C9" w:rsidRPr="003506BA" w:rsidRDefault="003668C9" w:rsidP="003668C9">
            <w:pPr>
              <w:spacing w:line="240" w:lineRule="auto"/>
              <w:jc w:val="center"/>
              <w:rPr>
                <w:rFonts w:ascii="Courier New" w:hAnsi="Courier New" w:cs="Courier New"/>
              </w:rPr>
            </w:pPr>
            <w:r w:rsidRPr="003506BA">
              <w:rPr>
                <w:rFonts w:ascii="Courier New" w:hAnsi="Courier New" w:cs="Courier New"/>
              </w:rPr>
              <w:t>5</w:t>
            </w:r>
          </w:p>
        </w:tc>
        <w:tc>
          <w:tcPr>
            <w:tcW w:w="1697" w:type="dxa"/>
            <w:tcBorders>
              <w:top w:val="single" w:sz="4" w:space="0" w:color="000000" w:themeColor="text1"/>
              <w:left w:val="nil"/>
              <w:bottom w:val="nil"/>
              <w:right w:val="nil"/>
            </w:tcBorders>
            <w:vAlign w:val="center"/>
          </w:tcPr>
          <w:p w14:paraId="27C007A0" w14:textId="77777777" w:rsidR="003668C9" w:rsidRPr="003506BA" w:rsidRDefault="003668C9" w:rsidP="003668C9">
            <w:pPr>
              <w:spacing w:line="240" w:lineRule="auto"/>
              <w:rPr>
                <w:rFonts w:ascii="Courier New" w:hAnsi="Courier New" w:cs="Courier New"/>
              </w:rPr>
            </w:pPr>
            <w:r w:rsidRPr="003506BA">
              <w:rPr>
                <w:rFonts w:ascii="Courier New" w:hAnsi="Courier New" w:cs="Courier New"/>
              </w:rPr>
              <w:t>ConceptEval</w:t>
            </w:r>
          </w:p>
        </w:tc>
        <w:tc>
          <w:tcPr>
            <w:tcW w:w="1296" w:type="dxa"/>
            <w:tcBorders>
              <w:top w:val="single" w:sz="4" w:space="0" w:color="000000" w:themeColor="text1"/>
              <w:left w:val="nil"/>
              <w:bottom w:val="nil"/>
              <w:right w:val="nil"/>
            </w:tcBorders>
            <w:vAlign w:val="center"/>
          </w:tcPr>
          <w:p w14:paraId="0CF1500F" w14:textId="77777777" w:rsidR="003668C9" w:rsidRPr="003506BA" w:rsidRDefault="003668C9" w:rsidP="003668C9">
            <w:pPr>
              <w:spacing w:line="240" w:lineRule="auto"/>
              <w:jc w:val="right"/>
              <w:rPr>
                <w:rFonts w:ascii="Courier New" w:hAnsi="Courier New" w:cs="Courier New"/>
              </w:rPr>
            </w:pPr>
            <w:r w:rsidRPr="003506BA">
              <w:rPr>
                <w:rFonts w:ascii="Courier New" w:hAnsi="Courier New" w:cs="Courier New"/>
              </w:rPr>
              <w:t>12.89</w:t>
            </w:r>
          </w:p>
        </w:tc>
        <w:tc>
          <w:tcPr>
            <w:tcW w:w="1152" w:type="dxa"/>
            <w:tcBorders>
              <w:top w:val="single" w:sz="4" w:space="0" w:color="000000" w:themeColor="text1"/>
              <w:left w:val="nil"/>
              <w:bottom w:val="nil"/>
              <w:right w:val="nil"/>
            </w:tcBorders>
            <w:vAlign w:val="center"/>
          </w:tcPr>
          <w:p w14:paraId="2098F524" w14:textId="77777777" w:rsidR="003668C9" w:rsidRPr="003506BA" w:rsidRDefault="003668C9" w:rsidP="003668C9">
            <w:pPr>
              <w:spacing w:line="240" w:lineRule="auto"/>
              <w:jc w:val="right"/>
              <w:rPr>
                <w:rFonts w:ascii="Courier New" w:hAnsi="Courier New" w:cs="Courier New"/>
              </w:rPr>
            </w:pPr>
            <w:r w:rsidRPr="003506BA">
              <w:rPr>
                <w:rFonts w:ascii="Courier New" w:hAnsi="Courier New" w:cs="Courier New"/>
              </w:rPr>
              <w:t>4</w:t>
            </w:r>
          </w:p>
        </w:tc>
        <w:tc>
          <w:tcPr>
            <w:tcW w:w="1296" w:type="dxa"/>
            <w:tcBorders>
              <w:top w:val="single" w:sz="4" w:space="0" w:color="000000" w:themeColor="text1"/>
              <w:left w:val="nil"/>
              <w:bottom w:val="nil"/>
              <w:right w:val="nil"/>
            </w:tcBorders>
            <w:vAlign w:val="center"/>
          </w:tcPr>
          <w:p w14:paraId="27012791" w14:textId="77777777" w:rsidR="003668C9" w:rsidRPr="003506BA" w:rsidRDefault="003668C9" w:rsidP="003668C9">
            <w:pPr>
              <w:spacing w:line="240" w:lineRule="auto"/>
              <w:jc w:val="right"/>
              <w:rPr>
                <w:rFonts w:ascii="Courier New" w:hAnsi="Courier New" w:cs="Courier New"/>
              </w:rPr>
            </w:pPr>
            <w:r w:rsidRPr="003506BA">
              <w:rPr>
                <w:rFonts w:ascii="Courier New" w:hAnsi="Courier New" w:cs="Courier New"/>
              </w:rPr>
              <w:t>.0118</w:t>
            </w:r>
          </w:p>
        </w:tc>
      </w:tr>
      <w:tr w:rsidR="003668C9" w14:paraId="3D5D68AD" w14:textId="77777777" w:rsidTr="00522F56">
        <w:trPr>
          <w:jc w:val="center"/>
        </w:trPr>
        <w:tc>
          <w:tcPr>
            <w:tcW w:w="1152" w:type="dxa"/>
            <w:tcBorders>
              <w:top w:val="nil"/>
              <w:left w:val="nil"/>
              <w:bottom w:val="nil"/>
              <w:right w:val="nil"/>
            </w:tcBorders>
            <w:vAlign w:val="center"/>
          </w:tcPr>
          <w:p w14:paraId="29F0CCEC" w14:textId="77777777" w:rsidR="003668C9" w:rsidRPr="003506BA" w:rsidRDefault="003668C9" w:rsidP="003668C9">
            <w:pPr>
              <w:spacing w:line="240" w:lineRule="auto"/>
              <w:jc w:val="center"/>
              <w:rPr>
                <w:rFonts w:ascii="Courier New" w:hAnsi="Courier New" w:cs="Courier New"/>
              </w:rPr>
            </w:pPr>
            <w:r w:rsidRPr="003506BA">
              <w:rPr>
                <w:rFonts w:ascii="Courier New" w:hAnsi="Courier New" w:cs="Courier New"/>
              </w:rPr>
              <w:t>6</w:t>
            </w:r>
          </w:p>
        </w:tc>
        <w:tc>
          <w:tcPr>
            <w:tcW w:w="1697" w:type="dxa"/>
            <w:tcBorders>
              <w:top w:val="nil"/>
              <w:left w:val="nil"/>
              <w:bottom w:val="single" w:sz="4" w:space="0" w:color="000000" w:themeColor="text1"/>
              <w:right w:val="nil"/>
            </w:tcBorders>
            <w:vAlign w:val="center"/>
          </w:tcPr>
          <w:p w14:paraId="15F2414B" w14:textId="77777777" w:rsidR="003668C9" w:rsidRPr="003506BA" w:rsidRDefault="003668C9" w:rsidP="003668C9">
            <w:pPr>
              <w:spacing w:line="240" w:lineRule="auto"/>
              <w:rPr>
                <w:rFonts w:ascii="Courier New" w:hAnsi="Courier New" w:cs="Courier New"/>
              </w:rPr>
            </w:pPr>
            <w:r w:rsidRPr="003506BA">
              <w:rPr>
                <w:rFonts w:ascii="Courier New" w:hAnsi="Courier New" w:cs="Courier New"/>
              </w:rPr>
              <w:t>ConceptRef</w:t>
            </w:r>
          </w:p>
        </w:tc>
        <w:tc>
          <w:tcPr>
            <w:tcW w:w="1296" w:type="dxa"/>
            <w:tcBorders>
              <w:top w:val="nil"/>
              <w:left w:val="nil"/>
              <w:bottom w:val="single" w:sz="4" w:space="0" w:color="000000" w:themeColor="text1"/>
              <w:right w:val="nil"/>
            </w:tcBorders>
            <w:vAlign w:val="center"/>
          </w:tcPr>
          <w:p w14:paraId="09BF9FA2" w14:textId="77777777" w:rsidR="003668C9" w:rsidRPr="003506BA" w:rsidRDefault="003668C9" w:rsidP="003668C9">
            <w:pPr>
              <w:spacing w:line="240" w:lineRule="auto"/>
              <w:jc w:val="right"/>
              <w:rPr>
                <w:rFonts w:ascii="Courier New" w:hAnsi="Courier New" w:cs="Courier New"/>
              </w:rPr>
            </w:pPr>
            <w:r w:rsidRPr="003506BA">
              <w:rPr>
                <w:rFonts w:ascii="Courier New" w:hAnsi="Courier New" w:cs="Courier New"/>
              </w:rPr>
              <w:t>8.08</w:t>
            </w:r>
          </w:p>
        </w:tc>
        <w:tc>
          <w:tcPr>
            <w:tcW w:w="1152" w:type="dxa"/>
            <w:tcBorders>
              <w:top w:val="nil"/>
              <w:left w:val="nil"/>
              <w:bottom w:val="single" w:sz="4" w:space="0" w:color="000000" w:themeColor="text1"/>
              <w:right w:val="nil"/>
            </w:tcBorders>
            <w:vAlign w:val="center"/>
          </w:tcPr>
          <w:p w14:paraId="175BC4F9" w14:textId="77777777" w:rsidR="003668C9" w:rsidRPr="003506BA" w:rsidRDefault="003668C9" w:rsidP="003668C9">
            <w:pPr>
              <w:spacing w:line="240" w:lineRule="auto"/>
              <w:jc w:val="right"/>
              <w:rPr>
                <w:rFonts w:ascii="Courier New" w:hAnsi="Courier New" w:cs="Courier New"/>
              </w:rPr>
            </w:pPr>
            <w:r w:rsidRPr="003506BA">
              <w:rPr>
                <w:rFonts w:ascii="Courier New" w:hAnsi="Courier New" w:cs="Courier New"/>
              </w:rPr>
              <w:t>4</w:t>
            </w:r>
          </w:p>
        </w:tc>
        <w:tc>
          <w:tcPr>
            <w:tcW w:w="1296" w:type="dxa"/>
            <w:tcBorders>
              <w:top w:val="nil"/>
              <w:left w:val="nil"/>
              <w:bottom w:val="single" w:sz="4" w:space="0" w:color="000000" w:themeColor="text1"/>
              <w:right w:val="nil"/>
            </w:tcBorders>
            <w:vAlign w:val="center"/>
          </w:tcPr>
          <w:p w14:paraId="36A043FF" w14:textId="77777777" w:rsidR="003668C9" w:rsidRPr="003506BA" w:rsidRDefault="003668C9" w:rsidP="003668C9">
            <w:pPr>
              <w:spacing w:line="240" w:lineRule="auto"/>
              <w:jc w:val="right"/>
              <w:rPr>
                <w:rFonts w:ascii="Courier New" w:hAnsi="Courier New" w:cs="Courier New"/>
              </w:rPr>
            </w:pPr>
            <w:r w:rsidRPr="003506BA">
              <w:rPr>
                <w:rFonts w:ascii="Courier New" w:hAnsi="Courier New" w:cs="Courier New"/>
              </w:rPr>
              <w:t>.0888</w:t>
            </w:r>
          </w:p>
        </w:tc>
      </w:tr>
      <w:tr w:rsidR="003668C9" w14:paraId="39B345A2" w14:textId="77777777" w:rsidTr="00522F56">
        <w:trPr>
          <w:jc w:val="center"/>
        </w:trPr>
        <w:tc>
          <w:tcPr>
            <w:tcW w:w="1152" w:type="dxa"/>
            <w:tcBorders>
              <w:top w:val="nil"/>
              <w:left w:val="nil"/>
              <w:bottom w:val="nil"/>
              <w:right w:val="single" w:sz="4" w:space="0" w:color="000000" w:themeColor="text1"/>
            </w:tcBorders>
            <w:vAlign w:val="center"/>
          </w:tcPr>
          <w:p w14:paraId="438582EC" w14:textId="77777777" w:rsidR="003668C9" w:rsidRPr="003506BA" w:rsidRDefault="003668C9" w:rsidP="003668C9">
            <w:pPr>
              <w:spacing w:line="240" w:lineRule="auto"/>
              <w:jc w:val="center"/>
              <w:rPr>
                <w:rFonts w:ascii="Courier New" w:hAnsi="Courier New" w:cs="Courier New"/>
              </w:rPr>
            </w:pPr>
            <w:r w:rsidRPr="003506BA">
              <w:rPr>
                <w:rFonts w:ascii="Courier New" w:hAnsi="Courier New" w:cs="Courier New"/>
              </w:rPr>
              <w:t>7</w:t>
            </w:r>
          </w:p>
        </w:tc>
        <w:tc>
          <w:tcPr>
            <w:tcW w:w="1697" w:type="dxa"/>
            <w:tcBorders>
              <w:top w:val="single" w:sz="4" w:space="0" w:color="000000" w:themeColor="text1"/>
              <w:left w:val="single" w:sz="4" w:space="0" w:color="000000" w:themeColor="text1"/>
              <w:bottom w:val="single" w:sz="4" w:space="0" w:color="000000" w:themeColor="text1"/>
              <w:right w:val="nil"/>
            </w:tcBorders>
            <w:shd w:val="clear" w:color="auto" w:fill="BFBFBF" w:themeFill="background1" w:themeFillShade="BF"/>
            <w:vAlign w:val="center"/>
          </w:tcPr>
          <w:p w14:paraId="73FC7BE9" w14:textId="77777777" w:rsidR="003668C9" w:rsidRPr="00522F56" w:rsidRDefault="003668C9" w:rsidP="003668C9">
            <w:pPr>
              <w:spacing w:line="240" w:lineRule="auto"/>
              <w:rPr>
                <w:rFonts w:ascii="Courier New" w:hAnsi="Courier New" w:cs="Courier New"/>
                <w:b/>
                <w:color w:val="000000" w:themeColor="text1"/>
              </w:rPr>
            </w:pPr>
            <w:r w:rsidRPr="00522F56">
              <w:rPr>
                <w:rFonts w:ascii="Courier New" w:hAnsi="Courier New" w:cs="Courier New"/>
                <w:b/>
                <w:color w:val="000000" w:themeColor="text1"/>
              </w:rPr>
              <w:t>ConceptFeas</w:t>
            </w:r>
          </w:p>
        </w:tc>
        <w:tc>
          <w:tcPr>
            <w:tcW w:w="1296" w:type="dxa"/>
            <w:tcBorders>
              <w:top w:val="single" w:sz="4" w:space="0" w:color="000000" w:themeColor="text1"/>
              <w:left w:val="nil"/>
              <w:bottom w:val="single" w:sz="4" w:space="0" w:color="000000" w:themeColor="text1"/>
              <w:right w:val="nil"/>
            </w:tcBorders>
            <w:shd w:val="clear" w:color="auto" w:fill="BFBFBF" w:themeFill="background1" w:themeFillShade="BF"/>
            <w:vAlign w:val="center"/>
          </w:tcPr>
          <w:p w14:paraId="382A943A" w14:textId="77777777" w:rsidR="003668C9" w:rsidRPr="00522F56" w:rsidRDefault="003668C9" w:rsidP="003668C9">
            <w:pPr>
              <w:spacing w:line="240" w:lineRule="auto"/>
              <w:jc w:val="right"/>
              <w:rPr>
                <w:rFonts w:ascii="Courier New" w:hAnsi="Courier New" w:cs="Courier New"/>
                <w:b/>
                <w:color w:val="000000" w:themeColor="text1"/>
              </w:rPr>
            </w:pPr>
            <w:r w:rsidRPr="00522F56">
              <w:rPr>
                <w:rFonts w:ascii="Courier New" w:hAnsi="Courier New" w:cs="Courier New"/>
                <w:b/>
                <w:color w:val="000000" w:themeColor="text1"/>
              </w:rPr>
              <w:t>14.45</w:t>
            </w:r>
          </w:p>
        </w:tc>
        <w:tc>
          <w:tcPr>
            <w:tcW w:w="1152" w:type="dxa"/>
            <w:tcBorders>
              <w:top w:val="single" w:sz="4" w:space="0" w:color="000000" w:themeColor="text1"/>
              <w:left w:val="nil"/>
              <w:bottom w:val="single" w:sz="4" w:space="0" w:color="000000" w:themeColor="text1"/>
              <w:right w:val="nil"/>
            </w:tcBorders>
            <w:shd w:val="clear" w:color="auto" w:fill="BFBFBF" w:themeFill="background1" w:themeFillShade="BF"/>
            <w:vAlign w:val="center"/>
          </w:tcPr>
          <w:p w14:paraId="54855534" w14:textId="77777777" w:rsidR="003668C9" w:rsidRPr="00522F56" w:rsidRDefault="003668C9" w:rsidP="003668C9">
            <w:pPr>
              <w:spacing w:line="240" w:lineRule="auto"/>
              <w:jc w:val="right"/>
              <w:rPr>
                <w:rFonts w:ascii="Courier New" w:hAnsi="Courier New" w:cs="Courier New"/>
                <w:b/>
                <w:color w:val="000000" w:themeColor="text1"/>
              </w:rPr>
            </w:pPr>
            <w:r w:rsidRPr="00522F56">
              <w:rPr>
                <w:rFonts w:ascii="Courier New" w:hAnsi="Courier New" w:cs="Courier New"/>
                <w:b/>
                <w:color w:val="000000" w:themeColor="text1"/>
              </w:rPr>
              <w:t>4</w:t>
            </w:r>
          </w:p>
        </w:tc>
        <w:tc>
          <w:tcPr>
            <w:tcW w:w="1296" w:type="dxa"/>
            <w:tcBorders>
              <w:top w:val="single" w:sz="4" w:space="0" w:color="000000" w:themeColor="text1"/>
              <w:left w:val="nil"/>
              <w:bottom w:val="single" w:sz="4" w:space="0" w:color="000000" w:themeColor="text1"/>
              <w:right w:val="single" w:sz="4" w:space="0" w:color="000000" w:themeColor="text1"/>
            </w:tcBorders>
            <w:shd w:val="clear" w:color="auto" w:fill="BFBFBF" w:themeFill="background1" w:themeFillShade="BF"/>
            <w:vAlign w:val="center"/>
          </w:tcPr>
          <w:p w14:paraId="1A228775" w14:textId="77777777" w:rsidR="003668C9" w:rsidRPr="00522F56" w:rsidRDefault="003668C9" w:rsidP="003668C9">
            <w:pPr>
              <w:spacing w:line="240" w:lineRule="auto"/>
              <w:jc w:val="right"/>
              <w:rPr>
                <w:rFonts w:ascii="Courier New" w:hAnsi="Courier New" w:cs="Courier New"/>
                <w:b/>
                <w:color w:val="000000" w:themeColor="text1"/>
              </w:rPr>
            </w:pPr>
            <w:r w:rsidRPr="00522F56">
              <w:rPr>
                <w:rFonts w:ascii="Courier New" w:hAnsi="Courier New" w:cs="Courier New"/>
                <w:b/>
                <w:color w:val="000000" w:themeColor="text1"/>
              </w:rPr>
              <w:t>.00600</w:t>
            </w:r>
          </w:p>
        </w:tc>
      </w:tr>
      <w:tr w:rsidR="003668C9" w14:paraId="34F263FA" w14:textId="77777777" w:rsidTr="00522F56">
        <w:trPr>
          <w:jc w:val="center"/>
        </w:trPr>
        <w:tc>
          <w:tcPr>
            <w:tcW w:w="1152" w:type="dxa"/>
            <w:tcBorders>
              <w:top w:val="nil"/>
              <w:left w:val="nil"/>
              <w:bottom w:val="nil"/>
              <w:right w:val="single" w:sz="4" w:space="0" w:color="000000" w:themeColor="text1"/>
            </w:tcBorders>
            <w:vAlign w:val="center"/>
          </w:tcPr>
          <w:p w14:paraId="2D831F2F" w14:textId="77777777" w:rsidR="003668C9" w:rsidRPr="003506BA" w:rsidRDefault="003668C9" w:rsidP="003668C9">
            <w:pPr>
              <w:spacing w:line="240" w:lineRule="auto"/>
              <w:jc w:val="center"/>
              <w:rPr>
                <w:rFonts w:ascii="Courier New" w:hAnsi="Courier New" w:cs="Courier New"/>
              </w:rPr>
            </w:pPr>
            <w:r w:rsidRPr="003506BA">
              <w:rPr>
                <w:rFonts w:ascii="Courier New" w:hAnsi="Courier New" w:cs="Courier New"/>
              </w:rPr>
              <w:t>8</w:t>
            </w:r>
          </w:p>
        </w:tc>
        <w:tc>
          <w:tcPr>
            <w:tcW w:w="1697" w:type="dxa"/>
            <w:tcBorders>
              <w:top w:val="single" w:sz="4" w:space="0" w:color="000000" w:themeColor="text1"/>
              <w:left w:val="single" w:sz="4" w:space="0" w:color="000000" w:themeColor="text1"/>
              <w:bottom w:val="single" w:sz="4" w:space="0" w:color="000000" w:themeColor="text1"/>
              <w:right w:val="nil"/>
            </w:tcBorders>
            <w:shd w:val="clear" w:color="auto" w:fill="BFBFBF" w:themeFill="background1" w:themeFillShade="BF"/>
            <w:vAlign w:val="center"/>
          </w:tcPr>
          <w:p w14:paraId="1A5024EB" w14:textId="77777777" w:rsidR="003668C9" w:rsidRPr="00522F56" w:rsidRDefault="003668C9" w:rsidP="003668C9">
            <w:pPr>
              <w:spacing w:line="240" w:lineRule="auto"/>
              <w:rPr>
                <w:rFonts w:ascii="Courier New" w:hAnsi="Courier New" w:cs="Courier New"/>
                <w:b/>
                <w:color w:val="000000" w:themeColor="text1"/>
              </w:rPr>
            </w:pPr>
            <w:r w:rsidRPr="00522F56">
              <w:rPr>
                <w:rFonts w:ascii="Courier New" w:hAnsi="Courier New" w:cs="Courier New"/>
                <w:b/>
                <w:color w:val="000000" w:themeColor="text1"/>
              </w:rPr>
              <w:t>BldPrttype</w:t>
            </w:r>
          </w:p>
        </w:tc>
        <w:tc>
          <w:tcPr>
            <w:tcW w:w="1296" w:type="dxa"/>
            <w:tcBorders>
              <w:top w:val="single" w:sz="4" w:space="0" w:color="000000" w:themeColor="text1"/>
              <w:left w:val="nil"/>
              <w:bottom w:val="single" w:sz="4" w:space="0" w:color="000000" w:themeColor="text1"/>
              <w:right w:val="nil"/>
            </w:tcBorders>
            <w:shd w:val="clear" w:color="auto" w:fill="BFBFBF" w:themeFill="background1" w:themeFillShade="BF"/>
            <w:vAlign w:val="center"/>
          </w:tcPr>
          <w:p w14:paraId="0FA512DB" w14:textId="77777777" w:rsidR="003668C9" w:rsidRPr="00522F56" w:rsidRDefault="003668C9" w:rsidP="003668C9">
            <w:pPr>
              <w:spacing w:line="240" w:lineRule="auto"/>
              <w:jc w:val="right"/>
              <w:rPr>
                <w:rFonts w:ascii="Courier New" w:hAnsi="Courier New" w:cs="Courier New"/>
                <w:b/>
                <w:color w:val="000000" w:themeColor="text1"/>
              </w:rPr>
            </w:pPr>
            <w:r w:rsidRPr="00522F56">
              <w:rPr>
                <w:rFonts w:ascii="Courier New" w:hAnsi="Courier New" w:cs="Courier New"/>
                <w:b/>
                <w:color w:val="000000" w:themeColor="text1"/>
              </w:rPr>
              <w:t>14.46</w:t>
            </w:r>
          </w:p>
        </w:tc>
        <w:tc>
          <w:tcPr>
            <w:tcW w:w="1152" w:type="dxa"/>
            <w:tcBorders>
              <w:top w:val="single" w:sz="4" w:space="0" w:color="000000" w:themeColor="text1"/>
              <w:left w:val="nil"/>
              <w:bottom w:val="single" w:sz="4" w:space="0" w:color="000000" w:themeColor="text1"/>
              <w:right w:val="nil"/>
            </w:tcBorders>
            <w:shd w:val="clear" w:color="auto" w:fill="BFBFBF" w:themeFill="background1" w:themeFillShade="BF"/>
            <w:vAlign w:val="center"/>
          </w:tcPr>
          <w:p w14:paraId="4AD119F9" w14:textId="77777777" w:rsidR="003668C9" w:rsidRPr="00522F56" w:rsidRDefault="003668C9" w:rsidP="003668C9">
            <w:pPr>
              <w:spacing w:line="240" w:lineRule="auto"/>
              <w:jc w:val="right"/>
              <w:rPr>
                <w:rFonts w:ascii="Courier New" w:hAnsi="Courier New" w:cs="Courier New"/>
                <w:b/>
                <w:color w:val="000000" w:themeColor="text1"/>
              </w:rPr>
            </w:pPr>
            <w:r w:rsidRPr="00522F56">
              <w:rPr>
                <w:rFonts w:ascii="Courier New" w:hAnsi="Courier New" w:cs="Courier New"/>
                <w:b/>
                <w:color w:val="000000" w:themeColor="text1"/>
              </w:rPr>
              <w:t>4</w:t>
            </w:r>
          </w:p>
        </w:tc>
        <w:tc>
          <w:tcPr>
            <w:tcW w:w="1296" w:type="dxa"/>
            <w:tcBorders>
              <w:top w:val="single" w:sz="4" w:space="0" w:color="000000" w:themeColor="text1"/>
              <w:left w:val="nil"/>
              <w:bottom w:val="single" w:sz="4" w:space="0" w:color="000000" w:themeColor="text1"/>
              <w:right w:val="single" w:sz="4" w:space="0" w:color="000000" w:themeColor="text1"/>
            </w:tcBorders>
            <w:shd w:val="clear" w:color="auto" w:fill="BFBFBF" w:themeFill="background1" w:themeFillShade="BF"/>
            <w:vAlign w:val="center"/>
          </w:tcPr>
          <w:p w14:paraId="52DE4B0F" w14:textId="77777777" w:rsidR="003668C9" w:rsidRPr="00522F56" w:rsidRDefault="003668C9" w:rsidP="003668C9">
            <w:pPr>
              <w:spacing w:line="240" w:lineRule="auto"/>
              <w:jc w:val="right"/>
              <w:rPr>
                <w:rFonts w:ascii="Courier New" w:hAnsi="Courier New" w:cs="Courier New"/>
                <w:b/>
                <w:color w:val="000000" w:themeColor="text1"/>
              </w:rPr>
            </w:pPr>
            <w:r w:rsidRPr="00522F56">
              <w:rPr>
                <w:rFonts w:ascii="Courier New" w:hAnsi="Courier New" w:cs="Courier New"/>
                <w:b/>
                <w:color w:val="000000" w:themeColor="text1"/>
              </w:rPr>
              <w:t>.00600</w:t>
            </w:r>
          </w:p>
        </w:tc>
      </w:tr>
      <w:tr w:rsidR="003668C9" w14:paraId="1653BF71" w14:textId="77777777" w:rsidTr="00522F56">
        <w:trPr>
          <w:jc w:val="center"/>
        </w:trPr>
        <w:tc>
          <w:tcPr>
            <w:tcW w:w="1152" w:type="dxa"/>
            <w:tcBorders>
              <w:top w:val="nil"/>
              <w:left w:val="nil"/>
              <w:bottom w:val="nil"/>
              <w:right w:val="nil"/>
            </w:tcBorders>
            <w:vAlign w:val="center"/>
          </w:tcPr>
          <w:p w14:paraId="51F24C61" w14:textId="77777777" w:rsidR="003668C9" w:rsidRPr="003506BA" w:rsidRDefault="003668C9" w:rsidP="003668C9">
            <w:pPr>
              <w:spacing w:line="240" w:lineRule="auto"/>
              <w:jc w:val="center"/>
              <w:rPr>
                <w:rFonts w:ascii="Courier New" w:hAnsi="Courier New" w:cs="Courier New"/>
              </w:rPr>
            </w:pPr>
            <w:r w:rsidRPr="003506BA">
              <w:rPr>
                <w:rFonts w:ascii="Courier New" w:hAnsi="Courier New" w:cs="Courier New"/>
              </w:rPr>
              <w:t>9</w:t>
            </w:r>
          </w:p>
        </w:tc>
        <w:tc>
          <w:tcPr>
            <w:tcW w:w="1697" w:type="dxa"/>
            <w:tcBorders>
              <w:top w:val="single" w:sz="4" w:space="0" w:color="000000" w:themeColor="text1"/>
              <w:left w:val="nil"/>
              <w:bottom w:val="nil"/>
              <w:right w:val="nil"/>
            </w:tcBorders>
            <w:vAlign w:val="center"/>
          </w:tcPr>
          <w:p w14:paraId="576907EB" w14:textId="77777777" w:rsidR="003668C9" w:rsidRPr="003506BA" w:rsidRDefault="003668C9" w:rsidP="003668C9">
            <w:pPr>
              <w:spacing w:line="240" w:lineRule="auto"/>
              <w:rPr>
                <w:rFonts w:ascii="Courier New" w:hAnsi="Courier New" w:cs="Courier New"/>
              </w:rPr>
            </w:pPr>
            <w:r w:rsidRPr="003506BA">
              <w:rPr>
                <w:rFonts w:ascii="Courier New" w:hAnsi="Courier New" w:cs="Courier New"/>
              </w:rPr>
              <w:t>SelfAnalyze</w:t>
            </w:r>
          </w:p>
        </w:tc>
        <w:tc>
          <w:tcPr>
            <w:tcW w:w="1296" w:type="dxa"/>
            <w:tcBorders>
              <w:top w:val="single" w:sz="4" w:space="0" w:color="000000" w:themeColor="text1"/>
              <w:left w:val="nil"/>
              <w:bottom w:val="nil"/>
              <w:right w:val="nil"/>
            </w:tcBorders>
            <w:vAlign w:val="center"/>
          </w:tcPr>
          <w:p w14:paraId="7361A4AD" w14:textId="77777777" w:rsidR="003668C9" w:rsidRPr="003506BA" w:rsidRDefault="003668C9" w:rsidP="003668C9">
            <w:pPr>
              <w:spacing w:line="240" w:lineRule="auto"/>
              <w:jc w:val="right"/>
              <w:rPr>
                <w:rFonts w:ascii="Courier New" w:hAnsi="Courier New" w:cs="Courier New"/>
              </w:rPr>
            </w:pPr>
            <w:r w:rsidRPr="003506BA">
              <w:rPr>
                <w:rFonts w:ascii="Courier New" w:hAnsi="Courier New" w:cs="Courier New"/>
              </w:rPr>
              <w:t>7.34</w:t>
            </w:r>
          </w:p>
        </w:tc>
        <w:tc>
          <w:tcPr>
            <w:tcW w:w="1152" w:type="dxa"/>
            <w:tcBorders>
              <w:top w:val="single" w:sz="4" w:space="0" w:color="000000" w:themeColor="text1"/>
              <w:left w:val="nil"/>
              <w:bottom w:val="nil"/>
              <w:right w:val="nil"/>
            </w:tcBorders>
            <w:vAlign w:val="center"/>
          </w:tcPr>
          <w:p w14:paraId="03F766AE" w14:textId="77777777" w:rsidR="003668C9" w:rsidRPr="003506BA" w:rsidRDefault="003668C9" w:rsidP="003668C9">
            <w:pPr>
              <w:spacing w:line="240" w:lineRule="auto"/>
              <w:jc w:val="right"/>
              <w:rPr>
                <w:rFonts w:ascii="Courier New" w:hAnsi="Courier New" w:cs="Courier New"/>
              </w:rPr>
            </w:pPr>
            <w:r w:rsidRPr="003506BA">
              <w:rPr>
                <w:rFonts w:ascii="Courier New" w:hAnsi="Courier New" w:cs="Courier New"/>
              </w:rPr>
              <w:t>4</w:t>
            </w:r>
          </w:p>
        </w:tc>
        <w:tc>
          <w:tcPr>
            <w:tcW w:w="1296" w:type="dxa"/>
            <w:tcBorders>
              <w:top w:val="single" w:sz="4" w:space="0" w:color="000000" w:themeColor="text1"/>
              <w:left w:val="nil"/>
              <w:bottom w:val="nil"/>
              <w:right w:val="nil"/>
            </w:tcBorders>
            <w:vAlign w:val="center"/>
          </w:tcPr>
          <w:p w14:paraId="452ACEFE" w14:textId="77777777" w:rsidR="003668C9" w:rsidRPr="003506BA" w:rsidRDefault="003668C9" w:rsidP="003668C9">
            <w:pPr>
              <w:spacing w:line="240" w:lineRule="auto"/>
              <w:jc w:val="right"/>
              <w:rPr>
                <w:rFonts w:ascii="Courier New" w:hAnsi="Courier New" w:cs="Courier New"/>
              </w:rPr>
            </w:pPr>
            <w:r w:rsidRPr="003506BA">
              <w:rPr>
                <w:rFonts w:ascii="Courier New" w:hAnsi="Courier New" w:cs="Courier New"/>
              </w:rPr>
              <w:t>.119</w:t>
            </w:r>
          </w:p>
        </w:tc>
      </w:tr>
      <w:tr w:rsidR="003668C9" w14:paraId="7D6E99AF" w14:textId="77777777" w:rsidTr="003506BA">
        <w:trPr>
          <w:jc w:val="center"/>
        </w:trPr>
        <w:tc>
          <w:tcPr>
            <w:tcW w:w="1152" w:type="dxa"/>
            <w:tcBorders>
              <w:top w:val="nil"/>
              <w:left w:val="nil"/>
              <w:bottom w:val="nil"/>
              <w:right w:val="nil"/>
            </w:tcBorders>
            <w:vAlign w:val="center"/>
          </w:tcPr>
          <w:p w14:paraId="25E40B5F" w14:textId="77777777" w:rsidR="003668C9" w:rsidRPr="003506BA" w:rsidRDefault="003668C9" w:rsidP="003668C9">
            <w:pPr>
              <w:spacing w:line="240" w:lineRule="auto"/>
              <w:jc w:val="center"/>
              <w:rPr>
                <w:rFonts w:ascii="Courier New" w:hAnsi="Courier New" w:cs="Courier New"/>
              </w:rPr>
            </w:pPr>
            <w:r w:rsidRPr="003506BA">
              <w:rPr>
                <w:rFonts w:ascii="Courier New" w:hAnsi="Courier New" w:cs="Courier New"/>
              </w:rPr>
              <w:t>10</w:t>
            </w:r>
          </w:p>
        </w:tc>
        <w:tc>
          <w:tcPr>
            <w:tcW w:w="1697" w:type="dxa"/>
            <w:tcBorders>
              <w:top w:val="nil"/>
              <w:left w:val="nil"/>
              <w:bottom w:val="nil"/>
              <w:right w:val="nil"/>
            </w:tcBorders>
            <w:vAlign w:val="center"/>
          </w:tcPr>
          <w:p w14:paraId="389513A1" w14:textId="77777777" w:rsidR="003668C9" w:rsidRPr="003506BA" w:rsidRDefault="003668C9" w:rsidP="003668C9">
            <w:pPr>
              <w:spacing w:line="240" w:lineRule="auto"/>
              <w:rPr>
                <w:rFonts w:ascii="Courier New" w:hAnsi="Courier New" w:cs="Courier New"/>
              </w:rPr>
            </w:pPr>
            <w:r w:rsidRPr="003506BA">
              <w:rPr>
                <w:rFonts w:ascii="Courier New" w:hAnsi="Courier New" w:cs="Courier New"/>
              </w:rPr>
              <w:t>Communicate</w:t>
            </w:r>
          </w:p>
        </w:tc>
        <w:tc>
          <w:tcPr>
            <w:tcW w:w="1296" w:type="dxa"/>
            <w:tcBorders>
              <w:top w:val="nil"/>
              <w:left w:val="nil"/>
              <w:bottom w:val="nil"/>
              <w:right w:val="nil"/>
            </w:tcBorders>
            <w:vAlign w:val="center"/>
          </w:tcPr>
          <w:p w14:paraId="4A1ED257" w14:textId="77777777" w:rsidR="003668C9" w:rsidRPr="003506BA" w:rsidRDefault="003668C9" w:rsidP="003668C9">
            <w:pPr>
              <w:spacing w:line="240" w:lineRule="auto"/>
              <w:jc w:val="right"/>
              <w:rPr>
                <w:rFonts w:ascii="Courier New" w:hAnsi="Courier New" w:cs="Courier New"/>
              </w:rPr>
            </w:pPr>
            <w:r w:rsidRPr="003506BA">
              <w:rPr>
                <w:rFonts w:ascii="Courier New" w:hAnsi="Courier New" w:cs="Courier New"/>
              </w:rPr>
              <w:t>2.34</w:t>
            </w:r>
          </w:p>
        </w:tc>
        <w:tc>
          <w:tcPr>
            <w:tcW w:w="1152" w:type="dxa"/>
            <w:tcBorders>
              <w:top w:val="nil"/>
              <w:left w:val="nil"/>
              <w:bottom w:val="nil"/>
              <w:right w:val="nil"/>
            </w:tcBorders>
            <w:vAlign w:val="center"/>
          </w:tcPr>
          <w:p w14:paraId="1B783F0E" w14:textId="77777777" w:rsidR="003668C9" w:rsidRPr="003506BA" w:rsidRDefault="003668C9" w:rsidP="003668C9">
            <w:pPr>
              <w:spacing w:line="240" w:lineRule="auto"/>
              <w:jc w:val="right"/>
              <w:rPr>
                <w:rFonts w:ascii="Courier New" w:hAnsi="Courier New" w:cs="Courier New"/>
              </w:rPr>
            </w:pPr>
            <w:r w:rsidRPr="003506BA">
              <w:rPr>
                <w:rFonts w:ascii="Courier New" w:hAnsi="Courier New" w:cs="Courier New"/>
              </w:rPr>
              <w:t>4</w:t>
            </w:r>
          </w:p>
        </w:tc>
        <w:tc>
          <w:tcPr>
            <w:tcW w:w="1296" w:type="dxa"/>
            <w:tcBorders>
              <w:top w:val="nil"/>
              <w:left w:val="nil"/>
              <w:bottom w:val="nil"/>
              <w:right w:val="nil"/>
            </w:tcBorders>
            <w:vAlign w:val="center"/>
          </w:tcPr>
          <w:p w14:paraId="6F17C1B1" w14:textId="77777777" w:rsidR="003668C9" w:rsidRPr="003506BA" w:rsidRDefault="003668C9" w:rsidP="003668C9">
            <w:pPr>
              <w:spacing w:line="240" w:lineRule="auto"/>
              <w:jc w:val="right"/>
              <w:rPr>
                <w:rFonts w:ascii="Courier New" w:hAnsi="Courier New" w:cs="Courier New"/>
              </w:rPr>
            </w:pPr>
            <w:r w:rsidRPr="003506BA">
              <w:rPr>
                <w:rFonts w:ascii="Courier New" w:hAnsi="Courier New" w:cs="Courier New"/>
              </w:rPr>
              <w:t>.673</w:t>
            </w:r>
          </w:p>
        </w:tc>
      </w:tr>
    </w:tbl>
    <w:p w14:paraId="170ACE7B" w14:textId="77777777" w:rsidR="003668C9" w:rsidRPr="00EF374A" w:rsidRDefault="003668C9" w:rsidP="00C8106B">
      <w:pPr>
        <w:rPr>
          <w:rFonts w:asciiTheme="majorHAnsi" w:hAnsiTheme="majorHAnsi" w:cstheme="majorHAnsi"/>
          <w:b/>
        </w:rPr>
      </w:pPr>
    </w:p>
    <w:p w14:paraId="149FFA8F" w14:textId="653D2799" w:rsidR="00C8106B" w:rsidRPr="00EF374A" w:rsidRDefault="00C8106B" w:rsidP="00C8106B">
      <w:pPr>
        <w:ind w:firstLine="720"/>
        <w:rPr>
          <w:rFonts w:asciiTheme="majorHAnsi" w:hAnsiTheme="majorHAnsi" w:cstheme="majorHAnsi"/>
        </w:rPr>
      </w:pPr>
      <w:r w:rsidRPr="00EF374A">
        <w:rPr>
          <w:rFonts w:asciiTheme="majorHAnsi" w:hAnsiTheme="majorHAnsi" w:cstheme="majorHAnsi"/>
        </w:rPr>
        <w:lastRenderedPageBreak/>
        <w:t xml:space="preserve">From </w:t>
      </w:r>
      <w:r w:rsidR="00AA0D70">
        <w:rPr>
          <w:rFonts w:asciiTheme="majorHAnsi" w:hAnsiTheme="majorHAnsi" w:cstheme="majorHAnsi"/>
        </w:rPr>
        <w:t>the</w:t>
      </w:r>
      <w:r w:rsidRPr="00EF374A">
        <w:rPr>
          <w:rFonts w:asciiTheme="majorHAnsi" w:hAnsiTheme="majorHAnsi" w:cstheme="majorHAnsi"/>
        </w:rPr>
        <w:t xml:space="preserve"> one-way ANOVA results, </w:t>
      </w:r>
      <w:r w:rsidR="00C862BC">
        <w:rPr>
          <w:rFonts w:asciiTheme="majorHAnsi" w:hAnsiTheme="majorHAnsi" w:cstheme="majorHAnsi"/>
        </w:rPr>
        <w:t xml:space="preserve">neither </w:t>
      </w:r>
      <w:r w:rsidRPr="00EF374A">
        <w:rPr>
          <w:rFonts w:asciiTheme="majorHAnsi" w:hAnsiTheme="majorHAnsi" w:cstheme="majorHAnsi"/>
        </w:rPr>
        <w:t>student confidence at the beginning or the end of the semester has any significant bearing on the students’ performance in either the device demonstration or the course as a whole.</w:t>
      </w:r>
      <w:r w:rsidR="00A61DE8">
        <w:rPr>
          <w:rFonts w:asciiTheme="majorHAnsi" w:hAnsiTheme="majorHAnsi" w:cstheme="majorHAnsi"/>
        </w:rPr>
        <w:t xml:space="preserve"> </w:t>
      </w:r>
      <w:r w:rsidRPr="00EF374A">
        <w:rPr>
          <w:rFonts w:asciiTheme="majorHAnsi" w:hAnsiTheme="majorHAnsi" w:cstheme="majorHAnsi"/>
        </w:rPr>
        <w:t>This indicates a strong inability to properly assess confidence (and consequently, competence) in their design-related abilities.</w:t>
      </w:r>
      <w:r w:rsidR="00A61DE8">
        <w:rPr>
          <w:rFonts w:asciiTheme="majorHAnsi" w:hAnsiTheme="majorHAnsi" w:cstheme="majorHAnsi"/>
        </w:rPr>
        <w:t xml:space="preserve"> </w:t>
      </w:r>
      <w:r w:rsidRPr="00EF374A">
        <w:rPr>
          <w:rFonts w:asciiTheme="majorHAnsi" w:hAnsiTheme="majorHAnsi" w:cstheme="majorHAnsi"/>
        </w:rPr>
        <w:t>This finding is consistent with what other engineering researchers, particularly in STEM fields, find regarding student assessment of their own competency.</w:t>
      </w:r>
      <w:r w:rsidR="00A61DE8">
        <w:rPr>
          <w:rFonts w:asciiTheme="majorHAnsi" w:hAnsiTheme="majorHAnsi" w:cstheme="majorHAnsi"/>
        </w:rPr>
        <w:t xml:space="preserve"> </w:t>
      </w:r>
      <w:r w:rsidRPr="00EF374A">
        <w:rPr>
          <w:rFonts w:asciiTheme="majorHAnsi" w:hAnsiTheme="majorHAnsi" w:cstheme="majorHAnsi"/>
        </w:rPr>
        <w:t xml:space="preserve">Researchers such as Hamlin et al. </w:t>
      </w:r>
      <w:sdt>
        <w:sdtPr>
          <w:rPr>
            <w:rFonts w:asciiTheme="majorHAnsi" w:hAnsiTheme="majorHAnsi" w:cstheme="majorHAnsi"/>
          </w:rPr>
          <w:id w:val="-15306928"/>
          <w:citation/>
        </w:sdtPr>
        <w:sdtEndPr/>
        <w:sdtContent>
          <w:r w:rsidR="00E74613">
            <w:rPr>
              <w:rFonts w:asciiTheme="majorHAnsi" w:hAnsiTheme="majorHAnsi" w:cstheme="majorHAnsi"/>
            </w:rPr>
            <w:fldChar w:fldCharType="begin"/>
          </w:r>
          <w:r w:rsidR="00E74613">
            <w:rPr>
              <w:rFonts w:asciiTheme="majorHAnsi" w:hAnsiTheme="majorHAnsi" w:cstheme="majorHAnsi"/>
            </w:rPr>
            <w:instrText xml:space="preserve"> CITATION Ham10 \l 1033 </w:instrText>
          </w:r>
          <w:r w:rsidR="00E74613">
            <w:rPr>
              <w:rFonts w:asciiTheme="majorHAnsi" w:hAnsiTheme="majorHAnsi" w:cstheme="majorHAnsi"/>
            </w:rPr>
            <w:fldChar w:fldCharType="separate"/>
          </w:r>
          <w:r w:rsidR="00287485" w:rsidRPr="00287485">
            <w:rPr>
              <w:rFonts w:asciiTheme="majorHAnsi" w:hAnsiTheme="majorHAnsi" w:cstheme="majorHAnsi"/>
              <w:noProof/>
            </w:rPr>
            <w:t>[50]</w:t>
          </w:r>
          <w:r w:rsidR="00E74613">
            <w:rPr>
              <w:rFonts w:asciiTheme="majorHAnsi" w:hAnsiTheme="majorHAnsi" w:cstheme="majorHAnsi"/>
            </w:rPr>
            <w:fldChar w:fldCharType="end"/>
          </w:r>
        </w:sdtContent>
      </w:sdt>
      <w:r w:rsidR="00E74613">
        <w:rPr>
          <w:rFonts w:asciiTheme="majorHAnsi" w:hAnsiTheme="majorHAnsi" w:cstheme="majorHAnsi"/>
        </w:rPr>
        <w:t xml:space="preserve"> </w:t>
      </w:r>
      <w:r w:rsidRPr="00EF374A">
        <w:rPr>
          <w:rFonts w:asciiTheme="majorHAnsi" w:hAnsiTheme="majorHAnsi" w:cstheme="majorHAnsi"/>
        </w:rPr>
        <w:t>have found that students largely over-estimate their own abilities, though they note that this effect is predominantly true for men while the reverse is true for women.</w:t>
      </w:r>
      <w:r w:rsidR="00A61DE8">
        <w:rPr>
          <w:rFonts w:asciiTheme="majorHAnsi" w:hAnsiTheme="majorHAnsi" w:cstheme="majorHAnsi"/>
        </w:rPr>
        <w:t xml:space="preserve"> </w:t>
      </w:r>
      <w:r w:rsidR="00C862BC">
        <w:rPr>
          <w:rFonts w:asciiTheme="majorHAnsi" w:hAnsiTheme="majorHAnsi" w:cstheme="majorHAnsi"/>
        </w:rPr>
        <w:t>It is stated</w:t>
      </w:r>
      <w:r w:rsidRPr="00EF374A">
        <w:rPr>
          <w:rFonts w:asciiTheme="majorHAnsi" w:hAnsiTheme="majorHAnsi" w:cstheme="majorHAnsi"/>
        </w:rPr>
        <w:t xml:space="preserve"> earlier that </w:t>
      </w:r>
      <w:r w:rsidR="00C862BC">
        <w:rPr>
          <w:rFonts w:asciiTheme="majorHAnsi" w:hAnsiTheme="majorHAnsi" w:cstheme="majorHAnsi"/>
        </w:rPr>
        <w:t>the</w:t>
      </w:r>
      <w:r w:rsidRPr="00EF374A">
        <w:rPr>
          <w:rFonts w:asciiTheme="majorHAnsi" w:hAnsiTheme="majorHAnsi" w:cstheme="majorHAnsi"/>
        </w:rPr>
        <w:t xml:space="preserve"> sample was overwhelmingly male, to a ratio of about eight to one.</w:t>
      </w:r>
      <w:r w:rsidR="00A61DE8">
        <w:rPr>
          <w:rFonts w:asciiTheme="majorHAnsi" w:hAnsiTheme="majorHAnsi" w:cstheme="majorHAnsi"/>
        </w:rPr>
        <w:t xml:space="preserve"> </w:t>
      </w:r>
      <w:r w:rsidRPr="00EF374A">
        <w:rPr>
          <w:rFonts w:asciiTheme="majorHAnsi" w:hAnsiTheme="majorHAnsi" w:cstheme="majorHAnsi"/>
        </w:rPr>
        <w:t>Further analysis will have to be done to verify whether this effect is gendered in nature.</w:t>
      </w:r>
    </w:p>
    <w:p w14:paraId="585C0A6D" w14:textId="0DDFDC29" w:rsidR="00C8106B" w:rsidRPr="00EF374A" w:rsidRDefault="00C8106B" w:rsidP="00C8106B">
      <w:pPr>
        <w:rPr>
          <w:rFonts w:asciiTheme="majorHAnsi" w:hAnsiTheme="majorHAnsi" w:cstheme="majorHAnsi"/>
        </w:rPr>
      </w:pPr>
      <w:r w:rsidRPr="00EF374A">
        <w:rPr>
          <w:rFonts w:asciiTheme="majorHAnsi" w:hAnsiTheme="majorHAnsi" w:cstheme="majorHAnsi"/>
        </w:rPr>
        <w:tab/>
        <w:t xml:space="preserve">This </w:t>
      </w:r>
      <w:r w:rsidR="00651F57">
        <w:rPr>
          <w:rFonts w:asciiTheme="majorHAnsi" w:hAnsiTheme="majorHAnsi" w:cstheme="majorHAnsi"/>
        </w:rPr>
        <w:t xml:space="preserve">is also </w:t>
      </w:r>
      <w:r w:rsidRPr="00EF374A">
        <w:rPr>
          <w:rFonts w:asciiTheme="majorHAnsi" w:hAnsiTheme="majorHAnsi" w:cstheme="majorHAnsi"/>
        </w:rPr>
        <w:t xml:space="preserve">corroborated by the correlation matrices presented in Figure </w:t>
      </w:r>
      <w:r w:rsidR="00A959EB">
        <w:rPr>
          <w:rFonts w:asciiTheme="majorHAnsi" w:hAnsiTheme="majorHAnsi" w:cstheme="majorHAnsi"/>
        </w:rPr>
        <w:t>4.9</w:t>
      </w:r>
      <w:r w:rsidRPr="00EF374A">
        <w:rPr>
          <w:rFonts w:asciiTheme="majorHAnsi" w:hAnsiTheme="majorHAnsi" w:cstheme="majorHAnsi"/>
        </w:rPr>
        <w:t>.</w:t>
      </w:r>
      <w:r w:rsidR="00A61DE8">
        <w:rPr>
          <w:rFonts w:asciiTheme="majorHAnsi" w:hAnsiTheme="majorHAnsi" w:cstheme="majorHAnsi"/>
        </w:rPr>
        <w:t xml:space="preserve"> </w:t>
      </w:r>
      <w:r w:rsidRPr="00EF374A">
        <w:rPr>
          <w:rFonts w:asciiTheme="majorHAnsi" w:hAnsiTheme="majorHAnsi" w:cstheme="majorHAnsi"/>
        </w:rPr>
        <w:t>Given that the confidence across all surveys skews higher, it is unsurprising that the correlations largely strengthen over time; students coming to the end of the course are more confident in their design abilities, seemingly without regard for their performance.</w:t>
      </w:r>
      <w:r w:rsidR="00A61DE8">
        <w:rPr>
          <w:rFonts w:asciiTheme="majorHAnsi" w:hAnsiTheme="majorHAnsi" w:cstheme="majorHAnsi"/>
        </w:rPr>
        <w:t xml:space="preserve"> </w:t>
      </w:r>
      <w:r w:rsidR="00C862BC">
        <w:rPr>
          <w:rFonts w:asciiTheme="majorHAnsi" w:hAnsiTheme="majorHAnsi" w:cstheme="majorHAnsi"/>
        </w:rPr>
        <w:t>Note</w:t>
      </w:r>
      <w:r w:rsidRPr="00EF374A">
        <w:rPr>
          <w:rFonts w:asciiTheme="majorHAnsi" w:hAnsiTheme="majorHAnsi" w:cstheme="majorHAnsi"/>
        </w:rPr>
        <w:t xml:space="preserve">, however, </w:t>
      </w:r>
      <w:r w:rsidR="00C862BC">
        <w:rPr>
          <w:rFonts w:asciiTheme="majorHAnsi" w:hAnsiTheme="majorHAnsi" w:cstheme="majorHAnsi"/>
        </w:rPr>
        <w:t xml:space="preserve">that </w:t>
      </w:r>
      <w:r w:rsidRPr="00EF374A">
        <w:rPr>
          <w:rFonts w:asciiTheme="majorHAnsi" w:hAnsiTheme="majorHAnsi" w:cstheme="majorHAnsi"/>
        </w:rPr>
        <w:t>a slight interaction effect between starting and ending confidence levels on how well the students’ design devices performed</w:t>
      </w:r>
      <w:r w:rsidR="00C862BC">
        <w:rPr>
          <w:rFonts w:asciiTheme="majorHAnsi" w:hAnsiTheme="majorHAnsi" w:cstheme="majorHAnsi"/>
        </w:rPr>
        <w:t xml:space="preserve"> is present</w:t>
      </w:r>
      <w:r w:rsidRPr="00EF374A">
        <w:rPr>
          <w:rFonts w:asciiTheme="majorHAnsi" w:hAnsiTheme="majorHAnsi" w:cstheme="majorHAnsi"/>
        </w:rPr>
        <w:t>.</w:t>
      </w:r>
      <w:r w:rsidR="00A61DE8">
        <w:rPr>
          <w:rFonts w:asciiTheme="majorHAnsi" w:hAnsiTheme="majorHAnsi" w:cstheme="majorHAnsi"/>
        </w:rPr>
        <w:t xml:space="preserve"> </w:t>
      </w:r>
      <w:r w:rsidRPr="00EF374A">
        <w:rPr>
          <w:rFonts w:asciiTheme="majorHAnsi" w:hAnsiTheme="majorHAnsi" w:cstheme="majorHAnsi"/>
        </w:rPr>
        <w:t>Students who started the course off with ‘medium’ levels of confidence and ended with ‘low’ levels of confidence actually were more likely to perform well in the device demonstration, though it is possible that the low number of observations for that combination of factors played some role in the starkness of the effect, which was only detected by ANOVA with a ninety percent confidence level.</w:t>
      </w:r>
      <w:r w:rsidR="00A61DE8">
        <w:rPr>
          <w:rFonts w:asciiTheme="majorHAnsi" w:hAnsiTheme="majorHAnsi" w:cstheme="majorHAnsi"/>
        </w:rPr>
        <w:t xml:space="preserve"> </w:t>
      </w:r>
    </w:p>
    <w:p w14:paraId="5E08E691" w14:textId="76776497" w:rsidR="00AA0D70" w:rsidRDefault="00C8106B" w:rsidP="00C8106B">
      <w:pPr>
        <w:rPr>
          <w:rFonts w:asciiTheme="majorHAnsi" w:hAnsiTheme="majorHAnsi" w:cstheme="majorHAnsi"/>
        </w:rPr>
        <w:sectPr w:rsidR="00AA0D70" w:rsidSect="00A97F84">
          <w:pgSz w:w="12240" w:h="15840" w:code="1"/>
          <w:pgMar w:top="1440" w:right="1440" w:bottom="1440" w:left="2304" w:header="720" w:footer="720" w:gutter="0"/>
          <w:cols w:space="720"/>
          <w:docGrid w:linePitch="360"/>
        </w:sectPr>
      </w:pPr>
      <w:r w:rsidRPr="00EF374A">
        <w:rPr>
          <w:rFonts w:asciiTheme="majorHAnsi" w:hAnsiTheme="majorHAnsi" w:cstheme="majorHAnsi"/>
        </w:rPr>
        <w:lastRenderedPageBreak/>
        <w:tab/>
      </w:r>
      <w:r w:rsidR="00C862BC">
        <w:rPr>
          <w:rFonts w:asciiTheme="majorHAnsi" w:hAnsiTheme="majorHAnsi" w:cstheme="majorHAnsi"/>
        </w:rPr>
        <w:t>It is also found</w:t>
      </w:r>
      <w:r w:rsidRPr="00EF374A">
        <w:rPr>
          <w:rFonts w:asciiTheme="majorHAnsi" w:hAnsiTheme="majorHAnsi" w:cstheme="majorHAnsi"/>
        </w:rPr>
        <w:t xml:space="preserve"> that, in analyzing the results of the survey responses themselves, student responses to the MII ‘Moving Forward</w:t>
      </w:r>
      <w:r w:rsidR="00AA0D70">
        <w:rPr>
          <w:rFonts w:asciiTheme="majorHAnsi" w:hAnsiTheme="majorHAnsi" w:cstheme="majorHAnsi"/>
        </w:rPr>
        <w:t>’</w:t>
      </w:r>
      <w:r w:rsidRPr="00EF374A">
        <w:rPr>
          <w:rFonts w:asciiTheme="majorHAnsi" w:hAnsiTheme="majorHAnsi" w:cstheme="majorHAnsi"/>
        </w:rPr>
        <w:t xml:space="preserve"> questions three, four, seven, and eight reveal effects significant enough to reject the null hypotheses that confidence levels for each question were the same throughout the semester for a confidence level of ninety-nine percent.</w:t>
      </w:r>
      <w:r w:rsidR="00A61DE8">
        <w:rPr>
          <w:rFonts w:asciiTheme="majorHAnsi" w:hAnsiTheme="majorHAnsi" w:cstheme="majorHAnsi"/>
        </w:rPr>
        <w:t xml:space="preserve"> </w:t>
      </w:r>
      <w:r w:rsidRPr="00EF374A">
        <w:rPr>
          <w:rFonts w:asciiTheme="majorHAnsi" w:hAnsiTheme="majorHAnsi" w:cstheme="majorHAnsi"/>
        </w:rPr>
        <w:t>Those four questions dealt with student confidence in their ability to formulate problem statements, develop concepts, determine the feasibility of design concepts, and build effective prototypes, respectively.</w:t>
      </w:r>
      <w:r w:rsidR="00A61DE8">
        <w:rPr>
          <w:rFonts w:asciiTheme="majorHAnsi" w:hAnsiTheme="majorHAnsi" w:cstheme="majorHAnsi"/>
        </w:rPr>
        <w:t xml:space="preserve"> </w:t>
      </w:r>
      <w:r w:rsidRPr="00EF374A">
        <w:rPr>
          <w:rFonts w:asciiTheme="majorHAnsi" w:hAnsiTheme="majorHAnsi" w:cstheme="majorHAnsi"/>
        </w:rPr>
        <w:t>Though further analysis will be required to examine the particular trends at play, these highly significant differences in response suggest that, at least on some level, for some areas of design related competency, students are being self-critical</w:t>
      </w:r>
      <w:r w:rsidR="00E276CF">
        <w:rPr>
          <w:rFonts w:asciiTheme="majorHAnsi" w:hAnsiTheme="majorHAnsi" w:cstheme="majorHAnsi"/>
        </w:rPr>
        <w:t xml:space="preserve"> of their own learning experience. In Chapter 5, the analysis is broadened to examine how groups of students understand and interpret their aggregated learning</w:t>
      </w:r>
      <w:r w:rsidRPr="00EF374A">
        <w:rPr>
          <w:rFonts w:asciiTheme="majorHAnsi" w:hAnsiTheme="majorHAnsi" w:cstheme="majorHAnsi"/>
        </w:rPr>
        <w:t xml:space="preserve">. </w:t>
      </w:r>
    </w:p>
    <w:p w14:paraId="168222E4" w14:textId="77777777" w:rsidR="0049339E" w:rsidRDefault="0010660A" w:rsidP="0049339E">
      <w:pPr>
        <w:jc w:val="center"/>
      </w:pPr>
      <w:r>
        <w:rPr>
          <w:noProof/>
        </w:rPr>
        <w:lastRenderedPageBreak/>
        <w:drawing>
          <wp:inline distT="0" distB="0" distL="0" distR="0" wp14:anchorId="38F69D0B" wp14:editId="67F37294">
            <wp:extent cx="5029200" cy="2117054"/>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Slide4.TIF"/>
                    <pic:cNvPicPr/>
                  </pic:nvPicPr>
                  <pic:blipFill rotWithShape="1">
                    <a:blip r:embed="rId70">
                      <a:extLst>
                        <a:ext uri="{BEBA8EAE-BF5A-486C-A8C5-ECC9F3942E4B}">
                          <a14:imgProps xmlns:a14="http://schemas.microsoft.com/office/drawing/2010/main">
                            <a14:imgLayer r:embed="rId71">
                              <a14:imgEffect>
                                <a14:sharpenSoften amount="25000"/>
                              </a14:imgEffect>
                            </a14:imgLayer>
                          </a14:imgProps>
                        </a:ext>
                        <a:ext uri="{28A0092B-C50C-407E-A947-70E740481C1C}">
                          <a14:useLocalDpi xmlns:a14="http://schemas.microsoft.com/office/drawing/2010/main" val="0"/>
                        </a:ext>
                      </a:extLst>
                    </a:blip>
                    <a:srcRect/>
                    <a:stretch/>
                  </pic:blipFill>
                  <pic:spPr bwMode="auto">
                    <a:xfrm>
                      <a:off x="0" y="0"/>
                      <a:ext cx="5029200" cy="2117054"/>
                    </a:xfrm>
                    <a:prstGeom prst="rect">
                      <a:avLst/>
                    </a:prstGeom>
                    <a:ln>
                      <a:noFill/>
                    </a:ln>
                    <a:extLst>
                      <a:ext uri="{53640926-AAD7-44D8-BBD7-CCE9431645EC}">
                        <a14:shadowObscured xmlns:a14="http://schemas.microsoft.com/office/drawing/2010/main"/>
                      </a:ext>
                    </a:extLst>
                  </pic:spPr>
                </pic:pic>
              </a:graphicData>
            </a:graphic>
          </wp:inline>
        </w:drawing>
      </w:r>
    </w:p>
    <w:p w14:paraId="198152FB" w14:textId="77777777" w:rsidR="007E0685" w:rsidRDefault="00176D12" w:rsidP="00AD6FF7">
      <w:pPr>
        <w:pStyle w:val="Heading1"/>
      </w:pPr>
      <w:bookmarkStart w:id="70" w:name="_Toc6163866"/>
      <w:r>
        <w:t xml:space="preserve">Chapter </w:t>
      </w:r>
      <w:r w:rsidR="007E0685">
        <w:t>5. Team Versus Individual Learning</w:t>
      </w:r>
      <w:bookmarkEnd w:id="70"/>
    </w:p>
    <w:p w14:paraId="11592BF9" w14:textId="4C0CFD02" w:rsidR="00C8106B" w:rsidRDefault="00C8106B" w:rsidP="00C8106B">
      <w:r>
        <w:t xml:space="preserve">In </w:t>
      </w:r>
      <w:r w:rsidR="00E276CF">
        <w:t>this</w:t>
      </w:r>
      <w:r>
        <w:t xml:space="preserve"> chapter, </w:t>
      </w:r>
      <w:r w:rsidR="00091107">
        <w:t>learning statement (</w:t>
      </w:r>
      <w:r w:rsidR="00E75295">
        <w:t>LS</w:t>
      </w:r>
      <w:r w:rsidR="00091107">
        <w:t>)</w:t>
      </w:r>
      <w:r w:rsidR="00E75295">
        <w:t xml:space="preserve"> data from students in Fall 2016 i</w:t>
      </w:r>
      <w:r w:rsidR="00FB27B4">
        <w:t>s leveraged i</w:t>
      </w:r>
      <w:r w:rsidR="00E75295">
        <w:t>n order to identify differences in the learning expressed by students, as individuals, and that expressed by groups of students in their course teams.</w:t>
      </w:r>
      <w:r w:rsidR="00A61DE8">
        <w:t xml:space="preserve"> </w:t>
      </w:r>
      <w:r w:rsidR="00FB27B4">
        <w:t>The chapter begins with a brief discussion of</w:t>
      </w:r>
      <w:r w:rsidR="00E75295">
        <w:t xml:space="preserve"> the course project and the team structure in the course.</w:t>
      </w:r>
    </w:p>
    <w:p w14:paraId="24F89932" w14:textId="77777777" w:rsidR="001B482B" w:rsidRPr="00C8106B" w:rsidRDefault="001B482B" w:rsidP="00C8106B"/>
    <w:p w14:paraId="7019CD4E" w14:textId="77777777" w:rsidR="007E0685" w:rsidRDefault="007E0685" w:rsidP="002026E4">
      <w:pPr>
        <w:pStyle w:val="Heading2"/>
      </w:pPr>
      <w:bookmarkStart w:id="71" w:name="_Toc6163867"/>
      <w:r>
        <w:t>5.1 DBT Course Project in AME4163</w:t>
      </w:r>
      <w:bookmarkEnd w:id="71"/>
    </w:p>
    <w:p w14:paraId="28E627BE" w14:textId="3FE7C160" w:rsidR="00E75295" w:rsidRDefault="00E75295" w:rsidP="00E75295">
      <w:r>
        <w:t xml:space="preserve">In AME4163, as </w:t>
      </w:r>
      <w:r w:rsidR="00FB27B4">
        <w:t>has</w:t>
      </w:r>
      <w:r>
        <w:t xml:space="preserve"> already </w:t>
      </w:r>
      <w:r w:rsidR="00FB27B4">
        <w:t xml:space="preserve">been </w:t>
      </w:r>
      <w:r>
        <w:t>outlined</w:t>
      </w:r>
      <w:r w:rsidR="00E276CF">
        <w:t xml:space="preserve"> in Section 1.3</w:t>
      </w:r>
      <w:r>
        <w:t>, students are organized into teams in order to complete a structured, semester-long design project.</w:t>
      </w:r>
      <w:r w:rsidR="00A61DE8">
        <w:t xml:space="preserve"> </w:t>
      </w:r>
      <w:r>
        <w:t>This project is characterized by the scaffolded design process, the opportunity to build and test a prototype system, and the team structure.</w:t>
      </w:r>
      <w:r w:rsidR="00A61DE8">
        <w:t xml:space="preserve"> </w:t>
      </w:r>
      <w:r>
        <w:t xml:space="preserve">In </w:t>
      </w:r>
      <w:r w:rsidR="00F07C5F">
        <w:t>AME4163</w:t>
      </w:r>
      <w:r>
        <w:t>, the teams are organized by the students, though the instructors may facilitate team formation.</w:t>
      </w:r>
      <w:r w:rsidR="00A61DE8">
        <w:t xml:space="preserve"> </w:t>
      </w:r>
      <w:r>
        <w:t>The instructors provide students with a lecture that includes best practices for forming successful teams.</w:t>
      </w:r>
      <w:r w:rsidR="00A61DE8">
        <w:t xml:space="preserve"> </w:t>
      </w:r>
      <w:r>
        <w:t xml:space="preserve">In particular, </w:t>
      </w:r>
      <w:r w:rsidR="00FB27B4">
        <w:t>the instructors</w:t>
      </w:r>
      <w:r>
        <w:t xml:space="preserve"> caution against forming teams comprised simply of groups of friends.</w:t>
      </w:r>
      <w:r w:rsidR="00A61DE8">
        <w:t xml:space="preserve"> </w:t>
      </w:r>
      <w:r>
        <w:t xml:space="preserve">Instead, </w:t>
      </w:r>
      <w:r w:rsidR="00FB27B4">
        <w:t>they are</w:t>
      </w:r>
      <w:r>
        <w:t xml:space="preserve"> advise</w:t>
      </w:r>
      <w:r w:rsidR="00FB27B4">
        <w:t>d</w:t>
      </w:r>
      <w:r>
        <w:t xml:space="preserve"> to form teams based on </w:t>
      </w:r>
      <w:r w:rsidR="005208D7">
        <w:t>an alignment of team member goals and each member’s availability.</w:t>
      </w:r>
    </w:p>
    <w:p w14:paraId="46FCC052" w14:textId="56FA93C1" w:rsidR="00E75295" w:rsidRDefault="00E75295" w:rsidP="00E75295">
      <w:pPr>
        <w:ind w:firstLine="720"/>
      </w:pPr>
      <w:r>
        <w:lastRenderedPageBreak/>
        <w:t xml:space="preserve">Throughout the design project, teams are free to complete the written assignments as they please; beyond providing the instructions, rubric, and lectures, </w:t>
      </w:r>
      <w:r w:rsidR="00FB27B4">
        <w:t>the instructors</w:t>
      </w:r>
      <w:r>
        <w:t xml:space="preserve"> do not prescribe a means of dividing work amongst the members of any team.</w:t>
      </w:r>
      <w:r w:rsidR="00A61DE8">
        <w:t xml:space="preserve"> </w:t>
      </w:r>
      <w:r>
        <w:t xml:space="preserve">As is common in group projects, outside of extenuating or unusual circumstances, </w:t>
      </w:r>
      <w:r w:rsidR="00FB27B4">
        <w:t>the instructors</w:t>
      </w:r>
      <w:r>
        <w:t xml:space="preserve"> assign grades for the assignments to the teams as a whole in order to facilitate team accountability.</w:t>
      </w:r>
      <w:r w:rsidR="00A61DE8">
        <w:t xml:space="preserve"> </w:t>
      </w:r>
      <w:r>
        <w:t xml:space="preserve">Through this </w:t>
      </w:r>
      <w:r w:rsidR="00FB27B4">
        <w:t>the instructors</w:t>
      </w:r>
      <w:r>
        <w:t xml:space="preserve"> hope to encourage members to cooperate, compromise, and navigate disagreement effectively.</w:t>
      </w:r>
    </w:p>
    <w:p w14:paraId="696ADDB5" w14:textId="292BEBB4" w:rsidR="00E75295" w:rsidRDefault="00E75295" w:rsidP="00E75295">
      <w:pPr>
        <w:ind w:firstLine="720"/>
      </w:pPr>
      <w:r>
        <w:t>Importantly, at the conclusion of each assignment, teams are required to complete learning statements, both as individuals and as a team.</w:t>
      </w:r>
      <w:r w:rsidR="00A61DE8">
        <w:t xml:space="preserve"> </w:t>
      </w:r>
      <w:r w:rsidR="00365AD1">
        <w:t>By working to identify a collective lesson, insightful individuals have the opportunity to share with students who have greater trouble.</w:t>
      </w:r>
      <w:r w:rsidR="00A61DE8">
        <w:t xml:space="preserve"> </w:t>
      </w:r>
      <w:r w:rsidR="00365AD1">
        <w:t xml:space="preserve">Further, those sharing their insight for the benefit of others, by working in a social context, </w:t>
      </w:r>
      <w:r w:rsidR="0072081B">
        <w:t>are generally forced to be more careful, selective, and incisive with their thinking.</w:t>
      </w:r>
      <w:r w:rsidR="00A61DE8">
        <w:t xml:space="preserve"> </w:t>
      </w:r>
      <w:r w:rsidR="0072081B">
        <w:t>Through the team LS exercise, knowledge is therefore generated collectively and is dependent on the social context of the group created over the course of the semester.</w:t>
      </w:r>
    </w:p>
    <w:p w14:paraId="43C85361" w14:textId="77777777" w:rsidR="0072081B" w:rsidRDefault="0072081B" w:rsidP="00E75295">
      <w:pPr>
        <w:ind w:firstLine="720"/>
      </w:pPr>
      <w:r>
        <w:t xml:space="preserve">Given this slight distinction between the cognitive effort involved in individual and team LSs, </w:t>
      </w:r>
      <w:r w:rsidR="00136CE9">
        <w:t xml:space="preserve">it is </w:t>
      </w:r>
      <w:r>
        <w:t>assert</w:t>
      </w:r>
      <w:r w:rsidR="00136CE9">
        <w:t>ed</w:t>
      </w:r>
      <w:r>
        <w:t xml:space="preserve"> that it is likely that differences between the aggregated groups of either LSs can be revealing about the ways students in such courses learn.</w:t>
      </w:r>
    </w:p>
    <w:p w14:paraId="773375EB" w14:textId="77777777" w:rsidR="00EF4BD9" w:rsidRPr="00E75295" w:rsidRDefault="00EF4BD9" w:rsidP="00E75295">
      <w:pPr>
        <w:ind w:firstLine="720"/>
      </w:pPr>
    </w:p>
    <w:p w14:paraId="0C3FB5BB" w14:textId="77777777" w:rsidR="007E0685" w:rsidRDefault="007E0685" w:rsidP="002026E4">
      <w:pPr>
        <w:pStyle w:val="Heading2"/>
      </w:pPr>
      <w:bookmarkStart w:id="72" w:name="_Toc6163868"/>
      <w:r>
        <w:t>5.2 Analysis of LS</w:t>
      </w:r>
      <w:r w:rsidR="00CB2DC9">
        <w:t>s</w:t>
      </w:r>
      <w:r>
        <w:t xml:space="preserve"> by Assignment in AME4163 – Standard Approach</w:t>
      </w:r>
      <w:bookmarkEnd w:id="72"/>
    </w:p>
    <w:p w14:paraId="032B7611" w14:textId="4595D962" w:rsidR="008208EF" w:rsidRDefault="00E70127" w:rsidP="008208EF">
      <w:r>
        <w:t>In both this section and in Section 5.3, LS collected from students in Fall 2016 over the course of the five assignments comprising the course design project</w:t>
      </w:r>
      <w:r w:rsidR="00136CE9">
        <w:t xml:space="preserve"> are utilized</w:t>
      </w:r>
      <w:r>
        <w:t xml:space="preserve">. </w:t>
      </w:r>
      <w:r w:rsidR="009F4BEA">
        <w:t>I</w:t>
      </w:r>
      <w:r>
        <w:t xml:space="preserve">n this section, </w:t>
      </w:r>
      <w:r w:rsidR="009F4BEA">
        <w:t xml:space="preserve">however, </w:t>
      </w:r>
      <w:r>
        <w:t>the breakdown of both team and individual LS by domain of learning</w:t>
      </w:r>
      <w:r w:rsidR="00136CE9">
        <w:t xml:space="preserve"> </w:t>
      </w:r>
      <w:r w:rsidR="00136CE9">
        <w:lastRenderedPageBreak/>
        <w:t>is explored</w:t>
      </w:r>
      <w:r>
        <w:t>.</w:t>
      </w:r>
      <w:r w:rsidR="00A61DE8">
        <w:t xml:space="preserve"> </w:t>
      </w:r>
      <w:r>
        <w:t xml:space="preserve">That is, as each LS falls into one of the POED categories, a breakdown of the LSs for each category </w:t>
      </w:r>
      <w:r w:rsidR="00136CE9">
        <w:t xml:space="preserve">is provided </w:t>
      </w:r>
      <w:r>
        <w:t>in order to explore emergent patterns, particularly as they relate to differences between the learning expressed by individuals versus teams.</w:t>
      </w:r>
    </w:p>
    <w:p w14:paraId="355D2751" w14:textId="77777777" w:rsidR="001B482B" w:rsidRPr="008208EF" w:rsidRDefault="001B482B" w:rsidP="008208EF"/>
    <w:p w14:paraId="51BA30A9" w14:textId="77777777" w:rsidR="007E0685" w:rsidRDefault="00E70127" w:rsidP="00E70127">
      <w:pPr>
        <w:pStyle w:val="Heading3"/>
      </w:pPr>
      <w:bookmarkStart w:id="73" w:name="_Toc6163869"/>
      <w:r w:rsidRPr="00E70127">
        <w:rPr>
          <w:bCs w:val="0"/>
          <w:i w:val="0"/>
        </w:rPr>
        <w:t>5.</w:t>
      </w:r>
      <w:r>
        <w:t xml:space="preserve">2.1 </w:t>
      </w:r>
      <w:r w:rsidR="007E0685">
        <w:t>Areas of Student Learning</w:t>
      </w:r>
      <w:bookmarkEnd w:id="73"/>
    </w:p>
    <w:p w14:paraId="6EE992E4" w14:textId="234A9F2F" w:rsidR="00E70127" w:rsidRDefault="00E70127" w:rsidP="00E70127">
      <w:r w:rsidRPr="00E70127">
        <w:t xml:space="preserve">In Figure </w:t>
      </w:r>
      <w:r w:rsidR="00A959EB">
        <w:t>5.1</w:t>
      </w:r>
      <w:r w:rsidRPr="00E70127">
        <w:t>(a), the total breakdown of all individual student LS</w:t>
      </w:r>
      <w:r>
        <w:t>s</w:t>
      </w:r>
      <w:r w:rsidRPr="00E70127">
        <w:t xml:space="preserve"> submitted in Assignments 1-5, broken down in terms of the POED explored in each statement</w:t>
      </w:r>
      <w:r w:rsidR="00136CE9">
        <w:t xml:space="preserve"> is highlighted</w:t>
      </w:r>
      <w:r w:rsidRPr="00E70127">
        <w:t xml:space="preserve">. </w:t>
      </w:r>
      <w:r w:rsidR="00136CE9">
        <w:t>E</w:t>
      </w:r>
      <w:r w:rsidRPr="00E70127">
        <w:t>ach POED bar</w:t>
      </w:r>
      <w:r w:rsidR="00136CE9">
        <w:t xml:space="preserve"> is further sub-divided</w:t>
      </w:r>
      <w:r w:rsidRPr="00E70127">
        <w:t xml:space="preserve"> into the POED sub-categories, coordinated by color.</w:t>
      </w:r>
      <w:r w:rsidR="00A61DE8">
        <w:t xml:space="preserve"> </w:t>
      </w:r>
      <w:r w:rsidRPr="00E70127">
        <w:t>For example, POED 1a is light green and 1d is dark green.</w:t>
      </w:r>
      <w:r w:rsidR="00A61DE8">
        <w:t xml:space="preserve"> </w:t>
      </w:r>
      <w:r w:rsidRPr="00E70127">
        <w:t>Within each section of each bar, a POED sub-cate</w:t>
      </w:r>
      <w:r>
        <w:t xml:space="preserve">gory label </w:t>
      </w:r>
      <w:r w:rsidR="00136CE9">
        <w:t>is included with t</w:t>
      </w:r>
      <w:r>
        <w:t xml:space="preserve">he number of LSs </w:t>
      </w:r>
      <w:r w:rsidRPr="00E70127">
        <w:t>pertaining to that label.</w:t>
      </w:r>
      <w:r w:rsidR="00A61DE8">
        <w:t xml:space="preserve"> </w:t>
      </w:r>
      <w:r w:rsidRPr="00E70127">
        <w:t>The boxed number at the far right of each bar is the sum of all LS</w:t>
      </w:r>
      <w:r>
        <w:t>s</w:t>
      </w:r>
      <w:r w:rsidRPr="00E70127">
        <w:t xml:space="preserve"> in each POED.</w:t>
      </w:r>
      <w:r w:rsidR="00A61DE8">
        <w:t xml:space="preserve"> </w:t>
      </w:r>
      <w:r w:rsidR="00136CE9">
        <w:t>The</w:t>
      </w:r>
      <w:r w:rsidRPr="00E70127">
        <w:t xml:space="preserve"> same approach for the team LS</w:t>
      </w:r>
      <w:r w:rsidR="00136CE9">
        <w:t>s is employed</w:t>
      </w:r>
      <w:r w:rsidRPr="00E70127">
        <w:t xml:space="preserve"> and illustrate</w:t>
      </w:r>
      <w:r w:rsidR="00136CE9">
        <w:t>d</w:t>
      </w:r>
      <w:r w:rsidRPr="00E70127">
        <w:t xml:space="preserve"> in Figure </w:t>
      </w:r>
      <w:r w:rsidR="00A959EB">
        <w:t>5.1</w:t>
      </w:r>
      <w:r w:rsidRPr="00E70127">
        <w:t>(b).</w:t>
      </w:r>
    </w:p>
    <w:p w14:paraId="11B52A52" w14:textId="04BA8E62" w:rsidR="001B482B" w:rsidRDefault="001B482B" w:rsidP="001B482B">
      <w:pPr>
        <w:pStyle w:val="ListParagraph"/>
        <w:spacing w:after="40"/>
        <w:ind w:left="0" w:firstLine="720"/>
        <w:rPr>
          <w:rFonts w:ascii="Times New Roman" w:hAnsi="Times New Roman"/>
        </w:rPr>
      </w:pPr>
      <w:r>
        <w:rPr>
          <w:rFonts w:ascii="Times New Roman" w:hAnsi="Times New Roman"/>
        </w:rPr>
        <w:t xml:space="preserve">For the individual LS </w:t>
      </w:r>
      <w:r w:rsidRPr="00D44A40">
        <w:rPr>
          <w:rFonts w:ascii="Times New Roman" w:hAnsi="Times New Roman"/>
        </w:rPr>
        <w:t xml:space="preserve">in Figure </w:t>
      </w:r>
      <w:r w:rsidR="00A959EB">
        <w:t>5.1</w:t>
      </w:r>
      <w:r w:rsidRPr="00D44A40">
        <w:rPr>
          <w:rFonts w:ascii="Times New Roman" w:hAnsi="Times New Roman"/>
        </w:rPr>
        <w:t>(a),</w:t>
      </w:r>
      <w:r>
        <w:rPr>
          <w:rFonts w:ascii="Times New Roman" w:hAnsi="Times New Roman"/>
        </w:rPr>
        <w:t xml:space="preserve"> note that POED 1 and POED 4 are largely the focus of individual LSs.</w:t>
      </w:r>
      <w:r w:rsidR="00A61DE8">
        <w:rPr>
          <w:rFonts w:ascii="Times New Roman" w:hAnsi="Times New Roman"/>
        </w:rPr>
        <w:t xml:space="preserve"> </w:t>
      </w:r>
      <w:r>
        <w:rPr>
          <w:rFonts w:ascii="Times New Roman" w:hAnsi="Times New Roman"/>
        </w:rPr>
        <w:t>POED 1, which deals with team formation, planning the design process, and understanding the problem, are a continuing focus for students throughout the semester.</w:t>
      </w:r>
      <w:r w:rsidR="00A61DE8">
        <w:rPr>
          <w:rFonts w:ascii="Times New Roman" w:hAnsi="Times New Roman"/>
        </w:rPr>
        <w:t xml:space="preserve"> </w:t>
      </w:r>
      <w:r>
        <w:rPr>
          <w:rFonts w:ascii="Times New Roman" w:hAnsi="Times New Roman"/>
        </w:rPr>
        <w:t>Many students report throughout the design process that only at later stages do they see how valuable ensuring teams are responsibly formed and organized from the beginning can be to later success.</w:t>
      </w:r>
      <w:r w:rsidR="00A61DE8">
        <w:rPr>
          <w:rFonts w:ascii="Times New Roman" w:hAnsi="Times New Roman"/>
        </w:rPr>
        <w:t xml:space="preserve"> </w:t>
      </w:r>
      <w:r>
        <w:rPr>
          <w:rFonts w:ascii="Times New Roman" w:hAnsi="Times New Roman"/>
        </w:rPr>
        <w:t xml:space="preserve">Similarly, throughout the project many individuals identify how key forming a proper “plan of action” is to </w:t>
      </w:r>
      <w:r w:rsidR="00651F57">
        <w:rPr>
          <w:rFonts w:ascii="Times New Roman" w:hAnsi="Times New Roman"/>
        </w:rPr>
        <w:t>manage</w:t>
      </w:r>
      <w:r>
        <w:rPr>
          <w:rFonts w:ascii="Times New Roman" w:hAnsi="Times New Roman"/>
        </w:rPr>
        <w:t xml:space="preserve"> the uncertainty of time and effort.</w:t>
      </w:r>
      <w:r w:rsidR="00A61DE8">
        <w:rPr>
          <w:rFonts w:ascii="Times New Roman" w:hAnsi="Times New Roman"/>
        </w:rPr>
        <w:t xml:space="preserve"> </w:t>
      </w:r>
      <w:r>
        <w:rPr>
          <w:rFonts w:ascii="Times New Roman" w:hAnsi="Times New Roman"/>
        </w:rPr>
        <w:t xml:space="preserve">Student writing LSs tied to POED 4, which deals with prototyping and post-mortem analysis, largely focus on POED 4a, which refers to the role of the Bill of Materials and the criticality of understanding each component of the </w:t>
      </w:r>
      <w:r>
        <w:rPr>
          <w:rFonts w:ascii="Times New Roman" w:hAnsi="Times New Roman"/>
        </w:rPr>
        <w:lastRenderedPageBreak/>
        <w:t>prototype.</w:t>
      </w:r>
      <w:r w:rsidR="00A61DE8">
        <w:rPr>
          <w:rFonts w:ascii="Times New Roman" w:hAnsi="Times New Roman"/>
        </w:rPr>
        <w:t xml:space="preserve"> </w:t>
      </w:r>
      <w:r>
        <w:rPr>
          <w:rFonts w:ascii="Times New Roman" w:hAnsi="Times New Roman"/>
        </w:rPr>
        <w:t xml:space="preserve">Students writing these statements often explore how components </w:t>
      </w:r>
      <w:r w:rsidR="008D1F9C">
        <w:t>that</w:t>
      </w:r>
      <w:r>
        <w:rPr>
          <w:rFonts w:ascii="Times New Roman" w:hAnsi="Times New Roman"/>
        </w:rPr>
        <w:t xml:space="preserve"> were purchased at the last minute or without full understanding of the limitations of the component performance contribute to struggles during the device testing and demonstration.</w:t>
      </w:r>
      <w:r w:rsidR="00A61DE8">
        <w:rPr>
          <w:rFonts w:ascii="Times New Roman" w:hAnsi="Times New Roma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496"/>
      </w:tblGrid>
      <w:tr w:rsidR="00E70127" w14:paraId="24E4F1CB" w14:textId="77777777" w:rsidTr="001B0468">
        <w:tc>
          <w:tcPr>
            <w:tcW w:w="8496" w:type="dxa"/>
            <w:vAlign w:val="center"/>
          </w:tcPr>
          <w:p w14:paraId="6E253812" w14:textId="77777777" w:rsidR="00E70127" w:rsidRDefault="00E70127" w:rsidP="001B0468">
            <w:pPr>
              <w:pStyle w:val="ListParagraph"/>
              <w:tabs>
                <w:tab w:val="left" w:pos="1110"/>
              </w:tabs>
              <w:spacing w:after="40" w:line="240" w:lineRule="auto"/>
              <w:ind w:left="0"/>
              <w:rPr>
                <w:rFonts w:ascii="Times New Roman" w:hAnsi="Times New Roman"/>
              </w:rPr>
            </w:pPr>
            <w:r>
              <w:rPr>
                <w:noProof/>
              </w:rPr>
              <w:drawing>
                <wp:inline distT="0" distB="0" distL="0" distR="0" wp14:anchorId="017F91D4" wp14:editId="160A2160">
                  <wp:extent cx="5394960" cy="2011680"/>
                  <wp:effectExtent l="0" t="0" r="0" b="762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tc>
      </w:tr>
      <w:tr w:rsidR="00E70127" w14:paraId="2EC84435" w14:textId="77777777" w:rsidTr="001B482B">
        <w:tc>
          <w:tcPr>
            <w:tcW w:w="8496" w:type="dxa"/>
            <w:vAlign w:val="center"/>
          </w:tcPr>
          <w:p w14:paraId="7E1CB7E8" w14:textId="77777777" w:rsidR="00E70127" w:rsidRPr="00BB53A5" w:rsidRDefault="001B0468" w:rsidP="00DE6A46">
            <w:pPr>
              <w:pStyle w:val="ListParagraph"/>
              <w:numPr>
                <w:ilvl w:val="0"/>
                <w:numId w:val="131"/>
              </w:numPr>
              <w:spacing w:after="40" w:line="240" w:lineRule="auto"/>
              <w:jc w:val="center"/>
              <w:rPr>
                <w:rFonts w:ascii="Times New Roman" w:hAnsi="Times New Roman"/>
                <w:b/>
              </w:rPr>
            </w:pPr>
            <w:r w:rsidRPr="00BB53A5">
              <w:rPr>
                <w:rFonts w:ascii="Times New Roman" w:hAnsi="Times New Roman"/>
                <w:b/>
              </w:rPr>
              <w:t>Individual LSs</w:t>
            </w:r>
          </w:p>
        </w:tc>
      </w:tr>
      <w:tr w:rsidR="00E70127" w14:paraId="54CAC016" w14:textId="77777777" w:rsidTr="001B0468">
        <w:tc>
          <w:tcPr>
            <w:tcW w:w="8496" w:type="dxa"/>
            <w:vAlign w:val="center"/>
          </w:tcPr>
          <w:p w14:paraId="53ED61B8" w14:textId="77777777" w:rsidR="00E70127" w:rsidRDefault="00E70127" w:rsidP="001B0468">
            <w:pPr>
              <w:pStyle w:val="ListParagraph"/>
              <w:tabs>
                <w:tab w:val="left" w:pos="1125"/>
              </w:tabs>
              <w:spacing w:after="40" w:line="240" w:lineRule="auto"/>
              <w:ind w:left="0"/>
              <w:rPr>
                <w:rFonts w:ascii="Times New Roman" w:hAnsi="Times New Roman"/>
              </w:rPr>
            </w:pPr>
            <w:r>
              <w:rPr>
                <w:noProof/>
              </w:rPr>
              <w:drawing>
                <wp:inline distT="0" distB="0" distL="0" distR="0" wp14:anchorId="1DAF0B90" wp14:editId="5F5B4E51">
                  <wp:extent cx="5394960" cy="2011680"/>
                  <wp:effectExtent l="0" t="0" r="0" b="762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tc>
      </w:tr>
      <w:tr w:rsidR="00E70127" w14:paraId="5908A795" w14:textId="77777777" w:rsidTr="001B482B">
        <w:tc>
          <w:tcPr>
            <w:tcW w:w="8496" w:type="dxa"/>
            <w:vAlign w:val="center"/>
          </w:tcPr>
          <w:p w14:paraId="0137E995" w14:textId="77777777" w:rsidR="00E70127" w:rsidRPr="00BB53A5" w:rsidRDefault="001B0468" w:rsidP="00DE6A46">
            <w:pPr>
              <w:pStyle w:val="ListParagraph"/>
              <w:keepNext/>
              <w:numPr>
                <w:ilvl w:val="0"/>
                <w:numId w:val="131"/>
              </w:numPr>
              <w:spacing w:after="40"/>
              <w:jc w:val="center"/>
              <w:rPr>
                <w:rFonts w:ascii="Times New Roman" w:hAnsi="Times New Roman"/>
                <w:b/>
              </w:rPr>
            </w:pPr>
            <w:r w:rsidRPr="00BB53A5">
              <w:rPr>
                <w:rFonts w:ascii="Times New Roman" w:hAnsi="Times New Roman"/>
                <w:b/>
              </w:rPr>
              <w:t>Team LSs</w:t>
            </w:r>
          </w:p>
        </w:tc>
      </w:tr>
    </w:tbl>
    <w:p w14:paraId="3C11F0A6" w14:textId="61B19E42" w:rsidR="00F64091" w:rsidRDefault="00F64091" w:rsidP="00F64091">
      <w:pPr>
        <w:pStyle w:val="Caption"/>
        <w:jc w:val="center"/>
      </w:pPr>
      <w:bookmarkStart w:id="74" w:name="_Toc5508821"/>
      <w:r>
        <w:t xml:space="preserve">Figure </w:t>
      </w:r>
      <w:r w:rsidR="00A959EB">
        <w:rPr>
          <w:noProof/>
        </w:rPr>
        <w:t>5.1.</w:t>
      </w:r>
      <w:r w:rsidR="001B0468">
        <w:t xml:space="preserve"> Bar Plots of 2016 LSs Broken Down by POED and Sub-POED</w:t>
      </w:r>
      <w:bookmarkEnd w:id="74"/>
    </w:p>
    <w:p w14:paraId="1749D65E" w14:textId="6B177500" w:rsidR="00136CE9" w:rsidRDefault="00136CE9" w:rsidP="005208D7">
      <w:pPr>
        <w:pStyle w:val="ListParagraph"/>
        <w:spacing w:before="240"/>
        <w:ind w:left="0" w:firstLine="720"/>
        <w:rPr>
          <w:rFonts w:ascii="Times New Roman" w:hAnsi="Times New Roman"/>
        </w:rPr>
      </w:pPr>
      <w:r>
        <w:rPr>
          <w:rFonts w:ascii="Times New Roman" w:hAnsi="Times New Roman"/>
        </w:rPr>
        <w:t>Interestingly, though POED 2 is only the third most explored POED overall, POED 2a is the second largest sub-category written about by individuals.</w:t>
      </w:r>
      <w:r w:rsidR="00A61DE8">
        <w:rPr>
          <w:rFonts w:ascii="Times New Roman" w:hAnsi="Times New Roman"/>
        </w:rPr>
        <w:t xml:space="preserve"> </w:t>
      </w:r>
      <w:r>
        <w:rPr>
          <w:rFonts w:ascii="Times New Roman" w:hAnsi="Times New Roman"/>
        </w:rPr>
        <w:t xml:space="preserve">Students writing LS tied to POED 2a, which deals with concept generation, largely write about how the systematization of ideation (through tools like the Function Structure and </w:t>
      </w:r>
      <w:r>
        <w:rPr>
          <w:rFonts w:ascii="Times New Roman" w:hAnsi="Times New Roman"/>
        </w:rPr>
        <w:lastRenderedPageBreak/>
        <w:t>Morphological Chart in Assignment 2) is useful in generating a variety of useful concepts, as opposed to a more intuitive, unstructured approach.</w:t>
      </w:r>
    </w:p>
    <w:p w14:paraId="06B18142" w14:textId="2447A518" w:rsidR="00E70127" w:rsidRDefault="00D44A40" w:rsidP="00D44A40">
      <w:pPr>
        <w:pStyle w:val="ListParagraph"/>
        <w:spacing w:after="40"/>
        <w:ind w:left="0" w:firstLine="720"/>
        <w:rPr>
          <w:rFonts w:ascii="Times New Roman" w:hAnsi="Times New Roman"/>
        </w:rPr>
      </w:pPr>
      <w:r w:rsidRPr="00D44A40">
        <w:rPr>
          <w:rFonts w:ascii="Times New Roman" w:hAnsi="Times New Roman"/>
        </w:rPr>
        <w:t xml:space="preserve">Figure </w:t>
      </w:r>
      <w:r w:rsidR="00A959EB">
        <w:t>5.1</w:t>
      </w:r>
      <w:r w:rsidRPr="00D44A40">
        <w:rPr>
          <w:rFonts w:ascii="Times New Roman" w:hAnsi="Times New Roman"/>
        </w:rPr>
        <w:t>(b)</w:t>
      </w:r>
      <w:r w:rsidR="00136CE9">
        <w:rPr>
          <w:rFonts w:ascii="Times New Roman" w:hAnsi="Times New Roman"/>
        </w:rPr>
        <w:t xml:space="preserve"> </w:t>
      </w:r>
      <w:r w:rsidRPr="00D44A40">
        <w:rPr>
          <w:rFonts w:ascii="Times New Roman" w:hAnsi="Times New Roman"/>
        </w:rPr>
        <w:t>show</w:t>
      </w:r>
      <w:r w:rsidR="00136CE9">
        <w:rPr>
          <w:rFonts w:ascii="Times New Roman" w:hAnsi="Times New Roman"/>
        </w:rPr>
        <w:t>s</w:t>
      </w:r>
      <w:r w:rsidRPr="00D44A40">
        <w:rPr>
          <w:rFonts w:ascii="Times New Roman" w:hAnsi="Times New Roman"/>
        </w:rPr>
        <w:t xml:space="preserve"> the same breakdown but instead for team LSs.</w:t>
      </w:r>
      <w:r w:rsidR="00A61DE8">
        <w:rPr>
          <w:rFonts w:ascii="Times New Roman" w:hAnsi="Times New Roman"/>
        </w:rPr>
        <w:t xml:space="preserve"> </w:t>
      </w:r>
      <w:r w:rsidRPr="00D44A40">
        <w:rPr>
          <w:rFonts w:ascii="Times New Roman" w:hAnsi="Times New Roman"/>
        </w:rPr>
        <w:t>For the team LSs present</w:t>
      </w:r>
      <w:r w:rsidR="00136CE9">
        <w:rPr>
          <w:rFonts w:ascii="Times New Roman" w:hAnsi="Times New Roman"/>
        </w:rPr>
        <w:t>ed</w:t>
      </w:r>
      <w:r w:rsidRPr="00D44A40">
        <w:rPr>
          <w:rFonts w:ascii="Times New Roman" w:hAnsi="Times New Roman"/>
        </w:rPr>
        <w:t xml:space="preserve"> in Figure </w:t>
      </w:r>
      <w:r w:rsidR="00A959EB">
        <w:t>5.1</w:t>
      </w:r>
      <w:r w:rsidRPr="00D44A40">
        <w:rPr>
          <w:rFonts w:ascii="Times New Roman" w:hAnsi="Times New Roman"/>
        </w:rPr>
        <w:t>(b), there appears to be similar patterns of subject matter explored but with several notable differences.</w:t>
      </w:r>
      <w:r w:rsidR="00A61DE8">
        <w:rPr>
          <w:rFonts w:ascii="Times New Roman" w:hAnsi="Times New Roman"/>
        </w:rPr>
        <w:t xml:space="preserve"> </w:t>
      </w:r>
      <w:r w:rsidRPr="00D44A40">
        <w:rPr>
          <w:rFonts w:ascii="Times New Roman" w:hAnsi="Times New Roman"/>
        </w:rPr>
        <w:t xml:space="preserve">First, as in Figure </w:t>
      </w:r>
      <w:r w:rsidR="00A959EB">
        <w:t>5.1</w:t>
      </w:r>
      <w:r w:rsidRPr="00D44A40">
        <w:rPr>
          <w:rFonts w:ascii="Times New Roman" w:hAnsi="Times New Roman"/>
        </w:rPr>
        <w:t xml:space="preserve">(a), </w:t>
      </w:r>
      <w:r w:rsidR="00136CE9">
        <w:rPr>
          <w:rFonts w:ascii="Times New Roman" w:hAnsi="Times New Roman"/>
        </w:rPr>
        <w:t>it can be</w:t>
      </w:r>
      <w:r w:rsidRPr="00D44A40">
        <w:rPr>
          <w:rFonts w:ascii="Times New Roman" w:hAnsi="Times New Roman"/>
        </w:rPr>
        <w:t xml:space="preserve"> see</w:t>
      </w:r>
      <w:r w:rsidR="00136CE9">
        <w:rPr>
          <w:rFonts w:ascii="Times New Roman" w:hAnsi="Times New Roman"/>
        </w:rPr>
        <w:t>n</w:t>
      </w:r>
      <w:r w:rsidRPr="00D44A40">
        <w:rPr>
          <w:rFonts w:ascii="Times New Roman" w:hAnsi="Times New Roman"/>
        </w:rPr>
        <w:t xml:space="preserve"> that teams are largely concerned with both team formation (POED 3a) and proposing the plan of action (POED 3d).</w:t>
      </w:r>
      <w:r w:rsidR="00A61DE8">
        <w:rPr>
          <w:rFonts w:ascii="Times New Roman" w:hAnsi="Times New Roman"/>
        </w:rPr>
        <w:t xml:space="preserve"> </w:t>
      </w:r>
      <w:r w:rsidR="009F4BEA">
        <w:rPr>
          <w:rFonts w:ascii="Times New Roman" w:hAnsi="Times New Roman"/>
        </w:rPr>
        <w:t>R</w:t>
      </w:r>
      <w:r w:rsidRPr="00D44A40">
        <w:rPr>
          <w:rFonts w:ascii="Times New Roman" w:hAnsi="Times New Roman"/>
        </w:rPr>
        <w:t xml:space="preserve">elatively speaking, </w:t>
      </w:r>
      <w:r w:rsidR="009F4BEA">
        <w:rPr>
          <w:rFonts w:ascii="Times New Roman" w:hAnsi="Times New Roman"/>
        </w:rPr>
        <w:t>h</w:t>
      </w:r>
      <w:r w:rsidR="009F4BEA" w:rsidRPr="00D44A40">
        <w:rPr>
          <w:rFonts w:ascii="Times New Roman" w:hAnsi="Times New Roman"/>
        </w:rPr>
        <w:t xml:space="preserve">owever, </w:t>
      </w:r>
      <w:r w:rsidR="00136CE9">
        <w:rPr>
          <w:rFonts w:ascii="Times New Roman" w:hAnsi="Times New Roman"/>
        </w:rPr>
        <w:t>it is</w:t>
      </w:r>
      <w:r w:rsidRPr="00D44A40">
        <w:rPr>
          <w:rFonts w:ascii="Times New Roman" w:hAnsi="Times New Roman"/>
        </w:rPr>
        <w:t xml:space="preserve"> see</w:t>
      </w:r>
      <w:r w:rsidR="00136CE9">
        <w:rPr>
          <w:rFonts w:ascii="Times New Roman" w:hAnsi="Times New Roman"/>
        </w:rPr>
        <w:t>n</w:t>
      </w:r>
      <w:r w:rsidRPr="00D44A40">
        <w:rPr>
          <w:rFonts w:ascii="Times New Roman" w:hAnsi="Times New Roman"/>
        </w:rPr>
        <w:t xml:space="preserve"> that, unsurprisingly, teams write a higher percentage of their LS about POED 3a than 3d, indicating that teams continually revisit the process by which they had organized and collaborated in their team formation.</w:t>
      </w:r>
      <w:r w:rsidR="00A61DE8">
        <w:rPr>
          <w:rFonts w:ascii="Times New Roman" w:hAnsi="Times New Roman"/>
        </w:rPr>
        <w:t xml:space="preserve"> </w:t>
      </w:r>
      <w:r w:rsidRPr="00D44A40">
        <w:rPr>
          <w:rFonts w:ascii="Times New Roman" w:hAnsi="Times New Roman"/>
        </w:rPr>
        <w:t xml:space="preserve">Another similarity </w:t>
      </w:r>
      <w:r w:rsidR="00136CE9">
        <w:rPr>
          <w:rFonts w:ascii="Times New Roman" w:hAnsi="Times New Roman"/>
        </w:rPr>
        <w:t>notable</w:t>
      </w:r>
      <w:r w:rsidRPr="00D44A40">
        <w:rPr>
          <w:rFonts w:ascii="Times New Roman" w:hAnsi="Times New Roman"/>
        </w:rPr>
        <w:t xml:space="preserve"> between the two figures is that POED 2a is well represented among the team LS</w:t>
      </w:r>
      <w:r>
        <w:rPr>
          <w:rFonts w:ascii="Times New Roman" w:hAnsi="Times New Roman"/>
        </w:rPr>
        <w:t>s</w:t>
      </w:r>
      <w:r w:rsidRPr="00D44A40">
        <w:rPr>
          <w:rFonts w:ascii="Times New Roman" w:hAnsi="Times New Roman"/>
        </w:rPr>
        <w:t>, once again being the second largest category written about (though tied for that position in this case).</w:t>
      </w:r>
      <w:r w:rsidR="00A61DE8">
        <w:rPr>
          <w:rFonts w:ascii="Times New Roman" w:hAnsi="Times New Roman"/>
        </w:rPr>
        <w:t xml:space="preserve"> </w:t>
      </w:r>
      <w:r w:rsidRPr="00D44A40">
        <w:rPr>
          <w:rFonts w:ascii="Times New Roman" w:hAnsi="Times New Roman"/>
        </w:rPr>
        <w:t>Student teams throughout the design process revisit the role of the concept generation phase on their current progress or difficulties.</w:t>
      </w:r>
      <w:r w:rsidR="00A61DE8">
        <w:rPr>
          <w:rFonts w:ascii="Times New Roman" w:hAnsi="Times New Roman"/>
        </w:rPr>
        <w:t xml:space="preserve"> </w:t>
      </w:r>
      <w:r w:rsidRPr="00D44A40">
        <w:rPr>
          <w:rFonts w:ascii="Times New Roman" w:hAnsi="Times New Roman"/>
        </w:rPr>
        <w:t xml:space="preserve">Perhaps the largest difference between teams and individuals, and rather surprisingly so, is that </w:t>
      </w:r>
      <w:r w:rsidR="00136CE9">
        <w:rPr>
          <w:rFonts w:ascii="Times New Roman" w:hAnsi="Times New Roman"/>
        </w:rPr>
        <w:t>seen</w:t>
      </w:r>
      <w:r w:rsidRPr="00D44A40">
        <w:rPr>
          <w:rFonts w:ascii="Times New Roman" w:hAnsi="Times New Roman"/>
        </w:rPr>
        <w:t xml:space="preserve"> in Figure </w:t>
      </w:r>
      <w:r w:rsidR="00A959EB">
        <w:t>5.1</w:t>
      </w:r>
      <w:r w:rsidRPr="00D44A40">
        <w:rPr>
          <w:rFonts w:ascii="Times New Roman" w:hAnsi="Times New Roman"/>
        </w:rPr>
        <w:t>(b) that statements exploring POED 3 are by far the largest block of LS</w:t>
      </w:r>
      <w:r>
        <w:rPr>
          <w:rFonts w:ascii="Times New Roman" w:hAnsi="Times New Roman"/>
        </w:rPr>
        <w:t>s</w:t>
      </w:r>
      <w:r w:rsidRPr="00D44A40">
        <w:rPr>
          <w:rFonts w:ascii="Times New Roman" w:hAnsi="Times New Roman"/>
        </w:rPr>
        <w:t xml:space="preserve"> written by teams.</w:t>
      </w:r>
      <w:r w:rsidR="00A61DE8">
        <w:rPr>
          <w:rFonts w:ascii="Times New Roman" w:hAnsi="Times New Roman"/>
        </w:rPr>
        <w:t xml:space="preserve"> </w:t>
      </w:r>
      <w:r w:rsidR="00136CE9">
        <w:rPr>
          <w:rFonts w:ascii="Times New Roman" w:hAnsi="Times New Roman"/>
        </w:rPr>
        <w:t>Perhaps</w:t>
      </w:r>
      <w:r w:rsidRPr="00D44A40">
        <w:rPr>
          <w:rFonts w:ascii="Times New Roman" w:hAnsi="Times New Roman"/>
        </w:rPr>
        <w:t xml:space="preserve"> POED 3, which deals with concept refinement and elimination, forming a preliminary Bill of Materials, and ensuring concept feasibility, is so well represented among team LS</w:t>
      </w:r>
      <w:r>
        <w:rPr>
          <w:rFonts w:ascii="Times New Roman" w:hAnsi="Times New Roman"/>
        </w:rPr>
        <w:t>s</w:t>
      </w:r>
      <w:r w:rsidRPr="00D44A40">
        <w:rPr>
          <w:rFonts w:ascii="Times New Roman" w:hAnsi="Times New Roman"/>
        </w:rPr>
        <w:t xml:space="preserve"> due to the fact that the process of narrowing down concepts to two (primary and a backup concept) and refining the primary concept until it meets all identified requirements is anchored in several, labor-intensive tools.</w:t>
      </w:r>
      <w:r w:rsidR="00A61DE8">
        <w:rPr>
          <w:rFonts w:ascii="Times New Roman" w:hAnsi="Times New Roman"/>
        </w:rPr>
        <w:t xml:space="preserve"> </w:t>
      </w:r>
      <w:r w:rsidRPr="00D44A40">
        <w:rPr>
          <w:rFonts w:ascii="Times New Roman" w:hAnsi="Times New Roman"/>
        </w:rPr>
        <w:t xml:space="preserve">That is, </w:t>
      </w:r>
      <w:r w:rsidR="00136CE9">
        <w:rPr>
          <w:rFonts w:ascii="Times New Roman" w:hAnsi="Times New Roman"/>
        </w:rPr>
        <w:t>the instructors</w:t>
      </w:r>
      <w:r w:rsidRPr="00D44A40">
        <w:rPr>
          <w:rFonts w:ascii="Times New Roman" w:hAnsi="Times New Roman"/>
        </w:rPr>
        <w:t xml:space="preserve"> require teams at this stage to perform a series of structured analyses that they likely perform as a team (rather than delegating to individuals) due to the fact that said analyses cannot be easily broken </w:t>
      </w:r>
      <w:r w:rsidRPr="00D44A40">
        <w:rPr>
          <w:rFonts w:ascii="Times New Roman" w:hAnsi="Times New Roman"/>
        </w:rPr>
        <w:lastRenderedPageBreak/>
        <w:t>up into discrete tasks and necessitate the input of all team members.</w:t>
      </w:r>
      <w:r w:rsidR="00A61DE8">
        <w:rPr>
          <w:rFonts w:ascii="Times New Roman" w:hAnsi="Times New Roman"/>
        </w:rPr>
        <w:t xml:space="preserve"> </w:t>
      </w:r>
      <w:r w:rsidRPr="00D44A40">
        <w:rPr>
          <w:rFonts w:ascii="Times New Roman" w:hAnsi="Times New Roman"/>
        </w:rPr>
        <w:t xml:space="preserve">Therefore, </w:t>
      </w:r>
      <w:r w:rsidR="00136CE9">
        <w:rPr>
          <w:rFonts w:ascii="Times New Roman" w:hAnsi="Times New Roman"/>
        </w:rPr>
        <w:t>it is logical</w:t>
      </w:r>
      <w:r w:rsidRPr="00D44A40">
        <w:rPr>
          <w:rFonts w:ascii="Times New Roman" w:hAnsi="Times New Roman"/>
        </w:rPr>
        <w:t xml:space="preserve"> that students drafting the team LS</w:t>
      </w:r>
      <w:r>
        <w:rPr>
          <w:rFonts w:ascii="Times New Roman" w:hAnsi="Times New Roman"/>
        </w:rPr>
        <w:t>s</w:t>
      </w:r>
      <w:r w:rsidRPr="00D44A40">
        <w:rPr>
          <w:rFonts w:ascii="Times New Roman" w:hAnsi="Times New Roman"/>
        </w:rPr>
        <w:t xml:space="preserve"> find the design work embodied by POED 3 to be an area well understood by all team members.</w:t>
      </w:r>
      <w:r w:rsidR="00A61DE8">
        <w:rPr>
          <w:rFonts w:ascii="Times New Roman" w:hAnsi="Times New Roman"/>
        </w:rPr>
        <w:t xml:space="preserve"> </w:t>
      </w:r>
      <w:r w:rsidRPr="00D44A40">
        <w:rPr>
          <w:rFonts w:ascii="Times New Roman" w:hAnsi="Times New Roman"/>
        </w:rPr>
        <w:t xml:space="preserve">This may also account for the representation of POED 1 and 2 (work more easily done as a team) and the relatively weak representation of POED 4 and 5 (work can be more easily divided among individuals). </w:t>
      </w:r>
    </w:p>
    <w:p w14:paraId="62B881CA" w14:textId="77777777" w:rsidR="007B2094" w:rsidRPr="00D44A40" w:rsidRDefault="007B2094" w:rsidP="007B2094">
      <w:pPr>
        <w:pStyle w:val="ListParagraph"/>
        <w:spacing w:after="40"/>
        <w:ind w:left="0"/>
        <w:rPr>
          <w:rFonts w:ascii="Times New Roman" w:hAnsi="Times New Roman"/>
        </w:rPr>
      </w:pPr>
    </w:p>
    <w:p w14:paraId="5B5800CB" w14:textId="77777777" w:rsidR="007E0685" w:rsidRDefault="007E0685" w:rsidP="00783245">
      <w:pPr>
        <w:pStyle w:val="Heading3"/>
      </w:pPr>
      <w:bookmarkStart w:id="75" w:name="_Toc6163870"/>
      <w:r>
        <w:t xml:space="preserve">5.2.2 Patterns in Student Versus Team </w:t>
      </w:r>
      <w:r w:rsidR="00D44A40">
        <w:t>Learning Over Time</w:t>
      </w:r>
      <w:bookmarkEnd w:id="75"/>
    </w:p>
    <w:p w14:paraId="5A23407D" w14:textId="2B1ADBBB" w:rsidR="00D44A40" w:rsidRDefault="00D44A40" w:rsidP="00D44A40">
      <w:pPr>
        <w:pStyle w:val="ListParagraph"/>
        <w:spacing w:after="40"/>
        <w:ind w:left="0"/>
        <w:rPr>
          <w:rFonts w:ascii="Times New Roman" w:hAnsi="Times New Roman"/>
        </w:rPr>
      </w:pPr>
      <w:r>
        <w:rPr>
          <w:rFonts w:ascii="Times New Roman" w:hAnsi="Times New Roman"/>
        </w:rPr>
        <w:t xml:space="preserve">Having broken down the POED explored in the LSs for teams and individuals in Assignments 1 through 5, data </w:t>
      </w:r>
      <w:r w:rsidR="00136CE9">
        <w:rPr>
          <w:rFonts w:ascii="Times New Roman" w:hAnsi="Times New Roman"/>
        </w:rPr>
        <w:t xml:space="preserve">are now further broken down </w:t>
      </w:r>
      <w:r>
        <w:rPr>
          <w:rFonts w:ascii="Times New Roman" w:hAnsi="Times New Roman"/>
        </w:rPr>
        <w:t>by assignment.</w:t>
      </w:r>
      <w:r w:rsidR="00A61DE8">
        <w:rPr>
          <w:rFonts w:ascii="Times New Roman" w:hAnsi="Times New Roman"/>
        </w:rPr>
        <w:t xml:space="preserve"> </w:t>
      </w:r>
      <w:r w:rsidR="00651F57">
        <w:rPr>
          <w:rFonts w:ascii="Times New Roman" w:hAnsi="Times New Roman"/>
        </w:rPr>
        <w:t>In f</w:t>
      </w:r>
      <w:r>
        <w:rPr>
          <w:rFonts w:ascii="Times New Roman" w:hAnsi="Times New Roman"/>
        </w:rPr>
        <w:t xml:space="preserve">igure </w:t>
      </w:r>
      <w:r w:rsidR="00A959EB">
        <w:rPr>
          <w:rFonts w:ascii="Times New Roman" w:hAnsi="Times New Roman"/>
        </w:rPr>
        <w:t>5.2</w:t>
      </w:r>
      <w:r w:rsidR="00651F57">
        <w:rPr>
          <w:rFonts w:ascii="Times New Roman" w:hAnsi="Times New Roman"/>
        </w:rPr>
        <w:t xml:space="preserve"> is</w:t>
      </w:r>
      <w:r>
        <w:rPr>
          <w:rFonts w:ascii="Times New Roman" w:hAnsi="Times New Roman"/>
        </w:rPr>
        <w:t xml:space="preserve"> </w:t>
      </w:r>
      <w:r w:rsidR="00136CE9">
        <w:rPr>
          <w:rFonts w:ascii="Times New Roman" w:hAnsi="Times New Roman"/>
        </w:rPr>
        <w:t>demonstrate</w:t>
      </w:r>
      <w:r w:rsidR="00651F57">
        <w:rPr>
          <w:rFonts w:ascii="Times New Roman" w:hAnsi="Times New Roman"/>
        </w:rPr>
        <w:t>d</w:t>
      </w:r>
      <w:r>
        <w:rPr>
          <w:rFonts w:ascii="Times New Roman" w:hAnsi="Times New Roman"/>
        </w:rPr>
        <w:t xml:space="preserve"> the POED breakdown of both team and individual LSs for each assignment in order to better understand how the chosen subject matter of student and team LSs changes over time.</w:t>
      </w:r>
      <w:r w:rsidR="00A61DE8">
        <w:rPr>
          <w:rFonts w:ascii="Times New Roman" w:hAnsi="Times New Roman"/>
        </w:rPr>
        <w:t xml:space="preserve"> </w:t>
      </w:r>
      <w:r>
        <w:rPr>
          <w:rFonts w:ascii="Times New Roman" w:hAnsi="Times New Roman"/>
        </w:rPr>
        <w:t xml:space="preserve">One of the more interesting patterns from the data present in Figure </w:t>
      </w:r>
      <w:r w:rsidR="00A959EB">
        <w:rPr>
          <w:rFonts w:ascii="Times New Roman" w:hAnsi="Times New Roman"/>
        </w:rPr>
        <w:t>5.2</w:t>
      </w:r>
      <w:r>
        <w:rPr>
          <w:rFonts w:ascii="Times New Roman" w:hAnsi="Times New Roman"/>
        </w:rPr>
        <w:t xml:space="preserve"> is how consistent the POED breakdown is between teams and individuals for Assignments 1-3.</w:t>
      </w:r>
      <w:r w:rsidR="00A61DE8">
        <w:rPr>
          <w:rFonts w:ascii="Times New Roman" w:hAnsi="Times New Roman"/>
        </w:rPr>
        <w:t xml:space="preserve"> </w:t>
      </w:r>
      <w:r w:rsidR="00136CE9">
        <w:rPr>
          <w:rFonts w:ascii="Times New Roman" w:hAnsi="Times New Roman"/>
        </w:rPr>
        <w:t>T</w:t>
      </w:r>
      <w:r>
        <w:rPr>
          <w:rFonts w:ascii="Times New Roman" w:hAnsi="Times New Roman"/>
        </w:rPr>
        <w:t>his may be due to the fact that, until Assignment 4, all of the design work is included in the assignments</w:t>
      </w:r>
      <w:r w:rsidR="00136CE9">
        <w:rPr>
          <w:rFonts w:ascii="Times New Roman" w:hAnsi="Times New Roman"/>
        </w:rPr>
        <w:t xml:space="preserve"> but a</w:t>
      </w:r>
      <w:r>
        <w:rPr>
          <w:rFonts w:ascii="Times New Roman" w:hAnsi="Times New Roman"/>
        </w:rPr>
        <w:t>round the time of Assignment 4, students begin to construct their devices.</w:t>
      </w:r>
      <w:r w:rsidR="00A61DE8">
        <w:rPr>
          <w:rFonts w:ascii="Times New Roman" w:hAnsi="Times New Roman"/>
        </w:rPr>
        <w:t xml:space="preserve"> </w:t>
      </w:r>
      <w:r w:rsidR="00136CE9">
        <w:rPr>
          <w:rFonts w:ascii="Times New Roman" w:hAnsi="Times New Roman"/>
        </w:rPr>
        <w:t>There is no</w:t>
      </w:r>
      <w:r>
        <w:rPr>
          <w:rFonts w:ascii="Times New Roman" w:hAnsi="Times New Roman"/>
        </w:rPr>
        <w:t xml:space="preserve"> assignment </w:t>
      </w:r>
      <w:r w:rsidR="008D1F9C">
        <w:t>that</w:t>
      </w:r>
      <w:r>
        <w:rPr>
          <w:rFonts w:ascii="Times New Roman" w:hAnsi="Times New Roman"/>
        </w:rPr>
        <w:t xml:space="preserve"> addresses this phase of the design process; it is the only unstructured part of the course.</w:t>
      </w:r>
      <w:r w:rsidR="00A61DE8">
        <w:rPr>
          <w:rFonts w:ascii="Times New Roman" w:hAnsi="Times New Roman"/>
        </w:rPr>
        <w:t xml:space="preserve"> </w:t>
      </w:r>
      <w:r>
        <w:rPr>
          <w:rFonts w:ascii="Times New Roman" w:hAnsi="Times New Roman"/>
        </w:rPr>
        <w:t>As a result, individuals, around the time of Assignment 4, may be working on tasks separate from Assignment 4 itself and therefore may find these experiences more relevant to write about.</w:t>
      </w:r>
      <w:r w:rsidR="00A61DE8">
        <w:rPr>
          <w:rFonts w:ascii="Times New Roman" w:hAnsi="Times New Roman"/>
        </w:rPr>
        <w:t xml:space="preserve"> </w:t>
      </w:r>
      <w:r>
        <w:rPr>
          <w:rFonts w:ascii="Times New Roman" w:hAnsi="Times New Roman"/>
        </w:rPr>
        <w:t xml:space="preserve">The fact that individuals and teams </w:t>
      </w:r>
      <w:r w:rsidR="00136CE9">
        <w:rPr>
          <w:rFonts w:ascii="Times New Roman" w:hAnsi="Times New Roman"/>
        </w:rPr>
        <w:t xml:space="preserve">are </w:t>
      </w:r>
      <w:r>
        <w:rPr>
          <w:rFonts w:ascii="Times New Roman" w:hAnsi="Times New Roman"/>
        </w:rPr>
        <w:t>much more similar in their LS breakdowns in Assignment 5 lends credibility to that theory.</w:t>
      </w:r>
      <w:r w:rsidR="00A61DE8">
        <w:rPr>
          <w:rFonts w:ascii="Times New Roman" w:hAnsi="Times New Roman"/>
        </w:rPr>
        <w:t xml:space="preserve"> </w:t>
      </w:r>
      <w:r w:rsidR="00136CE9">
        <w:rPr>
          <w:rFonts w:ascii="Times New Roman" w:hAnsi="Times New Roman"/>
        </w:rPr>
        <w:t>There are</w:t>
      </w:r>
      <w:r>
        <w:rPr>
          <w:rFonts w:ascii="Times New Roman" w:hAnsi="Times New Roman"/>
        </w:rPr>
        <w:t xml:space="preserve"> slight differences, however, in Assignments 1-3; for example, in </w:t>
      </w:r>
      <w:r w:rsidR="003875C0">
        <w:rPr>
          <w:rFonts w:ascii="Times New Roman" w:hAnsi="Times New Roman"/>
        </w:rPr>
        <w:t xml:space="preserve">Figure </w:t>
      </w:r>
      <w:r w:rsidR="00A959EB">
        <w:rPr>
          <w:rFonts w:ascii="Times New Roman" w:hAnsi="Times New Roman"/>
        </w:rPr>
        <w:t>5.2</w:t>
      </w:r>
      <w:r w:rsidRPr="003875C0">
        <w:rPr>
          <w:rFonts w:ascii="Times New Roman" w:hAnsi="Times New Roman"/>
        </w:rPr>
        <w:t xml:space="preserve">(a) and </w:t>
      </w:r>
      <w:r w:rsidR="003875C0">
        <w:rPr>
          <w:rFonts w:ascii="Times New Roman" w:hAnsi="Times New Roman"/>
        </w:rPr>
        <w:t xml:space="preserve">Figure </w:t>
      </w:r>
      <w:r w:rsidR="00A959EB">
        <w:rPr>
          <w:rFonts w:ascii="Times New Roman" w:hAnsi="Times New Roman"/>
        </w:rPr>
        <w:lastRenderedPageBreak/>
        <w:t>5.2</w:t>
      </w:r>
      <w:r w:rsidRPr="003875C0">
        <w:rPr>
          <w:rFonts w:ascii="Times New Roman" w:hAnsi="Times New Roman"/>
        </w:rPr>
        <w:t>(b)</w:t>
      </w:r>
      <w:r>
        <w:rPr>
          <w:rFonts w:ascii="Times New Roman" w:hAnsi="Times New Roman"/>
        </w:rPr>
        <w:t xml:space="preserve"> (Assignment 1), teams, unsurprisingly, devote </w:t>
      </w:r>
      <w:r w:rsidR="00136CE9">
        <w:rPr>
          <w:rFonts w:ascii="Times New Roman" w:hAnsi="Times New Roman"/>
        </w:rPr>
        <w:t xml:space="preserve">relatively </w:t>
      </w:r>
      <w:r>
        <w:rPr>
          <w:rFonts w:ascii="Times New Roman" w:hAnsi="Times New Roman"/>
        </w:rPr>
        <w:t>more LS</w:t>
      </w:r>
      <w:r w:rsidR="003875C0">
        <w:rPr>
          <w:rFonts w:ascii="Times New Roman" w:hAnsi="Times New Roman"/>
        </w:rPr>
        <w:t>s</w:t>
      </w:r>
      <w:r>
        <w:rPr>
          <w:rFonts w:ascii="Times New Roman" w:hAnsi="Times New Roman"/>
        </w:rPr>
        <w:t xml:space="preserve"> than do individuals toward POED 1a, dealing with team formation.</w:t>
      </w:r>
      <w:r w:rsidR="00A61DE8">
        <w:rPr>
          <w:rFonts w:ascii="Times New Roman" w:hAnsi="Times New Roman"/>
        </w:rPr>
        <w:t xml:space="preserve"> </w:t>
      </w:r>
      <w:r>
        <w:rPr>
          <w:rFonts w:ascii="Times New Roman" w:hAnsi="Times New Roman"/>
        </w:rPr>
        <w:t>However, despite slight variation in the breakdown of POED sub-categories in Assignments 1-3, the differences between team and individual LS are relatively slight.</w:t>
      </w:r>
      <w:r w:rsidR="00A61DE8">
        <w:rPr>
          <w:rFonts w:ascii="Times New Roman" w:hAnsi="Times New Roman"/>
        </w:rPr>
        <w:t xml:space="preserve"> </w:t>
      </w:r>
      <w:r>
        <w:rPr>
          <w:rFonts w:ascii="Times New Roman" w:hAnsi="Times New Roman"/>
        </w:rPr>
        <w:t xml:space="preserve">As anticipated, both teams and individuals focus on POED 1 in Assignment 1, POED 2 in Assignment 2, and POED 3 in Assignment 3, mapping extremely well to the target assignment POED table presented here as </w:t>
      </w:r>
      <w:r w:rsidR="00F24F70">
        <w:rPr>
          <w:rFonts w:ascii="Times New Roman" w:hAnsi="Times New Roman"/>
        </w:rPr>
        <w:t>Table</w:t>
      </w:r>
      <w:r w:rsidRPr="003875C0">
        <w:rPr>
          <w:rFonts w:ascii="Times New Roman" w:hAnsi="Times New Roman"/>
        </w:rPr>
        <w:t xml:space="preserve"> 1</w:t>
      </w:r>
      <w:r w:rsidR="00266024">
        <w:rPr>
          <w:rFonts w:ascii="Times New Roman" w:hAnsi="Times New Roman"/>
        </w:rPr>
        <w:t>.1</w:t>
      </w:r>
      <w:r w:rsidR="00F24F70">
        <w:rPr>
          <w:rFonts w:ascii="Times New Roman" w:hAnsi="Times New Roman"/>
        </w:rPr>
        <w:t xml:space="preserve"> in Section 1.3.1</w:t>
      </w:r>
      <w:r w:rsidRPr="003875C0">
        <w:rPr>
          <w:rFonts w:ascii="Times New Roman" w:hAnsi="Times New Roman"/>
        </w:rPr>
        <w:t>.</w:t>
      </w:r>
      <w:r w:rsidR="00A61DE8">
        <w:rPr>
          <w:rFonts w:ascii="Times New Roman" w:hAnsi="Times New Roman"/>
        </w:rPr>
        <w:t xml:space="preserve"> </w:t>
      </w:r>
    </w:p>
    <w:p w14:paraId="156DE5F6" w14:textId="511A4D60" w:rsidR="004F5D0B" w:rsidRDefault="00D44A40" w:rsidP="004F5D0B">
      <w:pPr>
        <w:pStyle w:val="ListParagraph"/>
        <w:spacing w:after="40"/>
        <w:ind w:left="0" w:firstLine="720"/>
        <w:rPr>
          <w:rFonts w:ascii="Times New Roman" w:hAnsi="Times New Roman"/>
        </w:rPr>
      </w:pPr>
      <w:r>
        <w:rPr>
          <w:rFonts w:ascii="Times New Roman" w:hAnsi="Times New Roman"/>
        </w:rPr>
        <w:t xml:space="preserve">Despite how well the POED breakdown in </w:t>
      </w:r>
      <w:r w:rsidR="00F24F70">
        <w:rPr>
          <w:rFonts w:ascii="Times New Roman" w:hAnsi="Times New Roman"/>
        </w:rPr>
        <w:t xml:space="preserve">Figure </w:t>
      </w:r>
      <w:r w:rsidR="00A959EB">
        <w:rPr>
          <w:rFonts w:ascii="Times New Roman" w:hAnsi="Times New Roman"/>
        </w:rPr>
        <w:t>5.2</w:t>
      </w:r>
      <w:r w:rsidR="00F24F70">
        <w:rPr>
          <w:rFonts w:ascii="Times New Roman" w:hAnsi="Times New Roman"/>
        </w:rPr>
        <w:t>(a-e)</w:t>
      </w:r>
      <w:r>
        <w:rPr>
          <w:rFonts w:ascii="Times New Roman" w:hAnsi="Times New Roman"/>
          <w:i/>
        </w:rPr>
        <w:t xml:space="preserve"> </w:t>
      </w:r>
      <w:r>
        <w:rPr>
          <w:rFonts w:ascii="Times New Roman" w:hAnsi="Times New Roman"/>
        </w:rPr>
        <w:t xml:space="preserve">maps to that presented in </w:t>
      </w:r>
      <w:r w:rsidR="00F24F70">
        <w:rPr>
          <w:rFonts w:ascii="Times New Roman" w:hAnsi="Times New Roman"/>
        </w:rPr>
        <w:t>Table 1</w:t>
      </w:r>
      <w:r w:rsidR="00266024">
        <w:rPr>
          <w:rFonts w:ascii="Times New Roman" w:hAnsi="Times New Roman"/>
        </w:rPr>
        <w:t>.1</w:t>
      </w:r>
      <w:r>
        <w:rPr>
          <w:rFonts w:ascii="Times New Roman" w:hAnsi="Times New Roman"/>
        </w:rPr>
        <w:t xml:space="preserve">, in </w:t>
      </w:r>
      <w:r w:rsidR="00F24F70">
        <w:rPr>
          <w:rFonts w:ascii="Times New Roman" w:hAnsi="Times New Roman"/>
        </w:rPr>
        <w:t xml:space="preserve">Figure </w:t>
      </w:r>
      <w:r w:rsidR="00A959EB">
        <w:rPr>
          <w:rFonts w:ascii="Times New Roman" w:hAnsi="Times New Roman"/>
        </w:rPr>
        <w:t>5.2</w:t>
      </w:r>
      <w:r w:rsidR="00F24F70">
        <w:rPr>
          <w:rFonts w:ascii="Times New Roman" w:hAnsi="Times New Roman"/>
        </w:rPr>
        <w:t>(f-i)</w:t>
      </w:r>
      <w:r>
        <w:rPr>
          <w:rFonts w:ascii="Times New Roman" w:hAnsi="Times New Roman"/>
        </w:rPr>
        <w:t>, these trends no longer hold true.</w:t>
      </w:r>
      <w:r w:rsidR="00A61DE8">
        <w:rPr>
          <w:rFonts w:ascii="Times New Roman" w:hAnsi="Times New Roman"/>
        </w:rPr>
        <w:t xml:space="preserve"> </w:t>
      </w:r>
      <w:r>
        <w:rPr>
          <w:rFonts w:ascii="Times New Roman" w:hAnsi="Times New Roman"/>
        </w:rPr>
        <w:t>In particular,</w:t>
      </w:r>
      <w:r w:rsidR="00136CE9">
        <w:rPr>
          <w:rFonts w:ascii="Times New Roman" w:hAnsi="Times New Roman"/>
        </w:rPr>
        <w:t xml:space="preserve"> </w:t>
      </w:r>
      <w:r>
        <w:rPr>
          <w:rFonts w:ascii="Times New Roman" w:hAnsi="Times New Roman"/>
        </w:rPr>
        <w:t xml:space="preserve">note that in Assignment 4, individuals largely write about POED 4 (particularly POED 4a), as </w:t>
      </w:r>
      <w:r w:rsidR="00136CE9">
        <w:rPr>
          <w:rFonts w:ascii="Times New Roman" w:hAnsi="Times New Roman"/>
        </w:rPr>
        <w:t>the instructors</w:t>
      </w:r>
      <w:r>
        <w:rPr>
          <w:rFonts w:ascii="Times New Roman" w:hAnsi="Times New Roman"/>
        </w:rPr>
        <w:t xml:space="preserve"> intend from</w:t>
      </w:r>
      <w:r w:rsidR="00FB27B4">
        <w:rPr>
          <w:rFonts w:ascii="Times New Roman" w:hAnsi="Times New Roman"/>
        </w:rPr>
        <w:t xml:space="preserve"> the</w:t>
      </w:r>
      <w:r>
        <w:rPr>
          <w:rFonts w:ascii="Times New Roman" w:hAnsi="Times New Roman"/>
        </w:rPr>
        <w:t xml:space="preserve"> assignment targets, whereas teams focus almost exclusively on the areas of concept evaluation and refinement embodied by POED 3.</w:t>
      </w:r>
      <w:r w:rsidR="00A61DE8">
        <w:rPr>
          <w:rFonts w:ascii="Times New Roman" w:hAnsi="Times New Roman"/>
        </w:rPr>
        <w:t xml:space="preserve"> </w:t>
      </w:r>
      <w:r w:rsidR="005645CB">
        <w:rPr>
          <w:rFonts w:ascii="Times New Roman" w:hAnsi="Times New Roman"/>
        </w:rPr>
        <w:t>It was</w:t>
      </w:r>
      <w:r>
        <w:rPr>
          <w:rFonts w:ascii="Times New Roman" w:hAnsi="Times New Roman"/>
        </w:rPr>
        <w:t xml:space="preserve"> suggested earlier in this section that teams may be focusing on ‘Embodiment Design’ (POED 3) as the work associated with this POED is more team-driven (or at least, less able to be distributed as individual tasks) than that of other POED.</w:t>
      </w:r>
      <w:r w:rsidR="00A61DE8">
        <w:rPr>
          <w:rFonts w:ascii="Times New Roman" w:hAnsi="Times New Roman"/>
        </w:rPr>
        <w:t xml:space="preserve"> </w:t>
      </w:r>
      <w:r>
        <w:rPr>
          <w:rFonts w:ascii="Times New Roman" w:hAnsi="Times New Roman"/>
        </w:rPr>
        <w:t>Another confounding factor may be that at the time that Assignment 4 is being drafted, many teams are beginning to purchase real components for the device.</w:t>
      </w:r>
      <w:r w:rsidR="00A61DE8">
        <w:rPr>
          <w:rFonts w:ascii="Times New Roman" w:hAnsi="Times New Roman"/>
        </w:rPr>
        <w:t xml:space="preserve"> </w:t>
      </w:r>
      <w:r>
        <w:rPr>
          <w:rFonts w:ascii="Times New Roman" w:hAnsi="Times New Roman"/>
        </w:rPr>
        <w:t xml:space="preserve">As </w:t>
      </w:r>
      <w:r w:rsidR="005645CB">
        <w:rPr>
          <w:rFonts w:ascii="Times New Roman" w:hAnsi="Times New Roman"/>
        </w:rPr>
        <w:t>the instructors</w:t>
      </w:r>
      <w:r>
        <w:rPr>
          <w:rFonts w:ascii="Times New Roman" w:hAnsi="Times New Roman"/>
        </w:rPr>
        <w:t xml:space="preserve"> do not require LS</w:t>
      </w:r>
      <w:r w:rsidR="005645CB">
        <w:rPr>
          <w:rFonts w:ascii="Times New Roman" w:hAnsi="Times New Roman"/>
        </w:rPr>
        <w:t>s</w:t>
      </w:r>
      <w:r>
        <w:rPr>
          <w:rFonts w:ascii="Times New Roman" w:hAnsi="Times New Roman"/>
        </w:rPr>
        <w:t xml:space="preserve"> to be written about any particular experience (though </w:t>
      </w:r>
      <w:r w:rsidR="005645CB">
        <w:rPr>
          <w:rFonts w:ascii="Times New Roman" w:hAnsi="Times New Roman"/>
        </w:rPr>
        <w:t>they</w:t>
      </w:r>
      <w:r>
        <w:rPr>
          <w:rFonts w:ascii="Times New Roman" w:hAnsi="Times New Roman"/>
        </w:rPr>
        <w:t xml:space="preserve"> provide suggested targets), it may be the case that individuals are beginning to focus more on prototyping and testing (POED 4) than the team as a whole.</w:t>
      </w:r>
      <w:r w:rsidR="00A61DE8">
        <w:rPr>
          <w:rFonts w:ascii="Times New Roman" w:hAnsi="Times New Roman"/>
        </w:rPr>
        <w:t xml:space="preserve"> </w:t>
      </w:r>
    </w:p>
    <w:p w14:paraId="341BCD15" w14:textId="4AEE22F5" w:rsidR="004F5D0B" w:rsidRDefault="004F5D0B" w:rsidP="005208D7">
      <w:pPr>
        <w:pStyle w:val="ListParagraph"/>
        <w:spacing w:after="40"/>
        <w:ind w:left="0"/>
        <w:rPr>
          <w:rFonts w:ascii="Times New Roman" w:hAnsi="Times New Roman"/>
        </w:rPr>
      </w:pPr>
    </w:p>
    <w:p w14:paraId="2CBFDF75" w14:textId="77777777" w:rsidR="005208D7" w:rsidRDefault="005208D7" w:rsidP="005208D7">
      <w:pPr>
        <w:pStyle w:val="ListParagraph"/>
        <w:spacing w:after="40"/>
        <w:ind w:left="0"/>
        <w:rPr>
          <w:rFonts w:ascii="Times New Roman" w:hAnsi="Times New Roman"/>
        </w:rPr>
      </w:pPr>
    </w:p>
    <w:p w14:paraId="299779BE" w14:textId="77777777" w:rsidR="004F5D0B" w:rsidRPr="004F5D0B" w:rsidRDefault="004F5D0B" w:rsidP="00A84CF4">
      <w:pPr>
        <w:pStyle w:val="ListParagraph"/>
        <w:spacing w:after="40"/>
        <w:ind w:left="0"/>
        <w:rPr>
          <w:rFonts w:ascii="Times New Roman" w:hAnsi="Times New Roman"/>
        </w:rPr>
      </w:pPr>
    </w:p>
    <w:tbl>
      <w:tblPr>
        <w:tblStyle w:val="TableGrid"/>
        <w:tblW w:w="8496"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Look w:val="04A0" w:firstRow="1" w:lastRow="0" w:firstColumn="1" w:lastColumn="0" w:noHBand="0" w:noVBand="1"/>
      </w:tblPr>
      <w:tblGrid>
        <w:gridCol w:w="432"/>
        <w:gridCol w:w="4032"/>
        <w:gridCol w:w="4032"/>
      </w:tblGrid>
      <w:tr w:rsidR="00D44A40" w14:paraId="02243DF2" w14:textId="77777777" w:rsidTr="005645CB">
        <w:tc>
          <w:tcPr>
            <w:tcW w:w="432" w:type="dxa"/>
          </w:tcPr>
          <w:p w14:paraId="33264311" w14:textId="77777777" w:rsidR="00D44A40" w:rsidRDefault="00D44A40" w:rsidP="00A84CF4">
            <w:pPr>
              <w:pStyle w:val="ListParagraph"/>
              <w:spacing w:line="240" w:lineRule="auto"/>
              <w:ind w:left="0"/>
              <w:jc w:val="center"/>
              <w:rPr>
                <w:rFonts w:ascii="Times New Roman" w:hAnsi="Times New Roman"/>
              </w:rPr>
            </w:pPr>
          </w:p>
        </w:tc>
        <w:tc>
          <w:tcPr>
            <w:tcW w:w="4032" w:type="dxa"/>
          </w:tcPr>
          <w:p w14:paraId="5DE7C33B" w14:textId="77777777" w:rsidR="00D44A40" w:rsidRPr="00BB53A5" w:rsidRDefault="00D44A40" w:rsidP="004F5D0B">
            <w:pPr>
              <w:pStyle w:val="ListParagraph"/>
              <w:spacing w:after="40" w:line="240" w:lineRule="auto"/>
              <w:ind w:left="0"/>
              <w:jc w:val="center"/>
              <w:rPr>
                <w:rFonts w:cstheme="minorHAnsi"/>
                <w:b/>
                <w:noProof/>
              </w:rPr>
            </w:pPr>
            <w:r w:rsidRPr="00BB53A5">
              <w:rPr>
                <w:rFonts w:cstheme="minorHAnsi"/>
                <w:b/>
                <w:noProof/>
              </w:rPr>
              <w:t>Individual</w:t>
            </w:r>
          </w:p>
        </w:tc>
        <w:tc>
          <w:tcPr>
            <w:tcW w:w="4032" w:type="dxa"/>
          </w:tcPr>
          <w:p w14:paraId="1F39A965" w14:textId="77777777" w:rsidR="00D44A40" w:rsidRPr="00BB53A5" w:rsidRDefault="00D44A40" w:rsidP="004F5D0B">
            <w:pPr>
              <w:pStyle w:val="ListParagraph"/>
              <w:spacing w:after="40" w:line="240" w:lineRule="auto"/>
              <w:ind w:left="0"/>
              <w:jc w:val="center"/>
              <w:rPr>
                <w:rFonts w:cstheme="minorHAnsi"/>
                <w:b/>
              </w:rPr>
            </w:pPr>
            <w:r w:rsidRPr="00BB53A5">
              <w:rPr>
                <w:rFonts w:cstheme="minorHAnsi"/>
                <w:b/>
              </w:rPr>
              <w:t>Team</w:t>
            </w:r>
          </w:p>
        </w:tc>
      </w:tr>
      <w:tr w:rsidR="00D44A40" w14:paraId="6F4882C0" w14:textId="77777777" w:rsidTr="005645CB">
        <w:trPr>
          <w:trHeight w:val="1134"/>
        </w:trPr>
        <w:tc>
          <w:tcPr>
            <w:tcW w:w="432" w:type="dxa"/>
            <w:textDirection w:val="btLr"/>
          </w:tcPr>
          <w:p w14:paraId="43690D82" w14:textId="77777777" w:rsidR="00D44A40" w:rsidRPr="00BB53A5" w:rsidRDefault="00D44A40" w:rsidP="00A84CF4">
            <w:pPr>
              <w:pStyle w:val="ListParagraph"/>
              <w:spacing w:line="240" w:lineRule="auto"/>
              <w:ind w:left="113" w:right="113"/>
              <w:jc w:val="center"/>
              <w:rPr>
                <w:rFonts w:cstheme="minorHAnsi"/>
                <w:b/>
              </w:rPr>
            </w:pPr>
            <w:r w:rsidRPr="00BB53A5">
              <w:rPr>
                <w:rFonts w:cstheme="minorHAnsi"/>
                <w:b/>
              </w:rPr>
              <w:t>Assignment 1</w:t>
            </w:r>
          </w:p>
        </w:tc>
        <w:tc>
          <w:tcPr>
            <w:tcW w:w="4032" w:type="dxa"/>
            <w:vAlign w:val="center"/>
          </w:tcPr>
          <w:p w14:paraId="30380E98" w14:textId="77777777" w:rsidR="00D44A40" w:rsidRDefault="00D44A40" w:rsidP="004F5D0B">
            <w:pPr>
              <w:pStyle w:val="ListParagraph"/>
              <w:spacing w:after="40" w:line="240" w:lineRule="auto"/>
              <w:ind w:left="0"/>
              <w:jc w:val="center"/>
              <w:rPr>
                <w:rFonts w:ascii="Times New Roman" w:hAnsi="Times New Roman"/>
              </w:rPr>
            </w:pPr>
            <w:r>
              <w:rPr>
                <w:rFonts w:ascii="Times New Roman" w:hAnsi="Times New Roman"/>
                <w:noProof/>
              </w:rPr>
              <w:drawing>
                <wp:inline distT="0" distB="0" distL="0" distR="0" wp14:anchorId="3F1DD33D" wp14:editId="763DB328">
                  <wp:extent cx="1933575" cy="2009775"/>
                  <wp:effectExtent l="0" t="0" r="9525"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4">
                            <a:extLst>
                              <a:ext uri="{28A0092B-C50C-407E-A947-70E740481C1C}">
                                <a14:useLocalDpi xmlns:a14="http://schemas.microsoft.com/office/drawing/2010/main" val="0"/>
                              </a:ext>
                            </a:extLst>
                          </a:blip>
                          <a:srcRect/>
                          <a:stretch/>
                        </pic:blipFill>
                        <pic:spPr bwMode="auto">
                          <a:xfrm>
                            <a:off x="0" y="0"/>
                            <a:ext cx="1933575" cy="20097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032" w:type="dxa"/>
            <w:vAlign w:val="center"/>
          </w:tcPr>
          <w:p w14:paraId="7194A9F1" w14:textId="77777777" w:rsidR="00D44A40" w:rsidRDefault="00D44A40" w:rsidP="004F5D0B">
            <w:pPr>
              <w:pStyle w:val="ListParagraph"/>
              <w:tabs>
                <w:tab w:val="left" w:pos="1996"/>
              </w:tabs>
              <w:spacing w:after="40" w:line="240" w:lineRule="auto"/>
              <w:ind w:left="0"/>
              <w:jc w:val="center"/>
              <w:rPr>
                <w:rFonts w:ascii="Times New Roman" w:hAnsi="Times New Roman"/>
              </w:rPr>
            </w:pPr>
            <w:r>
              <w:rPr>
                <w:rFonts w:ascii="Times New Roman" w:hAnsi="Times New Roman"/>
                <w:noProof/>
              </w:rPr>
              <w:drawing>
                <wp:inline distT="0" distB="0" distL="0" distR="0" wp14:anchorId="380F0A3B" wp14:editId="34084749">
                  <wp:extent cx="1743075" cy="2038350"/>
                  <wp:effectExtent l="0" t="0" r="952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5">
                            <a:extLst>
                              <a:ext uri="{28A0092B-C50C-407E-A947-70E740481C1C}">
                                <a14:useLocalDpi xmlns:a14="http://schemas.microsoft.com/office/drawing/2010/main" val="0"/>
                              </a:ext>
                            </a:extLst>
                          </a:blip>
                          <a:srcRect/>
                          <a:stretch/>
                        </pic:blipFill>
                        <pic:spPr bwMode="auto">
                          <a:xfrm>
                            <a:off x="0" y="0"/>
                            <a:ext cx="1743075" cy="20383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44A40" w14:paraId="69556F5B" w14:textId="77777777" w:rsidTr="005645CB">
        <w:trPr>
          <w:trHeight w:val="144"/>
        </w:trPr>
        <w:tc>
          <w:tcPr>
            <w:tcW w:w="432" w:type="dxa"/>
            <w:textDirection w:val="btLr"/>
          </w:tcPr>
          <w:p w14:paraId="4BCCF7DC" w14:textId="77777777" w:rsidR="00D44A40" w:rsidRPr="00952D6B" w:rsidRDefault="00D44A40" w:rsidP="00A84CF4">
            <w:pPr>
              <w:pStyle w:val="ListParagraph"/>
              <w:spacing w:line="240" w:lineRule="auto"/>
              <w:ind w:left="113" w:right="113"/>
              <w:jc w:val="center"/>
              <w:rPr>
                <w:rFonts w:cstheme="minorHAnsi"/>
              </w:rPr>
            </w:pPr>
          </w:p>
        </w:tc>
        <w:tc>
          <w:tcPr>
            <w:tcW w:w="4032" w:type="dxa"/>
            <w:vAlign w:val="center"/>
          </w:tcPr>
          <w:p w14:paraId="114D935C" w14:textId="77777777" w:rsidR="00D44A40" w:rsidRDefault="00D44A40" w:rsidP="004F5D0B">
            <w:pPr>
              <w:pStyle w:val="ListParagraph"/>
              <w:spacing w:after="40" w:line="240" w:lineRule="auto"/>
              <w:ind w:left="0"/>
              <w:jc w:val="center"/>
              <w:rPr>
                <w:rFonts w:ascii="Times New Roman" w:hAnsi="Times New Roman"/>
              </w:rPr>
            </w:pPr>
            <w:r>
              <w:rPr>
                <w:rFonts w:ascii="Times New Roman" w:hAnsi="Times New Roman"/>
              </w:rPr>
              <w:t>(a)</w:t>
            </w:r>
          </w:p>
        </w:tc>
        <w:tc>
          <w:tcPr>
            <w:tcW w:w="4032" w:type="dxa"/>
            <w:vAlign w:val="center"/>
          </w:tcPr>
          <w:p w14:paraId="681ADB21" w14:textId="77777777" w:rsidR="00D44A40" w:rsidRDefault="00D44A40" w:rsidP="004F5D0B">
            <w:pPr>
              <w:pStyle w:val="ListParagraph"/>
              <w:spacing w:after="40" w:line="240" w:lineRule="auto"/>
              <w:ind w:left="0"/>
              <w:jc w:val="center"/>
              <w:rPr>
                <w:rFonts w:ascii="Times New Roman" w:hAnsi="Times New Roman"/>
              </w:rPr>
            </w:pPr>
            <w:r>
              <w:rPr>
                <w:rFonts w:ascii="Times New Roman" w:hAnsi="Times New Roman"/>
              </w:rPr>
              <w:t>(b)</w:t>
            </w:r>
          </w:p>
        </w:tc>
      </w:tr>
      <w:tr w:rsidR="00D44A40" w14:paraId="33354508" w14:textId="77777777" w:rsidTr="005645CB">
        <w:trPr>
          <w:trHeight w:val="1134"/>
        </w:trPr>
        <w:tc>
          <w:tcPr>
            <w:tcW w:w="432" w:type="dxa"/>
            <w:textDirection w:val="btLr"/>
          </w:tcPr>
          <w:p w14:paraId="0D9DE541" w14:textId="77777777" w:rsidR="00D44A40" w:rsidRPr="00BB53A5" w:rsidRDefault="00D44A40" w:rsidP="00A84CF4">
            <w:pPr>
              <w:pStyle w:val="ListParagraph"/>
              <w:spacing w:line="240" w:lineRule="auto"/>
              <w:ind w:left="113" w:right="113"/>
              <w:jc w:val="center"/>
              <w:rPr>
                <w:rFonts w:cstheme="minorHAnsi"/>
                <w:b/>
              </w:rPr>
            </w:pPr>
            <w:r w:rsidRPr="00BB53A5">
              <w:rPr>
                <w:rFonts w:cstheme="minorHAnsi"/>
                <w:b/>
              </w:rPr>
              <w:t>Assignment 2</w:t>
            </w:r>
          </w:p>
        </w:tc>
        <w:tc>
          <w:tcPr>
            <w:tcW w:w="4032" w:type="dxa"/>
            <w:vAlign w:val="center"/>
          </w:tcPr>
          <w:p w14:paraId="7D70B75D" w14:textId="77777777" w:rsidR="00D44A40" w:rsidRDefault="00D44A40" w:rsidP="004F5D0B">
            <w:pPr>
              <w:pStyle w:val="ListParagraph"/>
              <w:tabs>
                <w:tab w:val="left" w:pos="1996"/>
                <w:tab w:val="left" w:pos="3091"/>
                <w:tab w:val="left" w:pos="3241"/>
              </w:tabs>
              <w:spacing w:after="40" w:line="240" w:lineRule="auto"/>
              <w:ind w:left="0"/>
              <w:jc w:val="center"/>
              <w:rPr>
                <w:rFonts w:ascii="Times New Roman" w:hAnsi="Times New Roman"/>
              </w:rPr>
            </w:pPr>
            <w:r>
              <w:rPr>
                <w:rFonts w:ascii="Times New Roman" w:hAnsi="Times New Roman"/>
                <w:noProof/>
              </w:rPr>
              <w:drawing>
                <wp:inline distT="0" distB="0" distL="0" distR="0" wp14:anchorId="3CA38ACB" wp14:editId="69106E54">
                  <wp:extent cx="1809750" cy="1990725"/>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6">
                            <a:extLst>
                              <a:ext uri="{28A0092B-C50C-407E-A947-70E740481C1C}">
                                <a14:useLocalDpi xmlns:a14="http://schemas.microsoft.com/office/drawing/2010/main" val="0"/>
                              </a:ext>
                            </a:extLst>
                          </a:blip>
                          <a:srcRect/>
                          <a:stretch/>
                        </pic:blipFill>
                        <pic:spPr bwMode="auto">
                          <a:xfrm>
                            <a:off x="0" y="0"/>
                            <a:ext cx="1809750" cy="19907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032" w:type="dxa"/>
            <w:vAlign w:val="center"/>
          </w:tcPr>
          <w:p w14:paraId="6837794C" w14:textId="77777777" w:rsidR="00D44A40" w:rsidRDefault="00D44A40" w:rsidP="004F5D0B">
            <w:pPr>
              <w:pStyle w:val="ListParagraph"/>
              <w:tabs>
                <w:tab w:val="left" w:pos="2011"/>
              </w:tabs>
              <w:spacing w:after="40" w:line="240" w:lineRule="auto"/>
              <w:ind w:left="0"/>
              <w:jc w:val="center"/>
              <w:rPr>
                <w:rFonts w:ascii="Times New Roman" w:hAnsi="Times New Roman"/>
              </w:rPr>
            </w:pPr>
            <w:r>
              <w:rPr>
                <w:rFonts w:ascii="Times New Roman" w:hAnsi="Times New Roman"/>
                <w:noProof/>
              </w:rPr>
              <w:drawing>
                <wp:inline distT="0" distB="0" distL="0" distR="0" wp14:anchorId="36656B87" wp14:editId="6BDAD9CE">
                  <wp:extent cx="2009775" cy="2038350"/>
                  <wp:effectExtent l="0" t="0" r="952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7">
                            <a:extLst>
                              <a:ext uri="{28A0092B-C50C-407E-A947-70E740481C1C}">
                                <a14:useLocalDpi xmlns:a14="http://schemas.microsoft.com/office/drawing/2010/main" val="0"/>
                              </a:ext>
                            </a:extLst>
                          </a:blip>
                          <a:srcRect/>
                          <a:stretch/>
                        </pic:blipFill>
                        <pic:spPr bwMode="auto">
                          <a:xfrm>
                            <a:off x="0" y="0"/>
                            <a:ext cx="2009775" cy="20383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44A40" w14:paraId="11BF6719" w14:textId="77777777" w:rsidTr="005645CB">
        <w:trPr>
          <w:trHeight w:val="144"/>
        </w:trPr>
        <w:tc>
          <w:tcPr>
            <w:tcW w:w="432" w:type="dxa"/>
            <w:textDirection w:val="btLr"/>
          </w:tcPr>
          <w:p w14:paraId="1DA61761" w14:textId="77777777" w:rsidR="00D44A40" w:rsidRPr="00952D6B" w:rsidRDefault="00D44A40" w:rsidP="00A84CF4">
            <w:pPr>
              <w:pStyle w:val="ListParagraph"/>
              <w:spacing w:line="240" w:lineRule="auto"/>
              <w:ind w:left="113" w:right="113"/>
              <w:jc w:val="center"/>
              <w:rPr>
                <w:rFonts w:cstheme="minorHAnsi"/>
              </w:rPr>
            </w:pPr>
          </w:p>
        </w:tc>
        <w:tc>
          <w:tcPr>
            <w:tcW w:w="4032" w:type="dxa"/>
            <w:vAlign w:val="center"/>
          </w:tcPr>
          <w:p w14:paraId="07DBA50E" w14:textId="77777777" w:rsidR="00D44A40" w:rsidRDefault="00D44A40" w:rsidP="004F5D0B">
            <w:pPr>
              <w:pStyle w:val="ListParagraph"/>
              <w:spacing w:after="40" w:line="240" w:lineRule="auto"/>
              <w:ind w:left="0"/>
              <w:jc w:val="center"/>
              <w:rPr>
                <w:rFonts w:ascii="Times New Roman" w:hAnsi="Times New Roman"/>
              </w:rPr>
            </w:pPr>
            <w:r>
              <w:rPr>
                <w:rFonts w:ascii="Times New Roman" w:hAnsi="Times New Roman"/>
              </w:rPr>
              <w:t>(c)</w:t>
            </w:r>
          </w:p>
        </w:tc>
        <w:tc>
          <w:tcPr>
            <w:tcW w:w="4032" w:type="dxa"/>
            <w:vAlign w:val="center"/>
          </w:tcPr>
          <w:p w14:paraId="1057C223" w14:textId="77777777" w:rsidR="00D44A40" w:rsidRDefault="00D44A40" w:rsidP="004F5D0B">
            <w:pPr>
              <w:pStyle w:val="ListParagraph"/>
              <w:spacing w:after="40" w:line="240" w:lineRule="auto"/>
              <w:ind w:left="0"/>
              <w:jc w:val="center"/>
              <w:rPr>
                <w:rFonts w:ascii="Times New Roman" w:hAnsi="Times New Roman"/>
              </w:rPr>
            </w:pPr>
            <w:r>
              <w:rPr>
                <w:rFonts w:ascii="Times New Roman" w:hAnsi="Times New Roman"/>
              </w:rPr>
              <w:t>(d)</w:t>
            </w:r>
          </w:p>
        </w:tc>
      </w:tr>
      <w:tr w:rsidR="00D44A40" w14:paraId="160D048F" w14:textId="77777777" w:rsidTr="005645CB">
        <w:trPr>
          <w:trHeight w:val="1134"/>
        </w:trPr>
        <w:tc>
          <w:tcPr>
            <w:tcW w:w="432" w:type="dxa"/>
            <w:textDirection w:val="btLr"/>
          </w:tcPr>
          <w:p w14:paraId="76E2EE44" w14:textId="77777777" w:rsidR="00D44A40" w:rsidRPr="00BB53A5" w:rsidRDefault="00D44A40" w:rsidP="00A84CF4">
            <w:pPr>
              <w:pStyle w:val="ListParagraph"/>
              <w:spacing w:line="240" w:lineRule="auto"/>
              <w:ind w:left="113" w:right="113"/>
              <w:jc w:val="center"/>
              <w:rPr>
                <w:rFonts w:cstheme="minorHAnsi"/>
                <w:b/>
              </w:rPr>
            </w:pPr>
            <w:r w:rsidRPr="00BB53A5">
              <w:rPr>
                <w:rFonts w:cstheme="minorHAnsi"/>
                <w:b/>
              </w:rPr>
              <w:t>Assignment 3</w:t>
            </w:r>
          </w:p>
        </w:tc>
        <w:tc>
          <w:tcPr>
            <w:tcW w:w="4032" w:type="dxa"/>
            <w:vAlign w:val="center"/>
          </w:tcPr>
          <w:p w14:paraId="7ADB8BC7" w14:textId="77777777" w:rsidR="00D44A40" w:rsidRDefault="00D44A40" w:rsidP="004F5D0B">
            <w:pPr>
              <w:pStyle w:val="ListParagraph"/>
              <w:tabs>
                <w:tab w:val="left" w:pos="3241"/>
              </w:tabs>
              <w:spacing w:after="40" w:line="240" w:lineRule="auto"/>
              <w:ind w:left="0"/>
              <w:jc w:val="center"/>
              <w:rPr>
                <w:rFonts w:ascii="Times New Roman" w:hAnsi="Times New Roman"/>
              </w:rPr>
            </w:pPr>
            <w:r>
              <w:rPr>
                <w:rFonts w:ascii="Times New Roman" w:hAnsi="Times New Roman"/>
                <w:noProof/>
              </w:rPr>
              <w:drawing>
                <wp:inline distT="0" distB="0" distL="0" distR="0" wp14:anchorId="45E2A3C7" wp14:editId="22B1F185">
                  <wp:extent cx="2286000" cy="20955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78">
                            <a:extLst>
                              <a:ext uri="{28A0092B-C50C-407E-A947-70E740481C1C}">
                                <a14:useLocalDpi xmlns:a14="http://schemas.microsoft.com/office/drawing/2010/main" val="0"/>
                              </a:ext>
                            </a:extLst>
                          </a:blip>
                          <a:srcRect/>
                          <a:stretch/>
                        </pic:blipFill>
                        <pic:spPr bwMode="auto">
                          <a:xfrm>
                            <a:off x="0" y="0"/>
                            <a:ext cx="2286000" cy="20955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032" w:type="dxa"/>
            <w:vAlign w:val="center"/>
          </w:tcPr>
          <w:p w14:paraId="538E52D8" w14:textId="77777777" w:rsidR="00D44A40" w:rsidRDefault="00D44A40" w:rsidP="004F5D0B">
            <w:pPr>
              <w:pStyle w:val="ListParagraph"/>
              <w:spacing w:after="40" w:line="240" w:lineRule="auto"/>
              <w:ind w:left="0"/>
              <w:jc w:val="center"/>
              <w:rPr>
                <w:rFonts w:ascii="Times New Roman" w:hAnsi="Times New Roman"/>
              </w:rPr>
            </w:pPr>
            <w:r>
              <w:rPr>
                <w:rFonts w:ascii="Times New Roman" w:hAnsi="Times New Roman"/>
                <w:noProof/>
              </w:rPr>
              <w:drawing>
                <wp:inline distT="0" distB="0" distL="0" distR="0" wp14:anchorId="1F8B4832" wp14:editId="3D5D6794">
                  <wp:extent cx="1914525" cy="2219325"/>
                  <wp:effectExtent l="0" t="0" r="9525"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79">
                            <a:extLst>
                              <a:ext uri="{28A0092B-C50C-407E-A947-70E740481C1C}">
                                <a14:useLocalDpi xmlns:a14="http://schemas.microsoft.com/office/drawing/2010/main" val="0"/>
                              </a:ext>
                            </a:extLst>
                          </a:blip>
                          <a:srcRect/>
                          <a:stretch/>
                        </pic:blipFill>
                        <pic:spPr bwMode="auto">
                          <a:xfrm>
                            <a:off x="0" y="0"/>
                            <a:ext cx="1914525" cy="22193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44A40" w14:paraId="7D1A3769" w14:textId="77777777" w:rsidTr="005645CB">
        <w:trPr>
          <w:trHeight w:val="144"/>
        </w:trPr>
        <w:tc>
          <w:tcPr>
            <w:tcW w:w="432" w:type="dxa"/>
            <w:textDirection w:val="btLr"/>
          </w:tcPr>
          <w:p w14:paraId="0C749E7F" w14:textId="77777777" w:rsidR="00D44A40" w:rsidRPr="00952D6B" w:rsidRDefault="00D44A40" w:rsidP="00A84CF4">
            <w:pPr>
              <w:pStyle w:val="ListParagraph"/>
              <w:spacing w:line="240" w:lineRule="auto"/>
              <w:ind w:left="113" w:right="113"/>
              <w:jc w:val="center"/>
              <w:rPr>
                <w:rFonts w:cstheme="minorHAnsi"/>
              </w:rPr>
            </w:pPr>
          </w:p>
        </w:tc>
        <w:tc>
          <w:tcPr>
            <w:tcW w:w="4032" w:type="dxa"/>
            <w:vAlign w:val="center"/>
          </w:tcPr>
          <w:p w14:paraId="70F1189E" w14:textId="77777777" w:rsidR="00D44A40" w:rsidRDefault="00D44A40" w:rsidP="004F5D0B">
            <w:pPr>
              <w:pStyle w:val="ListParagraph"/>
              <w:spacing w:after="40" w:line="240" w:lineRule="auto"/>
              <w:ind w:left="0"/>
              <w:jc w:val="center"/>
              <w:rPr>
                <w:rFonts w:ascii="Times New Roman" w:hAnsi="Times New Roman"/>
              </w:rPr>
            </w:pPr>
            <w:r>
              <w:rPr>
                <w:rFonts w:ascii="Times New Roman" w:hAnsi="Times New Roman"/>
              </w:rPr>
              <w:t>(d)</w:t>
            </w:r>
          </w:p>
        </w:tc>
        <w:tc>
          <w:tcPr>
            <w:tcW w:w="4032" w:type="dxa"/>
            <w:vAlign w:val="center"/>
          </w:tcPr>
          <w:p w14:paraId="6C4A6539" w14:textId="77777777" w:rsidR="00D44A40" w:rsidRDefault="00D44A40" w:rsidP="004F5D0B">
            <w:pPr>
              <w:pStyle w:val="ListParagraph"/>
              <w:spacing w:after="40" w:line="240" w:lineRule="auto"/>
              <w:ind w:left="0"/>
              <w:jc w:val="center"/>
              <w:rPr>
                <w:rFonts w:ascii="Times New Roman" w:hAnsi="Times New Roman"/>
              </w:rPr>
            </w:pPr>
            <w:r>
              <w:rPr>
                <w:rFonts w:ascii="Times New Roman" w:hAnsi="Times New Roman"/>
              </w:rPr>
              <w:t>(e)</w:t>
            </w:r>
          </w:p>
        </w:tc>
      </w:tr>
      <w:tr w:rsidR="005645CB" w14:paraId="343D4AE0" w14:textId="77777777" w:rsidTr="005645CB">
        <w:trPr>
          <w:trHeight w:val="144"/>
        </w:trPr>
        <w:tc>
          <w:tcPr>
            <w:tcW w:w="432" w:type="dxa"/>
          </w:tcPr>
          <w:p w14:paraId="71CCB326" w14:textId="77777777" w:rsidR="005645CB" w:rsidRDefault="005645CB" w:rsidP="005645CB">
            <w:pPr>
              <w:pStyle w:val="ListParagraph"/>
              <w:spacing w:line="240" w:lineRule="auto"/>
              <w:ind w:left="0"/>
              <w:jc w:val="center"/>
              <w:rPr>
                <w:rFonts w:ascii="Times New Roman" w:hAnsi="Times New Roman"/>
              </w:rPr>
            </w:pPr>
          </w:p>
        </w:tc>
        <w:tc>
          <w:tcPr>
            <w:tcW w:w="4032" w:type="dxa"/>
          </w:tcPr>
          <w:p w14:paraId="5501AA52" w14:textId="77777777" w:rsidR="005645CB" w:rsidRDefault="005645CB" w:rsidP="005645CB">
            <w:pPr>
              <w:pStyle w:val="ListParagraph"/>
              <w:spacing w:after="40" w:line="240" w:lineRule="auto"/>
              <w:ind w:left="0"/>
              <w:jc w:val="center"/>
              <w:rPr>
                <w:rFonts w:cstheme="minorHAnsi"/>
                <w:noProof/>
              </w:rPr>
            </w:pPr>
          </w:p>
          <w:p w14:paraId="3BEFECD2" w14:textId="77777777" w:rsidR="005645CB" w:rsidRDefault="005645CB" w:rsidP="005645CB">
            <w:pPr>
              <w:pStyle w:val="ListParagraph"/>
              <w:spacing w:after="40" w:line="240" w:lineRule="auto"/>
              <w:ind w:left="0"/>
              <w:jc w:val="center"/>
              <w:rPr>
                <w:rFonts w:cstheme="minorHAnsi"/>
                <w:noProof/>
              </w:rPr>
            </w:pPr>
          </w:p>
          <w:p w14:paraId="7E5D16BE" w14:textId="77777777" w:rsidR="005645CB" w:rsidRDefault="005645CB" w:rsidP="005645CB">
            <w:pPr>
              <w:pStyle w:val="ListParagraph"/>
              <w:spacing w:after="40" w:line="240" w:lineRule="auto"/>
              <w:ind w:left="0"/>
              <w:jc w:val="center"/>
              <w:rPr>
                <w:rFonts w:cstheme="minorHAnsi"/>
                <w:noProof/>
              </w:rPr>
            </w:pPr>
          </w:p>
          <w:p w14:paraId="543E6AC9" w14:textId="77777777" w:rsidR="005645CB" w:rsidRDefault="005645CB" w:rsidP="005645CB">
            <w:pPr>
              <w:pStyle w:val="ListParagraph"/>
              <w:spacing w:after="40" w:line="240" w:lineRule="auto"/>
              <w:ind w:left="0"/>
              <w:jc w:val="center"/>
              <w:rPr>
                <w:rFonts w:cstheme="minorHAnsi"/>
                <w:noProof/>
              </w:rPr>
            </w:pPr>
          </w:p>
          <w:p w14:paraId="79939348" w14:textId="77777777" w:rsidR="005645CB" w:rsidRDefault="005645CB" w:rsidP="005645CB">
            <w:pPr>
              <w:pStyle w:val="ListParagraph"/>
              <w:spacing w:after="40" w:line="240" w:lineRule="auto"/>
              <w:ind w:left="0"/>
              <w:jc w:val="center"/>
              <w:rPr>
                <w:rFonts w:cstheme="minorHAnsi"/>
                <w:noProof/>
              </w:rPr>
            </w:pPr>
          </w:p>
          <w:p w14:paraId="2D86316F" w14:textId="77777777" w:rsidR="005645CB" w:rsidRPr="00E276CF" w:rsidRDefault="005645CB" w:rsidP="005645CB">
            <w:pPr>
              <w:pStyle w:val="ListParagraph"/>
              <w:spacing w:after="40" w:line="240" w:lineRule="auto"/>
              <w:ind w:left="0"/>
              <w:jc w:val="center"/>
              <w:rPr>
                <w:rFonts w:cstheme="minorHAnsi"/>
                <w:b/>
                <w:noProof/>
              </w:rPr>
            </w:pPr>
            <w:r w:rsidRPr="00E276CF">
              <w:rPr>
                <w:rFonts w:cstheme="minorHAnsi"/>
                <w:b/>
                <w:noProof/>
              </w:rPr>
              <w:lastRenderedPageBreak/>
              <w:t>Individual</w:t>
            </w:r>
          </w:p>
        </w:tc>
        <w:tc>
          <w:tcPr>
            <w:tcW w:w="4032" w:type="dxa"/>
          </w:tcPr>
          <w:p w14:paraId="102347F8" w14:textId="77777777" w:rsidR="005645CB" w:rsidRDefault="005645CB" w:rsidP="005645CB">
            <w:pPr>
              <w:pStyle w:val="ListParagraph"/>
              <w:spacing w:after="40" w:line="240" w:lineRule="auto"/>
              <w:ind w:left="0"/>
              <w:jc w:val="center"/>
              <w:rPr>
                <w:rFonts w:cstheme="minorHAnsi"/>
              </w:rPr>
            </w:pPr>
          </w:p>
          <w:p w14:paraId="348CA400" w14:textId="77777777" w:rsidR="005645CB" w:rsidRDefault="005645CB" w:rsidP="005645CB">
            <w:pPr>
              <w:pStyle w:val="ListParagraph"/>
              <w:spacing w:after="40" w:line="240" w:lineRule="auto"/>
              <w:ind w:left="0"/>
              <w:jc w:val="center"/>
              <w:rPr>
                <w:rFonts w:cstheme="minorHAnsi"/>
              </w:rPr>
            </w:pPr>
          </w:p>
          <w:p w14:paraId="127C629A" w14:textId="77777777" w:rsidR="005645CB" w:rsidRDefault="005645CB" w:rsidP="005645CB">
            <w:pPr>
              <w:pStyle w:val="ListParagraph"/>
              <w:spacing w:after="40" w:line="240" w:lineRule="auto"/>
              <w:ind w:left="0"/>
              <w:jc w:val="center"/>
              <w:rPr>
                <w:rFonts w:cstheme="minorHAnsi"/>
              </w:rPr>
            </w:pPr>
          </w:p>
          <w:p w14:paraId="48DF762D" w14:textId="77777777" w:rsidR="005645CB" w:rsidRDefault="005645CB" w:rsidP="005645CB">
            <w:pPr>
              <w:pStyle w:val="ListParagraph"/>
              <w:spacing w:after="40" w:line="240" w:lineRule="auto"/>
              <w:ind w:left="0"/>
              <w:jc w:val="center"/>
              <w:rPr>
                <w:rFonts w:cstheme="minorHAnsi"/>
              </w:rPr>
            </w:pPr>
          </w:p>
          <w:p w14:paraId="3FC57A15" w14:textId="77777777" w:rsidR="005645CB" w:rsidRDefault="005645CB" w:rsidP="005645CB">
            <w:pPr>
              <w:pStyle w:val="ListParagraph"/>
              <w:spacing w:after="40" w:line="240" w:lineRule="auto"/>
              <w:ind w:left="0"/>
              <w:jc w:val="center"/>
              <w:rPr>
                <w:rFonts w:cstheme="minorHAnsi"/>
              </w:rPr>
            </w:pPr>
          </w:p>
          <w:p w14:paraId="15E95A63" w14:textId="77777777" w:rsidR="005645CB" w:rsidRPr="00E276CF" w:rsidRDefault="005645CB" w:rsidP="005645CB">
            <w:pPr>
              <w:pStyle w:val="ListParagraph"/>
              <w:spacing w:after="40" w:line="240" w:lineRule="auto"/>
              <w:ind w:left="0"/>
              <w:jc w:val="center"/>
              <w:rPr>
                <w:rFonts w:cstheme="minorHAnsi"/>
                <w:b/>
              </w:rPr>
            </w:pPr>
            <w:r w:rsidRPr="00E276CF">
              <w:rPr>
                <w:rFonts w:cstheme="minorHAnsi"/>
                <w:b/>
              </w:rPr>
              <w:lastRenderedPageBreak/>
              <w:t>Team</w:t>
            </w:r>
          </w:p>
        </w:tc>
      </w:tr>
      <w:tr w:rsidR="005645CB" w14:paraId="7D499AF6" w14:textId="77777777" w:rsidTr="005645CB">
        <w:trPr>
          <w:trHeight w:val="1134"/>
        </w:trPr>
        <w:tc>
          <w:tcPr>
            <w:tcW w:w="432" w:type="dxa"/>
            <w:textDirection w:val="btLr"/>
          </w:tcPr>
          <w:p w14:paraId="2E6E5515" w14:textId="77777777" w:rsidR="005645CB" w:rsidRPr="00BB53A5" w:rsidRDefault="005645CB" w:rsidP="005645CB">
            <w:pPr>
              <w:pStyle w:val="ListParagraph"/>
              <w:spacing w:line="240" w:lineRule="auto"/>
              <w:ind w:left="113" w:right="113"/>
              <w:jc w:val="center"/>
              <w:rPr>
                <w:rFonts w:cstheme="minorHAnsi"/>
                <w:b/>
              </w:rPr>
            </w:pPr>
            <w:r w:rsidRPr="00BB53A5">
              <w:rPr>
                <w:rFonts w:cstheme="minorHAnsi"/>
                <w:b/>
              </w:rPr>
              <w:t>Assignment 4</w:t>
            </w:r>
          </w:p>
        </w:tc>
        <w:tc>
          <w:tcPr>
            <w:tcW w:w="4032" w:type="dxa"/>
            <w:vAlign w:val="center"/>
          </w:tcPr>
          <w:p w14:paraId="59C2DB12" w14:textId="77777777" w:rsidR="005645CB" w:rsidRDefault="005645CB" w:rsidP="005645CB">
            <w:pPr>
              <w:pStyle w:val="ListParagraph"/>
              <w:tabs>
                <w:tab w:val="left" w:pos="3256"/>
              </w:tabs>
              <w:spacing w:after="40" w:line="240" w:lineRule="auto"/>
              <w:ind w:left="0"/>
              <w:jc w:val="center"/>
              <w:rPr>
                <w:rFonts w:ascii="Times New Roman" w:hAnsi="Times New Roman"/>
              </w:rPr>
            </w:pPr>
            <w:r>
              <w:rPr>
                <w:rFonts w:ascii="Times New Roman" w:hAnsi="Times New Roman"/>
                <w:noProof/>
              </w:rPr>
              <w:drawing>
                <wp:inline distT="0" distB="0" distL="0" distR="0" wp14:anchorId="435B6232" wp14:editId="23D2F24E">
                  <wp:extent cx="2286000" cy="215265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80">
                            <a:extLst>
                              <a:ext uri="{28A0092B-C50C-407E-A947-70E740481C1C}">
                                <a14:useLocalDpi xmlns:a14="http://schemas.microsoft.com/office/drawing/2010/main" val="0"/>
                              </a:ext>
                            </a:extLst>
                          </a:blip>
                          <a:srcRect/>
                          <a:stretch/>
                        </pic:blipFill>
                        <pic:spPr bwMode="auto">
                          <a:xfrm>
                            <a:off x="0" y="0"/>
                            <a:ext cx="2286000" cy="21526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032" w:type="dxa"/>
            <w:vAlign w:val="center"/>
          </w:tcPr>
          <w:p w14:paraId="235B3694" w14:textId="77777777" w:rsidR="005645CB" w:rsidRDefault="005645CB" w:rsidP="005645CB">
            <w:pPr>
              <w:pStyle w:val="ListParagraph"/>
              <w:tabs>
                <w:tab w:val="left" w:pos="2011"/>
              </w:tabs>
              <w:spacing w:after="40" w:line="240" w:lineRule="auto"/>
              <w:ind w:left="0"/>
              <w:jc w:val="center"/>
              <w:rPr>
                <w:rFonts w:ascii="Times New Roman" w:hAnsi="Times New Roman"/>
              </w:rPr>
            </w:pPr>
            <w:r>
              <w:rPr>
                <w:rFonts w:ascii="Times New Roman" w:hAnsi="Times New Roman"/>
                <w:noProof/>
              </w:rPr>
              <w:drawing>
                <wp:inline distT="0" distB="0" distL="0" distR="0" wp14:anchorId="6EA66184" wp14:editId="7FF7F438">
                  <wp:extent cx="1876425" cy="2152650"/>
                  <wp:effectExtent l="0" t="0" r="952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81">
                            <a:extLst>
                              <a:ext uri="{28A0092B-C50C-407E-A947-70E740481C1C}">
                                <a14:useLocalDpi xmlns:a14="http://schemas.microsoft.com/office/drawing/2010/main" val="0"/>
                              </a:ext>
                            </a:extLst>
                          </a:blip>
                          <a:srcRect/>
                          <a:stretch/>
                        </pic:blipFill>
                        <pic:spPr bwMode="auto">
                          <a:xfrm>
                            <a:off x="0" y="0"/>
                            <a:ext cx="1876425" cy="21526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645CB" w14:paraId="66BE68FE" w14:textId="77777777" w:rsidTr="005645CB">
        <w:trPr>
          <w:trHeight w:val="144"/>
        </w:trPr>
        <w:tc>
          <w:tcPr>
            <w:tcW w:w="432" w:type="dxa"/>
            <w:textDirection w:val="btLr"/>
          </w:tcPr>
          <w:p w14:paraId="0BCACF59" w14:textId="77777777" w:rsidR="005645CB" w:rsidRPr="00952D6B" w:rsidRDefault="005645CB" w:rsidP="005645CB">
            <w:pPr>
              <w:pStyle w:val="ListParagraph"/>
              <w:spacing w:line="240" w:lineRule="auto"/>
              <w:ind w:left="113" w:right="113"/>
              <w:jc w:val="center"/>
              <w:rPr>
                <w:rFonts w:cstheme="minorHAnsi"/>
              </w:rPr>
            </w:pPr>
          </w:p>
        </w:tc>
        <w:tc>
          <w:tcPr>
            <w:tcW w:w="4032" w:type="dxa"/>
          </w:tcPr>
          <w:p w14:paraId="7E814618" w14:textId="77777777" w:rsidR="005645CB" w:rsidRDefault="005645CB" w:rsidP="005645CB">
            <w:pPr>
              <w:pStyle w:val="ListParagraph"/>
              <w:spacing w:after="40" w:line="240" w:lineRule="auto"/>
              <w:ind w:left="0"/>
              <w:jc w:val="center"/>
              <w:rPr>
                <w:rFonts w:ascii="Times New Roman" w:hAnsi="Times New Roman"/>
              </w:rPr>
            </w:pPr>
            <w:r>
              <w:rPr>
                <w:rFonts w:ascii="Times New Roman" w:hAnsi="Times New Roman"/>
              </w:rPr>
              <w:t>(f)</w:t>
            </w:r>
          </w:p>
        </w:tc>
        <w:tc>
          <w:tcPr>
            <w:tcW w:w="4032" w:type="dxa"/>
          </w:tcPr>
          <w:p w14:paraId="406B12D6" w14:textId="77777777" w:rsidR="005645CB" w:rsidRDefault="005645CB" w:rsidP="005645CB">
            <w:pPr>
              <w:pStyle w:val="ListParagraph"/>
              <w:spacing w:after="40" w:line="240" w:lineRule="auto"/>
              <w:ind w:left="0"/>
              <w:jc w:val="center"/>
              <w:rPr>
                <w:rFonts w:ascii="Times New Roman" w:hAnsi="Times New Roman"/>
              </w:rPr>
            </w:pPr>
            <w:r>
              <w:rPr>
                <w:rFonts w:ascii="Times New Roman" w:hAnsi="Times New Roman"/>
              </w:rPr>
              <w:t>(g)</w:t>
            </w:r>
          </w:p>
        </w:tc>
      </w:tr>
      <w:tr w:rsidR="005645CB" w14:paraId="3EB3EA5A" w14:textId="77777777" w:rsidTr="005645CB">
        <w:trPr>
          <w:trHeight w:val="144"/>
        </w:trPr>
        <w:tc>
          <w:tcPr>
            <w:tcW w:w="432" w:type="dxa"/>
            <w:textDirection w:val="btLr"/>
          </w:tcPr>
          <w:p w14:paraId="31CEBC87" w14:textId="77777777" w:rsidR="005645CB" w:rsidRPr="00BB53A5" w:rsidRDefault="005645CB" w:rsidP="005645CB">
            <w:pPr>
              <w:pStyle w:val="ListParagraph"/>
              <w:spacing w:line="240" w:lineRule="auto"/>
              <w:ind w:left="113" w:right="113"/>
              <w:jc w:val="center"/>
              <w:rPr>
                <w:rFonts w:cstheme="minorHAnsi"/>
                <w:b/>
              </w:rPr>
            </w:pPr>
            <w:r w:rsidRPr="00BB53A5">
              <w:rPr>
                <w:rFonts w:cstheme="minorHAnsi"/>
                <w:b/>
              </w:rPr>
              <w:t>Assignment 5</w:t>
            </w:r>
          </w:p>
        </w:tc>
        <w:tc>
          <w:tcPr>
            <w:tcW w:w="4032" w:type="dxa"/>
            <w:vAlign w:val="center"/>
          </w:tcPr>
          <w:p w14:paraId="6323623B" w14:textId="77777777" w:rsidR="005645CB" w:rsidRDefault="005645CB" w:rsidP="005645CB">
            <w:pPr>
              <w:pStyle w:val="ListParagraph"/>
              <w:tabs>
                <w:tab w:val="left" w:pos="3256"/>
              </w:tabs>
              <w:spacing w:after="40" w:line="240" w:lineRule="auto"/>
              <w:ind w:left="0"/>
              <w:jc w:val="center"/>
              <w:rPr>
                <w:rFonts w:ascii="Times New Roman" w:hAnsi="Times New Roman"/>
              </w:rPr>
            </w:pPr>
            <w:r>
              <w:rPr>
                <w:rFonts w:ascii="Times New Roman" w:hAnsi="Times New Roman"/>
                <w:noProof/>
              </w:rPr>
              <w:drawing>
                <wp:inline distT="0" distB="0" distL="0" distR="0" wp14:anchorId="6660FE81" wp14:editId="321085F0">
                  <wp:extent cx="1790700" cy="196215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82">
                            <a:extLst>
                              <a:ext uri="{28A0092B-C50C-407E-A947-70E740481C1C}">
                                <a14:useLocalDpi xmlns:a14="http://schemas.microsoft.com/office/drawing/2010/main" val="0"/>
                              </a:ext>
                            </a:extLst>
                          </a:blip>
                          <a:srcRect/>
                          <a:stretch/>
                        </pic:blipFill>
                        <pic:spPr bwMode="auto">
                          <a:xfrm>
                            <a:off x="0" y="0"/>
                            <a:ext cx="1790700" cy="19621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032" w:type="dxa"/>
            <w:vAlign w:val="center"/>
          </w:tcPr>
          <w:p w14:paraId="5F7C4D72" w14:textId="77777777" w:rsidR="005645CB" w:rsidRDefault="005645CB" w:rsidP="005645CB">
            <w:pPr>
              <w:pStyle w:val="ListParagraph"/>
              <w:tabs>
                <w:tab w:val="left" w:pos="2011"/>
              </w:tabs>
              <w:spacing w:after="40" w:line="240" w:lineRule="auto"/>
              <w:ind w:left="0"/>
              <w:jc w:val="center"/>
              <w:rPr>
                <w:rFonts w:ascii="Times New Roman" w:hAnsi="Times New Roman"/>
              </w:rPr>
            </w:pPr>
            <w:r>
              <w:rPr>
                <w:rFonts w:ascii="Times New Roman" w:hAnsi="Times New Roman"/>
                <w:noProof/>
              </w:rPr>
              <w:drawing>
                <wp:inline distT="0" distB="0" distL="0" distR="0" wp14:anchorId="3EEF1151" wp14:editId="7478350D">
                  <wp:extent cx="2066744" cy="1976120"/>
                  <wp:effectExtent l="0" t="0" r="0" b="508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83">
                            <a:extLst>
                              <a:ext uri="{28A0092B-C50C-407E-A947-70E740481C1C}">
                                <a14:useLocalDpi xmlns:a14="http://schemas.microsoft.com/office/drawing/2010/main" val="0"/>
                              </a:ext>
                            </a:extLst>
                          </a:blip>
                          <a:srcRect/>
                          <a:stretch/>
                        </pic:blipFill>
                        <pic:spPr bwMode="auto">
                          <a:xfrm>
                            <a:off x="0" y="0"/>
                            <a:ext cx="2066910" cy="197627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645CB" w14:paraId="2DDEA119" w14:textId="77777777" w:rsidTr="005645CB">
        <w:trPr>
          <w:trHeight w:val="144"/>
        </w:trPr>
        <w:tc>
          <w:tcPr>
            <w:tcW w:w="432" w:type="dxa"/>
            <w:textDirection w:val="btLr"/>
          </w:tcPr>
          <w:p w14:paraId="173253AB" w14:textId="77777777" w:rsidR="005645CB" w:rsidRDefault="005645CB" w:rsidP="005645CB">
            <w:pPr>
              <w:pStyle w:val="ListParagraph"/>
              <w:spacing w:line="240" w:lineRule="auto"/>
              <w:ind w:left="113" w:right="113"/>
              <w:jc w:val="center"/>
              <w:rPr>
                <w:rFonts w:ascii="Times New Roman" w:hAnsi="Times New Roman"/>
              </w:rPr>
            </w:pPr>
          </w:p>
        </w:tc>
        <w:tc>
          <w:tcPr>
            <w:tcW w:w="4032" w:type="dxa"/>
          </w:tcPr>
          <w:p w14:paraId="00C079DA" w14:textId="77777777" w:rsidR="005645CB" w:rsidRDefault="005645CB" w:rsidP="005645CB">
            <w:pPr>
              <w:pStyle w:val="ListParagraph"/>
              <w:spacing w:after="40" w:line="240" w:lineRule="auto"/>
              <w:ind w:left="0"/>
              <w:jc w:val="center"/>
              <w:rPr>
                <w:rFonts w:ascii="Times New Roman" w:hAnsi="Times New Roman"/>
              </w:rPr>
            </w:pPr>
            <w:r>
              <w:rPr>
                <w:rFonts w:ascii="Times New Roman" w:hAnsi="Times New Roman"/>
              </w:rPr>
              <w:t>(h)</w:t>
            </w:r>
          </w:p>
        </w:tc>
        <w:tc>
          <w:tcPr>
            <w:tcW w:w="4032" w:type="dxa"/>
          </w:tcPr>
          <w:p w14:paraId="730F528B" w14:textId="77777777" w:rsidR="005645CB" w:rsidRDefault="005645CB" w:rsidP="005645CB">
            <w:pPr>
              <w:pStyle w:val="ListParagraph"/>
              <w:keepNext/>
              <w:spacing w:after="40" w:line="240" w:lineRule="auto"/>
              <w:ind w:left="0"/>
              <w:jc w:val="center"/>
              <w:rPr>
                <w:rFonts w:ascii="Times New Roman" w:hAnsi="Times New Roman"/>
              </w:rPr>
            </w:pPr>
            <w:r>
              <w:rPr>
                <w:rFonts w:ascii="Times New Roman" w:hAnsi="Times New Roman"/>
              </w:rPr>
              <w:t>(i)</w:t>
            </w:r>
          </w:p>
        </w:tc>
      </w:tr>
    </w:tbl>
    <w:p w14:paraId="50D7122D" w14:textId="2293A08A" w:rsidR="00AF15B0" w:rsidRDefault="00AF15B0" w:rsidP="00AF15B0">
      <w:pPr>
        <w:pStyle w:val="Caption"/>
        <w:jc w:val="center"/>
      </w:pPr>
      <w:bookmarkStart w:id="76" w:name="_Toc5508822"/>
      <w:r>
        <w:t xml:space="preserve">Figure </w:t>
      </w:r>
      <w:r w:rsidR="00A959EB">
        <w:rPr>
          <w:noProof/>
        </w:rPr>
        <w:t>5.2.</w:t>
      </w:r>
      <w:r>
        <w:t xml:space="preserve"> Pie Charts of Team and Individual LS POED by Assignment</w:t>
      </w:r>
      <w:bookmarkEnd w:id="76"/>
    </w:p>
    <w:p w14:paraId="65E116DF" w14:textId="77777777" w:rsidR="00005E6D" w:rsidRDefault="00005E6D" w:rsidP="00565BE9"/>
    <w:p w14:paraId="073750A4" w14:textId="77777777" w:rsidR="007E0685" w:rsidRDefault="007E0685" w:rsidP="002026E4">
      <w:pPr>
        <w:pStyle w:val="Heading2"/>
      </w:pPr>
      <w:bookmarkStart w:id="77" w:name="_Toc6163871"/>
      <w:r>
        <w:t>5.3 Analysis of LS</w:t>
      </w:r>
      <w:r w:rsidR="00CB2DC9">
        <w:t>s</w:t>
      </w:r>
      <w:r>
        <w:t xml:space="preserve"> by Assignment in AME4163</w:t>
      </w:r>
      <w:r w:rsidR="00E70127">
        <w:t xml:space="preserve"> – Text Mining Approach</w:t>
      </w:r>
      <w:bookmarkEnd w:id="77"/>
    </w:p>
    <w:p w14:paraId="701D5F12" w14:textId="2FE51F4A" w:rsidR="0090264D" w:rsidRDefault="00CB2DC9" w:rsidP="00CB2DC9">
      <w:pPr>
        <w:rPr>
          <w:rFonts w:ascii="Times New Roman" w:hAnsi="Times New Roman"/>
        </w:rPr>
      </w:pPr>
      <w:r>
        <w:rPr>
          <w:rFonts w:ascii="Times New Roman" w:hAnsi="Times New Roman"/>
        </w:rPr>
        <w:t xml:space="preserve">Having broken down the data using the conventional approach in Section 5.2, a clustering and word frequency analysis </w:t>
      </w:r>
      <w:r w:rsidR="0090264D">
        <w:rPr>
          <w:rFonts w:ascii="Times New Roman" w:hAnsi="Times New Roman"/>
        </w:rPr>
        <w:t xml:space="preserve">is used </w:t>
      </w:r>
      <w:r>
        <w:rPr>
          <w:rFonts w:ascii="Times New Roman" w:hAnsi="Times New Roman"/>
        </w:rPr>
        <w:t>in lieu of simple descriptive statistics.</w:t>
      </w:r>
      <w:r w:rsidR="00A61DE8">
        <w:rPr>
          <w:rFonts w:ascii="Times New Roman" w:hAnsi="Times New Roman"/>
        </w:rPr>
        <w:t xml:space="preserve"> </w:t>
      </w:r>
      <w:r w:rsidR="0090264D">
        <w:rPr>
          <w:rFonts w:ascii="Times New Roman" w:hAnsi="Times New Roman"/>
        </w:rPr>
        <w:t>The i</w:t>
      </w:r>
      <w:r>
        <w:rPr>
          <w:rFonts w:ascii="Times New Roman" w:hAnsi="Times New Roman"/>
        </w:rPr>
        <w:t xml:space="preserve">ndividual statements and the team statements </w:t>
      </w:r>
      <w:r w:rsidR="0090264D">
        <w:rPr>
          <w:rFonts w:ascii="Times New Roman" w:hAnsi="Times New Roman"/>
        </w:rPr>
        <w:t xml:space="preserve">have been mined </w:t>
      </w:r>
      <w:r>
        <w:rPr>
          <w:rFonts w:ascii="Times New Roman" w:hAnsi="Times New Roman"/>
        </w:rPr>
        <w:t>for each assignment and tables</w:t>
      </w:r>
      <w:r w:rsidR="0090264D">
        <w:rPr>
          <w:rFonts w:ascii="Times New Roman" w:hAnsi="Times New Roman"/>
        </w:rPr>
        <w:t xml:space="preserve"> produced</w:t>
      </w:r>
      <w:r>
        <w:rPr>
          <w:rFonts w:ascii="Times New Roman" w:hAnsi="Times New Roman"/>
        </w:rPr>
        <w:t xml:space="preserve"> of the most frequent words that students determined </w:t>
      </w:r>
      <w:r>
        <w:rPr>
          <w:rFonts w:ascii="Times New Roman" w:hAnsi="Times New Roman"/>
        </w:rPr>
        <w:lastRenderedPageBreak/>
        <w:t>were meaningful for reflection.</w:t>
      </w:r>
      <w:r w:rsidR="00A61DE8">
        <w:rPr>
          <w:rFonts w:ascii="Times New Roman" w:hAnsi="Times New Roman"/>
        </w:rPr>
        <w:t xml:space="preserve"> </w:t>
      </w:r>
      <w:r>
        <w:rPr>
          <w:rFonts w:ascii="Times New Roman" w:hAnsi="Times New Roman"/>
        </w:rPr>
        <w:t xml:space="preserve">This </w:t>
      </w:r>
      <w:r w:rsidR="0012408C">
        <w:rPr>
          <w:rFonts w:ascii="Times New Roman" w:hAnsi="Times New Roman"/>
        </w:rPr>
        <w:t xml:space="preserve">allows </w:t>
      </w:r>
      <w:r w:rsidR="0090264D">
        <w:rPr>
          <w:rFonts w:ascii="Times New Roman" w:hAnsi="Times New Roman"/>
        </w:rPr>
        <w:t>one</w:t>
      </w:r>
      <w:r>
        <w:rPr>
          <w:rFonts w:ascii="Times New Roman" w:hAnsi="Times New Roman"/>
        </w:rPr>
        <w:t xml:space="preserve"> to track which words </w:t>
      </w:r>
      <w:r w:rsidR="0012408C">
        <w:rPr>
          <w:rFonts w:ascii="Times New Roman" w:hAnsi="Times New Roman"/>
        </w:rPr>
        <w:t>are</w:t>
      </w:r>
      <w:r>
        <w:rPr>
          <w:rFonts w:ascii="Times New Roman" w:hAnsi="Times New Roman"/>
        </w:rPr>
        <w:t xml:space="preserve"> important throughout the course and which words </w:t>
      </w:r>
      <w:r w:rsidR="0012408C">
        <w:rPr>
          <w:rFonts w:ascii="Times New Roman" w:hAnsi="Times New Roman"/>
        </w:rPr>
        <w:t>are</w:t>
      </w:r>
      <w:r>
        <w:rPr>
          <w:rFonts w:ascii="Times New Roman" w:hAnsi="Times New Roman"/>
        </w:rPr>
        <w:t xml:space="preserve"> correla</w:t>
      </w:r>
      <w:r w:rsidR="007B3B1E">
        <w:rPr>
          <w:rFonts w:ascii="Times New Roman" w:hAnsi="Times New Roman"/>
        </w:rPr>
        <w:t>ted with specific assignments.</w:t>
      </w:r>
    </w:p>
    <w:p w14:paraId="31D517EC" w14:textId="77777777" w:rsidR="00CB2DC9" w:rsidRDefault="007B3B1E" w:rsidP="00CB2DC9">
      <w:pPr>
        <w:rPr>
          <w:rFonts w:ascii="Times New Roman" w:hAnsi="Times New Roman"/>
        </w:rPr>
      </w:pPr>
      <w:r>
        <w:rPr>
          <w:rFonts w:ascii="Times New Roman" w:hAnsi="Times New Roman"/>
        </w:rPr>
        <w:t xml:space="preserve"> </w:t>
      </w:r>
    </w:p>
    <w:p w14:paraId="57037F3E" w14:textId="77777777" w:rsidR="007E0685" w:rsidRDefault="007E0685" w:rsidP="00783245">
      <w:pPr>
        <w:pStyle w:val="Heading3"/>
      </w:pPr>
      <w:bookmarkStart w:id="78" w:name="_Toc6163872"/>
      <w:r>
        <w:t>5.3.1 Patterns in Areas of Student Learning by Keyword</w:t>
      </w:r>
      <w:bookmarkEnd w:id="78"/>
    </w:p>
    <w:p w14:paraId="3C354471" w14:textId="3239CB33" w:rsidR="007B3B1E" w:rsidRDefault="0012408C" w:rsidP="0012408C">
      <w:pPr>
        <w:rPr>
          <w:rFonts w:ascii="Times New Roman" w:hAnsi="Times New Roman"/>
        </w:rPr>
      </w:pPr>
      <w:r w:rsidRPr="0012408C">
        <w:rPr>
          <w:rFonts w:ascii="Times New Roman" w:hAnsi="Times New Roman"/>
        </w:rPr>
        <w:t xml:space="preserve">In Figure </w:t>
      </w:r>
      <w:r w:rsidR="00A959EB">
        <w:rPr>
          <w:rFonts w:ascii="Times New Roman" w:hAnsi="Times New Roman"/>
        </w:rPr>
        <w:t>5.3</w:t>
      </w:r>
      <w:r w:rsidRPr="0012408C">
        <w:rPr>
          <w:rFonts w:ascii="Times New Roman" w:hAnsi="Times New Roman"/>
        </w:rPr>
        <w:t>(a</w:t>
      </w:r>
      <w:r w:rsidR="0090264D">
        <w:rPr>
          <w:rFonts w:ascii="Times New Roman" w:hAnsi="Times New Roman"/>
        </w:rPr>
        <w:t>) are</w:t>
      </w:r>
      <w:r w:rsidRPr="0012408C">
        <w:rPr>
          <w:rFonts w:ascii="Times New Roman" w:hAnsi="Times New Roman"/>
        </w:rPr>
        <w:t xml:space="preserve"> plot</w:t>
      </w:r>
      <w:r w:rsidR="0090264D">
        <w:rPr>
          <w:rFonts w:ascii="Times New Roman" w:hAnsi="Times New Roman"/>
        </w:rPr>
        <w:t>ted</w:t>
      </w:r>
      <w:r w:rsidRPr="0012408C">
        <w:rPr>
          <w:rFonts w:ascii="Times New Roman" w:hAnsi="Times New Roman"/>
        </w:rPr>
        <w:t xml:space="preserve"> the most frequently used words (at least 150 uses) across all assignments for LS</w:t>
      </w:r>
      <w:r>
        <w:rPr>
          <w:rFonts w:ascii="Times New Roman" w:hAnsi="Times New Roman"/>
        </w:rPr>
        <w:t>s</w:t>
      </w:r>
      <w:r w:rsidRPr="0012408C">
        <w:rPr>
          <w:rFonts w:ascii="Times New Roman" w:hAnsi="Times New Roman"/>
        </w:rPr>
        <w:t xml:space="preserve"> written by individuals.</w:t>
      </w:r>
      <w:r w:rsidR="00A61DE8">
        <w:rPr>
          <w:rFonts w:ascii="Times New Roman" w:hAnsi="Times New Roman"/>
        </w:rPr>
        <w:t xml:space="preserve"> </w:t>
      </w:r>
      <w:r w:rsidRPr="0012408C">
        <w:rPr>
          <w:rFonts w:ascii="Times New Roman" w:hAnsi="Times New Roman"/>
        </w:rPr>
        <w:t>The word ‘design’ is the most common word used in reflection throughout the course, followed by ‘learned’ and ‘team.’</w:t>
      </w:r>
      <w:r w:rsidR="00A61DE8">
        <w:rPr>
          <w:rFonts w:ascii="Times New Roman" w:hAnsi="Times New Roman"/>
        </w:rPr>
        <w:t xml:space="preserve"> </w:t>
      </w:r>
      <w:r w:rsidR="0090264D">
        <w:rPr>
          <w:rFonts w:ascii="Times New Roman" w:hAnsi="Times New Roman"/>
        </w:rPr>
        <w:t>F</w:t>
      </w:r>
      <w:r w:rsidRPr="0012408C">
        <w:rPr>
          <w:rFonts w:ascii="Times New Roman" w:hAnsi="Times New Roman"/>
        </w:rPr>
        <w:t>rom this</w:t>
      </w:r>
      <w:r w:rsidR="0090264D">
        <w:rPr>
          <w:rFonts w:ascii="Times New Roman" w:hAnsi="Times New Roman"/>
        </w:rPr>
        <w:t xml:space="preserve">, it can be taken </w:t>
      </w:r>
      <w:r w:rsidRPr="0012408C">
        <w:rPr>
          <w:rFonts w:ascii="Times New Roman" w:hAnsi="Times New Roman"/>
        </w:rPr>
        <w:t>that students overall are cognizant of the process-oriented nature of design, that they are focused on their own learning, and that they understand the importance of teaming to design.</w:t>
      </w:r>
      <w:r w:rsidR="00A61DE8">
        <w:rPr>
          <w:rFonts w:ascii="Times New Roman" w:hAnsi="Times New Roman"/>
        </w:rPr>
        <w:t xml:space="preserve"> </w:t>
      </w:r>
      <w:r w:rsidRPr="0012408C">
        <w:rPr>
          <w:rFonts w:ascii="Times New Roman" w:hAnsi="Times New Roman"/>
        </w:rPr>
        <w:t xml:space="preserve">Additionally, in Figure </w:t>
      </w:r>
      <w:r w:rsidR="005717F6">
        <w:rPr>
          <w:rFonts w:ascii="Times New Roman" w:hAnsi="Times New Roman"/>
        </w:rPr>
        <w:t>5.3</w:t>
      </w:r>
      <w:r>
        <w:rPr>
          <w:rFonts w:ascii="Times New Roman" w:hAnsi="Times New Roman"/>
        </w:rPr>
        <w:t>(</w:t>
      </w:r>
      <w:r w:rsidRPr="0012408C">
        <w:rPr>
          <w:rFonts w:ascii="Times New Roman" w:hAnsi="Times New Roman"/>
        </w:rPr>
        <w:t>b)</w:t>
      </w:r>
      <w:r w:rsidR="00365CF8">
        <w:rPr>
          <w:rFonts w:ascii="Times New Roman" w:hAnsi="Times New Roman"/>
        </w:rPr>
        <w:t xml:space="preserve"> is </w:t>
      </w:r>
      <w:r w:rsidRPr="0012408C">
        <w:rPr>
          <w:rFonts w:ascii="Times New Roman" w:hAnsi="Times New Roman"/>
        </w:rPr>
        <w:t>show</w:t>
      </w:r>
      <w:r w:rsidR="00365CF8">
        <w:rPr>
          <w:rFonts w:ascii="Times New Roman" w:hAnsi="Times New Roman"/>
        </w:rPr>
        <w:t>n</w:t>
      </w:r>
      <w:r w:rsidRPr="0012408C">
        <w:rPr>
          <w:rFonts w:ascii="Times New Roman" w:hAnsi="Times New Roman"/>
        </w:rPr>
        <w:t xml:space="preserve"> the cluster analysis of those same terms.</w:t>
      </w:r>
      <w:r w:rsidR="00A61DE8">
        <w:rPr>
          <w:rFonts w:ascii="Times New Roman" w:hAnsi="Times New Roman"/>
        </w:rPr>
        <w:t xml:space="preserve"> </w:t>
      </w:r>
    </w:p>
    <w:tbl>
      <w:tblPr>
        <w:tblStyle w:val="TableGrid"/>
        <w:tblW w:w="9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8"/>
        <w:gridCol w:w="285"/>
        <w:gridCol w:w="4323"/>
        <w:gridCol w:w="570"/>
      </w:tblGrid>
      <w:tr w:rsidR="0012408C" w14:paraId="4FFF1082" w14:textId="77777777" w:rsidTr="00E47DBF">
        <w:trPr>
          <w:gridAfter w:val="1"/>
          <w:wAfter w:w="570" w:type="dxa"/>
          <w:trHeight w:val="3456"/>
        </w:trPr>
        <w:tc>
          <w:tcPr>
            <w:tcW w:w="4608" w:type="dxa"/>
            <w:vAlign w:val="center"/>
          </w:tcPr>
          <w:p w14:paraId="628F7180" w14:textId="77777777" w:rsidR="0012408C" w:rsidRDefault="0012408C" w:rsidP="0012408C">
            <w:pPr>
              <w:spacing w:line="240" w:lineRule="auto"/>
              <w:contextualSpacing/>
              <w:jc w:val="center"/>
              <w:rPr>
                <w:rFonts w:ascii="Times New Roman" w:hAnsi="Times New Roman"/>
              </w:rPr>
            </w:pPr>
            <w:r>
              <w:rPr>
                <w:noProof/>
              </w:rPr>
              <w:drawing>
                <wp:inline distT="0" distB="0" distL="0" distR="0" wp14:anchorId="2B3FE769" wp14:editId="4D9D6A34">
                  <wp:extent cx="2778177" cy="1976313"/>
                  <wp:effectExtent l="0" t="0" r="3175" b="5080"/>
                  <wp:docPr id="58" name="Pictur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BEBA8EAE-BF5A-486C-A8C5-ECC9F3942E4B}">
                                <a14:imgProps xmlns:a14="http://schemas.microsoft.com/office/drawing/2010/main">
                                  <a14:imgLayer r:embed="rId34">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789099" cy="1984083"/>
                          </a:xfrm>
                          <a:prstGeom prst="rect">
                            <a:avLst/>
                          </a:prstGeom>
                        </pic:spPr>
                      </pic:pic>
                    </a:graphicData>
                  </a:graphic>
                </wp:inline>
              </w:drawing>
            </w:r>
          </w:p>
        </w:tc>
        <w:tc>
          <w:tcPr>
            <w:tcW w:w="4608" w:type="dxa"/>
            <w:gridSpan w:val="2"/>
            <w:vAlign w:val="center"/>
          </w:tcPr>
          <w:p w14:paraId="34021C29" w14:textId="77777777" w:rsidR="0012408C" w:rsidRDefault="005645CB" w:rsidP="0012408C">
            <w:pPr>
              <w:spacing w:line="240" w:lineRule="auto"/>
              <w:contextualSpacing/>
              <w:jc w:val="center"/>
              <w:rPr>
                <w:rFonts w:ascii="Times New Roman" w:hAnsi="Times New Roman"/>
              </w:rPr>
            </w:pPr>
            <w:r>
              <w:rPr>
                <w:rFonts w:ascii="Times New Roman" w:hAnsi="Times New Roman"/>
                <w:noProof/>
              </w:rPr>
              <w:drawing>
                <wp:inline distT="0" distB="0" distL="0" distR="0" wp14:anchorId="5E8A0BDE" wp14:editId="70F62521">
                  <wp:extent cx="2846567" cy="2058834"/>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png"/>
                          <pic:cNvPicPr/>
                        </pic:nvPicPr>
                        <pic:blipFill>
                          <a:blip r:embed="rId35">
                            <a:extLst>
                              <a:ext uri="{28A0092B-C50C-407E-A947-70E740481C1C}">
                                <a14:useLocalDpi xmlns:a14="http://schemas.microsoft.com/office/drawing/2010/main" val="0"/>
                              </a:ext>
                            </a:extLst>
                          </a:blip>
                          <a:stretch>
                            <a:fillRect/>
                          </a:stretch>
                        </pic:blipFill>
                        <pic:spPr>
                          <a:xfrm>
                            <a:off x="0" y="0"/>
                            <a:ext cx="2867496" cy="2073971"/>
                          </a:xfrm>
                          <a:prstGeom prst="rect">
                            <a:avLst/>
                          </a:prstGeom>
                        </pic:spPr>
                      </pic:pic>
                    </a:graphicData>
                  </a:graphic>
                </wp:inline>
              </w:drawing>
            </w:r>
          </w:p>
        </w:tc>
      </w:tr>
      <w:tr w:rsidR="0012408C" w14:paraId="462A4A4E" w14:textId="77777777" w:rsidTr="00E47DBF">
        <w:tc>
          <w:tcPr>
            <w:tcW w:w="4893" w:type="dxa"/>
            <w:gridSpan w:val="2"/>
            <w:vAlign w:val="center"/>
          </w:tcPr>
          <w:p w14:paraId="07292D3D" w14:textId="77777777" w:rsidR="0012408C" w:rsidRDefault="0012408C" w:rsidP="0012408C">
            <w:pPr>
              <w:spacing w:line="240" w:lineRule="auto"/>
              <w:contextualSpacing/>
              <w:jc w:val="center"/>
              <w:rPr>
                <w:rFonts w:ascii="Times New Roman" w:hAnsi="Times New Roman"/>
              </w:rPr>
            </w:pPr>
            <w:r>
              <w:rPr>
                <w:rFonts w:ascii="Times New Roman" w:hAnsi="Times New Roman"/>
              </w:rPr>
              <w:t>(a)</w:t>
            </w:r>
          </w:p>
        </w:tc>
        <w:tc>
          <w:tcPr>
            <w:tcW w:w="4893" w:type="dxa"/>
            <w:gridSpan w:val="2"/>
            <w:vAlign w:val="center"/>
          </w:tcPr>
          <w:p w14:paraId="51B920C0" w14:textId="77777777" w:rsidR="0012408C" w:rsidRDefault="0012408C" w:rsidP="00346032">
            <w:pPr>
              <w:keepNext/>
              <w:spacing w:line="240" w:lineRule="auto"/>
              <w:contextualSpacing/>
              <w:jc w:val="center"/>
              <w:rPr>
                <w:rFonts w:ascii="Times New Roman" w:hAnsi="Times New Roman"/>
              </w:rPr>
            </w:pPr>
            <w:r>
              <w:rPr>
                <w:rFonts w:ascii="Times New Roman" w:hAnsi="Times New Roman"/>
              </w:rPr>
              <w:t>(b)</w:t>
            </w:r>
          </w:p>
        </w:tc>
      </w:tr>
    </w:tbl>
    <w:p w14:paraId="5F716308" w14:textId="7BEC6951" w:rsidR="00346032" w:rsidRDefault="00346032" w:rsidP="00346032">
      <w:pPr>
        <w:pStyle w:val="Caption"/>
        <w:jc w:val="center"/>
      </w:pPr>
      <w:bookmarkStart w:id="79" w:name="_Toc5508823"/>
      <w:r>
        <w:t xml:space="preserve">Figure </w:t>
      </w:r>
      <w:r w:rsidR="005717F6">
        <w:rPr>
          <w:noProof/>
        </w:rPr>
        <w:t>5.3.</w:t>
      </w:r>
      <w:r>
        <w:t xml:space="preserve"> (a) Histogram of Terms from Individual LS from A1-5 with Frequency &gt; 150; (b) Cluster Diagram of Terms from Individual A1-5 LS</w:t>
      </w:r>
      <w:bookmarkEnd w:id="79"/>
    </w:p>
    <w:p w14:paraId="1E3E8917" w14:textId="77777777" w:rsidR="005208D7" w:rsidRDefault="005208D7" w:rsidP="0012408C">
      <w:pPr>
        <w:ind w:firstLine="720"/>
        <w:rPr>
          <w:rFonts w:ascii="Times New Roman" w:hAnsi="Times New Roman"/>
        </w:rPr>
      </w:pPr>
    </w:p>
    <w:p w14:paraId="1BF11BCD" w14:textId="57EC45CC" w:rsidR="0012408C" w:rsidRDefault="00365CF8" w:rsidP="0012408C">
      <w:pPr>
        <w:ind w:firstLine="720"/>
      </w:pPr>
      <w:r>
        <w:rPr>
          <w:rFonts w:ascii="Times New Roman" w:hAnsi="Times New Roman"/>
        </w:rPr>
        <w:t>Note</w:t>
      </w:r>
      <w:r w:rsidR="007B3B1E" w:rsidRPr="0012408C">
        <w:rPr>
          <w:rFonts w:ascii="Times New Roman" w:hAnsi="Times New Roman"/>
        </w:rPr>
        <w:t xml:space="preserve"> that ‘design’ is not only the most frequently used term, but its representation among the statements is high enough to make it the centroid term for its cluster, pulling in only the next nearest term ‘learned’ and diagramming that those two </w:t>
      </w:r>
      <w:r w:rsidR="007B3B1E" w:rsidRPr="0012408C">
        <w:rPr>
          <w:rFonts w:ascii="Times New Roman" w:hAnsi="Times New Roman"/>
        </w:rPr>
        <w:lastRenderedPageBreak/>
        <w:t>terms are closer in frequency to each other than the next nearest cluster’s terms.</w:t>
      </w:r>
      <w:r w:rsidR="00A61DE8">
        <w:rPr>
          <w:rFonts w:ascii="Times New Roman" w:hAnsi="Times New Roman"/>
        </w:rPr>
        <w:t xml:space="preserve"> </w:t>
      </w:r>
      <w:r>
        <w:rPr>
          <w:rFonts w:ascii="Times New Roman" w:hAnsi="Times New Roman"/>
        </w:rPr>
        <w:t>The m</w:t>
      </w:r>
      <w:r w:rsidR="007B3B1E" w:rsidRPr="0012408C">
        <w:rPr>
          <w:rFonts w:ascii="Times New Roman" w:hAnsi="Times New Roman"/>
        </w:rPr>
        <w:t xml:space="preserve">ajority of their variability </w:t>
      </w:r>
      <w:r>
        <w:rPr>
          <w:rFonts w:ascii="Times New Roman" w:hAnsi="Times New Roman"/>
        </w:rPr>
        <w:t xml:space="preserve">also </w:t>
      </w:r>
      <w:r w:rsidR="007B3B1E" w:rsidRPr="0012408C">
        <w:rPr>
          <w:rFonts w:ascii="Times New Roman" w:hAnsi="Times New Roman"/>
        </w:rPr>
        <w:t>spans across the second principal component</w:t>
      </w:r>
      <w:r w:rsidR="007B3B1E">
        <w:rPr>
          <w:rFonts w:ascii="Times New Roman" w:hAnsi="Times New Roman"/>
        </w:rPr>
        <w:t>.</w:t>
      </w:r>
    </w:p>
    <w:p w14:paraId="0BC43E8C" w14:textId="5474DBDA" w:rsidR="0012408C" w:rsidRDefault="0012408C" w:rsidP="0012408C">
      <w:pPr>
        <w:ind w:firstLine="720"/>
      </w:pPr>
      <w:r w:rsidRPr="0012408C">
        <w:t xml:space="preserve">For the team learning statements, terms </w:t>
      </w:r>
      <w:r w:rsidR="00365CF8">
        <w:t xml:space="preserve">are analyzed </w:t>
      </w:r>
      <w:r w:rsidRPr="0012408C">
        <w:t>across all assignments occurring with a minimum frequency of 50</w:t>
      </w:r>
      <w:r w:rsidR="00540AAC">
        <w:t>.</w:t>
      </w:r>
      <w:r w:rsidR="00A61DE8">
        <w:t xml:space="preserve"> </w:t>
      </w:r>
      <w:r w:rsidR="00365CF8">
        <w:t>These</w:t>
      </w:r>
      <w:r w:rsidR="00540AAC" w:rsidRPr="0012408C">
        <w:t xml:space="preserve"> findings</w:t>
      </w:r>
      <w:r w:rsidR="00365CF8">
        <w:t xml:space="preserve"> are illustrated</w:t>
      </w:r>
      <w:r w:rsidR="00540AAC" w:rsidRPr="0012408C">
        <w:t xml:space="preserve"> in Figure </w:t>
      </w:r>
      <w:r w:rsidR="005717F6">
        <w:t>5.4</w:t>
      </w:r>
      <w:r w:rsidR="00540AAC">
        <w:t xml:space="preserve">. As </w:t>
      </w:r>
      <w:r w:rsidR="00365CF8">
        <w:t>shown</w:t>
      </w:r>
      <w:r w:rsidR="00540AAC">
        <w:t xml:space="preserve"> in Figure </w:t>
      </w:r>
      <w:r w:rsidR="005717F6">
        <w:t>5.4</w:t>
      </w:r>
      <w:r w:rsidR="00540AAC">
        <w:t>(a), only two words meet this threshold</w:t>
      </w:r>
      <w:r w:rsidRPr="0012408C">
        <w:t>.</w:t>
      </w:r>
      <w:r w:rsidR="00A61DE8">
        <w:t xml:space="preserve"> </w:t>
      </w:r>
      <w:r w:rsidRPr="0012408C">
        <w:t xml:space="preserve">From the K-means clustering in Figure </w:t>
      </w:r>
      <w:r w:rsidR="005717F6">
        <w:t>5.4</w:t>
      </w:r>
      <w:r w:rsidRPr="0012408C">
        <w:t xml:space="preserve">(b), </w:t>
      </w:r>
      <w:r w:rsidR="00365CF8">
        <w:t>note</w:t>
      </w:r>
      <w:r>
        <w:t xml:space="preserve"> </w:t>
      </w:r>
      <w:r w:rsidRPr="0012408C">
        <w:t>that the key factors across all assignments for the teams are the design process and the teams (POED 3 and 1, respectively).</w:t>
      </w:r>
      <w:r w:rsidR="00A61DE8">
        <w:t xml:space="preserve"> </w:t>
      </w:r>
      <w:r w:rsidRPr="0012408C">
        <w:t xml:space="preserve">All other factors for team learning are not as significant, as </w:t>
      </w:r>
      <w:r w:rsidR="00365CF8">
        <w:t>noted</w:t>
      </w:r>
      <w:r w:rsidRPr="0012408C">
        <w:t xml:space="preserve"> from the fact that only those two terms are in the first cluster.</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206"/>
        <w:gridCol w:w="4280"/>
      </w:tblGrid>
      <w:tr w:rsidR="00BB578B" w14:paraId="77A84414" w14:textId="77777777" w:rsidTr="00BB578B">
        <w:tc>
          <w:tcPr>
            <w:tcW w:w="4151" w:type="dxa"/>
            <w:vAlign w:val="center"/>
          </w:tcPr>
          <w:p w14:paraId="02A047BF" w14:textId="77777777" w:rsidR="00BB578B" w:rsidRDefault="00BB578B" w:rsidP="00BB578B">
            <w:pPr>
              <w:spacing w:line="240" w:lineRule="auto"/>
              <w:contextualSpacing/>
              <w:jc w:val="center"/>
              <w:rPr>
                <w:rFonts w:ascii="Times New Roman" w:hAnsi="Times New Roman"/>
              </w:rPr>
            </w:pPr>
            <w:r>
              <w:rPr>
                <w:noProof/>
              </w:rPr>
              <w:drawing>
                <wp:inline distT="0" distB="0" distL="0" distR="0" wp14:anchorId="4F91B62F" wp14:editId="24070936">
                  <wp:extent cx="2528515" cy="2090617"/>
                  <wp:effectExtent l="0" t="0" r="5715"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BEBA8EAE-BF5A-486C-A8C5-ECC9F3942E4B}">
                                <a14:imgProps xmlns:a14="http://schemas.microsoft.com/office/drawing/2010/main">
                                  <a14:imgLayer r:embed="rId43">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561943" cy="2118256"/>
                          </a:xfrm>
                          <a:prstGeom prst="rect">
                            <a:avLst/>
                          </a:prstGeom>
                        </pic:spPr>
                      </pic:pic>
                    </a:graphicData>
                  </a:graphic>
                </wp:inline>
              </w:drawing>
            </w:r>
          </w:p>
        </w:tc>
        <w:tc>
          <w:tcPr>
            <w:tcW w:w="4335" w:type="dxa"/>
            <w:vAlign w:val="center"/>
          </w:tcPr>
          <w:p w14:paraId="59ED176B" w14:textId="77777777" w:rsidR="00BB578B" w:rsidRDefault="005645CB" w:rsidP="00BB578B">
            <w:pPr>
              <w:spacing w:line="240" w:lineRule="auto"/>
              <w:contextualSpacing/>
              <w:jc w:val="center"/>
              <w:rPr>
                <w:rFonts w:ascii="Times New Roman" w:hAnsi="Times New Roman"/>
              </w:rPr>
            </w:pPr>
            <w:r>
              <w:rPr>
                <w:rFonts w:ascii="Times New Roman" w:hAnsi="Times New Roman"/>
                <w:noProof/>
              </w:rPr>
              <w:drawing>
                <wp:inline distT="0" distB="0" distL="0" distR="0" wp14:anchorId="3CF911D1" wp14:editId="3A2D576B">
                  <wp:extent cx="2517327" cy="2107096"/>
                  <wp:effectExtent l="0" t="0" r="0" b="762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2.png"/>
                          <pic:cNvPicPr/>
                        </pic:nvPicPr>
                        <pic:blipFill>
                          <a:blip r:embed="rId44">
                            <a:extLst>
                              <a:ext uri="{28A0092B-C50C-407E-A947-70E740481C1C}">
                                <a14:useLocalDpi xmlns:a14="http://schemas.microsoft.com/office/drawing/2010/main" val="0"/>
                              </a:ext>
                            </a:extLst>
                          </a:blip>
                          <a:stretch>
                            <a:fillRect/>
                          </a:stretch>
                        </pic:blipFill>
                        <pic:spPr>
                          <a:xfrm>
                            <a:off x="0" y="0"/>
                            <a:ext cx="2524156" cy="2112812"/>
                          </a:xfrm>
                          <a:prstGeom prst="rect">
                            <a:avLst/>
                          </a:prstGeom>
                        </pic:spPr>
                      </pic:pic>
                    </a:graphicData>
                  </a:graphic>
                </wp:inline>
              </w:drawing>
            </w:r>
          </w:p>
        </w:tc>
      </w:tr>
      <w:tr w:rsidR="00BB578B" w14:paraId="587BFD90" w14:textId="77777777" w:rsidTr="00BB578B">
        <w:tc>
          <w:tcPr>
            <w:tcW w:w="4151" w:type="dxa"/>
            <w:vAlign w:val="center"/>
          </w:tcPr>
          <w:p w14:paraId="0D48ACCE" w14:textId="77777777" w:rsidR="00BB578B" w:rsidRDefault="00BB578B" w:rsidP="00BB578B">
            <w:pPr>
              <w:spacing w:line="240" w:lineRule="auto"/>
              <w:contextualSpacing/>
              <w:jc w:val="center"/>
              <w:rPr>
                <w:rFonts w:ascii="Times New Roman" w:hAnsi="Times New Roman"/>
              </w:rPr>
            </w:pPr>
            <w:r>
              <w:rPr>
                <w:rFonts w:ascii="Times New Roman" w:hAnsi="Times New Roman"/>
              </w:rPr>
              <w:t>(a)</w:t>
            </w:r>
          </w:p>
        </w:tc>
        <w:tc>
          <w:tcPr>
            <w:tcW w:w="4335" w:type="dxa"/>
            <w:vAlign w:val="center"/>
          </w:tcPr>
          <w:p w14:paraId="3819FFED" w14:textId="77777777" w:rsidR="00BB578B" w:rsidRDefault="00BB578B" w:rsidP="00346032">
            <w:pPr>
              <w:keepNext/>
              <w:spacing w:line="240" w:lineRule="auto"/>
              <w:contextualSpacing/>
              <w:jc w:val="center"/>
              <w:rPr>
                <w:rFonts w:ascii="Times New Roman" w:hAnsi="Times New Roman"/>
              </w:rPr>
            </w:pPr>
            <w:r>
              <w:rPr>
                <w:rFonts w:ascii="Times New Roman" w:hAnsi="Times New Roman"/>
              </w:rPr>
              <w:t>(b)</w:t>
            </w:r>
          </w:p>
        </w:tc>
      </w:tr>
    </w:tbl>
    <w:p w14:paraId="27BB6EAE" w14:textId="7C2AB812" w:rsidR="00346032" w:rsidRDefault="00346032" w:rsidP="00346032">
      <w:pPr>
        <w:pStyle w:val="Caption"/>
        <w:jc w:val="center"/>
      </w:pPr>
      <w:bookmarkStart w:id="80" w:name="_Toc5508824"/>
      <w:r>
        <w:t xml:space="preserve">Figure </w:t>
      </w:r>
      <w:r w:rsidR="005717F6">
        <w:rPr>
          <w:noProof/>
        </w:rPr>
        <w:t>5.4.</w:t>
      </w:r>
      <w:r>
        <w:t xml:space="preserve"> </w:t>
      </w:r>
      <w:r w:rsidRPr="00EC1549">
        <w:t>Hi</w:t>
      </w:r>
      <w:r>
        <w:t>stogram of Terms from Team</w:t>
      </w:r>
      <w:r w:rsidRPr="00EC1549">
        <w:t xml:space="preserve"> L</w:t>
      </w:r>
      <w:r>
        <w:t>S from A1-5 with Frequency &gt; 20</w:t>
      </w:r>
      <w:r w:rsidRPr="00EC1549">
        <w:t>; (b) Cluster Diagram of Terms f</w:t>
      </w:r>
      <w:r>
        <w:t>rom Team</w:t>
      </w:r>
      <w:r w:rsidRPr="00EC1549">
        <w:t xml:space="preserve"> A1-5 LS</w:t>
      </w:r>
      <w:bookmarkEnd w:id="80"/>
    </w:p>
    <w:p w14:paraId="5C91DC3B" w14:textId="77777777" w:rsidR="00BB578B" w:rsidRDefault="00BB578B" w:rsidP="00BB578B"/>
    <w:p w14:paraId="62BAA729" w14:textId="77777777" w:rsidR="007E0685" w:rsidRDefault="007E0685" w:rsidP="00783245">
      <w:pPr>
        <w:pStyle w:val="Heading3"/>
      </w:pPr>
      <w:bookmarkStart w:id="81" w:name="_Toc6163873"/>
      <w:r>
        <w:t xml:space="preserve">5.3.2 </w:t>
      </w:r>
      <w:r w:rsidR="00CB2DC9">
        <w:t>Word Frequency Comparison Over Time</w:t>
      </w:r>
      <w:bookmarkEnd w:id="81"/>
    </w:p>
    <w:p w14:paraId="2DABC708" w14:textId="075B7A6F" w:rsidR="00540AAC" w:rsidRDefault="009A0EA0" w:rsidP="009A0EA0">
      <w:r w:rsidRPr="009A0EA0">
        <w:t xml:space="preserve">In addition to the analysis of all submitted statements presented in </w:t>
      </w:r>
      <w:r w:rsidR="00A735C1">
        <w:t xml:space="preserve">the previous section, </w:t>
      </w:r>
      <w:r w:rsidRPr="009A0EA0">
        <w:t xml:space="preserve">Assignments 1 through 5 </w:t>
      </w:r>
      <w:r w:rsidR="00365CF8">
        <w:t xml:space="preserve">are now analyzed </w:t>
      </w:r>
      <w:r w:rsidRPr="009A0EA0">
        <w:t>individually</w:t>
      </w:r>
      <w:r w:rsidR="00A735C1">
        <w:t xml:space="preserve"> for both individuals and teams</w:t>
      </w:r>
      <w:r w:rsidRPr="009A0EA0">
        <w:t>.</w:t>
      </w:r>
      <w:r w:rsidR="00A61DE8">
        <w:t xml:space="preserve"> </w:t>
      </w:r>
      <w:r w:rsidR="00365CF8">
        <w:t>These</w:t>
      </w:r>
      <w:r w:rsidRPr="009A0EA0">
        <w:t xml:space="preserve"> results</w:t>
      </w:r>
      <w:r w:rsidR="00365CF8">
        <w:t xml:space="preserve"> are plotted</w:t>
      </w:r>
      <w:r w:rsidRPr="009A0EA0">
        <w:t xml:space="preserve"> in Figure </w:t>
      </w:r>
      <w:r w:rsidR="005717F6">
        <w:t>5.5</w:t>
      </w:r>
      <w:r w:rsidRPr="009A0EA0">
        <w:t xml:space="preserve"> and Figure </w:t>
      </w:r>
      <w:r w:rsidR="005717F6">
        <w:t>5.6</w:t>
      </w:r>
      <w:r w:rsidR="00A735C1">
        <w:t>, respectively</w:t>
      </w:r>
      <w:r w:rsidRPr="009A0EA0">
        <w:t xml:space="preserve">, with Figure </w:t>
      </w:r>
      <w:r w:rsidR="005717F6">
        <w:t>5.5</w:t>
      </w:r>
      <w:r w:rsidRPr="009A0EA0">
        <w:t xml:space="preserve"> </w:t>
      </w:r>
      <w:r w:rsidRPr="009A0EA0">
        <w:lastRenderedPageBreak/>
        <w:t>showing word clouds visually illustrating the relative frequencies of words occurring more than 50 times</w:t>
      </w:r>
      <w:r w:rsidR="00A735C1">
        <w:t xml:space="preserve"> in individual statements</w:t>
      </w:r>
      <w:r w:rsidRPr="009A0EA0">
        <w:t>.</w:t>
      </w:r>
      <w:r w:rsidR="00A61DE8">
        <w:t xml:space="preserve"> </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Look w:val="04A0" w:firstRow="1" w:lastRow="0" w:firstColumn="1" w:lastColumn="0" w:noHBand="0" w:noVBand="1"/>
      </w:tblPr>
      <w:tblGrid>
        <w:gridCol w:w="2736"/>
        <w:gridCol w:w="1368"/>
        <w:gridCol w:w="1368"/>
        <w:gridCol w:w="2736"/>
      </w:tblGrid>
      <w:tr w:rsidR="00540AAC" w14:paraId="4FED7675" w14:textId="77777777" w:rsidTr="0010516C">
        <w:tc>
          <w:tcPr>
            <w:tcW w:w="2736" w:type="dxa"/>
            <w:vAlign w:val="center"/>
          </w:tcPr>
          <w:p w14:paraId="31FF5067" w14:textId="77777777" w:rsidR="00540AAC" w:rsidRDefault="00540AAC" w:rsidP="0010516C">
            <w:pPr>
              <w:spacing w:line="240" w:lineRule="auto"/>
              <w:contextualSpacing/>
              <w:jc w:val="center"/>
              <w:rPr>
                <w:rFonts w:ascii="Times New Roman" w:hAnsi="Times New Roman"/>
              </w:rPr>
            </w:pPr>
            <w:r>
              <w:rPr>
                <w:noProof/>
              </w:rPr>
              <w:drawing>
                <wp:inline distT="0" distB="0" distL="0" distR="0" wp14:anchorId="0A0C2D75" wp14:editId="1038A05F">
                  <wp:extent cx="1517421" cy="971550"/>
                  <wp:effectExtent l="0" t="0" r="698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extLst>
                              <a:ext uri="{28A0092B-C50C-407E-A947-70E740481C1C}">
                                <a14:useLocalDpi xmlns:a14="http://schemas.microsoft.com/office/drawing/2010/main" val="0"/>
                              </a:ext>
                            </a:extLst>
                          </a:blip>
                          <a:srcRect/>
                          <a:stretch/>
                        </pic:blipFill>
                        <pic:spPr bwMode="auto">
                          <a:xfrm>
                            <a:off x="0" y="0"/>
                            <a:ext cx="1524276" cy="975939"/>
                          </a:xfrm>
                          <a:prstGeom prst="rect">
                            <a:avLst/>
                          </a:prstGeom>
                          <a:ln>
                            <a:noFill/>
                          </a:ln>
                          <a:extLst>
                            <a:ext uri="{53640926-AAD7-44D8-BBD7-CCE9431645EC}">
                              <a14:shadowObscured xmlns:a14="http://schemas.microsoft.com/office/drawing/2010/main"/>
                            </a:ext>
                          </a:extLst>
                        </pic:spPr>
                      </pic:pic>
                    </a:graphicData>
                  </a:graphic>
                </wp:inline>
              </w:drawing>
            </w:r>
          </w:p>
        </w:tc>
        <w:tc>
          <w:tcPr>
            <w:tcW w:w="2736" w:type="dxa"/>
            <w:gridSpan w:val="2"/>
            <w:vAlign w:val="center"/>
          </w:tcPr>
          <w:p w14:paraId="2ABC58BC" w14:textId="77777777" w:rsidR="00540AAC" w:rsidRDefault="00540AAC" w:rsidP="0010516C">
            <w:pPr>
              <w:spacing w:line="240" w:lineRule="auto"/>
              <w:contextualSpacing/>
              <w:jc w:val="center"/>
              <w:rPr>
                <w:rFonts w:ascii="Times New Roman" w:hAnsi="Times New Roman"/>
              </w:rPr>
            </w:pPr>
            <w:r>
              <w:rPr>
                <w:noProof/>
              </w:rPr>
              <w:drawing>
                <wp:inline distT="0" distB="0" distL="0" distR="0" wp14:anchorId="676D1F32" wp14:editId="6052B454">
                  <wp:extent cx="1136239" cy="1141172"/>
                  <wp:effectExtent l="0" t="0" r="6985" b="190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extLst>
                              <a:ext uri="{28A0092B-C50C-407E-A947-70E740481C1C}">
                                <a14:useLocalDpi xmlns:a14="http://schemas.microsoft.com/office/drawing/2010/main" val="0"/>
                              </a:ext>
                            </a:extLst>
                          </a:blip>
                          <a:srcRect/>
                          <a:stretch/>
                        </pic:blipFill>
                        <pic:spPr bwMode="auto">
                          <a:xfrm>
                            <a:off x="0" y="0"/>
                            <a:ext cx="1140071" cy="1145020"/>
                          </a:xfrm>
                          <a:prstGeom prst="rect">
                            <a:avLst/>
                          </a:prstGeom>
                          <a:ln>
                            <a:noFill/>
                          </a:ln>
                          <a:extLst>
                            <a:ext uri="{53640926-AAD7-44D8-BBD7-CCE9431645EC}">
                              <a14:shadowObscured xmlns:a14="http://schemas.microsoft.com/office/drawing/2010/main"/>
                            </a:ext>
                          </a:extLst>
                        </pic:spPr>
                      </pic:pic>
                    </a:graphicData>
                  </a:graphic>
                </wp:inline>
              </w:drawing>
            </w:r>
          </w:p>
        </w:tc>
        <w:tc>
          <w:tcPr>
            <w:tcW w:w="2736" w:type="dxa"/>
            <w:vAlign w:val="center"/>
          </w:tcPr>
          <w:p w14:paraId="16A4EB8E" w14:textId="77777777" w:rsidR="00540AAC" w:rsidRDefault="00540AAC" w:rsidP="0010516C">
            <w:pPr>
              <w:spacing w:line="240" w:lineRule="auto"/>
              <w:contextualSpacing/>
              <w:jc w:val="center"/>
              <w:rPr>
                <w:rFonts w:ascii="Times New Roman" w:hAnsi="Times New Roman"/>
              </w:rPr>
            </w:pPr>
            <w:r>
              <w:rPr>
                <w:noProof/>
              </w:rPr>
              <w:drawing>
                <wp:inline distT="0" distB="0" distL="0" distR="0" wp14:anchorId="5FDCDB52" wp14:editId="36D6CCB4">
                  <wp:extent cx="1133475" cy="1038653"/>
                  <wp:effectExtent l="0" t="0" r="0"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extLst>
                              <a:ext uri="{28A0092B-C50C-407E-A947-70E740481C1C}">
                                <a14:useLocalDpi xmlns:a14="http://schemas.microsoft.com/office/drawing/2010/main" val="0"/>
                              </a:ext>
                            </a:extLst>
                          </a:blip>
                          <a:srcRect/>
                          <a:stretch/>
                        </pic:blipFill>
                        <pic:spPr bwMode="auto">
                          <a:xfrm>
                            <a:off x="0" y="0"/>
                            <a:ext cx="1147894" cy="1051865"/>
                          </a:xfrm>
                          <a:prstGeom prst="rect">
                            <a:avLst/>
                          </a:prstGeom>
                          <a:ln>
                            <a:noFill/>
                          </a:ln>
                          <a:extLst>
                            <a:ext uri="{53640926-AAD7-44D8-BBD7-CCE9431645EC}">
                              <a14:shadowObscured xmlns:a14="http://schemas.microsoft.com/office/drawing/2010/main"/>
                            </a:ext>
                          </a:extLst>
                        </pic:spPr>
                      </pic:pic>
                    </a:graphicData>
                  </a:graphic>
                </wp:inline>
              </w:drawing>
            </w:r>
          </w:p>
        </w:tc>
      </w:tr>
      <w:tr w:rsidR="00540AAC" w14:paraId="7A761E9B" w14:textId="77777777" w:rsidTr="0010516C">
        <w:tc>
          <w:tcPr>
            <w:tcW w:w="2736" w:type="dxa"/>
            <w:vAlign w:val="center"/>
          </w:tcPr>
          <w:p w14:paraId="63E65878" w14:textId="77777777" w:rsidR="00540AAC" w:rsidRDefault="00540AAC" w:rsidP="0010516C">
            <w:pPr>
              <w:spacing w:line="240" w:lineRule="auto"/>
              <w:contextualSpacing/>
              <w:jc w:val="center"/>
              <w:rPr>
                <w:rFonts w:ascii="Times New Roman" w:hAnsi="Times New Roman"/>
              </w:rPr>
            </w:pPr>
            <w:r>
              <w:rPr>
                <w:rFonts w:ascii="Times New Roman" w:hAnsi="Times New Roman"/>
              </w:rPr>
              <w:t>(a)</w:t>
            </w:r>
            <w:r w:rsidR="001B0468">
              <w:rPr>
                <w:rFonts w:ascii="Times New Roman" w:hAnsi="Times New Roman"/>
              </w:rPr>
              <w:t xml:space="preserve"> </w:t>
            </w:r>
            <w:r w:rsidR="001B0468" w:rsidRPr="00BB53A5">
              <w:rPr>
                <w:rFonts w:ascii="Times New Roman" w:hAnsi="Times New Roman"/>
                <w:b/>
              </w:rPr>
              <w:t>A</w:t>
            </w:r>
            <w:r w:rsidR="00365CF8" w:rsidRPr="00BB53A5">
              <w:rPr>
                <w:rFonts w:ascii="Times New Roman" w:hAnsi="Times New Roman"/>
                <w:b/>
              </w:rPr>
              <w:t xml:space="preserve">ssignment </w:t>
            </w:r>
            <w:r w:rsidR="001B0468" w:rsidRPr="00BB53A5">
              <w:rPr>
                <w:rFonts w:ascii="Times New Roman" w:hAnsi="Times New Roman"/>
                <w:b/>
              </w:rPr>
              <w:t>1</w:t>
            </w:r>
          </w:p>
        </w:tc>
        <w:tc>
          <w:tcPr>
            <w:tcW w:w="2736" w:type="dxa"/>
            <w:gridSpan w:val="2"/>
            <w:vAlign w:val="center"/>
          </w:tcPr>
          <w:p w14:paraId="16DCD800" w14:textId="77777777" w:rsidR="00540AAC" w:rsidRDefault="00540AAC" w:rsidP="0010516C">
            <w:pPr>
              <w:spacing w:line="240" w:lineRule="auto"/>
              <w:contextualSpacing/>
              <w:jc w:val="center"/>
              <w:rPr>
                <w:rFonts w:ascii="Times New Roman" w:hAnsi="Times New Roman"/>
              </w:rPr>
            </w:pPr>
            <w:r>
              <w:rPr>
                <w:rFonts w:ascii="Times New Roman" w:hAnsi="Times New Roman"/>
              </w:rPr>
              <w:t>(b)</w:t>
            </w:r>
            <w:r w:rsidR="001B0468">
              <w:rPr>
                <w:rFonts w:ascii="Times New Roman" w:hAnsi="Times New Roman"/>
              </w:rPr>
              <w:t xml:space="preserve"> </w:t>
            </w:r>
            <w:r w:rsidR="001B0468" w:rsidRPr="00BB53A5">
              <w:rPr>
                <w:rFonts w:ascii="Times New Roman" w:hAnsi="Times New Roman"/>
                <w:b/>
              </w:rPr>
              <w:t>A</w:t>
            </w:r>
            <w:r w:rsidR="00365CF8" w:rsidRPr="00BB53A5">
              <w:rPr>
                <w:rFonts w:ascii="Times New Roman" w:hAnsi="Times New Roman"/>
                <w:b/>
              </w:rPr>
              <w:t xml:space="preserve">ssignment </w:t>
            </w:r>
            <w:r w:rsidR="001B0468" w:rsidRPr="00BB53A5">
              <w:rPr>
                <w:rFonts w:ascii="Times New Roman" w:hAnsi="Times New Roman"/>
                <w:b/>
              </w:rPr>
              <w:t>2</w:t>
            </w:r>
          </w:p>
        </w:tc>
        <w:tc>
          <w:tcPr>
            <w:tcW w:w="2736" w:type="dxa"/>
            <w:vAlign w:val="center"/>
          </w:tcPr>
          <w:p w14:paraId="31573AC3" w14:textId="77777777" w:rsidR="00540AAC" w:rsidRDefault="00540AAC" w:rsidP="0010516C">
            <w:pPr>
              <w:spacing w:line="240" w:lineRule="auto"/>
              <w:contextualSpacing/>
              <w:jc w:val="center"/>
              <w:rPr>
                <w:rFonts w:ascii="Times New Roman" w:hAnsi="Times New Roman"/>
              </w:rPr>
            </w:pPr>
            <w:r>
              <w:rPr>
                <w:rFonts w:ascii="Times New Roman" w:hAnsi="Times New Roman"/>
              </w:rPr>
              <w:t>(c)</w:t>
            </w:r>
            <w:r w:rsidR="001B0468">
              <w:rPr>
                <w:rFonts w:ascii="Times New Roman" w:hAnsi="Times New Roman"/>
              </w:rPr>
              <w:t xml:space="preserve"> </w:t>
            </w:r>
            <w:r w:rsidR="001B0468" w:rsidRPr="00BB53A5">
              <w:rPr>
                <w:rFonts w:ascii="Times New Roman" w:hAnsi="Times New Roman"/>
                <w:b/>
              </w:rPr>
              <w:t>A</w:t>
            </w:r>
            <w:r w:rsidR="00365CF8" w:rsidRPr="00BB53A5">
              <w:rPr>
                <w:rFonts w:ascii="Times New Roman" w:hAnsi="Times New Roman"/>
                <w:b/>
              </w:rPr>
              <w:t xml:space="preserve">ssignment </w:t>
            </w:r>
            <w:r w:rsidR="001B0468" w:rsidRPr="00BB53A5">
              <w:rPr>
                <w:rFonts w:ascii="Times New Roman" w:hAnsi="Times New Roman"/>
                <w:b/>
              </w:rPr>
              <w:t>3</w:t>
            </w:r>
          </w:p>
        </w:tc>
      </w:tr>
      <w:tr w:rsidR="00540AAC" w14:paraId="5F6B6272" w14:textId="77777777" w:rsidTr="0010516C">
        <w:tc>
          <w:tcPr>
            <w:tcW w:w="4104" w:type="dxa"/>
            <w:gridSpan w:val="2"/>
            <w:vAlign w:val="center"/>
          </w:tcPr>
          <w:p w14:paraId="2081235C" w14:textId="77777777" w:rsidR="00540AAC" w:rsidRDefault="00540AAC" w:rsidP="0010516C">
            <w:pPr>
              <w:spacing w:line="240" w:lineRule="auto"/>
              <w:contextualSpacing/>
              <w:jc w:val="center"/>
              <w:rPr>
                <w:rFonts w:ascii="Times New Roman" w:hAnsi="Times New Roman"/>
              </w:rPr>
            </w:pPr>
            <w:r>
              <w:rPr>
                <w:noProof/>
              </w:rPr>
              <w:drawing>
                <wp:inline distT="0" distB="0" distL="0" distR="0" wp14:anchorId="6977EF27" wp14:editId="391E9C3C">
                  <wp:extent cx="1121662" cy="1171575"/>
                  <wp:effectExtent l="0" t="0" r="254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extLst>
                              <a:ext uri="{28A0092B-C50C-407E-A947-70E740481C1C}">
                                <a14:useLocalDpi xmlns:a14="http://schemas.microsoft.com/office/drawing/2010/main" val="0"/>
                              </a:ext>
                            </a:extLst>
                          </a:blip>
                          <a:srcRect/>
                          <a:stretch/>
                        </pic:blipFill>
                        <pic:spPr bwMode="auto">
                          <a:xfrm>
                            <a:off x="0" y="0"/>
                            <a:ext cx="1127345" cy="1177511"/>
                          </a:xfrm>
                          <a:prstGeom prst="rect">
                            <a:avLst/>
                          </a:prstGeom>
                          <a:ln>
                            <a:noFill/>
                          </a:ln>
                          <a:extLst>
                            <a:ext uri="{53640926-AAD7-44D8-BBD7-CCE9431645EC}">
                              <a14:shadowObscured xmlns:a14="http://schemas.microsoft.com/office/drawing/2010/main"/>
                            </a:ext>
                          </a:extLst>
                        </pic:spPr>
                      </pic:pic>
                    </a:graphicData>
                  </a:graphic>
                </wp:inline>
              </w:drawing>
            </w:r>
          </w:p>
        </w:tc>
        <w:tc>
          <w:tcPr>
            <w:tcW w:w="4104" w:type="dxa"/>
            <w:gridSpan w:val="2"/>
            <w:vAlign w:val="center"/>
          </w:tcPr>
          <w:p w14:paraId="15364E6D" w14:textId="77777777" w:rsidR="00540AAC" w:rsidRDefault="00540AAC" w:rsidP="0010516C">
            <w:pPr>
              <w:spacing w:line="240" w:lineRule="auto"/>
              <w:contextualSpacing/>
              <w:jc w:val="center"/>
              <w:rPr>
                <w:rFonts w:ascii="Times New Roman" w:hAnsi="Times New Roman"/>
              </w:rPr>
            </w:pPr>
            <w:r>
              <w:rPr>
                <w:noProof/>
              </w:rPr>
              <w:drawing>
                <wp:inline distT="0" distB="0" distL="0" distR="0" wp14:anchorId="665C874E" wp14:editId="06BFAF8E">
                  <wp:extent cx="1675643" cy="1343025"/>
                  <wp:effectExtent l="0" t="0" r="127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extLst>
                              <a:ext uri="{28A0092B-C50C-407E-A947-70E740481C1C}">
                                <a14:useLocalDpi xmlns:a14="http://schemas.microsoft.com/office/drawing/2010/main" val="0"/>
                              </a:ext>
                            </a:extLst>
                          </a:blip>
                          <a:srcRect/>
                          <a:stretch/>
                        </pic:blipFill>
                        <pic:spPr bwMode="auto">
                          <a:xfrm>
                            <a:off x="0" y="0"/>
                            <a:ext cx="1679209" cy="1345883"/>
                          </a:xfrm>
                          <a:prstGeom prst="rect">
                            <a:avLst/>
                          </a:prstGeom>
                          <a:ln>
                            <a:noFill/>
                          </a:ln>
                          <a:extLst>
                            <a:ext uri="{53640926-AAD7-44D8-BBD7-CCE9431645EC}">
                              <a14:shadowObscured xmlns:a14="http://schemas.microsoft.com/office/drawing/2010/main"/>
                            </a:ext>
                          </a:extLst>
                        </pic:spPr>
                      </pic:pic>
                    </a:graphicData>
                  </a:graphic>
                </wp:inline>
              </w:drawing>
            </w:r>
          </w:p>
        </w:tc>
      </w:tr>
      <w:tr w:rsidR="00540AAC" w14:paraId="6AA00818" w14:textId="77777777" w:rsidTr="0010516C">
        <w:tc>
          <w:tcPr>
            <w:tcW w:w="4104" w:type="dxa"/>
            <w:gridSpan w:val="2"/>
            <w:vAlign w:val="center"/>
          </w:tcPr>
          <w:p w14:paraId="35AC87C1" w14:textId="77777777" w:rsidR="00540AAC" w:rsidRDefault="00540AAC" w:rsidP="00540AAC">
            <w:pPr>
              <w:contextualSpacing/>
              <w:jc w:val="center"/>
              <w:rPr>
                <w:rFonts w:ascii="Times New Roman" w:hAnsi="Times New Roman"/>
              </w:rPr>
            </w:pPr>
            <w:r>
              <w:rPr>
                <w:rFonts w:ascii="Times New Roman" w:hAnsi="Times New Roman"/>
              </w:rPr>
              <w:t>(d)</w:t>
            </w:r>
            <w:r w:rsidR="001B0468">
              <w:rPr>
                <w:rFonts w:ascii="Times New Roman" w:hAnsi="Times New Roman"/>
              </w:rPr>
              <w:t xml:space="preserve"> </w:t>
            </w:r>
            <w:r w:rsidR="001B0468" w:rsidRPr="00BB53A5">
              <w:rPr>
                <w:rFonts w:ascii="Times New Roman" w:hAnsi="Times New Roman"/>
                <w:b/>
              </w:rPr>
              <w:t>A</w:t>
            </w:r>
            <w:r w:rsidR="00365CF8" w:rsidRPr="00BB53A5">
              <w:rPr>
                <w:rFonts w:ascii="Times New Roman" w:hAnsi="Times New Roman"/>
                <w:b/>
              </w:rPr>
              <w:t xml:space="preserve">ssignment </w:t>
            </w:r>
            <w:r w:rsidR="001B0468" w:rsidRPr="00BB53A5">
              <w:rPr>
                <w:rFonts w:ascii="Times New Roman" w:hAnsi="Times New Roman"/>
                <w:b/>
              </w:rPr>
              <w:t>4</w:t>
            </w:r>
          </w:p>
        </w:tc>
        <w:tc>
          <w:tcPr>
            <w:tcW w:w="4104" w:type="dxa"/>
            <w:gridSpan w:val="2"/>
            <w:vAlign w:val="center"/>
          </w:tcPr>
          <w:p w14:paraId="36E0D6DF" w14:textId="77777777" w:rsidR="00540AAC" w:rsidRDefault="00540AAC" w:rsidP="00540AAC">
            <w:pPr>
              <w:contextualSpacing/>
              <w:jc w:val="center"/>
              <w:rPr>
                <w:rFonts w:ascii="Times New Roman" w:hAnsi="Times New Roman"/>
              </w:rPr>
            </w:pPr>
            <w:r>
              <w:rPr>
                <w:rFonts w:ascii="Times New Roman" w:hAnsi="Times New Roman"/>
              </w:rPr>
              <w:t>(e)</w:t>
            </w:r>
            <w:r w:rsidR="001B0468">
              <w:rPr>
                <w:rFonts w:ascii="Times New Roman" w:hAnsi="Times New Roman"/>
              </w:rPr>
              <w:t xml:space="preserve"> </w:t>
            </w:r>
            <w:r w:rsidR="001B0468" w:rsidRPr="00BB53A5">
              <w:rPr>
                <w:rFonts w:ascii="Times New Roman" w:hAnsi="Times New Roman"/>
                <w:b/>
              </w:rPr>
              <w:t>A</w:t>
            </w:r>
            <w:r w:rsidR="00365CF8" w:rsidRPr="00BB53A5">
              <w:rPr>
                <w:rFonts w:ascii="Times New Roman" w:hAnsi="Times New Roman"/>
                <w:b/>
              </w:rPr>
              <w:t xml:space="preserve">ssignment </w:t>
            </w:r>
            <w:r w:rsidR="001B0468" w:rsidRPr="00BB53A5">
              <w:rPr>
                <w:rFonts w:ascii="Times New Roman" w:hAnsi="Times New Roman"/>
                <w:b/>
              </w:rPr>
              <w:t>5</w:t>
            </w:r>
          </w:p>
        </w:tc>
      </w:tr>
    </w:tbl>
    <w:p w14:paraId="18636DD1" w14:textId="6AF1E791" w:rsidR="00346032" w:rsidRDefault="00346032" w:rsidP="00346032">
      <w:pPr>
        <w:pStyle w:val="Caption"/>
        <w:jc w:val="center"/>
      </w:pPr>
      <w:bookmarkStart w:id="82" w:name="_Toc5508825"/>
      <w:r>
        <w:t xml:space="preserve">Figure </w:t>
      </w:r>
      <w:r w:rsidR="005717F6">
        <w:rPr>
          <w:noProof/>
        </w:rPr>
        <w:t>5.5</w:t>
      </w:r>
      <w:r>
        <w:t>(</w:t>
      </w:r>
      <w:r w:rsidRPr="00E81F9E">
        <w:t xml:space="preserve">a)-(e): Word Clouds of Frequent Terms in 2016 </w:t>
      </w:r>
      <w:r>
        <w:t>Individual</w:t>
      </w:r>
      <w:r w:rsidRPr="00E81F9E">
        <w:t xml:space="preserve"> LS</w:t>
      </w:r>
      <w:bookmarkEnd w:id="82"/>
    </w:p>
    <w:p w14:paraId="780010F3" w14:textId="77777777" w:rsidR="005208D7" w:rsidRDefault="005208D7" w:rsidP="00540AAC">
      <w:pPr>
        <w:ind w:firstLine="720"/>
      </w:pPr>
    </w:p>
    <w:p w14:paraId="3978B063" w14:textId="601DF2FF" w:rsidR="009A0EA0" w:rsidRPr="00540AAC" w:rsidRDefault="009A0EA0" w:rsidP="00540AAC">
      <w:pPr>
        <w:ind w:firstLine="720"/>
      </w:pPr>
      <w:r w:rsidRPr="009A0EA0">
        <w:t xml:space="preserve">From Figure </w:t>
      </w:r>
      <w:r w:rsidR="005717F6">
        <w:t>5.5</w:t>
      </w:r>
      <w:r w:rsidRPr="009A0EA0">
        <w:t xml:space="preserve">, </w:t>
      </w:r>
      <w:r w:rsidR="00365CF8">
        <w:t>note</w:t>
      </w:r>
      <w:r w:rsidRPr="009A0EA0">
        <w:t xml:space="preserve"> that ‘team’ is the most frequently used word in Assignment 1 and ‘design’ is the most frequently occurring word in Assignments 2-5.</w:t>
      </w:r>
      <w:r w:rsidR="00A61DE8">
        <w:t xml:space="preserve"> </w:t>
      </w:r>
      <w:r w:rsidRPr="009A0EA0">
        <w:t>As a progression throughout the semester, the focus for the individual students shifts away from their initial decisions of how they will work together as a team to complete their projects and towards the design of their project.</w:t>
      </w:r>
      <w:r w:rsidR="00A61DE8">
        <w:t xml:space="preserve"> </w:t>
      </w:r>
      <w:r w:rsidRPr="009A0EA0">
        <w:t xml:space="preserve">Throughout Assignments 2-5, </w:t>
      </w:r>
      <w:r w:rsidR="00365CF8">
        <w:t>it is seen</w:t>
      </w:r>
      <w:r w:rsidRPr="009A0EA0">
        <w:t xml:space="preserve"> that design becomes more and more of a focus for the students.</w:t>
      </w:r>
      <w:r w:rsidR="00A61DE8">
        <w:t xml:space="preserve"> </w:t>
      </w:r>
      <w:r w:rsidRPr="009A0EA0">
        <w:t>The key factors for Assignments 2-4, in which the students are focusing on their design, were the concepts that they are considering implementing, the ability for the student to identify what they are learning, the design process, and the materials they choose.</w:t>
      </w:r>
      <w:r w:rsidR="00A61DE8">
        <w:t xml:space="preserve"> </w:t>
      </w:r>
      <w:r w:rsidRPr="009A0EA0">
        <w:t xml:space="preserve">In Assignment 5, the design is still a key factor, but individual students </w:t>
      </w:r>
      <w:r w:rsidR="00365CF8">
        <w:t xml:space="preserve">can be seen to </w:t>
      </w:r>
      <w:r w:rsidRPr="009A0EA0">
        <w:t xml:space="preserve">begin reflecting on </w:t>
      </w:r>
      <w:r w:rsidRPr="009A0EA0">
        <w:lastRenderedPageBreak/>
        <w:t>what is important, the analysis of their project, what they realize throughout, and the value of these experiences toward their future work.</w:t>
      </w:r>
    </w:p>
    <w:p w14:paraId="6613880D" w14:textId="498FD0CE" w:rsidR="00540AAC" w:rsidRDefault="00540AAC" w:rsidP="00540AAC">
      <w:pPr>
        <w:ind w:firstLine="720"/>
        <w:contextualSpacing/>
      </w:pPr>
      <w:r w:rsidRPr="00BB578B">
        <w:t>Th</w:t>
      </w:r>
      <w:r>
        <w:t>ese findings are</w:t>
      </w:r>
      <w:r w:rsidRPr="00BB578B">
        <w:t xml:space="preserve"> consistent with</w:t>
      </w:r>
      <w:r w:rsidR="00FB27B4">
        <w:t xml:space="preserve"> the</w:t>
      </w:r>
      <w:r w:rsidRPr="00BB578B">
        <w:t xml:space="preserve"> goals for students completing Assignment 1, which focus on two areas: forming and organizing the team and und</w:t>
      </w:r>
      <w:r>
        <w:t>erstanding the design problem.</w:t>
      </w:r>
      <w:r w:rsidR="00A61DE8">
        <w:t xml:space="preserve"> </w:t>
      </w:r>
      <w:r w:rsidRPr="00BB578B">
        <w:t>Given that, in Assignment 2, students generate concepts, in Assignment 3 they refine them into a primary design concept, in Assignment 4 they develop CAD models and plan the prototype construction, and in Assignment 5 they perform a post-mortem on the device as-built, in the results</w:t>
      </w:r>
      <w:r w:rsidR="00365CF8">
        <w:t xml:space="preserve"> there is</w:t>
      </w:r>
      <w:r w:rsidRPr="00BB578B">
        <w:t xml:space="preserve"> evidence that students are internalizing the POED as intended.</w:t>
      </w:r>
      <w:r w:rsidR="00A61DE8">
        <w:t xml:space="preserve"> </w:t>
      </w:r>
      <w:r w:rsidR="00365CF8">
        <w:t>It is</w:t>
      </w:r>
      <w:r w:rsidRPr="00BB578B">
        <w:t xml:space="preserve"> also </w:t>
      </w:r>
      <w:r w:rsidR="00365CF8">
        <w:t xml:space="preserve">notable </w:t>
      </w:r>
      <w:r w:rsidRPr="00BB578B">
        <w:t>the fact that students around Assignment 3 begin to more readily discuss their learning in the context of a design process, indicating that by the stage of concept refinement the value of the structured approach is becoming evident to the students.</w:t>
      </w:r>
    </w:p>
    <w:p w14:paraId="16573C82" w14:textId="15E5A8DE" w:rsidR="00540AAC" w:rsidRPr="00540AAC" w:rsidRDefault="00365CF8" w:rsidP="00540AAC">
      <w:pPr>
        <w:ind w:firstLine="720"/>
        <w:contextualSpacing/>
        <w:rPr>
          <w:rFonts w:ascii="Times New Roman" w:hAnsi="Times New Roman"/>
        </w:rPr>
      </w:pPr>
      <w:r>
        <w:rPr>
          <w:rFonts w:ascii="Times New Roman" w:hAnsi="Times New Roman"/>
        </w:rPr>
        <w:t>Team</w:t>
      </w:r>
      <w:r w:rsidR="00540AAC" w:rsidRPr="00A735C1">
        <w:rPr>
          <w:rFonts w:ascii="Times New Roman" w:hAnsi="Times New Roman"/>
        </w:rPr>
        <w:t xml:space="preserve"> fi</w:t>
      </w:r>
      <w:r w:rsidR="00540AAC">
        <w:rPr>
          <w:rFonts w:ascii="Times New Roman" w:hAnsi="Times New Roman"/>
        </w:rPr>
        <w:t xml:space="preserve">ndings </w:t>
      </w:r>
      <w:r>
        <w:rPr>
          <w:rFonts w:ascii="Times New Roman" w:hAnsi="Times New Roman"/>
        </w:rPr>
        <w:t xml:space="preserve">are illustrated </w:t>
      </w:r>
      <w:r w:rsidR="00540AAC">
        <w:rPr>
          <w:rFonts w:ascii="Times New Roman" w:hAnsi="Times New Roman"/>
        </w:rPr>
        <w:t xml:space="preserve">in Figure </w:t>
      </w:r>
      <w:r w:rsidR="005717F6">
        <w:rPr>
          <w:rFonts w:ascii="Times New Roman" w:hAnsi="Times New Roman"/>
        </w:rPr>
        <w:t>5.6</w:t>
      </w:r>
      <w:r w:rsidR="00540AAC">
        <w:rPr>
          <w:rFonts w:ascii="Times New Roman" w:hAnsi="Times New Roman"/>
        </w:rPr>
        <w:t xml:space="preserve"> using the same approach</w:t>
      </w:r>
      <w:r w:rsidR="00540AAC" w:rsidRPr="00A735C1">
        <w:rPr>
          <w:rFonts w:ascii="Times New Roman" w:hAnsi="Times New Roman"/>
        </w:rPr>
        <w:t>.</w:t>
      </w:r>
      <w:r w:rsidR="00A61DE8">
        <w:rPr>
          <w:rFonts w:ascii="Times New Roman" w:hAnsi="Times New Roman"/>
        </w:rPr>
        <w:t xml:space="preserve"> </w:t>
      </w:r>
      <w:r w:rsidR="00540AAC" w:rsidRPr="00A735C1">
        <w:rPr>
          <w:rFonts w:ascii="Times New Roman" w:hAnsi="Times New Roman"/>
        </w:rPr>
        <w:t xml:space="preserve">From Figure </w:t>
      </w:r>
      <w:r w:rsidR="005717F6">
        <w:rPr>
          <w:rFonts w:ascii="Times New Roman" w:hAnsi="Times New Roman"/>
        </w:rPr>
        <w:t>5.6</w:t>
      </w:r>
      <w:r w:rsidR="00540AAC">
        <w:rPr>
          <w:rFonts w:ascii="Times New Roman" w:hAnsi="Times New Roman"/>
        </w:rPr>
        <w:t>(a)</w:t>
      </w:r>
      <w:r w:rsidR="00540AAC" w:rsidRPr="00A735C1">
        <w:rPr>
          <w:rFonts w:ascii="Times New Roman" w:hAnsi="Times New Roman"/>
        </w:rPr>
        <w:t xml:space="preserve">, </w:t>
      </w:r>
      <w:r>
        <w:rPr>
          <w:rFonts w:ascii="Times New Roman" w:hAnsi="Times New Roman"/>
        </w:rPr>
        <w:t>note</w:t>
      </w:r>
      <w:r w:rsidR="00540AAC" w:rsidRPr="00A735C1">
        <w:rPr>
          <w:rFonts w:ascii="Times New Roman" w:hAnsi="Times New Roman"/>
        </w:rPr>
        <w:t xml:space="preserve"> that the term ‘team’ is the most frequently occurring in Assignment 1 and that it remains a more prominent word as the semester progresses for the teams than for the individuals, as discussed before.</w:t>
      </w:r>
      <w:r w:rsidR="00A61DE8">
        <w:rPr>
          <w:rFonts w:ascii="Times New Roman" w:hAnsi="Times New Roman"/>
        </w:rPr>
        <w:t xml:space="preserve"> </w:t>
      </w:r>
      <w:r w:rsidR="00540AAC" w:rsidRPr="00A735C1">
        <w:rPr>
          <w:rFonts w:ascii="Times New Roman" w:hAnsi="Times New Roman"/>
        </w:rPr>
        <w:t xml:space="preserve">During Assignments 2 and 3, the key factors for team learning are the team as a learning tool and also the concepts that the teams used in the design </w:t>
      </w:r>
      <w:r w:rsidR="000F7498">
        <w:rPr>
          <w:rFonts w:ascii="Times New Roman" w:hAnsi="Times New Roman"/>
        </w:rPr>
        <w:t>process.</w:t>
      </w:r>
      <w:r w:rsidR="00A61DE8">
        <w:rPr>
          <w:rFonts w:ascii="Times New Roman" w:hAnsi="Times New Roman"/>
        </w:rPr>
        <w:t xml:space="preserve"> </w:t>
      </w:r>
      <w:r w:rsidR="000F7498">
        <w:rPr>
          <w:rFonts w:ascii="Times New Roman" w:hAnsi="Times New Roman"/>
        </w:rPr>
        <w:t>In Assignment 5, the word ‘design’ becomes the most frequently-used word, indicating that discussions of the process as a whole become a larger subject of discussion.</w:t>
      </w:r>
      <w:r w:rsidR="00A61DE8">
        <w:rPr>
          <w:rFonts w:ascii="Times New Roman" w:hAnsi="Times New Roman"/>
        </w:rPr>
        <w:t xml:space="preserve"> </w:t>
      </w:r>
      <w:r w:rsidR="000F7498">
        <w:rPr>
          <w:rFonts w:ascii="Times New Roman" w:hAnsi="Times New Roman"/>
        </w:rPr>
        <w:t>This seems further corroborated by the fact that, though the word ‘process’ is among the most frequently-used words in Assignments 1 and 2, Figures 23(a) and (b), it falls, relatively, in use in Assignments 3 and 4 before reappearing in Assignment 5.</w:t>
      </w:r>
      <w:r w:rsidR="00A61DE8">
        <w:rPr>
          <w:rFonts w:ascii="Times New Roman" w:hAnsi="Times New Roman"/>
        </w:rPr>
        <w:t xml:space="preserve"> </w:t>
      </w:r>
      <w:r w:rsidR="000F7498">
        <w:rPr>
          <w:rFonts w:ascii="Times New Roman" w:hAnsi="Times New Roman"/>
        </w:rPr>
        <w:t xml:space="preserve">This seems to indicate that, in assessing the project after </w:t>
      </w:r>
      <w:r w:rsidR="000F7498">
        <w:rPr>
          <w:rFonts w:ascii="Times New Roman" w:hAnsi="Times New Roman"/>
        </w:rPr>
        <w:lastRenderedPageBreak/>
        <w:t>the fact during the Assignment 5 post-mortem, teams are particularly focused on their learning related to the process of design itself rather than more specific lessons.</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Look w:val="04A0" w:firstRow="1" w:lastRow="0" w:firstColumn="1" w:lastColumn="0" w:noHBand="0" w:noVBand="1"/>
      </w:tblPr>
      <w:tblGrid>
        <w:gridCol w:w="2736"/>
        <w:gridCol w:w="1368"/>
        <w:gridCol w:w="1368"/>
        <w:gridCol w:w="2736"/>
      </w:tblGrid>
      <w:tr w:rsidR="009A0EA0" w14:paraId="0C455587" w14:textId="77777777" w:rsidTr="000F7498">
        <w:tc>
          <w:tcPr>
            <w:tcW w:w="2736" w:type="dxa"/>
            <w:vAlign w:val="center"/>
          </w:tcPr>
          <w:p w14:paraId="2BB8FC47" w14:textId="77777777" w:rsidR="009A0EA0" w:rsidRDefault="009A0EA0" w:rsidP="009A0EA0">
            <w:pPr>
              <w:spacing w:line="240" w:lineRule="auto"/>
              <w:contextualSpacing/>
              <w:jc w:val="center"/>
              <w:rPr>
                <w:rFonts w:ascii="Times New Roman" w:hAnsi="Times New Roman"/>
              </w:rPr>
            </w:pPr>
            <w:r>
              <w:rPr>
                <w:noProof/>
              </w:rPr>
              <w:drawing>
                <wp:inline distT="0" distB="0" distL="0" distR="0" wp14:anchorId="02BE8380" wp14:editId="61C77FB8">
                  <wp:extent cx="1336311" cy="136207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extLst>
                              <a:ext uri="{28A0092B-C50C-407E-A947-70E740481C1C}">
                                <a14:useLocalDpi xmlns:a14="http://schemas.microsoft.com/office/drawing/2010/main" val="0"/>
                              </a:ext>
                            </a:extLst>
                          </a:blip>
                          <a:srcRect/>
                          <a:stretch/>
                        </pic:blipFill>
                        <pic:spPr bwMode="auto">
                          <a:xfrm>
                            <a:off x="0" y="0"/>
                            <a:ext cx="1339475" cy="1365300"/>
                          </a:xfrm>
                          <a:prstGeom prst="rect">
                            <a:avLst/>
                          </a:prstGeom>
                          <a:ln>
                            <a:noFill/>
                          </a:ln>
                          <a:extLst>
                            <a:ext uri="{53640926-AAD7-44D8-BBD7-CCE9431645EC}">
                              <a14:shadowObscured xmlns:a14="http://schemas.microsoft.com/office/drawing/2010/main"/>
                            </a:ext>
                          </a:extLst>
                        </pic:spPr>
                      </pic:pic>
                    </a:graphicData>
                  </a:graphic>
                </wp:inline>
              </w:drawing>
            </w:r>
          </w:p>
        </w:tc>
        <w:tc>
          <w:tcPr>
            <w:tcW w:w="2736" w:type="dxa"/>
            <w:gridSpan w:val="2"/>
            <w:vAlign w:val="center"/>
          </w:tcPr>
          <w:p w14:paraId="72B2FA58" w14:textId="77777777" w:rsidR="009A0EA0" w:rsidRDefault="009A0EA0" w:rsidP="009A0EA0">
            <w:pPr>
              <w:spacing w:line="240" w:lineRule="auto"/>
              <w:contextualSpacing/>
              <w:jc w:val="center"/>
              <w:rPr>
                <w:rFonts w:ascii="Times New Roman" w:hAnsi="Times New Roman"/>
              </w:rPr>
            </w:pPr>
            <w:r>
              <w:rPr>
                <w:noProof/>
              </w:rPr>
              <w:drawing>
                <wp:inline distT="0" distB="0" distL="0" distR="0" wp14:anchorId="3D7B94DB" wp14:editId="490A6C53">
                  <wp:extent cx="965606" cy="1262733"/>
                  <wp:effectExtent l="0" t="0" r="635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extLst>
                              <a:ext uri="{28A0092B-C50C-407E-A947-70E740481C1C}">
                                <a14:useLocalDpi xmlns:a14="http://schemas.microsoft.com/office/drawing/2010/main" val="0"/>
                              </a:ext>
                            </a:extLst>
                          </a:blip>
                          <a:srcRect/>
                          <a:stretch/>
                        </pic:blipFill>
                        <pic:spPr bwMode="auto">
                          <a:xfrm>
                            <a:off x="0" y="0"/>
                            <a:ext cx="976992" cy="1277622"/>
                          </a:xfrm>
                          <a:prstGeom prst="rect">
                            <a:avLst/>
                          </a:prstGeom>
                          <a:ln>
                            <a:noFill/>
                          </a:ln>
                          <a:extLst>
                            <a:ext uri="{53640926-AAD7-44D8-BBD7-CCE9431645EC}">
                              <a14:shadowObscured xmlns:a14="http://schemas.microsoft.com/office/drawing/2010/main"/>
                            </a:ext>
                          </a:extLst>
                        </pic:spPr>
                      </pic:pic>
                    </a:graphicData>
                  </a:graphic>
                </wp:inline>
              </w:drawing>
            </w:r>
          </w:p>
        </w:tc>
        <w:tc>
          <w:tcPr>
            <w:tcW w:w="2736" w:type="dxa"/>
            <w:vAlign w:val="center"/>
          </w:tcPr>
          <w:p w14:paraId="573AF7E8" w14:textId="77777777" w:rsidR="009A0EA0" w:rsidRDefault="009A0EA0" w:rsidP="009A0EA0">
            <w:pPr>
              <w:spacing w:line="240" w:lineRule="auto"/>
              <w:contextualSpacing/>
              <w:jc w:val="center"/>
              <w:rPr>
                <w:rFonts w:ascii="Times New Roman" w:hAnsi="Times New Roman"/>
              </w:rPr>
            </w:pPr>
            <w:r>
              <w:rPr>
                <w:noProof/>
              </w:rPr>
              <w:drawing>
                <wp:inline distT="0" distB="0" distL="0" distR="0" wp14:anchorId="2FEA9308" wp14:editId="55175C71">
                  <wp:extent cx="1571436" cy="132397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extLst>
                              <a:ext uri="{28A0092B-C50C-407E-A947-70E740481C1C}">
                                <a14:useLocalDpi xmlns:a14="http://schemas.microsoft.com/office/drawing/2010/main" val="0"/>
                              </a:ext>
                            </a:extLst>
                          </a:blip>
                          <a:srcRect/>
                          <a:stretch/>
                        </pic:blipFill>
                        <pic:spPr bwMode="auto">
                          <a:xfrm>
                            <a:off x="0" y="0"/>
                            <a:ext cx="1577520" cy="1329101"/>
                          </a:xfrm>
                          <a:prstGeom prst="rect">
                            <a:avLst/>
                          </a:prstGeom>
                          <a:ln>
                            <a:noFill/>
                          </a:ln>
                          <a:extLst>
                            <a:ext uri="{53640926-AAD7-44D8-BBD7-CCE9431645EC}">
                              <a14:shadowObscured xmlns:a14="http://schemas.microsoft.com/office/drawing/2010/main"/>
                            </a:ext>
                          </a:extLst>
                        </pic:spPr>
                      </pic:pic>
                    </a:graphicData>
                  </a:graphic>
                </wp:inline>
              </w:drawing>
            </w:r>
          </w:p>
        </w:tc>
      </w:tr>
      <w:tr w:rsidR="009A0EA0" w14:paraId="6905284B" w14:textId="77777777" w:rsidTr="000F7498">
        <w:tc>
          <w:tcPr>
            <w:tcW w:w="2736" w:type="dxa"/>
            <w:vAlign w:val="center"/>
          </w:tcPr>
          <w:p w14:paraId="5AEED224" w14:textId="77777777" w:rsidR="009A0EA0" w:rsidRDefault="009A0EA0" w:rsidP="009A0EA0">
            <w:pPr>
              <w:spacing w:line="240" w:lineRule="auto"/>
              <w:contextualSpacing/>
              <w:jc w:val="center"/>
              <w:rPr>
                <w:rFonts w:ascii="Times New Roman" w:hAnsi="Times New Roman"/>
              </w:rPr>
            </w:pPr>
            <w:r>
              <w:rPr>
                <w:rFonts w:ascii="Times New Roman" w:hAnsi="Times New Roman"/>
              </w:rPr>
              <w:t>(a)</w:t>
            </w:r>
            <w:r w:rsidR="001B0468">
              <w:rPr>
                <w:rFonts w:ascii="Times New Roman" w:hAnsi="Times New Roman"/>
              </w:rPr>
              <w:t xml:space="preserve"> </w:t>
            </w:r>
            <w:r w:rsidR="001B0468" w:rsidRPr="00BB53A5">
              <w:rPr>
                <w:rFonts w:ascii="Times New Roman" w:hAnsi="Times New Roman"/>
                <w:b/>
              </w:rPr>
              <w:t>A</w:t>
            </w:r>
            <w:r w:rsidR="00365CF8" w:rsidRPr="00BB53A5">
              <w:rPr>
                <w:rFonts w:ascii="Times New Roman" w:hAnsi="Times New Roman"/>
                <w:b/>
              </w:rPr>
              <w:t xml:space="preserve">ssignment </w:t>
            </w:r>
            <w:r w:rsidR="001B0468" w:rsidRPr="00BB53A5">
              <w:rPr>
                <w:rFonts w:ascii="Times New Roman" w:hAnsi="Times New Roman"/>
                <w:b/>
              </w:rPr>
              <w:t>1</w:t>
            </w:r>
          </w:p>
        </w:tc>
        <w:tc>
          <w:tcPr>
            <w:tcW w:w="2736" w:type="dxa"/>
            <w:gridSpan w:val="2"/>
            <w:vAlign w:val="center"/>
          </w:tcPr>
          <w:p w14:paraId="17008E77" w14:textId="77777777" w:rsidR="009A0EA0" w:rsidRDefault="009A0EA0" w:rsidP="009A0EA0">
            <w:pPr>
              <w:spacing w:line="240" w:lineRule="auto"/>
              <w:contextualSpacing/>
              <w:jc w:val="center"/>
              <w:rPr>
                <w:rFonts w:ascii="Times New Roman" w:hAnsi="Times New Roman"/>
              </w:rPr>
            </w:pPr>
            <w:r>
              <w:rPr>
                <w:rFonts w:ascii="Times New Roman" w:hAnsi="Times New Roman"/>
              </w:rPr>
              <w:t>(b)</w:t>
            </w:r>
            <w:r w:rsidR="001B0468">
              <w:rPr>
                <w:rFonts w:ascii="Times New Roman" w:hAnsi="Times New Roman"/>
              </w:rPr>
              <w:t xml:space="preserve"> </w:t>
            </w:r>
            <w:r w:rsidR="001B0468" w:rsidRPr="00BB53A5">
              <w:rPr>
                <w:rFonts w:ascii="Times New Roman" w:hAnsi="Times New Roman"/>
                <w:b/>
              </w:rPr>
              <w:t>A</w:t>
            </w:r>
            <w:r w:rsidR="00365CF8" w:rsidRPr="00BB53A5">
              <w:rPr>
                <w:rFonts w:ascii="Times New Roman" w:hAnsi="Times New Roman"/>
                <w:b/>
              </w:rPr>
              <w:t xml:space="preserve">ssignment </w:t>
            </w:r>
            <w:r w:rsidR="001B0468" w:rsidRPr="00BB53A5">
              <w:rPr>
                <w:rFonts w:ascii="Times New Roman" w:hAnsi="Times New Roman"/>
                <w:b/>
              </w:rPr>
              <w:t>2</w:t>
            </w:r>
          </w:p>
        </w:tc>
        <w:tc>
          <w:tcPr>
            <w:tcW w:w="2736" w:type="dxa"/>
            <w:vAlign w:val="center"/>
          </w:tcPr>
          <w:p w14:paraId="0B66277A" w14:textId="77777777" w:rsidR="009A0EA0" w:rsidRDefault="009A0EA0" w:rsidP="009A0EA0">
            <w:pPr>
              <w:spacing w:line="240" w:lineRule="auto"/>
              <w:contextualSpacing/>
              <w:jc w:val="center"/>
              <w:rPr>
                <w:rFonts w:ascii="Times New Roman" w:hAnsi="Times New Roman"/>
              </w:rPr>
            </w:pPr>
            <w:r>
              <w:rPr>
                <w:rFonts w:ascii="Times New Roman" w:hAnsi="Times New Roman"/>
              </w:rPr>
              <w:t>(c)</w:t>
            </w:r>
            <w:r w:rsidR="001B0468">
              <w:rPr>
                <w:rFonts w:ascii="Times New Roman" w:hAnsi="Times New Roman"/>
              </w:rPr>
              <w:t xml:space="preserve"> </w:t>
            </w:r>
            <w:r w:rsidR="001B0468" w:rsidRPr="00BB53A5">
              <w:rPr>
                <w:rFonts w:ascii="Times New Roman" w:hAnsi="Times New Roman"/>
                <w:b/>
              </w:rPr>
              <w:t>A</w:t>
            </w:r>
            <w:r w:rsidR="00365CF8" w:rsidRPr="00BB53A5">
              <w:rPr>
                <w:rFonts w:ascii="Times New Roman" w:hAnsi="Times New Roman"/>
                <w:b/>
              </w:rPr>
              <w:t xml:space="preserve">ssignment </w:t>
            </w:r>
            <w:r w:rsidR="001B0468" w:rsidRPr="00BB53A5">
              <w:rPr>
                <w:rFonts w:ascii="Times New Roman" w:hAnsi="Times New Roman"/>
                <w:b/>
              </w:rPr>
              <w:t>3</w:t>
            </w:r>
          </w:p>
        </w:tc>
      </w:tr>
      <w:tr w:rsidR="009A0EA0" w14:paraId="35B0A1A4" w14:textId="77777777" w:rsidTr="000F7498">
        <w:tc>
          <w:tcPr>
            <w:tcW w:w="4104" w:type="dxa"/>
            <w:gridSpan w:val="2"/>
            <w:vAlign w:val="center"/>
          </w:tcPr>
          <w:p w14:paraId="05E7AF33" w14:textId="77777777" w:rsidR="009A0EA0" w:rsidRDefault="009A0EA0" w:rsidP="009A0EA0">
            <w:pPr>
              <w:spacing w:line="240" w:lineRule="auto"/>
              <w:contextualSpacing/>
              <w:jc w:val="center"/>
              <w:rPr>
                <w:rFonts w:ascii="Times New Roman" w:hAnsi="Times New Roman"/>
              </w:rPr>
            </w:pPr>
            <w:r>
              <w:rPr>
                <w:noProof/>
              </w:rPr>
              <w:drawing>
                <wp:inline distT="0" distB="0" distL="0" distR="0" wp14:anchorId="7C424047" wp14:editId="14A8CCD8">
                  <wp:extent cx="1451605" cy="145732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extLst>
                              <a:ext uri="{28A0092B-C50C-407E-A947-70E740481C1C}">
                                <a14:useLocalDpi xmlns:a14="http://schemas.microsoft.com/office/drawing/2010/main" val="0"/>
                              </a:ext>
                            </a:extLst>
                          </a:blip>
                          <a:srcRect/>
                          <a:stretch/>
                        </pic:blipFill>
                        <pic:spPr bwMode="auto">
                          <a:xfrm>
                            <a:off x="0" y="0"/>
                            <a:ext cx="1457360" cy="1463103"/>
                          </a:xfrm>
                          <a:prstGeom prst="rect">
                            <a:avLst/>
                          </a:prstGeom>
                          <a:ln>
                            <a:noFill/>
                          </a:ln>
                          <a:extLst>
                            <a:ext uri="{53640926-AAD7-44D8-BBD7-CCE9431645EC}">
                              <a14:shadowObscured xmlns:a14="http://schemas.microsoft.com/office/drawing/2010/main"/>
                            </a:ext>
                          </a:extLst>
                        </pic:spPr>
                      </pic:pic>
                    </a:graphicData>
                  </a:graphic>
                </wp:inline>
              </w:drawing>
            </w:r>
          </w:p>
        </w:tc>
        <w:tc>
          <w:tcPr>
            <w:tcW w:w="4104" w:type="dxa"/>
            <w:gridSpan w:val="2"/>
            <w:vAlign w:val="center"/>
          </w:tcPr>
          <w:p w14:paraId="2438E4DC" w14:textId="77777777" w:rsidR="009A0EA0" w:rsidRDefault="009A0EA0" w:rsidP="009A0EA0">
            <w:pPr>
              <w:spacing w:line="240" w:lineRule="auto"/>
              <w:contextualSpacing/>
              <w:jc w:val="center"/>
              <w:rPr>
                <w:rFonts w:ascii="Times New Roman" w:hAnsi="Times New Roman"/>
              </w:rPr>
            </w:pPr>
            <w:r>
              <w:rPr>
                <w:noProof/>
              </w:rPr>
              <w:drawing>
                <wp:inline distT="0" distB="0" distL="0" distR="0" wp14:anchorId="2AC7476C" wp14:editId="3A0BC29E">
                  <wp:extent cx="1524984" cy="131445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extLst>
                              <a:ext uri="{28A0092B-C50C-407E-A947-70E740481C1C}">
                                <a14:useLocalDpi xmlns:a14="http://schemas.microsoft.com/office/drawing/2010/main" val="0"/>
                              </a:ext>
                            </a:extLst>
                          </a:blip>
                          <a:srcRect/>
                          <a:stretch/>
                        </pic:blipFill>
                        <pic:spPr bwMode="auto">
                          <a:xfrm>
                            <a:off x="0" y="0"/>
                            <a:ext cx="1531810" cy="1320333"/>
                          </a:xfrm>
                          <a:prstGeom prst="rect">
                            <a:avLst/>
                          </a:prstGeom>
                          <a:ln>
                            <a:noFill/>
                          </a:ln>
                          <a:extLst>
                            <a:ext uri="{53640926-AAD7-44D8-BBD7-CCE9431645EC}">
                              <a14:shadowObscured xmlns:a14="http://schemas.microsoft.com/office/drawing/2010/main"/>
                            </a:ext>
                          </a:extLst>
                        </pic:spPr>
                      </pic:pic>
                    </a:graphicData>
                  </a:graphic>
                </wp:inline>
              </w:drawing>
            </w:r>
          </w:p>
        </w:tc>
      </w:tr>
      <w:tr w:rsidR="009A0EA0" w14:paraId="72749541" w14:textId="77777777" w:rsidTr="000F7498">
        <w:tc>
          <w:tcPr>
            <w:tcW w:w="4104" w:type="dxa"/>
            <w:gridSpan w:val="2"/>
            <w:vAlign w:val="center"/>
          </w:tcPr>
          <w:p w14:paraId="5435E2A0" w14:textId="77777777" w:rsidR="009A0EA0" w:rsidRDefault="009A0EA0" w:rsidP="000F7498">
            <w:pPr>
              <w:contextualSpacing/>
              <w:jc w:val="center"/>
              <w:rPr>
                <w:rFonts w:ascii="Times New Roman" w:hAnsi="Times New Roman"/>
              </w:rPr>
            </w:pPr>
            <w:r>
              <w:rPr>
                <w:rFonts w:ascii="Times New Roman" w:hAnsi="Times New Roman"/>
              </w:rPr>
              <w:t>(d)</w:t>
            </w:r>
            <w:r w:rsidR="001B0468">
              <w:rPr>
                <w:rFonts w:ascii="Times New Roman" w:hAnsi="Times New Roman"/>
              </w:rPr>
              <w:t xml:space="preserve"> </w:t>
            </w:r>
            <w:r w:rsidR="001B0468" w:rsidRPr="00BB53A5">
              <w:rPr>
                <w:rFonts w:ascii="Times New Roman" w:hAnsi="Times New Roman"/>
                <w:b/>
              </w:rPr>
              <w:t>A</w:t>
            </w:r>
            <w:r w:rsidR="00365CF8" w:rsidRPr="00BB53A5">
              <w:rPr>
                <w:rFonts w:ascii="Times New Roman" w:hAnsi="Times New Roman"/>
                <w:b/>
              </w:rPr>
              <w:t xml:space="preserve">ssignment </w:t>
            </w:r>
            <w:r w:rsidR="001B0468" w:rsidRPr="00BB53A5">
              <w:rPr>
                <w:rFonts w:ascii="Times New Roman" w:hAnsi="Times New Roman"/>
                <w:b/>
              </w:rPr>
              <w:t>4</w:t>
            </w:r>
          </w:p>
        </w:tc>
        <w:tc>
          <w:tcPr>
            <w:tcW w:w="4104" w:type="dxa"/>
            <w:gridSpan w:val="2"/>
            <w:vAlign w:val="center"/>
          </w:tcPr>
          <w:p w14:paraId="3243E9FE" w14:textId="77777777" w:rsidR="009A0EA0" w:rsidRDefault="009A0EA0" w:rsidP="000F7498">
            <w:pPr>
              <w:contextualSpacing/>
              <w:jc w:val="center"/>
              <w:rPr>
                <w:rFonts w:ascii="Times New Roman" w:hAnsi="Times New Roman"/>
              </w:rPr>
            </w:pPr>
            <w:r>
              <w:rPr>
                <w:rFonts w:ascii="Times New Roman" w:hAnsi="Times New Roman"/>
              </w:rPr>
              <w:t>(e)</w:t>
            </w:r>
            <w:r w:rsidR="001B0468">
              <w:rPr>
                <w:rFonts w:ascii="Times New Roman" w:hAnsi="Times New Roman"/>
              </w:rPr>
              <w:t xml:space="preserve"> </w:t>
            </w:r>
            <w:r w:rsidR="001B0468" w:rsidRPr="00BB53A5">
              <w:rPr>
                <w:rFonts w:ascii="Times New Roman" w:hAnsi="Times New Roman"/>
                <w:b/>
              </w:rPr>
              <w:t>A</w:t>
            </w:r>
            <w:r w:rsidR="00365CF8" w:rsidRPr="00BB53A5">
              <w:rPr>
                <w:rFonts w:ascii="Times New Roman" w:hAnsi="Times New Roman"/>
                <w:b/>
              </w:rPr>
              <w:t xml:space="preserve">ssignment </w:t>
            </w:r>
            <w:r w:rsidR="001B0468" w:rsidRPr="00BB53A5">
              <w:rPr>
                <w:rFonts w:ascii="Times New Roman" w:hAnsi="Times New Roman"/>
                <w:b/>
              </w:rPr>
              <w:t>5</w:t>
            </w:r>
          </w:p>
        </w:tc>
      </w:tr>
    </w:tbl>
    <w:p w14:paraId="7D8ED299" w14:textId="5D35ECD3" w:rsidR="000F7498" w:rsidRDefault="00346032" w:rsidP="00346032">
      <w:pPr>
        <w:pStyle w:val="Caption"/>
        <w:jc w:val="center"/>
        <w:rPr>
          <w:rFonts w:ascii="Times New Roman" w:hAnsi="Times New Roman"/>
          <w:b w:val="0"/>
        </w:rPr>
      </w:pPr>
      <w:bookmarkStart w:id="83" w:name="_Toc5508826"/>
      <w:r>
        <w:t xml:space="preserve">Figure </w:t>
      </w:r>
      <w:r w:rsidR="005717F6">
        <w:rPr>
          <w:noProof/>
        </w:rPr>
        <w:t>5.6</w:t>
      </w:r>
      <w:r>
        <w:t>(</w:t>
      </w:r>
      <w:r w:rsidRPr="00317AC9">
        <w:t xml:space="preserve">a)-(e): Word Clouds of Frequent Terms in 2016 </w:t>
      </w:r>
      <w:r>
        <w:t xml:space="preserve">Team </w:t>
      </w:r>
      <w:r w:rsidRPr="00317AC9">
        <w:t>LS</w:t>
      </w:r>
      <w:bookmarkEnd w:id="83"/>
    </w:p>
    <w:p w14:paraId="5D128A75" w14:textId="5D477C5A" w:rsidR="00651F57" w:rsidRDefault="00651F57" w:rsidP="000F7498">
      <w:pPr>
        <w:contextualSpacing/>
        <w:rPr>
          <w:rFonts w:ascii="Times New Roman" w:hAnsi="Times New Roman"/>
          <w:b/>
        </w:rPr>
      </w:pPr>
      <w:r>
        <w:rPr>
          <w:rFonts w:ascii="Times New Roman" w:hAnsi="Times New Roman"/>
          <w:b/>
        </w:rPr>
        <w:tab/>
      </w:r>
      <w:r>
        <w:rPr>
          <w:rFonts w:ascii="Times New Roman" w:hAnsi="Times New Roman"/>
        </w:rPr>
        <w:t>In their totality, the results shown here can be leveraged to reveal differences between the areas of focus for students as individuals and as part of groups. Instructors of engineering design courses such as AME4163 stand to gain from better understanding how individuals process new insight as part of learning communities. However, to better characterize how strong that insight is, learning statement data must be re-analyzed using the insight scale discussed in Section 1.4. This analysis is outlined in Chapter 6.</w:t>
      </w:r>
    </w:p>
    <w:p w14:paraId="019B5FDF" w14:textId="406C6A94" w:rsidR="000F7498" w:rsidRPr="00651F57" w:rsidRDefault="00651F57" w:rsidP="000F7498">
      <w:pPr>
        <w:contextualSpacing/>
        <w:rPr>
          <w:rFonts w:ascii="Times New Roman" w:hAnsi="Times New Roman"/>
        </w:rPr>
        <w:sectPr w:rsidR="000F7498" w:rsidRPr="00651F57" w:rsidSect="00A97F84">
          <w:pgSz w:w="12240" w:h="15840" w:code="1"/>
          <w:pgMar w:top="1440" w:right="1440" w:bottom="1440" w:left="2304" w:header="720" w:footer="720" w:gutter="0"/>
          <w:cols w:space="720"/>
          <w:docGrid w:linePitch="360"/>
        </w:sectPr>
      </w:pPr>
      <w:r>
        <w:rPr>
          <w:rFonts w:ascii="Times New Roman" w:hAnsi="Times New Roman"/>
        </w:rPr>
        <w:tab/>
      </w:r>
    </w:p>
    <w:p w14:paraId="40B9AC94" w14:textId="77777777" w:rsidR="0049339E" w:rsidRDefault="0010660A" w:rsidP="0049339E">
      <w:pPr>
        <w:jc w:val="center"/>
      </w:pPr>
      <w:r>
        <w:rPr>
          <w:noProof/>
        </w:rPr>
        <w:lastRenderedPageBreak/>
        <w:drawing>
          <wp:inline distT="0" distB="0" distL="0" distR="0" wp14:anchorId="7035ECB4" wp14:editId="5FC6B644">
            <wp:extent cx="5029200" cy="2175821"/>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Slide5.TIF"/>
                    <pic:cNvPicPr/>
                  </pic:nvPicPr>
                  <pic:blipFill rotWithShape="1">
                    <a:blip r:embed="rId84">
                      <a:extLst>
                        <a:ext uri="{BEBA8EAE-BF5A-486C-A8C5-ECC9F3942E4B}">
                          <a14:imgProps xmlns:a14="http://schemas.microsoft.com/office/drawing/2010/main">
                            <a14:imgLayer r:embed="rId85">
                              <a14:imgEffect>
                                <a14:sharpenSoften amount="25000"/>
                              </a14:imgEffect>
                            </a14:imgLayer>
                          </a14:imgProps>
                        </a:ext>
                        <a:ext uri="{28A0092B-C50C-407E-A947-70E740481C1C}">
                          <a14:useLocalDpi xmlns:a14="http://schemas.microsoft.com/office/drawing/2010/main" val="0"/>
                        </a:ext>
                      </a:extLst>
                    </a:blip>
                    <a:srcRect/>
                    <a:stretch/>
                  </pic:blipFill>
                  <pic:spPr bwMode="auto">
                    <a:xfrm>
                      <a:off x="0" y="0"/>
                      <a:ext cx="5029200" cy="2175821"/>
                    </a:xfrm>
                    <a:prstGeom prst="rect">
                      <a:avLst/>
                    </a:prstGeom>
                    <a:ln>
                      <a:noFill/>
                    </a:ln>
                    <a:extLst>
                      <a:ext uri="{53640926-AAD7-44D8-BBD7-CCE9431645EC}">
                        <a14:shadowObscured xmlns:a14="http://schemas.microsoft.com/office/drawing/2010/main"/>
                      </a:ext>
                    </a:extLst>
                  </pic:spPr>
                </pic:pic>
              </a:graphicData>
            </a:graphic>
          </wp:inline>
        </w:drawing>
      </w:r>
    </w:p>
    <w:p w14:paraId="2E1E76F2" w14:textId="77777777" w:rsidR="007E0685" w:rsidRDefault="00176D12" w:rsidP="00AD6FF7">
      <w:pPr>
        <w:pStyle w:val="Heading1"/>
      </w:pPr>
      <w:bookmarkStart w:id="84" w:name="_Toc6163874"/>
      <w:r>
        <w:t xml:space="preserve">Chapter </w:t>
      </w:r>
      <w:r w:rsidR="007E0685">
        <w:t xml:space="preserve">6. </w:t>
      </w:r>
      <w:r w:rsidR="001C51DC">
        <w:t>Development of Student Insight</w:t>
      </w:r>
      <w:bookmarkEnd w:id="84"/>
    </w:p>
    <w:p w14:paraId="61C5E44C" w14:textId="4BAE0FBB" w:rsidR="00E47DBF" w:rsidRDefault="004E15E2" w:rsidP="00E47DBF">
      <w:r>
        <w:t>In this chapter, the focus is</w:t>
      </w:r>
      <w:r w:rsidR="00E47DBF">
        <w:t xml:space="preserve"> pri</w:t>
      </w:r>
      <w:r w:rsidR="001C51DC">
        <w:t>ncipally on how students come to generate insight into the design process over time</w:t>
      </w:r>
      <w:r w:rsidR="00E47DBF">
        <w:t>. Specifically, the evolution of patterns</w:t>
      </w:r>
      <w:r w:rsidR="001C51DC">
        <w:t xml:space="preserve"> of insight, as understood in terms of the </w:t>
      </w:r>
      <w:r w:rsidR="00091107">
        <w:t>learning statements (</w:t>
      </w:r>
      <w:r w:rsidR="001C51DC">
        <w:t>LS</w:t>
      </w:r>
      <w:r w:rsidR="00091107">
        <w:t>s)</w:t>
      </w:r>
      <w:r w:rsidR="001C51DC">
        <w:t>,</w:t>
      </w:r>
      <w:r w:rsidR="00E47DBF">
        <w:t xml:space="preserve"> in the self-assessment of students </w:t>
      </w:r>
      <w:r w:rsidR="00AC4F0D">
        <w:t xml:space="preserve">is examined </w:t>
      </w:r>
      <w:r w:rsidR="00E47DBF">
        <w:t>over the course of a design project.</w:t>
      </w:r>
      <w:r w:rsidR="00A61DE8">
        <w:t xml:space="preserve"> </w:t>
      </w:r>
      <w:r w:rsidR="00821EE3">
        <w:t>These patterns emerge both as a by-product of successive stages of the design project, in which students must focus on unique and particular elements of the process, as well as how students become acclimated to the process of critical self-reflection.</w:t>
      </w:r>
      <w:r w:rsidR="00A61DE8">
        <w:t xml:space="preserve"> </w:t>
      </w:r>
      <w:r w:rsidR="001C51DC">
        <w:t xml:space="preserve">In </w:t>
      </w:r>
      <w:r w:rsidR="00D9655E">
        <w:t>Section</w:t>
      </w:r>
      <w:r w:rsidR="001C51DC">
        <w:t xml:space="preserve"> 5.2, </w:t>
      </w:r>
      <w:r w:rsidR="00AC4F0D">
        <w:t>it is</w:t>
      </w:r>
      <w:r w:rsidR="001C51DC">
        <w:t xml:space="preserve"> demonstrate</w:t>
      </w:r>
      <w:r w:rsidR="00AC4F0D">
        <w:t>d</w:t>
      </w:r>
      <w:r w:rsidR="001C51DC">
        <w:t xml:space="preserve"> that the subject matter of student self-assessment changes in predictable ways as they move through the steps of a structured design process.</w:t>
      </w:r>
      <w:r w:rsidR="00A61DE8">
        <w:t xml:space="preserve"> </w:t>
      </w:r>
      <w:r w:rsidR="001C51DC">
        <w:t>Here, in Chapter 6, this</w:t>
      </w:r>
      <w:r w:rsidR="00AC4F0D">
        <w:t xml:space="preserve"> is built upon</w:t>
      </w:r>
      <w:r w:rsidR="001C51DC">
        <w:t xml:space="preserve"> by examining data in which </w:t>
      </w:r>
      <w:r w:rsidR="00AC4F0D">
        <w:t>it is</w:t>
      </w:r>
      <w:r w:rsidR="001C51DC">
        <w:t xml:space="preserve"> show</w:t>
      </w:r>
      <w:r w:rsidR="00AC4F0D">
        <w:t>n</w:t>
      </w:r>
      <w:r w:rsidR="001C51DC">
        <w:t xml:space="preserve"> that students’ ability to generate strong insight grows throughout the semester as well.</w:t>
      </w:r>
    </w:p>
    <w:p w14:paraId="7FD43543" w14:textId="155BE574" w:rsidR="001C51DC" w:rsidRDefault="001C51DC" w:rsidP="00E47DBF">
      <w:r>
        <w:tab/>
        <w:t xml:space="preserve">In </w:t>
      </w:r>
      <w:r w:rsidR="00D9655E">
        <w:t>Section</w:t>
      </w:r>
      <w:r>
        <w:t xml:space="preserve"> 1.3.1, </w:t>
      </w:r>
      <w:r w:rsidR="00AC4F0D">
        <w:t>it is</w:t>
      </w:r>
      <w:r>
        <w:t xml:space="preserve"> briefly discussed how the instructors in AME4163 evaluate the LSs.</w:t>
      </w:r>
      <w:r w:rsidR="00A61DE8">
        <w:t xml:space="preserve"> </w:t>
      </w:r>
      <w:r>
        <w:t xml:space="preserve">The first prong of the approach involves categorizing the LSs’ subject matter by POED and data from this categorization </w:t>
      </w:r>
      <w:r w:rsidR="00AC4F0D">
        <w:t xml:space="preserve">is demonstrated </w:t>
      </w:r>
      <w:r>
        <w:t>in Chapters 3-6.</w:t>
      </w:r>
      <w:r w:rsidR="00A61DE8">
        <w:t xml:space="preserve"> </w:t>
      </w:r>
      <w:r w:rsidR="0062195B">
        <w:t>The second method of evaluation, however, involves a more value-oriented approach.</w:t>
      </w:r>
      <w:r w:rsidR="00A61DE8">
        <w:t xml:space="preserve"> </w:t>
      </w:r>
      <w:r w:rsidR="0062195B">
        <w:t xml:space="preserve">Specifically, </w:t>
      </w:r>
      <w:r w:rsidR="0062195B">
        <w:lastRenderedPageBreak/>
        <w:t>the instructors categorize each statement by degree of insight using a rubric discussed extensively with the students.</w:t>
      </w:r>
      <w:r w:rsidR="00A61DE8">
        <w:t xml:space="preserve"> </w:t>
      </w:r>
      <w:r w:rsidR="0062195B">
        <w:t>The purpose of this rubric (and the insight-rating more generally) is to communicate to students the purpose of the LS.</w:t>
      </w:r>
      <w:r w:rsidR="00A61DE8">
        <w:t xml:space="preserve"> </w:t>
      </w:r>
      <w:r w:rsidR="0090264D">
        <w:t>The instructors</w:t>
      </w:r>
      <w:r w:rsidR="0062195B">
        <w:t xml:space="preserve"> want students to internalize the self-reflection and resultant articulation of applicable future schema outlined in Kolb’s experiential learning cycle.</w:t>
      </w:r>
      <w:r w:rsidR="00A61DE8">
        <w:t xml:space="preserve"> </w:t>
      </w:r>
      <w:r w:rsidR="0062195B">
        <w:t>Therefore, the rubric emphasizes a sliding scale involving how specific the articulated learning is and the degree to which the student(s) has articulated the potential future utility of that statement.</w:t>
      </w:r>
      <w:r w:rsidR="00A61DE8">
        <w:t xml:space="preserve"> </w:t>
      </w:r>
      <w:r w:rsidR="0062195B">
        <w:t xml:space="preserve">LSs are thereby rated on a zero to </w:t>
      </w:r>
      <w:r w:rsidR="00F140C2">
        <w:t>three-point</w:t>
      </w:r>
      <w:r w:rsidR="0062195B">
        <w:t xml:space="preserve"> scale where:</w:t>
      </w:r>
    </w:p>
    <w:p w14:paraId="766A73DB" w14:textId="77777777" w:rsidR="005208D7" w:rsidRDefault="0062195B" w:rsidP="00DE6A46">
      <w:pPr>
        <w:numPr>
          <w:ilvl w:val="0"/>
          <w:numId w:val="9"/>
        </w:numPr>
        <w:ind w:left="360"/>
      </w:pPr>
      <w:r>
        <w:t>Zero points represents no insight owing to the student’s failure to adhere to the prescribe LS structure</w:t>
      </w:r>
    </w:p>
    <w:p w14:paraId="6F7EDEE7" w14:textId="4B7C30D7" w:rsidR="0062195B" w:rsidRDefault="0062195B" w:rsidP="00DE6A46">
      <w:pPr>
        <w:numPr>
          <w:ilvl w:val="1"/>
          <w:numId w:val="9"/>
        </w:numPr>
        <w:ind w:left="720"/>
      </w:pPr>
      <w:r>
        <w:t xml:space="preserve">Example: </w:t>
      </w:r>
      <w:r w:rsidRPr="005208D7">
        <w:rPr>
          <w:i/>
        </w:rPr>
        <w:t xml:space="preserve">“I learned how to design a vehicle which has been very useful this semester.” </w:t>
      </w:r>
    </w:p>
    <w:p w14:paraId="713A2BC4" w14:textId="77777777" w:rsidR="0062195B" w:rsidRDefault="0062195B" w:rsidP="00DE6A46">
      <w:pPr>
        <w:numPr>
          <w:ilvl w:val="0"/>
          <w:numId w:val="9"/>
        </w:numPr>
        <w:ind w:left="360"/>
      </w:pPr>
      <w:r>
        <w:t>One point represents trivial insight due the ‘obviousness’ or implicit nature of the learning</w:t>
      </w:r>
    </w:p>
    <w:p w14:paraId="5FADF51D" w14:textId="77777777" w:rsidR="0062195B" w:rsidRDefault="0062195B" w:rsidP="00DE6A46">
      <w:pPr>
        <w:numPr>
          <w:ilvl w:val="1"/>
          <w:numId w:val="9"/>
        </w:numPr>
        <w:ind w:left="720"/>
      </w:pPr>
      <w:r>
        <w:t>Example:</w:t>
      </w:r>
      <w:r>
        <w:rPr>
          <w:i/>
        </w:rPr>
        <w:t xml:space="preserve"> “By working on building the device, I learned how to wire DC electric motors to a circuit, which will be useful if I need to do so again.”</w:t>
      </w:r>
    </w:p>
    <w:p w14:paraId="2FA13D91" w14:textId="77777777" w:rsidR="0062195B" w:rsidRDefault="0062195B" w:rsidP="00DE6A46">
      <w:pPr>
        <w:numPr>
          <w:ilvl w:val="0"/>
          <w:numId w:val="9"/>
        </w:numPr>
        <w:ind w:left="360"/>
      </w:pPr>
      <w:r>
        <w:t>Two points represents decent insight into a lesson but either does not strongly connect that learning to future utility or that future utility is too vaguely articulated</w:t>
      </w:r>
    </w:p>
    <w:p w14:paraId="57C3A9F5" w14:textId="77777777" w:rsidR="0062195B" w:rsidRPr="0062195B" w:rsidRDefault="0062195B" w:rsidP="00DE6A46">
      <w:pPr>
        <w:numPr>
          <w:ilvl w:val="1"/>
          <w:numId w:val="9"/>
        </w:numPr>
        <w:ind w:left="720"/>
      </w:pPr>
      <w:r>
        <w:t xml:space="preserve">Example: </w:t>
      </w:r>
      <w:r>
        <w:rPr>
          <w:i/>
        </w:rPr>
        <w:t>“By developing the team Gantt Chart, I learned the importance of staggering tasks and structuring time in a team-based project and I believe this will be useful to me in the future.”</w:t>
      </w:r>
    </w:p>
    <w:p w14:paraId="085C0462" w14:textId="77777777" w:rsidR="0062195B" w:rsidRDefault="0062195B" w:rsidP="00DE6A46">
      <w:pPr>
        <w:numPr>
          <w:ilvl w:val="0"/>
          <w:numId w:val="9"/>
        </w:numPr>
        <w:ind w:left="360"/>
      </w:pPr>
      <w:r>
        <w:t>Three point represents strong insight in which a specific, non-obvious lesson is strongly tied to some anticipated future scenario</w:t>
      </w:r>
    </w:p>
    <w:p w14:paraId="4D20D80D" w14:textId="77777777" w:rsidR="0062195B" w:rsidRPr="00F140C2" w:rsidRDefault="0062195B" w:rsidP="00DE6A46">
      <w:pPr>
        <w:numPr>
          <w:ilvl w:val="1"/>
          <w:numId w:val="9"/>
        </w:numPr>
        <w:ind w:left="720"/>
      </w:pPr>
      <w:r>
        <w:lastRenderedPageBreak/>
        <w:t>Example:</w:t>
      </w:r>
      <w:r>
        <w:rPr>
          <w:i/>
        </w:rPr>
        <w:t xml:space="preserve"> “Through troubleshooting our team’s microcontroller issues during the device construction </w:t>
      </w:r>
      <w:r w:rsidR="00F140C2">
        <w:rPr>
          <w:i/>
        </w:rPr>
        <w:t>stage, I realized how necessary it can be in a design to prepare alternative/backup plans to alleviate risks to success and I think this will prove useful in my career when I will have to produce working solutions to design problems under strict time constraints.”</w:t>
      </w:r>
    </w:p>
    <w:p w14:paraId="000D4A43" w14:textId="64930B21" w:rsidR="00005E6D" w:rsidRDefault="00005E6D" w:rsidP="00005E6D">
      <w:pPr>
        <w:ind w:firstLine="720"/>
      </w:pPr>
      <w:r>
        <w:t>Using this scale, each LS from Fall 2016 was evaluated for degree of insight by the instructors.</w:t>
      </w:r>
      <w:r w:rsidR="00A61DE8">
        <w:t xml:space="preserve"> </w:t>
      </w:r>
      <w:r>
        <w:t xml:space="preserve">Using similar methods to the subject-area breakdowns </w:t>
      </w:r>
      <w:r w:rsidR="00AC4F0D">
        <w:t>discussed</w:t>
      </w:r>
      <w:r>
        <w:t xml:space="preserve"> in Chapters 3-6, both team and individual LS </w:t>
      </w:r>
      <w:r w:rsidR="002D657E">
        <w:t xml:space="preserve">are now explored </w:t>
      </w:r>
      <w:r>
        <w:t>for patterns in the development of student insight during a design project.</w:t>
      </w:r>
    </w:p>
    <w:p w14:paraId="18E69029" w14:textId="77777777" w:rsidR="00005E6D" w:rsidRDefault="00005E6D" w:rsidP="00005E6D"/>
    <w:p w14:paraId="603521A0" w14:textId="77777777" w:rsidR="007E0685" w:rsidRDefault="00BC5DDC" w:rsidP="002026E4">
      <w:pPr>
        <w:pStyle w:val="Heading2"/>
      </w:pPr>
      <w:bookmarkStart w:id="85" w:name="_Toc6163875"/>
      <w:r>
        <w:t>6.1</w:t>
      </w:r>
      <w:r w:rsidR="007E0685">
        <w:t xml:space="preserve"> </w:t>
      </w:r>
      <w:r>
        <w:t>Development of Student ‘Insight’ Over Time</w:t>
      </w:r>
      <w:bookmarkEnd w:id="85"/>
    </w:p>
    <w:p w14:paraId="7157EF7A" w14:textId="50A2D668" w:rsidR="00005E6D" w:rsidRDefault="0044399D" w:rsidP="00005E6D">
      <w:r>
        <w:t xml:space="preserve">To begin </w:t>
      </w:r>
      <w:r w:rsidR="002D657E">
        <w:t>the</w:t>
      </w:r>
      <w:r>
        <w:t xml:space="preserve"> analysis, </w:t>
      </w:r>
      <w:r w:rsidR="002D657E">
        <w:t>first it is examined</w:t>
      </w:r>
      <w:r>
        <w:t xml:space="preserve"> how the degree of insight for bo</w:t>
      </w:r>
      <w:r w:rsidR="00CA086D">
        <w:t>th individuals and teams change</w:t>
      </w:r>
      <w:r>
        <w:t>, in the aggregate, over the course of the design project.</w:t>
      </w:r>
      <w:r w:rsidR="00A61DE8">
        <w:t xml:space="preserve"> </w:t>
      </w:r>
      <w:r>
        <w:t>By the time students submit Assignment 1 (planning the design project and outlining customer requirements), they have some practice with self-reflection, having written LSs as part of each lecture.</w:t>
      </w:r>
      <w:r w:rsidR="00A61DE8">
        <w:t xml:space="preserve"> </w:t>
      </w:r>
      <w:r>
        <w:t>As a consequence, they are familiar enough with the structure that very few (n &lt; 5) of the total number of LSs fail to adhere to the prescribed structure of the exercise.</w:t>
      </w:r>
      <w:r w:rsidR="00A61DE8">
        <w:t xml:space="preserve"> </w:t>
      </w:r>
      <w:r>
        <w:t>Therefore, in Figures 24 and 25, in which the LSs by insight rating and assignment number</w:t>
      </w:r>
      <w:r w:rsidR="00D21673">
        <w:t xml:space="preserve"> are outlined</w:t>
      </w:r>
      <w:r>
        <w:t>, the category for insight rating zero</w:t>
      </w:r>
      <w:r w:rsidR="00D21673">
        <w:t xml:space="preserve"> is not present</w:t>
      </w:r>
      <w:r>
        <w:t>.</w:t>
      </w:r>
      <w:r w:rsidR="00A61DE8">
        <w:t xml:space="preserve"> </w:t>
      </w:r>
      <w:r>
        <w:t xml:space="preserve">What is left are the three categories of LSs </w:t>
      </w:r>
      <w:r w:rsidR="008D1F9C">
        <w:t>that</w:t>
      </w:r>
      <w:r>
        <w:t xml:space="preserve"> range from ‘obvious’ </w:t>
      </w:r>
      <w:r w:rsidR="00D21673">
        <w:t xml:space="preserve">to ‘moderate’ </w:t>
      </w:r>
      <w:r>
        <w:t>to ‘strong’ insight for each assignment.</w:t>
      </w:r>
    </w:p>
    <w:p w14:paraId="558B08B7" w14:textId="42158DEC" w:rsidR="0043676C" w:rsidRDefault="0043676C" w:rsidP="0043676C">
      <w:r>
        <w:tab/>
        <w:t xml:space="preserve">What is immediately noticeable in Figure </w:t>
      </w:r>
      <w:r w:rsidR="005717F6">
        <w:t>6.1</w:t>
      </w:r>
      <w:r>
        <w:t xml:space="preserve"> is </w:t>
      </w:r>
      <w:r w:rsidR="00E276CF">
        <w:t>a</w:t>
      </w:r>
      <w:r>
        <w:t xml:space="preserve"> relatively large percentage of the individual LSs </w:t>
      </w:r>
      <w:r w:rsidR="008D1F9C">
        <w:t>that</w:t>
      </w:r>
      <w:r>
        <w:t xml:space="preserve"> are rated as insight level one and two.</w:t>
      </w:r>
      <w:r w:rsidR="00A61DE8">
        <w:t xml:space="preserve"> </w:t>
      </w:r>
      <w:r>
        <w:t xml:space="preserve">Indeed, for each </w:t>
      </w:r>
      <w:r>
        <w:lastRenderedPageBreak/>
        <w:t>assignment, LSs with these two ratings make up no less than 80% of the total LSs submitted.</w:t>
      </w:r>
      <w:r w:rsidR="00A61DE8">
        <w:t xml:space="preserve"> </w:t>
      </w:r>
      <w:r>
        <w:t>Overall, this suggests something that is not terribly surprising: that strong insight, requiring more careful and deliberative self-reflection, is harder to obtain.</w:t>
      </w:r>
      <w:r w:rsidR="00A61DE8">
        <w:t xml:space="preserve"> </w:t>
      </w:r>
      <w:r>
        <w:t>What is promising from this figure though is an overall trend in improvement from assignment to assignment.</w:t>
      </w:r>
      <w:r w:rsidR="00A61DE8">
        <w:t xml:space="preserve"> </w:t>
      </w:r>
      <w:r>
        <w:t>Specifically, LSs with a rating of one decrease from nearly half of LSs in Assignment 1 to less than 10% in Assignment 5.</w:t>
      </w:r>
      <w:r w:rsidR="00A61DE8">
        <w:t xml:space="preserve"> </w:t>
      </w:r>
      <w:r>
        <w:t>Similarly, while less than 5% of LSs in Assignment were rated as three, almost 20% of the Assignment 5 LSs received the same rating.</w:t>
      </w:r>
      <w:r w:rsidR="00A61DE8">
        <w:t xml:space="preserve"> </w:t>
      </w:r>
      <w:r>
        <w:t>Additionally, though the trend is less pronounced, LSs with a rating of two do increase on average between Assignment 1 and 5.</w:t>
      </w:r>
      <w:r w:rsidR="00A61DE8">
        <w:t xml:space="preserve"> </w:t>
      </w:r>
      <w:r>
        <w:t xml:space="preserve">Overall, this finding </w:t>
      </w:r>
      <w:r w:rsidR="00D21673">
        <w:t>seems to r</w:t>
      </w:r>
      <w:r>
        <w:t>epresent some evidence that students, over the course of the semester, are developing stronger insights.</w:t>
      </w:r>
      <w:r w:rsidR="00A61DE8">
        <w:t xml:space="preserve"> </w:t>
      </w:r>
    </w:p>
    <w:p w14:paraId="51DA35D0" w14:textId="77777777" w:rsidR="00346032" w:rsidRDefault="00AD0160" w:rsidP="00346032">
      <w:pPr>
        <w:keepNext/>
        <w:jc w:val="center"/>
      </w:pPr>
      <w:r>
        <w:rPr>
          <w:noProof/>
        </w:rPr>
        <w:drawing>
          <wp:inline distT="0" distB="0" distL="0" distR="0" wp14:anchorId="654B38BA" wp14:editId="11CC123D">
            <wp:extent cx="4754880" cy="2257518"/>
            <wp:effectExtent l="0" t="0" r="7620" b="952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6">
                      <a:extLst>
                        <a:ext uri="{28A0092B-C50C-407E-A947-70E740481C1C}">
                          <a14:useLocalDpi xmlns:a14="http://schemas.microsoft.com/office/drawing/2010/main" val="0"/>
                        </a:ext>
                      </a:extLst>
                    </a:blip>
                    <a:srcRect t="15783" b="4987"/>
                    <a:stretch/>
                  </pic:blipFill>
                  <pic:spPr bwMode="auto">
                    <a:xfrm>
                      <a:off x="0" y="0"/>
                      <a:ext cx="4754880" cy="2257518"/>
                    </a:xfrm>
                    <a:prstGeom prst="rect">
                      <a:avLst/>
                    </a:prstGeom>
                    <a:noFill/>
                    <a:ln>
                      <a:noFill/>
                    </a:ln>
                    <a:extLst>
                      <a:ext uri="{53640926-AAD7-44D8-BBD7-CCE9431645EC}">
                        <a14:shadowObscured xmlns:a14="http://schemas.microsoft.com/office/drawing/2010/main"/>
                      </a:ext>
                    </a:extLst>
                  </pic:spPr>
                </pic:pic>
              </a:graphicData>
            </a:graphic>
          </wp:inline>
        </w:drawing>
      </w:r>
    </w:p>
    <w:p w14:paraId="3B4F4487" w14:textId="083A6A1A" w:rsidR="0044399D" w:rsidRDefault="00346032" w:rsidP="00346032">
      <w:pPr>
        <w:pStyle w:val="Caption"/>
        <w:jc w:val="center"/>
      </w:pPr>
      <w:bookmarkStart w:id="86" w:name="_Toc5508827"/>
      <w:r>
        <w:t xml:space="preserve">Figure </w:t>
      </w:r>
      <w:r w:rsidR="005717F6">
        <w:rPr>
          <w:noProof/>
        </w:rPr>
        <w:t>6.1.</w:t>
      </w:r>
      <w:r>
        <w:t xml:space="preserve"> Stacked Bar Chart of Individual LSs by Rating and Assignment</w:t>
      </w:r>
      <w:bookmarkEnd w:id="86"/>
    </w:p>
    <w:p w14:paraId="022C21BE" w14:textId="77777777" w:rsidR="005208D7" w:rsidRDefault="005208D7" w:rsidP="0043676C">
      <w:pPr>
        <w:ind w:firstLine="720"/>
      </w:pPr>
    </w:p>
    <w:p w14:paraId="6B04D252" w14:textId="04B3D62D" w:rsidR="0043676C" w:rsidRPr="0043676C" w:rsidRDefault="0043676C" w:rsidP="0043676C">
      <w:pPr>
        <w:ind w:firstLine="720"/>
      </w:pPr>
      <w:r>
        <w:t>In contrast, the team LSs, which</w:t>
      </w:r>
      <w:r w:rsidR="00D21673">
        <w:t xml:space="preserve"> are</w:t>
      </w:r>
      <w:r>
        <w:t xml:space="preserve"> display</w:t>
      </w:r>
      <w:r w:rsidR="00D21673">
        <w:t>ed</w:t>
      </w:r>
      <w:r>
        <w:t xml:space="preserve"> in Figure </w:t>
      </w:r>
      <w:r w:rsidR="005717F6">
        <w:t>6.2</w:t>
      </w:r>
      <w:r>
        <w:t>, are substantially less clear in terms of observed patterns.</w:t>
      </w:r>
      <w:r w:rsidR="00A61DE8">
        <w:t xml:space="preserve"> </w:t>
      </w:r>
      <w:r>
        <w:t>In particular, team LSs rated as insight level two show little meaningful growth or decline.</w:t>
      </w:r>
      <w:r w:rsidR="00A61DE8">
        <w:t xml:space="preserve"> </w:t>
      </w:r>
      <w:r>
        <w:t xml:space="preserve">With a standard deviation only a little above 5% across all five assignments, </w:t>
      </w:r>
      <w:r w:rsidR="00D21673">
        <w:t xml:space="preserve">the proportion of </w:t>
      </w:r>
      <w:r>
        <w:t xml:space="preserve">LSs rated as two did not </w:t>
      </w:r>
      <w:r>
        <w:lastRenderedPageBreak/>
        <w:t>substantially change over the course of the five assignments.</w:t>
      </w:r>
      <w:r w:rsidR="00A61DE8">
        <w:t xml:space="preserve"> </w:t>
      </w:r>
      <w:r>
        <w:t>LSs rated as one did show a slight upward trend from Assignment 1 to 5, with a corresponding slight drop in LSs rated as three over the same period, but relatively high standard deviations for each (8.0% and 7.3%, respectively) indicate that the actual proportions in either category were more chaotic than on any definite upward or downward pattern.</w:t>
      </w:r>
    </w:p>
    <w:p w14:paraId="3305877B" w14:textId="77777777" w:rsidR="00346032" w:rsidRDefault="00A62B62" w:rsidP="00346032">
      <w:pPr>
        <w:keepNext/>
        <w:jc w:val="center"/>
      </w:pPr>
      <w:r>
        <w:rPr>
          <w:noProof/>
        </w:rPr>
        <w:drawing>
          <wp:inline distT="0" distB="0" distL="0" distR="0" wp14:anchorId="5CE45964" wp14:editId="3F464A1D">
            <wp:extent cx="4754880" cy="2293494"/>
            <wp:effectExtent l="0" t="0" r="762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7">
                      <a:extLst>
                        <a:ext uri="{28A0092B-C50C-407E-A947-70E740481C1C}">
                          <a14:useLocalDpi xmlns:a14="http://schemas.microsoft.com/office/drawing/2010/main" val="0"/>
                        </a:ext>
                      </a:extLst>
                    </a:blip>
                    <a:srcRect t="15468" b="4041"/>
                    <a:stretch/>
                  </pic:blipFill>
                  <pic:spPr bwMode="auto">
                    <a:xfrm>
                      <a:off x="0" y="0"/>
                      <a:ext cx="4754880" cy="2293494"/>
                    </a:xfrm>
                    <a:prstGeom prst="rect">
                      <a:avLst/>
                    </a:prstGeom>
                    <a:noFill/>
                    <a:ln>
                      <a:noFill/>
                    </a:ln>
                    <a:extLst>
                      <a:ext uri="{53640926-AAD7-44D8-BBD7-CCE9431645EC}">
                        <a14:shadowObscured xmlns:a14="http://schemas.microsoft.com/office/drawing/2010/main"/>
                      </a:ext>
                    </a:extLst>
                  </pic:spPr>
                </pic:pic>
              </a:graphicData>
            </a:graphic>
          </wp:inline>
        </w:drawing>
      </w:r>
    </w:p>
    <w:p w14:paraId="762B3E8A" w14:textId="4DE4D7E7" w:rsidR="00821EE3" w:rsidRDefault="00346032" w:rsidP="00346032">
      <w:pPr>
        <w:pStyle w:val="Caption"/>
        <w:jc w:val="center"/>
      </w:pPr>
      <w:bookmarkStart w:id="87" w:name="_Toc5508828"/>
      <w:r>
        <w:t xml:space="preserve">Figure </w:t>
      </w:r>
      <w:r w:rsidR="005717F6">
        <w:rPr>
          <w:noProof/>
        </w:rPr>
        <w:t>6.2.</w:t>
      </w:r>
      <w:r>
        <w:t xml:space="preserve"> Stacked Bar Chart of Team LSs by Rating and Assignment</w:t>
      </w:r>
      <w:bookmarkEnd w:id="87"/>
    </w:p>
    <w:p w14:paraId="7B8C1D19" w14:textId="77777777" w:rsidR="005208D7" w:rsidRDefault="00FA4059" w:rsidP="00755BFC">
      <w:r>
        <w:tab/>
      </w:r>
    </w:p>
    <w:p w14:paraId="740B318F" w14:textId="72171BA2" w:rsidR="00FA4059" w:rsidRDefault="00563755" w:rsidP="005208D7">
      <w:pPr>
        <w:ind w:firstLine="720"/>
      </w:pPr>
      <w:r>
        <w:t>When taking these findings together, there appears to be an inconsistency.</w:t>
      </w:r>
      <w:r w:rsidR="00A61DE8">
        <w:t xml:space="preserve"> </w:t>
      </w:r>
      <w:r>
        <w:t>How could it be that, despite individuals demonstrating growth in their ability to make strong insights over the course of the semester</w:t>
      </w:r>
      <w:r w:rsidR="00313825">
        <w:t>, the teams comprised of those individuals are not showing similar levels of improvement?</w:t>
      </w:r>
      <w:r w:rsidR="00A61DE8">
        <w:t xml:space="preserve"> </w:t>
      </w:r>
      <w:r w:rsidR="00D21673">
        <w:t>Two</w:t>
      </w:r>
      <w:r w:rsidR="00313825">
        <w:t xml:space="preserve"> possibilities may be at play.</w:t>
      </w:r>
      <w:r w:rsidR="00A61DE8">
        <w:t xml:space="preserve"> </w:t>
      </w:r>
      <w:r w:rsidR="00313825">
        <w:t>In the first scenario, it may be the case that, while many individuals are indeed making improvements in their ability to self-assess for insight, improving the aggregate set of individual LSs over time, they may disproportionately represent a narrow set of teams.</w:t>
      </w:r>
      <w:r w:rsidR="00A61DE8">
        <w:t xml:space="preserve"> </w:t>
      </w:r>
      <w:r w:rsidR="00313825">
        <w:t xml:space="preserve">In this scenario, those who start off weak may benefit over time from their team-members who are better at it early on. In those teams, </w:t>
      </w:r>
      <w:r w:rsidR="0090264D">
        <w:t xml:space="preserve">the instructors </w:t>
      </w:r>
      <w:r w:rsidR="00313825">
        <w:t xml:space="preserve">might reasonably </w:t>
      </w:r>
      <w:r w:rsidR="00313825">
        <w:lastRenderedPageBreak/>
        <w:t>expect to see growth in the individual team members’ LSs, but not their LSs written together as a team, because they would already be leveraging that team member’s insights early on</w:t>
      </w:r>
      <w:r w:rsidR="00F62A43">
        <w:t xml:space="preserve"> until individuals pick it up.</w:t>
      </w:r>
      <w:r w:rsidR="00A61DE8">
        <w:t xml:space="preserve"> </w:t>
      </w:r>
      <w:r w:rsidR="00F62A43">
        <w:t xml:space="preserve">As a consequence, </w:t>
      </w:r>
      <w:r w:rsidR="00D21673">
        <w:t>it</w:t>
      </w:r>
      <w:r w:rsidR="00F62A43">
        <w:t xml:space="preserve"> should then </w:t>
      </w:r>
      <w:r w:rsidR="00D21673">
        <w:t xml:space="preserve">be </w:t>
      </w:r>
      <w:r w:rsidR="00F62A43">
        <w:t>expect</w:t>
      </w:r>
      <w:r w:rsidR="00D21673">
        <w:t>ed</w:t>
      </w:r>
      <w:r w:rsidR="00F62A43">
        <w:t xml:space="preserve"> to see relatively static quality in team LSs, where some teams do it well and others less so, all while individual members improve</w:t>
      </w:r>
      <w:r w:rsidR="00E86E15">
        <w:t>.</w:t>
      </w:r>
      <w:r w:rsidR="00A61DE8">
        <w:t xml:space="preserve"> </w:t>
      </w:r>
      <w:r w:rsidR="00AB6E7E">
        <w:t xml:space="preserve">Alternatively, in the second scenario, perhaps what is being observed is a sort of ceiling or upper-bound on the </w:t>
      </w:r>
      <w:r w:rsidR="00D8754A">
        <w:t>ability for teams to generate strong insight in this setting.</w:t>
      </w:r>
      <w:r w:rsidR="00A61DE8">
        <w:t xml:space="preserve"> </w:t>
      </w:r>
      <w:r w:rsidR="00D8754A">
        <w:t>In this scenario, the limit may be a result of many factors: the social environment of the team, the number of students on the team capable at any given moment of strong insight, or the limits of self-assessment in a group context.</w:t>
      </w:r>
      <w:r w:rsidR="00A61DE8">
        <w:t xml:space="preserve"> </w:t>
      </w:r>
      <w:r w:rsidR="00D8754A">
        <w:t>Whatever the reason, in this model it</w:t>
      </w:r>
      <w:r w:rsidR="00D21673">
        <w:t xml:space="preserve"> is not</w:t>
      </w:r>
      <w:r w:rsidR="00D8754A">
        <w:t xml:space="preserve"> likely that the relative number of LSs rated as one category or another would change much over time, due to the limits described.</w:t>
      </w:r>
      <w:r w:rsidR="00A61DE8">
        <w:t xml:space="preserve"> </w:t>
      </w:r>
    </w:p>
    <w:p w14:paraId="6C793DD9" w14:textId="66B60167" w:rsidR="00755BFC" w:rsidRDefault="009F1F25" w:rsidP="0043676C">
      <w:r>
        <w:tab/>
      </w:r>
      <w:r w:rsidR="00D21673">
        <w:t>The</w:t>
      </w:r>
      <w:r>
        <w:t xml:space="preserve"> former scenario is more likely and more strongly supported by the evidence for several reasons.</w:t>
      </w:r>
      <w:r w:rsidR="00A61DE8">
        <w:t xml:space="preserve"> </w:t>
      </w:r>
      <w:r>
        <w:t xml:space="preserve">First, from a social constructivist standpoint on the theory of knowledge creation, </w:t>
      </w:r>
      <w:r w:rsidR="00D21673">
        <w:t>it should be expected</w:t>
      </w:r>
      <w:r>
        <w:t xml:space="preserve"> that individuals in close social proximity to those more skilled in the skill of critical self-reflection would be more likely to also develop that skill than another, similar individual without the benefit of that social proximity to a knowledgeable other.</w:t>
      </w:r>
      <w:r w:rsidR="00A61DE8">
        <w:t xml:space="preserve"> </w:t>
      </w:r>
      <w:r>
        <w:t xml:space="preserve">In this context, </w:t>
      </w:r>
      <w:r w:rsidR="00D21673">
        <w:t>it should not be surprising</w:t>
      </w:r>
      <w:r>
        <w:t xml:space="preserve"> when those less skilled in this area learn and grow in response to </w:t>
      </w:r>
      <w:r w:rsidR="00DC1E82">
        <w:t xml:space="preserve">a </w:t>
      </w:r>
      <w:r>
        <w:t xml:space="preserve">collective knowledge construction </w:t>
      </w:r>
      <w:r w:rsidR="00DC1E82">
        <w:t>process.</w:t>
      </w:r>
      <w:r w:rsidR="00A61DE8">
        <w:t xml:space="preserve"> </w:t>
      </w:r>
      <w:r w:rsidR="00DC1E82">
        <w:t xml:space="preserve">And from the evidence, </w:t>
      </w:r>
      <w:r w:rsidR="00D21673">
        <w:t>it should be expected</w:t>
      </w:r>
      <w:r w:rsidR="00DC1E82">
        <w:t xml:space="preserve"> that the number of individuals expressing strong insight would grow while the number of teams doing the same would be relatively constant.</w:t>
      </w:r>
      <w:r w:rsidR="00A61DE8">
        <w:t xml:space="preserve"> </w:t>
      </w:r>
      <w:r w:rsidR="00D21673">
        <w:t>The</w:t>
      </w:r>
      <w:r w:rsidR="00495D5C">
        <w:t xml:space="preserve"> latter model, involving the possible upper-bound scenario, </w:t>
      </w:r>
      <w:r w:rsidR="00D21673">
        <w:t xml:space="preserve">also seems easier to reject </w:t>
      </w:r>
      <w:r w:rsidR="00495D5C">
        <w:t xml:space="preserve">due to the level of variance in the number of </w:t>
      </w:r>
      <w:r w:rsidR="00495D5C">
        <w:lastRenderedPageBreak/>
        <w:t>statements rated at insight level three.</w:t>
      </w:r>
      <w:r w:rsidR="00A61DE8">
        <w:t xml:space="preserve"> </w:t>
      </w:r>
      <w:r w:rsidR="00D21673">
        <w:t xml:space="preserve">If such a phenomenon were at play, the </w:t>
      </w:r>
      <w:r w:rsidR="00495D5C">
        <w:t xml:space="preserve">boundary </w:t>
      </w:r>
      <w:r w:rsidR="00D21673">
        <w:t>should</w:t>
      </w:r>
      <w:r w:rsidR="00495D5C">
        <w:t xml:space="preserve"> be a bit </w:t>
      </w:r>
      <w:r w:rsidR="006819A5">
        <w:t>clearer</w:t>
      </w:r>
      <w:r w:rsidR="00495D5C">
        <w:t>.</w:t>
      </w:r>
    </w:p>
    <w:p w14:paraId="02469443" w14:textId="77777777" w:rsidR="00D21673" w:rsidRPr="00821EE3" w:rsidRDefault="00D21673" w:rsidP="0043676C"/>
    <w:p w14:paraId="68B28D81" w14:textId="77777777" w:rsidR="00CD4833" w:rsidRDefault="00CD4833" w:rsidP="002026E4">
      <w:pPr>
        <w:pStyle w:val="Heading2"/>
      </w:pPr>
      <w:bookmarkStart w:id="88" w:name="_Toc6163876"/>
      <w:r>
        <w:t xml:space="preserve">6.2 Word Frequency Patterns </w:t>
      </w:r>
      <w:r w:rsidR="00D21673">
        <w:t>Across</w:t>
      </w:r>
      <w:r>
        <w:t xml:space="preserve"> Insightfulness</w:t>
      </w:r>
      <w:bookmarkEnd w:id="88"/>
      <w:r>
        <w:t xml:space="preserve"> </w:t>
      </w:r>
    </w:p>
    <w:p w14:paraId="24EB6C6D" w14:textId="36292B32" w:rsidR="0043676C" w:rsidRDefault="002D44F8" w:rsidP="001C51DC">
      <w:r>
        <w:t xml:space="preserve">In </w:t>
      </w:r>
      <w:r w:rsidR="00D9655E">
        <w:t>Section</w:t>
      </w:r>
      <w:r w:rsidR="0043676C">
        <w:t xml:space="preserve"> 6.1</w:t>
      </w:r>
      <w:r>
        <w:t xml:space="preserve">, </w:t>
      </w:r>
      <w:r w:rsidR="00D21673">
        <w:t>the focus is on</w:t>
      </w:r>
      <w:r>
        <w:t xml:space="preserve"> how student abilities to express strong insight change over the course of a semester for both individuals and the teams they comprise.</w:t>
      </w:r>
      <w:r w:rsidR="00A61DE8">
        <w:t xml:space="preserve"> </w:t>
      </w:r>
      <w:r w:rsidR="00D21673">
        <w:t>Returning</w:t>
      </w:r>
      <w:r w:rsidR="00600118">
        <w:t xml:space="preserve"> to the text mining tool utilized in several previous chapters </w:t>
      </w:r>
      <w:r w:rsidR="00D21673">
        <w:t>is now necessary</w:t>
      </w:r>
      <w:r w:rsidR="00600118">
        <w:t xml:space="preserve"> to examine a slightly different question: what are the unique features or aspects of LSs in each of the three principal LS insight-rating categories?</w:t>
      </w:r>
      <w:r w:rsidR="00A61DE8">
        <w:t xml:space="preserve"> </w:t>
      </w:r>
      <w:r w:rsidR="00A41D5A">
        <w:t xml:space="preserve">To address this, team and individual LSs for all five assignments </w:t>
      </w:r>
      <w:r w:rsidR="0043676C">
        <w:t xml:space="preserve">by rating </w:t>
      </w:r>
      <w:r w:rsidR="00D21673">
        <w:t xml:space="preserve">are separated </w:t>
      </w:r>
      <w:r w:rsidR="0043676C">
        <w:t xml:space="preserve">and </w:t>
      </w:r>
      <w:r w:rsidR="00D21673">
        <w:t>the</w:t>
      </w:r>
      <w:r w:rsidR="00A41D5A">
        <w:t xml:space="preserve"> word-frequency</w:t>
      </w:r>
      <w:r w:rsidR="0043676C">
        <w:t xml:space="preserve"> analysis tool</w:t>
      </w:r>
      <w:r w:rsidR="00D21673">
        <w:t xml:space="preserve"> is thereby employed</w:t>
      </w:r>
      <w:r w:rsidR="0043676C">
        <w:t>.</w:t>
      </w:r>
      <w:r w:rsidR="00A61DE8">
        <w:t xml:space="preserve"> </w:t>
      </w:r>
      <w:r w:rsidR="00D21673">
        <w:t>The</w:t>
      </w:r>
      <w:r w:rsidR="00A41D5A">
        <w:t xml:space="preserve"> results for team and individual</w:t>
      </w:r>
      <w:r w:rsidR="00D21673">
        <w:t xml:space="preserve"> LSs are displayed</w:t>
      </w:r>
      <w:r w:rsidR="00A41D5A">
        <w:t xml:space="preserve"> in Figure</w:t>
      </w:r>
      <w:r w:rsidR="0043676C">
        <w:t>s</w:t>
      </w:r>
      <w:r w:rsidR="00A41D5A">
        <w:t xml:space="preserve"> 26 </w:t>
      </w:r>
      <w:r w:rsidR="0043676C">
        <w:t xml:space="preserve">and </w:t>
      </w:r>
      <w:r w:rsidR="00A41D5A">
        <w:t>27, respectively.</w:t>
      </w:r>
    </w:p>
    <w:p w14:paraId="76AB64EA" w14:textId="4B4A83C9" w:rsidR="00D21673" w:rsidRDefault="00D21673" w:rsidP="00D21673">
      <w:pPr>
        <w:ind w:firstLine="720"/>
      </w:pPr>
      <w:r>
        <w:t xml:space="preserve">From Figure </w:t>
      </w:r>
      <w:r w:rsidR="005717F6">
        <w:t>6.3</w:t>
      </w:r>
      <w:r>
        <w:t>, observe that for team statements rated as one, the words ‘team,’ ‘design,’ and ‘learned’ still occur more frequently than other terms, but now with the addition of the word ‘concept.’</w:t>
      </w:r>
      <w:r w:rsidR="00A61DE8">
        <w:t xml:space="preserve"> </w:t>
      </w:r>
      <w:r>
        <w:t>Interestingly, it is also observed that for statements rated as two, ‘team’ becomes an even more prominent word used in the LSs while ‘learned’ has decreased substantially.</w:t>
      </w:r>
      <w:r w:rsidR="00A61DE8">
        <w:t xml:space="preserve"> </w:t>
      </w:r>
      <w:r>
        <w:t>In addition, for LSs rated both two and three, a greater number of words are represented at the same cutoff threshold.</w:t>
      </w:r>
      <w:r w:rsidR="00A61DE8">
        <w:t xml:space="preserve"> </w:t>
      </w:r>
      <w:r>
        <w:t>This indicates that students who write about fewer subjects tend to be rated lower for LS insight.</w:t>
      </w:r>
      <w:r w:rsidR="00A61DE8">
        <w:t xml:space="preserve"> </w:t>
      </w:r>
      <w:r>
        <w:t xml:space="preserve">For statements rated as three, the term ‘future’ occurs </w:t>
      </w:r>
      <w:r w:rsidR="00354C92">
        <w:t>frequently,</w:t>
      </w:r>
      <w:r>
        <w:t xml:space="preserve"> and this term is not seen in other team statements at lower ratings.</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Look w:val="04A0" w:firstRow="1" w:lastRow="0" w:firstColumn="1" w:lastColumn="0" w:noHBand="0" w:noVBand="1"/>
      </w:tblPr>
      <w:tblGrid>
        <w:gridCol w:w="4243"/>
        <w:gridCol w:w="4243"/>
      </w:tblGrid>
      <w:tr w:rsidR="008120C7" w14:paraId="41D97305" w14:textId="77777777" w:rsidTr="008120C7">
        <w:tc>
          <w:tcPr>
            <w:tcW w:w="4243" w:type="dxa"/>
            <w:vAlign w:val="center"/>
          </w:tcPr>
          <w:p w14:paraId="284B649D" w14:textId="77777777" w:rsidR="008120C7" w:rsidRDefault="008120C7" w:rsidP="008120C7">
            <w:pPr>
              <w:pStyle w:val="ListParagraph"/>
              <w:spacing w:line="240" w:lineRule="auto"/>
              <w:ind w:left="0"/>
              <w:jc w:val="center"/>
            </w:pPr>
            <w:r>
              <w:rPr>
                <w:rFonts w:ascii="Times New Roman"/>
                <w:noProof/>
                <w:sz w:val="20"/>
              </w:rPr>
              <w:lastRenderedPageBreak/>
              <w:drawing>
                <wp:inline distT="0" distB="0" distL="0" distR="0" wp14:anchorId="06960CE3" wp14:editId="4579057B">
                  <wp:extent cx="2651760" cy="2142116"/>
                  <wp:effectExtent l="0" t="0" r="0" b="0"/>
                  <wp:docPr id="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3.png"/>
                          <pic:cNvPicPr/>
                        </pic:nvPicPr>
                        <pic:blipFill rotWithShape="1">
                          <a:blip r:embed="rId88" cstate="print">
                            <a:extLst>
                              <a:ext uri="{28A0092B-C50C-407E-A947-70E740481C1C}">
                                <a14:useLocalDpi xmlns:a14="http://schemas.microsoft.com/office/drawing/2010/main" val="0"/>
                              </a:ext>
                            </a:extLst>
                          </a:blip>
                          <a:srcRect b="2283"/>
                          <a:stretch/>
                        </pic:blipFill>
                        <pic:spPr bwMode="auto">
                          <a:xfrm>
                            <a:off x="0" y="0"/>
                            <a:ext cx="2651760" cy="2142116"/>
                          </a:xfrm>
                          <a:prstGeom prst="rect">
                            <a:avLst/>
                          </a:prstGeom>
                          <a:ln>
                            <a:noFill/>
                          </a:ln>
                          <a:extLst>
                            <a:ext uri="{53640926-AAD7-44D8-BBD7-CCE9431645EC}">
                              <a14:shadowObscured xmlns:a14="http://schemas.microsoft.com/office/drawing/2010/main"/>
                            </a:ext>
                          </a:extLst>
                        </pic:spPr>
                      </pic:pic>
                    </a:graphicData>
                  </a:graphic>
                </wp:inline>
              </w:drawing>
            </w:r>
          </w:p>
        </w:tc>
        <w:tc>
          <w:tcPr>
            <w:tcW w:w="4243" w:type="dxa"/>
            <w:vAlign w:val="center"/>
          </w:tcPr>
          <w:p w14:paraId="6F5F9B65" w14:textId="77777777" w:rsidR="008120C7" w:rsidRDefault="008120C7" w:rsidP="008120C7">
            <w:pPr>
              <w:pStyle w:val="ListParagraph"/>
              <w:spacing w:line="240" w:lineRule="auto"/>
              <w:ind w:left="0"/>
              <w:jc w:val="center"/>
            </w:pPr>
            <w:r>
              <w:rPr>
                <w:rFonts w:ascii="Times New Roman"/>
                <w:noProof/>
                <w:position w:val="9"/>
                <w:sz w:val="20"/>
              </w:rPr>
              <w:drawing>
                <wp:inline distT="0" distB="0" distL="0" distR="0" wp14:anchorId="4ED40F2F" wp14:editId="38574D33">
                  <wp:extent cx="2651760" cy="2119657"/>
                  <wp:effectExtent l="0" t="0" r="0" b="0"/>
                  <wp:docPr id="19"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4.png"/>
                          <pic:cNvPicPr/>
                        </pic:nvPicPr>
                        <pic:blipFill rotWithShape="1">
                          <a:blip r:embed="rId89" cstate="print">
                            <a:extLst>
                              <a:ext uri="{28A0092B-C50C-407E-A947-70E740481C1C}">
                                <a14:useLocalDpi xmlns:a14="http://schemas.microsoft.com/office/drawing/2010/main" val="0"/>
                              </a:ext>
                            </a:extLst>
                          </a:blip>
                          <a:srcRect b="3307"/>
                          <a:stretch/>
                        </pic:blipFill>
                        <pic:spPr bwMode="auto">
                          <a:xfrm>
                            <a:off x="0" y="0"/>
                            <a:ext cx="2651760" cy="2119657"/>
                          </a:xfrm>
                          <a:prstGeom prst="rect">
                            <a:avLst/>
                          </a:prstGeom>
                          <a:ln>
                            <a:noFill/>
                          </a:ln>
                          <a:extLst>
                            <a:ext uri="{53640926-AAD7-44D8-BBD7-CCE9431645EC}">
                              <a14:shadowObscured xmlns:a14="http://schemas.microsoft.com/office/drawing/2010/main"/>
                            </a:ext>
                          </a:extLst>
                        </pic:spPr>
                      </pic:pic>
                    </a:graphicData>
                  </a:graphic>
                </wp:inline>
              </w:drawing>
            </w:r>
          </w:p>
        </w:tc>
      </w:tr>
      <w:tr w:rsidR="008120C7" w14:paraId="2A2BE3E6" w14:textId="77777777" w:rsidTr="008120C7">
        <w:tc>
          <w:tcPr>
            <w:tcW w:w="4243" w:type="dxa"/>
            <w:vAlign w:val="center"/>
          </w:tcPr>
          <w:p w14:paraId="4E1E4E13" w14:textId="77777777" w:rsidR="008120C7" w:rsidRDefault="008120C7" w:rsidP="008120C7">
            <w:pPr>
              <w:pStyle w:val="ListParagraph"/>
              <w:spacing w:line="240" w:lineRule="auto"/>
              <w:ind w:left="0"/>
              <w:jc w:val="center"/>
            </w:pPr>
            <w:r>
              <w:t>(a)</w:t>
            </w:r>
            <w:r w:rsidR="00346032">
              <w:t xml:space="preserve"> </w:t>
            </w:r>
            <w:r w:rsidR="00346032" w:rsidRPr="00BB53A5">
              <w:rPr>
                <w:b/>
              </w:rPr>
              <w:t>Insight Rating – 1</w:t>
            </w:r>
          </w:p>
        </w:tc>
        <w:tc>
          <w:tcPr>
            <w:tcW w:w="4243" w:type="dxa"/>
            <w:vAlign w:val="center"/>
          </w:tcPr>
          <w:p w14:paraId="7BA5FEC6" w14:textId="77777777" w:rsidR="008120C7" w:rsidRDefault="008120C7" w:rsidP="008120C7">
            <w:pPr>
              <w:pStyle w:val="ListParagraph"/>
              <w:spacing w:line="240" w:lineRule="auto"/>
              <w:ind w:left="0"/>
              <w:jc w:val="center"/>
            </w:pPr>
            <w:r>
              <w:t>(b)</w:t>
            </w:r>
            <w:r w:rsidR="00346032">
              <w:t xml:space="preserve"> </w:t>
            </w:r>
            <w:r w:rsidR="00346032" w:rsidRPr="00BB53A5">
              <w:rPr>
                <w:b/>
              </w:rPr>
              <w:t>Insight Rating – 2</w:t>
            </w:r>
          </w:p>
        </w:tc>
      </w:tr>
      <w:tr w:rsidR="008120C7" w14:paraId="5D370C36" w14:textId="77777777" w:rsidTr="008120C7">
        <w:tc>
          <w:tcPr>
            <w:tcW w:w="8486" w:type="dxa"/>
            <w:gridSpan w:val="2"/>
            <w:vAlign w:val="center"/>
          </w:tcPr>
          <w:p w14:paraId="70D2ACAB" w14:textId="77777777" w:rsidR="008120C7" w:rsidRDefault="008120C7" w:rsidP="008120C7">
            <w:pPr>
              <w:pStyle w:val="ListParagraph"/>
              <w:spacing w:line="240" w:lineRule="auto"/>
              <w:ind w:left="0"/>
              <w:jc w:val="center"/>
            </w:pPr>
            <w:r>
              <w:rPr>
                <w:rFonts w:ascii="Times New Roman" w:hAnsi="Times New Roman"/>
                <w:noProof/>
                <w:sz w:val="20"/>
                <w:szCs w:val="20"/>
              </w:rPr>
              <w:drawing>
                <wp:inline distT="0" distB="0" distL="0" distR="0" wp14:anchorId="0839702D" wp14:editId="1E912F3D">
                  <wp:extent cx="2825115" cy="2247900"/>
                  <wp:effectExtent l="0" t="0" r="0" b="0"/>
                  <wp:docPr id="23"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5.png"/>
                          <pic:cNvPicPr/>
                        </pic:nvPicPr>
                        <pic:blipFill rotWithShape="1">
                          <a:blip r:embed="rId90" cstate="print">
                            <a:extLst>
                              <a:ext uri="{28A0092B-C50C-407E-A947-70E740481C1C}">
                                <a14:useLocalDpi xmlns:a14="http://schemas.microsoft.com/office/drawing/2010/main" val="0"/>
                              </a:ext>
                            </a:extLst>
                          </a:blip>
                          <a:srcRect b="3765"/>
                          <a:stretch/>
                        </pic:blipFill>
                        <pic:spPr bwMode="auto">
                          <a:xfrm>
                            <a:off x="0" y="0"/>
                            <a:ext cx="2825637" cy="2248315"/>
                          </a:xfrm>
                          <a:prstGeom prst="rect">
                            <a:avLst/>
                          </a:prstGeom>
                          <a:ln>
                            <a:noFill/>
                          </a:ln>
                          <a:extLst>
                            <a:ext uri="{53640926-AAD7-44D8-BBD7-CCE9431645EC}">
                              <a14:shadowObscured xmlns:a14="http://schemas.microsoft.com/office/drawing/2010/main"/>
                            </a:ext>
                          </a:extLst>
                        </pic:spPr>
                      </pic:pic>
                    </a:graphicData>
                  </a:graphic>
                </wp:inline>
              </w:drawing>
            </w:r>
          </w:p>
        </w:tc>
      </w:tr>
      <w:tr w:rsidR="008120C7" w14:paraId="59CD228C" w14:textId="77777777" w:rsidTr="008120C7">
        <w:tc>
          <w:tcPr>
            <w:tcW w:w="8486" w:type="dxa"/>
            <w:gridSpan w:val="2"/>
            <w:vAlign w:val="center"/>
          </w:tcPr>
          <w:p w14:paraId="23DC69A2" w14:textId="05E2FC88" w:rsidR="008120C7" w:rsidRDefault="008120C7" w:rsidP="00346032">
            <w:pPr>
              <w:pStyle w:val="ListParagraph"/>
              <w:keepNext/>
              <w:spacing w:line="240" w:lineRule="auto"/>
              <w:ind w:left="0"/>
              <w:jc w:val="center"/>
            </w:pPr>
            <w:r>
              <w:t>(c)</w:t>
            </w:r>
            <w:r w:rsidR="00346032">
              <w:t xml:space="preserve"> </w:t>
            </w:r>
            <w:r w:rsidR="00346032" w:rsidRPr="00BB53A5">
              <w:rPr>
                <w:b/>
              </w:rPr>
              <w:t xml:space="preserve">Insight Rating </w:t>
            </w:r>
            <w:r w:rsidR="00BB53A5" w:rsidRPr="00BB53A5">
              <w:rPr>
                <w:b/>
              </w:rPr>
              <w:t xml:space="preserve">– </w:t>
            </w:r>
            <w:r w:rsidR="00346032" w:rsidRPr="00BB53A5">
              <w:rPr>
                <w:b/>
              </w:rPr>
              <w:t>3</w:t>
            </w:r>
          </w:p>
        </w:tc>
      </w:tr>
    </w:tbl>
    <w:p w14:paraId="2DB345A1" w14:textId="7805CF4E" w:rsidR="00346032" w:rsidRDefault="00346032" w:rsidP="00346032">
      <w:pPr>
        <w:pStyle w:val="Caption"/>
        <w:jc w:val="center"/>
      </w:pPr>
      <w:bookmarkStart w:id="89" w:name="_Toc5508829"/>
      <w:r>
        <w:t xml:space="preserve">Figure </w:t>
      </w:r>
      <w:r w:rsidR="005717F6">
        <w:rPr>
          <w:noProof/>
        </w:rPr>
        <w:t>6.3</w:t>
      </w:r>
      <w:r>
        <w:t xml:space="preserve">(a)-(c): Histograms of Most Frequent Terms from A1-5 </w:t>
      </w:r>
      <w:r w:rsidR="008D0268">
        <w:t>Team</w:t>
      </w:r>
      <w:r>
        <w:t xml:space="preserve"> LSs by Insight Level</w:t>
      </w:r>
      <w:bookmarkEnd w:id="89"/>
    </w:p>
    <w:p w14:paraId="7ED98DF5" w14:textId="77777777" w:rsidR="005208D7" w:rsidRDefault="005208D7" w:rsidP="0043676C">
      <w:pPr>
        <w:ind w:firstLine="720"/>
      </w:pPr>
    </w:p>
    <w:p w14:paraId="5182F320" w14:textId="4945339B" w:rsidR="0043676C" w:rsidRDefault="0043676C" w:rsidP="0043676C">
      <w:pPr>
        <w:ind w:firstLine="720"/>
      </w:pPr>
      <w:r>
        <w:t xml:space="preserve">From Figure </w:t>
      </w:r>
      <w:r w:rsidR="005717F6">
        <w:t>6.4</w:t>
      </w:r>
      <w:r>
        <w:t>, for individual statements at all ratings, the terms ‘design,’ ‘learned,’ and ‘team’ do occur frequently, but not always the most frequently.</w:t>
      </w:r>
      <w:r w:rsidR="00A61DE8">
        <w:t xml:space="preserve"> </w:t>
      </w:r>
      <w:r>
        <w:t>For statements rated as one and two, those three terms are the most frequent, but for statements rated as three, the terms ‘team’ and ‘learned’ are overshadowed by ‘future’ and ‘project.’</w:t>
      </w:r>
      <w:r w:rsidR="00A61DE8">
        <w:t xml:space="preserve"> </w:t>
      </w:r>
      <w:r>
        <w:t>The key factors for student success are tied to design, but the ability of the students to consider the future implications of their work and to focus on the project are also factors contributing to student success.</w:t>
      </w:r>
    </w:p>
    <w:p w14:paraId="27B5F0F6" w14:textId="7998D160" w:rsidR="0043676C" w:rsidRDefault="0043676C" w:rsidP="0043676C">
      <w:pPr>
        <w:ind w:firstLine="720"/>
      </w:pPr>
      <w:r>
        <w:lastRenderedPageBreak/>
        <w:t>Interestingly, team LSs rated at an insight level of three constitute an overall larger proportion of the total Assignment 1-5 LSs than is the case for individuals.</w:t>
      </w:r>
      <w:r w:rsidR="00A61DE8">
        <w:t xml:space="preserve"> </w:t>
      </w:r>
      <w:r>
        <w:t>While</w:t>
      </w:r>
      <w:r w:rsidR="00354C92">
        <w:t xml:space="preserve"> it is</w:t>
      </w:r>
      <w:r>
        <w:t xml:space="preserve"> pointed out, in </w:t>
      </w:r>
      <w:r w:rsidR="00D9655E">
        <w:t>Section</w:t>
      </w:r>
      <w:r>
        <w:t xml:space="preserve"> 6.1, that individuals, in the aggregate, do become more insightful over time, three-point individual LSs are still relatively rarer across all five assignments.</w:t>
      </w:r>
      <w:r w:rsidR="00A61DE8">
        <w:t xml:space="preserve"> </w:t>
      </w:r>
      <w:r>
        <w:t>When compared to the one- and two-point data sets for both team and individuals</w:t>
      </w:r>
      <w:r w:rsidR="00354C92">
        <w:t>,</w:t>
      </w:r>
      <w:r>
        <w:t xml:space="preserve"> this results in a situation where the three-point individual LSs do not contain as many words </w:t>
      </w:r>
      <w:r w:rsidR="008D1F9C">
        <w:t>that</w:t>
      </w:r>
      <w:r>
        <w:t xml:space="preserve"> meet the frequency cutoff threshold.</w:t>
      </w:r>
      <w:r w:rsidR="00A61DE8">
        <w:t xml:space="preserve"> </w:t>
      </w:r>
      <w:r>
        <w:t xml:space="preserve">This could suggest that individual student LSs </w:t>
      </w:r>
      <w:r w:rsidR="008D1F9C">
        <w:t>that</w:t>
      </w:r>
      <w:r>
        <w:t xml:space="preserve"> are highly rated cover a broader range of subjects. </w:t>
      </w:r>
    </w:p>
    <w:p w14:paraId="09E9DB25" w14:textId="138A8DC9" w:rsidR="00354C92" w:rsidRDefault="00354C92" w:rsidP="00354C92">
      <w:pPr>
        <w:ind w:firstLine="720"/>
      </w:pPr>
      <w:r>
        <w:t xml:space="preserve">This seems counterintuitive but consider the model: by relying on word frequency, one is looking for words </w:t>
      </w:r>
      <w:r w:rsidR="008D1F9C">
        <w:t>that</w:t>
      </w:r>
      <w:r>
        <w:t xml:space="preserve"> many individuals used in their statements.</w:t>
      </w:r>
      <w:r w:rsidR="00A61DE8">
        <w:t xml:space="preserve"> </w:t>
      </w:r>
      <w:r>
        <w:t>If the collective pool contains more diverse content, then the individual words are less likely to appear frequently, and the resultant set of frequently-appearing words meeting the threshold cutoff is small in comparison to the other insight categories.</w:t>
      </w:r>
      <w:r w:rsidR="00A61DE8">
        <w:t xml:space="preserve"> </w:t>
      </w:r>
      <w:r>
        <w:t xml:space="preserve">This suggests that a feature of individual LSs is that students are less likely to </w:t>
      </w:r>
      <w:r w:rsidR="004E15E2">
        <w:t>home</w:t>
      </w:r>
      <w:r>
        <w:t xml:space="preserve"> in on a few topics of interest.</w:t>
      </w:r>
      <w:r w:rsidR="00A61DE8">
        <w:t xml:space="preserve"> </w:t>
      </w:r>
      <w:r>
        <w:t xml:space="preserve">Instead, they are drawing insight from multiple subject areas of their learning experiences. </w:t>
      </w:r>
    </w:p>
    <w:p w14:paraId="6B88E2BF" w14:textId="1C9DFB6C" w:rsidR="00354C92" w:rsidRPr="008120C7" w:rsidRDefault="00354C92" w:rsidP="00354C92">
      <w:pPr>
        <w:ind w:firstLine="720"/>
      </w:pPr>
      <w:r>
        <w:t>In contrast, teams writing insightful statements appear to be doing the opposite.</w:t>
      </w:r>
      <w:r w:rsidR="00A61DE8">
        <w:t xml:space="preserve"> </w:t>
      </w:r>
      <w:r>
        <w:t>They are writing about a relatively narrow set of topics and thus the pool of frequently-occurring words is relatively large.</w:t>
      </w:r>
      <w:r w:rsidR="00A61DE8">
        <w:t xml:space="preserve"> </w:t>
      </w:r>
      <w:r>
        <w:t>This result appears to be confirmed when examining random statements from the data set manually.</w:t>
      </w:r>
      <w:r w:rsidR="00A61DE8">
        <w:t xml:space="preserve"> </w:t>
      </w:r>
      <w:r>
        <w:t xml:space="preserve">Even though the students often describe, in their team statements, learning resulting from diverse experiences across all areas of the project, the most common sentiment expressed in the learning relates to how they are working as a team, planning the project, or something otherwise related to the more </w:t>
      </w:r>
      <w:r>
        <w:lastRenderedPageBreak/>
        <w:t>group-oriented aspects of the design project.</w:t>
      </w:r>
      <w:r w:rsidR="00A61DE8">
        <w:t xml:space="preserve"> </w:t>
      </w:r>
      <w:r>
        <w:t>This result should not be surprising, though the instructors do not require that teams write their team LSs about insights related to working as or on a team, that would seem logical as the subject they would be thinking about when drafting them.</w:t>
      </w:r>
      <w:r w:rsidR="00A61DE8">
        <w:t xml:space="preserve"> </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Look w:val="04A0" w:firstRow="1" w:lastRow="0" w:firstColumn="1" w:lastColumn="0" w:noHBand="0" w:noVBand="1"/>
      </w:tblPr>
      <w:tblGrid>
        <w:gridCol w:w="4243"/>
        <w:gridCol w:w="4243"/>
      </w:tblGrid>
      <w:tr w:rsidR="008120C7" w14:paraId="2248F1A3" w14:textId="77777777" w:rsidTr="00DA0A21">
        <w:tc>
          <w:tcPr>
            <w:tcW w:w="4243" w:type="dxa"/>
            <w:vAlign w:val="center"/>
          </w:tcPr>
          <w:p w14:paraId="7D6F9E16" w14:textId="77777777" w:rsidR="008120C7" w:rsidRDefault="008120C7" w:rsidP="00C84310">
            <w:pPr>
              <w:pStyle w:val="ListParagraph"/>
              <w:spacing w:line="240" w:lineRule="auto"/>
              <w:ind w:left="0"/>
              <w:jc w:val="center"/>
            </w:pPr>
            <w:r>
              <w:rPr>
                <w:noProof/>
              </w:rPr>
              <w:drawing>
                <wp:inline distT="0" distB="0" distL="0" distR="0" wp14:anchorId="42CDF62D" wp14:editId="7269ECF8">
                  <wp:extent cx="2651108" cy="214312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1">
                            <a:extLst>
                              <a:ext uri="{28A0092B-C50C-407E-A947-70E740481C1C}">
                                <a14:useLocalDpi xmlns:a14="http://schemas.microsoft.com/office/drawing/2010/main" val="0"/>
                              </a:ext>
                            </a:extLst>
                          </a:blip>
                          <a:srcRect t="-1"/>
                          <a:stretch/>
                        </pic:blipFill>
                        <pic:spPr bwMode="auto">
                          <a:xfrm>
                            <a:off x="0" y="0"/>
                            <a:ext cx="2651760" cy="21436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43" w:type="dxa"/>
            <w:vAlign w:val="center"/>
          </w:tcPr>
          <w:p w14:paraId="3E10B6FE" w14:textId="77777777" w:rsidR="008120C7" w:rsidRDefault="008120C7" w:rsidP="00C84310">
            <w:pPr>
              <w:pStyle w:val="ListParagraph"/>
              <w:spacing w:line="240" w:lineRule="auto"/>
              <w:ind w:left="0"/>
              <w:jc w:val="center"/>
            </w:pPr>
            <w:r>
              <w:rPr>
                <w:noProof/>
              </w:rPr>
              <w:drawing>
                <wp:inline distT="0" distB="0" distL="0" distR="0" wp14:anchorId="64B4D104" wp14:editId="07C36817">
                  <wp:extent cx="2651467" cy="20955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2">
                            <a:extLst>
                              <a:ext uri="{28A0092B-C50C-407E-A947-70E740481C1C}">
                                <a14:useLocalDpi xmlns:a14="http://schemas.microsoft.com/office/drawing/2010/main" val="0"/>
                              </a:ext>
                            </a:extLst>
                          </a:blip>
                          <a:srcRect/>
                          <a:stretch/>
                        </pic:blipFill>
                        <pic:spPr bwMode="auto">
                          <a:xfrm>
                            <a:off x="0" y="0"/>
                            <a:ext cx="2651760" cy="209573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120C7" w14:paraId="3E6A0F56" w14:textId="77777777" w:rsidTr="00DA0A21">
        <w:tc>
          <w:tcPr>
            <w:tcW w:w="4243" w:type="dxa"/>
            <w:vAlign w:val="center"/>
          </w:tcPr>
          <w:p w14:paraId="636AB901" w14:textId="77777777" w:rsidR="008120C7" w:rsidRDefault="008120C7" w:rsidP="00C84310">
            <w:pPr>
              <w:pStyle w:val="ListParagraph"/>
              <w:spacing w:line="240" w:lineRule="auto"/>
              <w:ind w:left="0"/>
              <w:jc w:val="center"/>
            </w:pPr>
            <w:r>
              <w:t>(a)</w:t>
            </w:r>
            <w:r w:rsidR="00346032">
              <w:t xml:space="preserve"> </w:t>
            </w:r>
            <w:r w:rsidR="00346032" w:rsidRPr="00BB53A5">
              <w:rPr>
                <w:b/>
              </w:rPr>
              <w:t>Insight Level – 1</w:t>
            </w:r>
          </w:p>
        </w:tc>
        <w:tc>
          <w:tcPr>
            <w:tcW w:w="4243" w:type="dxa"/>
            <w:vAlign w:val="center"/>
          </w:tcPr>
          <w:p w14:paraId="10483D73" w14:textId="77777777" w:rsidR="008120C7" w:rsidRDefault="008120C7" w:rsidP="00C84310">
            <w:pPr>
              <w:pStyle w:val="ListParagraph"/>
              <w:spacing w:line="240" w:lineRule="auto"/>
              <w:ind w:left="0"/>
              <w:jc w:val="center"/>
            </w:pPr>
            <w:r>
              <w:t>(b)</w:t>
            </w:r>
            <w:r w:rsidR="00346032">
              <w:t xml:space="preserve"> </w:t>
            </w:r>
            <w:r w:rsidR="00346032" w:rsidRPr="00BB53A5">
              <w:rPr>
                <w:b/>
              </w:rPr>
              <w:t>Insight Level – 2</w:t>
            </w:r>
          </w:p>
        </w:tc>
      </w:tr>
      <w:tr w:rsidR="008120C7" w14:paraId="45CD5BEC" w14:textId="77777777" w:rsidTr="00DA0A21">
        <w:tc>
          <w:tcPr>
            <w:tcW w:w="8486" w:type="dxa"/>
            <w:gridSpan w:val="2"/>
            <w:vAlign w:val="center"/>
          </w:tcPr>
          <w:p w14:paraId="05DB36AE" w14:textId="77777777" w:rsidR="008120C7" w:rsidRDefault="00DA0A21" w:rsidP="00DA0A21">
            <w:pPr>
              <w:pStyle w:val="ListParagraph"/>
              <w:spacing w:line="240" w:lineRule="auto"/>
              <w:ind w:left="0"/>
              <w:jc w:val="center"/>
            </w:pPr>
            <w:r>
              <w:rPr>
                <w:noProof/>
              </w:rPr>
              <w:drawing>
                <wp:inline distT="0" distB="0" distL="0" distR="0" wp14:anchorId="6E7CE177" wp14:editId="47E28B64">
                  <wp:extent cx="2633980" cy="2105025"/>
                  <wp:effectExtent l="0" t="0" r="0" b="952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3">
                            <a:extLst>
                              <a:ext uri="{28A0092B-C50C-407E-A947-70E740481C1C}">
                                <a14:useLocalDpi xmlns:a14="http://schemas.microsoft.com/office/drawing/2010/main" val="0"/>
                              </a:ext>
                            </a:extLst>
                          </a:blip>
                          <a:srcRect/>
                          <a:stretch/>
                        </pic:blipFill>
                        <pic:spPr bwMode="auto">
                          <a:xfrm>
                            <a:off x="0" y="0"/>
                            <a:ext cx="2633980" cy="21050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120C7" w14:paraId="709025DA" w14:textId="77777777" w:rsidTr="00DA0A21">
        <w:tc>
          <w:tcPr>
            <w:tcW w:w="8486" w:type="dxa"/>
            <w:gridSpan w:val="2"/>
            <w:vAlign w:val="center"/>
          </w:tcPr>
          <w:p w14:paraId="724C34BD" w14:textId="173DC677" w:rsidR="008120C7" w:rsidRDefault="008120C7" w:rsidP="00346032">
            <w:pPr>
              <w:pStyle w:val="ListParagraph"/>
              <w:keepNext/>
              <w:spacing w:line="240" w:lineRule="auto"/>
              <w:ind w:left="0"/>
              <w:jc w:val="center"/>
            </w:pPr>
            <w:r>
              <w:t>(c)</w:t>
            </w:r>
            <w:r w:rsidR="00346032">
              <w:t xml:space="preserve"> </w:t>
            </w:r>
            <w:r w:rsidR="00346032" w:rsidRPr="00BB53A5">
              <w:rPr>
                <w:b/>
              </w:rPr>
              <w:t xml:space="preserve">Insight Level </w:t>
            </w:r>
            <w:r w:rsidR="00BB53A5" w:rsidRPr="00BB53A5">
              <w:rPr>
                <w:b/>
              </w:rPr>
              <w:t xml:space="preserve">– </w:t>
            </w:r>
            <w:r w:rsidR="00346032" w:rsidRPr="00BB53A5">
              <w:rPr>
                <w:b/>
              </w:rPr>
              <w:t>3</w:t>
            </w:r>
          </w:p>
        </w:tc>
      </w:tr>
    </w:tbl>
    <w:p w14:paraId="65090B50" w14:textId="6085643F" w:rsidR="00346032" w:rsidRDefault="00346032" w:rsidP="00346032">
      <w:pPr>
        <w:pStyle w:val="Caption"/>
        <w:jc w:val="center"/>
      </w:pPr>
      <w:bookmarkStart w:id="90" w:name="_Toc5508830"/>
      <w:r>
        <w:t xml:space="preserve">Figure </w:t>
      </w:r>
      <w:r w:rsidR="005717F6">
        <w:rPr>
          <w:noProof/>
        </w:rPr>
        <w:t>6.4</w:t>
      </w:r>
      <w:r>
        <w:t>(a)-(c)</w:t>
      </w:r>
      <w:r w:rsidR="005717F6">
        <w:t>.</w:t>
      </w:r>
      <w:r>
        <w:t xml:space="preserve"> </w:t>
      </w:r>
      <w:r w:rsidRPr="00F5703A">
        <w:t>Histograms of Most Fre</w:t>
      </w:r>
      <w:r>
        <w:t xml:space="preserve">quent Terms from A1-5 </w:t>
      </w:r>
      <w:r w:rsidR="008D0268">
        <w:t>Individual</w:t>
      </w:r>
      <w:r w:rsidRPr="00F5703A">
        <w:t xml:space="preserve"> LSs by Insight Level</w:t>
      </w:r>
      <w:bookmarkEnd w:id="90"/>
    </w:p>
    <w:p w14:paraId="28C1C410" w14:textId="77777777" w:rsidR="00434489" w:rsidRDefault="00E45117" w:rsidP="00E45117">
      <w:pPr>
        <w:ind w:firstLine="720"/>
      </w:pPr>
      <w:r>
        <w:t>In summary, when c</w:t>
      </w:r>
      <w:r w:rsidRPr="00E45117">
        <w:t xml:space="preserve">ontrolling for the ratings, </w:t>
      </w:r>
      <w:r w:rsidR="00354C92">
        <w:t>it is observed</w:t>
      </w:r>
      <w:r>
        <w:t xml:space="preserve"> in Figure </w:t>
      </w:r>
      <w:r w:rsidR="005717F6">
        <w:t>6.3</w:t>
      </w:r>
      <w:r w:rsidRPr="00E45117">
        <w:t xml:space="preserve"> that, for team LS</w:t>
      </w:r>
      <w:r>
        <w:t>s</w:t>
      </w:r>
      <w:r w:rsidRPr="00E45117">
        <w:t xml:space="preserve"> rated one, topics covered largely focus on ‘concept/concepts’ and ‘device.’</w:t>
      </w:r>
      <w:r w:rsidR="00A61DE8">
        <w:t xml:space="preserve"> </w:t>
      </w:r>
      <w:r w:rsidRPr="00E45117">
        <w:t xml:space="preserve">In contrast, </w:t>
      </w:r>
      <w:r w:rsidR="00354C92">
        <w:t>it is</w:t>
      </w:r>
      <w:r w:rsidRPr="00E45117">
        <w:t xml:space="preserve"> observe</w:t>
      </w:r>
      <w:r w:rsidR="00354C92">
        <w:t>d</w:t>
      </w:r>
      <w:r w:rsidRPr="00E45117">
        <w:t xml:space="preserve"> that students with statements in the three-point category largely focused on ‘team,’ ‘process,’ and ‘plan.’</w:t>
      </w:r>
      <w:r w:rsidR="00A61DE8">
        <w:t xml:space="preserve"> </w:t>
      </w:r>
      <w:r w:rsidRPr="00E45117">
        <w:t xml:space="preserve">From this </w:t>
      </w:r>
      <w:r w:rsidR="00354C92">
        <w:t>it can be</w:t>
      </w:r>
      <w:r w:rsidRPr="00E45117">
        <w:t xml:space="preserve"> gather</w:t>
      </w:r>
      <w:r w:rsidR="00354C92">
        <w:t>ed</w:t>
      </w:r>
      <w:r w:rsidRPr="00E45117">
        <w:t xml:space="preserve"> that </w:t>
      </w:r>
      <w:r w:rsidRPr="00E45117">
        <w:lastRenderedPageBreak/>
        <w:t>students most fully internalize, by</w:t>
      </w:r>
      <w:r w:rsidR="00FB27B4">
        <w:t xml:space="preserve"> the</w:t>
      </w:r>
      <w:r w:rsidRPr="00E45117">
        <w:t xml:space="preserve"> standards, the non-technical aspects of the POED.</w:t>
      </w:r>
      <w:r w:rsidR="00A61DE8">
        <w:t xml:space="preserve"> </w:t>
      </w:r>
      <w:r w:rsidRPr="00E45117">
        <w:t xml:space="preserve">Meanwhile, </w:t>
      </w:r>
      <w:r w:rsidR="00354C92">
        <w:t>it is</w:t>
      </w:r>
      <w:r w:rsidRPr="00E45117">
        <w:t xml:space="preserve"> observe</w:t>
      </w:r>
      <w:r w:rsidR="00354C92">
        <w:t>d</w:t>
      </w:r>
      <w:r w:rsidRPr="00E45117">
        <w:t xml:space="preserve"> that student LS in the two-point category also heavily focused on ‘concept/concepts’ as well as ‘materials’ and ‘process.’</w:t>
      </w:r>
      <w:r w:rsidR="00A61DE8">
        <w:t xml:space="preserve"> </w:t>
      </w:r>
      <w:r w:rsidR="00354C92">
        <w:t>Additionally,</w:t>
      </w:r>
      <w:r w:rsidRPr="00E45117">
        <w:t xml:space="preserve"> there were too few ‘zero-point’ statements to perform meaningful analysis, which itself seems to indicate that the students have adequately internalized the ‘reflection on doing’ approach embodied in the LS format.</w:t>
      </w:r>
      <w:r w:rsidR="00A61DE8">
        <w:t xml:space="preserve"> </w:t>
      </w:r>
      <w:r w:rsidR="005561C7">
        <w:t>Lastly, it appears that one of the more interesting features of highly-rated individual LSs is that they cover a wider variety of subjects than their lower-rated counterparts, suggesting that students who develop strong insight are not doing so only in narrow areas of the design project (such as team formation or device construction).</w:t>
      </w:r>
    </w:p>
    <w:p w14:paraId="693F20B7" w14:textId="2DC80D45" w:rsidR="004E15E2" w:rsidRDefault="004E15E2" w:rsidP="004E15E2">
      <w:r>
        <w:tab/>
        <w:t>Characterizing student learning through reflection on doing by degree of insight represents a useful framework for instructors seeking to better understand the impact of student learning experiences and can be used to demonstrate the degree to which students in a course are engaging with the stated material and learning objectives. This, combined with the work outlined in Chapters 2-5, is now addressed in terms of the research questions posed in Chapter 1 to more formally outline the contribution of this work.</w:t>
      </w:r>
      <w:r w:rsidR="009157BC">
        <w:t xml:space="preserve"> Based on the outcome of this work, new questions are raised that will form the foundation for a doctoral dissertation proposal, outlined here in Section 7.5.</w:t>
      </w:r>
    </w:p>
    <w:p w14:paraId="15B26B63" w14:textId="77777777" w:rsidR="004E15E2" w:rsidRDefault="004E15E2" w:rsidP="004E15E2"/>
    <w:p w14:paraId="2703E44A" w14:textId="35D70A49" w:rsidR="004E15E2" w:rsidRDefault="004E15E2" w:rsidP="004E15E2">
      <w:pPr>
        <w:sectPr w:rsidR="004E15E2" w:rsidSect="00A97F84">
          <w:pgSz w:w="12240" w:h="15840" w:code="1"/>
          <w:pgMar w:top="1440" w:right="1440" w:bottom="1440" w:left="2304" w:header="720" w:footer="720" w:gutter="0"/>
          <w:cols w:space="720"/>
          <w:docGrid w:linePitch="360"/>
        </w:sectPr>
      </w:pPr>
    </w:p>
    <w:p w14:paraId="5B59B7C2" w14:textId="77777777" w:rsidR="00934EFC" w:rsidRPr="00176D12" w:rsidRDefault="00176D12" w:rsidP="00AD6FF7">
      <w:pPr>
        <w:pStyle w:val="Heading1"/>
      </w:pPr>
      <w:bookmarkStart w:id="91" w:name="_Toc6163877"/>
      <w:r>
        <w:lastRenderedPageBreak/>
        <w:t>Chapter 7. Closure</w:t>
      </w:r>
      <w:bookmarkEnd w:id="91"/>
    </w:p>
    <w:p w14:paraId="1BEB7541" w14:textId="0611DAD2" w:rsidR="00EE1A24" w:rsidRPr="00BB53A5" w:rsidRDefault="00EE1A24" w:rsidP="00BB53A5">
      <w:pPr>
        <w:ind w:left="360" w:hanging="360"/>
        <w:rPr>
          <w:i/>
        </w:rPr>
      </w:pPr>
      <w:r>
        <w:t xml:space="preserve">In Chapter 1, the following research question </w:t>
      </w:r>
      <w:r w:rsidR="00144D46">
        <w:t xml:space="preserve">is posed </w:t>
      </w:r>
      <w:r>
        <w:t xml:space="preserve">as </w:t>
      </w:r>
      <w:r w:rsidR="00144D46">
        <w:t>the</w:t>
      </w:r>
      <w:r>
        <w:t xml:space="preserve"> overarching concern:</w:t>
      </w:r>
      <w:r>
        <w:br/>
      </w:r>
      <w:r w:rsidRPr="00BB53A5">
        <w:rPr>
          <w:i/>
        </w:rPr>
        <w:t>In the context of an experiential learning engineering design, build, and test course, what are the tools and strategies that instructors can employ to motivate students working in team settings to learn by reflecting on doing and how can instructors characterize and assess that learning?</w:t>
      </w:r>
    </w:p>
    <w:p w14:paraId="727FCC3A" w14:textId="2BCAC28F" w:rsidR="00DD47D2" w:rsidRDefault="00144D46" w:rsidP="00DD47D2">
      <w:pPr>
        <w:ind w:firstLine="720"/>
      </w:pPr>
      <w:r>
        <w:t>This question is</w:t>
      </w:r>
      <w:r w:rsidR="00EE1A24">
        <w:t xml:space="preserve"> further elaborate</w:t>
      </w:r>
      <w:r>
        <w:t>d</w:t>
      </w:r>
      <w:r w:rsidR="00EE1A24">
        <w:t xml:space="preserve"> on by asking the following six research questions:</w:t>
      </w:r>
    </w:p>
    <w:p w14:paraId="32FE080B" w14:textId="36944DF7" w:rsidR="00EE1A24" w:rsidRDefault="00EE1A24" w:rsidP="00DE6A46">
      <w:pPr>
        <w:numPr>
          <w:ilvl w:val="0"/>
          <w:numId w:val="134"/>
        </w:numPr>
        <w:ind w:left="360"/>
      </w:pPr>
      <w:r>
        <w:t>RQ1: What discrepancies in student internalization of course material do outcome-focused methods of student assessment such as device performance, technical analysis, and quality of written assignments do learning statement data from Fall 2015 reveal?</w:t>
      </w:r>
    </w:p>
    <w:p w14:paraId="56876822" w14:textId="2C0CDEC8" w:rsidR="00EE1A24" w:rsidRDefault="00EE1A24" w:rsidP="00DE6A46">
      <w:pPr>
        <w:numPr>
          <w:ilvl w:val="0"/>
          <w:numId w:val="134"/>
        </w:numPr>
        <w:ind w:left="360"/>
      </w:pPr>
      <w:r>
        <w:t xml:space="preserve">RQ2: What differences can be inferred from the relative changes in student internalization of engineering design principles from the </w:t>
      </w:r>
      <w:r w:rsidR="00DD47D2">
        <w:t>learning statement (</w:t>
      </w:r>
      <w:r>
        <w:t>LS</w:t>
      </w:r>
      <w:r w:rsidR="00DD47D2">
        <w:t>)</w:t>
      </w:r>
      <w:r>
        <w:t xml:space="preserve"> and competency survey data from two sections of AME4163 and what do those differences say about the utility of the two assessment instruments as measures of student learning?</w:t>
      </w:r>
    </w:p>
    <w:p w14:paraId="23B2CDE6" w14:textId="77777777" w:rsidR="00EE1A24" w:rsidRDefault="00EE1A24" w:rsidP="00DE6A46">
      <w:pPr>
        <w:numPr>
          <w:ilvl w:val="0"/>
          <w:numId w:val="134"/>
        </w:numPr>
        <w:ind w:left="360"/>
      </w:pPr>
      <w:r>
        <w:t>RQ3: How do the introduction of reflective exercises such as the learning statement and instructor feedback affect individual-level internalization of the POED in the context of team activities such as the assignments?</w:t>
      </w:r>
    </w:p>
    <w:p w14:paraId="1D91B976" w14:textId="77777777" w:rsidR="00EE1A24" w:rsidRDefault="00EE1A24" w:rsidP="00DE6A46">
      <w:pPr>
        <w:numPr>
          <w:ilvl w:val="0"/>
          <w:numId w:val="134"/>
        </w:numPr>
        <w:ind w:left="360"/>
      </w:pPr>
      <w:r>
        <w:t xml:space="preserve">RQ4: For students on teams working on a design, build, and test project, how can the learning statement and individual surveys be used to gauge how student learning </w:t>
      </w:r>
      <w:r>
        <w:lastRenderedPageBreak/>
        <w:t>changes over the course of a design experience and how does this process impact student internalization of material?</w:t>
      </w:r>
    </w:p>
    <w:p w14:paraId="7A84B396" w14:textId="77777777" w:rsidR="00EE1A24" w:rsidRDefault="00EE1A24" w:rsidP="00DE6A46">
      <w:pPr>
        <w:numPr>
          <w:ilvl w:val="0"/>
          <w:numId w:val="134"/>
        </w:numPr>
        <w:ind w:left="360"/>
      </w:pPr>
      <w:r>
        <w:t>RQ5: What features or patterns do we see in the results of text mining of student LS data and how do those results validate or invalidate the previous LS evaluation methods such as POED categorization and insight categorization?</w:t>
      </w:r>
    </w:p>
    <w:p w14:paraId="4FEA8BE2" w14:textId="5A6C6FAB" w:rsidR="00EE1A24" w:rsidRDefault="00DD47D2" w:rsidP="00DD47D2">
      <w:pPr>
        <w:ind w:firstLine="720"/>
      </w:pPr>
      <w:r>
        <w:t>Taken together, these five questions underscore the primary analytic component of this thesis and must therefore be addressed in order to be used to provide validity to the provided curriculum, assessment strategies, and tools</w:t>
      </w:r>
      <w:r w:rsidR="00E276CF">
        <w:t xml:space="preserve"> as well as identify the new questions that will be addressed in the proposed doctoral dissertation in Section 7.5.</w:t>
      </w:r>
    </w:p>
    <w:p w14:paraId="76825AEF" w14:textId="77777777" w:rsidR="00DD47D2" w:rsidRPr="00EE1A24" w:rsidRDefault="00DD47D2" w:rsidP="00DD47D2"/>
    <w:p w14:paraId="740549D2" w14:textId="77777777" w:rsidR="00934EFC" w:rsidRDefault="00934EFC" w:rsidP="002026E4">
      <w:pPr>
        <w:pStyle w:val="Heading2"/>
      </w:pPr>
      <w:bookmarkStart w:id="92" w:name="_Toc6163878"/>
      <w:r>
        <w:t xml:space="preserve">7.1 </w:t>
      </w:r>
      <w:r w:rsidR="009010A0">
        <w:t>Findings Regarding the Research Questions</w:t>
      </w:r>
      <w:bookmarkEnd w:id="92"/>
    </w:p>
    <w:p w14:paraId="09EDECA3" w14:textId="766858AF" w:rsidR="009010A0" w:rsidRDefault="009010A0" w:rsidP="009010A0">
      <w:r>
        <w:t xml:space="preserve">Having restated the research questions and having performed a thorough analysis of the LS and MII data in Chapters 3-6, </w:t>
      </w:r>
      <w:r w:rsidR="00DD47D2">
        <w:t>a summary of</w:t>
      </w:r>
      <w:r>
        <w:t xml:space="preserve"> </w:t>
      </w:r>
      <w:r w:rsidR="00144D46">
        <w:t>the primary</w:t>
      </w:r>
      <w:r>
        <w:t xml:space="preserve"> findings in terms of their implications regarding the posed questions for investigation</w:t>
      </w:r>
      <w:r w:rsidR="00DD47D2">
        <w:t xml:space="preserve"> is offered</w:t>
      </w:r>
      <w:r>
        <w:t>.</w:t>
      </w:r>
      <w:r w:rsidR="00F72573">
        <w:t xml:space="preserve"> For details on student assignments, please see, in Appendix A: Fall 2018 AME4163 Course Booklet, page </w:t>
      </w:r>
      <w:r w:rsidR="00A50491">
        <w:t>1</w:t>
      </w:r>
      <w:r w:rsidR="008873CA">
        <w:t>67</w:t>
      </w:r>
      <w:r w:rsidR="00F72573">
        <w:t xml:space="preserve"> for Assignment 1, page </w:t>
      </w:r>
      <w:r w:rsidR="00A50491">
        <w:t>1</w:t>
      </w:r>
      <w:r w:rsidR="008873CA">
        <w:t>77</w:t>
      </w:r>
      <w:r w:rsidR="00A50491">
        <w:t xml:space="preserve"> </w:t>
      </w:r>
      <w:r w:rsidR="00F72573">
        <w:t xml:space="preserve">for Assignment 2, page </w:t>
      </w:r>
      <w:r w:rsidR="00A50491">
        <w:t>1</w:t>
      </w:r>
      <w:r w:rsidR="008873CA">
        <w:t>81</w:t>
      </w:r>
      <w:r w:rsidR="00F72573">
        <w:t xml:space="preserve"> for Assignment 3, page </w:t>
      </w:r>
      <w:r w:rsidR="00A50491">
        <w:t>1</w:t>
      </w:r>
      <w:r w:rsidR="008873CA">
        <w:t>86</w:t>
      </w:r>
      <w:r w:rsidR="00A50491">
        <w:t xml:space="preserve"> </w:t>
      </w:r>
      <w:r w:rsidR="00F72573">
        <w:t xml:space="preserve">for Assignment 4, page </w:t>
      </w:r>
      <w:r w:rsidR="00A50491">
        <w:t>19</w:t>
      </w:r>
      <w:r w:rsidR="008873CA">
        <w:t>0</w:t>
      </w:r>
      <w:r w:rsidR="00F72573">
        <w:t xml:space="preserve"> for Assignment 5, page </w:t>
      </w:r>
      <w:r w:rsidR="008873CA">
        <w:t>194</w:t>
      </w:r>
      <w:r w:rsidR="00F72573">
        <w:t xml:space="preserve"> for Assignment 6, and page </w:t>
      </w:r>
      <w:r w:rsidR="008873CA">
        <w:t>197</w:t>
      </w:r>
      <w:r w:rsidR="00F72573">
        <w:t xml:space="preserve"> for Assignment 7</w:t>
      </w:r>
      <w:r w:rsidR="004E15E2">
        <w:t>.</w:t>
      </w:r>
    </w:p>
    <w:p w14:paraId="079BD9B2" w14:textId="77777777" w:rsidR="009010A0" w:rsidRPr="009010A0" w:rsidRDefault="009010A0" w:rsidP="009010A0"/>
    <w:p w14:paraId="00FB4926" w14:textId="77777777" w:rsidR="00934EFC" w:rsidRDefault="00284804" w:rsidP="00783245">
      <w:pPr>
        <w:pStyle w:val="Heading3"/>
      </w:pPr>
      <w:bookmarkStart w:id="93" w:name="_Toc6163879"/>
      <w:r>
        <w:t xml:space="preserve">7.1.1 </w:t>
      </w:r>
      <w:r w:rsidR="009010A0">
        <w:t>RQ1: Discrepancies in Conventional Assessment</w:t>
      </w:r>
      <w:bookmarkEnd w:id="93"/>
    </w:p>
    <w:p w14:paraId="4331F538" w14:textId="53946789" w:rsidR="009010A0" w:rsidRDefault="009010A0" w:rsidP="009010A0">
      <w:r>
        <w:t>Based primarily on an analysis of the existing literature on assessment in engineering DBT courses, the hypothesis</w:t>
      </w:r>
      <w:r w:rsidR="00144D46">
        <w:t xml:space="preserve"> is offered</w:t>
      </w:r>
      <w:r>
        <w:t xml:space="preserve"> that </w:t>
      </w:r>
      <w:r w:rsidR="00144D46">
        <w:t>conventional assessment</w:t>
      </w:r>
      <w:r>
        <w:t xml:space="preserve"> methods are fundamentally lacking in several ways.</w:t>
      </w:r>
      <w:r w:rsidR="00A61DE8">
        <w:t xml:space="preserve"> </w:t>
      </w:r>
      <w:r>
        <w:t xml:space="preserve">In particular, </w:t>
      </w:r>
      <w:r w:rsidR="00144D46">
        <w:t xml:space="preserve">as discussed in Section 3.3, </w:t>
      </w:r>
      <w:r>
        <w:lastRenderedPageBreak/>
        <w:t>conventional methods of assessment, such as evaluation of research reports and design artifact performance, fail to account for learning as a response to failure in the design process.</w:t>
      </w:r>
      <w:r w:rsidR="00A61DE8">
        <w:t xml:space="preserve"> </w:t>
      </w:r>
      <w:r>
        <w:t>Design in professional practice is iterative but classroom design projects rarely have the time required to incorporate this feature.</w:t>
      </w:r>
      <w:r w:rsidR="00A61DE8">
        <w:t xml:space="preserve"> </w:t>
      </w:r>
      <w:r>
        <w:t>As a consequence, poor designs, uncertainty, and simple misfortune can result in discrepancies between the proficiency obtained in design in such courses and the measured performance of such students.</w:t>
      </w:r>
    </w:p>
    <w:p w14:paraId="6E994AF2" w14:textId="75D81035" w:rsidR="009010A0" w:rsidRDefault="009010A0" w:rsidP="009010A0">
      <w:r>
        <w:tab/>
        <w:t xml:space="preserve">In order to investigate this, in Chapter 3, the implementation of the LS in Fall 2015 </w:t>
      </w:r>
      <w:r w:rsidR="00144D46">
        <w:t xml:space="preserve">is explored </w:t>
      </w:r>
      <w:r>
        <w:t xml:space="preserve">and the data collected from that course </w:t>
      </w:r>
      <w:r w:rsidR="00144D46">
        <w:t xml:space="preserve">compared </w:t>
      </w:r>
      <w:r>
        <w:t>to student performance using the discussed conventional measures of assessment.</w:t>
      </w:r>
      <w:r w:rsidR="00A61DE8">
        <w:t xml:space="preserve"> </w:t>
      </w:r>
      <w:r w:rsidR="00144D46">
        <w:t>The</w:t>
      </w:r>
      <w:r>
        <w:t xml:space="preserve"> findings provide some support for the tentative conclusion that such measures are insufficient measures of student learning</w:t>
      </w:r>
      <w:r w:rsidR="00144D46">
        <w:t xml:space="preserve"> in engineering DBT courses</w:t>
      </w:r>
      <w:r>
        <w:t>.</w:t>
      </w:r>
    </w:p>
    <w:p w14:paraId="09DD16E9" w14:textId="314FA458" w:rsidR="009010A0" w:rsidRDefault="009010A0" w:rsidP="009010A0">
      <w:r>
        <w:tab/>
      </w:r>
      <w:r w:rsidR="001A0B10">
        <w:t xml:space="preserve">First, in Figures </w:t>
      </w:r>
      <w:r w:rsidR="002F0EB7">
        <w:t>3.1</w:t>
      </w:r>
      <w:r w:rsidR="001A0B10">
        <w:t xml:space="preserve"> and </w:t>
      </w:r>
      <w:r w:rsidR="002F0EB7">
        <w:t>3.2</w:t>
      </w:r>
      <w:r w:rsidR="001A0B10">
        <w:t xml:space="preserve"> the portion of LSs for each assignment </w:t>
      </w:r>
      <w:r w:rsidR="008D1F9C">
        <w:t>that</w:t>
      </w:r>
      <w:r w:rsidR="001A0B10">
        <w:t xml:space="preserve"> fell into each POED category</w:t>
      </w:r>
      <w:r w:rsidR="00144D46">
        <w:t xml:space="preserve"> are diagrammed</w:t>
      </w:r>
      <w:r w:rsidR="001A0B10">
        <w:t>.</w:t>
      </w:r>
      <w:r w:rsidR="00A61DE8">
        <w:t xml:space="preserve"> </w:t>
      </w:r>
      <w:r w:rsidR="001A0B10">
        <w:t>As expected, for Assignments 1-3, student LSs, both those written by individuals and those written by each team, tracked closely with the targeted learning objectives for these assignments.</w:t>
      </w:r>
      <w:r w:rsidR="00A61DE8">
        <w:t xml:space="preserve"> </w:t>
      </w:r>
      <w:r w:rsidR="001A0B10">
        <w:t xml:space="preserve">However, a discrepancy </w:t>
      </w:r>
      <w:r w:rsidR="008D1F9C">
        <w:t>that</w:t>
      </w:r>
      <w:r w:rsidR="001A0B10">
        <w:t xml:space="preserve"> appears in Assignments 4 and 5</w:t>
      </w:r>
      <w:r w:rsidR="00144D46">
        <w:t xml:space="preserve"> is evident</w:t>
      </w:r>
      <w:r w:rsidR="001A0B10">
        <w:t>.</w:t>
      </w:r>
      <w:r w:rsidR="00A61DE8">
        <w:t xml:space="preserve"> </w:t>
      </w:r>
      <w:r w:rsidR="001A0B10">
        <w:t xml:space="preserve">In these assignments, </w:t>
      </w:r>
      <w:r w:rsidR="00144D46">
        <w:t>one</w:t>
      </w:r>
      <w:r w:rsidR="001A0B10">
        <w:t xml:space="preserve"> might expect more students to focus on POED 4, which deals with prototyping, but instead both teams and individuals still focus heavily on POED 3, dealing with concept refinement.</w:t>
      </w:r>
      <w:r w:rsidR="00A61DE8">
        <w:t xml:space="preserve"> </w:t>
      </w:r>
      <w:r w:rsidR="001A0B10">
        <w:t xml:space="preserve">This discrepancy may be a result of teams delaying their prototyping later than </w:t>
      </w:r>
      <w:r w:rsidR="00144D46">
        <w:t>might be</w:t>
      </w:r>
      <w:r w:rsidR="001A0B10">
        <w:t xml:space="preserve"> expect</w:t>
      </w:r>
      <w:r w:rsidR="00144D46">
        <w:t>ed</w:t>
      </w:r>
      <w:r w:rsidR="001A0B10">
        <w:t xml:space="preserve"> or may be more a result of students focusing in their LSs on the material necessary to complete the assignment rather than all activities they are working on at the time.</w:t>
      </w:r>
      <w:r w:rsidR="00A61DE8">
        <w:t xml:space="preserve"> </w:t>
      </w:r>
      <w:r w:rsidR="001A0B10">
        <w:t xml:space="preserve">Regardless, due to the dominance of the trend amongst the whole class, this </w:t>
      </w:r>
      <w:r w:rsidR="001A0B10">
        <w:lastRenderedPageBreak/>
        <w:t>evidence implies that students are making progress to toward the learning objectives in a manner not suggested by evaluation of the reports or design artifact.</w:t>
      </w:r>
    </w:p>
    <w:p w14:paraId="01C498D4" w14:textId="251E0966" w:rsidR="001A0B10" w:rsidRPr="00957610" w:rsidRDefault="001A0B10" w:rsidP="009010A0">
      <w:r>
        <w:tab/>
        <w:t xml:space="preserve">In addition, in Figures </w:t>
      </w:r>
      <w:r w:rsidR="002F0EB7">
        <w:t>3.3</w:t>
      </w:r>
      <w:r>
        <w:t xml:space="preserve"> and </w:t>
      </w:r>
      <w:r w:rsidR="002F0EB7">
        <w:t>3.4</w:t>
      </w:r>
      <w:r>
        <w:t>, two means of comparing the LSs written by the students with their course grades</w:t>
      </w:r>
      <w:r w:rsidR="00144D46">
        <w:t>,</w:t>
      </w:r>
      <w:r>
        <w:t xml:space="preserve"> which represent a conventional measure of assessment</w:t>
      </w:r>
      <w:r w:rsidR="00144D46">
        <w:t>, are explored</w:t>
      </w:r>
      <w:r>
        <w:t>.</w:t>
      </w:r>
      <w:r w:rsidR="00A61DE8">
        <w:t xml:space="preserve"> </w:t>
      </w:r>
      <w:r>
        <w:t xml:space="preserve">In Figure 6, I attempt to determine, for each assignment, the relationship between </w:t>
      </w:r>
      <w:r w:rsidR="009D7825">
        <w:t xml:space="preserve">the </w:t>
      </w:r>
      <w:r>
        <w:t>number of LSs submitted by a given team with their performance on the course assignment.</w:t>
      </w:r>
      <w:r w:rsidR="00A61DE8">
        <w:t xml:space="preserve"> </w:t>
      </w:r>
      <w:r>
        <w:t xml:space="preserve">Though </w:t>
      </w:r>
      <w:r w:rsidR="009D7825">
        <w:t xml:space="preserve">the </w:t>
      </w:r>
      <w:r>
        <w:t xml:space="preserve">number of LSs submitted is merely a weak proxy for learning, the degree of effort implies that students writing more are at least </w:t>
      </w:r>
      <w:r w:rsidR="002B260C">
        <w:t>trying</w:t>
      </w:r>
      <w:r>
        <w:t xml:space="preserve"> to engage with the material more seriously than others.</w:t>
      </w:r>
      <w:r w:rsidR="00A61DE8">
        <w:t xml:space="preserve"> </w:t>
      </w:r>
      <w:r>
        <w:t xml:space="preserve">From Figure 6, </w:t>
      </w:r>
      <w:r w:rsidR="009D7825">
        <w:t xml:space="preserve">for </w:t>
      </w:r>
      <w:r>
        <w:t xml:space="preserve">no assignment </w:t>
      </w:r>
      <w:r w:rsidR="009D7825">
        <w:t>is there any</w:t>
      </w:r>
      <w:r>
        <w:t xml:space="preserve"> evidence of a strong correlation between the number of LSs and the grades received.</w:t>
      </w:r>
      <w:r w:rsidR="00A61DE8">
        <w:t xml:space="preserve"> </w:t>
      </w:r>
      <w:r w:rsidR="00957610">
        <w:t xml:space="preserve">Though most correlations are weakly positive, in no assignment </w:t>
      </w:r>
      <w:r w:rsidR="009D7825">
        <w:t xml:space="preserve">is there present </w:t>
      </w:r>
      <w:r w:rsidR="00957610">
        <w:t>a strength of correlation greater than an R</w:t>
      </w:r>
      <w:r w:rsidR="00957610">
        <w:rPr>
          <w:vertAlign w:val="superscript"/>
        </w:rPr>
        <w:t>2</w:t>
      </w:r>
      <w:r w:rsidR="00957610">
        <w:t xml:space="preserve"> of .2.</w:t>
      </w:r>
      <w:r w:rsidR="00A61DE8">
        <w:t xml:space="preserve"> </w:t>
      </w:r>
      <w:r w:rsidR="00957610">
        <w:t xml:space="preserve">In Figure </w:t>
      </w:r>
      <w:r w:rsidR="0087602A">
        <w:t>3.4</w:t>
      </w:r>
      <w:r w:rsidR="00957610">
        <w:t>, the proxy for learning via the LSs is the grade for the SLE.</w:t>
      </w:r>
      <w:r w:rsidR="00A61DE8">
        <w:t xml:space="preserve"> </w:t>
      </w:r>
      <w:r w:rsidR="00957610">
        <w:t>As the SLE is an assignment at the end of the semester designed purely to demonstrate learning, it is a more direct proxy for the phenomenon.</w:t>
      </w:r>
      <w:r w:rsidR="00A61DE8">
        <w:t xml:space="preserve"> </w:t>
      </w:r>
      <w:r w:rsidR="00957610">
        <w:t xml:space="preserve">From </w:t>
      </w:r>
      <w:r w:rsidR="009D7825">
        <w:t>the</w:t>
      </w:r>
      <w:r w:rsidR="00957610">
        <w:t xml:space="preserve"> comparison between SLE grades and overall course performance, again no significant correlation between the two</w:t>
      </w:r>
      <w:r w:rsidR="009D7825">
        <w:t xml:space="preserve"> is found</w:t>
      </w:r>
      <w:r w:rsidR="00957610">
        <w:t>.</w:t>
      </w:r>
      <w:r w:rsidR="00A61DE8">
        <w:t xml:space="preserve"> </w:t>
      </w:r>
      <w:r w:rsidR="00957610">
        <w:t>In fact, the correlation (R</w:t>
      </w:r>
      <w:r w:rsidR="00957610">
        <w:rPr>
          <w:vertAlign w:val="superscript"/>
        </w:rPr>
        <w:t>2</w:t>
      </w:r>
      <w:r w:rsidR="00957610">
        <w:t xml:space="preserve"> &lt; .06) is so weak as to be surprising, considering that the overall course grade is at least in part determined by the SLE grade.</w:t>
      </w:r>
      <w:r w:rsidR="00A61DE8">
        <w:t xml:space="preserve"> </w:t>
      </w:r>
      <w:r w:rsidR="00957610">
        <w:t>The high degree of variance and lack of correlation in fact suggests that, despite doing poorly in other areas of the course (conventional assessment schema), many demonstrate compelling learning in their essay.</w:t>
      </w:r>
      <w:r w:rsidR="00A61DE8">
        <w:t xml:space="preserve"> </w:t>
      </w:r>
    </w:p>
    <w:p w14:paraId="6E27A89F" w14:textId="76591F22" w:rsidR="009010A0" w:rsidRDefault="00957610" w:rsidP="009010A0">
      <w:r>
        <w:tab/>
        <w:t xml:space="preserve">Ultimately, though not conclusively, </w:t>
      </w:r>
      <w:r w:rsidR="009D7825">
        <w:t>it is found</w:t>
      </w:r>
      <w:r>
        <w:t xml:space="preserve"> that learning is clearly being demonstrated by students in AME4163 even when conventional measures of assessment </w:t>
      </w:r>
      <w:r>
        <w:lastRenderedPageBreak/>
        <w:t>do not reflect that fact in the students’ grades.</w:t>
      </w:r>
      <w:r w:rsidR="00A61DE8">
        <w:t xml:space="preserve"> </w:t>
      </w:r>
      <w:r>
        <w:t>This suggests both that students are being improperly assessed in such courses and that the LS can serve some function as an assessment tool for the instructors.</w:t>
      </w:r>
    </w:p>
    <w:p w14:paraId="027CD108" w14:textId="77777777" w:rsidR="00957610" w:rsidRPr="009010A0" w:rsidRDefault="00957610" w:rsidP="009010A0"/>
    <w:p w14:paraId="096BCE4A" w14:textId="77777777" w:rsidR="00934EFC" w:rsidRDefault="00934EFC" w:rsidP="00783245">
      <w:pPr>
        <w:pStyle w:val="Heading3"/>
      </w:pPr>
      <w:bookmarkStart w:id="94" w:name="_Toc6163880"/>
      <w:r>
        <w:t xml:space="preserve">7.1.2 </w:t>
      </w:r>
      <w:r w:rsidR="009010A0">
        <w:t>RQ2: Evaluating Novel Assessment Forms</w:t>
      </w:r>
      <w:bookmarkEnd w:id="94"/>
    </w:p>
    <w:p w14:paraId="07D5B113" w14:textId="13EF5C4B" w:rsidR="00AC5720" w:rsidRDefault="00957610" w:rsidP="00957610">
      <w:r>
        <w:tab/>
        <w:t xml:space="preserve">For research question 2, </w:t>
      </w:r>
      <w:r w:rsidR="00EE39A8">
        <w:t>the</w:t>
      </w:r>
      <w:r>
        <w:t xml:space="preserve"> principal concern regards what </w:t>
      </w:r>
      <w:r w:rsidR="00EE39A8">
        <w:t>is found</w:t>
      </w:r>
      <w:r>
        <w:t xml:space="preserve"> generally from </w:t>
      </w:r>
      <w:r w:rsidR="00EE39A8">
        <w:t>the</w:t>
      </w:r>
      <w:r>
        <w:t xml:space="preserve"> two self-assessment instruments and whether or not data collected from them is useful in an engineering DBT course.</w:t>
      </w:r>
      <w:r w:rsidR="00A61DE8">
        <w:t xml:space="preserve"> </w:t>
      </w:r>
      <w:r>
        <w:t xml:space="preserve">As already established in </w:t>
      </w:r>
      <w:r w:rsidR="00EE39A8">
        <w:t>Section</w:t>
      </w:r>
      <w:r>
        <w:t xml:space="preserve"> 7.1.1, the answer to the latter concern for LSs is tentatively ‘yes.’</w:t>
      </w:r>
      <w:r w:rsidR="00A61DE8">
        <w:t xml:space="preserve"> </w:t>
      </w:r>
      <w:r>
        <w:t>Given this, this section</w:t>
      </w:r>
      <w:r w:rsidR="00703132">
        <w:t xml:space="preserve"> begins</w:t>
      </w:r>
      <w:r>
        <w:t xml:space="preserve"> by exploring data collected from the survey instrument discussed in Chapter 4.</w:t>
      </w:r>
      <w:r w:rsidR="00A61DE8">
        <w:t xml:space="preserve"> </w:t>
      </w:r>
    </w:p>
    <w:p w14:paraId="2BF6D540" w14:textId="536F41F1" w:rsidR="00AC5720" w:rsidRDefault="00957610" w:rsidP="00AC5720">
      <w:r>
        <w:tab/>
      </w:r>
      <w:r w:rsidR="00AC5720">
        <w:t xml:space="preserve">Recall that the MII instrument consisted of two sections: ‘Current Status’ (Table </w:t>
      </w:r>
      <w:r w:rsidR="00266024">
        <w:t>1.</w:t>
      </w:r>
      <w:r w:rsidR="00AC5720">
        <w:t xml:space="preserve">3, p. 10) and ‘Moving Forward’ (Table </w:t>
      </w:r>
      <w:r w:rsidR="00266024">
        <w:t>1.</w:t>
      </w:r>
      <w:r w:rsidR="00AC5720">
        <w:t>4, p. 11).</w:t>
      </w:r>
      <w:r w:rsidR="00A61DE8">
        <w:t xml:space="preserve"> </w:t>
      </w:r>
      <w:r w:rsidR="00AC5720">
        <w:t>In the former section, questions changed week-to-week across the five surveys and generally dealt with student confidence in their design abilities in the immediate next stage of the project.</w:t>
      </w:r>
      <w:r w:rsidR="00A61DE8">
        <w:t xml:space="preserve"> </w:t>
      </w:r>
      <w:r w:rsidR="00AC5720">
        <w:t>In the latter section, questions remained constant across all five surveys and questioned the students on their degree of confidence in specific abilities as they might be applied in their careers.</w:t>
      </w:r>
      <w:r w:rsidR="00A61DE8">
        <w:t xml:space="preserve"> </w:t>
      </w:r>
      <w:r w:rsidR="00703132">
        <w:t>This</w:t>
      </w:r>
      <w:r w:rsidR="00AC5720">
        <w:t xml:space="preserve"> section</w:t>
      </w:r>
      <w:r w:rsidR="00703132">
        <w:t xml:space="preserve"> is begun</w:t>
      </w:r>
      <w:r w:rsidR="00AC5720">
        <w:t xml:space="preserve"> by describing results in the ‘Current Status’ section. </w:t>
      </w:r>
    </w:p>
    <w:p w14:paraId="375FBB0A" w14:textId="52E61A60" w:rsidR="00AC5720" w:rsidRDefault="00AC5720" w:rsidP="00AC5720">
      <w:pPr>
        <w:ind w:firstLine="720"/>
      </w:pPr>
      <w:r>
        <w:t xml:space="preserve">In Figure </w:t>
      </w:r>
      <w:r w:rsidR="00A959EB">
        <w:t>4.6</w:t>
      </w:r>
      <w:r>
        <w:t xml:space="preserve"> (</w:t>
      </w:r>
      <w:r w:rsidR="00D9655E">
        <w:t>Section</w:t>
      </w:r>
      <w:r>
        <w:t xml:space="preserve"> 4.3.1), the changes across the five surveys in the ‘Current Status’ questions </w:t>
      </w:r>
      <w:r w:rsidR="008D1F9C">
        <w:t>that</w:t>
      </w:r>
      <w:r>
        <w:t xml:space="preserve"> appear on two consecutive surveys</w:t>
      </w:r>
      <w:r w:rsidR="00703132">
        <w:t xml:space="preserve"> are highlighted</w:t>
      </w:r>
      <w:r>
        <w:t>.</w:t>
      </w:r>
      <w:r w:rsidR="00A61DE8">
        <w:t xml:space="preserve"> </w:t>
      </w:r>
      <w:r>
        <w:t xml:space="preserve">Though some trends </w:t>
      </w:r>
      <w:r w:rsidR="00703132">
        <w:t xml:space="preserve">are noted </w:t>
      </w:r>
      <w:r w:rsidR="008D1F9C">
        <w:t>that</w:t>
      </w:r>
      <w:r>
        <w:t xml:space="preserve"> seem tied to students’ reactions to specific assignments, overall, median confidence remains both surprisingly high and highly consistent throughout the semester.</w:t>
      </w:r>
      <w:r w:rsidR="00A61DE8">
        <w:t xml:space="preserve"> </w:t>
      </w:r>
      <w:r>
        <w:t xml:space="preserve">Though it appears that students are particularly confident in applying overtly technical design skills in the near future and their confidence does dip slightly in </w:t>
      </w:r>
      <w:r>
        <w:lastRenderedPageBreak/>
        <w:t>response to a particularly non-technical (post-mortem reflection)</w:t>
      </w:r>
      <w:r w:rsidR="00BE75F1">
        <w:t>, the median confidence expressed by students appears relatively insensitive to major events in the course.</w:t>
      </w:r>
      <w:r w:rsidR="00A61DE8">
        <w:t xml:space="preserve"> </w:t>
      </w:r>
      <w:r w:rsidR="00703132">
        <w:t>This is</w:t>
      </w:r>
      <w:r w:rsidR="00BE75F1">
        <w:t xml:space="preserve"> particularly notable in light of what</w:t>
      </w:r>
      <w:r w:rsidR="00703132">
        <w:t xml:space="preserve"> is</w:t>
      </w:r>
      <w:r w:rsidR="00BE75F1">
        <w:t xml:space="preserve"> observe</w:t>
      </w:r>
      <w:r w:rsidR="00703132">
        <w:t>d</w:t>
      </w:r>
      <w:r w:rsidR="00BE75F1">
        <w:t xml:space="preserve"> in the next section of the survey, ‘Moving Forward’, which deals with student confidence in applying design skills in the long-term.</w:t>
      </w:r>
    </w:p>
    <w:p w14:paraId="6E9749D1" w14:textId="4EBD545E" w:rsidR="00BE75F1" w:rsidRDefault="00FC00F5" w:rsidP="00AC5720">
      <w:pPr>
        <w:ind w:firstLine="720"/>
      </w:pPr>
      <w:r>
        <w:t xml:space="preserve">From the two radar plots </w:t>
      </w:r>
      <w:r w:rsidR="00E74613">
        <w:t>portray</w:t>
      </w:r>
      <w:r w:rsidR="00703132">
        <w:t>ed</w:t>
      </w:r>
      <w:r>
        <w:t xml:space="preserve"> in Figure </w:t>
      </w:r>
      <w:r w:rsidR="00A959EB">
        <w:t>4.7</w:t>
      </w:r>
      <w:r>
        <w:t xml:space="preserve">, </w:t>
      </w:r>
      <w:r w:rsidR="00703132">
        <w:t>a</w:t>
      </w:r>
      <w:r w:rsidR="00E74613">
        <w:t xml:space="preserve"> similar phenomenon in the ‘Moving Forward’ section to that described in the ‘Current Status’ section</w:t>
      </w:r>
      <w:r w:rsidR="00703132">
        <w:t xml:space="preserve"> is observed</w:t>
      </w:r>
      <w:r w:rsidR="00E74613">
        <w:t>.</w:t>
      </w:r>
      <w:r w:rsidR="00A61DE8">
        <w:t xml:space="preserve"> </w:t>
      </w:r>
      <w:r w:rsidR="00E74613">
        <w:t>Specifically, across all five surveys, median responses regarding the degree of confidence students express about applying specific skills in Capstone and their later careers stays both quite high and fairly consistent.</w:t>
      </w:r>
      <w:r w:rsidR="00A61DE8">
        <w:t xml:space="preserve"> </w:t>
      </w:r>
      <w:r w:rsidR="00E74613">
        <w:t>To be clear, for questions 1-9, median responses between the first and final survey do rise, though the upward trend is very slight.</w:t>
      </w:r>
      <w:r w:rsidR="00A61DE8">
        <w:t xml:space="preserve"> </w:t>
      </w:r>
      <w:r w:rsidR="00E74613">
        <w:t xml:space="preserve">Only in question 10, that dealing with student confidence in their ability to communicate their design ideas, </w:t>
      </w:r>
      <w:r w:rsidR="00703132">
        <w:t>is there</w:t>
      </w:r>
      <w:r w:rsidR="00E74613">
        <w:t xml:space="preserve"> any decrease overall.</w:t>
      </w:r>
      <w:r w:rsidR="00A61DE8">
        <w:t xml:space="preserve"> </w:t>
      </w:r>
      <w:r w:rsidR="00E74613">
        <w:t>Further corroboration of this finding can be found in both the correlation analysis and the ANOVA tests performed on the data set.</w:t>
      </w:r>
      <w:r w:rsidR="00A61DE8">
        <w:t xml:space="preserve"> </w:t>
      </w:r>
      <w:r w:rsidR="00E74613">
        <w:t xml:space="preserve">The intercorrelations between each question for each survey, which </w:t>
      </w:r>
      <w:r w:rsidR="00703132">
        <w:t>are</w:t>
      </w:r>
      <w:r w:rsidR="00E74613">
        <w:t xml:space="preserve"> show</w:t>
      </w:r>
      <w:r w:rsidR="00703132">
        <w:t>n</w:t>
      </w:r>
      <w:r w:rsidR="00E74613">
        <w:t xml:space="preserve"> in Figure </w:t>
      </w:r>
      <w:r w:rsidR="00A959EB">
        <w:t>4.9</w:t>
      </w:r>
      <w:r w:rsidR="006B1026">
        <w:t>.</w:t>
      </w:r>
      <w:r w:rsidR="00A61DE8">
        <w:t xml:space="preserve"> </w:t>
      </w:r>
      <w:r w:rsidR="006B1026">
        <w:t xml:space="preserve">What </w:t>
      </w:r>
      <w:r w:rsidR="00703132">
        <w:t>is</w:t>
      </w:r>
      <w:r w:rsidR="006B1026">
        <w:t xml:space="preserve"> observe</w:t>
      </w:r>
      <w:r w:rsidR="00703132">
        <w:t>d</w:t>
      </w:r>
      <w:r w:rsidR="006B1026">
        <w:t xml:space="preserve"> is that the responses to each question on each survey </w:t>
      </w:r>
      <w:r w:rsidR="00703132">
        <w:t>are</w:t>
      </w:r>
      <w:r w:rsidR="006B1026">
        <w:t xml:space="preserve"> all or mostly correlated with one another.</w:t>
      </w:r>
      <w:r w:rsidR="00A61DE8">
        <w:t xml:space="preserve"> </w:t>
      </w:r>
      <w:r w:rsidR="006B1026">
        <w:t xml:space="preserve">Due to the prior finding that student confidence </w:t>
      </w:r>
      <w:r w:rsidR="00703132">
        <w:t>is</w:t>
      </w:r>
      <w:r w:rsidR="006B1026">
        <w:t xml:space="preserve"> disproportionately high, this effect seems related to the fact that students were similarly overconfident at all phases of the project.</w:t>
      </w:r>
      <w:r w:rsidR="00A61DE8">
        <w:t xml:space="preserve"> </w:t>
      </w:r>
      <w:r w:rsidR="006B1026">
        <w:t xml:space="preserve">In Tables 5-8, various applications of ANOVA testing </w:t>
      </w:r>
      <w:r w:rsidR="00703132">
        <w:t xml:space="preserve">explore </w:t>
      </w:r>
      <w:r w:rsidR="006B1026">
        <w:t>whether confidence had any effect on student overall course grades.</w:t>
      </w:r>
      <w:r w:rsidR="00A61DE8">
        <w:t xml:space="preserve"> </w:t>
      </w:r>
      <w:r w:rsidR="006B1026">
        <w:t xml:space="preserve">Unsurprisingly at this point, </w:t>
      </w:r>
      <w:r w:rsidR="00703132">
        <w:t xml:space="preserve">there is </w:t>
      </w:r>
      <w:r w:rsidR="006B1026">
        <w:t>essentially no direct link between expressed level of confidence in design abilities and the students’ actual ability to realize a design.</w:t>
      </w:r>
      <w:r w:rsidR="00A61DE8">
        <w:t xml:space="preserve"> </w:t>
      </w:r>
    </w:p>
    <w:p w14:paraId="3CF7D94D" w14:textId="2B022A52" w:rsidR="006B1026" w:rsidRDefault="006B1026" w:rsidP="00AC5720">
      <w:pPr>
        <w:ind w:firstLine="720"/>
      </w:pPr>
      <w:r>
        <w:lastRenderedPageBreak/>
        <w:t xml:space="preserve">In terms of the LSs from the same semester, </w:t>
      </w:r>
      <w:r w:rsidR="00703132">
        <w:t>there are</w:t>
      </w:r>
      <w:r>
        <w:t xml:space="preserve"> several notable takeaways regarding student internalization of course material as well as the utility of the LS in general.</w:t>
      </w:r>
      <w:r w:rsidR="00A61DE8">
        <w:t xml:space="preserve"> </w:t>
      </w:r>
      <w:r>
        <w:t xml:space="preserve">First, from Figure </w:t>
      </w:r>
      <w:r w:rsidR="0087602A">
        <w:t>4.2</w:t>
      </w:r>
      <w:r>
        <w:t xml:space="preserve"> in </w:t>
      </w:r>
      <w:r w:rsidR="00D9655E">
        <w:t>Section</w:t>
      </w:r>
      <w:r>
        <w:t xml:space="preserve"> 4.2.1, </w:t>
      </w:r>
      <w:r w:rsidR="00703132">
        <w:t>it is</w:t>
      </w:r>
      <w:r>
        <w:t xml:space="preserve"> note</w:t>
      </w:r>
      <w:r w:rsidR="00703132">
        <w:t>d</w:t>
      </w:r>
      <w:r>
        <w:t xml:space="preserve"> that, in a breakdown of overall learning expressed throughout the semester, all five POEDs are fairly well represented as a proportion of total statements.</w:t>
      </w:r>
      <w:r w:rsidR="00A61DE8">
        <w:t xml:space="preserve"> </w:t>
      </w:r>
      <w:r>
        <w:t xml:space="preserve">However, if </w:t>
      </w:r>
      <w:r w:rsidR="00703132">
        <w:t>one</w:t>
      </w:r>
      <w:r>
        <w:t xml:space="preserve"> look</w:t>
      </w:r>
      <w:r w:rsidR="00703132">
        <w:t>s</w:t>
      </w:r>
      <w:r>
        <w:t xml:space="preserve"> at the specific sub-POEDs involved, students clearly focused on some more than others.</w:t>
      </w:r>
      <w:r w:rsidR="00A61DE8">
        <w:t xml:space="preserve"> </w:t>
      </w:r>
      <w:r>
        <w:t>POEDs 2a, dealing with the generation of concepts, and 4a, dealing with the Bill of Materials and the prototype component selection, are greatly overrepresented.</w:t>
      </w:r>
      <w:r w:rsidR="00A61DE8">
        <w:t xml:space="preserve"> </w:t>
      </w:r>
      <w:r>
        <w:t>This suggests that, to some degree, students are engaging with some elements of the design process much more readily than others.</w:t>
      </w:r>
      <w:r w:rsidR="00A61DE8">
        <w:t xml:space="preserve"> </w:t>
      </w:r>
      <w:r>
        <w:t xml:space="preserve">In contrast, team LSs, which </w:t>
      </w:r>
      <w:r w:rsidR="00703132">
        <w:t>are</w:t>
      </w:r>
      <w:r>
        <w:t xml:space="preserve"> highlight</w:t>
      </w:r>
      <w:r w:rsidR="00703132">
        <w:t>ed</w:t>
      </w:r>
      <w:r>
        <w:t xml:space="preserve"> in Figure </w:t>
      </w:r>
      <w:r w:rsidR="00A959EB">
        <w:t>4.4</w:t>
      </w:r>
      <w:r>
        <w:t xml:space="preserve"> of </w:t>
      </w:r>
      <w:r w:rsidR="00D9655E">
        <w:t>Section</w:t>
      </w:r>
      <w:r>
        <w:t xml:space="preserve"> 4.2.2, were much more heavily dominated by POED 3 than any other POED, suggesting that, as groups, students much more heavily focused on concept refinement.</w:t>
      </w:r>
      <w:r w:rsidR="00A61DE8">
        <w:t xml:space="preserve"> </w:t>
      </w:r>
      <w:r>
        <w:t>A tentative implication here is that</w:t>
      </w:r>
      <w:r w:rsidR="00AA0957">
        <w:t xml:space="preserve"> the concepts embodied in POED 3 give individual students more difficulty and the presence of the team social structure enables them to grapple with it more effectively.</w:t>
      </w:r>
      <w:r w:rsidR="00A61DE8">
        <w:t xml:space="preserve"> </w:t>
      </w:r>
    </w:p>
    <w:p w14:paraId="0B583AEA" w14:textId="5EB8FB3D" w:rsidR="00AA0957" w:rsidRDefault="00AA0957" w:rsidP="00957610">
      <w:r>
        <w:tab/>
        <w:t>Considering the analysis of the LSs present</w:t>
      </w:r>
      <w:r w:rsidR="00303255">
        <w:t>ed</w:t>
      </w:r>
      <w:r>
        <w:t xml:space="preserve"> in Chapter 3, from which </w:t>
      </w:r>
      <w:r w:rsidR="00303255">
        <w:t>it is</w:t>
      </w:r>
      <w:r>
        <w:t xml:space="preserve"> establish</w:t>
      </w:r>
      <w:r w:rsidR="00303255">
        <w:t>ed</w:t>
      </w:r>
      <w:r>
        <w:t xml:space="preserve"> that the LS instrument provides some value in terms of describing the areas of student learning that is not readily explained by the course’s conventional assessment measures, </w:t>
      </w:r>
      <w:r w:rsidR="00303255">
        <w:t xml:space="preserve">it seems evident that </w:t>
      </w:r>
      <w:r>
        <w:t>the utility of the LS as a tool for instructors to understand learning in their courses as a result of the LS data from Chapter 4.</w:t>
      </w:r>
      <w:r w:rsidR="00A61DE8">
        <w:t xml:space="preserve"> </w:t>
      </w:r>
      <w:r>
        <w:t xml:space="preserve">The high degree of granularity </w:t>
      </w:r>
      <w:r w:rsidR="008D1F9C">
        <w:t>that</w:t>
      </w:r>
      <w:r>
        <w:t xml:space="preserve"> is enabled by the sorting of the learning statements into relevant POED sub-categories seems to be explainable by the circumstances and progression of the course.</w:t>
      </w:r>
      <w:r w:rsidR="00A61DE8">
        <w:t xml:space="preserve"> </w:t>
      </w:r>
      <w:r>
        <w:t xml:space="preserve">In contrast, data from the survey instrument seems to be </w:t>
      </w:r>
      <w:r>
        <w:lastRenderedPageBreak/>
        <w:t>lacking in some key ways.</w:t>
      </w:r>
      <w:r w:rsidR="00A61DE8">
        <w:t xml:space="preserve"> </w:t>
      </w:r>
      <w:r>
        <w:t xml:space="preserve">First and foremost, the high degree of confidence </w:t>
      </w:r>
      <w:r w:rsidR="008D1F9C">
        <w:t>that</w:t>
      </w:r>
      <w:r>
        <w:t xml:space="preserve"> students express in their design abilities, both technical and non-technical, is not well represented in other areas of the course, suggesting that this confidence is often misplaced.</w:t>
      </w:r>
      <w:r w:rsidR="00A61DE8">
        <w:t xml:space="preserve"> </w:t>
      </w:r>
      <w:r>
        <w:t xml:space="preserve">Though some variance </w:t>
      </w:r>
      <w:r w:rsidR="00303255">
        <w:t xml:space="preserve">is apparent </w:t>
      </w:r>
      <w:r>
        <w:t>here, the overall trend is troublesome.</w:t>
      </w:r>
      <w:r w:rsidR="00A61DE8">
        <w:t xml:space="preserve"> </w:t>
      </w:r>
      <w:r>
        <w:t>Second, students do not vary significantly in their responses across the semester, suggesting that that overly-confiden</w:t>
      </w:r>
      <w:r w:rsidR="00303255">
        <w:t>t</w:t>
      </w:r>
      <w:r>
        <w:t xml:space="preserve"> self-assessment is relatively insensitive to the events </w:t>
      </w:r>
      <w:r w:rsidR="008D1F9C">
        <w:t>that</w:t>
      </w:r>
      <w:r>
        <w:t xml:space="preserve"> they experience.</w:t>
      </w:r>
      <w:r w:rsidR="00A61DE8">
        <w:t xml:space="preserve"> </w:t>
      </w:r>
      <w:r>
        <w:t>This implies that, at least in its current incarnation, student self-assessment via a survey seems to lack significant utility in this context.</w:t>
      </w:r>
    </w:p>
    <w:p w14:paraId="52D8D19D" w14:textId="494FD62B" w:rsidR="00934EFC" w:rsidRDefault="00934EFC" w:rsidP="00AA0957">
      <w:pPr>
        <w:pStyle w:val="Heading3"/>
      </w:pPr>
      <w:bookmarkStart w:id="95" w:name="_Toc6163881"/>
      <w:r>
        <w:t xml:space="preserve">7.1.3 </w:t>
      </w:r>
      <w:r w:rsidR="009010A0">
        <w:t>RQ3: Individual versus Team Learning</w:t>
      </w:r>
      <w:bookmarkEnd w:id="95"/>
    </w:p>
    <w:p w14:paraId="62EE4D20" w14:textId="6201476F" w:rsidR="00AA0957" w:rsidRDefault="00AA0957" w:rsidP="00AA0957">
      <w:r>
        <w:t xml:space="preserve">For research question 3, </w:t>
      </w:r>
      <w:r w:rsidR="00303255">
        <w:t>the</w:t>
      </w:r>
      <w:r>
        <w:t xml:space="preserve"> principal concer</w:t>
      </w:r>
      <w:r w:rsidR="00303255">
        <w:t>n deals</w:t>
      </w:r>
      <w:r>
        <w:t xml:space="preserve"> with assessing the degree to which self-assessment, via the LS, is useful for distinguishing between team and individual learning.</w:t>
      </w:r>
      <w:r w:rsidR="00A61DE8">
        <w:t xml:space="preserve"> </w:t>
      </w:r>
      <w:r w:rsidR="005D3268">
        <w:t>To examine this question, analysis of LS data from Chapter 5 and Chapter 6</w:t>
      </w:r>
      <w:r w:rsidR="00303255">
        <w:t xml:space="preserve"> is used</w:t>
      </w:r>
      <w:r w:rsidR="005D3268">
        <w:t>.</w:t>
      </w:r>
      <w:r w:rsidR="00A61DE8">
        <w:t xml:space="preserve"> </w:t>
      </w:r>
      <w:r w:rsidR="005D3268">
        <w:t>In Chapter 5, the older method of LS analysis</w:t>
      </w:r>
      <w:r w:rsidR="00303255">
        <w:t xml:space="preserve"> is utilized, which</w:t>
      </w:r>
      <w:r w:rsidR="005D3268">
        <w:t xml:space="preserve"> involv</w:t>
      </w:r>
      <w:r w:rsidR="00303255">
        <w:t>es</w:t>
      </w:r>
      <w:r w:rsidR="005D3268">
        <w:t xml:space="preserve"> categorization of the LS</w:t>
      </w:r>
      <w:r w:rsidR="00303255">
        <w:t>s</w:t>
      </w:r>
      <w:r w:rsidR="005D3268">
        <w:t xml:space="preserve"> by POED to highlight aggregate differences in the learning expressed by teams and individuals.</w:t>
      </w:r>
      <w:r w:rsidR="00A61DE8">
        <w:t xml:space="preserve"> </w:t>
      </w:r>
      <w:r w:rsidR="005D3268">
        <w:t xml:space="preserve">In Chapter 6, differences </w:t>
      </w:r>
      <w:r w:rsidR="00303255">
        <w:t xml:space="preserve">are highlighted </w:t>
      </w:r>
      <w:r w:rsidR="005D3268">
        <w:t>between the degree of insight expressed by individuals versus teams using the text mining approach of word frequency analysis.</w:t>
      </w:r>
    </w:p>
    <w:p w14:paraId="6B119D56" w14:textId="7023F2CD" w:rsidR="00325E33" w:rsidRDefault="005D3268" w:rsidP="00AA0957">
      <w:r>
        <w:tab/>
        <w:t xml:space="preserve">In Figure </w:t>
      </w:r>
      <w:r w:rsidR="00A959EB">
        <w:t>5.1</w:t>
      </w:r>
      <w:r>
        <w:t xml:space="preserve"> in </w:t>
      </w:r>
      <w:r w:rsidR="00D9655E">
        <w:t>Section</w:t>
      </w:r>
      <w:r>
        <w:t xml:space="preserve"> 5.2.1, aggregated LSs across Assignments 1-5 for both teams and individuals </w:t>
      </w:r>
      <w:r w:rsidR="00303255">
        <w:t xml:space="preserve">are outlined </w:t>
      </w:r>
      <w:r>
        <w:t>and further sub-divided by POED domain.</w:t>
      </w:r>
      <w:r w:rsidR="00A61DE8">
        <w:t xml:space="preserve"> </w:t>
      </w:r>
      <w:r>
        <w:t>Though the variance in subject matter is less pronounced for individual than team LSs, individuals predominately explore themes in POED 1 (planning the design) and POED 4 (prototype testing and evaluation) whereas teams by a much greater relative margin explore POED 3 (refinement in the design).</w:t>
      </w:r>
      <w:r w:rsidR="00A61DE8">
        <w:t xml:space="preserve"> </w:t>
      </w:r>
      <w:r w:rsidR="00325E33">
        <w:t xml:space="preserve">The prevalence of POED 3 on a team level </w:t>
      </w:r>
      <w:r w:rsidR="00325E33">
        <w:lastRenderedPageBreak/>
        <w:t xml:space="preserve">suggests that, due to the largely labor-intensive practices scaffolded into the project </w:t>
      </w:r>
      <w:r w:rsidR="008D1F9C">
        <w:t>that</w:t>
      </w:r>
      <w:r w:rsidR="00325E33">
        <w:t xml:space="preserve"> are related to POED 3, students are spending a great deal of their work time together involved in portions of the process related to this domain.</w:t>
      </w:r>
      <w:r w:rsidR="00A61DE8">
        <w:t xml:space="preserve"> </w:t>
      </w:r>
      <w:r w:rsidR="00325E33">
        <w:t>In contrast to other portions of the project, where many teams report dividing up the work and completing their assigned tasks individually, much of the concept refinement tasks require communal judgement and decision making.</w:t>
      </w:r>
    </w:p>
    <w:p w14:paraId="1DCDEED8" w14:textId="27A03CB2" w:rsidR="005D3268" w:rsidRDefault="005D3268" w:rsidP="00325E33">
      <w:pPr>
        <w:ind w:firstLine="720"/>
      </w:pPr>
      <w:r>
        <w:t>However, while POED 1 and 3 are the most explored subjects by individuals, POED 2a is the single largest sub-category.</w:t>
      </w:r>
      <w:r w:rsidR="00A61DE8">
        <w:t xml:space="preserve"> </w:t>
      </w:r>
      <w:r>
        <w:t>The same sub-category is fairly large in the team LS figure as well.</w:t>
      </w:r>
      <w:r w:rsidR="00A61DE8">
        <w:t xml:space="preserve"> </w:t>
      </w:r>
      <w:r>
        <w:t>Taken together, this suggests that POED 2a, dealing with concept generation, was a subject of substantial importance both on an individual level and to the teams as a whole.</w:t>
      </w:r>
      <w:r w:rsidR="00A61DE8">
        <w:t xml:space="preserve"> </w:t>
      </w:r>
      <w:r w:rsidR="00325E33">
        <w:t>Partly, this is by necessity.</w:t>
      </w:r>
      <w:r w:rsidR="00A61DE8">
        <w:t xml:space="preserve"> </w:t>
      </w:r>
      <w:r w:rsidR="00325E33">
        <w:t>Though concepts are generated first in Assignment 2, many students report revisiting these concepts through the stage in which they narrow their generated concepts to a primary choice.</w:t>
      </w:r>
      <w:r w:rsidR="00A61DE8">
        <w:t xml:space="preserve"> </w:t>
      </w:r>
      <w:r w:rsidR="00303255">
        <w:t>W</w:t>
      </w:r>
      <w:r w:rsidR="00325E33">
        <w:t xml:space="preserve">hat is important here is </w:t>
      </w:r>
      <w:r w:rsidR="00303255">
        <w:t xml:space="preserve">likely </w:t>
      </w:r>
      <w:r w:rsidR="00325E33">
        <w:t>that students and the groups in which they work, are collectively preoccupied by this step, even after it is completed.</w:t>
      </w:r>
    </w:p>
    <w:p w14:paraId="00509F07" w14:textId="4FB08FE2" w:rsidR="00325E33" w:rsidRDefault="00303255" w:rsidP="00325E33">
      <w:pPr>
        <w:ind w:firstLine="720"/>
      </w:pPr>
      <w:r>
        <w:t>Shifting</w:t>
      </w:r>
      <w:r w:rsidR="00493BC9">
        <w:t xml:space="preserve"> focus to </w:t>
      </w:r>
      <w:r w:rsidR="00D9655E">
        <w:t>Section</w:t>
      </w:r>
      <w:r w:rsidR="00493BC9">
        <w:t xml:space="preserve"> 6.1, in which some important differences between teams and individuals regarding the degree of insight </w:t>
      </w:r>
      <w:r w:rsidR="008D1F9C">
        <w:t>that</w:t>
      </w:r>
      <w:r w:rsidR="00493BC9">
        <w:t xml:space="preserve"> each express in their respective LSs</w:t>
      </w:r>
      <w:r>
        <w:t xml:space="preserve"> are highlighted, recall</w:t>
      </w:r>
      <w:r w:rsidR="00493BC9">
        <w:t xml:space="preserve"> that insight in each LS is assessed on a four point scale ranging from improper format/”Not a LS” (zero points) to strong insight (three points) by the instructors</w:t>
      </w:r>
      <w:r>
        <w:t>.</w:t>
      </w:r>
      <w:r w:rsidR="00493BC9">
        <w:t xml:space="preserve"> </w:t>
      </w:r>
      <w:r>
        <w:t>In</w:t>
      </w:r>
      <w:r w:rsidR="00493BC9">
        <w:t xml:space="preserve"> Figures 24 and 25 breakdowns of the team and individual LSs by assignment and by degree of insight</w:t>
      </w:r>
      <w:r>
        <w:t xml:space="preserve"> are prepared</w:t>
      </w:r>
      <w:r w:rsidR="00493BC9">
        <w:t>.</w:t>
      </w:r>
      <w:r w:rsidR="00A61DE8">
        <w:t xml:space="preserve"> </w:t>
      </w:r>
      <w:r w:rsidR="00493BC9">
        <w:t xml:space="preserve">The primary difference between teams and individuals </w:t>
      </w:r>
      <w:r w:rsidR="008D1F9C">
        <w:t>that</w:t>
      </w:r>
      <w:r w:rsidR="00493BC9">
        <w:t xml:space="preserve"> </w:t>
      </w:r>
      <w:r>
        <w:t xml:space="preserve">are </w:t>
      </w:r>
      <w:r w:rsidR="00493BC9">
        <w:t>highlight</w:t>
      </w:r>
      <w:r>
        <w:t>ed</w:t>
      </w:r>
      <w:r w:rsidR="00493BC9">
        <w:t xml:space="preserve"> in these figures is the notable trend in improvement that individuals make over the course of the semester.</w:t>
      </w:r>
      <w:r w:rsidR="00A61DE8">
        <w:t xml:space="preserve"> </w:t>
      </w:r>
      <w:r w:rsidR="00493BC9">
        <w:t xml:space="preserve">For individuals, </w:t>
      </w:r>
      <w:r w:rsidR="00493BC9">
        <w:lastRenderedPageBreak/>
        <w:t>fewer than 5% express strong insight in Assignment 1 whereas nearly 20% do in Assignment 5.</w:t>
      </w:r>
      <w:r w:rsidR="00A61DE8">
        <w:t xml:space="preserve"> </w:t>
      </w:r>
      <w:r w:rsidR="00493BC9">
        <w:t>Similarly, as a proportion of total statements, those rated one (low insight) shrank over the course of the project.</w:t>
      </w:r>
      <w:r w:rsidR="00A61DE8">
        <w:t xml:space="preserve"> </w:t>
      </w:r>
      <w:r w:rsidR="00493BC9">
        <w:t>In contrast,</w:t>
      </w:r>
      <w:r w:rsidR="008231EB">
        <w:t xml:space="preserve"> no significant trends, positive or negative, </w:t>
      </w:r>
      <w:r>
        <w:t xml:space="preserve">are apparent </w:t>
      </w:r>
      <w:r w:rsidR="008231EB">
        <w:t>in the</w:t>
      </w:r>
      <w:r w:rsidR="00493BC9">
        <w:t xml:space="preserve"> </w:t>
      </w:r>
      <w:r w:rsidR="008231EB">
        <w:t>team LSs over the course of the semester.</w:t>
      </w:r>
      <w:r w:rsidR="00A61DE8">
        <w:t xml:space="preserve"> </w:t>
      </w:r>
      <w:r w:rsidR="008231EB">
        <w:t>For each assignment, LSs rated two were the largest category, ranging from 53 to 65% of all team statements for that assignment.</w:t>
      </w:r>
    </w:p>
    <w:p w14:paraId="2FF178C1" w14:textId="6D2DB2B3" w:rsidR="008231EB" w:rsidRDefault="008231EB" w:rsidP="00325E33">
      <w:pPr>
        <w:ind w:firstLine="720"/>
      </w:pPr>
      <w:r>
        <w:t>This discrepancy between the improvements made by individuals and the stagnant level of insight expressed by teams is curious.</w:t>
      </w:r>
      <w:r w:rsidR="00A61DE8">
        <w:t xml:space="preserve"> </w:t>
      </w:r>
      <w:r>
        <w:t xml:space="preserve">In </w:t>
      </w:r>
      <w:r w:rsidR="00D9655E">
        <w:t>Section</w:t>
      </w:r>
      <w:r>
        <w:t xml:space="preserve"> 6.1, two possibilities</w:t>
      </w:r>
      <w:r w:rsidR="00303255">
        <w:t xml:space="preserve"> are suggested</w:t>
      </w:r>
      <w:r>
        <w:t>.</w:t>
      </w:r>
      <w:r w:rsidR="00A61DE8">
        <w:t xml:space="preserve"> </w:t>
      </w:r>
      <w:r>
        <w:t>The first is that the students who were responsible for the improvement were disproportionately consolidated on relatively few teams.</w:t>
      </w:r>
      <w:r w:rsidR="00A61DE8">
        <w:t xml:space="preserve"> </w:t>
      </w:r>
      <w:r>
        <w:t>Unsurprisingly, in such a scenario, those who ‘got it’ early were able to help teammates improve their individual LSs while they largely motivated the writing of each team LSs.</w:t>
      </w:r>
      <w:r w:rsidR="00A61DE8">
        <w:t xml:space="preserve"> </w:t>
      </w:r>
      <w:r>
        <w:t>If that is true, it would explain why the portion of highly-rated individual statements increased while the team statements stayed more or less constant.</w:t>
      </w:r>
      <w:r w:rsidR="00A61DE8">
        <w:t xml:space="preserve"> </w:t>
      </w:r>
      <w:r>
        <w:t xml:space="preserve">In the second possibility, some form of ceiling </w:t>
      </w:r>
      <w:r w:rsidR="00303255">
        <w:t xml:space="preserve">is </w:t>
      </w:r>
      <w:r>
        <w:t>involved in the drafting of team LSs.</w:t>
      </w:r>
      <w:r w:rsidR="00A61DE8">
        <w:t xml:space="preserve"> </w:t>
      </w:r>
      <w:r>
        <w:t>Whether that ceiling is the result of inherent problems in making collective insights in such a setting (one is reminded of the anecdote about the camel being a horse designed by committee) or by a limit on the number of students likely to progress to the ‘strong insight’ category over time remains a question for further analysis.</w:t>
      </w:r>
    </w:p>
    <w:p w14:paraId="5DB25A35" w14:textId="77777777" w:rsidR="00AA0957" w:rsidRPr="00AA0957" w:rsidRDefault="00AA0957" w:rsidP="00AA0957"/>
    <w:p w14:paraId="1E3B802B" w14:textId="77777777" w:rsidR="00934EFC" w:rsidRDefault="00934EFC" w:rsidP="00783245">
      <w:pPr>
        <w:pStyle w:val="Heading3"/>
      </w:pPr>
      <w:bookmarkStart w:id="96" w:name="_Toc6163882"/>
      <w:r>
        <w:t xml:space="preserve">7.1.4 </w:t>
      </w:r>
      <w:r w:rsidR="009010A0">
        <w:t>RQ4: Student Learning Changes over Time</w:t>
      </w:r>
      <w:bookmarkEnd w:id="96"/>
    </w:p>
    <w:p w14:paraId="6BB0AE16" w14:textId="071F0A5F" w:rsidR="00AA0957" w:rsidRDefault="008231EB" w:rsidP="00AA0957">
      <w:r>
        <w:t xml:space="preserve">For research question 4, </w:t>
      </w:r>
      <w:r w:rsidR="00303255">
        <w:t>what is asked is</w:t>
      </w:r>
      <w:r>
        <w:t>, essentially, how student internalization of targeted course material changes over the course of the semester.</w:t>
      </w:r>
      <w:r w:rsidR="00A61DE8">
        <w:t xml:space="preserve"> </w:t>
      </w:r>
      <w:r>
        <w:t xml:space="preserve">In planning to address </w:t>
      </w:r>
      <w:r>
        <w:lastRenderedPageBreak/>
        <w:t xml:space="preserve">this research question, it was initially </w:t>
      </w:r>
      <w:r w:rsidR="00303255">
        <w:t>intended</w:t>
      </w:r>
      <w:r>
        <w:t xml:space="preserve"> to leverage the survey data to partly address this question.</w:t>
      </w:r>
      <w:r w:rsidR="00A61DE8">
        <w:t xml:space="preserve"> </w:t>
      </w:r>
      <w:r>
        <w:t>However, as explain</w:t>
      </w:r>
      <w:r w:rsidR="00303255">
        <w:t>ed</w:t>
      </w:r>
      <w:r>
        <w:t xml:space="preserve"> in </w:t>
      </w:r>
      <w:r w:rsidR="00303255">
        <w:t>the</w:t>
      </w:r>
      <w:r>
        <w:t xml:space="preserve"> response to research question 2 (</w:t>
      </w:r>
      <w:r w:rsidR="00D9655E">
        <w:t>Section</w:t>
      </w:r>
      <w:r>
        <w:t xml:space="preserve"> 7.1.2), the survey instrument, at least in its present form, seems far too flawed to use to assess student internalization of material owing to the high degree of overconfidence expressed in the students.</w:t>
      </w:r>
      <w:r w:rsidR="00A61DE8">
        <w:t xml:space="preserve"> </w:t>
      </w:r>
      <w:r>
        <w:t xml:space="preserve">As a consequence, this section, will only focus on discussion of LS data </w:t>
      </w:r>
      <w:r w:rsidR="008D1F9C">
        <w:t>that</w:t>
      </w:r>
      <w:r>
        <w:t xml:space="preserve"> </w:t>
      </w:r>
      <w:r w:rsidR="00303255">
        <w:t>are</w:t>
      </w:r>
      <w:r>
        <w:t xml:space="preserve"> explore</w:t>
      </w:r>
      <w:r w:rsidR="00303255">
        <w:t>d</w:t>
      </w:r>
      <w:r>
        <w:t xml:space="preserve"> in </w:t>
      </w:r>
      <w:r w:rsidR="00D9655E">
        <w:t>Section</w:t>
      </w:r>
      <w:r>
        <w:t>s 5.2.2 and 5.3.1.</w:t>
      </w:r>
    </w:p>
    <w:p w14:paraId="7413723B" w14:textId="12190C2A" w:rsidR="008231EB" w:rsidRDefault="008231EB" w:rsidP="00AA0957">
      <w:r>
        <w:tab/>
        <w:t xml:space="preserve">In </w:t>
      </w:r>
      <w:r w:rsidR="00D9655E">
        <w:t>Section</w:t>
      </w:r>
      <w:r>
        <w:t xml:space="preserve"> 5.2.2, a very granular look </w:t>
      </w:r>
      <w:r w:rsidR="00303255">
        <w:t xml:space="preserve">is taken </w:t>
      </w:r>
      <w:r>
        <w:t>at the LS data by separating it first between team and individual LSs, then by assignment, then further by POED sub-</w:t>
      </w:r>
      <w:r w:rsidR="00F033A6">
        <w:t>category.</w:t>
      </w:r>
      <w:r w:rsidR="00A61DE8">
        <w:t xml:space="preserve"> </w:t>
      </w:r>
      <w:r w:rsidR="00F033A6">
        <w:t xml:space="preserve">The result is the set of pie charts </w:t>
      </w:r>
      <w:r w:rsidR="008D1F9C">
        <w:t>that</w:t>
      </w:r>
      <w:r w:rsidR="00F033A6">
        <w:t xml:space="preserve"> constitute Figure </w:t>
      </w:r>
      <w:r w:rsidR="00A959EB">
        <w:t>5.2</w:t>
      </w:r>
      <w:r w:rsidR="00F033A6">
        <w:t>.</w:t>
      </w:r>
      <w:r w:rsidR="00A61DE8">
        <w:t xml:space="preserve"> </w:t>
      </w:r>
      <w:r w:rsidR="00F033A6">
        <w:t xml:space="preserve">One of </w:t>
      </w:r>
      <w:r w:rsidR="00303255">
        <w:t>the</w:t>
      </w:r>
      <w:r w:rsidR="00F033A6">
        <w:t xml:space="preserve"> key findings from </w:t>
      </w:r>
      <w:r w:rsidR="00303255">
        <w:t>the</w:t>
      </w:r>
      <w:r w:rsidR="00F033A6">
        <w:t xml:space="preserve"> analysis of this figure is that, in terms of the subject matter explored, both teams and individuals discuss roughly the same subject matter at similar rates from Assignments 1-3.</w:t>
      </w:r>
      <w:r w:rsidR="00A61DE8">
        <w:t xml:space="preserve"> </w:t>
      </w:r>
      <w:r w:rsidR="00303255">
        <w:t>T</w:t>
      </w:r>
      <w:r w:rsidR="00F033A6">
        <w:t>his may be largely due to the fact that</w:t>
      </w:r>
      <w:r w:rsidR="000716F6">
        <w:t>,</w:t>
      </w:r>
      <w:r w:rsidR="00F033A6">
        <w:t xml:space="preserve"> only by Assignment 4 do students begin working on design activities outside of the context of the design reports when they begin prototyping.</w:t>
      </w:r>
      <w:r w:rsidR="00A61DE8">
        <w:t xml:space="preserve"> </w:t>
      </w:r>
      <w:r w:rsidR="00F033A6">
        <w:t>This seems further evidenced by the fact that, in Assignment</w:t>
      </w:r>
      <w:r w:rsidR="000716F6">
        <w:t xml:space="preserve"> 5</w:t>
      </w:r>
      <w:r w:rsidR="00F033A6">
        <w:t xml:space="preserve">, the post-mortem design reflection, both teams and individuals return to writing LSs </w:t>
      </w:r>
      <w:r w:rsidR="008D1F9C">
        <w:t>that</w:t>
      </w:r>
      <w:r w:rsidR="00F033A6">
        <w:t xml:space="preserve"> have roughly similar POED ratios.</w:t>
      </w:r>
      <w:r w:rsidR="00A61DE8">
        <w:t xml:space="preserve"> </w:t>
      </w:r>
      <w:r w:rsidR="00F033A6">
        <w:t xml:space="preserve"> At that point in the process, </w:t>
      </w:r>
      <w:r w:rsidR="000716F6">
        <w:t>it is evident</w:t>
      </w:r>
      <w:r w:rsidR="00F033A6">
        <w:t xml:space="preserve"> that individuals begin to focus more heavily on </w:t>
      </w:r>
      <w:r w:rsidR="000716F6">
        <w:t>the process overall.</w:t>
      </w:r>
    </w:p>
    <w:p w14:paraId="29124589" w14:textId="68F95F19" w:rsidR="00F033A6" w:rsidRDefault="00F033A6" w:rsidP="00F033A6">
      <w:pPr>
        <w:pStyle w:val="ListParagraph"/>
        <w:spacing w:after="40"/>
        <w:ind w:left="0"/>
        <w:rPr>
          <w:rFonts w:ascii="Times New Roman" w:hAnsi="Times New Roman"/>
        </w:rPr>
      </w:pPr>
      <w:r>
        <w:rPr>
          <w:rFonts w:ascii="Times New Roman" w:hAnsi="Times New Roman"/>
        </w:rPr>
        <w:tab/>
        <w:t xml:space="preserve">However, despite the relative consistency in Assignments 1-3, </w:t>
      </w:r>
      <w:r w:rsidR="000716F6">
        <w:rPr>
          <w:rFonts w:ascii="Times New Roman" w:hAnsi="Times New Roman"/>
        </w:rPr>
        <w:t>there are</w:t>
      </w:r>
      <w:r>
        <w:rPr>
          <w:rFonts w:ascii="Times New Roman" w:hAnsi="Times New Roman"/>
        </w:rPr>
        <w:t xml:space="preserve"> some slight differences regarding differing focuses on specific sub-POED.</w:t>
      </w:r>
      <w:r w:rsidR="00A61DE8">
        <w:rPr>
          <w:rFonts w:ascii="Times New Roman" w:hAnsi="Times New Roman"/>
        </w:rPr>
        <w:t xml:space="preserve"> </w:t>
      </w:r>
      <w:r>
        <w:rPr>
          <w:rFonts w:ascii="Times New Roman" w:hAnsi="Times New Roman"/>
        </w:rPr>
        <w:t xml:space="preserve">Without revisiting in fine detail every minute difference, it </w:t>
      </w:r>
      <w:r w:rsidR="000716F6">
        <w:rPr>
          <w:rFonts w:ascii="Times New Roman" w:hAnsi="Times New Roman"/>
        </w:rPr>
        <w:t xml:space="preserve">is </w:t>
      </w:r>
      <w:r>
        <w:rPr>
          <w:rFonts w:ascii="Times New Roman" w:hAnsi="Times New Roman"/>
        </w:rPr>
        <w:t>particularly interesting that teams tend to focus on POED 1a (dealing with team formation) at higher rates than do individuals.</w:t>
      </w:r>
      <w:r w:rsidR="00A61DE8">
        <w:rPr>
          <w:rFonts w:ascii="Times New Roman" w:hAnsi="Times New Roman"/>
        </w:rPr>
        <w:t xml:space="preserve"> </w:t>
      </w:r>
      <w:r>
        <w:rPr>
          <w:rFonts w:ascii="Times New Roman" w:hAnsi="Times New Roman"/>
        </w:rPr>
        <w:t xml:space="preserve">Perhaps most important from a learning objective standpoint is the consistency in </w:t>
      </w:r>
      <w:r>
        <w:rPr>
          <w:rFonts w:ascii="Times New Roman" w:hAnsi="Times New Roman"/>
        </w:rPr>
        <w:lastRenderedPageBreak/>
        <w:t xml:space="preserve">overall mapping of the LS subject areas to the target POED for each assignment </w:t>
      </w:r>
      <w:r w:rsidR="008D1F9C">
        <w:t>that</w:t>
      </w:r>
      <w:r>
        <w:rPr>
          <w:rFonts w:ascii="Times New Roman" w:hAnsi="Times New Roman"/>
        </w:rPr>
        <w:t xml:space="preserve"> </w:t>
      </w:r>
      <w:r w:rsidR="000716F6">
        <w:rPr>
          <w:rFonts w:ascii="Times New Roman" w:hAnsi="Times New Roman"/>
        </w:rPr>
        <w:t xml:space="preserve">are </w:t>
      </w:r>
      <w:r>
        <w:rPr>
          <w:rFonts w:ascii="Times New Roman" w:hAnsi="Times New Roman"/>
        </w:rPr>
        <w:t>describe</w:t>
      </w:r>
      <w:r w:rsidR="000716F6">
        <w:rPr>
          <w:rFonts w:ascii="Times New Roman" w:hAnsi="Times New Roman"/>
        </w:rPr>
        <w:t>d</w:t>
      </w:r>
      <w:r>
        <w:rPr>
          <w:rFonts w:ascii="Times New Roman" w:hAnsi="Times New Roman"/>
        </w:rPr>
        <w:t xml:space="preserve"> in Table</w:t>
      </w:r>
      <w:r w:rsidRPr="003875C0">
        <w:rPr>
          <w:rFonts w:ascii="Times New Roman" w:hAnsi="Times New Roman"/>
        </w:rPr>
        <w:t xml:space="preserve"> 1</w:t>
      </w:r>
      <w:r w:rsidR="00266024">
        <w:rPr>
          <w:rFonts w:ascii="Times New Roman" w:hAnsi="Times New Roman"/>
        </w:rPr>
        <w:t>.1</w:t>
      </w:r>
      <w:r>
        <w:rPr>
          <w:rFonts w:ascii="Times New Roman" w:hAnsi="Times New Roman"/>
        </w:rPr>
        <w:t xml:space="preserve"> in Section 1.3.1</w:t>
      </w:r>
      <w:r w:rsidRPr="003875C0">
        <w:rPr>
          <w:rFonts w:ascii="Times New Roman" w:hAnsi="Times New Roman"/>
        </w:rPr>
        <w:t>.</w:t>
      </w:r>
      <w:r w:rsidR="00A61DE8">
        <w:rPr>
          <w:rFonts w:ascii="Times New Roman" w:hAnsi="Times New Roman"/>
        </w:rPr>
        <w:t xml:space="preserve"> </w:t>
      </w:r>
    </w:p>
    <w:p w14:paraId="3D02553D" w14:textId="77777777" w:rsidR="00AA0957" w:rsidRPr="00AA0957" w:rsidRDefault="00AA0957" w:rsidP="00AA0957"/>
    <w:p w14:paraId="1D8CCF0B" w14:textId="77777777" w:rsidR="009010A0" w:rsidRDefault="009010A0" w:rsidP="009010A0">
      <w:pPr>
        <w:pStyle w:val="Heading3"/>
        <w:rPr>
          <w:i w:val="0"/>
        </w:rPr>
      </w:pPr>
      <w:bookmarkStart w:id="97" w:name="_Toc6163883"/>
      <w:r>
        <w:t>7.1.5 RQ5: Features of Student Insight</w:t>
      </w:r>
      <w:bookmarkEnd w:id="97"/>
    </w:p>
    <w:p w14:paraId="3DEF9038" w14:textId="3E59CE3B" w:rsidR="009010A0" w:rsidRDefault="004506F1" w:rsidP="009010A0">
      <w:r>
        <w:t xml:space="preserve">With research question 5, </w:t>
      </w:r>
      <w:r w:rsidR="000716F6">
        <w:t>what is now of</w:t>
      </w:r>
      <w:r>
        <w:t xml:space="preserve"> concern </w:t>
      </w:r>
      <w:r w:rsidR="000716F6">
        <w:t>is</w:t>
      </w:r>
      <w:r>
        <w:t xml:space="preserve"> the utility of the text mining tool as a supplement to LS analysis.</w:t>
      </w:r>
      <w:r w:rsidR="00A61DE8">
        <w:t xml:space="preserve"> </w:t>
      </w:r>
      <w:r>
        <w:t xml:space="preserve">To do so, findings from </w:t>
      </w:r>
      <w:r w:rsidR="00D9655E">
        <w:t>Section</w:t>
      </w:r>
      <w:r>
        <w:t xml:space="preserve"> 5.3.2</w:t>
      </w:r>
      <w:r w:rsidR="000716F6">
        <w:t xml:space="preserve"> are summarized</w:t>
      </w:r>
      <w:r>
        <w:t>, in which the individual LS</w:t>
      </w:r>
      <w:r w:rsidR="000716F6">
        <w:t>s are broken down</w:t>
      </w:r>
      <w:r>
        <w:t xml:space="preserve"> by assignment and text mining analysis </w:t>
      </w:r>
      <w:r w:rsidR="000716F6">
        <w:t xml:space="preserve">performed </w:t>
      </w:r>
      <w:r>
        <w:t>on each subset</w:t>
      </w:r>
      <w:r w:rsidR="004371C2">
        <w:t>.</w:t>
      </w:r>
      <w:r w:rsidR="00A61DE8">
        <w:t xml:space="preserve"> </w:t>
      </w:r>
      <w:r w:rsidR="000716F6">
        <w:t>Following this,</w:t>
      </w:r>
      <w:r w:rsidR="004371C2">
        <w:t xml:space="preserve"> word frequency analysis of the sub-sets of LS for each category of degree of insight </w:t>
      </w:r>
      <w:r w:rsidR="000716F6">
        <w:t xml:space="preserve">is performed, </w:t>
      </w:r>
      <w:r w:rsidR="004371C2">
        <w:t xml:space="preserve">which </w:t>
      </w:r>
      <w:r w:rsidR="000716F6">
        <w:t>is</w:t>
      </w:r>
      <w:r w:rsidR="004371C2">
        <w:t xml:space="preserve"> outline</w:t>
      </w:r>
      <w:r w:rsidR="000716F6">
        <w:t>d</w:t>
      </w:r>
      <w:r w:rsidR="004371C2">
        <w:t xml:space="preserve"> in </w:t>
      </w:r>
      <w:r w:rsidR="00D9655E">
        <w:t>Section</w:t>
      </w:r>
      <w:r w:rsidR="004371C2">
        <w:t xml:space="preserve"> 6.2</w:t>
      </w:r>
      <w:r w:rsidR="000716F6">
        <w:t>.</w:t>
      </w:r>
    </w:p>
    <w:p w14:paraId="2A7C892A" w14:textId="33780ED3" w:rsidR="00674ABA" w:rsidRDefault="00674ABA" w:rsidP="008D0268">
      <w:pPr>
        <w:rPr>
          <w:rFonts w:ascii="Times New Roman" w:hAnsi="Times New Roman"/>
        </w:rPr>
      </w:pPr>
      <w:r>
        <w:tab/>
        <w:t xml:space="preserve">For ease of visualization, the word frequency analysis for each assignment for individual and team LSs </w:t>
      </w:r>
      <w:r w:rsidR="000716F6">
        <w:t xml:space="preserve">is represented </w:t>
      </w:r>
      <w:r>
        <w:t>as word clouds in Figures 22 and 23, respectively.</w:t>
      </w:r>
      <w:r w:rsidR="00A61DE8">
        <w:t xml:space="preserve"> </w:t>
      </w:r>
      <w:r>
        <w:t>Perhaps unsurprisingly, both the words ‘team’ and ‘design’ are highly represented for both teams and individuals across all five assignments.</w:t>
      </w:r>
      <w:r w:rsidR="00A61DE8">
        <w:t xml:space="preserve"> </w:t>
      </w:r>
      <w:r>
        <w:t>However, for individuals, the relative frequency of the word ‘team’ shrinks over the course of the semester significantly, suggesting that individuals are becoming more focused on other subject areas.</w:t>
      </w:r>
      <w:r w:rsidR="00A61DE8">
        <w:t xml:space="preserve"> </w:t>
      </w:r>
      <w:r>
        <w:t xml:space="preserve">Further, for individuals, </w:t>
      </w:r>
      <w:r w:rsidR="000716F6">
        <w:t>it is</w:t>
      </w:r>
      <w:r>
        <w:t xml:space="preserve"> note</w:t>
      </w:r>
      <w:r w:rsidR="000716F6">
        <w:t>d that</w:t>
      </w:r>
      <w:r>
        <w:t xml:space="preserve"> in Assignments 2-4 ‘concept’ becomes much more prominent than many other words.</w:t>
      </w:r>
      <w:r w:rsidR="00A61DE8">
        <w:t xml:space="preserve"> </w:t>
      </w:r>
      <w:r>
        <w:t xml:space="preserve">Importantly, </w:t>
      </w:r>
      <w:r w:rsidR="000716F6">
        <w:t>one also</w:t>
      </w:r>
      <w:r>
        <w:t xml:space="preserve"> see</w:t>
      </w:r>
      <w:r w:rsidR="000716F6">
        <w:t>s</w:t>
      </w:r>
      <w:r>
        <w:t xml:space="preserve"> in Assignment 5 that individuals begin to focus on words like ‘process’ and ‘future’ to a greater degree than before, suggesting a shift in perspective when reflecting on the design project.</w:t>
      </w:r>
      <w:r w:rsidR="00A61DE8">
        <w:t xml:space="preserve"> </w:t>
      </w:r>
      <w:r>
        <w:t>Overall, these figures imply that, with some uncertainty involved, students are roughly discussing topics in their LSs in a manner consistent both with the target POED for each assignment and with the manual categorization method results.</w:t>
      </w:r>
      <w:r w:rsidR="00A61DE8">
        <w:t xml:space="preserve"> </w:t>
      </w:r>
      <w:r>
        <w:t xml:space="preserve">Relative to individuals, it is also important to note that the teams use the word ‘team’ </w:t>
      </w:r>
      <w:r>
        <w:lastRenderedPageBreak/>
        <w:t>more frequently (relatively) throughout the project than do individuals.</w:t>
      </w:r>
      <w:r w:rsidR="00A61DE8">
        <w:t xml:space="preserve"> </w:t>
      </w:r>
      <w:r>
        <w:t>This is also unsurprising given the collective nature of the team LS exercise.</w:t>
      </w:r>
      <w:r w:rsidR="00A61DE8">
        <w:t xml:space="preserve"> </w:t>
      </w:r>
      <w:r w:rsidR="008D0268">
        <w:t>Like individuals, teams as a whole show greater representation of the word ‘process’ during Assignment 5 than at any other point following Assignment 1, suggesting a re-orienting of focus is taking place there.</w:t>
      </w:r>
    </w:p>
    <w:p w14:paraId="06A6DB6A" w14:textId="266571DF" w:rsidR="008D0268" w:rsidRDefault="008D0268" w:rsidP="008D0268">
      <w:pPr>
        <w:rPr>
          <w:rFonts w:ascii="Times New Roman" w:hAnsi="Times New Roman"/>
        </w:rPr>
      </w:pPr>
      <w:r>
        <w:rPr>
          <w:rFonts w:ascii="Times New Roman" w:hAnsi="Times New Roman"/>
        </w:rPr>
        <w:tab/>
        <w:t xml:space="preserve">In </w:t>
      </w:r>
      <w:r w:rsidR="00D9655E">
        <w:rPr>
          <w:rFonts w:ascii="Times New Roman" w:hAnsi="Times New Roman"/>
        </w:rPr>
        <w:t>Section</w:t>
      </w:r>
      <w:r>
        <w:rPr>
          <w:rFonts w:ascii="Times New Roman" w:hAnsi="Times New Roman"/>
        </w:rPr>
        <w:t xml:space="preserve"> 6.2, the text mining tool </w:t>
      </w:r>
      <w:r w:rsidR="000716F6">
        <w:rPr>
          <w:rFonts w:ascii="Times New Roman" w:hAnsi="Times New Roman"/>
        </w:rPr>
        <w:t xml:space="preserve">is used </w:t>
      </w:r>
      <w:r>
        <w:rPr>
          <w:rFonts w:ascii="Times New Roman" w:hAnsi="Times New Roman"/>
        </w:rPr>
        <w:t>to query sub-sets of the LSs where each sub-set is comprised of only individual or team LSs and only one insight-rating category.</w:t>
      </w:r>
      <w:r w:rsidR="00A61DE8">
        <w:rPr>
          <w:rFonts w:ascii="Times New Roman" w:hAnsi="Times New Roman"/>
        </w:rPr>
        <w:t xml:space="preserve"> </w:t>
      </w:r>
      <w:r w:rsidR="000716F6">
        <w:rPr>
          <w:rFonts w:ascii="Times New Roman" w:hAnsi="Times New Roman"/>
        </w:rPr>
        <w:t>These</w:t>
      </w:r>
      <w:r>
        <w:rPr>
          <w:rFonts w:ascii="Times New Roman" w:hAnsi="Times New Roman"/>
        </w:rPr>
        <w:t xml:space="preserve"> data sets </w:t>
      </w:r>
      <w:r w:rsidR="000716F6">
        <w:rPr>
          <w:rFonts w:ascii="Times New Roman" w:hAnsi="Times New Roman"/>
        </w:rPr>
        <w:t xml:space="preserve">are highlighted </w:t>
      </w:r>
      <w:r>
        <w:rPr>
          <w:rFonts w:ascii="Times New Roman" w:hAnsi="Times New Roman"/>
        </w:rPr>
        <w:t>in Figures 26 and 27.</w:t>
      </w:r>
      <w:r w:rsidR="00A61DE8">
        <w:rPr>
          <w:rFonts w:ascii="Times New Roman" w:hAnsi="Times New Roman"/>
        </w:rPr>
        <w:t xml:space="preserve"> </w:t>
      </w:r>
      <w:r>
        <w:rPr>
          <w:rFonts w:ascii="Times New Roman" w:hAnsi="Times New Roman"/>
        </w:rPr>
        <w:t>Interestingly, for team LSs rated as one, the word ‘concept’ is substantially over-represented compared to the other insight ratings.</w:t>
      </w:r>
      <w:r w:rsidR="00A61DE8">
        <w:rPr>
          <w:rFonts w:ascii="Times New Roman" w:hAnsi="Times New Roman"/>
        </w:rPr>
        <w:t xml:space="preserve"> </w:t>
      </w:r>
      <w:r>
        <w:rPr>
          <w:rFonts w:ascii="Times New Roman" w:hAnsi="Times New Roman"/>
        </w:rPr>
        <w:t>Similarly, for LSs rated two, ‘team’ is relatively more represented than in the previous category.</w:t>
      </w:r>
      <w:r w:rsidR="00A61DE8">
        <w:rPr>
          <w:rFonts w:ascii="Times New Roman" w:hAnsi="Times New Roman"/>
        </w:rPr>
        <w:t xml:space="preserve"> </w:t>
      </w:r>
      <w:r>
        <w:rPr>
          <w:rFonts w:ascii="Times New Roman" w:hAnsi="Times New Roman"/>
        </w:rPr>
        <w:t>Perhaps most importantly, for team statements rated two and three, a much larger set of words has met the minimum frequency cutoff.</w:t>
      </w:r>
      <w:r w:rsidR="00A61DE8">
        <w:rPr>
          <w:rFonts w:ascii="Times New Roman" w:hAnsi="Times New Roman"/>
        </w:rPr>
        <w:t xml:space="preserve"> </w:t>
      </w:r>
      <w:r>
        <w:rPr>
          <w:rFonts w:ascii="Times New Roman" w:hAnsi="Times New Roman"/>
        </w:rPr>
        <w:t>Interestingly, for individuals, whose LSs constitute a much larger data set, higher representation of the words ‘design’, ‘learned’, and ‘team’ were more related to insight ratings one and two.</w:t>
      </w:r>
      <w:r w:rsidR="00A61DE8">
        <w:rPr>
          <w:rFonts w:ascii="Times New Roman" w:hAnsi="Times New Roman"/>
        </w:rPr>
        <w:t xml:space="preserve"> </w:t>
      </w:r>
      <w:r>
        <w:rPr>
          <w:rFonts w:ascii="Times New Roman" w:hAnsi="Times New Roman"/>
        </w:rPr>
        <w:t>For highly rated individual LSs, words such as ‘future’ and ‘project’ were relatively more frequent.</w:t>
      </w:r>
      <w:r w:rsidR="00A61DE8">
        <w:rPr>
          <w:rFonts w:ascii="Times New Roman" w:hAnsi="Times New Roman"/>
        </w:rPr>
        <w:t xml:space="preserve"> </w:t>
      </w:r>
      <w:r>
        <w:rPr>
          <w:rFonts w:ascii="Times New Roman" w:hAnsi="Times New Roman"/>
        </w:rPr>
        <w:t>The implication here is that students who tend to have a clearer eye on the future are more likely to develop strong insight.</w:t>
      </w:r>
      <w:r w:rsidR="00A61DE8">
        <w:rPr>
          <w:rFonts w:ascii="Times New Roman" w:hAnsi="Times New Roman"/>
        </w:rPr>
        <w:t xml:space="preserve"> </w:t>
      </w:r>
      <w:r w:rsidR="0081431C">
        <w:rPr>
          <w:rFonts w:ascii="Times New Roman" w:hAnsi="Times New Roman"/>
        </w:rPr>
        <w:t xml:space="preserve">Additionally, it is notable that </w:t>
      </w:r>
      <w:r w:rsidR="00FF6ED7">
        <w:rPr>
          <w:rFonts w:ascii="Times New Roman" w:hAnsi="Times New Roman"/>
        </w:rPr>
        <w:t>LSs rated three represented a larger overall fraction for team LSs than for individuals, though that proportion was roughly static across all five assignments.</w:t>
      </w:r>
      <w:r w:rsidR="00A61DE8">
        <w:rPr>
          <w:rFonts w:ascii="Times New Roman" w:hAnsi="Times New Roman"/>
        </w:rPr>
        <w:t xml:space="preserve"> </w:t>
      </w:r>
      <w:r w:rsidR="00FF6ED7">
        <w:rPr>
          <w:rFonts w:ascii="Times New Roman" w:hAnsi="Times New Roman"/>
        </w:rPr>
        <w:t>Perhaps most interesting though is the fact that, unlike for team statements, individual statements rated three had far fewer words meeting the frequency cutoff, suggesting that, for individuals, it is more likely that LSs rated highly involve a broader range of subject material.</w:t>
      </w:r>
    </w:p>
    <w:p w14:paraId="4A3C2C1A" w14:textId="77777777" w:rsidR="004506F1" w:rsidRDefault="004506F1" w:rsidP="009010A0"/>
    <w:p w14:paraId="0174BCF0" w14:textId="5E4A78AC" w:rsidR="00CD4833" w:rsidRDefault="00CD4833" w:rsidP="002026E4">
      <w:pPr>
        <w:pStyle w:val="Heading2"/>
      </w:pPr>
      <w:bookmarkStart w:id="98" w:name="_Toc6163884"/>
      <w:r>
        <w:t xml:space="preserve">7.2 </w:t>
      </w:r>
      <w:r w:rsidR="00A3631A">
        <w:t>Principal</w:t>
      </w:r>
      <w:r>
        <w:t xml:space="preserve"> </w:t>
      </w:r>
      <w:r w:rsidR="00A3631A">
        <w:t>Findings</w:t>
      </w:r>
      <w:bookmarkEnd w:id="98"/>
    </w:p>
    <w:p w14:paraId="7680EE58" w14:textId="3A89057E" w:rsidR="009010A0" w:rsidRDefault="000716F6" w:rsidP="009010A0">
      <w:r>
        <w:t xml:space="preserve">From </w:t>
      </w:r>
      <w:r w:rsidR="00FF6ED7">
        <w:t>these findings important progress has been made in addressing all proposed research questions</w:t>
      </w:r>
      <w:r w:rsidR="002B260C">
        <w:t xml:space="preserve"> first laid out in Section 1.2 and addressed more thoroughly in Section 7.1</w:t>
      </w:r>
      <w:r w:rsidR="00FF6ED7">
        <w:t>.</w:t>
      </w:r>
      <w:r w:rsidR="00A61DE8">
        <w:t xml:space="preserve"> </w:t>
      </w:r>
      <w:r w:rsidR="00FF6ED7">
        <w:t xml:space="preserve">Specifically, evidence </w:t>
      </w:r>
      <w:r>
        <w:t xml:space="preserve">has been presented </w:t>
      </w:r>
      <w:r w:rsidR="008D1F9C">
        <w:t>that</w:t>
      </w:r>
      <w:r w:rsidR="00FF6ED7">
        <w:t xml:space="preserve"> confirms suggestions in the literature that conventional measures of assessment in design courses are insufficient for fully understand the learning experiences of students.</w:t>
      </w:r>
      <w:r w:rsidR="00A61DE8">
        <w:t xml:space="preserve"> </w:t>
      </w:r>
      <w:r w:rsidR="00FF6ED7">
        <w:t xml:space="preserve">Furthermore, </w:t>
      </w:r>
      <w:r>
        <w:t>it is found tha</w:t>
      </w:r>
      <w:r w:rsidR="00FF6ED7">
        <w:t>t self-assessment, particularly in the form of the learning statement, represents an opportunity for both students, educators, and researchers.</w:t>
      </w:r>
      <w:r w:rsidR="00A61DE8">
        <w:t xml:space="preserve"> </w:t>
      </w:r>
      <w:r w:rsidR="00FF6ED7">
        <w:t xml:space="preserve">For students, this value comes from the importance of an exercise </w:t>
      </w:r>
      <w:r w:rsidR="008D1F9C">
        <w:t>that</w:t>
      </w:r>
      <w:r w:rsidR="00FF6ED7">
        <w:t xml:space="preserve"> engages the student to critically reflect on their experiences to enable them to meet future challenges.</w:t>
      </w:r>
      <w:r w:rsidR="00A61DE8">
        <w:t xml:space="preserve"> </w:t>
      </w:r>
      <w:r w:rsidR="00FF6ED7">
        <w:t>For instructors, LSs can be used to provide a broad range of insight regarding the nature of learning in their courses.</w:t>
      </w:r>
      <w:r w:rsidR="00A61DE8">
        <w:t xml:space="preserve"> </w:t>
      </w:r>
      <w:r w:rsidR="00FF6ED7">
        <w:t>This insight is exemplified by the degree to which aggregate internalization of course material can be explored, differences between individuals and teams can be understood, and how learning changes over time.</w:t>
      </w:r>
      <w:r w:rsidR="00A61DE8">
        <w:t xml:space="preserve"> </w:t>
      </w:r>
      <w:r w:rsidR="00FF6ED7">
        <w:t xml:space="preserve">For researchers, this thesis offers both a model for an engineering DBT course </w:t>
      </w:r>
      <w:r w:rsidR="008D1F9C">
        <w:t>that</w:t>
      </w:r>
      <w:r w:rsidR="00FF6ED7">
        <w:t xml:space="preserve"> is practical and a novel assessment instrument </w:t>
      </w:r>
      <w:r w:rsidR="008D1F9C">
        <w:t>that</w:t>
      </w:r>
      <w:r w:rsidR="00FF6ED7">
        <w:t xml:space="preserve"> may have applications in a broader variety of scenarios than the setting explored here.</w:t>
      </w:r>
    </w:p>
    <w:p w14:paraId="4B4497C9" w14:textId="6EB6FD62" w:rsidR="00FF6ED7" w:rsidRDefault="00FF6ED7" w:rsidP="009010A0">
      <w:r>
        <w:tab/>
        <w:t xml:space="preserve">Furthermore, further evidence </w:t>
      </w:r>
      <w:r w:rsidR="000716F6">
        <w:t xml:space="preserve">has been added </w:t>
      </w:r>
      <w:r>
        <w:t xml:space="preserve">to </w:t>
      </w:r>
      <w:r w:rsidR="000716F6">
        <w:t xml:space="preserve">the </w:t>
      </w:r>
      <w:r>
        <w:t xml:space="preserve">findings of other researchers that surveys </w:t>
      </w:r>
      <w:r w:rsidR="008D1F9C">
        <w:t>that</w:t>
      </w:r>
      <w:r>
        <w:t xml:space="preserve"> task students with assessing their degree of confidence in their abilities are marred by the relative over-confidence of engineering students in their capabilities and the difficulty in ‘calibrating’ those expectations appropriately.</w:t>
      </w:r>
      <w:r w:rsidR="00A61DE8">
        <w:t xml:space="preserve"> </w:t>
      </w:r>
      <w:r>
        <w:t>Since Fall 2016, the AME4163 instructors have not implemented the survey due to these issues, though potential remedies for the issues outlined here</w:t>
      </w:r>
      <w:r w:rsidR="000716F6">
        <w:t xml:space="preserve"> continue to be explore</w:t>
      </w:r>
      <w:r w:rsidR="00EF13A5">
        <w:t>d.</w:t>
      </w:r>
    </w:p>
    <w:p w14:paraId="77AABC42" w14:textId="0F1A2AFB" w:rsidR="00EF13A5" w:rsidRDefault="00EF13A5" w:rsidP="009010A0">
      <w:r>
        <w:lastRenderedPageBreak/>
        <w:tab/>
        <w:t xml:space="preserve">In addition, the work explored in this thesis reflects an important step in building a framework for iterative improvement of engineering design courses. The course booklet, described in Chapter 1 and referenced throughout this thesis, can be useful in both outlining the goals of instructors in a manner that is usable for students and connects the series of activities performed with higher-level learning objectives.  Further, the curriculum laid out in the course booklet dovetails nicely with the learning statement self-assessment data gathered and analyzed here. As has been stated, self-assessment functions best in situations where students have a thorough understanding of its role in their learning and the course booklet defines those connections clearly.  </w:t>
      </w:r>
    </w:p>
    <w:p w14:paraId="6BC26584" w14:textId="54F85EA4" w:rsidR="00EF13A5" w:rsidRDefault="00EF13A5" w:rsidP="009010A0">
      <w:r>
        <w:tab/>
        <w:t xml:space="preserve">A separate contribution of this work is the construction of a research framework and associated tools </w:t>
      </w:r>
      <w:r w:rsidR="008D1F9C">
        <w:t>that</w:t>
      </w:r>
      <w:r>
        <w:t xml:space="preserve"> may better enable monitoring of student learning via self-assessment in design courses.  Between the learning statement, the course booklet, and the data mining and analysis tools, researchers can more feasibly implement a system for gauging aggregate learning in their courses, which should enable them to iteratively refine them towards improved experiences.  </w:t>
      </w:r>
    </w:p>
    <w:p w14:paraId="613EDD61" w14:textId="3CB87CA1" w:rsidR="00EF13A5" w:rsidRDefault="00EF13A5" w:rsidP="009010A0">
      <w:r>
        <w:tab/>
        <w:t xml:space="preserve">In Section 7.5 of this thesis, a doctoral dissertation building on this work is laid out </w:t>
      </w:r>
      <w:r w:rsidR="008D1F9C">
        <w:t>that</w:t>
      </w:r>
      <w:r>
        <w:t xml:space="preserve"> outlines the specific research questions arising from this work.  It is hoped that with this doctoral research work results can be extended and generalized beyond their current limitations, particularly with regard to fidelity and specificity of results and the narrowness of their applicability (here, that remains mechanical engineering design courses). In particular, these questions arise from drawbacks and limitations in the current work, which will be discussed in greater detail in Section 7.3.  </w:t>
      </w:r>
    </w:p>
    <w:p w14:paraId="217FDC1A" w14:textId="77777777" w:rsidR="00FF6ED7" w:rsidRDefault="00FF6ED7" w:rsidP="009010A0"/>
    <w:p w14:paraId="412BA25E" w14:textId="28EA3303" w:rsidR="00CD4833" w:rsidRDefault="00CD4833" w:rsidP="002026E4">
      <w:pPr>
        <w:pStyle w:val="Heading2"/>
      </w:pPr>
      <w:bookmarkStart w:id="99" w:name="_Toc6163885"/>
      <w:r>
        <w:lastRenderedPageBreak/>
        <w:t xml:space="preserve">7.3 </w:t>
      </w:r>
      <w:r w:rsidR="00E276CF">
        <w:t>Limitations</w:t>
      </w:r>
      <w:r>
        <w:t xml:space="preserve"> in the Proposed Framework</w:t>
      </w:r>
      <w:bookmarkEnd w:id="99"/>
    </w:p>
    <w:p w14:paraId="4200D095" w14:textId="587F9C65" w:rsidR="009010A0" w:rsidRDefault="00FF6ED7" w:rsidP="00CD4833">
      <w:pPr>
        <w:pStyle w:val="ListParagraph"/>
        <w:ind w:left="0"/>
      </w:pPr>
      <w:r>
        <w:t xml:space="preserve">One of the primary drawbacks of the framework for analyzing LSs </w:t>
      </w:r>
      <w:r w:rsidR="008D1F9C">
        <w:t>that</w:t>
      </w:r>
      <w:r>
        <w:t xml:space="preserve"> </w:t>
      </w:r>
      <w:r w:rsidR="000716F6">
        <w:t>are</w:t>
      </w:r>
      <w:r>
        <w:t xml:space="preserve"> examine</w:t>
      </w:r>
      <w:r w:rsidR="000716F6">
        <w:t>d</w:t>
      </w:r>
      <w:r>
        <w:t xml:space="preserve"> in this thesis is the difficulty in using aggregate data to draw conclusions about individual students.</w:t>
      </w:r>
      <w:r w:rsidR="00A61DE8">
        <w:t xml:space="preserve"> </w:t>
      </w:r>
      <w:r>
        <w:t>Though high-level patterns may emerge, instructors and researchers utilizing this tool should be wary of using that understanding of the class as a whole to address issues for individual students.</w:t>
      </w:r>
      <w:r w:rsidR="00A61DE8">
        <w:t xml:space="preserve"> </w:t>
      </w:r>
      <w:r>
        <w:t xml:space="preserve">Furthermore, the text analysis tool, which </w:t>
      </w:r>
      <w:r w:rsidR="000716F6">
        <w:t>has been</w:t>
      </w:r>
      <w:r>
        <w:t xml:space="preserve"> tentatively validated with </w:t>
      </w:r>
      <w:r w:rsidR="000716F6">
        <w:t>the</w:t>
      </w:r>
      <w:r>
        <w:t xml:space="preserve"> findings here, shares the same flaw.</w:t>
      </w:r>
      <w:r w:rsidR="00A61DE8">
        <w:t xml:space="preserve"> </w:t>
      </w:r>
      <w:r>
        <w:t>Analysis of an individual’s body of LSs using this analytical framework is not advised at this time, which presents several challenges for educators wishing to use it to offer feedback.</w:t>
      </w:r>
    </w:p>
    <w:p w14:paraId="344EB534" w14:textId="77C34A34" w:rsidR="00FF6ED7" w:rsidRDefault="00BD5D49" w:rsidP="00FF6ED7">
      <w:pPr>
        <w:pStyle w:val="ListParagraph"/>
        <w:ind w:left="0"/>
      </w:pPr>
      <w:r>
        <w:tab/>
        <w:t xml:space="preserve">In addition to the problems already stated, </w:t>
      </w:r>
      <w:r w:rsidR="000716F6">
        <w:t>one must be</w:t>
      </w:r>
      <w:r>
        <w:t xml:space="preserve"> mindful of the limitations of word frequency analysis in drawing conclusions about student cognition.</w:t>
      </w:r>
      <w:r w:rsidR="00A61DE8">
        <w:t xml:space="preserve"> </w:t>
      </w:r>
      <w:r>
        <w:t>While word frequency analysis and cluster analysis can be useful in exploring certain concepts, they are still relatively new tools and the precise ‘meaning’ of their output is still an area of active experimentation and research.</w:t>
      </w:r>
      <w:r w:rsidR="00A61DE8">
        <w:t xml:space="preserve"> </w:t>
      </w:r>
      <w:r>
        <w:t xml:space="preserve">As a result, though the tentative results of </w:t>
      </w:r>
      <w:r w:rsidR="000716F6">
        <w:t>the</w:t>
      </w:r>
      <w:r>
        <w:t xml:space="preserve"> text mining analysis are notable and represent potentially useful findings, exploring improvements and alternative methods</w:t>
      </w:r>
      <w:r w:rsidR="000716F6">
        <w:t xml:space="preserve"> is a necessary and ongoing activity</w:t>
      </w:r>
      <w:r>
        <w:t>.</w:t>
      </w:r>
    </w:p>
    <w:p w14:paraId="4A8A53E5" w14:textId="071E1FD9" w:rsidR="00BD5D49" w:rsidRDefault="00BD5D49" w:rsidP="00FF6ED7">
      <w:pPr>
        <w:pStyle w:val="ListParagraph"/>
        <w:ind w:left="0"/>
      </w:pPr>
      <w:r>
        <w:tab/>
        <w:t>A</w:t>
      </w:r>
      <w:r w:rsidR="000716F6">
        <w:t xml:space="preserve">nother </w:t>
      </w:r>
      <w:r>
        <w:t>major limitation to this study is the fairly narrow context in which this research takes place.</w:t>
      </w:r>
      <w:r w:rsidR="00A61DE8">
        <w:t xml:space="preserve"> </w:t>
      </w:r>
      <w:r>
        <w:t xml:space="preserve">Though a large amount of data </w:t>
      </w:r>
      <w:r w:rsidR="000716F6">
        <w:t xml:space="preserve">has been collected </w:t>
      </w:r>
      <w:r>
        <w:t xml:space="preserve">for this work, across two semesters of the AME4163 course, </w:t>
      </w:r>
      <w:r w:rsidR="000716F6">
        <w:t>one must be</w:t>
      </w:r>
      <w:r>
        <w:t xml:space="preserve"> cautious about extending </w:t>
      </w:r>
      <w:r w:rsidR="000716F6">
        <w:t>the</w:t>
      </w:r>
      <w:r>
        <w:t xml:space="preserve"> conclusions beyond the context of a senior-level, mechanical engineering design, build, and test course.</w:t>
      </w:r>
      <w:r w:rsidR="00A61DE8">
        <w:t xml:space="preserve"> </w:t>
      </w:r>
      <w:r>
        <w:t xml:space="preserve">Without further research, </w:t>
      </w:r>
      <w:r w:rsidR="000716F6">
        <w:t>one</w:t>
      </w:r>
      <w:r>
        <w:t xml:space="preserve"> cannot be sure that the patterns </w:t>
      </w:r>
      <w:r w:rsidR="000716F6">
        <w:t>noted</w:t>
      </w:r>
      <w:r>
        <w:t xml:space="preserve"> would hold up in, for example, a computer science design course, or a freshman-level design course, or a more conceptual design course.</w:t>
      </w:r>
      <w:r w:rsidR="00A61DE8">
        <w:t xml:space="preserve"> </w:t>
      </w:r>
      <w:r>
        <w:t xml:space="preserve">Therefore, </w:t>
      </w:r>
      <w:r w:rsidR="000716F6">
        <w:t>it is</w:t>
      </w:r>
      <w:r>
        <w:t xml:space="preserve"> important to state </w:t>
      </w:r>
      <w:r>
        <w:lastRenderedPageBreak/>
        <w:t xml:space="preserve">that the conclusions </w:t>
      </w:r>
      <w:r w:rsidR="000716F6">
        <w:t>drawn</w:t>
      </w:r>
      <w:r>
        <w:t xml:space="preserve"> here should not be interpreted as extending beyond that particular frame of reference.</w:t>
      </w:r>
    </w:p>
    <w:p w14:paraId="37C16763" w14:textId="1EFE7390" w:rsidR="00BD5D49" w:rsidRDefault="00BD5D49" w:rsidP="00FF6ED7">
      <w:pPr>
        <w:pStyle w:val="ListParagraph"/>
        <w:ind w:left="0"/>
      </w:pPr>
      <w:r>
        <w:tab/>
        <w:t>Other miscellaneous drawbacks to this work are surely plentiful.</w:t>
      </w:r>
      <w:r w:rsidR="00A61DE8">
        <w:t xml:space="preserve"> </w:t>
      </w:r>
      <w:r>
        <w:t xml:space="preserve">Of </w:t>
      </w:r>
      <w:r w:rsidR="007B6ED9">
        <w:t>particular note, however, is one</w:t>
      </w:r>
      <w:r>
        <w:t xml:space="preserve"> which many other researchers in this field often discuss more thoroughly</w:t>
      </w:r>
      <w:r w:rsidR="007B6ED9">
        <w:t xml:space="preserve"> in work in educational settings</w:t>
      </w:r>
      <w:r>
        <w:t>.</w:t>
      </w:r>
      <w:r w:rsidR="00A61DE8">
        <w:t xml:space="preserve"> </w:t>
      </w:r>
      <w:r w:rsidR="00954253">
        <w:t>No effort has been</w:t>
      </w:r>
      <w:r>
        <w:t xml:space="preserve"> made in this body of work to explore how </w:t>
      </w:r>
      <w:r w:rsidR="00954253">
        <w:t>the presented</w:t>
      </w:r>
      <w:r>
        <w:t xml:space="preserve"> phenomena interact </w:t>
      </w:r>
      <w:r w:rsidR="007B6ED9">
        <w:t>with constructs such as gender</w:t>
      </w:r>
      <w:r>
        <w:t xml:space="preserve">, </w:t>
      </w:r>
      <w:r w:rsidR="00954253">
        <w:t>race</w:t>
      </w:r>
      <w:r>
        <w:t>, or other demographic effects.</w:t>
      </w:r>
      <w:r w:rsidR="00A61DE8">
        <w:t xml:space="preserve"> </w:t>
      </w:r>
      <w:r>
        <w:t xml:space="preserve">Though understanding how these concepts affect educational practice </w:t>
      </w:r>
      <w:r w:rsidR="00954253">
        <w:t xml:space="preserve">and pedagogy </w:t>
      </w:r>
      <w:r>
        <w:t xml:space="preserve">is important, </w:t>
      </w:r>
      <w:r w:rsidR="00954253">
        <w:t>they were left outside the scope of this work</w:t>
      </w:r>
      <w:r w:rsidR="007B6ED9">
        <w:t xml:space="preserve">. </w:t>
      </w:r>
    </w:p>
    <w:p w14:paraId="22A42A10" w14:textId="77777777" w:rsidR="00AD6FF7" w:rsidRDefault="00AD6FF7" w:rsidP="00FF6ED7">
      <w:pPr>
        <w:pStyle w:val="ListParagraph"/>
        <w:ind w:left="0"/>
      </w:pPr>
    </w:p>
    <w:p w14:paraId="7689BFFE" w14:textId="2F8CA35B" w:rsidR="006B0306" w:rsidRDefault="006B0306" w:rsidP="002026E4">
      <w:pPr>
        <w:pStyle w:val="Heading2"/>
      </w:pPr>
      <w:bookmarkStart w:id="100" w:name="_Toc6163886"/>
      <w:r>
        <w:t>7.</w:t>
      </w:r>
      <w:r w:rsidR="009010A0">
        <w:t>4</w:t>
      </w:r>
      <w:r>
        <w:t xml:space="preserve"> </w:t>
      </w:r>
      <w:r w:rsidR="00331191">
        <w:t>Assessing Research Limitations and New Questions</w:t>
      </w:r>
      <w:bookmarkEnd w:id="100"/>
    </w:p>
    <w:p w14:paraId="1D975F8C" w14:textId="245F5E7D" w:rsidR="005B061B" w:rsidRDefault="007B6ED9" w:rsidP="00197743">
      <w:r>
        <w:t xml:space="preserve">In this </w:t>
      </w:r>
      <w:r w:rsidR="00F72573">
        <w:t>thesis</w:t>
      </w:r>
      <w:r>
        <w:t xml:space="preserve"> </w:t>
      </w:r>
      <w:r w:rsidR="005B061B" w:rsidRPr="005B061B">
        <w:t xml:space="preserve">some questions </w:t>
      </w:r>
      <w:r w:rsidR="00954253">
        <w:t xml:space="preserve">have been addressed </w:t>
      </w:r>
      <w:r w:rsidR="005B061B" w:rsidRPr="005B061B">
        <w:t xml:space="preserve">and </w:t>
      </w:r>
      <w:r w:rsidR="00954253">
        <w:t xml:space="preserve">still </w:t>
      </w:r>
      <w:r w:rsidR="005B061B" w:rsidRPr="005B061B">
        <w:t>others</w:t>
      </w:r>
      <w:r w:rsidR="00954253" w:rsidRPr="00954253">
        <w:t xml:space="preserve"> </w:t>
      </w:r>
      <w:r w:rsidR="00954253">
        <w:t xml:space="preserve">have been </w:t>
      </w:r>
      <w:r w:rsidR="00954253" w:rsidRPr="005B061B">
        <w:t>raised</w:t>
      </w:r>
      <w:r w:rsidR="005B061B" w:rsidRPr="005B061B">
        <w:t>.</w:t>
      </w:r>
      <w:r w:rsidR="00A61DE8">
        <w:t xml:space="preserve"> </w:t>
      </w:r>
      <w:r w:rsidR="005B061B" w:rsidRPr="005B061B">
        <w:t xml:space="preserve">In particular, </w:t>
      </w:r>
      <w:r w:rsidR="00954253">
        <w:t>it is important</w:t>
      </w:r>
      <w:r w:rsidR="005B061B" w:rsidRPr="005B061B">
        <w:t xml:space="preserve"> to follow-up on the possibly-gendered effects hinted at here.</w:t>
      </w:r>
      <w:r w:rsidR="00A61DE8">
        <w:t xml:space="preserve"> </w:t>
      </w:r>
      <w:r w:rsidR="005B061B" w:rsidRPr="005B061B">
        <w:t xml:space="preserve">Much </w:t>
      </w:r>
      <w:r w:rsidR="00954253">
        <w:t>about the culture of higher</w:t>
      </w:r>
      <w:r w:rsidR="005B061B" w:rsidRPr="005B061B">
        <w:t xml:space="preserve"> education, particularly in STEM fields, can be problematic for women and other minority populations.</w:t>
      </w:r>
      <w:r w:rsidR="00A61DE8">
        <w:t xml:space="preserve"> </w:t>
      </w:r>
      <w:r w:rsidR="005B061B" w:rsidRPr="005B061B">
        <w:t xml:space="preserve"> Researchers such as Beasley and Fischer have highlighted the way certain sociological phenomena can affect attrition rates of women and mi</w:t>
      </w:r>
      <w:r w:rsidR="005B061B">
        <w:t xml:space="preserve">norities in the STEM fields </w:t>
      </w:r>
      <w:sdt>
        <w:sdtPr>
          <w:id w:val="-1678106544"/>
          <w:citation/>
        </w:sdtPr>
        <w:sdtEndPr/>
        <w:sdtContent>
          <w:r w:rsidR="005B061B">
            <w:fldChar w:fldCharType="begin"/>
          </w:r>
          <w:r w:rsidR="005B061B">
            <w:instrText xml:space="preserve"> CITATION Bea12 \l 1033 </w:instrText>
          </w:r>
          <w:r w:rsidR="005B061B">
            <w:fldChar w:fldCharType="separate"/>
          </w:r>
          <w:r w:rsidR="00287485">
            <w:rPr>
              <w:noProof/>
            </w:rPr>
            <w:t>[51]</w:t>
          </w:r>
          <w:r w:rsidR="005B061B">
            <w:fldChar w:fldCharType="end"/>
          </w:r>
        </w:sdtContent>
      </w:sdt>
      <w:r>
        <w:t>.</w:t>
      </w:r>
    </w:p>
    <w:p w14:paraId="53394378" w14:textId="14CBCEDE" w:rsidR="007B6ED9" w:rsidRDefault="007B6ED9" w:rsidP="00197743">
      <w:r>
        <w:tab/>
        <w:t xml:space="preserve">Additionally, exploring new domains of data and text analytics to build more comprehensive tools for the analysis of </w:t>
      </w:r>
      <w:r w:rsidR="008226A8">
        <w:t>student learning</w:t>
      </w:r>
      <w:r w:rsidR="00954253">
        <w:t xml:space="preserve"> is of particular interest</w:t>
      </w:r>
      <w:r w:rsidR="008226A8">
        <w:t>.</w:t>
      </w:r>
      <w:r w:rsidR="00A61DE8">
        <w:t xml:space="preserve"> </w:t>
      </w:r>
      <w:r w:rsidR="008226A8">
        <w:t xml:space="preserve">Aside from the obvious fact that the text mining demonstrated here is only a small part of a much larger puzzle of approaches, methods, and technologies, the field of data analytics continues to grow both in scope and validity even as </w:t>
      </w:r>
      <w:r w:rsidR="00954253">
        <w:t>this</w:t>
      </w:r>
      <w:r w:rsidR="008226A8">
        <w:t xml:space="preserve"> document</w:t>
      </w:r>
      <w:r w:rsidR="00954253">
        <w:t xml:space="preserve"> is typed</w:t>
      </w:r>
      <w:r w:rsidR="008226A8">
        <w:t>.</w:t>
      </w:r>
      <w:r w:rsidR="00A61DE8">
        <w:t xml:space="preserve"> </w:t>
      </w:r>
      <w:r w:rsidR="008226A8">
        <w:t xml:space="preserve">In order to develop tools </w:t>
      </w:r>
      <w:r w:rsidR="008D1F9C">
        <w:t>that</w:t>
      </w:r>
      <w:r w:rsidR="008226A8">
        <w:t xml:space="preserve"> are more readily implemented by other educators in alternative </w:t>
      </w:r>
      <w:r w:rsidR="008226A8">
        <w:lastRenderedPageBreak/>
        <w:t xml:space="preserve">settings, it is imperative that </w:t>
      </w:r>
      <w:r w:rsidR="00954253">
        <w:t>this project continues</w:t>
      </w:r>
      <w:r w:rsidR="008226A8">
        <w:t xml:space="preserve"> to explore and experiment with other methods of analysis.</w:t>
      </w:r>
    </w:p>
    <w:p w14:paraId="56DE229E" w14:textId="4DFC8D46" w:rsidR="008226A8" w:rsidRDefault="008226A8" w:rsidP="00197743">
      <w:r>
        <w:tab/>
      </w:r>
      <w:r w:rsidR="00954253">
        <w:t>The</w:t>
      </w:r>
      <w:r>
        <w:t xml:space="preserve"> prospect of introducing other research forms into </w:t>
      </w:r>
      <w:r w:rsidR="00954253">
        <w:t>future,</w:t>
      </w:r>
      <w:r>
        <w:t xml:space="preserve"> continued work</w:t>
      </w:r>
      <w:r w:rsidR="00954253">
        <w:t xml:space="preserve"> is also quite exciting</w:t>
      </w:r>
      <w:r>
        <w:t>.</w:t>
      </w:r>
      <w:r w:rsidR="00A61DE8">
        <w:t xml:space="preserve"> </w:t>
      </w:r>
      <w:r>
        <w:t>Specifically</w:t>
      </w:r>
      <w:r w:rsidR="00954253">
        <w:t xml:space="preserve"> of interest is the possibility of</w:t>
      </w:r>
      <w:r>
        <w:t xml:space="preserve"> pursuing opportunities for qualitative research </w:t>
      </w:r>
      <w:r w:rsidR="008D1F9C">
        <w:t>that</w:t>
      </w:r>
      <w:r>
        <w:t xml:space="preserve"> may supplement and enhance the sort of work described in this thesis.</w:t>
      </w:r>
      <w:r w:rsidR="00A61DE8">
        <w:t xml:space="preserve"> </w:t>
      </w:r>
      <w:r>
        <w:t>Qualitative researchers understand that individual learning is a complex process and cannot simply be distilled to a relatively small set of figures and numbers.</w:t>
      </w:r>
      <w:r w:rsidR="00A61DE8">
        <w:t xml:space="preserve"> </w:t>
      </w:r>
      <w:r>
        <w:t xml:space="preserve">Though quantitative research is still a crucial aspect of the </w:t>
      </w:r>
      <w:r w:rsidR="00954253">
        <w:t>work likely to be performed as this project continues</w:t>
      </w:r>
      <w:r>
        <w:t xml:space="preserve">, </w:t>
      </w:r>
      <w:r w:rsidR="00954253">
        <w:t xml:space="preserve">one is </w:t>
      </w:r>
      <w:r>
        <w:t xml:space="preserve">mindful of the opportunity to flesh out the phenomena </w:t>
      </w:r>
      <w:r w:rsidR="00954253">
        <w:t>of</w:t>
      </w:r>
      <w:r>
        <w:t xml:space="preserve"> study with the rich context and detail inherent to qualitative research.</w:t>
      </w:r>
    </w:p>
    <w:p w14:paraId="22E2E0F1" w14:textId="14E0489E" w:rsidR="008226A8" w:rsidRDefault="008226A8" w:rsidP="00197743">
      <w:r>
        <w:tab/>
        <w:t xml:space="preserve">In closing out this section, the reader </w:t>
      </w:r>
      <w:r w:rsidR="00954253">
        <w:t xml:space="preserve">should be left </w:t>
      </w:r>
      <w:r>
        <w:t>with some of the questions intend</w:t>
      </w:r>
      <w:r w:rsidR="00954253">
        <w:t>ed</w:t>
      </w:r>
      <w:r>
        <w:t xml:space="preserve"> </w:t>
      </w:r>
      <w:r w:rsidR="00954253">
        <w:t>for</w:t>
      </w:r>
      <w:r>
        <w:t xml:space="preserve"> explor</w:t>
      </w:r>
      <w:r w:rsidR="00954253">
        <w:t>ation</w:t>
      </w:r>
      <w:r>
        <w:t xml:space="preserve"> in future research.</w:t>
      </w:r>
      <w:r w:rsidR="00A61DE8">
        <w:t xml:space="preserve"> </w:t>
      </w:r>
      <w:r>
        <w:t xml:space="preserve">These questions derive in part from </w:t>
      </w:r>
      <w:r w:rsidR="00954253">
        <w:t>the</w:t>
      </w:r>
      <w:r>
        <w:t xml:space="preserve"> analysis in this thesis as well as the wider context of </w:t>
      </w:r>
      <w:r w:rsidR="00954253">
        <w:t>the author’s</w:t>
      </w:r>
      <w:r>
        <w:t xml:space="preserve"> educational experience.</w:t>
      </w:r>
      <w:r w:rsidR="00A61DE8">
        <w:t xml:space="preserve"> </w:t>
      </w:r>
      <w:r w:rsidR="00954253">
        <w:t>The following questions, which have been used foundationally to generate the doctoral dissertation proposal in Section 7.5, are listed thusly:</w:t>
      </w:r>
    </w:p>
    <w:p w14:paraId="74DC3359" w14:textId="77777777" w:rsidR="008226A8" w:rsidRDefault="008226A8" w:rsidP="00DE6A46">
      <w:pPr>
        <w:numPr>
          <w:ilvl w:val="0"/>
          <w:numId w:val="132"/>
        </w:numPr>
      </w:pPr>
      <w:r>
        <w:t>What factors affect the degree to which teams become social environments conducive to the collective generation of knowledge and how can engineering educators assist in creating such environments?</w:t>
      </w:r>
    </w:p>
    <w:p w14:paraId="3EAAC735" w14:textId="4E355DD7" w:rsidR="008226A8" w:rsidRDefault="008226A8" w:rsidP="00DE6A46">
      <w:pPr>
        <w:numPr>
          <w:ilvl w:val="0"/>
          <w:numId w:val="132"/>
        </w:numPr>
      </w:pPr>
      <w:r>
        <w:t xml:space="preserve">What data analytics tools are suitable for use in the analysis of student writing from the perspective of instructors and what are the elements </w:t>
      </w:r>
      <w:r w:rsidR="008D1F9C">
        <w:t>that</w:t>
      </w:r>
      <w:r>
        <w:t xml:space="preserve"> comprise utility from that standpoint?</w:t>
      </w:r>
    </w:p>
    <w:p w14:paraId="38A9090E" w14:textId="77777777" w:rsidR="008226A8" w:rsidRDefault="008226A8" w:rsidP="00DE6A46">
      <w:pPr>
        <w:numPr>
          <w:ilvl w:val="0"/>
          <w:numId w:val="132"/>
        </w:numPr>
      </w:pPr>
      <w:r>
        <w:t xml:space="preserve">How can we, as instructional designers, shape courses to incorporate novel assessment instruments (such as self-assessment) in such a way that students </w:t>
      </w:r>
      <w:r>
        <w:lastRenderedPageBreak/>
        <w:t>engage with them as steadfastly as they engage in more conventional measures of assessment?</w:t>
      </w:r>
    </w:p>
    <w:p w14:paraId="47CD3EE5" w14:textId="258BE348" w:rsidR="008226A8" w:rsidRDefault="00EE020F" w:rsidP="00DE6A46">
      <w:pPr>
        <w:numPr>
          <w:ilvl w:val="0"/>
          <w:numId w:val="132"/>
        </w:numPr>
      </w:pPr>
      <w:r>
        <w:t>What features of a design project are responsible for the fostering of non-technical engineering design competencies and how can these features be generalized to apply to more than one particular project?</w:t>
      </w:r>
    </w:p>
    <w:p w14:paraId="27F2A4BE" w14:textId="461DE0CE" w:rsidR="002026E4" w:rsidRDefault="00F72573" w:rsidP="00F72573">
      <w:pPr>
        <w:ind w:firstLine="720"/>
      </w:pPr>
      <w:r>
        <w:t xml:space="preserve">It is hoped that addressing these questions will serve as the foundational motivation for additional research, particularly in the form of a doctoral dissertation.  In building out a framework to accomplish this, in the following section is outlined a </w:t>
      </w:r>
      <w:r w:rsidR="00E276CF">
        <w:t>proposal for a doctoral dissertation.</w:t>
      </w:r>
    </w:p>
    <w:p w14:paraId="4C85ECCB" w14:textId="77777777" w:rsidR="00F72573" w:rsidRDefault="00F72573" w:rsidP="00F72573"/>
    <w:p w14:paraId="22A6E6CA" w14:textId="77777777" w:rsidR="002026E4" w:rsidRDefault="002026E4" w:rsidP="002026E4">
      <w:pPr>
        <w:pStyle w:val="Heading2"/>
      </w:pPr>
      <w:bookmarkStart w:id="101" w:name="_Toc6163887"/>
      <w:r w:rsidRPr="002026E4">
        <w:t>7.5 Doctoral Dissertation Proposal</w:t>
      </w:r>
      <w:bookmarkEnd w:id="101"/>
    </w:p>
    <w:p w14:paraId="22616310" w14:textId="123A3C88" w:rsidR="002026E4" w:rsidRPr="004A5AB5" w:rsidRDefault="002026E4" w:rsidP="002026E4">
      <w:r>
        <w:t xml:space="preserve">Following from the work contained in this thesis, including the conclusions, prescriptions, takeaways, and questions for future analysis throughout </w:t>
      </w:r>
      <w:r w:rsidR="008873CA">
        <w:t>Section</w:t>
      </w:r>
      <w:r>
        <w:t xml:space="preserve"> 7</w:t>
      </w:r>
      <w:r w:rsidR="008873CA">
        <w:t>.1</w:t>
      </w:r>
      <w:r>
        <w:t>, it is now appropriate to describe a plan for a proposed Doctoral Dissertation.</w:t>
      </w:r>
      <w:r w:rsidR="00A61DE8">
        <w:t xml:space="preserve"> </w:t>
      </w:r>
      <w:r>
        <w:t>In consultation with the author’s advisors, Professors Farro</w:t>
      </w:r>
      <w:r w:rsidR="00AD1531">
        <w:t>k</w:t>
      </w:r>
      <w:r>
        <w:t>h Mistree and Zahed Siddique, the following doctoral dissertation plan of action and proposed topic is proposed</w:t>
      </w:r>
      <w:r w:rsidR="004A5AB5">
        <w:t xml:space="preserve">. The presumptive title of this work will be </w:t>
      </w:r>
      <w:r w:rsidR="004A5AB5" w:rsidRPr="004A5AB5">
        <w:rPr>
          <w:i/>
        </w:rPr>
        <w:t>Intelligent Assessment of Learning through Reflection on Doing in Engineering Design, Build, and Test Courses</w:t>
      </w:r>
      <w:r w:rsidR="004A5AB5">
        <w:t>.</w:t>
      </w:r>
    </w:p>
    <w:p w14:paraId="55137A1C" w14:textId="77777777" w:rsidR="002026E4" w:rsidRPr="00D36456" w:rsidRDefault="002026E4" w:rsidP="002026E4">
      <w:pPr>
        <w:spacing w:after="160" w:line="259" w:lineRule="auto"/>
        <w:jc w:val="center"/>
        <w:rPr>
          <w:rFonts w:ascii="Times New Roman" w:eastAsia="Calibri" w:hAnsi="Times New Roman"/>
          <w:szCs w:val="28"/>
          <w:lang w:bidi="ar-SA"/>
        </w:rPr>
      </w:pPr>
    </w:p>
    <w:p w14:paraId="6740698C" w14:textId="6FDF10CD" w:rsidR="002026E4" w:rsidRPr="00D36456" w:rsidRDefault="004A5AB5" w:rsidP="004A5AB5">
      <w:pPr>
        <w:pStyle w:val="Heading3"/>
        <w:rPr>
          <w:rFonts w:eastAsia="Calibri"/>
          <w:lang w:bidi="ar-SA"/>
        </w:rPr>
      </w:pPr>
      <w:bookmarkStart w:id="102" w:name="_Toc6163888"/>
      <w:r>
        <w:rPr>
          <w:rFonts w:eastAsia="Calibri"/>
          <w:lang w:bidi="ar-SA"/>
        </w:rPr>
        <w:t xml:space="preserve">7.5.1 </w:t>
      </w:r>
      <w:r w:rsidR="002026E4" w:rsidRPr="00D36456">
        <w:rPr>
          <w:rFonts w:eastAsia="Calibri"/>
          <w:lang w:bidi="ar-SA"/>
        </w:rPr>
        <w:t>Doctoral Dissertation Proposal Summary</w:t>
      </w:r>
      <w:bookmarkEnd w:id="102"/>
    </w:p>
    <w:p w14:paraId="2D1E16D9" w14:textId="14F246E0" w:rsidR="002026E4" w:rsidRPr="00D36456" w:rsidRDefault="002026E4" w:rsidP="00AD6FF7">
      <w:pPr>
        <w:rPr>
          <w:rFonts w:ascii="Times New Roman" w:eastAsia="Calibri" w:hAnsi="Times New Roman"/>
          <w:szCs w:val="28"/>
          <w:lang w:bidi="ar-SA"/>
        </w:rPr>
      </w:pPr>
      <w:r w:rsidRPr="00D36456">
        <w:rPr>
          <w:rFonts w:ascii="Times New Roman" w:eastAsia="Calibri" w:hAnsi="Times New Roman"/>
          <w:szCs w:val="28"/>
          <w:lang w:bidi="ar-SA"/>
        </w:rPr>
        <w:tab/>
        <w:t xml:space="preserve">In </w:t>
      </w:r>
      <w:r w:rsidR="008873CA">
        <w:rPr>
          <w:rFonts w:ascii="Times New Roman" w:eastAsia="Calibri" w:hAnsi="Times New Roman"/>
          <w:szCs w:val="28"/>
          <w:lang w:bidi="ar-SA"/>
        </w:rPr>
        <w:t>the</w:t>
      </w:r>
      <w:r w:rsidRPr="00D36456">
        <w:rPr>
          <w:rFonts w:ascii="Times New Roman" w:eastAsia="Calibri" w:hAnsi="Times New Roman"/>
          <w:szCs w:val="28"/>
          <w:lang w:bidi="ar-SA"/>
        </w:rPr>
        <w:t xml:space="preserve"> Master’s thesis, </w:t>
      </w:r>
      <w:r w:rsidRPr="00D36456">
        <w:rPr>
          <w:rFonts w:ascii="Times New Roman" w:eastAsia="Calibri" w:hAnsi="Times New Roman"/>
          <w:i/>
          <w:szCs w:val="28"/>
          <w:lang w:bidi="ar-SA"/>
        </w:rPr>
        <w:t>Assessment of Learning Through Reflection on Doing</w:t>
      </w:r>
      <w:r w:rsidRPr="00D36456">
        <w:rPr>
          <w:rFonts w:ascii="Times New Roman" w:eastAsia="Calibri" w:hAnsi="Times New Roman"/>
          <w:szCs w:val="28"/>
          <w:lang w:bidi="ar-SA"/>
        </w:rPr>
        <w:t xml:space="preserve">, preliminary data </w:t>
      </w:r>
      <w:r w:rsidR="008873CA">
        <w:rPr>
          <w:rFonts w:ascii="Times New Roman" w:eastAsia="Calibri" w:hAnsi="Times New Roman"/>
          <w:szCs w:val="28"/>
          <w:lang w:bidi="ar-SA"/>
        </w:rPr>
        <w:t xml:space="preserve">is offered </w:t>
      </w:r>
      <w:r w:rsidRPr="00D36456">
        <w:rPr>
          <w:rFonts w:ascii="Times New Roman" w:eastAsia="Calibri" w:hAnsi="Times New Roman"/>
          <w:szCs w:val="28"/>
          <w:lang w:bidi="ar-SA"/>
        </w:rPr>
        <w:t xml:space="preserve">to support the assertion that reflective self-assessment instruments can be utilized by instructors of engineering design, build, and test (DBT) </w:t>
      </w:r>
      <w:r w:rsidRPr="00D36456">
        <w:rPr>
          <w:rFonts w:ascii="Times New Roman" w:eastAsia="Calibri" w:hAnsi="Times New Roman"/>
          <w:szCs w:val="28"/>
          <w:lang w:bidi="ar-SA"/>
        </w:rPr>
        <w:lastRenderedPageBreak/>
        <w:t>courses to both reinforce student learning while providing instructors with insight into the learning process.</w:t>
      </w:r>
      <w:r w:rsidR="00A61DE8">
        <w:rPr>
          <w:rFonts w:ascii="Times New Roman" w:eastAsia="Calibri" w:hAnsi="Times New Roman"/>
          <w:szCs w:val="28"/>
          <w:lang w:bidi="ar-SA"/>
        </w:rPr>
        <w:t xml:space="preserve"> </w:t>
      </w:r>
      <w:r w:rsidRPr="00D36456">
        <w:rPr>
          <w:rFonts w:ascii="Times New Roman" w:eastAsia="Calibri" w:hAnsi="Times New Roman"/>
          <w:szCs w:val="28"/>
          <w:lang w:bidi="ar-SA"/>
        </w:rPr>
        <w:t xml:space="preserve">Using self-assessment data collected from mechanical engineering students in two senior-level engineering design courses, </w:t>
      </w:r>
      <w:r w:rsidR="008873CA">
        <w:rPr>
          <w:rFonts w:ascii="Times New Roman" w:eastAsia="Calibri" w:hAnsi="Times New Roman"/>
          <w:szCs w:val="28"/>
          <w:lang w:bidi="ar-SA"/>
        </w:rPr>
        <w:t xml:space="preserve">several research goals are realized: in </w:t>
      </w:r>
      <w:r w:rsidRPr="00D36456">
        <w:rPr>
          <w:rFonts w:ascii="Times New Roman" w:eastAsia="Calibri" w:hAnsi="Times New Roman"/>
          <w:szCs w:val="28"/>
          <w:lang w:bidi="ar-SA"/>
        </w:rPr>
        <w:t xml:space="preserve">what areas students </w:t>
      </w:r>
      <w:r w:rsidR="008873CA">
        <w:rPr>
          <w:rFonts w:ascii="Times New Roman" w:eastAsia="Calibri" w:hAnsi="Times New Roman"/>
          <w:szCs w:val="28"/>
          <w:lang w:bidi="ar-SA"/>
        </w:rPr>
        <w:t>are</w:t>
      </w:r>
      <w:r w:rsidRPr="00D36456">
        <w:rPr>
          <w:rFonts w:ascii="Times New Roman" w:eastAsia="Calibri" w:hAnsi="Times New Roman"/>
          <w:szCs w:val="28"/>
          <w:lang w:bidi="ar-SA"/>
        </w:rPr>
        <w:t xml:space="preserve"> able to internalize target course material, the degree to which that information le</w:t>
      </w:r>
      <w:r w:rsidR="008873CA">
        <w:rPr>
          <w:rFonts w:ascii="Times New Roman" w:eastAsia="Calibri" w:hAnsi="Times New Roman"/>
          <w:szCs w:val="28"/>
          <w:lang w:bidi="ar-SA"/>
        </w:rPr>
        <w:t>a</w:t>
      </w:r>
      <w:r w:rsidRPr="00D36456">
        <w:rPr>
          <w:rFonts w:ascii="Times New Roman" w:eastAsia="Calibri" w:hAnsi="Times New Roman"/>
          <w:szCs w:val="28"/>
          <w:lang w:bidi="ar-SA"/>
        </w:rPr>
        <w:t>d</w:t>
      </w:r>
      <w:r w:rsidR="008873CA">
        <w:rPr>
          <w:rFonts w:ascii="Times New Roman" w:eastAsia="Calibri" w:hAnsi="Times New Roman"/>
          <w:szCs w:val="28"/>
          <w:lang w:bidi="ar-SA"/>
        </w:rPr>
        <w:t>s</w:t>
      </w:r>
      <w:r w:rsidRPr="00D36456">
        <w:rPr>
          <w:rFonts w:ascii="Times New Roman" w:eastAsia="Calibri" w:hAnsi="Times New Roman"/>
          <w:szCs w:val="28"/>
          <w:lang w:bidi="ar-SA"/>
        </w:rPr>
        <w:t xml:space="preserve"> to strong or weak student insight into their own knowledge, and a model for how instructors can use information acquired from that data to both provide targeted feedback to students and modify weaker aspects of their courses. </w:t>
      </w:r>
    </w:p>
    <w:p w14:paraId="765F4763" w14:textId="7304C228" w:rsidR="002026E4" w:rsidRPr="00D36456" w:rsidRDefault="002026E4" w:rsidP="00AD6FF7">
      <w:pPr>
        <w:ind w:firstLine="720"/>
        <w:rPr>
          <w:rFonts w:ascii="Times New Roman" w:eastAsia="Calibri" w:hAnsi="Times New Roman"/>
          <w:szCs w:val="28"/>
          <w:lang w:bidi="ar-SA"/>
        </w:rPr>
      </w:pPr>
      <w:r w:rsidRPr="00D36456">
        <w:rPr>
          <w:rFonts w:ascii="Times New Roman" w:eastAsia="Calibri" w:hAnsi="Times New Roman"/>
          <w:szCs w:val="28"/>
          <w:lang w:bidi="ar-SA"/>
        </w:rPr>
        <w:t xml:space="preserve">In </w:t>
      </w:r>
      <w:r w:rsidR="008873CA">
        <w:rPr>
          <w:rFonts w:ascii="Times New Roman" w:eastAsia="Calibri" w:hAnsi="Times New Roman"/>
          <w:szCs w:val="28"/>
          <w:lang w:bidi="ar-SA"/>
        </w:rPr>
        <w:t>that</w:t>
      </w:r>
      <w:r w:rsidRPr="00D36456">
        <w:rPr>
          <w:rFonts w:ascii="Times New Roman" w:eastAsia="Calibri" w:hAnsi="Times New Roman"/>
          <w:szCs w:val="28"/>
          <w:lang w:bidi="ar-SA"/>
        </w:rPr>
        <w:t xml:space="preserve"> previous work, Kolb’s experiential learning construct</w:t>
      </w:r>
      <w:r w:rsidR="008873CA">
        <w:rPr>
          <w:rFonts w:ascii="Times New Roman" w:eastAsia="Calibri" w:hAnsi="Times New Roman"/>
          <w:szCs w:val="28"/>
          <w:lang w:bidi="ar-SA"/>
        </w:rPr>
        <w:t xml:space="preserve"> is leveraged</w:t>
      </w:r>
      <w:r w:rsidRPr="00D36456">
        <w:rPr>
          <w:rFonts w:ascii="Times New Roman" w:eastAsia="Calibri" w:hAnsi="Times New Roman"/>
          <w:szCs w:val="28"/>
          <w:lang w:bidi="ar-SA"/>
        </w:rPr>
        <w:t>.</w:t>
      </w:r>
      <w:r w:rsidR="00A61DE8">
        <w:rPr>
          <w:rFonts w:ascii="Times New Roman" w:eastAsia="Calibri" w:hAnsi="Times New Roman"/>
          <w:szCs w:val="28"/>
          <w:lang w:bidi="ar-SA"/>
        </w:rPr>
        <w:t xml:space="preserve"> </w:t>
      </w:r>
      <w:r w:rsidRPr="00D36456">
        <w:rPr>
          <w:rFonts w:ascii="Times New Roman" w:eastAsia="Calibri" w:hAnsi="Times New Roman"/>
          <w:szCs w:val="28"/>
          <w:lang w:bidi="ar-SA"/>
        </w:rPr>
        <w:t xml:space="preserve">Developed in the early 1970s, Kolb’s construct outlines a model for experiential learning in which student learning arises from having an experience, reflecting on that experience, abstracting meaning from those reflections, and integrating those abstractions in future experiences </w:t>
      </w:r>
      <w:sdt>
        <w:sdtPr>
          <w:rPr>
            <w:rFonts w:ascii="Times New Roman" w:eastAsia="Calibri" w:hAnsi="Times New Roman"/>
            <w:szCs w:val="28"/>
            <w:lang w:bidi="ar-SA"/>
          </w:rPr>
          <w:id w:val="625894471"/>
          <w:citation/>
        </w:sdtPr>
        <w:sdtEndPr/>
        <w:sdtContent>
          <w:r w:rsidR="004A5AB5">
            <w:rPr>
              <w:rFonts w:ascii="Times New Roman" w:eastAsia="Calibri" w:hAnsi="Times New Roman"/>
              <w:szCs w:val="28"/>
              <w:lang w:bidi="ar-SA"/>
            </w:rPr>
            <w:fldChar w:fldCharType="begin"/>
          </w:r>
          <w:r w:rsidR="004A5AB5">
            <w:rPr>
              <w:rFonts w:ascii="Times New Roman" w:eastAsia="Calibri" w:hAnsi="Times New Roman"/>
              <w:szCs w:val="28"/>
              <w:lang w:bidi="ar-SA"/>
            </w:rPr>
            <w:instrText xml:space="preserve"> CITATION Aut16 \l 1033 </w:instrText>
          </w:r>
          <w:r w:rsidR="004A5AB5">
            <w:rPr>
              <w:rFonts w:ascii="Times New Roman" w:eastAsia="Calibri" w:hAnsi="Times New Roman"/>
              <w:szCs w:val="28"/>
              <w:lang w:bidi="ar-SA"/>
            </w:rPr>
            <w:fldChar w:fldCharType="separate"/>
          </w:r>
          <w:r w:rsidR="00287485" w:rsidRPr="00287485">
            <w:rPr>
              <w:rFonts w:ascii="Times New Roman" w:eastAsia="Calibri" w:hAnsi="Times New Roman"/>
              <w:noProof/>
              <w:szCs w:val="28"/>
              <w:lang w:bidi="ar-SA"/>
            </w:rPr>
            <w:t>[6]</w:t>
          </w:r>
          <w:r w:rsidR="004A5AB5">
            <w:rPr>
              <w:rFonts w:ascii="Times New Roman" w:eastAsia="Calibri" w:hAnsi="Times New Roman"/>
              <w:szCs w:val="28"/>
              <w:lang w:bidi="ar-SA"/>
            </w:rPr>
            <w:fldChar w:fldCharType="end"/>
          </w:r>
        </w:sdtContent>
      </w:sdt>
      <w:r w:rsidRPr="00D36456">
        <w:rPr>
          <w:rFonts w:ascii="Times New Roman" w:eastAsia="Calibri" w:hAnsi="Times New Roman"/>
          <w:szCs w:val="28"/>
          <w:lang w:bidi="ar-SA"/>
        </w:rPr>
        <w:t>.</w:t>
      </w:r>
      <w:r w:rsidR="00A61DE8">
        <w:rPr>
          <w:rFonts w:ascii="Times New Roman" w:eastAsia="Calibri" w:hAnsi="Times New Roman"/>
          <w:szCs w:val="28"/>
          <w:lang w:bidi="ar-SA"/>
        </w:rPr>
        <w:t xml:space="preserve"> </w:t>
      </w:r>
      <w:r w:rsidRPr="00D36456">
        <w:rPr>
          <w:rFonts w:ascii="Times New Roman" w:eastAsia="Calibri" w:hAnsi="Times New Roman"/>
          <w:szCs w:val="28"/>
          <w:lang w:bidi="ar-SA"/>
        </w:rPr>
        <w:t>In this doctoral dissertation, this framework</w:t>
      </w:r>
      <w:r w:rsidR="008873CA">
        <w:rPr>
          <w:rFonts w:ascii="Times New Roman" w:eastAsia="Calibri" w:hAnsi="Times New Roman"/>
          <w:szCs w:val="28"/>
          <w:lang w:bidi="ar-SA"/>
        </w:rPr>
        <w:t xml:space="preserve"> is used</w:t>
      </w:r>
      <w:r w:rsidRPr="00D36456">
        <w:rPr>
          <w:rFonts w:ascii="Times New Roman" w:eastAsia="Calibri" w:hAnsi="Times New Roman"/>
          <w:szCs w:val="28"/>
          <w:lang w:bidi="ar-SA"/>
        </w:rPr>
        <w:t xml:space="preserve"> to offer a more generalized comment on the utility of integrating David Kolb’s experiential learning construct into engineering DBT courses toward understanding and shaping student learning.</w:t>
      </w:r>
      <w:r w:rsidR="00A61DE8">
        <w:rPr>
          <w:rFonts w:ascii="Times New Roman" w:eastAsia="Calibri" w:hAnsi="Times New Roman"/>
          <w:szCs w:val="28"/>
          <w:lang w:bidi="ar-SA"/>
        </w:rPr>
        <w:t xml:space="preserve"> </w:t>
      </w:r>
      <w:r w:rsidRPr="00D36456">
        <w:rPr>
          <w:rFonts w:ascii="Times New Roman" w:eastAsia="Calibri" w:hAnsi="Times New Roman"/>
          <w:szCs w:val="28"/>
          <w:lang w:bidi="ar-SA"/>
        </w:rPr>
        <w:t xml:space="preserve">Specifically, </w:t>
      </w:r>
      <w:r w:rsidR="008873CA">
        <w:rPr>
          <w:rFonts w:ascii="Times New Roman" w:eastAsia="Calibri" w:hAnsi="Times New Roman"/>
          <w:szCs w:val="28"/>
          <w:lang w:bidi="ar-SA"/>
        </w:rPr>
        <w:t>it is asserted that</w:t>
      </w:r>
      <w:r w:rsidRPr="00D36456">
        <w:rPr>
          <w:rFonts w:ascii="Times New Roman" w:eastAsia="Calibri" w:hAnsi="Times New Roman"/>
          <w:szCs w:val="28"/>
          <w:lang w:bidi="ar-SA"/>
        </w:rPr>
        <w:t xml:space="preserve"> targeted self-assessment in courses leveraging the experiential learning model provide instructors with a means to both interpret and enable student learning, particularly in areas of student competence that have been identified as necessary for modern engineering practice but are not well assessed.</w:t>
      </w:r>
      <w:r w:rsidR="00A61DE8">
        <w:rPr>
          <w:rFonts w:ascii="Times New Roman" w:eastAsia="Calibri" w:hAnsi="Times New Roman"/>
          <w:szCs w:val="28"/>
          <w:lang w:bidi="ar-SA"/>
        </w:rPr>
        <w:t xml:space="preserve"> </w:t>
      </w:r>
      <w:r w:rsidRPr="00D36456">
        <w:rPr>
          <w:rFonts w:ascii="Times New Roman" w:eastAsia="Calibri" w:hAnsi="Times New Roman"/>
          <w:szCs w:val="28"/>
          <w:lang w:bidi="ar-SA"/>
        </w:rPr>
        <w:t xml:space="preserve">To validate this assertion, </w:t>
      </w:r>
      <w:r w:rsidR="008873CA">
        <w:rPr>
          <w:rFonts w:ascii="Times New Roman" w:eastAsia="Calibri" w:hAnsi="Times New Roman"/>
          <w:szCs w:val="28"/>
          <w:lang w:bidi="ar-SA"/>
        </w:rPr>
        <w:t xml:space="preserve">various </w:t>
      </w:r>
      <w:r w:rsidRPr="00D36456">
        <w:rPr>
          <w:rFonts w:ascii="Times New Roman" w:eastAsia="Calibri" w:hAnsi="Times New Roman"/>
          <w:szCs w:val="28"/>
          <w:lang w:bidi="ar-SA"/>
        </w:rPr>
        <w:t>forms of self-assessment, such as student articulation of lessons via the Learning Statement (LS), which may facilitate the integration of experiential learning into engineering design courses</w:t>
      </w:r>
      <w:r w:rsidR="008873CA">
        <w:rPr>
          <w:rFonts w:ascii="Times New Roman" w:eastAsia="Calibri" w:hAnsi="Times New Roman"/>
          <w:szCs w:val="28"/>
          <w:lang w:bidi="ar-SA"/>
        </w:rPr>
        <w:t xml:space="preserve"> are explored</w:t>
      </w:r>
      <w:r w:rsidRPr="00D36456">
        <w:rPr>
          <w:rFonts w:ascii="Times New Roman" w:eastAsia="Calibri" w:hAnsi="Times New Roman"/>
          <w:szCs w:val="28"/>
          <w:lang w:bidi="ar-SA"/>
        </w:rPr>
        <w:t>.</w:t>
      </w:r>
      <w:r w:rsidR="00A61DE8">
        <w:rPr>
          <w:rFonts w:ascii="Times New Roman" w:eastAsia="Calibri" w:hAnsi="Times New Roman"/>
          <w:szCs w:val="28"/>
          <w:lang w:bidi="ar-SA"/>
        </w:rPr>
        <w:t xml:space="preserve"> </w:t>
      </w:r>
      <w:r w:rsidRPr="00D36456">
        <w:rPr>
          <w:rFonts w:ascii="Times New Roman" w:eastAsia="Calibri" w:hAnsi="Times New Roman"/>
          <w:szCs w:val="28"/>
          <w:lang w:bidi="ar-SA"/>
        </w:rPr>
        <w:t xml:space="preserve">Primarily, </w:t>
      </w:r>
      <w:r w:rsidR="008873CA">
        <w:rPr>
          <w:rFonts w:ascii="Times New Roman" w:eastAsia="Calibri" w:hAnsi="Times New Roman"/>
          <w:szCs w:val="28"/>
          <w:lang w:bidi="ar-SA"/>
        </w:rPr>
        <w:t>the goal is</w:t>
      </w:r>
      <w:r w:rsidRPr="00D36456">
        <w:rPr>
          <w:rFonts w:ascii="Times New Roman" w:eastAsia="Calibri" w:hAnsi="Times New Roman"/>
          <w:szCs w:val="28"/>
          <w:lang w:bidi="ar-SA"/>
        </w:rPr>
        <w:t xml:space="preserve"> to validate self-assessment as an approach for instructors to both </w:t>
      </w:r>
      <w:r w:rsidRPr="00D36456">
        <w:rPr>
          <w:rFonts w:ascii="Times New Roman" w:eastAsia="Calibri" w:hAnsi="Times New Roman"/>
          <w:szCs w:val="28"/>
          <w:lang w:bidi="ar-SA"/>
        </w:rPr>
        <w:lastRenderedPageBreak/>
        <w:t>shape and interpret student learning in such courses.</w:t>
      </w:r>
      <w:r w:rsidR="00A61DE8">
        <w:rPr>
          <w:rFonts w:ascii="Times New Roman" w:eastAsia="Calibri" w:hAnsi="Times New Roman"/>
          <w:szCs w:val="28"/>
          <w:lang w:bidi="ar-SA"/>
        </w:rPr>
        <w:t xml:space="preserve"> </w:t>
      </w:r>
      <w:r w:rsidRPr="00D36456">
        <w:rPr>
          <w:rFonts w:ascii="Times New Roman" w:eastAsia="Calibri" w:hAnsi="Times New Roman"/>
          <w:szCs w:val="28"/>
          <w:lang w:bidi="ar-SA"/>
        </w:rPr>
        <w:t>As a secondary goal, data analytics tools, such as text mining, which can improve the collection and analysis of the collected self-assessment data while enabling instructors to provide sophisticated feedback to students</w:t>
      </w:r>
      <w:r w:rsidR="008873CA">
        <w:rPr>
          <w:rFonts w:ascii="Times New Roman" w:eastAsia="Calibri" w:hAnsi="Times New Roman"/>
          <w:szCs w:val="28"/>
          <w:lang w:bidi="ar-SA"/>
        </w:rPr>
        <w:t>, will be explored</w:t>
      </w:r>
      <w:r w:rsidRPr="00D36456">
        <w:rPr>
          <w:rFonts w:ascii="Times New Roman" w:eastAsia="Calibri" w:hAnsi="Times New Roman"/>
          <w:szCs w:val="28"/>
          <w:lang w:bidi="ar-SA"/>
        </w:rPr>
        <w:t>.</w:t>
      </w:r>
    </w:p>
    <w:p w14:paraId="4042A8E3" w14:textId="6DBA9CED" w:rsidR="002026E4" w:rsidRPr="00D36456" w:rsidRDefault="002026E4" w:rsidP="00AD6FF7">
      <w:pPr>
        <w:ind w:firstLine="720"/>
        <w:rPr>
          <w:rFonts w:ascii="Times New Roman" w:eastAsia="Calibri" w:hAnsi="Times New Roman"/>
          <w:szCs w:val="28"/>
          <w:lang w:bidi="ar-SA"/>
        </w:rPr>
      </w:pPr>
      <w:r w:rsidRPr="00D36456">
        <w:rPr>
          <w:rFonts w:ascii="Times New Roman" w:eastAsia="Calibri" w:hAnsi="Times New Roman"/>
          <w:szCs w:val="28"/>
          <w:lang w:bidi="ar-SA"/>
        </w:rPr>
        <w:t xml:space="preserve">The experiential learning construct, as outlined by educational theorist David A. Kolb, provides instructors with a framework for understanding student learning in educational environments </w:t>
      </w:r>
      <w:sdt>
        <w:sdtPr>
          <w:rPr>
            <w:rFonts w:ascii="Times New Roman" w:eastAsia="Calibri" w:hAnsi="Times New Roman"/>
            <w:szCs w:val="28"/>
            <w:lang w:bidi="ar-SA"/>
          </w:rPr>
          <w:id w:val="-1598082914"/>
          <w:citation/>
        </w:sdtPr>
        <w:sdtEndPr/>
        <w:sdtContent>
          <w:r w:rsidR="004A5AB5">
            <w:rPr>
              <w:rFonts w:ascii="Times New Roman" w:eastAsia="Calibri" w:hAnsi="Times New Roman"/>
              <w:szCs w:val="28"/>
              <w:lang w:bidi="ar-SA"/>
            </w:rPr>
            <w:fldChar w:fldCharType="begin"/>
          </w:r>
          <w:r w:rsidR="004A5AB5">
            <w:rPr>
              <w:rFonts w:ascii="Times New Roman" w:eastAsia="Calibri" w:hAnsi="Times New Roman"/>
              <w:szCs w:val="28"/>
              <w:lang w:bidi="ar-SA"/>
            </w:rPr>
            <w:instrText xml:space="preserve"> CITATION Aut16 \l 1033 </w:instrText>
          </w:r>
          <w:r w:rsidR="004A5AB5">
            <w:rPr>
              <w:rFonts w:ascii="Times New Roman" w:eastAsia="Calibri" w:hAnsi="Times New Roman"/>
              <w:szCs w:val="28"/>
              <w:lang w:bidi="ar-SA"/>
            </w:rPr>
            <w:fldChar w:fldCharType="separate"/>
          </w:r>
          <w:r w:rsidR="00287485" w:rsidRPr="00287485">
            <w:rPr>
              <w:rFonts w:ascii="Times New Roman" w:eastAsia="Calibri" w:hAnsi="Times New Roman"/>
              <w:noProof/>
              <w:szCs w:val="28"/>
              <w:lang w:bidi="ar-SA"/>
            </w:rPr>
            <w:t>[6]</w:t>
          </w:r>
          <w:r w:rsidR="004A5AB5">
            <w:rPr>
              <w:rFonts w:ascii="Times New Roman" w:eastAsia="Calibri" w:hAnsi="Times New Roman"/>
              <w:szCs w:val="28"/>
              <w:lang w:bidi="ar-SA"/>
            </w:rPr>
            <w:fldChar w:fldCharType="end"/>
          </w:r>
        </w:sdtContent>
      </w:sdt>
      <w:r w:rsidRPr="00D36456">
        <w:rPr>
          <w:rFonts w:ascii="Times New Roman" w:eastAsia="Calibri" w:hAnsi="Times New Roman"/>
          <w:szCs w:val="28"/>
          <w:lang w:bidi="ar-SA"/>
        </w:rPr>
        <w:t>.</w:t>
      </w:r>
      <w:r w:rsidR="00A61DE8">
        <w:rPr>
          <w:rFonts w:ascii="Times New Roman" w:eastAsia="Calibri" w:hAnsi="Times New Roman"/>
          <w:szCs w:val="28"/>
          <w:lang w:bidi="ar-SA"/>
        </w:rPr>
        <w:t xml:space="preserve"> </w:t>
      </w:r>
      <w:r w:rsidR="008873CA">
        <w:rPr>
          <w:rFonts w:ascii="Times New Roman" w:eastAsia="Calibri" w:hAnsi="Times New Roman"/>
          <w:szCs w:val="28"/>
          <w:lang w:bidi="ar-SA"/>
        </w:rPr>
        <w:t>It is contended that</w:t>
      </w:r>
      <w:r w:rsidRPr="00D36456">
        <w:rPr>
          <w:rFonts w:ascii="Times New Roman" w:eastAsia="Calibri" w:hAnsi="Times New Roman"/>
          <w:szCs w:val="28"/>
          <w:lang w:bidi="ar-SA"/>
        </w:rPr>
        <w:t>, in particular, this framework may be valuable to engineering design programs, particularly DBT courses, in part because the cyclical nature of the experiential learning framework and the iterative design approach favored in many programs are analogous and in part because the framework applies well to so-called “open-ended” problems such as those encountered in engineering design.</w:t>
      </w:r>
      <w:r w:rsidR="00A61DE8">
        <w:rPr>
          <w:rFonts w:ascii="Times New Roman" w:eastAsia="Calibri" w:hAnsi="Times New Roman"/>
          <w:szCs w:val="28"/>
          <w:lang w:bidi="ar-SA"/>
        </w:rPr>
        <w:t xml:space="preserve"> </w:t>
      </w:r>
      <w:r w:rsidRPr="00D36456">
        <w:rPr>
          <w:rFonts w:ascii="Times New Roman" w:eastAsia="Calibri" w:hAnsi="Times New Roman"/>
          <w:szCs w:val="28"/>
          <w:lang w:bidi="ar-SA"/>
        </w:rPr>
        <w:t xml:space="preserve">However, despite the potential utility of the experiential learning construct in engineering design education and its empirical value as a learning framework, </w:t>
      </w:r>
      <w:r w:rsidR="008873CA">
        <w:rPr>
          <w:rFonts w:ascii="Times New Roman" w:eastAsia="Calibri" w:hAnsi="Times New Roman"/>
          <w:szCs w:val="28"/>
          <w:lang w:bidi="ar-SA"/>
        </w:rPr>
        <w:t>there is a lack of</w:t>
      </w:r>
      <w:r w:rsidRPr="00D36456">
        <w:rPr>
          <w:rFonts w:ascii="Times New Roman" w:eastAsia="Calibri" w:hAnsi="Times New Roman"/>
          <w:szCs w:val="28"/>
          <w:lang w:bidi="ar-SA"/>
        </w:rPr>
        <w:t xml:space="preserve"> strong evidence that the methods of assessment used in DBT courses utilizing the construct suitably enable instructors to accurately understand student learning.</w:t>
      </w:r>
    </w:p>
    <w:p w14:paraId="5855D31F" w14:textId="53C8C894" w:rsidR="002026E4" w:rsidRPr="00D36456" w:rsidRDefault="002026E4" w:rsidP="00AD6FF7">
      <w:pPr>
        <w:rPr>
          <w:rFonts w:ascii="Times New Roman" w:eastAsia="Calibri" w:hAnsi="Times New Roman"/>
          <w:szCs w:val="28"/>
          <w:lang w:bidi="ar-SA"/>
        </w:rPr>
      </w:pPr>
      <w:r w:rsidRPr="00D36456">
        <w:rPr>
          <w:rFonts w:ascii="Times New Roman" w:eastAsia="Calibri" w:hAnsi="Times New Roman"/>
          <w:szCs w:val="28"/>
          <w:lang w:bidi="ar-SA"/>
        </w:rPr>
        <w:tab/>
        <w:t xml:space="preserve">Consequently, there is a need for more sophisticated instruments of assessment in engineering design courses and other courses </w:t>
      </w:r>
      <w:r w:rsidR="008D1F9C">
        <w:t>that</w:t>
      </w:r>
      <w:r w:rsidRPr="00D36456">
        <w:rPr>
          <w:rFonts w:ascii="Times New Roman" w:eastAsia="Calibri" w:hAnsi="Times New Roman"/>
          <w:szCs w:val="28"/>
          <w:lang w:bidi="ar-SA"/>
        </w:rPr>
        <w:t xml:space="preserve"> are anchored in the experiential learning construct.</w:t>
      </w:r>
      <w:r w:rsidR="00A61DE8">
        <w:rPr>
          <w:rFonts w:ascii="Times New Roman" w:eastAsia="Calibri" w:hAnsi="Times New Roman"/>
          <w:szCs w:val="28"/>
          <w:lang w:bidi="ar-SA"/>
        </w:rPr>
        <w:t xml:space="preserve"> </w:t>
      </w:r>
      <w:r w:rsidRPr="00D36456">
        <w:rPr>
          <w:rFonts w:ascii="Times New Roman" w:eastAsia="Calibri" w:hAnsi="Times New Roman"/>
          <w:szCs w:val="28"/>
          <w:lang w:bidi="ar-SA"/>
        </w:rPr>
        <w:t>Such instruments must enable instructors to understand how learning is taking shape over time, how it changes in response to novel challenges, and in what targeted domains of learning students are and are not developing.</w:t>
      </w:r>
      <w:r w:rsidR="00A61DE8">
        <w:rPr>
          <w:rFonts w:ascii="Times New Roman" w:eastAsia="Calibri" w:hAnsi="Times New Roman"/>
          <w:szCs w:val="28"/>
          <w:lang w:bidi="ar-SA"/>
        </w:rPr>
        <w:t xml:space="preserve"> </w:t>
      </w:r>
      <w:r w:rsidRPr="00D36456">
        <w:rPr>
          <w:rFonts w:ascii="Times New Roman" w:eastAsia="Calibri" w:hAnsi="Times New Roman"/>
          <w:szCs w:val="28"/>
          <w:lang w:bidi="ar-SA"/>
        </w:rPr>
        <w:t>In order to identify these instruments</w:t>
      </w:r>
      <w:r w:rsidR="008873CA">
        <w:rPr>
          <w:rFonts w:ascii="Times New Roman" w:eastAsia="Calibri" w:hAnsi="Times New Roman"/>
          <w:szCs w:val="28"/>
          <w:lang w:bidi="ar-SA"/>
        </w:rPr>
        <w:t>,</w:t>
      </w:r>
      <w:r w:rsidRPr="00D36456">
        <w:rPr>
          <w:rFonts w:ascii="Times New Roman" w:eastAsia="Calibri" w:hAnsi="Times New Roman"/>
          <w:szCs w:val="28"/>
          <w:lang w:bidi="ar-SA"/>
        </w:rPr>
        <w:t xml:space="preserve"> the following assertions</w:t>
      </w:r>
      <w:r w:rsidR="008873CA">
        <w:rPr>
          <w:rFonts w:ascii="Times New Roman" w:eastAsia="Calibri" w:hAnsi="Times New Roman"/>
          <w:szCs w:val="28"/>
          <w:lang w:bidi="ar-SA"/>
        </w:rPr>
        <w:t xml:space="preserve"> are addressed</w:t>
      </w:r>
      <w:r w:rsidRPr="00D36456">
        <w:rPr>
          <w:rFonts w:ascii="Times New Roman" w:eastAsia="Calibri" w:hAnsi="Times New Roman"/>
          <w:szCs w:val="28"/>
          <w:lang w:bidi="ar-SA"/>
        </w:rPr>
        <w:t>:</w:t>
      </w:r>
    </w:p>
    <w:p w14:paraId="6F91311D" w14:textId="65D8A31E" w:rsidR="002026E4" w:rsidRPr="00D36456" w:rsidRDefault="008873CA" w:rsidP="00DE6A46">
      <w:pPr>
        <w:numPr>
          <w:ilvl w:val="0"/>
          <w:numId w:val="16"/>
        </w:numPr>
        <w:ind w:left="360"/>
        <w:rPr>
          <w:rFonts w:ascii="Times New Roman" w:eastAsia="Calibri" w:hAnsi="Times New Roman"/>
          <w:szCs w:val="28"/>
          <w:lang w:bidi="ar-SA"/>
        </w:rPr>
      </w:pPr>
      <w:r>
        <w:rPr>
          <w:rFonts w:ascii="Times New Roman" w:eastAsia="Calibri" w:hAnsi="Times New Roman"/>
          <w:szCs w:val="28"/>
          <w:lang w:bidi="ar-SA"/>
        </w:rPr>
        <w:lastRenderedPageBreak/>
        <w:t>T</w:t>
      </w:r>
      <w:r w:rsidR="002026E4" w:rsidRPr="00D36456">
        <w:rPr>
          <w:rFonts w:ascii="Times New Roman" w:eastAsia="Calibri" w:hAnsi="Times New Roman"/>
          <w:szCs w:val="28"/>
          <w:lang w:bidi="ar-SA"/>
        </w:rPr>
        <w:t>hat self-assessment instruments, such as the Learning Statement, used in concert with intelligent data analytics tools, can be used to fill the identified need in engineering DBT courses.</w:t>
      </w:r>
      <w:r w:rsidR="00A61DE8">
        <w:rPr>
          <w:rFonts w:ascii="Times New Roman" w:eastAsia="Calibri" w:hAnsi="Times New Roman"/>
          <w:szCs w:val="28"/>
          <w:lang w:bidi="ar-SA"/>
        </w:rPr>
        <w:t xml:space="preserve"> </w:t>
      </w:r>
    </w:p>
    <w:p w14:paraId="3016121C" w14:textId="3160B15B" w:rsidR="002026E4" w:rsidRPr="00D36456" w:rsidRDefault="008873CA" w:rsidP="00DE6A46">
      <w:pPr>
        <w:numPr>
          <w:ilvl w:val="0"/>
          <w:numId w:val="16"/>
        </w:numPr>
        <w:ind w:left="360"/>
        <w:rPr>
          <w:rFonts w:ascii="Times New Roman" w:eastAsia="Calibri" w:hAnsi="Times New Roman"/>
          <w:szCs w:val="28"/>
          <w:lang w:bidi="ar-SA"/>
        </w:rPr>
      </w:pPr>
      <w:r>
        <w:rPr>
          <w:rFonts w:ascii="Times New Roman" w:eastAsia="Calibri" w:hAnsi="Times New Roman"/>
          <w:szCs w:val="28"/>
          <w:lang w:bidi="ar-SA"/>
        </w:rPr>
        <w:t>A</w:t>
      </w:r>
      <w:r w:rsidR="002026E4" w:rsidRPr="00D36456">
        <w:rPr>
          <w:rFonts w:ascii="Times New Roman" w:eastAsia="Calibri" w:hAnsi="Times New Roman"/>
          <w:szCs w:val="28"/>
          <w:lang w:bidi="ar-SA"/>
        </w:rPr>
        <w:t xml:space="preserve"> course framework </w:t>
      </w:r>
      <w:r w:rsidR="008D1F9C">
        <w:t>that</w:t>
      </w:r>
      <w:r w:rsidR="002026E4" w:rsidRPr="00D36456">
        <w:rPr>
          <w:rFonts w:ascii="Times New Roman" w:eastAsia="Calibri" w:hAnsi="Times New Roman"/>
          <w:szCs w:val="28"/>
          <w:lang w:bidi="ar-SA"/>
        </w:rPr>
        <w:t xml:space="preserve"> embeds self-assessment into all course features (assignments, lectures, exercises, and so forth) and a data-driven approach to interpret student data collected from that self-assessment</w:t>
      </w:r>
      <w:r>
        <w:rPr>
          <w:rFonts w:ascii="Times New Roman" w:eastAsia="Calibri" w:hAnsi="Times New Roman"/>
          <w:szCs w:val="28"/>
          <w:lang w:bidi="ar-SA"/>
        </w:rPr>
        <w:t xml:space="preserve"> provides practical utility</w:t>
      </w:r>
      <w:r w:rsidR="002026E4" w:rsidRPr="00D36456">
        <w:rPr>
          <w:rFonts w:ascii="Times New Roman" w:eastAsia="Calibri" w:hAnsi="Times New Roman"/>
          <w:szCs w:val="28"/>
          <w:lang w:bidi="ar-SA"/>
        </w:rPr>
        <w:t>.</w:t>
      </w:r>
      <w:r w:rsidR="00A61DE8">
        <w:rPr>
          <w:rFonts w:ascii="Times New Roman" w:eastAsia="Calibri" w:hAnsi="Times New Roman"/>
          <w:szCs w:val="28"/>
          <w:lang w:bidi="ar-SA"/>
        </w:rPr>
        <w:t xml:space="preserve"> </w:t>
      </w:r>
    </w:p>
    <w:p w14:paraId="59C1774A" w14:textId="6580B9DC" w:rsidR="002026E4" w:rsidRPr="00D36456" w:rsidRDefault="002026E4" w:rsidP="00DE6A46">
      <w:pPr>
        <w:numPr>
          <w:ilvl w:val="0"/>
          <w:numId w:val="16"/>
        </w:numPr>
        <w:ind w:left="360"/>
        <w:rPr>
          <w:rFonts w:ascii="Times New Roman" w:eastAsia="Calibri" w:hAnsi="Times New Roman"/>
          <w:szCs w:val="28"/>
          <w:lang w:bidi="ar-SA"/>
        </w:rPr>
      </w:pPr>
      <w:r w:rsidRPr="00D36456">
        <w:rPr>
          <w:rFonts w:ascii="Times New Roman" w:eastAsia="Calibri" w:hAnsi="Times New Roman"/>
          <w:szCs w:val="28"/>
          <w:lang w:bidi="ar-SA"/>
        </w:rPr>
        <w:t xml:space="preserve">Techniques such as text mining and machine learning can be used to analyze data from self-assessment instruments to produce a sophisticated model of student learning in engineering DBT courses </w:t>
      </w:r>
      <w:r w:rsidR="008D1F9C">
        <w:t>that</w:t>
      </w:r>
      <w:r w:rsidRPr="00D36456">
        <w:rPr>
          <w:rFonts w:ascii="Times New Roman" w:eastAsia="Calibri" w:hAnsi="Times New Roman"/>
          <w:szCs w:val="28"/>
          <w:lang w:bidi="ar-SA"/>
        </w:rPr>
        <w:t xml:space="preserve"> empowers educators to actively shape student learning even in courses where students are challenged to solve open-ended engineering design problems.</w:t>
      </w:r>
      <w:r w:rsidR="00A61DE8">
        <w:rPr>
          <w:rFonts w:ascii="Times New Roman" w:eastAsia="Calibri" w:hAnsi="Times New Roman"/>
          <w:szCs w:val="28"/>
          <w:lang w:bidi="ar-SA"/>
        </w:rPr>
        <w:t xml:space="preserve"> </w:t>
      </w:r>
    </w:p>
    <w:p w14:paraId="478F67D6" w14:textId="2A73B04F" w:rsidR="00861106" w:rsidRDefault="00861106" w:rsidP="00861106">
      <w:pPr>
        <w:rPr>
          <w:rFonts w:ascii="Times New Roman" w:eastAsia="Calibri" w:hAnsi="Times New Roman"/>
          <w:szCs w:val="28"/>
          <w:lang w:bidi="ar-SA"/>
        </w:rPr>
      </w:pPr>
    </w:p>
    <w:p w14:paraId="2AC25986" w14:textId="77777777" w:rsidR="00861106" w:rsidRPr="003F1681" w:rsidRDefault="00861106" w:rsidP="00861106">
      <w:pPr>
        <w:rPr>
          <w:rFonts w:ascii="Times New Roman" w:eastAsia="Calibri" w:hAnsi="Times New Roman"/>
          <w:szCs w:val="28"/>
          <w:u w:val="single"/>
          <w:lang w:bidi="ar-SA"/>
        </w:rPr>
      </w:pPr>
      <w:r w:rsidRPr="003F1681">
        <w:rPr>
          <w:rFonts w:ascii="Times New Roman" w:eastAsia="Calibri" w:hAnsi="Times New Roman"/>
          <w:szCs w:val="28"/>
          <w:u w:val="single"/>
          <w:lang w:bidi="ar-SA"/>
        </w:rPr>
        <w:t>Preliminary Questions for Literature Review</w:t>
      </w:r>
    </w:p>
    <w:p w14:paraId="6E0A37C8" w14:textId="7E84CBE7" w:rsidR="002026E4" w:rsidRPr="00D36456" w:rsidRDefault="002026E4" w:rsidP="00AD6FF7">
      <w:pPr>
        <w:ind w:firstLine="720"/>
        <w:rPr>
          <w:rFonts w:ascii="Times New Roman" w:eastAsia="Calibri" w:hAnsi="Times New Roman"/>
          <w:szCs w:val="28"/>
          <w:lang w:bidi="ar-SA"/>
        </w:rPr>
      </w:pPr>
      <w:r w:rsidRPr="00D36456">
        <w:rPr>
          <w:rFonts w:ascii="Times New Roman" w:eastAsia="Calibri" w:hAnsi="Times New Roman"/>
          <w:szCs w:val="28"/>
          <w:lang w:bidi="ar-SA"/>
        </w:rPr>
        <w:t xml:space="preserve">In order to test these assertions, the following preliminary questions, which will </w:t>
      </w:r>
      <w:r w:rsidR="00861106">
        <w:rPr>
          <w:rFonts w:ascii="Times New Roman" w:eastAsia="Calibri" w:hAnsi="Times New Roman"/>
          <w:szCs w:val="28"/>
          <w:lang w:bidi="ar-SA"/>
        </w:rPr>
        <w:t xml:space="preserve">be more firmly established </w:t>
      </w:r>
      <w:r w:rsidRPr="00D36456">
        <w:rPr>
          <w:rFonts w:ascii="Times New Roman" w:eastAsia="Calibri" w:hAnsi="Times New Roman"/>
          <w:szCs w:val="28"/>
          <w:lang w:bidi="ar-SA"/>
        </w:rPr>
        <w:t xml:space="preserve">by thoroughly reviewing the relevant literature, </w:t>
      </w:r>
      <w:r w:rsidR="00861106">
        <w:rPr>
          <w:rFonts w:ascii="Times New Roman" w:eastAsia="Calibri" w:hAnsi="Times New Roman"/>
          <w:szCs w:val="28"/>
          <w:lang w:bidi="ar-SA"/>
        </w:rPr>
        <w:t>are posed:</w:t>
      </w:r>
    </w:p>
    <w:p w14:paraId="54680E99" w14:textId="028D13B4" w:rsidR="002026E4" w:rsidRPr="00D36456" w:rsidRDefault="002026E4" w:rsidP="00DE6A46">
      <w:pPr>
        <w:numPr>
          <w:ilvl w:val="0"/>
          <w:numId w:val="10"/>
        </w:numPr>
        <w:ind w:left="360"/>
        <w:rPr>
          <w:rFonts w:ascii="Times New Roman" w:eastAsia="Calibri" w:hAnsi="Times New Roman"/>
          <w:szCs w:val="28"/>
          <w:lang w:bidi="ar-SA"/>
        </w:rPr>
      </w:pPr>
      <w:r w:rsidRPr="00D36456">
        <w:rPr>
          <w:rFonts w:ascii="Times New Roman" w:eastAsia="Calibri" w:hAnsi="Times New Roman"/>
          <w:szCs w:val="28"/>
          <w:lang w:bidi="ar-SA"/>
        </w:rPr>
        <w:t>Is Kolb’s experiential learning cycle treated as a consequence of or a driving mechanism for student learning in engineering design courses?</w:t>
      </w:r>
      <w:r w:rsidR="00A61DE8">
        <w:rPr>
          <w:rFonts w:ascii="Times New Roman" w:eastAsia="Calibri" w:hAnsi="Times New Roman"/>
          <w:szCs w:val="28"/>
          <w:lang w:bidi="ar-SA"/>
        </w:rPr>
        <w:t xml:space="preserve"> </w:t>
      </w:r>
      <w:r w:rsidRPr="00D36456">
        <w:rPr>
          <w:rFonts w:ascii="Times New Roman" w:eastAsia="Calibri" w:hAnsi="Times New Roman"/>
          <w:szCs w:val="28"/>
          <w:lang w:bidi="ar-SA"/>
        </w:rPr>
        <w:t>In other words, are instructors in engineering design courses anchoring their courses in the construct or simply using it to explain learning in such courses?</w:t>
      </w:r>
    </w:p>
    <w:p w14:paraId="3704EEBB" w14:textId="77777777" w:rsidR="002026E4" w:rsidRPr="00D36456" w:rsidRDefault="002026E4" w:rsidP="00DE6A46">
      <w:pPr>
        <w:numPr>
          <w:ilvl w:val="0"/>
          <w:numId w:val="10"/>
        </w:numPr>
        <w:ind w:left="360"/>
        <w:rPr>
          <w:rFonts w:ascii="Times New Roman" w:eastAsia="Calibri" w:hAnsi="Times New Roman"/>
          <w:szCs w:val="28"/>
          <w:lang w:bidi="ar-SA"/>
        </w:rPr>
      </w:pPr>
      <w:r w:rsidRPr="00D36456">
        <w:rPr>
          <w:rFonts w:ascii="Times New Roman" w:eastAsia="Calibri" w:hAnsi="Times New Roman"/>
          <w:szCs w:val="28"/>
          <w:lang w:bidi="ar-SA"/>
        </w:rPr>
        <w:t>Following up on question one, what are some proposed alternative learning models to Kolb’s construct and why or why not are they appropriate for use in DBT courses?</w:t>
      </w:r>
    </w:p>
    <w:p w14:paraId="53474C08" w14:textId="0CFAC0EA" w:rsidR="002026E4" w:rsidRPr="00D36456" w:rsidRDefault="002026E4" w:rsidP="00DE6A46">
      <w:pPr>
        <w:numPr>
          <w:ilvl w:val="0"/>
          <w:numId w:val="10"/>
        </w:numPr>
        <w:ind w:left="360"/>
        <w:rPr>
          <w:rFonts w:ascii="Times New Roman" w:eastAsia="Calibri" w:hAnsi="Times New Roman"/>
          <w:szCs w:val="28"/>
          <w:lang w:bidi="ar-SA"/>
        </w:rPr>
      </w:pPr>
      <w:r w:rsidRPr="00D36456">
        <w:rPr>
          <w:rFonts w:ascii="Times New Roman" w:eastAsia="Calibri" w:hAnsi="Times New Roman"/>
          <w:szCs w:val="28"/>
          <w:lang w:bidi="ar-SA"/>
        </w:rPr>
        <w:lastRenderedPageBreak/>
        <w:t xml:space="preserve">In what ways do traditional assessment methods, self-assessment or otherwise, fail to characterize student learning in environments </w:t>
      </w:r>
      <w:r w:rsidR="008D1F9C">
        <w:t>that</w:t>
      </w:r>
      <w:r w:rsidRPr="00D36456">
        <w:rPr>
          <w:rFonts w:ascii="Times New Roman" w:eastAsia="Calibri" w:hAnsi="Times New Roman"/>
          <w:szCs w:val="28"/>
          <w:lang w:bidi="ar-SA"/>
        </w:rPr>
        <w:t xml:space="preserve"> leverage the experiential learning construct, particularly engineering design courses?</w:t>
      </w:r>
    </w:p>
    <w:p w14:paraId="713CAF69" w14:textId="4FECD539" w:rsidR="002026E4" w:rsidRPr="00D36456" w:rsidRDefault="002026E4" w:rsidP="00DE6A46">
      <w:pPr>
        <w:numPr>
          <w:ilvl w:val="0"/>
          <w:numId w:val="10"/>
        </w:numPr>
        <w:ind w:left="360"/>
        <w:rPr>
          <w:rFonts w:ascii="Times New Roman" w:eastAsia="Calibri" w:hAnsi="Times New Roman"/>
          <w:szCs w:val="28"/>
          <w:lang w:bidi="ar-SA"/>
        </w:rPr>
      </w:pPr>
      <w:r w:rsidRPr="00D36456">
        <w:rPr>
          <w:rFonts w:ascii="Times New Roman" w:eastAsia="Calibri" w:hAnsi="Times New Roman"/>
          <w:szCs w:val="28"/>
          <w:lang w:bidi="ar-SA"/>
        </w:rPr>
        <w:t>In what ways have data-driven approaches been used to model student learning in engineering design courses?</w:t>
      </w:r>
      <w:r w:rsidR="00A61DE8">
        <w:rPr>
          <w:rFonts w:ascii="Times New Roman" w:eastAsia="Calibri" w:hAnsi="Times New Roman"/>
          <w:szCs w:val="28"/>
          <w:lang w:bidi="ar-SA"/>
        </w:rPr>
        <w:t xml:space="preserve"> </w:t>
      </w:r>
      <w:r w:rsidRPr="00D36456">
        <w:rPr>
          <w:rFonts w:ascii="Times New Roman" w:eastAsia="Calibri" w:hAnsi="Times New Roman"/>
          <w:szCs w:val="28"/>
          <w:lang w:bidi="ar-SA"/>
        </w:rPr>
        <w:t>In engineering courses as a whole?</w:t>
      </w:r>
      <w:r w:rsidR="00A61DE8">
        <w:rPr>
          <w:rFonts w:ascii="Times New Roman" w:eastAsia="Calibri" w:hAnsi="Times New Roman"/>
          <w:szCs w:val="28"/>
          <w:lang w:bidi="ar-SA"/>
        </w:rPr>
        <w:t xml:space="preserve"> </w:t>
      </w:r>
      <w:r w:rsidRPr="00D36456">
        <w:rPr>
          <w:rFonts w:ascii="Times New Roman" w:eastAsia="Calibri" w:hAnsi="Times New Roman"/>
          <w:szCs w:val="28"/>
          <w:lang w:bidi="ar-SA"/>
        </w:rPr>
        <w:t>In education in general?</w:t>
      </w:r>
    </w:p>
    <w:p w14:paraId="40224D8D" w14:textId="24B114FF" w:rsidR="002026E4" w:rsidRPr="00D36456" w:rsidRDefault="002026E4" w:rsidP="00DE6A46">
      <w:pPr>
        <w:numPr>
          <w:ilvl w:val="0"/>
          <w:numId w:val="10"/>
        </w:numPr>
        <w:ind w:left="360"/>
        <w:rPr>
          <w:rFonts w:ascii="Times New Roman" w:eastAsia="Calibri" w:hAnsi="Times New Roman"/>
          <w:szCs w:val="28"/>
          <w:lang w:bidi="ar-SA"/>
        </w:rPr>
      </w:pPr>
      <w:r w:rsidRPr="00D36456">
        <w:rPr>
          <w:rFonts w:ascii="Times New Roman" w:eastAsia="Calibri" w:hAnsi="Times New Roman"/>
          <w:szCs w:val="28"/>
          <w:lang w:bidi="ar-SA"/>
        </w:rPr>
        <w:t>What data exists to support the validity of self-assessment in DBT courses and what, specifically, are the most common forms of student self-assessment?</w:t>
      </w:r>
      <w:r w:rsidR="00A61DE8">
        <w:rPr>
          <w:rFonts w:ascii="Times New Roman" w:eastAsia="Calibri" w:hAnsi="Times New Roman"/>
          <w:szCs w:val="28"/>
          <w:lang w:bidi="ar-SA"/>
        </w:rPr>
        <w:t xml:space="preserve"> </w:t>
      </w:r>
    </w:p>
    <w:p w14:paraId="7F05DE2E" w14:textId="77777777" w:rsidR="002026E4" w:rsidRPr="00D36456" w:rsidRDefault="002026E4" w:rsidP="002026E4">
      <w:pPr>
        <w:spacing w:after="160" w:line="259" w:lineRule="auto"/>
        <w:jc w:val="center"/>
        <w:rPr>
          <w:rFonts w:ascii="Times New Roman" w:eastAsia="Calibri" w:hAnsi="Times New Roman"/>
          <w:b/>
          <w:szCs w:val="28"/>
          <w:lang w:bidi="ar-SA"/>
        </w:rPr>
      </w:pPr>
    </w:p>
    <w:p w14:paraId="1F298140" w14:textId="1ED0C0CA" w:rsidR="002026E4" w:rsidRPr="00D36456" w:rsidRDefault="003F1681" w:rsidP="003F1681">
      <w:pPr>
        <w:pStyle w:val="Heading3"/>
        <w:rPr>
          <w:rFonts w:eastAsia="Calibri"/>
          <w:lang w:bidi="ar-SA"/>
        </w:rPr>
      </w:pPr>
      <w:bookmarkStart w:id="103" w:name="_Toc6163889"/>
      <w:r>
        <w:rPr>
          <w:rFonts w:eastAsia="Calibri"/>
          <w:lang w:bidi="ar-SA"/>
        </w:rPr>
        <w:t xml:space="preserve">7.5.2 </w:t>
      </w:r>
      <w:r w:rsidR="002026E4" w:rsidRPr="00D36456">
        <w:rPr>
          <w:rFonts w:eastAsia="Calibri"/>
          <w:lang w:bidi="ar-SA"/>
        </w:rPr>
        <w:t>Proposed Research Questions, Hypotheses and Tasks for PhD Dissertation</w:t>
      </w:r>
      <w:bookmarkEnd w:id="103"/>
    </w:p>
    <w:p w14:paraId="16503584" w14:textId="77777777" w:rsidR="002026E4" w:rsidRPr="003F1681" w:rsidRDefault="002026E4" w:rsidP="00AD6FF7">
      <w:pPr>
        <w:rPr>
          <w:rFonts w:ascii="Times New Roman" w:eastAsia="Calibri" w:hAnsi="Times New Roman"/>
          <w:szCs w:val="28"/>
          <w:u w:val="single"/>
          <w:lang w:bidi="ar-SA"/>
        </w:rPr>
      </w:pPr>
      <w:r w:rsidRPr="003F1681">
        <w:rPr>
          <w:rFonts w:ascii="Times New Roman" w:eastAsia="Calibri" w:hAnsi="Times New Roman"/>
          <w:szCs w:val="28"/>
          <w:u w:val="single"/>
          <w:lang w:bidi="ar-SA"/>
        </w:rPr>
        <w:t>Primary Research Question</w:t>
      </w:r>
    </w:p>
    <w:p w14:paraId="1E21C473" w14:textId="7CF143D1" w:rsidR="002026E4" w:rsidRPr="00861106" w:rsidRDefault="002026E4" w:rsidP="00861106">
      <w:pPr>
        <w:ind w:left="360"/>
        <w:rPr>
          <w:rFonts w:ascii="Times New Roman" w:eastAsia="Calibri" w:hAnsi="Times New Roman"/>
          <w:i/>
          <w:szCs w:val="28"/>
          <w:lang w:bidi="ar-SA"/>
        </w:rPr>
      </w:pPr>
      <w:r w:rsidRPr="00861106">
        <w:rPr>
          <w:rFonts w:ascii="Times New Roman" w:eastAsia="Calibri" w:hAnsi="Times New Roman"/>
          <w:i/>
          <w:szCs w:val="28"/>
          <w:lang w:bidi="ar-SA"/>
        </w:rPr>
        <w:t>How can self-assessment instruments, such as the Learning Statement, be utilized to both facilitate the integration of Kolb’s experiential learning construct in engineering design, build, and test courses while providing instructors with the requisite abilities to rigorously evaluate student learning in such courses?</w:t>
      </w:r>
      <w:r w:rsidR="00A61DE8" w:rsidRPr="00861106">
        <w:rPr>
          <w:rFonts w:ascii="Times New Roman" w:eastAsia="Calibri" w:hAnsi="Times New Roman"/>
          <w:i/>
          <w:szCs w:val="28"/>
          <w:lang w:bidi="ar-SA"/>
        </w:rPr>
        <w:t xml:space="preserve"> </w:t>
      </w:r>
      <w:r w:rsidRPr="00861106">
        <w:rPr>
          <w:rFonts w:ascii="Times New Roman" w:eastAsia="Calibri" w:hAnsi="Times New Roman"/>
          <w:i/>
          <w:szCs w:val="28"/>
          <w:lang w:bidi="ar-SA"/>
        </w:rPr>
        <w:t>Furthermore, what course frameworks, strategies, and data analytics techniques can support an instructor’s ability to interpret acquired self-assessment data?</w:t>
      </w:r>
    </w:p>
    <w:p w14:paraId="107A2BCC" w14:textId="4426312B" w:rsidR="002026E4" w:rsidRDefault="002026E4" w:rsidP="00AD6FF7">
      <w:pPr>
        <w:rPr>
          <w:rFonts w:ascii="Times New Roman" w:eastAsia="Calibri" w:hAnsi="Times New Roman"/>
          <w:szCs w:val="28"/>
          <w:lang w:bidi="ar-SA"/>
        </w:rPr>
      </w:pPr>
      <w:r w:rsidRPr="00D36456">
        <w:rPr>
          <w:rFonts w:ascii="Times New Roman" w:eastAsia="Calibri" w:hAnsi="Times New Roman"/>
          <w:szCs w:val="28"/>
          <w:lang w:bidi="ar-SA"/>
        </w:rPr>
        <w:tab/>
        <w:t>To address these primary questions, a set of secondary research questions, associated hypotheses, and research tasks</w:t>
      </w:r>
      <w:r w:rsidR="00861106">
        <w:rPr>
          <w:rFonts w:ascii="Times New Roman" w:eastAsia="Calibri" w:hAnsi="Times New Roman"/>
          <w:szCs w:val="28"/>
          <w:lang w:bidi="ar-SA"/>
        </w:rPr>
        <w:t xml:space="preserve"> are outlined</w:t>
      </w:r>
      <w:r w:rsidRPr="00D36456">
        <w:rPr>
          <w:rFonts w:ascii="Times New Roman" w:eastAsia="Calibri" w:hAnsi="Times New Roman"/>
          <w:szCs w:val="28"/>
          <w:lang w:bidi="ar-SA"/>
        </w:rPr>
        <w:t xml:space="preserve"> in </w:t>
      </w:r>
      <w:r w:rsidR="00861106">
        <w:rPr>
          <w:rFonts w:ascii="Times New Roman" w:eastAsia="Calibri" w:hAnsi="Times New Roman"/>
          <w:szCs w:val="28"/>
          <w:lang w:bidi="ar-SA"/>
        </w:rPr>
        <w:t>Table 7.1</w:t>
      </w:r>
      <w:r w:rsidRPr="00D36456">
        <w:rPr>
          <w:rFonts w:ascii="Times New Roman" w:eastAsia="Calibri" w:hAnsi="Times New Roman"/>
          <w:szCs w:val="28"/>
          <w:lang w:bidi="ar-SA"/>
        </w:rPr>
        <w:t>.</w:t>
      </w:r>
      <w:r w:rsidRPr="00D36456">
        <w:rPr>
          <w:rFonts w:ascii="Times New Roman" w:eastAsia="Calibri" w:hAnsi="Times New Roman"/>
          <w:szCs w:val="28"/>
          <w:vertAlign w:val="superscript"/>
          <w:lang w:bidi="ar-SA"/>
        </w:rPr>
        <w:footnoteReference w:id="1"/>
      </w:r>
    </w:p>
    <w:p w14:paraId="08391F95" w14:textId="127D4C42" w:rsidR="00861106" w:rsidRDefault="00861106" w:rsidP="00AD6FF7">
      <w:pPr>
        <w:rPr>
          <w:rFonts w:ascii="Times New Roman" w:eastAsia="Calibri" w:hAnsi="Times New Roman"/>
          <w:szCs w:val="28"/>
          <w:lang w:bidi="ar-SA"/>
        </w:rPr>
      </w:pPr>
    </w:p>
    <w:p w14:paraId="6BE32B22" w14:textId="04FAA92C" w:rsidR="00861106" w:rsidRDefault="00861106" w:rsidP="00AD6FF7">
      <w:pPr>
        <w:rPr>
          <w:rFonts w:ascii="Times New Roman" w:eastAsia="Calibri" w:hAnsi="Times New Roman"/>
          <w:szCs w:val="28"/>
          <w:lang w:bidi="ar-SA"/>
        </w:rPr>
      </w:pPr>
    </w:p>
    <w:p w14:paraId="1F38AD2A" w14:textId="25705249" w:rsidR="00861106" w:rsidRPr="00861106" w:rsidRDefault="00861106" w:rsidP="00AD6FF7">
      <w:pPr>
        <w:rPr>
          <w:rFonts w:ascii="Times New Roman" w:eastAsia="Calibri" w:hAnsi="Times New Roman"/>
          <w:b/>
          <w:szCs w:val="28"/>
          <w:lang w:bidi="ar-SA"/>
        </w:rPr>
      </w:pPr>
      <w:r w:rsidRPr="00861106">
        <w:rPr>
          <w:rFonts w:ascii="Times New Roman" w:eastAsia="Calibri" w:hAnsi="Times New Roman"/>
          <w:b/>
          <w:szCs w:val="28"/>
          <w:lang w:bidi="ar-SA"/>
        </w:rPr>
        <w:lastRenderedPageBreak/>
        <w:t>Table 7.1. Doctoral Dissertation Questions, Hypotheses, and Tasks</w:t>
      </w:r>
    </w:p>
    <w:tbl>
      <w:tblPr>
        <w:tblStyle w:val="TableGrid7"/>
        <w:tblW w:w="8496" w:type="dxa"/>
        <w:tblCellMar>
          <w:left w:w="58" w:type="dxa"/>
          <w:right w:w="58" w:type="dxa"/>
        </w:tblCellMar>
        <w:tblLook w:val="04A0" w:firstRow="1" w:lastRow="0" w:firstColumn="1" w:lastColumn="0" w:noHBand="0" w:noVBand="1"/>
      </w:tblPr>
      <w:tblGrid>
        <w:gridCol w:w="296"/>
        <w:gridCol w:w="2733"/>
        <w:gridCol w:w="2733"/>
        <w:gridCol w:w="2734"/>
      </w:tblGrid>
      <w:tr w:rsidR="002026E4" w:rsidRPr="00D36456" w14:paraId="050A1F85" w14:textId="77777777" w:rsidTr="00D9655E">
        <w:tc>
          <w:tcPr>
            <w:tcW w:w="288" w:type="dxa"/>
            <w:tcBorders>
              <w:right w:val="nil"/>
            </w:tcBorders>
            <w:vAlign w:val="center"/>
          </w:tcPr>
          <w:p w14:paraId="39EEF78B" w14:textId="77777777" w:rsidR="002026E4" w:rsidRPr="00D36456" w:rsidRDefault="002026E4" w:rsidP="00D9655E">
            <w:pPr>
              <w:spacing w:line="240" w:lineRule="auto"/>
              <w:jc w:val="center"/>
              <w:rPr>
                <w:rFonts w:ascii="Times New Roman" w:hAnsi="Times New Roman"/>
                <w:i/>
                <w:szCs w:val="28"/>
                <w:lang w:bidi="ar-SA"/>
              </w:rPr>
            </w:pPr>
          </w:p>
        </w:tc>
        <w:tc>
          <w:tcPr>
            <w:tcW w:w="2736" w:type="dxa"/>
            <w:tcBorders>
              <w:left w:val="nil"/>
            </w:tcBorders>
            <w:vAlign w:val="center"/>
          </w:tcPr>
          <w:p w14:paraId="1F9B5F72" w14:textId="77777777" w:rsidR="002026E4" w:rsidRPr="00D36456" w:rsidRDefault="002026E4" w:rsidP="00D9655E">
            <w:pPr>
              <w:spacing w:line="240" w:lineRule="auto"/>
              <w:jc w:val="center"/>
              <w:rPr>
                <w:rFonts w:ascii="Times New Roman" w:hAnsi="Times New Roman"/>
                <w:i/>
                <w:szCs w:val="28"/>
                <w:lang w:bidi="ar-SA"/>
              </w:rPr>
            </w:pPr>
            <w:r w:rsidRPr="00D36456">
              <w:rPr>
                <w:rFonts w:ascii="Times New Roman" w:hAnsi="Times New Roman"/>
                <w:i/>
                <w:szCs w:val="28"/>
                <w:lang w:bidi="ar-SA"/>
              </w:rPr>
              <w:t>Secondary Research Questions</w:t>
            </w:r>
          </w:p>
        </w:tc>
        <w:tc>
          <w:tcPr>
            <w:tcW w:w="2736" w:type="dxa"/>
            <w:vAlign w:val="center"/>
          </w:tcPr>
          <w:p w14:paraId="26A96AFD" w14:textId="77777777" w:rsidR="002026E4" w:rsidRPr="00D36456" w:rsidRDefault="002026E4" w:rsidP="00D9655E">
            <w:pPr>
              <w:spacing w:line="240" w:lineRule="auto"/>
              <w:jc w:val="center"/>
              <w:rPr>
                <w:rFonts w:ascii="Times New Roman" w:hAnsi="Times New Roman"/>
                <w:i/>
                <w:szCs w:val="28"/>
                <w:lang w:bidi="ar-SA"/>
              </w:rPr>
            </w:pPr>
            <w:r w:rsidRPr="00D36456">
              <w:rPr>
                <w:rFonts w:ascii="Times New Roman" w:hAnsi="Times New Roman"/>
                <w:i/>
                <w:szCs w:val="28"/>
                <w:lang w:bidi="ar-SA"/>
              </w:rPr>
              <w:t>Hypotheses</w:t>
            </w:r>
          </w:p>
        </w:tc>
        <w:tc>
          <w:tcPr>
            <w:tcW w:w="2736" w:type="dxa"/>
            <w:vAlign w:val="center"/>
          </w:tcPr>
          <w:p w14:paraId="4C7A25D4" w14:textId="77777777" w:rsidR="002026E4" w:rsidRPr="00D36456" w:rsidRDefault="002026E4" w:rsidP="00D9655E">
            <w:pPr>
              <w:spacing w:line="240" w:lineRule="auto"/>
              <w:jc w:val="center"/>
              <w:rPr>
                <w:rFonts w:ascii="Times New Roman" w:hAnsi="Times New Roman"/>
                <w:i/>
                <w:szCs w:val="28"/>
                <w:lang w:bidi="ar-SA"/>
              </w:rPr>
            </w:pPr>
            <w:r w:rsidRPr="00D36456">
              <w:rPr>
                <w:rFonts w:ascii="Times New Roman" w:hAnsi="Times New Roman"/>
                <w:i/>
                <w:szCs w:val="28"/>
                <w:lang w:bidi="ar-SA"/>
              </w:rPr>
              <w:t>Research Tasks</w:t>
            </w:r>
          </w:p>
        </w:tc>
      </w:tr>
      <w:tr w:rsidR="002026E4" w:rsidRPr="00D36456" w14:paraId="1386A6B8" w14:textId="77777777" w:rsidTr="00D9655E">
        <w:tc>
          <w:tcPr>
            <w:tcW w:w="288" w:type="dxa"/>
            <w:vAlign w:val="center"/>
          </w:tcPr>
          <w:p w14:paraId="7067DB33" w14:textId="77777777" w:rsidR="002026E4" w:rsidRPr="00D36456" w:rsidRDefault="002026E4" w:rsidP="00D9655E">
            <w:pPr>
              <w:spacing w:line="240" w:lineRule="auto"/>
              <w:jc w:val="center"/>
              <w:rPr>
                <w:rFonts w:ascii="Times New Roman" w:hAnsi="Times New Roman"/>
                <w:b/>
                <w:szCs w:val="28"/>
                <w:lang w:bidi="ar-SA"/>
              </w:rPr>
            </w:pPr>
            <w:r w:rsidRPr="00D36456">
              <w:rPr>
                <w:rFonts w:ascii="Times New Roman" w:hAnsi="Times New Roman"/>
                <w:b/>
                <w:szCs w:val="28"/>
                <w:lang w:bidi="ar-SA"/>
              </w:rPr>
              <w:t>1.</w:t>
            </w:r>
          </w:p>
        </w:tc>
        <w:tc>
          <w:tcPr>
            <w:tcW w:w="2736" w:type="dxa"/>
          </w:tcPr>
          <w:p w14:paraId="5B5121F8" w14:textId="40C12711" w:rsidR="002026E4" w:rsidRPr="00D36456" w:rsidRDefault="004A5AB5" w:rsidP="00D9655E">
            <w:pPr>
              <w:spacing w:line="240" w:lineRule="auto"/>
              <w:rPr>
                <w:rFonts w:ascii="Times New Roman" w:hAnsi="Times New Roman"/>
                <w:szCs w:val="28"/>
                <w:lang w:bidi="ar-SA"/>
              </w:rPr>
            </w:pPr>
            <w:r>
              <w:rPr>
                <w:rFonts w:ascii="Times New Roman" w:hAnsi="Times New Roman"/>
                <w:szCs w:val="28"/>
                <w:lang w:bidi="ar-SA"/>
              </w:rPr>
              <w:t>What techniques and frameworks are most suitable for integrating</w:t>
            </w:r>
            <w:r w:rsidR="002026E4" w:rsidRPr="00D36456">
              <w:rPr>
                <w:rFonts w:ascii="Times New Roman" w:hAnsi="Times New Roman"/>
                <w:szCs w:val="28"/>
                <w:lang w:bidi="ar-SA"/>
              </w:rPr>
              <w:t xml:space="preserve"> self-assessment into engineering DBT courses to both foster student learning through reflection on doing and to enable rigorous assessment of that learning?</w:t>
            </w:r>
          </w:p>
        </w:tc>
        <w:tc>
          <w:tcPr>
            <w:tcW w:w="2736" w:type="dxa"/>
          </w:tcPr>
          <w:p w14:paraId="52911D68" w14:textId="77777777" w:rsidR="002026E4" w:rsidRPr="00D36456" w:rsidRDefault="002026E4" w:rsidP="00D9655E">
            <w:pPr>
              <w:spacing w:line="240" w:lineRule="auto"/>
              <w:rPr>
                <w:rFonts w:ascii="Times New Roman" w:hAnsi="Times New Roman"/>
                <w:szCs w:val="28"/>
                <w:lang w:bidi="ar-SA"/>
              </w:rPr>
            </w:pPr>
            <w:r w:rsidRPr="00D36456">
              <w:rPr>
                <w:rFonts w:ascii="Times New Roman" w:hAnsi="Times New Roman"/>
                <w:szCs w:val="28"/>
                <w:lang w:bidi="ar-SA"/>
              </w:rPr>
              <w:t>By integrating the LS instrument into both lectures and design assignments used in an engineering DBT course, written by both teams and individuals, I will demonstrate the efficacy of self-assessment as a tool for both student learning and instructor assessment of that learning</w:t>
            </w:r>
          </w:p>
        </w:tc>
        <w:tc>
          <w:tcPr>
            <w:tcW w:w="2736" w:type="dxa"/>
          </w:tcPr>
          <w:p w14:paraId="2421F15B" w14:textId="77777777" w:rsidR="002026E4" w:rsidRPr="00D36456" w:rsidRDefault="002026E4" w:rsidP="00DE6A46">
            <w:pPr>
              <w:numPr>
                <w:ilvl w:val="0"/>
                <w:numId w:val="11"/>
              </w:numPr>
              <w:spacing w:line="240" w:lineRule="auto"/>
              <w:ind w:left="331"/>
              <w:rPr>
                <w:rFonts w:ascii="Times New Roman" w:hAnsi="Times New Roman"/>
                <w:szCs w:val="28"/>
                <w:lang w:bidi="ar-SA"/>
              </w:rPr>
            </w:pPr>
            <w:r w:rsidRPr="00D36456">
              <w:rPr>
                <w:rFonts w:ascii="Times New Roman" w:hAnsi="Times New Roman"/>
                <w:szCs w:val="28"/>
                <w:lang w:bidi="ar-SA"/>
              </w:rPr>
              <w:t>Develop a plan for implementation of the LS in AME4163 for Fall 2017 and Fall 2018</w:t>
            </w:r>
          </w:p>
          <w:p w14:paraId="4534E9FA" w14:textId="77777777" w:rsidR="002026E4" w:rsidRPr="00D36456" w:rsidRDefault="002026E4" w:rsidP="00DE6A46">
            <w:pPr>
              <w:numPr>
                <w:ilvl w:val="0"/>
                <w:numId w:val="11"/>
              </w:numPr>
              <w:spacing w:line="240" w:lineRule="auto"/>
              <w:ind w:left="331"/>
              <w:rPr>
                <w:rFonts w:ascii="Times New Roman" w:hAnsi="Times New Roman"/>
                <w:szCs w:val="28"/>
                <w:lang w:bidi="ar-SA"/>
              </w:rPr>
            </w:pPr>
            <w:r w:rsidRPr="00D36456">
              <w:rPr>
                <w:rFonts w:ascii="Times New Roman" w:hAnsi="Times New Roman"/>
                <w:szCs w:val="28"/>
                <w:lang w:bidi="ar-SA"/>
              </w:rPr>
              <w:t>Construct tools for data analysis</w:t>
            </w:r>
          </w:p>
          <w:p w14:paraId="1A010552" w14:textId="77777777" w:rsidR="002026E4" w:rsidRPr="00D36456" w:rsidRDefault="002026E4" w:rsidP="00DE6A46">
            <w:pPr>
              <w:numPr>
                <w:ilvl w:val="1"/>
                <w:numId w:val="11"/>
              </w:numPr>
              <w:spacing w:line="240" w:lineRule="auto"/>
              <w:ind w:left="691"/>
              <w:rPr>
                <w:rFonts w:ascii="Times New Roman" w:hAnsi="Times New Roman"/>
                <w:szCs w:val="28"/>
                <w:lang w:bidi="ar-SA"/>
              </w:rPr>
            </w:pPr>
            <w:r w:rsidRPr="00D36456">
              <w:rPr>
                <w:rFonts w:ascii="Times New Roman" w:hAnsi="Times New Roman"/>
                <w:szCs w:val="28"/>
                <w:lang w:bidi="ar-SA"/>
              </w:rPr>
              <w:t>Text mining</w:t>
            </w:r>
          </w:p>
          <w:p w14:paraId="3435EB0A" w14:textId="77777777" w:rsidR="002026E4" w:rsidRPr="00D36456" w:rsidRDefault="002026E4" w:rsidP="00DE6A46">
            <w:pPr>
              <w:numPr>
                <w:ilvl w:val="1"/>
                <w:numId w:val="11"/>
              </w:numPr>
              <w:spacing w:line="240" w:lineRule="auto"/>
              <w:ind w:left="691"/>
              <w:rPr>
                <w:rFonts w:ascii="Times New Roman" w:hAnsi="Times New Roman"/>
                <w:szCs w:val="28"/>
                <w:lang w:bidi="ar-SA"/>
              </w:rPr>
            </w:pPr>
            <w:r w:rsidRPr="00D36456">
              <w:rPr>
                <w:rFonts w:ascii="Times New Roman" w:hAnsi="Times New Roman"/>
                <w:szCs w:val="28"/>
                <w:lang w:bidi="ar-SA"/>
              </w:rPr>
              <w:t>Online LS collection</w:t>
            </w:r>
          </w:p>
        </w:tc>
      </w:tr>
      <w:tr w:rsidR="002026E4" w:rsidRPr="00D36456" w14:paraId="3AE4F316" w14:textId="77777777" w:rsidTr="00D9655E">
        <w:tc>
          <w:tcPr>
            <w:tcW w:w="288" w:type="dxa"/>
            <w:vAlign w:val="center"/>
          </w:tcPr>
          <w:p w14:paraId="2FB68A48" w14:textId="77777777" w:rsidR="002026E4" w:rsidRPr="00D36456" w:rsidRDefault="002026E4" w:rsidP="00D9655E">
            <w:pPr>
              <w:spacing w:line="240" w:lineRule="auto"/>
              <w:jc w:val="center"/>
              <w:rPr>
                <w:rFonts w:ascii="Times New Roman" w:hAnsi="Times New Roman"/>
                <w:b/>
                <w:szCs w:val="28"/>
                <w:lang w:bidi="ar-SA"/>
              </w:rPr>
            </w:pPr>
            <w:r w:rsidRPr="00D36456">
              <w:rPr>
                <w:rFonts w:ascii="Times New Roman" w:hAnsi="Times New Roman"/>
                <w:b/>
                <w:szCs w:val="28"/>
                <w:lang w:bidi="ar-SA"/>
              </w:rPr>
              <w:t>2.</w:t>
            </w:r>
          </w:p>
        </w:tc>
        <w:tc>
          <w:tcPr>
            <w:tcW w:w="2736" w:type="dxa"/>
          </w:tcPr>
          <w:p w14:paraId="08E3B0CB" w14:textId="77777777" w:rsidR="002026E4" w:rsidRPr="00D36456" w:rsidRDefault="002026E4" w:rsidP="00D9655E">
            <w:pPr>
              <w:spacing w:line="240" w:lineRule="auto"/>
              <w:rPr>
                <w:rFonts w:ascii="Times New Roman" w:hAnsi="Times New Roman"/>
                <w:szCs w:val="28"/>
                <w:lang w:bidi="ar-SA"/>
              </w:rPr>
            </w:pPr>
            <w:r w:rsidRPr="00D36456">
              <w:rPr>
                <w:rFonts w:ascii="Times New Roman" w:hAnsi="Times New Roman"/>
                <w:szCs w:val="28"/>
                <w:lang w:bidi="ar-SA"/>
              </w:rPr>
              <w:t>What data analytics techniques are most suited for analysis of student self-reported learning, such as that collected from the Learning Statement?</w:t>
            </w:r>
          </w:p>
          <w:p w14:paraId="22021DE9" w14:textId="77777777" w:rsidR="002026E4" w:rsidRPr="00D36456" w:rsidRDefault="002026E4" w:rsidP="00D9655E">
            <w:pPr>
              <w:spacing w:line="240" w:lineRule="auto"/>
              <w:rPr>
                <w:rFonts w:ascii="Times New Roman" w:hAnsi="Times New Roman"/>
                <w:szCs w:val="28"/>
                <w:lang w:bidi="ar-SA"/>
              </w:rPr>
            </w:pPr>
          </w:p>
        </w:tc>
        <w:tc>
          <w:tcPr>
            <w:tcW w:w="2736" w:type="dxa"/>
          </w:tcPr>
          <w:p w14:paraId="46423608" w14:textId="17B6E771" w:rsidR="002026E4" w:rsidRPr="00D36456" w:rsidRDefault="002026E4" w:rsidP="00D9655E">
            <w:pPr>
              <w:spacing w:line="240" w:lineRule="auto"/>
              <w:rPr>
                <w:rFonts w:ascii="Times New Roman" w:hAnsi="Times New Roman"/>
                <w:szCs w:val="28"/>
                <w:lang w:bidi="ar-SA"/>
              </w:rPr>
            </w:pPr>
            <w:r w:rsidRPr="00D36456">
              <w:rPr>
                <w:rFonts w:ascii="Times New Roman" w:hAnsi="Times New Roman"/>
                <w:szCs w:val="28"/>
                <w:lang w:bidi="ar-SA"/>
              </w:rPr>
              <w:t>Having already used clustering text mining techniques in my Master’s work to analyze LS data to understand the areas and degree of internalization of student learning, I will continue to build on that model.</w:t>
            </w:r>
            <w:r w:rsidR="00A61DE8">
              <w:rPr>
                <w:rFonts w:ascii="Times New Roman" w:hAnsi="Times New Roman"/>
                <w:szCs w:val="28"/>
                <w:lang w:bidi="ar-SA"/>
              </w:rPr>
              <w:t xml:space="preserve"> </w:t>
            </w:r>
            <w:r w:rsidRPr="00D36456">
              <w:rPr>
                <w:rFonts w:ascii="Times New Roman" w:hAnsi="Times New Roman"/>
                <w:szCs w:val="28"/>
                <w:lang w:bidi="ar-SA"/>
              </w:rPr>
              <w:t>Further, I propose that semantic analysis may also be of benefit.</w:t>
            </w:r>
          </w:p>
        </w:tc>
        <w:tc>
          <w:tcPr>
            <w:tcW w:w="2736" w:type="dxa"/>
          </w:tcPr>
          <w:p w14:paraId="751FA832" w14:textId="77777777" w:rsidR="002026E4" w:rsidRPr="00D36456" w:rsidRDefault="002026E4" w:rsidP="00DE6A46">
            <w:pPr>
              <w:numPr>
                <w:ilvl w:val="0"/>
                <w:numId w:val="12"/>
              </w:numPr>
              <w:spacing w:line="240" w:lineRule="auto"/>
              <w:ind w:left="331"/>
              <w:rPr>
                <w:rFonts w:ascii="Times New Roman" w:hAnsi="Times New Roman"/>
                <w:szCs w:val="28"/>
                <w:lang w:bidi="ar-SA"/>
              </w:rPr>
            </w:pPr>
            <w:r w:rsidRPr="00D36456">
              <w:rPr>
                <w:rFonts w:ascii="Times New Roman" w:hAnsi="Times New Roman"/>
                <w:szCs w:val="28"/>
                <w:lang w:bidi="ar-SA"/>
              </w:rPr>
              <w:t>Modify existing text mining algorithm to control for</w:t>
            </w:r>
          </w:p>
          <w:p w14:paraId="5A847774" w14:textId="77777777" w:rsidR="002026E4" w:rsidRPr="00D36456" w:rsidRDefault="002026E4" w:rsidP="00DE6A46">
            <w:pPr>
              <w:numPr>
                <w:ilvl w:val="1"/>
                <w:numId w:val="12"/>
              </w:numPr>
              <w:spacing w:line="240" w:lineRule="auto"/>
              <w:ind w:left="691"/>
              <w:rPr>
                <w:rFonts w:ascii="Times New Roman" w:hAnsi="Times New Roman"/>
                <w:szCs w:val="28"/>
                <w:lang w:bidi="ar-SA"/>
              </w:rPr>
            </w:pPr>
            <w:r w:rsidRPr="00D36456">
              <w:rPr>
                <w:rFonts w:ascii="Times New Roman" w:hAnsi="Times New Roman"/>
                <w:szCs w:val="28"/>
                <w:lang w:bidi="ar-SA"/>
              </w:rPr>
              <w:t>Word frequency</w:t>
            </w:r>
          </w:p>
          <w:p w14:paraId="26E78F8F" w14:textId="77777777" w:rsidR="002026E4" w:rsidRPr="00D36456" w:rsidRDefault="002026E4" w:rsidP="00DE6A46">
            <w:pPr>
              <w:numPr>
                <w:ilvl w:val="1"/>
                <w:numId w:val="12"/>
              </w:numPr>
              <w:spacing w:line="240" w:lineRule="auto"/>
              <w:ind w:left="691"/>
              <w:rPr>
                <w:rFonts w:ascii="Times New Roman" w:hAnsi="Times New Roman"/>
                <w:szCs w:val="28"/>
                <w:lang w:bidi="ar-SA"/>
              </w:rPr>
            </w:pPr>
            <w:r w:rsidRPr="00D36456">
              <w:rPr>
                <w:rFonts w:ascii="Times New Roman" w:hAnsi="Times New Roman"/>
                <w:szCs w:val="28"/>
                <w:lang w:bidi="ar-SA"/>
              </w:rPr>
              <w:t>“Stop Words”</w:t>
            </w:r>
          </w:p>
          <w:p w14:paraId="1C7B2270" w14:textId="77777777" w:rsidR="002026E4" w:rsidRPr="00D36456" w:rsidRDefault="002026E4" w:rsidP="00DE6A46">
            <w:pPr>
              <w:numPr>
                <w:ilvl w:val="0"/>
                <w:numId w:val="12"/>
              </w:numPr>
              <w:spacing w:line="240" w:lineRule="auto"/>
              <w:ind w:left="331"/>
              <w:rPr>
                <w:rFonts w:ascii="Times New Roman" w:hAnsi="Times New Roman"/>
                <w:szCs w:val="28"/>
                <w:lang w:bidi="ar-SA"/>
              </w:rPr>
            </w:pPr>
            <w:r w:rsidRPr="00D36456">
              <w:rPr>
                <w:rFonts w:ascii="Times New Roman" w:hAnsi="Times New Roman"/>
                <w:szCs w:val="28"/>
                <w:lang w:bidi="ar-SA"/>
              </w:rPr>
              <w:t>Incorporate semantic analysis techniques into text mining tool</w:t>
            </w:r>
          </w:p>
        </w:tc>
      </w:tr>
      <w:tr w:rsidR="002026E4" w:rsidRPr="00D36456" w14:paraId="5010488A" w14:textId="77777777" w:rsidTr="00D9655E">
        <w:tc>
          <w:tcPr>
            <w:tcW w:w="288" w:type="dxa"/>
            <w:vAlign w:val="center"/>
          </w:tcPr>
          <w:p w14:paraId="7C4E6902" w14:textId="77777777" w:rsidR="002026E4" w:rsidRPr="00D36456" w:rsidRDefault="002026E4" w:rsidP="00D9655E">
            <w:pPr>
              <w:spacing w:line="240" w:lineRule="auto"/>
              <w:jc w:val="center"/>
              <w:rPr>
                <w:rFonts w:ascii="Times New Roman" w:hAnsi="Times New Roman"/>
                <w:b/>
                <w:szCs w:val="28"/>
                <w:lang w:bidi="ar-SA"/>
              </w:rPr>
            </w:pPr>
            <w:r w:rsidRPr="00D36456">
              <w:rPr>
                <w:rFonts w:ascii="Times New Roman" w:hAnsi="Times New Roman"/>
                <w:b/>
                <w:szCs w:val="28"/>
                <w:lang w:bidi="ar-SA"/>
              </w:rPr>
              <w:t>3.</w:t>
            </w:r>
          </w:p>
        </w:tc>
        <w:tc>
          <w:tcPr>
            <w:tcW w:w="2736" w:type="dxa"/>
          </w:tcPr>
          <w:p w14:paraId="671F5FA5" w14:textId="5D6D2AD0" w:rsidR="002026E4" w:rsidRPr="00D36456" w:rsidRDefault="002026E4" w:rsidP="00D9655E">
            <w:pPr>
              <w:spacing w:line="240" w:lineRule="auto"/>
              <w:rPr>
                <w:rFonts w:ascii="Times New Roman" w:hAnsi="Times New Roman"/>
                <w:szCs w:val="28"/>
                <w:lang w:bidi="ar-SA"/>
              </w:rPr>
            </w:pPr>
            <w:r w:rsidRPr="00D36456">
              <w:rPr>
                <w:rFonts w:ascii="Times New Roman" w:hAnsi="Times New Roman"/>
                <w:szCs w:val="28"/>
                <w:lang w:bidi="ar-SA"/>
              </w:rPr>
              <w:t>How can instructors leverage self-assessment data to understand how learning is taking shape in their courses in terms of degree of course material internalization, acquisition of target competencies, and the degree to which “teaming” impacts the individual learner?</w:t>
            </w:r>
            <w:r w:rsidR="00A61DE8">
              <w:rPr>
                <w:rFonts w:ascii="Times New Roman" w:hAnsi="Times New Roman"/>
                <w:szCs w:val="28"/>
                <w:lang w:bidi="ar-SA"/>
              </w:rPr>
              <w:t xml:space="preserve"> </w:t>
            </w:r>
          </w:p>
          <w:p w14:paraId="39A528C4" w14:textId="77777777" w:rsidR="002026E4" w:rsidRPr="00D36456" w:rsidRDefault="002026E4" w:rsidP="00D9655E">
            <w:pPr>
              <w:spacing w:line="240" w:lineRule="auto"/>
              <w:rPr>
                <w:rFonts w:ascii="Times New Roman" w:hAnsi="Times New Roman"/>
                <w:szCs w:val="28"/>
                <w:lang w:bidi="ar-SA"/>
              </w:rPr>
            </w:pPr>
          </w:p>
        </w:tc>
        <w:tc>
          <w:tcPr>
            <w:tcW w:w="2736" w:type="dxa"/>
          </w:tcPr>
          <w:p w14:paraId="1019A94B" w14:textId="2C05010F" w:rsidR="002026E4" w:rsidRPr="00D36456" w:rsidRDefault="002026E4" w:rsidP="00D9655E">
            <w:pPr>
              <w:spacing w:line="240" w:lineRule="auto"/>
              <w:rPr>
                <w:rFonts w:ascii="Times New Roman" w:hAnsi="Times New Roman"/>
                <w:szCs w:val="28"/>
                <w:lang w:bidi="ar-SA"/>
              </w:rPr>
            </w:pPr>
            <w:r w:rsidRPr="00D36456">
              <w:rPr>
                <w:rFonts w:ascii="Times New Roman" w:hAnsi="Times New Roman"/>
                <w:szCs w:val="28"/>
                <w:lang w:bidi="ar-SA"/>
              </w:rPr>
              <w:t>By comparing LS data collected from multiple sections of AME4163 and analyzing that data using the proposed data analytics tools, I propose that we can develop a picture, both in aggregate and for individuals, of the way learning is taking shape in the DBT course, AME4163.</w:t>
            </w:r>
            <w:r w:rsidR="00A61DE8">
              <w:rPr>
                <w:rFonts w:ascii="Times New Roman" w:hAnsi="Times New Roman"/>
                <w:szCs w:val="28"/>
                <w:lang w:bidi="ar-SA"/>
              </w:rPr>
              <w:t xml:space="preserve"> </w:t>
            </w:r>
            <w:r w:rsidRPr="00D36456">
              <w:rPr>
                <w:rFonts w:ascii="Times New Roman" w:hAnsi="Times New Roman"/>
                <w:szCs w:val="28"/>
                <w:lang w:bidi="ar-SA"/>
              </w:rPr>
              <w:t>Comparisons between sections will provide additional support for the identification of factors most impactful to learning.</w:t>
            </w:r>
          </w:p>
        </w:tc>
        <w:tc>
          <w:tcPr>
            <w:tcW w:w="2736" w:type="dxa"/>
          </w:tcPr>
          <w:p w14:paraId="43805DAA" w14:textId="77777777" w:rsidR="002026E4" w:rsidRPr="00D36456" w:rsidRDefault="002026E4" w:rsidP="00DE6A46">
            <w:pPr>
              <w:numPr>
                <w:ilvl w:val="0"/>
                <w:numId w:val="13"/>
              </w:numPr>
              <w:spacing w:line="240" w:lineRule="auto"/>
              <w:ind w:left="331"/>
              <w:rPr>
                <w:rFonts w:ascii="Times New Roman" w:hAnsi="Times New Roman"/>
                <w:szCs w:val="28"/>
                <w:lang w:bidi="ar-SA"/>
              </w:rPr>
            </w:pPr>
            <w:r w:rsidRPr="00D36456">
              <w:rPr>
                <w:rFonts w:ascii="Times New Roman" w:hAnsi="Times New Roman"/>
                <w:szCs w:val="28"/>
                <w:lang w:bidi="ar-SA"/>
              </w:rPr>
              <w:t>Within the proposed AME4163 course framework, outline a procedure for the delineating data collected from individuals versus teams, and between the different course features (lectures, assignments, semester learning essay)</w:t>
            </w:r>
          </w:p>
          <w:p w14:paraId="2E961E2C" w14:textId="77777777" w:rsidR="002026E4" w:rsidRPr="00D36456" w:rsidRDefault="002026E4" w:rsidP="00DE6A46">
            <w:pPr>
              <w:numPr>
                <w:ilvl w:val="0"/>
                <w:numId w:val="13"/>
              </w:numPr>
              <w:spacing w:line="240" w:lineRule="auto"/>
              <w:ind w:left="331"/>
              <w:rPr>
                <w:rFonts w:ascii="Times New Roman" w:hAnsi="Times New Roman"/>
                <w:szCs w:val="28"/>
                <w:lang w:bidi="ar-SA"/>
              </w:rPr>
            </w:pPr>
            <w:r w:rsidRPr="00D36456">
              <w:rPr>
                <w:rFonts w:ascii="Times New Roman" w:hAnsi="Times New Roman"/>
                <w:szCs w:val="28"/>
                <w:lang w:bidi="ar-SA"/>
              </w:rPr>
              <w:t>Formulate a procedure for comparing different sections of AME4163</w:t>
            </w:r>
          </w:p>
        </w:tc>
      </w:tr>
      <w:tr w:rsidR="002026E4" w:rsidRPr="00D36456" w14:paraId="74DCEC7D" w14:textId="77777777" w:rsidTr="00D9655E">
        <w:tc>
          <w:tcPr>
            <w:tcW w:w="288" w:type="dxa"/>
            <w:vAlign w:val="center"/>
          </w:tcPr>
          <w:p w14:paraId="1BBBA5B6" w14:textId="77777777" w:rsidR="002026E4" w:rsidRPr="00D36456" w:rsidRDefault="002026E4" w:rsidP="00D9655E">
            <w:pPr>
              <w:spacing w:line="240" w:lineRule="auto"/>
              <w:rPr>
                <w:rFonts w:ascii="Times New Roman" w:hAnsi="Times New Roman"/>
                <w:b/>
                <w:szCs w:val="28"/>
                <w:lang w:bidi="ar-SA"/>
              </w:rPr>
            </w:pPr>
            <w:r w:rsidRPr="00D36456">
              <w:rPr>
                <w:rFonts w:ascii="Times New Roman" w:hAnsi="Times New Roman"/>
                <w:b/>
                <w:szCs w:val="28"/>
                <w:lang w:bidi="ar-SA"/>
              </w:rPr>
              <w:t>4.</w:t>
            </w:r>
          </w:p>
        </w:tc>
        <w:tc>
          <w:tcPr>
            <w:tcW w:w="2736" w:type="dxa"/>
          </w:tcPr>
          <w:p w14:paraId="08D0E6DA" w14:textId="77777777" w:rsidR="002026E4" w:rsidRPr="00D36456" w:rsidRDefault="002026E4" w:rsidP="00D9655E">
            <w:pPr>
              <w:spacing w:line="240" w:lineRule="auto"/>
              <w:rPr>
                <w:rFonts w:ascii="Times New Roman" w:hAnsi="Times New Roman"/>
                <w:szCs w:val="28"/>
                <w:lang w:bidi="ar-SA"/>
              </w:rPr>
            </w:pPr>
            <w:r w:rsidRPr="00D36456">
              <w:rPr>
                <w:rFonts w:ascii="Times New Roman" w:hAnsi="Times New Roman"/>
                <w:szCs w:val="28"/>
                <w:lang w:bidi="ar-SA"/>
              </w:rPr>
              <w:t xml:space="preserve">How can we leverage text mining techniques such as </w:t>
            </w:r>
            <w:r w:rsidRPr="00D36456">
              <w:rPr>
                <w:rFonts w:ascii="Times New Roman" w:hAnsi="Times New Roman"/>
                <w:szCs w:val="28"/>
                <w:lang w:bidi="ar-SA"/>
              </w:rPr>
              <w:lastRenderedPageBreak/>
              <w:t>word frequency, cluster, and semantic analysis along with machine learning analysis to identify key linguistic features of student LS such as subject matter, insight, and connectivity?</w:t>
            </w:r>
          </w:p>
        </w:tc>
        <w:tc>
          <w:tcPr>
            <w:tcW w:w="2736" w:type="dxa"/>
          </w:tcPr>
          <w:p w14:paraId="5134E15B" w14:textId="7BC4A9D9" w:rsidR="002026E4" w:rsidRPr="00D36456" w:rsidRDefault="002026E4" w:rsidP="00D9655E">
            <w:pPr>
              <w:spacing w:line="240" w:lineRule="auto"/>
              <w:rPr>
                <w:rFonts w:ascii="Times New Roman" w:hAnsi="Times New Roman"/>
                <w:szCs w:val="28"/>
                <w:lang w:bidi="ar-SA"/>
              </w:rPr>
            </w:pPr>
            <w:r w:rsidRPr="00D36456">
              <w:rPr>
                <w:rFonts w:ascii="Times New Roman" w:hAnsi="Times New Roman"/>
                <w:szCs w:val="28"/>
                <w:lang w:bidi="ar-SA"/>
              </w:rPr>
              <w:lastRenderedPageBreak/>
              <w:t xml:space="preserve">Using the LS data collected to support my </w:t>
            </w:r>
            <w:r w:rsidRPr="00D36456">
              <w:rPr>
                <w:rFonts w:ascii="Times New Roman" w:hAnsi="Times New Roman"/>
                <w:szCs w:val="28"/>
                <w:lang w:bidi="ar-SA"/>
              </w:rPr>
              <w:lastRenderedPageBreak/>
              <w:t>MS thesis, a training data set can be used to develop a supervised machine learning algorithm (possibly k-Nearest Neighbor) to classify student LS by subject matter and insight</w:t>
            </w:r>
          </w:p>
        </w:tc>
        <w:tc>
          <w:tcPr>
            <w:tcW w:w="2736" w:type="dxa"/>
          </w:tcPr>
          <w:p w14:paraId="74B647AE" w14:textId="77777777" w:rsidR="002026E4" w:rsidRPr="00D36456" w:rsidRDefault="002026E4" w:rsidP="00DE6A46">
            <w:pPr>
              <w:numPr>
                <w:ilvl w:val="0"/>
                <w:numId w:val="14"/>
              </w:numPr>
              <w:spacing w:line="240" w:lineRule="auto"/>
              <w:ind w:left="331"/>
              <w:rPr>
                <w:rFonts w:ascii="Times New Roman" w:hAnsi="Times New Roman"/>
                <w:szCs w:val="28"/>
                <w:lang w:bidi="ar-SA"/>
              </w:rPr>
            </w:pPr>
            <w:r w:rsidRPr="00D36456">
              <w:rPr>
                <w:rFonts w:ascii="Times New Roman" w:hAnsi="Times New Roman"/>
                <w:szCs w:val="28"/>
                <w:lang w:bidi="ar-SA"/>
              </w:rPr>
              <w:lastRenderedPageBreak/>
              <w:t xml:space="preserve">Inventory supervised and semi-supervised </w:t>
            </w:r>
            <w:r w:rsidRPr="00D36456">
              <w:rPr>
                <w:rFonts w:ascii="Times New Roman" w:hAnsi="Times New Roman"/>
                <w:szCs w:val="28"/>
                <w:lang w:bidi="ar-SA"/>
              </w:rPr>
              <w:lastRenderedPageBreak/>
              <w:t>machine learning algorithms for use in LS analysis</w:t>
            </w:r>
          </w:p>
          <w:p w14:paraId="0FE8E66F" w14:textId="77777777" w:rsidR="002026E4" w:rsidRPr="00D36456" w:rsidRDefault="002026E4" w:rsidP="00DE6A46">
            <w:pPr>
              <w:numPr>
                <w:ilvl w:val="0"/>
                <w:numId w:val="14"/>
              </w:numPr>
              <w:spacing w:line="240" w:lineRule="auto"/>
              <w:ind w:left="331"/>
              <w:rPr>
                <w:rFonts w:ascii="Times New Roman" w:hAnsi="Times New Roman"/>
                <w:szCs w:val="28"/>
                <w:lang w:bidi="ar-SA"/>
              </w:rPr>
            </w:pPr>
            <w:r w:rsidRPr="00D36456">
              <w:rPr>
                <w:rFonts w:ascii="Times New Roman" w:hAnsi="Times New Roman"/>
                <w:szCs w:val="28"/>
                <w:lang w:bidi="ar-SA"/>
              </w:rPr>
              <w:t>Develop chosen algorithm to work in concert with established LS collection procedure</w:t>
            </w:r>
          </w:p>
        </w:tc>
      </w:tr>
      <w:tr w:rsidR="002026E4" w:rsidRPr="00D36456" w14:paraId="52B48114" w14:textId="77777777" w:rsidTr="00D9655E">
        <w:tc>
          <w:tcPr>
            <w:tcW w:w="288" w:type="dxa"/>
            <w:vAlign w:val="center"/>
          </w:tcPr>
          <w:p w14:paraId="5A697224" w14:textId="77777777" w:rsidR="002026E4" w:rsidRPr="00D36456" w:rsidRDefault="002026E4" w:rsidP="00D9655E">
            <w:pPr>
              <w:spacing w:line="240" w:lineRule="auto"/>
              <w:jc w:val="center"/>
              <w:rPr>
                <w:rFonts w:ascii="Times New Roman" w:hAnsi="Times New Roman"/>
                <w:b/>
                <w:szCs w:val="28"/>
                <w:lang w:bidi="ar-SA"/>
              </w:rPr>
            </w:pPr>
            <w:r w:rsidRPr="00D36456">
              <w:rPr>
                <w:rFonts w:ascii="Times New Roman" w:hAnsi="Times New Roman"/>
                <w:b/>
                <w:szCs w:val="28"/>
                <w:lang w:bidi="ar-SA"/>
              </w:rPr>
              <w:t>5.</w:t>
            </w:r>
          </w:p>
        </w:tc>
        <w:tc>
          <w:tcPr>
            <w:tcW w:w="2736" w:type="dxa"/>
          </w:tcPr>
          <w:p w14:paraId="1A4CBD4D" w14:textId="256B8C9E" w:rsidR="002026E4" w:rsidRPr="00D36456" w:rsidRDefault="002026E4" w:rsidP="00D9655E">
            <w:pPr>
              <w:spacing w:line="240" w:lineRule="auto"/>
              <w:rPr>
                <w:rFonts w:ascii="Times New Roman" w:hAnsi="Times New Roman"/>
                <w:szCs w:val="28"/>
                <w:lang w:bidi="ar-SA"/>
              </w:rPr>
            </w:pPr>
            <w:r w:rsidRPr="00D36456">
              <w:rPr>
                <w:rFonts w:ascii="Times New Roman" w:hAnsi="Times New Roman"/>
                <w:szCs w:val="28"/>
                <w:lang w:bidi="ar-SA"/>
              </w:rPr>
              <w:t xml:space="preserve">How can we use data analytics techniques to develop a method for iterative course improvement, wherein aggregate student self-assessment is used to identify elements of the course </w:t>
            </w:r>
            <w:r w:rsidR="008D1F9C">
              <w:t>that</w:t>
            </w:r>
            <w:r w:rsidRPr="00D36456">
              <w:rPr>
                <w:rFonts w:ascii="Times New Roman" w:hAnsi="Times New Roman"/>
                <w:szCs w:val="28"/>
                <w:lang w:bidi="ar-SA"/>
              </w:rPr>
              <w:t xml:space="preserve"> do not meet our educational targets?</w:t>
            </w:r>
            <w:r w:rsidR="00A61DE8">
              <w:rPr>
                <w:rFonts w:ascii="Times New Roman" w:hAnsi="Times New Roman"/>
                <w:szCs w:val="28"/>
                <w:lang w:bidi="ar-SA"/>
              </w:rPr>
              <w:t xml:space="preserve"> </w:t>
            </w:r>
          </w:p>
          <w:p w14:paraId="0D06EDDF" w14:textId="77777777" w:rsidR="002026E4" w:rsidRPr="00D36456" w:rsidRDefault="002026E4" w:rsidP="00D9655E">
            <w:pPr>
              <w:spacing w:line="240" w:lineRule="auto"/>
              <w:rPr>
                <w:rFonts w:ascii="Times New Roman" w:hAnsi="Times New Roman"/>
                <w:szCs w:val="28"/>
                <w:lang w:bidi="ar-SA"/>
              </w:rPr>
            </w:pPr>
          </w:p>
        </w:tc>
        <w:tc>
          <w:tcPr>
            <w:tcW w:w="2736" w:type="dxa"/>
          </w:tcPr>
          <w:p w14:paraId="5DE02EA5" w14:textId="1A063864" w:rsidR="002026E4" w:rsidRPr="00D36456" w:rsidRDefault="002026E4" w:rsidP="00D9655E">
            <w:pPr>
              <w:spacing w:line="240" w:lineRule="auto"/>
              <w:rPr>
                <w:rFonts w:ascii="Times New Roman" w:hAnsi="Times New Roman"/>
                <w:szCs w:val="28"/>
                <w:lang w:bidi="ar-SA"/>
              </w:rPr>
            </w:pPr>
            <w:r w:rsidRPr="00D36456">
              <w:rPr>
                <w:rFonts w:ascii="Times New Roman" w:hAnsi="Times New Roman"/>
                <w:szCs w:val="28"/>
                <w:lang w:bidi="ar-SA"/>
              </w:rPr>
              <w:t xml:space="preserve">Using the established text mining framework to understand the aggregate picture of learning in AME4163, I can then identify specific course features </w:t>
            </w:r>
            <w:r w:rsidR="008D1F9C">
              <w:t>that</w:t>
            </w:r>
            <w:r w:rsidRPr="00D36456">
              <w:rPr>
                <w:rFonts w:ascii="Times New Roman" w:hAnsi="Times New Roman"/>
                <w:szCs w:val="28"/>
                <w:lang w:bidi="ar-SA"/>
              </w:rPr>
              <w:t xml:space="preserve"> contribute to or detract from student learning.</w:t>
            </w:r>
            <w:r w:rsidR="00A61DE8">
              <w:rPr>
                <w:rFonts w:ascii="Times New Roman" w:hAnsi="Times New Roman"/>
                <w:szCs w:val="28"/>
                <w:lang w:bidi="ar-SA"/>
              </w:rPr>
              <w:t xml:space="preserve"> </w:t>
            </w:r>
            <w:r w:rsidRPr="00D36456">
              <w:rPr>
                <w:rFonts w:ascii="Times New Roman" w:hAnsi="Times New Roman"/>
                <w:szCs w:val="28"/>
                <w:lang w:bidi="ar-SA"/>
              </w:rPr>
              <w:t>I will then show how this information can be used to modify the existing course framework to improve student learning outcomes</w:t>
            </w:r>
          </w:p>
        </w:tc>
        <w:tc>
          <w:tcPr>
            <w:tcW w:w="2736" w:type="dxa"/>
          </w:tcPr>
          <w:p w14:paraId="7C6A5757" w14:textId="77777777" w:rsidR="002026E4" w:rsidRPr="00D36456" w:rsidRDefault="002026E4" w:rsidP="00DE6A46">
            <w:pPr>
              <w:numPr>
                <w:ilvl w:val="0"/>
                <w:numId w:val="15"/>
              </w:numPr>
              <w:spacing w:line="240" w:lineRule="auto"/>
              <w:ind w:left="331"/>
              <w:rPr>
                <w:rFonts w:ascii="Times New Roman" w:hAnsi="Times New Roman"/>
                <w:szCs w:val="28"/>
                <w:lang w:bidi="ar-SA"/>
              </w:rPr>
            </w:pPr>
            <w:r w:rsidRPr="00D36456">
              <w:rPr>
                <w:rFonts w:ascii="Times New Roman" w:hAnsi="Times New Roman"/>
                <w:szCs w:val="28"/>
                <w:lang w:bidi="ar-SA"/>
              </w:rPr>
              <w:t>Propose a procedure for connecting the learning expressed by students through LS to particular course features</w:t>
            </w:r>
          </w:p>
          <w:p w14:paraId="16A597EC" w14:textId="77777777" w:rsidR="002026E4" w:rsidRPr="00D36456" w:rsidRDefault="002026E4" w:rsidP="00DE6A46">
            <w:pPr>
              <w:numPr>
                <w:ilvl w:val="0"/>
                <w:numId w:val="15"/>
              </w:numPr>
              <w:spacing w:line="240" w:lineRule="auto"/>
              <w:ind w:left="331"/>
              <w:rPr>
                <w:rFonts w:ascii="Times New Roman" w:hAnsi="Times New Roman"/>
                <w:szCs w:val="28"/>
                <w:lang w:bidi="ar-SA"/>
              </w:rPr>
            </w:pPr>
            <w:r w:rsidRPr="00D36456">
              <w:rPr>
                <w:rFonts w:ascii="Times New Roman" w:hAnsi="Times New Roman"/>
                <w:szCs w:val="28"/>
                <w:lang w:bidi="ar-SA"/>
              </w:rPr>
              <w:t>Develop a method to validate the proposed connections</w:t>
            </w:r>
          </w:p>
          <w:p w14:paraId="69C20130" w14:textId="77777777" w:rsidR="002026E4" w:rsidRPr="00D36456" w:rsidRDefault="002026E4" w:rsidP="00DE6A46">
            <w:pPr>
              <w:numPr>
                <w:ilvl w:val="0"/>
                <w:numId w:val="15"/>
              </w:numPr>
              <w:spacing w:line="240" w:lineRule="auto"/>
              <w:ind w:left="331"/>
              <w:rPr>
                <w:rFonts w:ascii="Times New Roman" w:hAnsi="Times New Roman"/>
                <w:szCs w:val="28"/>
                <w:lang w:bidi="ar-SA"/>
              </w:rPr>
            </w:pPr>
            <w:r w:rsidRPr="00D36456">
              <w:rPr>
                <w:rFonts w:ascii="Times New Roman" w:hAnsi="Times New Roman"/>
                <w:szCs w:val="28"/>
                <w:lang w:bidi="ar-SA"/>
              </w:rPr>
              <w:t>Establish a procedural framework for making iterative course changes</w:t>
            </w:r>
          </w:p>
        </w:tc>
      </w:tr>
    </w:tbl>
    <w:p w14:paraId="71C8B2A8" w14:textId="77777777" w:rsidR="002026E4" w:rsidRPr="00D36456" w:rsidRDefault="002026E4" w:rsidP="002026E4">
      <w:pPr>
        <w:spacing w:after="160" w:line="259" w:lineRule="auto"/>
        <w:jc w:val="center"/>
        <w:rPr>
          <w:rFonts w:ascii="Times New Roman" w:eastAsia="Calibri" w:hAnsi="Times New Roman"/>
          <w:b/>
          <w:szCs w:val="28"/>
          <w:lang w:bidi="ar-SA"/>
        </w:rPr>
      </w:pPr>
    </w:p>
    <w:p w14:paraId="3B7AC16E" w14:textId="7EF8877A" w:rsidR="002026E4" w:rsidRPr="00D36456" w:rsidRDefault="003F1681" w:rsidP="003F1681">
      <w:pPr>
        <w:pStyle w:val="Heading3"/>
        <w:rPr>
          <w:rFonts w:eastAsia="Calibri"/>
          <w:lang w:bidi="ar-SA"/>
        </w:rPr>
      </w:pPr>
      <w:bookmarkStart w:id="104" w:name="_Toc6163890"/>
      <w:r>
        <w:rPr>
          <w:rFonts w:eastAsia="Calibri"/>
          <w:lang w:bidi="ar-SA"/>
        </w:rPr>
        <w:t xml:space="preserve">7.5.3 </w:t>
      </w:r>
      <w:r w:rsidR="002026E4" w:rsidRPr="00D36456">
        <w:rPr>
          <w:rFonts w:eastAsia="Calibri"/>
          <w:lang w:bidi="ar-SA"/>
        </w:rPr>
        <w:t>Rationale for Admittance to the Interdisciplinary Doctoral Program of the Graduate College</w:t>
      </w:r>
      <w:bookmarkEnd w:id="104"/>
    </w:p>
    <w:p w14:paraId="6F5B701A" w14:textId="7175797F" w:rsidR="002026E4" w:rsidRPr="00D36456" w:rsidRDefault="002026E4" w:rsidP="00AD6FF7">
      <w:pPr>
        <w:jc w:val="both"/>
        <w:rPr>
          <w:rFonts w:ascii="Times New Roman" w:eastAsia="Calibri" w:hAnsi="Times New Roman"/>
          <w:szCs w:val="28"/>
          <w:lang w:bidi="ar-SA"/>
        </w:rPr>
      </w:pPr>
      <w:r w:rsidRPr="00D36456">
        <w:rPr>
          <w:rFonts w:ascii="Times New Roman" w:eastAsia="Calibri" w:hAnsi="Times New Roman"/>
          <w:szCs w:val="28"/>
          <w:lang w:bidi="ar-SA"/>
        </w:rPr>
        <w:tab/>
        <w:t xml:space="preserve">As </w:t>
      </w:r>
      <w:r w:rsidR="00861106">
        <w:rPr>
          <w:rFonts w:ascii="Times New Roman" w:eastAsia="Calibri" w:hAnsi="Times New Roman"/>
          <w:szCs w:val="28"/>
          <w:lang w:bidi="ar-SA"/>
        </w:rPr>
        <w:t>is</w:t>
      </w:r>
      <w:r w:rsidRPr="00D36456">
        <w:rPr>
          <w:rFonts w:ascii="Times New Roman" w:eastAsia="Calibri" w:hAnsi="Times New Roman"/>
          <w:szCs w:val="28"/>
          <w:lang w:bidi="ar-SA"/>
        </w:rPr>
        <w:t xml:space="preserve"> shown in </w:t>
      </w:r>
      <w:r w:rsidR="00861106">
        <w:rPr>
          <w:rFonts w:ascii="Times New Roman" w:eastAsia="Calibri" w:hAnsi="Times New Roman"/>
          <w:szCs w:val="28"/>
          <w:lang w:bidi="ar-SA"/>
        </w:rPr>
        <w:t>the</w:t>
      </w:r>
      <w:r w:rsidRPr="00D36456">
        <w:rPr>
          <w:rFonts w:ascii="Times New Roman" w:eastAsia="Calibri" w:hAnsi="Times New Roman"/>
          <w:szCs w:val="28"/>
          <w:lang w:bidi="ar-SA"/>
        </w:rPr>
        <w:t xml:space="preserve"> MS thesis, there is evidence to suggest that by leveraging self-assessment instruments such as the Learning Statement in engineering DBT courses, instructors are able to both enable student learning and improve their understanding of that learning in their courses.</w:t>
      </w:r>
      <w:r w:rsidR="00A61DE8">
        <w:rPr>
          <w:rFonts w:ascii="Times New Roman" w:eastAsia="Calibri" w:hAnsi="Times New Roman"/>
          <w:szCs w:val="28"/>
          <w:lang w:bidi="ar-SA"/>
        </w:rPr>
        <w:t xml:space="preserve"> </w:t>
      </w:r>
      <w:r w:rsidR="00861106">
        <w:rPr>
          <w:rFonts w:ascii="Times New Roman" w:eastAsia="Calibri" w:hAnsi="Times New Roman"/>
          <w:szCs w:val="28"/>
          <w:lang w:bidi="ar-SA"/>
        </w:rPr>
        <w:t>The</w:t>
      </w:r>
      <w:r w:rsidRPr="00D36456">
        <w:rPr>
          <w:rFonts w:ascii="Times New Roman" w:eastAsia="Calibri" w:hAnsi="Times New Roman"/>
          <w:szCs w:val="28"/>
          <w:lang w:bidi="ar-SA"/>
        </w:rPr>
        <w:t xml:space="preserve"> doctoral research proposal, including research questions and relevant tasks to be completed,</w:t>
      </w:r>
      <w:r w:rsidR="00861106">
        <w:rPr>
          <w:rFonts w:ascii="Times New Roman" w:eastAsia="Calibri" w:hAnsi="Times New Roman"/>
          <w:szCs w:val="28"/>
          <w:lang w:bidi="ar-SA"/>
        </w:rPr>
        <w:t xml:space="preserve"> is thereby outlined</w:t>
      </w:r>
      <w:r w:rsidRPr="00D36456">
        <w:rPr>
          <w:rFonts w:ascii="Times New Roman" w:eastAsia="Calibri" w:hAnsi="Times New Roman"/>
          <w:szCs w:val="28"/>
          <w:lang w:bidi="ar-SA"/>
        </w:rPr>
        <w:t xml:space="preserve"> </w:t>
      </w:r>
      <w:r w:rsidR="00861106">
        <w:rPr>
          <w:rFonts w:ascii="Times New Roman" w:eastAsia="Calibri" w:hAnsi="Times New Roman"/>
          <w:szCs w:val="28"/>
          <w:lang w:bidi="ar-SA"/>
        </w:rPr>
        <w:t>and</w:t>
      </w:r>
      <w:r w:rsidRPr="00D36456">
        <w:rPr>
          <w:rFonts w:ascii="Times New Roman" w:eastAsia="Calibri" w:hAnsi="Times New Roman"/>
          <w:szCs w:val="28"/>
          <w:lang w:bidi="ar-SA"/>
        </w:rPr>
        <w:t xml:space="preserve"> builds on preliminary findings and will address a more general need in engineering education.</w:t>
      </w:r>
      <w:r w:rsidR="00A61DE8">
        <w:rPr>
          <w:rFonts w:ascii="Times New Roman" w:eastAsia="Calibri" w:hAnsi="Times New Roman"/>
          <w:szCs w:val="28"/>
          <w:lang w:bidi="ar-SA"/>
        </w:rPr>
        <w:t xml:space="preserve"> </w:t>
      </w:r>
      <w:r w:rsidR="00861106">
        <w:rPr>
          <w:rFonts w:ascii="Times New Roman" w:eastAsia="Calibri" w:hAnsi="Times New Roman"/>
          <w:szCs w:val="28"/>
          <w:lang w:bidi="ar-SA"/>
        </w:rPr>
        <w:t>Since</w:t>
      </w:r>
      <w:r w:rsidRPr="00D36456">
        <w:rPr>
          <w:rFonts w:ascii="Times New Roman" w:eastAsia="Calibri" w:hAnsi="Times New Roman"/>
          <w:szCs w:val="28"/>
          <w:lang w:bidi="ar-SA"/>
        </w:rPr>
        <w:t xml:space="preserve"> </w:t>
      </w:r>
      <w:r w:rsidR="00861106">
        <w:rPr>
          <w:rFonts w:ascii="Times New Roman" w:eastAsia="Calibri" w:hAnsi="Times New Roman"/>
          <w:szCs w:val="28"/>
          <w:lang w:bidi="ar-SA"/>
        </w:rPr>
        <w:t>the</w:t>
      </w:r>
      <w:r w:rsidRPr="00D36456">
        <w:rPr>
          <w:rFonts w:ascii="Times New Roman" w:eastAsia="Calibri" w:hAnsi="Times New Roman"/>
          <w:szCs w:val="28"/>
          <w:lang w:bidi="ar-SA"/>
        </w:rPr>
        <w:t xml:space="preserve"> proposal, as outlined, draws from the fields of engineering design, data science, educational theory, educational assessment, and writing analysis, </w:t>
      </w:r>
      <w:r w:rsidR="00861106">
        <w:rPr>
          <w:rFonts w:ascii="Times New Roman" w:eastAsia="Calibri" w:hAnsi="Times New Roman"/>
          <w:szCs w:val="28"/>
          <w:lang w:bidi="ar-SA"/>
        </w:rPr>
        <w:t>it is contended</w:t>
      </w:r>
      <w:r w:rsidRPr="00D36456">
        <w:rPr>
          <w:rFonts w:ascii="Times New Roman" w:eastAsia="Calibri" w:hAnsi="Times New Roman"/>
          <w:szCs w:val="28"/>
          <w:lang w:bidi="ar-SA"/>
        </w:rPr>
        <w:t xml:space="preserve"> that </w:t>
      </w:r>
      <w:r w:rsidR="00861106">
        <w:rPr>
          <w:rFonts w:ascii="Times New Roman" w:eastAsia="Calibri" w:hAnsi="Times New Roman"/>
          <w:szCs w:val="28"/>
          <w:lang w:bidi="ar-SA"/>
        </w:rPr>
        <w:t>the</w:t>
      </w:r>
      <w:r w:rsidRPr="00D36456">
        <w:rPr>
          <w:rFonts w:ascii="Times New Roman" w:eastAsia="Calibri" w:hAnsi="Times New Roman"/>
          <w:szCs w:val="28"/>
          <w:lang w:bidi="ar-SA"/>
        </w:rPr>
        <w:t xml:space="preserve"> interests </w:t>
      </w:r>
      <w:r w:rsidR="00861106">
        <w:rPr>
          <w:rFonts w:ascii="Times New Roman" w:eastAsia="Calibri" w:hAnsi="Times New Roman"/>
          <w:szCs w:val="28"/>
          <w:lang w:bidi="ar-SA"/>
        </w:rPr>
        <w:t>of</w:t>
      </w:r>
      <w:r w:rsidRPr="00D36456">
        <w:rPr>
          <w:rFonts w:ascii="Times New Roman" w:eastAsia="Calibri" w:hAnsi="Times New Roman"/>
          <w:szCs w:val="28"/>
          <w:lang w:bidi="ar-SA"/>
        </w:rPr>
        <w:t xml:space="preserve"> this research are best served if organized as an interdisciplinary PhD at the graduate college level.</w:t>
      </w:r>
      <w:r w:rsidR="00A61DE8">
        <w:rPr>
          <w:rFonts w:ascii="Times New Roman" w:eastAsia="Calibri" w:hAnsi="Times New Roman"/>
          <w:szCs w:val="28"/>
          <w:lang w:bidi="ar-SA"/>
        </w:rPr>
        <w:t xml:space="preserve"> </w:t>
      </w:r>
    </w:p>
    <w:p w14:paraId="21E878CD" w14:textId="2510B7D3" w:rsidR="002026E4" w:rsidRPr="00D36456" w:rsidRDefault="002026E4" w:rsidP="00AD6FF7">
      <w:pPr>
        <w:ind w:firstLine="720"/>
        <w:jc w:val="both"/>
        <w:rPr>
          <w:rFonts w:ascii="Times New Roman" w:eastAsia="Calibri" w:hAnsi="Times New Roman"/>
          <w:szCs w:val="28"/>
          <w:lang w:bidi="ar-SA"/>
        </w:rPr>
      </w:pPr>
      <w:r w:rsidRPr="00D36456">
        <w:rPr>
          <w:rFonts w:ascii="Times New Roman" w:eastAsia="Calibri" w:hAnsi="Times New Roman"/>
          <w:szCs w:val="28"/>
          <w:lang w:bidi="ar-SA"/>
        </w:rPr>
        <w:lastRenderedPageBreak/>
        <w:t xml:space="preserve">It has been suggested that </w:t>
      </w:r>
      <w:r w:rsidR="00861106">
        <w:rPr>
          <w:rFonts w:ascii="Times New Roman" w:eastAsia="Calibri" w:hAnsi="Times New Roman"/>
          <w:szCs w:val="28"/>
          <w:lang w:bidi="ar-SA"/>
        </w:rPr>
        <w:t>the author</w:t>
      </w:r>
      <w:r w:rsidRPr="00D36456">
        <w:rPr>
          <w:rFonts w:ascii="Times New Roman" w:eastAsia="Calibri" w:hAnsi="Times New Roman"/>
          <w:szCs w:val="28"/>
          <w:lang w:bidi="ar-SA"/>
        </w:rPr>
        <w:t xml:space="preserve"> pursue a PhD program within the College of Engineering, specifically in the established Engineering Education concentration.</w:t>
      </w:r>
      <w:r w:rsidR="00A61DE8">
        <w:rPr>
          <w:rFonts w:ascii="Times New Roman" w:eastAsia="Calibri" w:hAnsi="Times New Roman"/>
          <w:szCs w:val="28"/>
          <w:lang w:bidi="ar-SA"/>
        </w:rPr>
        <w:t xml:space="preserve"> </w:t>
      </w:r>
      <w:r w:rsidR="00861106">
        <w:rPr>
          <w:rFonts w:ascii="Times New Roman" w:eastAsia="Calibri" w:hAnsi="Times New Roman"/>
          <w:szCs w:val="28"/>
          <w:lang w:bidi="ar-SA"/>
        </w:rPr>
        <w:t xml:space="preserve">Having </w:t>
      </w:r>
      <w:r w:rsidRPr="00D36456">
        <w:rPr>
          <w:rFonts w:ascii="Times New Roman" w:eastAsia="Calibri" w:hAnsi="Times New Roman"/>
          <w:szCs w:val="28"/>
          <w:lang w:bidi="ar-SA"/>
        </w:rPr>
        <w:t>reviewed the study program for the Engineering Education PhD</w:t>
      </w:r>
      <w:r w:rsidR="00861106">
        <w:rPr>
          <w:rFonts w:ascii="Times New Roman" w:eastAsia="Calibri" w:hAnsi="Times New Roman"/>
          <w:szCs w:val="28"/>
          <w:lang w:bidi="ar-SA"/>
        </w:rPr>
        <w:t>,</w:t>
      </w:r>
      <w:r w:rsidRPr="00D36456">
        <w:rPr>
          <w:rFonts w:ascii="Times New Roman" w:eastAsia="Calibri" w:hAnsi="Times New Roman"/>
          <w:szCs w:val="28"/>
          <w:lang w:bidi="ar-SA"/>
        </w:rPr>
        <w:t xml:space="preserve"> </w:t>
      </w:r>
      <w:r w:rsidR="00861106">
        <w:rPr>
          <w:rFonts w:ascii="Times New Roman" w:eastAsia="Calibri" w:hAnsi="Times New Roman"/>
          <w:szCs w:val="28"/>
          <w:lang w:bidi="ar-SA"/>
        </w:rPr>
        <w:t>there appears not to be</w:t>
      </w:r>
      <w:r w:rsidRPr="00D36456">
        <w:rPr>
          <w:rFonts w:ascii="Times New Roman" w:eastAsia="Calibri" w:hAnsi="Times New Roman"/>
          <w:szCs w:val="28"/>
          <w:lang w:bidi="ar-SA"/>
        </w:rPr>
        <w:t xml:space="preserve"> a fit because </w:t>
      </w:r>
      <w:r w:rsidR="00861106">
        <w:rPr>
          <w:rFonts w:ascii="Times New Roman" w:eastAsia="Calibri" w:hAnsi="Times New Roman"/>
          <w:szCs w:val="28"/>
          <w:lang w:bidi="ar-SA"/>
        </w:rPr>
        <w:t>the proposed</w:t>
      </w:r>
      <w:r w:rsidRPr="00D36456">
        <w:rPr>
          <w:rFonts w:ascii="Times New Roman" w:eastAsia="Calibri" w:hAnsi="Times New Roman"/>
          <w:szCs w:val="28"/>
          <w:lang w:bidi="ar-SA"/>
        </w:rPr>
        <w:t xml:space="preserve"> program of study and research will be beyond engineering and needs to involve faculty members with expertise in education, assessment, technology assisted education, linguistics, data analytics and engineering.</w:t>
      </w:r>
      <w:r w:rsidR="00A61DE8">
        <w:rPr>
          <w:rFonts w:ascii="Times New Roman" w:eastAsia="Calibri" w:hAnsi="Times New Roman"/>
          <w:szCs w:val="28"/>
          <w:lang w:bidi="ar-SA"/>
        </w:rPr>
        <w:t xml:space="preserve"> </w:t>
      </w:r>
      <w:r w:rsidRPr="00D36456">
        <w:rPr>
          <w:rFonts w:ascii="Times New Roman" w:eastAsia="Calibri" w:hAnsi="Times New Roman"/>
          <w:szCs w:val="28"/>
          <w:lang w:bidi="ar-SA"/>
        </w:rPr>
        <w:t xml:space="preserve">Furthermore, </w:t>
      </w:r>
      <w:r w:rsidR="00861106">
        <w:rPr>
          <w:rFonts w:ascii="Times New Roman" w:eastAsia="Calibri" w:hAnsi="Times New Roman"/>
          <w:szCs w:val="28"/>
          <w:lang w:bidi="ar-SA"/>
        </w:rPr>
        <w:t>the author’s</w:t>
      </w:r>
      <w:r w:rsidRPr="00D36456">
        <w:rPr>
          <w:rFonts w:ascii="Times New Roman" w:eastAsia="Calibri" w:hAnsi="Times New Roman"/>
          <w:szCs w:val="28"/>
          <w:lang w:bidi="ar-SA"/>
        </w:rPr>
        <w:t xml:space="preserve"> own background education in these identified areas is substantially lacking</w:t>
      </w:r>
      <w:r w:rsidR="00861106">
        <w:rPr>
          <w:rFonts w:ascii="Times New Roman" w:eastAsia="Calibri" w:hAnsi="Times New Roman"/>
          <w:szCs w:val="28"/>
          <w:lang w:bidi="ar-SA"/>
        </w:rPr>
        <w:t>, and</w:t>
      </w:r>
      <w:r w:rsidRPr="00D36456">
        <w:rPr>
          <w:rFonts w:ascii="Times New Roman" w:eastAsia="Calibri" w:hAnsi="Times New Roman"/>
          <w:szCs w:val="28"/>
          <w:lang w:bidi="ar-SA"/>
        </w:rPr>
        <w:t xml:space="preserve"> therefore will require mentorship from a committee with more varied expertise than what is allowable in the existing multidisciplinary program. Hence, this petition to obtain a PhD through the Interdisciplinary Doctoral Program of the Graduate College.</w:t>
      </w:r>
      <w:r w:rsidR="00A61DE8">
        <w:rPr>
          <w:rFonts w:ascii="Times New Roman" w:eastAsia="Calibri" w:hAnsi="Times New Roman"/>
          <w:szCs w:val="28"/>
          <w:lang w:bidi="ar-SA"/>
        </w:rPr>
        <w:t xml:space="preserve"> </w:t>
      </w:r>
      <w:r w:rsidR="00861106">
        <w:rPr>
          <w:rFonts w:ascii="Times New Roman" w:eastAsia="Calibri" w:hAnsi="Times New Roman"/>
          <w:szCs w:val="28"/>
          <w:lang w:bidi="ar-SA"/>
        </w:rPr>
        <w:t>In contrast, t</w:t>
      </w:r>
      <w:r w:rsidRPr="00D36456">
        <w:rPr>
          <w:rFonts w:ascii="Times New Roman" w:eastAsia="Calibri" w:hAnsi="Times New Roman"/>
          <w:szCs w:val="28"/>
          <w:lang w:bidi="ar-SA"/>
        </w:rPr>
        <w:t>he General Engineering PhD</w:t>
      </w:r>
      <w:r w:rsidR="00861106">
        <w:rPr>
          <w:rFonts w:ascii="Times New Roman" w:eastAsia="Calibri" w:hAnsi="Times New Roman"/>
          <w:szCs w:val="28"/>
          <w:lang w:bidi="ar-SA"/>
        </w:rPr>
        <w:t xml:space="preserve"> is a</w:t>
      </w:r>
      <w:r w:rsidRPr="00D36456">
        <w:rPr>
          <w:rFonts w:ascii="Times New Roman" w:eastAsia="Calibri" w:hAnsi="Times New Roman"/>
          <w:szCs w:val="28"/>
          <w:lang w:bidi="ar-SA"/>
        </w:rPr>
        <w:t xml:space="preserve"> program</w:t>
      </w:r>
      <w:r w:rsidR="00861106">
        <w:rPr>
          <w:rFonts w:ascii="Times New Roman" w:eastAsia="Calibri" w:hAnsi="Times New Roman"/>
          <w:szCs w:val="28"/>
          <w:lang w:bidi="ar-SA"/>
        </w:rPr>
        <w:t xml:space="preserve"> that</w:t>
      </w:r>
      <w:r w:rsidRPr="00D36456">
        <w:rPr>
          <w:rFonts w:ascii="Times New Roman" w:eastAsia="Calibri" w:hAnsi="Times New Roman"/>
          <w:szCs w:val="28"/>
          <w:lang w:bidi="ar-SA"/>
        </w:rPr>
        <w:t xml:space="preserve"> has been designed </w:t>
      </w:r>
      <w:r w:rsidRPr="00D36456">
        <w:rPr>
          <w:rFonts w:ascii="Times New Roman" w:eastAsia="Calibri" w:hAnsi="Times New Roman"/>
          <w:i/>
          <w:szCs w:val="28"/>
          <w:lang w:bidi="ar-SA"/>
        </w:rPr>
        <w:t>to prepare students for careers in advanced engineering or related science areas.</w:t>
      </w:r>
      <w:r w:rsidR="00A61DE8">
        <w:rPr>
          <w:rFonts w:ascii="Times New Roman" w:eastAsia="Calibri" w:hAnsi="Times New Roman"/>
          <w:szCs w:val="28"/>
          <w:lang w:bidi="ar-SA"/>
        </w:rPr>
        <w:t xml:space="preserve"> </w:t>
      </w:r>
      <w:r w:rsidR="00D81693">
        <w:rPr>
          <w:rFonts w:ascii="Times New Roman" w:eastAsia="Calibri" w:hAnsi="Times New Roman"/>
          <w:szCs w:val="28"/>
          <w:lang w:bidi="ar-SA"/>
        </w:rPr>
        <w:t>However, the author’s</w:t>
      </w:r>
      <w:r w:rsidRPr="00D36456">
        <w:rPr>
          <w:rFonts w:ascii="Times New Roman" w:eastAsia="Calibri" w:hAnsi="Times New Roman"/>
          <w:szCs w:val="28"/>
          <w:lang w:bidi="ar-SA"/>
        </w:rPr>
        <w:t xml:space="preserve"> interest is in pursuing a career in engineering education and not advanced engineering or related science areas.</w:t>
      </w:r>
      <w:r w:rsidR="00A61DE8">
        <w:rPr>
          <w:rFonts w:ascii="Times New Roman" w:eastAsia="Calibri" w:hAnsi="Times New Roman"/>
          <w:szCs w:val="28"/>
          <w:lang w:bidi="ar-SA"/>
        </w:rPr>
        <w:t xml:space="preserve"> </w:t>
      </w:r>
      <w:r w:rsidRPr="00D36456">
        <w:rPr>
          <w:rFonts w:ascii="Times New Roman" w:eastAsia="Calibri" w:hAnsi="Times New Roman"/>
          <w:szCs w:val="28"/>
          <w:lang w:bidi="ar-SA"/>
        </w:rPr>
        <w:t xml:space="preserve">In summary, both the General Engineering PhD and its Engineering Education concentration are unsuitable for </w:t>
      </w:r>
      <w:r w:rsidR="00D81693">
        <w:rPr>
          <w:rFonts w:ascii="Times New Roman" w:eastAsia="Calibri" w:hAnsi="Times New Roman"/>
          <w:szCs w:val="28"/>
          <w:lang w:bidi="ar-SA"/>
        </w:rPr>
        <w:t>the proposed dissertation</w:t>
      </w:r>
      <w:r w:rsidRPr="00D36456">
        <w:rPr>
          <w:rFonts w:ascii="Times New Roman" w:eastAsia="Calibri" w:hAnsi="Times New Roman"/>
          <w:szCs w:val="28"/>
          <w:lang w:bidi="ar-SA"/>
        </w:rPr>
        <w:t xml:space="preserve"> and hence this petition to be admitted to the interdisciplinary doctoral program of the Graduate College.</w:t>
      </w:r>
      <w:r w:rsidRPr="00D36456">
        <w:rPr>
          <w:rFonts w:ascii="Times New Roman" w:eastAsia="Calibri" w:hAnsi="Times New Roman"/>
          <w:szCs w:val="28"/>
          <w:vertAlign w:val="superscript"/>
          <w:lang w:bidi="ar-SA"/>
        </w:rPr>
        <w:footnoteReference w:id="2"/>
      </w:r>
    </w:p>
    <w:p w14:paraId="6E6F24EA" w14:textId="41F9FA52" w:rsidR="002026E4" w:rsidRPr="00D36456" w:rsidRDefault="002026E4" w:rsidP="00AD6FF7">
      <w:pPr>
        <w:ind w:firstLine="720"/>
        <w:rPr>
          <w:rFonts w:ascii="Times New Roman" w:eastAsia="Calibri" w:hAnsi="Times New Roman"/>
          <w:szCs w:val="28"/>
          <w:lang w:bidi="ar-SA"/>
        </w:rPr>
      </w:pPr>
      <w:r w:rsidRPr="00D36456">
        <w:rPr>
          <w:rFonts w:ascii="Times New Roman" w:eastAsia="Calibri" w:hAnsi="Times New Roman"/>
          <w:szCs w:val="28"/>
          <w:lang w:bidi="ar-SA"/>
        </w:rPr>
        <w:t xml:space="preserve">In an era of hyper-specialized and niche research, </w:t>
      </w:r>
      <w:r w:rsidR="00D81693">
        <w:rPr>
          <w:rFonts w:ascii="Times New Roman" w:eastAsia="Calibri" w:hAnsi="Times New Roman"/>
          <w:szCs w:val="28"/>
          <w:lang w:bidi="ar-SA"/>
        </w:rPr>
        <w:t>it is contended</w:t>
      </w:r>
      <w:r w:rsidRPr="00D36456">
        <w:rPr>
          <w:rFonts w:ascii="Times New Roman" w:eastAsia="Calibri" w:hAnsi="Times New Roman"/>
          <w:szCs w:val="28"/>
          <w:lang w:bidi="ar-SA"/>
        </w:rPr>
        <w:t xml:space="preserve"> that new knowledge creation in the manner proposed necessitates taking a </w:t>
      </w:r>
      <w:r w:rsidR="00D81693">
        <w:rPr>
          <w:rFonts w:ascii="Times New Roman" w:eastAsia="Calibri" w:hAnsi="Times New Roman"/>
          <w:szCs w:val="28"/>
          <w:lang w:bidi="ar-SA"/>
        </w:rPr>
        <w:t>multi</w:t>
      </w:r>
      <w:r w:rsidRPr="00D36456">
        <w:rPr>
          <w:rFonts w:ascii="Times New Roman" w:eastAsia="Calibri" w:hAnsi="Times New Roman"/>
          <w:szCs w:val="28"/>
          <w:lang w:bidi="ar-SA"/>
        </w:rPr>
        <w:t>disciplinary approach.</w:t>
      </w:r>
      <w:r w:rsidR="00A61DE8">
        <w:rPr>
          <w:rFonts w:ascii="Times New Roman" w:eastAsia="Calibri" w:hAnsi="Times New Roman"/>
          <w:szCs w:val="28"/>
          <w:lang w:bidi="ar-SA"/>
        </w:rPr>
        <w:t xml:space="preserve"> </w:t>
      </w:r>
      <w:r w:rsidRPr="00D36456">
        <w:rPr>
          <w:rFonts w:ascii="Times New Roman" w:eastAsia="Calibri" w:hAnsi="Times New Roman"/>
          <w:szCs w:val="28"/>
          <w:lang w:bidi="ar-SA"/>
        </w:rPr>
        <w:t xml:space="preserve">Since a course plan </w:t>
      </w:r>
      <w:r w:rsidR="008D1F9C">
        <w:t>that</w:t>
      </w:r>
      <w:r w:rsidRPr="00D36456">
        <w:rPr>
          <w:rFonts w:ascii="Times New Roman" w:eastAsia="Calibri" w:hAnsi="Times New Roman"/>
          <w:szCs w:val="28"/>
          <w:lang w:bidi="ar-SA"/>
        </w:rPr>
        <w:t xml:space="preserve"> covers disciplines anchored in the Colleges of Arts and Science</w:t>
      </w:r>
      <w:r w:rsidR="00D81693">
        <w:rPr>
          <w:rFonts w:ascii="Times New Roman" w:eastAsia="Calibri" w:hAnsi="Times New Roman"/>
          <w:szCs w:val="28"/>
          <w:lang w:bidi="ar-SA"/>
        </w:rPr>
        <w:t xml:space="preserve">, </w:t>
      </w:r>
      <w:r w:rsidRPr="00D36456">
        <w:rPr>
          <w:rFonts w:ascii="Times New Roman" w:eastAsia="Calibri" w:hAnsi="Times New Roman"/>
          <w:szCs w:val="28"/>
          <w:lang w:bidi="ar-SA"/>
        </w:rPr>
        <w:t>Education</w:t>
      </w:r>
      <w:r w:rsidR="00D81693">
        <w:rPr>
          <w:rFonts w:ascii="Times New Roman" w:eastAsia="Calibri" w:hAnsi="Times New Roman"/>
          <w:szCs w:val="28"/>
          <w:lang w:bidi="ar-SA"/>
        </w:rPr>
        <w:t>,</w:t>
      </w:r>
      <w:r w:rsidRPr="00D36456">
        <w:rPr>
          <w:rFonts w:ascii="Times New Roman" w:eastAsia="Calibri" w:hAnsi="Times New Roman"/>
          <w:szCs w:val="28"/>
          <w:lang w:bidi="ar-SA"/>
        </w:rPr>
        <w:t xml:space="preserve"> and Engineering</w:t>
      </w:r>
      <w:r w:rsidR="00D81693">
        <w:rPr>
          <w:rFonts w:ascii="Times New Roman" w:eastAsia="Calibri" w:hAnsi="Times New Roman"/>
          <w:szCs w:val="28"/>
          <w:lang w:bidi="ar-SA"/>
        </w:rPr>
        <w:t xml:space="preserve"> is sought</w:t>
      </w:r>
      <w:r w:rsidRPr="00D36456">
        <w:rPr>
          <w:rFonts w:ascii="Times New Roman" w:eastAsia="Calibri" w:hAnsi="Times New Roman"/>
          <w:szCs w:val="28"/>
          <w:lang w:bidi="ar-SA"/>
        </w:rPr>
        <w:t>, existing programs solely within the College of Engineering do not meet this need.</w:t>
      </w:r>
      <w:r w:rsidR="00A61DE8">
        <w:rPr>
          <w:rFonts w:ascii="Times New Roman" w:eastAsia="Calibri" w:hAnsi="Times New Roman"/>
          <w:szCs w:val="28"/>
          <w:lang w:bidi="ar-SA"/>
        </w:rPr>
        <w:t xml:space="preserve"> </w:t>
      </w:r>
      <w:r w:rsidR="00D81693">
        <w:rPr>
          <w:rFonts w:ascii="Times New Roman" w:eastAsia="Calibri" w:hAnsi="Times New Roman"/>
          <w:szCs w:val="28"/>
          <w:lang w:bidi="ar-SA"/>
        </w:rPr>
        <w:t>Further, it will be critical</w:t>
      </w:r>
      <w:r w:rsidRPr="00D36456">
        <w:rPr>
          <w:rFonts w:ascii="Times New Roman" w:eastAsia="Calibri" w:hAnsi="Times New Roman"/>
          <w:szCs w:val="28"/>
          <w:lang w:bidi="ar-SA"/>
        </w:rPr>
        <w:t xml:space="preserve"> to be advised by a diverse panel of faculty uniquely qualified to mentor and assess </w:t>
      </w:r>
      <w:r w:rsidR="00D81693">
        <w:rPr>
          <w:rFonts w:ascii="Times New Roman" w:eastAsia="Calibri" w:hAnsi="Times New Roman"/>
          <w:szCs w:val="28"/>
          <w:lang w:bidi="ar-SA"/>
        </w:rPr>
        <w:t>the</w:t>
      </w:r>
      <w:r w:rsidRPr="00D36456">
        <w:rPr>
          <w:rFonts w:ascii="Times New Roman" w:eastAsia="Calibri" w:hAnsi="Times New Roman"/>
          <w:szCs w:val="28"/>
          <w:lang w:bidi="ar-SA"/>
        </w:rPr>
        <w:t xml:space="preserve"> </w:t>
      </w:r>
      <w:r w:rsidR="00D81693">
        <w:rPr>
          <w:rFonts w:ascii="Times New Roman" w:eastAsia="Calibri" w:hAnsi="Times New Roman"/>
          <w:szCs w:val="28"/>
          <w:lang w:bidi="ar-SA"/>
        </w:rPr>
        <w:t xml:space="preserve">completed </w:t>
      </w:r>
      <w:r w:rsidRPr="00D36456">
        <w:rPr>
          <w:rFonts w:ascii="Times New Roman" w:eastAsia="Calibri" w:hAnsi="Times New Roman"/>
          <w:szCs w:val="28"/>
          <w:lang w:bidi="ar-SA"/>
        </w:rPr>
        <w:lastRenderedPageBreak/>
        <w:t>work.</w:t>
      </w:r>
      <w:r w:rsidR="00A61DE8">
        <w:rPr>
          <w:rFonts w:ascii="Times New Roman" w:eastAsia="Calibri" w:hAnsi="Times New Roman"/>
          <w:szCs w:val="28"/>
          <w:lang w:bidi="ar-SA"/>
        </w:rPr>
        <w:t xml:space="preserve"> </w:t>
      </w:r>
      <w:r w:rsidRPr="00D36456">
        <w:rPr>
          <w:rFonts w:ascii="Times New Roman" w:eastAsia="Calibri" w:hAnsi="Times New Roman"/>
          <w:szCs w:val="28"/>
          <w:lang w:bidi="ar-SA"/>
        </w:rPr>
        <w:t xml:space="preserve">Consequently, </w:t>
      </w:r>
      <w:r w:rsidR="00D81693">
        <w:rPr>
          <w:rFonts w:ascii="Times New Roman" w:eastAsia="Calibri" w:hAnsi="Times New Roman"/>
          <w:szCs w:val="28"/>
          <w:lang w:bidi="ar-SA"/>
        </w:rPr>
        <w:t>it is believed that the author</w:t>
      </w:r>
      <w:r w:rsidRPr="00D36456">
        <w:rPr>
          <w:rFonts w:ascii="Times New Roman" w:eastAsia="Calibri" w:hAnsi="Times New Roman"/>
          <w:szCs w:val="28"/>
          <w:lang w:bidi="ar-SA"/>
        </w:rPr>
        <w:t xml:space="preserve"> will be </w:t>
      </w:r>
      <w:r w:rsidR="00D81693">
        <w:rPr>
          <w:rFonts w:ascii="Times New Roman" w:eastAsia="Calibri" w:hAnsi="Times New Roman"/>
          <w:szCs w:val="28"/>
          <w:lang w:bidi="ar-SA"/>
        </w:rPr>
        <w:t>empowered</w:t>
      </w:r>
      <w:r w:rsidRPr="00D36456">
        <w:rPr>
          <w:rFonts w:ascii="Times New Roman" w:eastAsia="Calibri" w:hAnsi="Times New Roman"/>
          <w:szCs w:val="28"/>
          <w:lang w:bidi="ar-SA"/>
        </w:rPr>
        <w:t xml:space="preserve"> to make a significant contribution with </w:t>
      </w:r>
      <w:r w:rsidR="00D81693">
        <w:rPr>
          <w:rFonts w:ascii="Times New Roman" w:eastAsia="Calibri" w:hAnsi="Times New Roman"/>
          <w:szCs w:val="28"/>
          <w:lang w:bidi="ar-SA"/>
        </w:rPr>
        <w:t>the</w:t>
      </w:r>
      <w:r w:rsidRPr="00D36456">
        <w:rPr>
          <w:rFonts w:ascii="Times New Roman" w:eastAsia="Calibri" w:hAnsi="Times New Roman"/>
          <w:szCs w:val="28"/>
          <w:lang w:bidi="ar-SA"/>
        </w:rPr>
        <w:t xml:space="preserve"> dissertation in engineering education if permitted to do so through the Interdisciplinary Doctoral Program in the Graduate College.</w:t>
      </w:r>
    </w:p>
    <w:p w14:paraId="38E81A0C" w14:textId="420371A9" w:rsidR="002026E4" w:rsidRPr="00D36456" w:rsidRDefault="00A61DE8" w:rsidP="00AD6FF7">
      <w:pPr>
        <w:rPr>
          <w:rFonts w:ascii="Times New Roman" w:eastAsia="Calibri" w:hAnsi="Times New Roman"/>
          <w:szCs w:val="28"/>
          <w:lang w:bidi="ar-SA"/>
        </w:rPr>
      </w:pPr>
      <w:r>
        <w:rPr>
          <w:rFonts w:ascii="Times New Roman" w:eastAsia="Calibri" w:hAnsi="Times New Roman"/>
          <w:szCs w:val="28"/>
          <w:lang w:bidi="ar-SA"/>
        </w:rPr>
        <w:t xml:space="preserve"> </w:t>
      </w:r>
    </w:p>
    <w:p w14:paraId="3B3C0DB6" w14:textId="6E485D58" w:rsidR="002026E4" w:rsidRPr="00D36456" w:rsidRDefault="003F1681" w:rsidP="003F1681">
      <w:pPr>
        <w:pStyle w:val="Heading3"/>
        <w:rPr>
          <w:rFonts w:eastAsia="Calibri"/>
          <w:lang w:bidi="ar-SA"/>
        </w:rPr>
      </w:pPr>
      <w:bookmarkStart w:id="105" w:name="_Toc6163891"/>
      <w:r>
        <w:rPr>
          <w:rFonts w:eastAsia="Calibri"/>
          <w:lang w:bidi="ar-SA"/>
        </w:rPr>
        <w:t xml:space="preserve">7.5.4 </w:t>
      </w:r>
      <w:r w:rsidR="002026E4" w:rsidRPr="00D36456">
        <w:rPr>
          <w:rFonts w:eastAsia="Calibri"/>
          <w:lang w:bidi="ar-SA"/>
        </w:rPr>
        <w:t>Proposed Course Plan</w:t>
      </w:r>
      <w:bookmarkEnd w:id="105"/>
    </w:p>
    <w:p w14:paraId="09E6C04F" w14:textId="3A07A84F" w:rsidR="002026E4" w:rsidRDefault="002026E4" w:rsidP="00AD6FF7">
      <w:pPr>
        <w:rPr>
          <w:rFonts w:ascii="Times New Roman" w:eastAsia="Calibri" w:hAnsi="Times New Roman"/>
          <w:szCs w:val="28"/>
          <w:lang w:bidi="ar-SA"/>
        </w:rPr>
      </w:pPr>
      <w:r w:rsidRPr="00D36456">
        <w:rPr>
          <w:rFonts w:ascii="Times New Roman" w:eastAsia="Calibri" w:hAnsi="Times New Roman"/>
          <w:szCs w:val="28"/>
          <w:lang w:bidi="ar-SA"/>
        </w:rPr>
        <w:tab/>
        <w:t xml:space="preserve">In </w:t>
      </w:r>
      <w:r w:rsidR="00D81693">
        <w:rPr>
          <w:rFonts w:ascii="Times New Roman" w:eastAsia="Calibri" w:hAnsi="Times New Roman"/>
          <w:szCs w:val="28"/>
          <w:lang w:bidi="ar-SA"/>
        </w:rPr>
        <w:t>Table 7.2</w:t>
      </w:r>
      <w:r w:rsidRPr="00D36456">
        <w:rPr>
          <w:rFonts w:ascii="Times New Roman" w:eastAsia="Calibri" w:hAnsi="Times New Roman"/>
          <w:szCs w:val="28"/>
          <w:lang w:bidi="ar-SA"/>
        </w:rPr>
        <w:t xml:space="preserve">, a tentative plan of courses </w:t>
      </w:r>
      <w:r w:rsidR="008D1F9C">
        <w:t>that</w:t>
      </w:r>
      <w:r w:rsidRPr="00D36456">
        <w:rPr>
          <w:rFonts w:ascii="Times New Roman" w:eastAsia="Calibri" w:hAnsi="Times New Roman"/>
          <w:szCs w:val="28"/>
          <w:lang w:bidi="ar-SA"/>
        </w:rPr>
        <w:t xml:space="preserve"> will provide both the necessary background knowledge to accomplish the research goals laid out in this proposal as well as the foundational experience </w:t>
      </w:r>
      <w:r w:rsidR="00D81693">
        <w:rPr>
          <w:rFonts w:ascii="Times New Roman" w:eastAsia="Calibri" w:hAnsi="Times New Roman"/>
          <w:szCs w:val="28"/>
          <w:lang w:bidi="ar-SA"/>
        </w:rPr>
        <w:t>needed</w:t>
      </w:r>
      <w:r w:rsidRPr="00D36456">
        <w:rPr>
          <w:rFonts w:ascii="Times New Roman" w:eastAsia="Calibri" w:hAnsi="Times New Roman"/>
          <w:szCs w:val="28"/>
          <w:lang w:bidi="ar-SA"/>
        </w:rPr>
        <w:t xml:space="preserve"> to pursue a career in engineering education</w:t>
      </w:r>
      <w:r w:rsidR="00D81693">
        <w:rPr>
          <w:rFonts w:ascii="Times New Roman" w:eastAsia="Calibri" w:hAnsi="Times New Roman"/>
          <w:szCs w:val="28"/>
          <w:lang w:bidi="ar-SA"/>
        </w:rPr>
        <w:t xml:space="preserve"> is outlined</w:t>
      </w:r>
      <w:r w:rsidRPr="00D36456">
        <w:rPr>
          <w:rFonts w:ascii="Times New Roman" w:eastAsia="Calibri" w:hAnsi="Times New Roman"/>
          <w:szCs w:val="28"/>
          <w:lang w:bidi="ar-SA"/>
        </w:rPr>
        <w:t>.</w:t>
      </w:r>
      <w:r w:rsidR="00A61DE8">
        <w:rPr>
          <w:rFonts w:ascii="Times New Roman" w:eastAsia="Calibri" w:hAnsi="Times New Roman"/>
          <w:szCs w:val="28"/>
          <w:lang w:bidi="ar-SA"/>
        </w:rPr>
        <w:t xml:space="preserve"> </w:t>
      </w:r>
      <w:r w:rsidRPr="00D36456">
        <w:rPr>
          <w:rFonts w:ascii="Times New Roman" w:eastAsia="Calibri" w:hAnsi="Times New Roman"/>
          <w:szCs w:val="28"/>
          <w:lang w:bidi="ar-SA"/>
        </w:rPr>
        <w:t xml:space="preserve">One of the ways in which the existing Engineering Education concentration fails to meet </w:t>
      </w:r>
      <w:r w:rsidR="00D81693">
        <w:rPr>
          <w:rFonts w:ascii="Times New Roman" w:eastAsia="Calibri" w:hAnsi="Times New Roman"/>
          <w:szCs w:val="28"/>
          <w:lang w:bidi="ar-SA"/>
        </w:rPr>
        <w:t>the stated</w:t>
      </w:r>
      <w:r w:rsidRPr="00D36456">
        <w:rPr>
          <w:rFonts w:ascii="Times New Roman" w:eastAsia="Calibri" w:hAnsi="Times New Roman"/>
          <w:szCs w:val="28"/>
          <w:lang w:bidi="ar-SA"/>
        </w:rPr>
        <w:t xml:space="preserve"> needs is in the inflexibility of the course requirements.</w:t>
      </w:r>
      <w:r w:rsidR="00A61DE8">
        <w:rPr>
          <w:rFonts w:ascii="Times New Roman" w:eastAsia="Calibri" w:hAnsi="Times New Roman"/>
          <w:szCs w:val="28"/>
          <w:lang w:bidi="ar-SA"/>
        </w:rPr>
        <w:t xml:space="preserve"> </w:t>
      </w:r>
      <w:r w:rsidRPr="00D36456">
        <w:rPr>
          <w:rFonts w:ascii="Times New Roman" w:eastAsia="Calibri" w:hAnsi="Times New Roman"/>
          <w:szCs w:val="28"/>
          <w:lang w:bidi="ar-SA"/>
        </w:rPr>
        <w:t xml:space="preserve">Permission to design my doctoral work as an interdisciplinary degree will provide this flexibility, as </w:t>
      </w:r>
      <w:r w:rsidR="00D81693">
        <w:rPr>
          <w:rFonts w:ascii="Times New Roman" w:eastAsia="Calibri" w:hAnsi="Times New Roman"/>
          <w:szCs w:val="28"/>
          <w:lang w:bidi="ar-SA"/>
        </w:rPr>
        <w:t>it will enable taking</w:t>
      </w:r>
      <w:r w:rsidRPr="00D36456">
        <w:rPr>
          <w:rFonts w:ascii="Times New Roman" w:eastAsia="Calibri" w:hAnsi="Times New Roman"/>
          <w:szCs w:val="28"/>
          <w:lang w:bidi="ar-SA"/>
        </w:rPr>
        <w:t xml:space="preserve"> many of </w:t>
      </w:r>
      <w:r w:rsidR="00D81693">
        <w:rPr>
          <w:rFonts w:ascii="Times New Roman" w:eastAsia="Calibri" w:hAnsi="Times New Roman"/>
          <w:szCs w:val="28"/>
          <w:lang w:bidi="ar-SA"/>
        </w:rPr>
        <w:t>the</w:t>
      </w:r>
      <w:r w:rsidRPr="00D36456">
        <w:rPr>
          <w:rFonts w:ascii="Times New Roman" w:eastAsia="Calibri" w:hAnsi="Times New Roman"/>
          <w:szCs w:val="28"/>
          <w:lang w:bidi="ar-SA"/>
        </w:rPr>
        <w:t xml:space="preserve"> required courses as personalized reading courses, offered by members of </w:t>
      </w:r>
      <w:r w:rsidR="00D81693">
        <w:rPr>
          <w:rFonts w:ascii="Times New Roman" w:eastAsia="Calibri" w:hAnsi="Times New Roman"/>
          <w:szCs w:val="28"/>
          <w:lang w:bidi="ar-SA"/>
        </w:rPr>
        <w:t>the doctoral</w:t>
      </w:r>
      <w:r w:rsidRPr="00D36456">
        <w:rPr>
          <w:rFonts w:ascii="Times New Roman" w:eastAsia="Calibri" w:hAnsi="Times New Roman"/>
          <w:szCs w:val="28"/>
          <w:lang w:bidi="ar-SA"/>
        </w:rPr>
        <w:t xml:space="preserve"> committee.</w:t>
      </w:r>
    </w:p>
    <w:p w14:paraId="56B21F9C" w14:textId="77777777" w:rsidR="00D81693" w:rsidRDefault="00D81693" w:rsidP="00AD6FF7">
      <w:pPr>
        <w:rPr>
          <w:rFonts w:ascii="Times New Roman" w:eastAsia="Calibri" w:hAnsi="Times New Roman"/>
          <w:szCs w:val="28"/>
          <w:lang w:bidi="ar-SA"/>
        </w:rPr>
      </w:pPr>
    </w:p>
    <w:p w14:paraId="0D230109" w14:textId="5F40FD14" w:rsidR="00D81693" w:rsidRPr="00D36456" w:rsidRDefault="00D81693" w:rsidP="00AD6FF7">
      <w:pPr>
        <w:rPr>
          <w:rFonts w:ascii="Times New Roman" w:eastAsia="Calibri" w:hAnsi="Times New Roman"/>
          <w:szCs w:val="28"/>
          <w:lang w:bidi="ar-SA"/>
        </w:rPr>
      </w:pPr>
      <w:r w:rsidRPr="00861106">
        <w:rPr>
          <w:rFonts w:ascii="Times New Roman" w:eastAsia="Calibri" w:hAnsi="Times New Roman"/>
          <w:b/>
          <w:szCs w:val="28"/>
          <w:lang w:bidi="ar-SA"/>
        </w:rPr>
        <w:t>Table 7.</w:t>
      </w:r>
      <w:r>
        <w:rPr>
          <w:rFonts w:ascii="Times New Roman" w:eastAsia="Calibri" w:hAnsi="Times New Roman"/>
          <w:b/>
          <w:szCs w:val="28"/>
          <w:lang w:bidi="ar-SA"/>
        </w:rPr>
        <w:t>2</w:t>
      </w:r>
      <w:r w:rsidRPr="00861106">
        <w:rPr>
          <w:rFonts w:ascii="Times New Roman" w:eastAsia="Calibri" w:hAnsi="Times New Roman"/>
          <w:b/>
          <w:szCs w:val="28"/>
          <w:lang w:bidi="ar-SA"/>
        </w:rPr>
        <w:t xml:space="preserve">. Doctoral Dissertation </w:t>
      </w:r>
      <w:r>
        <w:rPr>
          <w:rFonts w:ascii="Times New Roman" w:eastAsia="Calibri" w:hAnsi="Times New Roman"/>
          <w:b/>
          <w:szCs w:val="28"/>
          <w:lang w:bidi="ar-SA"/>
        </w:rPr>
        <w:t>Course Plan</w:t>
      </w:r>
    </w:p>
    <w:tbl>
      <w:tblPr>
        <w:tblStyle w:val="TableGrid7"/>
        <w:tblW w:w="8496" w:type="dxa"/>
        <w:tblLook w:val="04A0" w:firstRow="1" w:lastRow="0" w:firstColumn="1" w:lastColumn="0" w:noHBand="0" w:noVBand="1"/>
      </w:tblPr>
      <w:tblGrid>
        <w:gridCol w:w="2160"/>
        <w:gridCol w:w="4176"/>
        <w:gridCol w:w="2160"/>
      </w:tblGrid>
      <w:tr w:rsidR="002026E4" w:rsidRPr="00D36456" w14:paraId="23813965" w14:textId="77777777" w:rsidTr="00D9655E">
        <w:tc>
          <w:tcPr>
            <w:tcW w:w="2160" w:type="dxa"/>
          </w:tcPr>
          <w:p w14:paraId="746C4B39" w14:textId="77777777" w:rsidR="002026E4" w:rsidRPr="00D36456" w:rsidRDefault="002026E4" w:rsidP="00D9655E">
            <w:pPr>
              <w:spacing w:line="240" w:lineRule="auto"/>
              <w:jc w:val="center"/>
              <w:rPr>
                <w:rFonts w:ascii="Times New Roman" w:hAnsi="Times New Roman"/>
                <w:b/>
                <w:szCs w:val="28"/>
                <w:lang w:bidi="ar-SA"/>
              </w:rPr>
            </w:pPr>
            <w:r w:rsidRPr="00D36456">
              <w:rPr>
                <w:rFonts w:ascii="Times New Roman" w:hAnsi="Times New Roman"/>
                <w:b/>
                <w:szCs w:val="28"/>
                <w:lang w:bidi="ar-SA"/>
              </w:rPr>
              <w:t>Course Code(s)</w:t>
            </w:r>
          </w:p>
        </w:tc>
        <w:tc>
          <w:tcPr>
            <w:tcW w:w="4176" w:type="dxa"/>
          </w:tcPr>
          <w:p w14:paraId="798EB035" w14:textId="77777777" w:rsidR="002026E4" w:rsidRPr="00D36456" w:rsidRDefault="002026E4" w:rsidP="00D9655E">
            <w:pPr>
              <w:spacing w:line="240" w:lineRule="auto"/>
              <w:jc w:val="center"/>
              <w:rPr>
                <w:rFonts w:ascii="Times New Roman" w:hAnsi="Times New Roman"/>
                <w:b/>
                <w:szCs w:val="28"/>
                <w:lang w:bidi="ar-SA"/>
              </w:rPr>
            </w:pPr>
            <w:r w:rsidRPr="00D36456">
              <w:rPr>
                <w:rFonts w:ascii="Times New Roman" w:hAnsi="Times New Roman"/>
                <w:b/>
                <w:szCs w:val="28"/>
                <w:lang w:bidi="ar-SA"/>
              </w:rPr>
              <w:t>Course Title (Description)</w:t>
            </w:r>
          </w:p>
        </w:tc>
        <w:tc>
          <w:tcPr>
            <w:tcW w:w="2160" w:type="dxa"/>
          </w:tcPr>
          <w:p w14:paraId="720ACDAC" w14:textId="77777777" w:rsidR="002026E4" w:rsidRPr="00D36456" w:rsidRDefault="002026E4" w:rsidP="00D9655E">
            <w:pPr>
              <w:spacing w:line="240" w:lineRule="auto"/>
              <w:jc w:val="center"/>
              <w:rPr>
                <w:rFonts w:ascii="Times New Roman" w:hAnsi="Times New Roman"/>
                <w:b/>
                <w:szCs w:val="28"/>
                <w:lang w:bidi="ar-SA"/>
              </w:rPr>
            </w:pPr>
            <w:r w:rsidRPr="00D36456">
              <w:rPr>
                <w:rFonts w:ascii="Times New Roman" w:hAnsi="Times New Roman"/>
                <w:b/>
                <w:szCs w:val="28"/>
                <w:lang w:bidi="ar-SA"/>
              </w:rPr>
              <w:t>Hours</w:t>
            </w:r>
          </w:p>
        </w:tc>
      </w:tr>
      <w:tr w:rsidR="002026E4" w:rsidRPr="00D36456" w14:paraId="678C9F1D" w14:textId="77777777" w:rsidTr="00D9655E">
        <w:tc>
          <w:tcPr>
            <w:tcW w:w="8496" w:type="dxa"/>
            <w:gridSpan w:val="3"/>
            <w:vAlign w:val="center"/>
          </w:tcPr>
          <w:p w14:paraId="2F839F8D" w14:textId="77777777" w:rsidR="002026E4" w:rsidRPr="00D36456" w:rsidRDefault="002026E4" w:rsidP="00D9655E">
            <w:pPr>
              <w:spacing w:line="240" w:lineRule="auto"/>
              <w:rPr>
                <w:rFonts w:ascii="Times New Roman" w:hAnsi="Times New Roman"/>
                <w:i/>
                <w:szCs w:val="28"/>
                <w:lang w:bidi="ar-SA"/>
              </w:rPr>
            </w:pPr>
            <w:r w:rsidRPr="00D36456">
              <w:rPr>
                <w:rFonts w:ascii="Times New Roman" w:hAnsi="Times New Roman"/>
                <w:i/>
                <w:szCs w:val="28"/>
                <w:lang w:bidi="ar-SA"/>
              </w:rPr>
              <w:t>Engineering Design and Practice</w:t>
            </w:r>
          </w:p>
        </w:tc>
      </w:tr>
      <w:tr w:rsidR="002026E4" w:rsidRPr="00D36456" w14:paraId="6338765D" w14:textId="77777777" w:rsidTr="00D9655E">
        <w:tc>
          <w:tcPr>
            <w:tcW w:w="2160" w:type="dxa"/>
          </w:tcPr>
          <w:p w14:paraId="18C112E6" w14:textId="77777777" w:rsidR="002026E4" w:rsidRPr="00D36456" w:rsidRDefault="002026E4" w:rsidP="00DE6A46">
            <w:pPr>
              <w:numPr>
                <w:ilvl w:val="0"/>
                <w:numId w:val="19"/>
              </w:numPr>
              <w:spacing w:line="240" w:lineRule="auto"/>
              <w:rPr>
                <w:rFonts w:ascii="Times New Roman" w:hAnsi="Times New Roman"/>
                <w:szCs w:val="28"/>
                <w:lang w:bidi="ar-SA"/>
              </w:rPr>
            </w:pPr>
            <w:r w:rsidRPr="00D36456">
              <w:rPr>
                <w:rFonts w:ascii="Times New Roman" w:hAnsi="Times New Roman"/>
                <w:szCs w:val="28"/>
                <w:lang w:bidi="ar-SA"/>
              </w:rPr>
              <w:t>ISE 5553</w:t>
            </w:r>
          </w:p>
        </w:tc>
        <w:tc>
          <w:tcPr>
            <w:tcW w:w="4176" w:type="dxa"/>
          </w:tcPr>
          <w:p w14:paraId="41FEC298" w14:textId="77777777" w:rsidR="002026E4" w:rsidRPr="00D36456" w:rsidRDefault="002026E4" w:rsidP="00D9655E">
            <w:pPr>
              <w:spacing w:line="240" w:lineRule="auto"/>
              <w:rPr>
                <w:rFonts w:ascii="Times New Roman" w:hAnsi="Times New Roman"/>
                <w:szCs w:val="28"/>
                <w:lang w:bidi="ar-SA"/>
              </w:rPr>
            </w:pPr>
            <w:r w:rsidRPr="00D36456">
              <w:rPr>
                <w:rFonts w:ascii="Times New Roman" w:hAnsi="Times New Roman"/>
                <w:szCs w:val="28"/>
                <w:lang w:bidi="ar-SA"/>
              </w:rPr>
              <w:t>Data-Driven Decision Making I</w:t>
            </w:r>
          </w:p>
        </w:tc>
        <w:tc>
          <w:tcPr>
            <w:tcW w:w="2160" w:type="dxa"/>
            <w:vAlign w:val="center"/>
          </w:tcPr>
          <w:p w14:paraId="657C0E2B" w14:textId="77777777" w:rsidR="002026E4" w:rsidRPr="00D36456" w:rsidRDefault="002026E4" w:rsidP="00D9655E">
            <w:pPr>
              <w:spacing w:line="240" w:lineRule="auto"/>
              <w:jc w:val="right"/>
              <w:rPr>
                <w:rFonts w:ascii="Times New Roman" w:hAnsi="Times New Roman"/>
                <w:szCs w:val="28"/>
                <w:lang w:bidi="ar-SA"/>
              </w:rPr>
            </w:pPr>
            <w:r w:rsidRPr="00D36456">
              <w:rPr>
                <w:rFonts w:ascii="Times New Roman" w:hAnsi="Times New Roman"/>
                <w:szCs w:val="28"/>
                <w:lang w:bidi="ar-SA"/>
              </w:rPr>
              <w:t>3</w:t>
            </w:r>
          </w:p>
        </w:tc>
      </w:tr>
      <w:tr w:rsidR="002026E4" w:rsidRPr="00D36456" w14:paraId="039D11FD" w14:textId="77777777" w:rsidTr="00D9655E">
        <w:tc>
          <w:tcPr>
            <w:tcW w:w="2160" w:type="dxa"/>
          </w:tcPr>
          <w:p w14:paraId="0821B976" w14:textId="77777777" w:rsidR="002026E4" w:rsidRPr="00D36456" w:rsidRDefault="002026E4" w:rsidP="00DE6A46">
            <w:pPr>
              <w:numPr>
                <w:ilvl w:val="0"/>
                <w:numId w:val="19"/>
              </w:numPr>
              <w:spacing w:line="240" w:lineRule="auto"/>
              <w:rPr>
                <w:rFonts w:ascii="Times New Roman" w:hAnsi="Times New Roman"/>
                <w:szCs w:val="28"/>
                <w:lang w:bidi="ar-SA"/>
              </w:rPr>
            </w:pPr>
            <w:r w:rsidRPr="00D36456">
              <w:rPr>
                <w:rFonts w:ascii="Times New Roman" w:hAnsi="Times New Roman"/>
                <w:szCs w:val="28"/>
                <w:lang w:bidi="ar-SA"/>
              </w:rPr>
              <w:t>ISE 5853</w:t>
            </w:r>
          </w:p>
        </w:tc>
        <w:tc>
          <w:tcPr>
            <w:tcW w:w="4176" w:type="dxa"/>
          </w:tcPr>
          <w:p w14:paraId="10D49805" w14:textId="77777777" w:rsidR="002026E4" w:rsidRPr="00D36456" w:rsidRDefault="002026E4" w:rsidP="00D9655E">
            <w:pPr>
              <w:spacing w:line="240" w:lineRule="auto"/>
              <w:rPr>
                <w:rFonts w:ascii="Times New Roman" w:hAnsi="Times New Roman"/>
                <w:szCs w:val="28"/>
                <w:lang w:bidi="ar-SA"/>
              </w:rPr>
            </w:pPr>
            <w:r w:rsidRPr="00D36456">
              <w:rPr>
                <w:rFonts w:ascii="Times New Roman" w:hAnsi="Times New Roman"/>
                <w:szCs w:val="28"/>
                <w:lang w:bidi="ar-SA"/>
              </w:rPr>
              <w:t>Data-Driven Decision Making II</w:t>
            </w:r>
          </w:p>
        </w:tc>
        <w:tc>
          <w:tcPr>
            <w:tcW w:w="2160" w:type="dxa"/>
            <w:vAlign w:val="center"/>
          </w:tcPr>
          <w:p w14:paraId="46D8BB7A" w14:textId="77777777" w:rsidR="002026E4" w:rsidRPr="00D36456" w:rsidRDefault="002026E4" w:rsidP="00D9655E">
            <w:pPr>
              <w:spacing w:line="240" w:lineRule="auto"/>
              <w:jc w:val="right"/>
              <w:rPr>
                <w:rFonts w:ascii="Times New Roman" w:hAnsi="Times New Roman"/>
                <w:szCs w:val="28"/>
                <w:lang w:bidi="ar-SA"/>
              </w:rPr>
            </w:pPr>
            <w:r w:rsidRPr="00D36456">
              <w:rPr>
                <w:rFonts w:ascii="Times New Roman" w:hAnsi="Times New Roman"/>
                <w:szCs w:val="28"/>
                <w:lang w:bidi="ar-SA"/>
              </w:rPr>
              <w:t>3</w:t>
            </w:r>
          </w:p>
        </w:tc>
      </w:tr>
      <w:tr w:rsidR="002026E4" w:rsidRPr="00D36456" w14:paraId="2000114E" w14:textId="77777777" w:rsidTr="00D9655E">
        <w:tc>
          <w:tcPr>
            <w:tcW w:w="2160" w:type="dxa"/>
          </w:tcPr>
          <w:p w14:paraId="3BC7C225" w14:textId="77777777" w:rsidR="002026E4" w:rsidRPr="00D36456" w:rsidRDefault="002026E4" w:rsidP="00D9655E">
            <w:pPr>
              <w:spacing w:line="240" w:lineRule="auto"/>
              <w:rPr>
                <w:rFonts w:ascii="Times New Roman" w:hAnsi="Times New Roman"/>
                <w:szCs w:val="28"/>
                <w:lang w:bidi="ar-SA"/>
              </w:rPr>
            </w:pPr>
          </w:p>
        </w:tc>
        <w:tc>
          <w:tcPr>
            <w:tcW w:w="4176" w:type="dxa"/>
          </w:tcPr>
          <w:p w14:paraId="796FD7DC" w14:textId="77777777" w:rsidR="002026E4" w:rsidRPr="00D36456" w:rsidRDefault="002026E4" w:rsidP="00D9655E">
            <w:pPr>
              <w:spacing w:line="240" w:lineRule="auto"/>
              <w:rPr>
                <w:rFonts w:ascii="Times New Roman" w:hAnsi="Times New Roman"/>
                <w:szCs w:val="28"/>
                <w:lang w:bidi="ar-SA"/>
              </w:rPr>
            </w:pPr>
          </w:p>
        </w:tc>
        <w:tc>
          <w:tcPr>
            <w:tcW w:w="2160" w:type="dxa"/>
            <w:vAlign w:val="center"/>
          </w:tcPr>
          <w:p w14:paraId="52B90BA1" w14:textId="77777777" w:rsidR="002026E4" w:rsidRPr="00D36456" w:rsidRDefault="002026E4" w:rsidP="00D9655E">
            <w:pPr>
              <w:spacing w:line="240" w:lineRule="auto"/>
              <w:jc w:val="right"/>
              <w:rPr>
                <w:rFonts w:ascii="Times New Roman" w:hAnsi="Times New Roman"/>
                <w:szCs w:val="28"/>
                <w:lang w:bidi="ar-SA"/>
              </w:rPr>
            </w:pPr>
          </w:p>
        </w:tc>
      </w:tr>
      <w:tr w:rsidR="002026E4" w:rsidRPr="00D36456" w14:paraId="7292B0D6" w14:textId="77777777" w:rsidTr="00D9655E">
        <w:tc>
          <w:tcPr>
            <w:tcW w:w="8496" w:type="dxa"/>
            <w:gridSpan w:val="3"/>
            <w:vAlign w:val="center"/>
          </w:tcPr>
          <w:p w14:paraId="3DA4B3CE" w14:textId="77777777" w:rsidR="002026E4" w:rsidRPr="00D36456" w:rsidRDefault="002026E4" w:rsidP="00D9655E">
            <w:pPr>
              <w:spacing w:line="240" w:lineRule="auto"/>
              <w:rPr>
                <w:rFonts w:ascii="Times New Roman" w:hAnsi="Times New Roman"/>
                <w:i/>
                <w:szCs w:val="28"/>
                <w:lang w:bidi="ar-SA"/>
              </w:rPr>
            </w:pPr>
            <w:r w:rsidRPr="00D36456">
              <w:rPr>
                <w:rFonts w:ascii="Times New Roman" w:hAnsi="Times New Roman"/>
                <w:i/>
                <w:szCs w:val="28"/>
                <w:lang w:bidi="ar-SA"/>
              </w:rPr>
              <w:t>Data Science and Analytics</w:t>
            </w:r>
          </w:p>
        </w:tc>
      </w:tr>
      <w:tr w:rsidR="002026E4" w:rsidRPr="00D36456" w14:paraId="18FADE57" w14:textId="77777777" w:rsidTr="00D9655E">
        <w:tc>
          <w:tcPr>
            <w:tcW w:w="2160" w:type="dxa"/>
          </w:tcPr>
          <w:p w14:paraId="0096FB21" w14:textId="77777777" w:rsidR="002026E4" w:rsidRPr="00D36456" w:rsidRDefault="002026E4" w:rsidP="00DE6A46">
            <w:pPr>
              <w:numPr>
                <w:ilvl w:val="0"/>
                <w:numId w:val="18"/>
              </w:numPr>
              <w:spacing w:line="240" w:lineRule="auto"/>
              <w:rPr>
                <w:rFonts w:ascii="Times New Roman" w:hAnsi="Times New Roman"/>
                <w:szCs w:val="28"/>
                <w:lang w:bidi="ar-SA"/>
              </w:rPr>
            </w:pPr>
            <w:r w:rsidRPr="00D36456">
              <w:rPr>
                <w:rFonts w:ascii="Times New Roman" w:hAnsi="Times New Roman"/>
                <w:szCs w:val="28"/>
                <w:lang w:bidi="ar-SA"/>
              </w:rPr>
              <w:t>DSA 5013</w:t>
            </w:r>
          </w:p>
        </w:tc>
        <w:tc>
          <w:tcPr>
            <w:tcW w:w="4176" w:type="dxa"/>
          </w:tcPr>
          <w:p w14:paraId="3B2CDE5B" w14:textId="77777777" w:rsidR="002026E4" w:rsidRPr="00D36456" w:rsidRDefault="002026E4" w:rsidP="00D9655E">
            <w:pPr>
              <w:spacing w:line="240" w:lineRule="auto"/>
              <w:rPr>
                <w:rFonts w:ascii="Times New Roman" w:hAnsi="Times New Roman"/>
                <w:szCs w:val="28"/>
                <w:lang w:bidi="ar-SA"/>
              </w:rPr>
            </w:pPr>
            <w:r w:rsidRPr="00D36456">
              <w:rPr>
                <w:rFonts w:ascii="Times New Roman" w:hAnsi="Times New Roman"/>
                <w:szCs w:val="28"/>
                <w:lang w:bidi="ar-SA"/>
              </w:rPr>
              <w:t>Fundamentals of Engineering Statistical Analysis</w:t>
            </w:r>
          </w:p>
        </w:tc>
        <w:tc>
          <w:tcPr>
            <w:tcW w:w="2160" w:type="dxa"/>
            <w:vAlign w:val="center"/>
          </w:tcPr>
          <w:p w14:paraId="435B19D5" w14:textId="77777777" w:rsidR="002026E4" w:rsidRPr="00D36456" w:rsidRDefault="002026E4" w:rsidP="00D9655E">
            <w:pPr>
              <w:spacing w:line="240" w:lineRule="auto"/>
              <w:jc w:val="right"/>
              <w:rPr>
                <w:rFonts w:ascii="Times New Roman" w:hAnsi="Times New Roman"/>
                <w:szCs w:val="28"/>
                <w:lang w:bidi="ar-SA"/>
              </w:rPr>
            </w:pPr>
            <w:r w:rsidRPr="00D36456">
              <w:rPr>
                <w:rFonts w:ascii="Times New Roman" w:hAnsi="Times New Roman"/>
                <w:szCs w:val="28"/>
                <w:lang w:bidi="ar-SA"/>
              </w:rPr>
              <w:t>3</w:t>
            </w:r>
          </w:p>
        </w:tc>
      </w:tr>
      <w:tr w:rsidR="002026E4" w:rsidRPr="00D36456" w14:paraId="027B43B7" w14:textId="77777777" w:rsidTr="00D9655E">
        <w:tc>
          <w:tcPr>
            <w:tcW w:w="2160" w:type="dxa"/>
          </w:tcPr>
          <w:p w14:paraId="6B3080E6" w14:textId="77777777" w:rsidR="002026E4" w:rsidRPr="00D36456" w:rsidRDefault="002026E4" w:rsidP="00DE6A46">
            <w:pPr>
              <w:numPr>
                <w:ilvl w:val="0"/>
                <w:numId w:val="18"/>
              </w:numPr>
              <w:spacing w:line="240" w:lineRule="auto"/>
              <w:rPr>
                <w:rFonts w:ascii="Times New Roman" w:hAnsi="Times New Roman"/>
                <w:szCs w:val="28"/>
                <w:lang w:bidi="ar-SA"/>
              </w:rPr>
            </w:pPr>
            <w:r w:rsidRPr="00D36456">
              <w:rPr>
                <w:rFonts w:ascii="Times New Roman" w:hAnsi="Times New Roman"/>
                <w:szCs w:val="28"/>
                <w:lang w:bidi="ar-SA"/>
              </w:rPr>
              <w:t>DSA 4513</w:t>
            </w:r>
          </w:p>
        </w:tc>
        <w:tc>
          <w:tcPr>
            <w:tcW w:w="4176" w:type="dxa"/>
          </w:tcPr>
          <w:p w14:paraId="3ECDFAD4" w14:textId="77777777" w:rsidR="002026E4" w:rsidRPr="00D36456" w:rsidRDefault="002026E4" w:rsidP="00D9655E">
            <w:pPr>
              <w:spacing w:line="240" w:lineRule="auto"/>
              <w:rPr>
                <w:rFonts w:ascii="Times New Roman" w:hAnsi="Times New Roman"/>
                <w:szCs w:val="28"/>
                <w:lang w:bidi="ar-SA"/>
              </w:rPr>
            </w:pPr>
            <w:r w:rsidRPr="00D36456">
              <w:rPr>
                <w:rFonts w:ascii="Times New Roman" w:hAnsi="Times New Roman"/>
                <w:szCs w:val="28"/>
                <w:lang w:bidi="ar-SA"/>
              </w:rPr>
              <w:t>Database Management Systems</w:t>
            </w:r>
          </w:p>
        </w:tc>
        <w:tc>
          <w:tcPr>
            <w:tcW w:w="2160" w:type="dxa"/>
            <w:vAlign w:val="center"/>
          </w:tcPr>
          <w:p w14:paraId="7F1C79D8" w14:textId="77777777" w:rsidR="002026E4" w:rsidRPr="00D36456" w:rsidRDefault="002026E4" w:rsidP="00D9655E">
            <w:pPr>
              <w:spacing w:line="240" w:lineRule="auto"/>
              <w:jc w:val="right"/>
              <w:rPr>
                <w:rFonts w:ascii="Times New Roman" w:hAnsi="Times New Roman"/>
                <w:szCs w:val="28"/>
                <w:lang w:bidi="ar-SA"/>
              </w:rPr>
            </w:pPr>
            <w:r w:rsidRPr="00D36456">
              <w:rPr>
                <w:rFonts w:ascii="Times New Roman" w:hAnsi="Times New Roman"/>
                <w:szCs w:val="28"/>
                <w:lang w:bidi="ar-SA"/>
              </w:rPr>
              <w:t>3</w:t>
            </w:r>
          </w:p>
        </w:tc>
      </w:tr>
      <w:tr w:rsidR="002026E4" w:rsidRPr="00D36456" w14:paraId="3765B93A" w14:textId="77777777" w:rsidTr="00D9655E">
        <w:tc>
          <w:tcPr>
            <w:tcW w:w="2160" w:type="dxa"/>
          </w:tcPr>
          <w:p w14:paraId="4DE17ADA" w14:textId="77777777" w:rsidR="002026E4" w:rsidRPr="00D36456" w:rsidRDefault="002026E4" w:rsidP="00DE6A46">
            <w:pPr>
              <w:numPr>
                <w:ilvl w:val="0"/>
                <w:numId w:val="18"/>
              </w:numPr>
              <w:spacing w:line="240" w:lineRule="auto"/>
              <w:rPr>
                <w:rFonts w:ascii="Times New Roman" w:hAnsi="Times New Roman"/>
                <w:szCs w:val="28"/>
                <w:lang w:bidi="ar-SA"/>
              </w:rPr>
            </w:pPr>
            <w:r w:rsidRPr="00D36456">
              <w:rPr>
                <w:rFonts w:ascii="Times New Roman" w:hAnsi="Times New Roman"/>
                <w:szCs w:val="28"/>
                <w:lang w:bidi="ar-SA"/>
              </w:rPr>
              <w:t>DSA 5103</w:t>
            </w:r>
          </w:p>
        </w:tc>
        <w:tc>
          <w:tcPr>
            <w:tcW w:w="4176" w:type="dxa"/>
          </w:tcPr>
          <w:p w14:paraId="5E32DFF4" w14:textId="77777777" w:rsidR="002026E4" w:rsidRPr="00D36456" w:rsidRDefault="002026E4" w:rsidP="00D9655E">
            <w:pPr>
              <w:spacing w:line="240" w:lineRule="auto"/>
              <w:rPr>
                <w:rFonts w:ascii="Times New Roman" w:hAnsi="Times New Roman"/>
                <w:szCs w:val="28"/>
                <w:lang w:bidi="ar-SA"/>
              </w:rPr>
            </w:pPr>
            <w:r w:rsidRPr="00D36456">
              <w:rPr>
                <w:rFonts w:ascii="Times New Roman" w:hAnsi="Times New Roman"/>
                <w:szCs w:val="28"/>
                <w:lang w:bidi="ar-SA"/>
              </w:rPr>
              <w:t>Intelligent Data Analytics</w:t>
            </w:r>
          </w:p>
        </w:tc>
        <w:tc>
          <w:tcPr>
            <w:tcW w:w="2160" w:type="dxa"/>
            <w:vAlign w:val="center"/>
          </w:tcPr>
          <w:p w14:paraId="60C66D8E" w14:textId="77777777" w:rsidR="002026E4" w:rsidRPr="00D36456" w:rsidRDefault="002026E4" w:rsidP="00D9655E">
            <w:pPr>
              <w:spacing w:line="240" w:lineRule="auto"/>
              <w:jc w:val="right"/>
              <w:rPr>
                <w:rFonts w:ascii="Times New Roman" w:hAnsi="Times New Roman"/>
                <w:szCs w:val="28"/>
                <w:lang w:bidi="ar-SA"/>
              </w:rPr>
            </w:pPr>
            <w:r w:rsidRPr="00D36456">
              <w:rPr>
                <w:rFonts w:ascii="Times New Roman" w:hAnsi="Times New Roman"/>
                <w:szCs w:val="28"/>
                <w:lang w:bidi="ar-SA"/>
              </w:rPr>
              <w:t>3</w:t>
            </w:r>
          </w:p>
        </w:tc>
      </w:tr>
      <w:tr w:rsidR="002026E4" w:rsidRPr="00D36456" w14:paraId="1A75E6C9" w14:textId="77777777" w:rsidTr="00D9655E">
        <w:tc>
          <w:tcPr>
            <w:tcW w:w="2160" w:type="dxa"/>
          </w:tcPr>
          <w:p w14:paraId="547FBB56" w14:textId="77777777" w:rsidR="002026E4" w:rsidRPr="00D36456" w:rsidRDefault="002026E4" w:rsidP="00DE6A46">
            <w:pPr>
              <w:numPr>
                <w:ilvl w:val="0"/>
                <w:numId w:val="18"/>
              </w:numPr>
              <w:spacing w:line="240" w:lineRule="auto"/>
              <w:rPr>
                <w:rFonts w:ascii="Times New Roman" w:hAnsi="Times New Roman"/>
                <w:szCs w:val="28"/>
                <w:lang w:bidi="ar-SA"/>
              </w:rPr>
            </w:pPr>
            <w:r w:rsidRPr="00D36456">
              <w:rPr>
                <w:rFonts w:ascii="Times New Roman" w:hAnsi="Times New Roman"/>
                <w:szCs w:val="28"/>
                <w:lang w:bidi="ar-SA"/>
              </w:rPr>
              <w:t>DSA 5113</w:t>
            </w:r>
          </w:p>
        </w:tc>
        <w:tc>
          <w:tcPr>
            <w:tcW w:w="4176" w:type="dxa"/>
          </w:tcPr>
          <w:p w14:paraId="4342C735" w14:textId="77777777" w:rsidR="002026E4" w:rsidRPr="00D36456" w:rsidRDefault="002026E4" w:rsidP="00D9655E">
            <w:pPr>
              <w:spacing w:line="240" w:lineRule="auto"/>
              <w:rPr>
                <w:rFonts w:ascii="Times New Roman" w:hAnsi="Times New Roman"/>
                <w:szCs w:val="28"/>
                <w:lang w:bidi="ar-SA"/>
              </w:rPr>
            </w:pPr>
            <w:r w:rsidRPr="00D36456">
              <w:rPr>
                <w:rFonts w:ascii="Times New Roman" w:hAnsi="Times New Roman"/>
                <w:szCs w:val="28"/>
                <w:lang w:bidi="ar-SA"/>
              </w:rPr>
              <w:t>Advanced Analytics and Metaheuristics</w:t>
            </w:r>
          </w:p>
        </w:tc>
        <w:tc>
          <w:tcPr>
            <w:tcW w:w="2160" w:type="dxa"/>
            <w:vAlign w:val="center"/>
          </w:tcPr>
          <w:p w14:paraId="73E1047B" w14:textId="77777777" w:rsidR="002026E4" w:rsidRPr="00D36456" w:rsidRDefault="002026E4" w:rsidP="00D9655E">
            <w:pPr>
              <w:spacing w:line="240" w:lineRule="auto"/>
              <w:jc w:val="right"/>
              <w:rPr>
                <w:rFonts w:ascii="Times New Roman" w:hAnsi="Times New Roman"/>
                <w:szCs w:val="28"/>
                <w:lang w:bidi="ar-SA"/>
              </w:rPr>
            </w:pPr>
            <w:r w:rsidRPr="00D36456">
              <w:rPr>
                <w:rFonts w:ascii="Times New Roman" w:hAnsi="Times New Roman"/>
                <w:szCs w:val="28"/>
                <w:lang w:bidi="ar-SA"/>
              </w:rPr>
              <w:t>3</w:t>
            </w:r>
          </w:p>
        </w:tc>
      </w:tr>
      <w:tr w:rsidR="002026E4" w:rsidRPr="00D36456" w14:paraId="1AB3EE6A" w14:textId="77777777" w:rsidTr="00D9655E">
        <w:tc>
          <w:tcPr>
            <w:tcW w:w="2160" w:type="dxa"/>
          </w:tcPr>
          <w:p w14:paraId="3823697D" w14:textId="77777777" w:rsidR="002026E4" w:rsidRPr="00D36456" w:rsidRDefault="002026E4" w:rsidP="00D9655E">
            <w:pPr>
              <w:spacing w:line="240" w:lineRule="auto"/>
              <w:rPr>
                <w:rFonts w:ascii="Times New Roman" w:hAnsi="Times New Roman"/>
                <w:szCs w:val="28"/>
                <w:lang w:bidi="ar-SA"/>
              </w:rPr>
            </w:pPr>
          </w:p>
        </w:tc>
        <w:tc>
          <w:tcPr>
            <w:tcW w:w="4176" w:type="dxa"/>
          </w:tcPr>
          <w:p w14:paraId="4192AA4A" w14:textId="77777777" w:rsidR="002026E4" w:rsidRPr="00D36456" w:rsidRDefault="002026E4" w:rsidP="00D9655E">
            <w:pPr>
              <w:spacing w:line="240" w:lineRule="auto"/>
              <w:rPr>
                <w:rFonts w:ascii="Times New Roman" w:hAnsi="Times New Roman"/>
                <w:szCs w:val="28"/>
                <w:lang w:bidi="ar-SA"/>
              </w:rPr>
            </w:pPr>
          </w:p>
        </w:tc>
        <w:tc>
          <w:tcPr>
            <w:tcW w:w="2160" w:type="dxa"/>
            <w:vAlign w:val="center"/>
          </w:tcPr>
          <w:p w14:paraId="329BB678" w14:textId="77777777" w:rsidR="002026E4" w:rsidRPr="00D36456" w:rsidRDefault="002026E4" w:rsidP="00D9655E">
            <w:pPr>
              <w:spacing w:line="240" w:lineRule="auto"/>
              <w:jc w:val="right"/>
              <w:rPr>
                <w:rFonts w:ascii="Times New Roman" w:hAnsi="Times New Roman"/>
                <w:szCs w:val="28"/>
                <w:lang w:bidi="ar-SA"/>
              </w:rPr>
            </w:pPr>
          </w:p>
        </w:tc>
      </w:tr>
      <w:tr w:rsidR="002026E4" w:rsidRPr="00D36456" w14:paraId="163AEB5B" w14:textId="77777777" w:rsidTr="00D9655E">
        <w:tc>
          <w:tcPr>
            <w:tcW w:w="8496" w:type="dxa"/>
            <w:gridSpan w:val="3"/>
            <w:vAlign w:val="center"/>
          </w:tcPr>
          <w:p w14:paraId="03CE23AA" w14:textId="77777777" w:rsidR="002026E4" w:rsidRPr="00D36456" w:rsidRDefault="002026E4" w:rsidP="00D9655E">
            <w:pPr>
              <w:spacing w:line="240" w:lineRule="auto"/>
              <w:rPr>
                <w:rFonts w:ascii="Times New Roman" w:hAnsi="Times New Roman"/>
                <w:i/>
                <w:szCs w:val="28"/>
                <w:lang w:bidi="ar-SA"/>
              </w:rPr>
            </w:pPr>
            <w:r w:rsidRPr="00D36456">
              <w:rPr>
                <w:rFonts w:ascii="Times New Roman" w:hAnsi="Times New Roman"/>
                <w:i/>
                <w:szCs w:val="28"/>
                <w:lang w:bidi="ar-SA"/>
              </w:rPr>
              <w:t>Computer Science</w:t>
            </w:r>
          </w:p>
        </w:tc>
      </w:tr>
      <w:tr w:rsidR="002026E4" w:rsidRPr="00D36456" w14:paraId="336CB3BD" w14:textId="77777777" w:rsidTr="00D9655E">
        <w:tc>
          <w:tcPr>
            <w:tcW w:w="2160" w:type="dxa"/>
          </w:tcPr>
          <w:p w14:paraId="6D63B72E" w14:textId="77777777" w:rsidR="002026E4" w:rsidRPr="00D36456" w:rsidRDefault="002026E4" w:rsidP="00DE6A46">
            <w:pPr>
              <w:numPr>
                <w:ilvl w:val="0"/>
                <w:numId w:val="18"/>
              </w:numPr>
              <w:spacing w:line="240" w:lineRule="auto"/>
              <w:rPr>
                <w:rFonts w:ascii="Times New Roman" w:hAnsi="Times New Roman"/>
                <w:szCs w:val="28"/>
                <w:lang w:bidi="ar-SA"/>
              </w:rPr>
            </w:pPr>
            <w:r w:rsidRPr="00D36456">
              <w:rPr>
                <w:rFonts w:ascii="Times New Roman" w:hAnsi="Times New Roman"/>
                <w:szCs w:val="28"/>
                <w:lang w:bidi="ar-SA"/>
              </w:rPr>
              <w:t>CS 5033</w:t>
            </w:r>
          </w:p>
        </w:tc>
        <w:tc>
          <w:tcPr>
            <w:tcW w:w="4176" w:type="dxa"/>
          </w:tcPr>
          <w:p w14:paraId="25775799" w14:textId="77777777" w:rsidR="002026E4" w:rsidRPr="00D36456" w:rsidRDefault="002026E4" w:rsidP="00D9655E">
            <w:pPr>
              <w:spacing w:line="240" w:lineRule="auto"/>
              <w:rPr>
                <w:rFonts w:ascii="Times New Roman" w:hAnsi="Times New Roman"/>
                <w:szCs w:val="28"/>
                <w:lang w:bidi="ar-SA"/>
              </w:rPr>
            </w:pPr>
            <w:r w:rsidRPr="00D36456">
              <w:rPr>
                <w:rFonts w:ascii="Times New Roman" w:hAnsi="Times New Roman"/>
                <w:szCs w:val="28"/>
                <w:lang w:bidi="ar-SA"/>
              </w:rPr>
              <w:t>Machine Learning</w:t>
            </w:r>
          </w:p>
        </w:tc>
        <w:tc>
          <w:tcPr>
            <w:tcW w:w="2160" w:type="dxa"/>
            <w:vAlign w:val="center"/>
          </w:tcPr>
          <w:p w14:paraId="6E685408" w14:textId="77777777" w:rsidR="002026E4" w:rsidRPr="00D36456" w:rsidRDefault="002026E4" w:rsidP="00D9655E">
            <w:pPr>
              <w:spacing w:line="240" w:lineRule="auto"/>
              <w:jc w:val="right"/>
              <w:rPr>
                <w:rFonts w:ascii="Times New Roman" w:hAnsi="Times New Roman"/>
                <w:szCs w:val="28"/>
                <w:lang w:bidi="ar-SA"/>
              </w:rPr>
            </w:pPr>
            <w:r w:rsidRPr="00D36456">
              <w:rPr>
                <w:rFonts w:ascii="Times New Roman" w:hAnsi="Times New Roman"/>
                <w:szCs w:val="28"/>
                <w:lang w:bidi="ar-SA"/>
              </w:rPr>
              <w:t>3</w:t>
            </w:r>
          </w:p>
        </w:tc>
      </w:tr>
      <w:tr w:rsidR="002026E4" w:rsidRPr="00D36456" w14:paraId="479A9519" w14:textId="77777777" w:rsidTr="00D9655E">
        <w:tc>
          <w:tcPr>
            <w:tcW w:w="2160" w:type="dxa"/>
          </w:tcPr>
          <w:p w14:paraId="6C3824D0" w14:textId="77777777" w:rsidR="002026E4" w:rsidRPr="00D36456" w:rsidRDefault="002026E4" w:rsidP="00DE6A46">
            <w:pPr>
              <w:numPr>
                <w:ilvl w:val="0"/>
                <w:numId w:val="18"/>
              </w:numPr>
              <w:spacing w:line="240" w:lineRule="auto"/>
              <w:rPr>
                <w:rFonts w:ascii="Times New Roman" w:hAnsi="Times New Roman"/>
                <w:szCs w:val="28"/>
                <w:lang w:bidi="ar-SA"/>
              </w:rPr>
            </w:pPr>
            <w:r w:rsidRPr="00D36456">
              <w:rPr>
                <w:rFonts w:ascii="Times New Roman" w:hAnsi="Times New Roman"/>
                <w:szCs w:val="28"/>
                <w:lang w:bidi="ar-SA"/>
              </w:rPr>
              <w:t>CS 5043</w:t>
            </w:r>
          </w:p>
        </w:tc>
        <w:tc>
          <w:tcPr>
            <w:tcW w:w="4176" w:type="dxa"/>
          </w:tcPr>
          <w:p w14:paraId="40E92085" w14:textId="77777777" w:rsidR="002026E4" w:rsidRPr="00D36456" w:rsidRDefault="002026E4" w:rsidP="00D9655E">
            <w:pPr>
              <w:spacing w:line="240" w:lineRule="auto"/>
              <w:rPr>
                <w:rFonts w:ascii="Times New Roman" w:hAnsi="Times New Roman"/>
                <w:szCs w:val="28"/>
                <w:lang w:bidi="ar-SA"/>
              </w:rPr>
            </w:pPr>
            <w:r w:rsidRPr="00D36456">
              <w:rPr>
                <w:rFonts w:ascii="Times New Roman" w:hAnsi="Times New Roman"/>
                <w:szCs w:val="28"/>
                <w:lang w:bidi="ar-SA"/>
              </w:rPr>
              <w:t>Advanced Machine Learning</w:t>
            </w:r>
          </w:p>
        </w:tc>
        <w:tc>
          <w:tcPr>
            <w:tcW w:w="2160" w:type="dxa"/>
            <w:vAlign w:val="center"/>
          </w:tcPr>
          <w:p w14:paraId="4A9169F4" w14:textId="77777777" w:rsidR="002026E4" w:rsidRPr="00D36456" w:rsidRDefault="002026E4" w:rsidP="00D9655E">
            <w:pPr>
              <w:spacing w:line="240" w:lineRule="auto"/>
              <w:jc w:val="right"/>
              <w:rPr>
                <w:rFonts w:ascii="Times New Roman" w:hAnsi="Times New Roman"/>
                <w:szCs w:val="28"/>
                <w:lang w:bidi="ar-SA"/>
              </w:rPr>
            </w:pPr>
            <w:r w:rsidRPr="00D36456">
              <w:rPr>
                <w:rFonts w:ascii="Times New Roman" w:hAnsi="Times New Roman"/>
                <w:szCs w:val="28"/>
                <w:lang w:bidi="ar-SA"/>
              </w:rPr>
              <w:t>3</w:t>
            </w:r>
          </w:p>
        </w:tc>
      </w:tr>
      <w:tr w:rsidR="002026E4" w:rsidRPr="00D36456" w14:paraId="6B3D07DD" w14:textId="77777777" w:rsidTr="00D9655E">
        <w:tc>
          <w:tcPr>
            <w:tcW w:w="2160" w:type="dxa"/>
          </w:tcPr>
          <w:p w14:paraId="1056C9A9" w14:textId="77777777" w:rsidR="002026E4" w:rsidRPr="00D36456" w:rsidRDefault="002026E4" w:rsidP="00DE6A46">
            <w:pPr>
              <w:numPr>
                <w:ilvl w:val="0"/>
                <w:numId w:val="18"/>
              </w:numPr>
              <w:spacing w:line="240" w:lineRule="auto"/>
              <w:rPr>
                <w:rFonts w:ascii="Times New Roman" w:hAnsi="Times New Roman"/>
                <w:szCs w:val="28"/>
                <w:lang w:bidi="ar-SA"/>
              </w:rPr>
            </w:pPr>
            <w:r w:rsidRPr="00D36456">
              <w:rPr>
                <w:rFonts w:ascii="Times New Roman" w:hAnsi="Times New Roman"/>
                <w:szCs w:val="28"/>
                <w:lang w:bidi="ar-SA"/>
              </w:rPr>
              <w:lastRenderedPageBreak/>
              <w:t>CS 5083</w:t>
            </w:r>
          </w:p>
        </w:tc>
        <w:tc>
          <w:tcPr>
            <w:tcW w:w="4176" w:type="dxa"/>
          </w:tcPr>
          <w:p w14:paraId="6C83093F" w14:textId="77777777" w:rsidR="002026E4" w:rsidRPr="00D36456" w:rsidRDefault="002026E4" w:rsidP="00D9655E">
            <w:pPr>
              <w:spacing w:line="240" w:lineRule="auto"/>
              <w:rPr>
                <w:rFonts w:ascii="Times New Roman" w:hAnsi="Times New Roman"/>
                <w:szCs w:val="28"/>
                <w:lang w:bidi="ar-SA"/>
              </w:rPr>
            </w:pPr>
            <w:r w:rsidRPr="00D36456">
              <w:rPr>
                <w:rFonts w:ascii="Times New Roman" w:hAnsi="Times New Roman"/>
                <w:szCs w:val="28"/>
                <w:lang w:bidi="ar-SA"/>
              </w:rPr>
              <w:t>Knowledge Discovery and Data Mining</w:t>
            </w:r>
          </w:p>
        </w:tc>
        <w:tc>
          <w:tcPr>
            <w:tcW w:w="2160" w:type="dxa"/>
            <w:vAlign w:val="center"/>
          </w:tcPr>
          <w:p w14:paraId="7A06A035" w14:textId="77777777" w:rsidR="002026E4" w:rsidRPr="00D36456" w:rsidRDefault="002026E4" w:rsidP="00D9655E">
            <w:pPr>
              <w:spacing w:line="240" w:lineRule="auto"/>
              <w:jc w:val="right"/>
              <w:rPr>
                <w:rFonts w:ascii="Times New Roman" w:hAnsi="Times New Roman"/>
                <w:szCs w:val="28"/>
                <w:lang w:bidi="ar-SA"/>
              </w:rPr>
            </w:pPr>
            <w:r w:rsidRPr="00D36456">
              <w:rPr>
                <w:rFonts w:ascii="Times New Roman" w:hAnsi="Times New Roman"/>
                <w:szCs w:val="28"/>
                <w:lang w:bidi="ar-SA"/>
              </w:rPr>
              <w:t>3</w:t>
            </w:r>
          </w:p>
        </w:tc>
      </w:tr>
      <w:tr w:rsidR="002026E4" w:rsidRPr="00D36456" w14:paraId="417CAD14" w14:textId="77777777" w:rsidTr="00D9655E">
        <w:tc>
          <w:tcPr>
            <w:tcW w:w="2160" w:type="dxa"/>
          </w:tcPr>
          <w:p w14:paraId="1F6397CF" w14:textId="77777777" w:rsidR="002026E4" w:rsidRPr="00D36456" w:rsidRDefault="002026E4" w:rsidP="00DE6A46">
            <w:pPr>
              <w:numPr>
                <w:ilvl w:val="0"/>
                <w:numId w:val="18"/>
              </w:numPr>
              <w:spacing w:line="240" w:lineRule="auto"/>
              <w:rPr>
                <w:rFonts w:ascii="Times New Roman" w:hAnsi="Times New Roman"/>
                <w:szCs w:val="28"/>
                <w:lang w:bidi="ar-SA"/>
              </w:rPr>
            </w:pPr>
            <w:r w:rsidRPr="00D36456">
              <w:rPr>
                <w:rFonts w:ascii="Times New Roman" w:hAnsi="Times New Roman"/>
                <w:szCs w:val="28"/>
                <w:lang w:bidi="ar-SA"/>
              </w:rPr>
              <w:t>NA</w:t>
            </w:r>
          </w:p>
        </w:tc>
        <w:tc>
          <w:tcPr>
            <w:tcW w:w="4176" w:type="dxa"/>
          </w:tcPr>
          <w:p w14:paraId="4AC390AD" w14:textId="7DB23D50" w:rsidR="002026E4" w:rsidRPr="00D36456" w:rsidRDefault="002026E4" w:rsidP="00D9655E">
            <w:pPr>
              <w:spacing w:line="240" w:lineRule="auto"/>
              <w:rPr>
                <w:rFonts w:ascii="Times New Roman" w:hAnsi="Times New Roman"/>
                <w:szCs w:val="28"/>
                <w:lang w:bidi="ar-SA"/>
              </w:rPr>
            </w:pPr>
            <w:r w:rsidRPr="00D36456">
              <w:rPr>
                <w:rFonts w:ascii="Times New Roman" w:hAnsi="Times New Roman"/>
                <w:szCs w:val="28"/>
                <w:lang w:bidi="ar-SA"/>
              </w:rPr>
              <w:t>Directed study/reading course in computer-aided text analytics.</w:t>
            </w:r>
            <w:r w:rsidR="00A61DE8">
              <w:rPr>
                <w:rFonts w:ascii="Times New Roman" w:hAnsi="Times New Roman"/>
                <w:szCs w:val="28"/>
                <w:lang w:bidi="ar-SA"/>
              </w:rPr>
              <w:t xml:space="preserve"> </w:t>
            </w:r>
            <w:r w:rsidRPr="00D36456">
              <w:rPr>
                <w:rFonts w:ascii="Times New Roman" w:hAnsi="Times New Roman"/>
                <w:szCs w:val="28"/>
                <w:lang w:bidi="ar-SA"/>
              </w:rPr>
              <w:t>Course should address techniques and limitations to analyzing text using software.</w:t>
            </w:r>
          </w:p>
        </w:tc>
        <w:tc>
          <w:tcPr>
            <w:tcW w:w="2160" w:type="dxa"/>
            <w:vAlign w:val="center"/>
          </w:tcPr>
          <w:p w14:paraId="4B922AB1" w14:textId="77777777" w:rsidR="002026E4" w:rsidRPr="00D36456" w:rsidRDefault="002026E4" w:rsidP="00D9655E">
            <w:pPr>
              <w:spacing w:line="240" w:lineRule="auto"/>
              <w:jc w:val="right"/>
              <w:rPr>
                <w:rFonts w:ascii="Times New Roman" w:hAnsi="Times New Roman"/>
                <w:szCs w:val="28"/>
                <w:lang w:bidi="ar-SA"/>
              </w:rPr>
            </w:pPr>
            <w:r w:rsidRPr="00D36456">
              <w:rPr>
                <w:rFonts w:ascii="Times New Roman" w:hAnsi="Times New Roman"/>
                <w:szCs w:val="28"/>
                <w:lang w:bidi="ar-SA"/>
              </w:rPr>
              <w:t>3</w:t>
            </w:r>
          </w:p>
        </w:tc>
      </w:tr>
      <w:tr w:rsidR="002026E4" w:rsidRPr="00D36456" w14:paraId="3A8BFDF6" w14:textId="77777777" w:rsidTr="00D9655E">
        <w:tc>
          <w:tcPr>
            <w:tcW w:w="2160" w:type="dxa"/>
          </w:tcPr>
          <w:p w14:paraId="6708BDDE" w14:textId="77777777" w:rsidR="002026E4" w:rsidRPr="00D36456" w:rsidRDefault="002026E4" w:rsidP="00D9655E">
            <w:pPr>
              <w:spacing w:line="240" w:lineRule="auto"/>
              <w:rPr>
                <w:rFonts w:ascii="Times New Roman" w:hAnsi="Times New Roman"/>
                <w:szCs w:val="28"/>
                <w:lang w:bidi="ar-SA"/>
              </w:rPr>
            </w:pPr>
          </w:p>
        </w:tc>
        <w:tc>
          <w:tcPr>
            <w:tcW w:w="4176" w:type="dxa"/>
          </w:tcPr>
          <w:p w14:paraId="5568D32D" w14:textId="77777777" w:rsidR="002026E4" w:rsidRPr="00D36456" w:rsidRDefault="002026E4" w:rsidP="00D9655E">
            <w:pPr>
              <w:spacing w:line="240" w:lineRule="auto"/>
              <w:rPr>
                <w:rFonts w:ascii="Times New Roman" w:hAnsi="Times New Roman"/>
                <w:szCs w:val="28"/>
                <w:lang w:bidi="ar-SA"/>
              </w:rPr>
            </w:pPr>
          </w:p>
        </w:tc>
        <w:tc>
          <w:tcPr>
            <w:tcW w:w="2160" w:type="dxa"/>
            <w:vAlign w:val="center"/>
          </w:tcPr>
          <w:p w14:paraId="317A43E9" w14:textId="77777777" w:rsidR="002026E4" w:rsidRPr="00D36456" w:rsidRDefault="002026E4" w:rsidP="00D9655E">
            <w:pPr>
              <w:spacing w:line="240" w:lineRule="auto"/>
              <w:jc w:val="right"/>
              <w:rPr>
                <w:rFonts w:ascii="Times New Roman" w:hAnsi="Times New Roman"/>
                <w:szCs w:val="28"/>
                <w:lang w:bidi="ar-SA"/>
              </w:rPr>
            </w:pPr>
          </w:p>
        </w:tc>
      </w:tr>
      <w:tr w:rsidR="002026E4" w:rsidRPr="00D36456" w14:paraId="7345B44F" w14:textId="77777777" w:rsidTr="00D9655E">
        <w:tc>
          <w:tcPr>
            <w:tcW w:w="8496" w:type="dxa"/>
            <w:gridSpan w:val="3"/>
            <w:vAlign w:val="center"/>
          </w:tcPr>
          <w:p w14:paraId="279AA8AD" w14:textId="77777777" w:rsidR="002026E4" w:rsidRPr="00D36456" w:rsidRDefault="002026E4" w:rsidP="00D9655E">
            <w:pPr>
              <w:spacing w:line="240" w:lineRule="auto"/>
              <w:rPr>
                <w:rFonts w:ascii="Times New Roman" w:hAnsi="Times New Roman"/>
                <w:i/>
                <w:szCs w:val="28"/>
                <w:lang w:bidi="ar-SA"/>
              </w:rPr>
            </w:pPr>
            <w:r w:rsidRPr="00D36456">
              <w:rPr>
                <w:rFonts w:ascii="Times New Roman" w:hAnsi="Times New Roman"/>
                <w:i/>
                <w:szCs w:val="28"/>
                <w:lang w:bidi="ar-SA"/>
              </w:rPr>
              <w:t>Educational Psychology</w:t>
            </w:r>
          </w:p>
        </w:tc>
      </w:tr>
      <w:tr w:rsidR="002026E4" w:rsidRPr="00D36456" w14:paraId="3FDF8E48" w14:textId="77777777" w:rsidTr="00D9655E">
        <w:tc>
          <w:tcPr>
            <w:tcW w:w="2160" w:type="dxa"/>
          </w:tcPr>
          <w:p w14:paraId="54233522" w14:textId="77777777" w:rsidR="002026E4" w:rsidRPr="00D36456" w:rsidRDefault="002026E4" w:rsidP="00DE6A46">
            <w:pPr>
              <w:numPr>
                <w:ilvl w:val="0"/>
                <w:numId w:val="18"/>
              </w:numPr>
              <w:spacing w:line="240" w:lineRule="auto"/>
              <w:rPr>
                <w:rFonts w:ascii="Times New Roman" w:hAnsi="Times New Roman"/>
                <w:szCs w:val="28"/>
                <w:lang w:bidi="ar-SA"/>
              </w:rPr>
            </w:pPr>
            <w:r w:rsidRPr="00D36456">
              <w:rPr>
                <w:rFonts w:ascii="Times New Roman" w:hAnsi="Times New Roman"/>
                <w:szCs w:val="28"/>
                <w:lang w:bidi="ar-SA"/>
              </w:rPr>
              <w:t>EIPT 5033</w:t>
            </w:r>
          </w:p>
        </w:tc>
        <w:tc>
          <w:tcPr>
            <w:tcW w:w="4176" w:type="dxa"/>
          </w:tcPr>
          <w:p w14:paraId="65BA2BB2" w14:textId="77777777" w:rsidR="002026E4" w:rsidRPr="00D36456" w:rsidRDefault="002026E4" w:rsidP="00D9655E">
            <w:pPr>
              <w:spacing w:line="240" w:lineRule="auto"/>
              <w:rPr>
                <w:rFonts w:ascii="Times New Roman" w:hAnsi="Times New Roman"/>
                <w:szCs w:val="28"/>
                <w:lang w:bidi="ar-SA"/>
              </w:rPr>
            </w:pPr>
            <w:r w:rsidRPr="00D36456">
              <w:rPr>
                <w:rFonts w:ascii="Times New Roman" w:hAnsi="Times New Roman"/>
                <w:szCs w:val="28"/>
                <w:lang w:bidi="ar-SA"/>
              </w:rPr>
              <w:t>Introduction to Research and Evaluation in Education</w:t>
            </w:r>
          </w:p>
        </w:tc>
        <w:tc>
          <w:tcPr>
            <w:tcW w:w="2160" w:type="dxa"/>
            <w:vAlign w:val="center"/>
          </w:tcPr>
          <w:p w14:paraId="322B3D68" w14:textId="77777777" w:rsidR="002026E4" w:rsidRPr="00D36456" w:rsidRDefault="002026E4" w:rsidP="00D9655E">
            <w:pPr>
              <w:spacing w:line="240" w:lineRule="auto"/>
              <w:jc w:val="right"/>
              <w:rPr>
                <w:rFonts w:ascii="Times New Roman" w:hAnsi="Times New Roman"/>
                <w:szCs w:val="28"/>
                <w:lang w:bidi="ar-SA"/>
              </w:rPr>
            </w:pPr>
            <w:r w:rsidRPr="00D36456">
              <w:rPr>
                <w:rFonts w:ascii="Times New Roman" w:hAnsi="Times New Roman"/>
                <w:szCs w:val="28"/>
                <w:lang w:bidi="ar-SA"/>
              </w:rPr>
              <w:t>3</w:t>
            </w:r>
          </w:p>
        </w:tc>
      </w:tr>
      <w:tr w:rsidR="002026E4" w:rsidRPr="00D36456" w14:paraId="74F6A874" w14:textId="77777777" w:rsidTr="00D9655E">
        <w:tc>
          <w:tcPr>
            <w:tcW w:w="2160" w:type="dxa"/>
          </w:tcPr>
          <w:p w14:paraId="7E622F47" w14:textId="77777777" w:rsidR="002026E4" w:rsidRPr="00D36456" w:rsidRDefault="002026E4" w:rsidP="00DE6A46">
            <w:pPr>
              <w:numPr>
                <w:ilvl w:val="0"/>
                <w:numId w:val="18"/>
              </w:numPr>
              <w:spacing w:line="240" w:lineRule="auto"/>
              <w:rPr>
                <w:rFonts w:ascii="Times New Roman" w:hAnsi="Times New Roman"/>
                <w:szCs w:val="28"/>
                <w:lang w:bidi="ar-SA"/>
              </w:rPr>
            </w:pPr>
            <w:r w:rsidRPr="00D36456">
              <w:rPr>
                <w:rFonts w:ascii="Times New Roman" w:hAnsi="Times New Roman"/>
                <w:szCs w:val="28"/>
                <w:lang w:bidi="ar-SA"/>
              </w:rPr>
              <w:t>EIPT 5203</w:t>
            </w:r>
          </w:p>
        </w:tc>
        <w:tc>
          <w:tcPr>
            <w:tcW w:w="4176" w:type="dxa"/>
          </w:tcPr>
          <w:p w14:paraId="17BCAFCE" w14:textId="77777777" w:rsidR="002026E4" w:rsidRPr="00D36456" w:rsidRDefault="002026E4" w:rsidP="00D9655E">
            <w:pPr>
              <w:spacing w:line="240" w:lineRule="auto"/>
              <w:rPr>
                <w:rFonts w:ascii="Times New Roman" w:hAnsi="Times New Roman"/>
                <w:szCs w:val="28"/>
                <w:lang w:bidi="ar-SA"/>
              </w:rPr>
            </w:pPr>
            <w:r w:rsidRPr="00D36456">
              <w:rPr>
                <w:rFonts w:ascii="Times New Roman" w:hAnsi="Times New Roman"/>
                <w:szCs w:val="28"/>
                <w:lang w:bidi="ar-SA"/>
              </w:rPr>
              <w:t>Measurement and Evaluation in Education</w:t>
            </w:r>
          </w:p>
        </w:tc>
        <w:tc>
          <w:tcPr>
            <w:tcW w:w="2160" w:type="dxa"/>
            <w:vAlign w:val="center"/>
          </w:tcPr>
          <w:p w14:paraId="3CB132CD" w14:textId="77777777" w:rsidR="002026E4" w:rsidRPr="00D36456" w:rsidRDefault="002026E4" w:rsidP="00D9655E">
            <w:pPr>
              <w:spacing w:line="240" w:lineRule="auto"/>
              <w:jc w:val="right"/>
              <w:rPr>
                <w:rFonts w:ascii="Times New Roman" w:hAnsi="Times New Roman"/>
                <w:szCs w:val="28"/>
                <w:lang w:bidi="ar-SA"/>
              </w:rPr>
            </w:pPr>
            <w:r w:rsidRPr="00D36456">
              <w:rPr>
                <w:rFonts w:ascii="Times New Roman" w:hAnsi="Times New Roman"/>
                <w:szCs w:val="28"/>
                <w:lang w:bidi="ar-SA"/>
              </w:rPr>
              <w:t>3</w:t>
            </w:r>
          </w:p>
        </w:tc>
      </w:tr>
      <w:tr w:rsidR="002026E4" w:rsidRPr="00D36456" w14:paraId="274FB51E" w14:textId="77777777" w:rsidTr="00D9655E">
        <w:tc>
          <w:tcPr>
            <w:tcW w:w="2160" w:type="dxa"/>
          </w:tcPr>
          <w:p w14:paraId="35A95D02" w14:textId="77777777" w:rsidR="002026E4" w:rsidRPr="00D36456" w:rsidRDefault="002026E4" w:rsidP="00DE6A46">
            <w:pPr>
              <w:numPr>
                <w:ilvl w:val="0"/>
                <w:numId w:val="18"/>
              </w:numPr>
              <w:spacing w:line="240" w:lineRule="auto"/>
              <w:rPr>
                <w:rFonts w:ascii="Times New Roman" w:hAnsi="Times New Roman"/>
                <w:szCs w:val="28"/>
                <w:lang w:bidi="ar-SA"/>
              </w:rPr>
            </w:pPr>
            <w:r w:rsidRPr="00D36456">
              <w:rPr>
                <w:rFonts w:ascii="Times New Roman" w:hAnsi="Times New Roman"/>
                <w:szCs w:val="28"/>
                <w:lang w:bidi="ar-SA"/>
              </w:rPr>
              <w:t>EIPT 6043</w:t>
            </w:r>
          </w:p>
        </w:tc>
        <w:tc>
          <w:tcPr>
            <w:tcW w:w="4176" w:type="dxa"/>
          </w:tcPr>
          <w:p w14:paraId="3D61DABC" w14:textId="77777777" w:rsidR="002026E4" w:rsidRPr="00D36456" w:rsidRDefault="002026E4" w:rsidP="00D9655E">
            <w:pPr>
              <w:spacing w:line="240" w:lineRule="auto"/>
              <w:rPr>
                <w:rFonts w:ascii="Times New Roman" w:hAnsi="Times New Roman"/>
                <w:szCs w:val="28"/>
                <w:lang w:bidi="ar-SA"/>
              </w:rPr>
            </w:pPr>
            <w:r w:rsidRPr="00D36456">
              <w:rPr>
                <w:rFonts w:ascii="Times New Roman" w:hAnsi="Times New Roman"/>
                <w:szCs w:val="28"/>
                <w:lang w:bidi="ar-SA"/>
              </w:rPr>
              <w:t>Qualitative Research Methods I</w:t>
            </w:r>
          </w:p>
        </w:tc>
        <w:tc>
          <w:tcPr>
            <w:tcW w:w="2160" w:type="dxa"/>
            <w:vAlign w:val="center"/>
          </w:tcPr>
          <w:p w14:paraId="6E11434C" w14:textId="77777777" w:rsidR="002026E4" w:rsidRPr="00D36456" w:rsidRDefault="002026E4" w:rsidP="00D9655E">
            <w:pPr>
              <w:spacing w:line="240" w:lineRule="auto"/>
              <w:jc w:val="right"/>
              <w:rPr>
                <w:rFonts w:ascii="Times New Roman" w:hAnsi="Times New Roman"/>
                <w:szCs w:val="28"/>
                <w:lang w:bidi="ar-SA"/>
              </w:rPr>
            </w:pPr>
            <w:r w:rsidRPr="00D36456">
              <w:rPr>
                <w:rFonts w:ascii="Times New Roman" w:hAnsi="Times New Roman"/>
                <w:szCs w:val="28"/>
                <w:lang w:bidi="ar-SA"/>
              </w:rPr>
              <w:t>3</w:t>
            </w:r>
          </w:p>
        </w:tc>
      </w:tr>
      <w:tr w:rsidR="002026E4" w:rsidRPr="00D36456" w14:paraId="1A21E2AC" w14:textId="77777777" w:rsidTr="00D9655E">
        <w:tc>
          <w:tcPr>
            <w:tcW w:w="2160" w:type="dxa"/>
          </w:tcPr>
          <w:p w14:paraId="37E41924" w14:textId="77777777" w:rsidR="002026E4" w:rsidRPr="00D36456" w:rsidRDefault="002026E4" w:rsidP="00D9655E">
            <w:pPr>
              <w:spacing w:line="240" w:lineRule="auto"/>
              <w:rPr>
                <w:rFonts w:ascii="Times New Roman" w:hAnsi="Times New Roman"/>
                <w:szCs w:val="28"/>
                <w:lang w:bidi="ar-SA"/>
              </w:rPr>
            </w:pPr>
          </w:p>
        </w:tc>
        <w:tc>
          <w:tcPr>
            <w:tcW w:w="4176" w:type="dxa"/>
          </w:tcPr>
          <w:p w14:paraId="44A53A5E" w14:textId="77777777" w:rsidR="002026E4" w:rsidRPr="00D36456" w:rsidRDefault="002026E4" w:rsidP="00D9655E">
            <w:pPr>
              <w:spacing w:line="240" w:lineRule="auto"/>
              <w:rPr>
                <w:rFonts w:ascii="Times New Roman" w:hAnsi="Times New Roman"/>
                <w:szCs w:val="28"/>
                <w:lang w:bidi="ar-SA"/>
              </w:rPr>
            </w:pPr>
          </w:p>
        </w:tc>
        <w:tc>
          <w:tcPr>
            <w:tcW w:w="2160" w:type="dxa"/>
            <w:vAlign w:val="center"/>
          </w:tcPr>
          <w:p w14:paraId="11BCFC25" w14:textId="77777777" w:rsidR="002026E4" w:rsidRPr="00D36456" w:rsidRDefault="002026E4" w:rsidP="00D9655E">
            <w:pPr>
              <w:spacing w:line="240" w:lineRule="auto"/>
              <w:jc w:val="right"/>
              <w:rPr>
                <w:rFonts w:ascii="Times New Roman" w:hAnsi="Times New Roman"/>
                <w:szCs w:val="28"/>
                <w:lang w:bidi="ar-SA"/>
              </w:rPr>
            </w:pPr>
          </w:p>
        </w:tc>
      </w:tr>
      <w:tr w:rsidR="002026E4" w:rsidRPr="00D36456" w14:paraId="56B27DBA" w14:textId="77777777" w:rsidTr="00D9655E">
        <w:tc>
          <w:tcPr>
            <w:tcW w:w="8496" w:type="dxa"/>
            <w:gridSpan w:val="3"/>
            <w:vAlign w:val="center"/>
          </w:tcPr>
          <w:p w14:paraId="2101A20D" w14:textId="77777777" w:rsidR="002026E4" w:rsidRPr="00D36456" w:rsidRDefault="002026E4" w:rsidP="00D9655E">
            <w:pPr>
              <w:spacing w:line="240" w:lineRule="auto"/>
              <w:rPr>
                <w:rFonts w:ascii="Times New Roman" w:hAnsi="Times New Roman"/>
                <w:i/>
                <w:szCs w:val="28"/>
                <w:lang w:bidi="ar-SA"/>
              </w:rPr>
            </w:pPr>
            <w:r w:rsidRPr="00D36456">
              <w:rPr>
                <w:rFonts w:ascii="Times New Roman" w:hAnsi="Times New Roman"/>
                <w:i/>
                <w:szCs w:val="28"/>
                <w:lang w:bidi="ar-SA"/>
              </w:rPr>
              <w:t>Assessment</w:t>
            </w:r>
          </w:p>
        </w:tc>
      </w:tr>
      <w:tr w:rsidR="002026E4" w:rsidRPr="00D36456" w14:paraId="46C7BA28" w14:textId="77777777" w:rsidTr="00D9655E">
        <w:tc>
          <w:tcPr>
            <w:tcW w:w="2160" w:type="dxa"/>
          </w:tcPr>
          <w:p w14:paraId="188E1A78" w14:textId="77777777" w:rsidR="002026E4" w:rsidRPr="00D36456" w:rsidRDefault="002026E4" w:rsidP="00DE6A46">
            <w:pPr>
              <w:numPr>
                <w:ilvl w:val="0"/>
                <w:numId w:val="18"/>
              </w:numPr>
              <w:spacing w:line="240" w:lineRule="auto"/>
              <w:rPr>
                <w:rFonts w:ascii="Times New Roman" w:hAnsi="Times New Roman"/>
                <w:szCs w:val="28"/>
                <w:lang w:bidi="ar-SA"/>
              </w:rPr>
            </w:pPr>
            <w:r w:rsidRPr="00D36456">
              <w:rPr>
                <w:rFonts w:ascii="Times New Roman" w:hAnsi="Times New Roman"/>
                <w:szCs w:val="28"/>
                <w:lang w:bidi="ar-SA"/>
              </w:rPr>
              <w:t>NA</w:t>
            </w:r>
          </w:p>
        </w:tc>
        <w:tc>
          <w:tcPr>
            <w:tcW w:w="4176" w:type="dxa"/>
          </w:tcPr>
          <w:p w14:paraId="1E9A3587" w14:textId="747467DB" w:rsidR="002026E4" w:rsidRPr="00D36456" w:rsidRDefault="002026E4" w:rsidP="00D9655E">
            <w:pPr>
              <w:spacing w:line="240" w:lineRule="auto"/>
              <w:rPr>
                <w:rFonts w:ascii="Times New Roman" w:hAnsi="Times New Roman"/>
                <w:szCs w:val="28"/>
                <w:lang w:bidi="ar-SA"/>
              </w:rPr>
            </w:pPr>
            <w:r w:rsidRPr="00D36456">
              <w:rPr>
                <w:rFonts w:ascii="Times New Roman" w:hAnsi="Times New Roman"/>
                <w:szCs w:val="28"/>
                <w:lang w:bidi="ar-SA"/>
              </w:rPr>
              <w:t>Directed reading course covering assessment tools and strategies from an institutional/educational perspective.</w:t>
            </w:r>
            <w:r w:rsidR="00A61DE8">
              <w:rPr>
                <w:rFonts w:ascii="Times New Roman" w:hAnsi="Times New Roman"/>
                <w:szCs w:val="28"/>
                <w:lang w:bidi="ar-SA"/>
              </w:rPr>
              <w:t xml:space="preserve"> </w:t>
            </w:r>
            <w:r w:rsidRPr="00D36456">
              <w:rPr>
                <w:rFonts w:ascii="Times New Roman" w:hAnsi="Times New Roman"/>
                <w:szCs w:val="28"/>
                <w:lang w:bidi="ar-SA"/>
              </w:rPr>
              <w:t>Will delve into educational theory and practice.</w:t>
            </w:r>
          </w:p>
        </w:tc>
        <w:tc>
          <w:tcPr>
            <w:tcW w:w="2160" w:type="dxa"/>
            <w:vAlign w:val="center"/>
          </w:tcPr>
          <w:p w14:paraId="1D043DE8" w14:textId="77777777" w:rsidR="002026E4" w:rsidRPr="00D36456" w:rsidRDefault="002026E4" w:rsidP="00D9655E">
            <w:pPr>
              <w:spacing w:line="240" w:lineRule="auto"/>
              <w:jc w:val="right"/>
              <w:rPr>
                <w:rFonts w:ascii="Times New Roman" w:hAnsi="Times New Roman"/>
                <w:szCs w:val="28"/>
                <w:lang w:bidi="ar-SA"/>
              </w:rPr>
            </w:pPr>
            <w:r w:rsidRPr="00D36456">
              <w:rPr>
                <w:rFonts w:ascii="Times New Roman" w:hAnsi="Times New Roman"/>
                <w:szCs w:val="28"/>
                <w:lang w:bidi="ar-SA"/>
              </w:rPr>
              <w:t>6</w:t>
            </w:r>
          </w:p>
        </w:tc>
      </w:tr>
      <w:tr w:rsidR="002026E4" w:rsidRPr="00D36456" w14:paraId="2B39CD2C" w14:textId="77777777" w:rsidTr="00D9655E">
        <w:tc>
          <w:tcPr>
            <w:tcW w:w="2160" w:type="dxa"/>
          </w:tcPr>
          <w:p w14:paraId="773D784E" w14:textId="77777777" w:rsidR="002026E4" w:rsidRPr="00D36456" w:rsidRDefault="002026E4" w:rsidP="00D9655E">
            <w:pPr>
              <w:spacing w:line="240" w:lineRule="auto"/>
              <w:rPr>
                <w:rFonts w:ascii="Times New Roman" w:hAnsi="Times New Roman"/>
                <w:szCs w:val="28"/>
                <w:lang w:bidi="ar-SA"/>
              </w:rPr>
            </w:pPr>
          </w:p>
        </w:tc>
        <w:tc>
          <w:tcPr>
            <w:tcW w:w="4176" w:type="dxa"/>
          </w:tcPr>
          <w:p w14:paraId="0C3D3822" w14:textId="77777777" w:rsidR="002026E4" w:rsidRPr="00D36456" w:rsidRDefault="002026E4" w:rsidP="00D9655E">
            <w:pPr>
              <w:spacing w:line="240" w:lineRule="auto"/>
              <w:rPr>
                <w:rFonts w:ascii="Times New Roman" w:hAnsi="Times New Roman"/>
                <w:szCs w:val="28"/>
                <w:lang w:bidi="ar-SA"/>
              </w:rPr>
            </w:pPr>
          </w:p>
        </w:tc>
        <w:tc>
          <w:tcPr>
            <w:tcW w:w="2160" w:type="dxa"/>
            <w:vAlign w:val="center"/>
          </w:tcPr>
          <w:p w14:paraId="239F2421" w14:textId="77777777" w:rsidR="002026E4" w:rsidRPr="00D36456" w:rsidRDefault="002026E4" w:rsidP="00D9655E">
            <w:pPr>
              <w:spacing w:line="240" w:lineRule="auto"/>
              <w:jc w:val="right"/>
              <w:rPr>
                <w:rFonts w:ascii="Times New Roman" w:hAnsi="Times New Roman"/>
                <w:szCs w:val="28"/>
                <w:lang w:bidi="ar-SA"/>
              </w:rPr>
            </w:pPr>
          </w:p>
        </w:tc>
      </w:tr>
      <w:tr w:rsidR="002026E4" w:rsidRPr="00D36456" w14:paraId="6133CF8D" w14:textId="77777777" w:rsidTr="00D9655E">
        <w:tc>
          <w:tcPr>
            <w:tcW w:w="8496" w:type="dxa"/>
            <w:gridSpan w:val="3"/>
            <w:vAlign w:val="center"/>
          </w:tcPr>
          <w:p w14:paraId="6380D9E3" w14:textId="77777777" w:rsidR="002026E4" w:rsidRPr="00D36456" w:rsidRDefault="002026E4" w:rsidP="00D9655E">
            <w:pPr>
              <w:spacing w:line="240" w:lineRule="auto"/>
              <w:rPr>
                <w:rFonts w:ascii="Times New Roman" w:hAnsi="Times New Roman"/>
                <w:i/>
                <w:szCs w:val="28"/>
                <w:lang w:bidi="ar-SA"/>
              </w:rPr>
            </w:pPr>
            <w:r w:rsidRPr="00D36456">
              <w:rPr>
                <w:rFonts w:ascii="Times New Roman" w:hAnsi="Times New Roman"/>
                <w:i/>
                <w:szCs w:val="28"/>
                <w:lang w:bidi="ar-SA"/>
              </w:rPr>
              <w:t>Linguistics/Text Analysis</w:t>
            </w:r>
          </w:p>
        </w:tc>
      </w:tr>
      <w:tr w:rsidR="002026E4" w:rsidRPr="00D36456" w14:paraId="6C4B3D7D" w14:textId="77777777" w:rsidTr="00D9655E">
        <w:tc>
          <w:tcPr>
            <w:tcW w:w="2160" w:type="dxa"/>
            <w:vAlign w:val="center"/>
          </w:tcPr>
          <w:p w14:paraId="1BAE3841" w14:textId="77777777" w:rsidR="002026E4" w:rsidRPr="00D36456" w:rsidRDefault="002026E4" w:rsidP="00DE6A46">
            <w:pPr>
              <w:numPr>
                <w:ilvl w:val="0"/>
                <w:numId w:val="18"/>
              </w:numPr>
              <w:spacing w:line="240" w:lineRule="auto"/>
              <w:rPr>
                <w:rFonts w:ascii="Times New Roman" w:hAnsi="Times New Roman"/>
                <w:szCs w:val="28"/>
                <w:lang w:bidi="ar-SA"/>
              </w:rPr>
            </w:pPr>
            <w:r w:rsidRPr="00D36456">
              <w:rPr>
                <w:rFonts w:ascii="Times New Roman" w:hAnsi="Times New Roman"/>
                <w:szCs w:val="28"/>
                <w:lang w:bidi="ar-SA"/>
              </w:rPr>
              <w:t>NA</w:t>
            </w:r>
          </w:p>
        </w:tc>
        <w:tc>
          <w:tcPr>
            <w:tcW w:w="4176" w:type="dxa"/>
            <w:vAlign w:val="center"/>
          </w:tcPr>
          <w:p w14:paraId="05B0DBE6" w14:textId="0127EC73" w:rsidR="002026E4" w:rsidRPr="00D36456" w:rsidRDefault="002026E4" w:rsidP="00D9655E">
            <w:pPr>
              <w:spacing w:line="240" w:lineRule="auto"/>
              <w:rPr>
                <w:rFonts w:ascii="Times New Roman" w:hAnsi="Times New Roman"/>
                <w:szCs w:val="28"/>
                <w:lang w:bidi="ar-SA"/>
              </w:rPr>
            </w:pPr>
            <w:r w:rsidRPr="00D36456">
              <w:rPr>
                <w:rFonts w:ascii="Times New Roman" w:hAnsi="Times New Roman"/>
                <w:szCs w:val="28"/>
                <w:lang w:bidi="ar-SA"/>
              </w:rPr>
              <w:t>Directed reading course covering linguistic analysis and features of writing with an emphasis on word choice and style.</w:t>
            </w:r>
            <w:r w:rsidR="00A61DE8">
              <w:rPr>
                <w:rFonts w:ascii="Times New Roman" w:hAnsi="Times New Roman"/>
                <w:szCs w:val="28"/>
                <w:lang w:bidi="ar-SA"/>
              </w:rPr>
              <w:t xml:space="preserve"> </w:t>
            </w:r>
            <w:r w:rsidRPr="00D36456">
              <w:rPr>
                <w:rFonts w:ascii="Times New Roman" w:hAnsi="Times New Roman"/>
                <w:szCs w:val="28"/>
                <w:lang w:bidi="ar-SA"/>
              </w:rPr>
              <w:t>Course will involve a technical understanding of natural language construction.</w:t>
            </w:r>
          </w:p>
        </w:tc>
        <w:tc>
          <w:tcPr>
            <w:tcW w:w="2160" w:type="dxa"/>
            <w:vAlign w:val="center"/>
          </w:tcPr>
          <w:p w14:paraId="6CF0C890" w14:textId="77777777" w:rsidR="002026E4" w:rsidRPr="00D36456" w:rsidRDefault="002026E4" w:rsidP="00D9655E">
            <w:pPr>
              <w:spacing w:line="240" w:lineRule="auto"/>
              <w:jc w:val="right"/>
              <w:rPr>
                <w:rFonts w:ascii="Times New Roman" w:hAnsi="Times New Roman"/>
                <w:szCs w:val="28"/>
                <w:lang w:bidi="ar-SA"/>
              </w:rPr>
            </w:pPr>
            <w:r w:rsidRPr="00D36456">
              <w:rPr>
                <w:rFonts w:ascii="Times New Roman" w:hAnsi="Times New Roman"/>
                <w:szCs w:val="28"/>
                <w:lang w:bidi="ar-SA"/>
              </w:rPr>
              <w:t>6</w:t>
            </w:r>
          </w:p>
        </w:tc>
      </w:tr>
      <w:tr w:rsidR="002026E4" w:rsidRPr="00D36456" w14:paraId="460B2C27" w14:textId="77777777" w:rsidTr="00D9655E">
        <w:tc>
          <w:tcPr>
            <w:tcW w:w="2160" w:type="dxa"/>
            <w:vAlign w:val="center"/>
          </w:tcPr>
          <w:p w14:paraId="1D82C3F2" w14:textId="77777777" w:rsidR="002026E4" w:rsidRPr="00D36456" w:rsidRDefault="002026E4" w:rsidP="00D9655E">
            <w:pPr>
              <w:spacing w:line="240" w:lineRule="auto"/>
              <w:rPr>
                <w:rFonts w:ascii="Times New Roman" w:hAnsi="Times New Roman"/>
                <w:i/>
                <w:szCs w:val="28"/>
                <w:lang w:bidi="ar-SA"/>
              </w:rPr>
            </w:pPr>
          </w:p>
        </w:tc>
        <w:tc>
          <w:tcPr>
            <w:tcW w:w="4176" w:type="dxa"/>
            <w:vAlign w:val="center"/>
          </w:tcPr>
          <w:p w14:paraId="3CA3E52B" w14:textId="77777777" w:rsidR="002026E4" w:rsidRPr="00D36456" w:rsidRDefault="002026E4" w:rsidP="00D9655E">
            <w:pPr>
              <w:spacing w:line="240" w:lineRule="auto"/>
              <w:rPr>
                <w:rFonts w:ascii="Times New Roman" w:hAnsi="Times New Roman"/>
                <w:i/>
                <w:szCs w:val="28"/>
                <w:lang w:bidi="ar-SA"/>
              </w:rPr>
            </w:pPr>
          </w:p>
        </w:tc>
        <w:tc>
          <w:tcPr>
            <w:tcW w:w="2160" w:type="dxa"/>
            <w:vAlign w:val="center"/>
          </w:tcPr>
          <w:p w14:paraId="769B7CAF" w14:textId="77777777" w:rsidR="002026E4" w:rsidRPr="00D36456" w:rsidRDefault="002026E4" w:rsidP="00D9655E">
            <w:pPr>
              <w:spacing w:line="240" w:lineRule="auto"/>
              <w:jc w:val="right"/>
              <w:rPr>
                <w:rFonts w:ascii="Times New Roman" w:hAnsi="Times New Roman"/>
                <w:i/>
                <w:szCs w:val="28"/>
                <w:lang w:bidi="ar-SA"/>
              </w:rPr>
            </w:pPr>
          </w:p>
        </w:tc>
      </w:tr>
      <w:tr w:rsidR="002026E4" w:rsidRPr="00D36456" w14:paraId="479CAA62" w14:textId="77777777" w:rsidTr="00D9655E">
        <w:tc>
          <w:tcPr>
            <w:tcW w:w="8496" w:type="dxa"/>
            <w:gridSpan w:val="3"/>
            <w:vAlign w:val="center"/>
          </w:tcPr>
          <w:p w14:paraId="35A9A145" w14:textId="77777777" w:rsidR="002026E4" w:rsidRPr="00D36456" w:rsidRDefault="002026E4" w:rsidP="00D9655E">
            <w:pPr>
              <w:spacing w:line="240" w:lineRule="auto"/>
              <w:rPr>
                <w:rFonts w:ascii="Times New Roman" w:hAnsi="Times New Roman"/>
                <w:i/>
                <w:szCs w:val="28"/>
                <w:lang w:bidi="ar-SA"/>
              </w:rPr>
            </w:pPr>
            <w:r w:rsidRPr="00D36456">
              <w:rPr>
                <w:rFonts w:ascii="Times New Roman" w:hAnsi="Times New Roman"/>
                <w:i/>
                <w:szCs w:val="28"/>
                <w:lang w:bidi="ar-SA"/>
              </w:rPr>
              <w:t>Dissertation Research</w:t>
            </w:r>
          </w:p>
        </w:tc>
      </w:tr>
      <w:tr w:rsidR="002026E4" w:rsidRPr="00D36456" w14:paraId="5AAF16C3" w14:textId="77777777" w:rsidTr="00D9655E">
        <w:tc>
          <w:tcPr>
            <w:tcW w:w="2160" w:type="dxa"/>
          </w:tcPr>
          <w:p w14:paraId="60415508" w14:textId="77777777" w:rsidR="002026E4" w:rsidRPr="00D36456" w:rsidRDefault="002026E4" w:rsidP="00DE6A46">
            <w:pPr>
              <w:numPr>
                <w:ilvl w:val="0"/>
                <w:numId w:val="17"/>
              </w:numPr>
              <w:spacing w:line="240" w:lineRule="auto"/>
              <w:rPr>
                <w:rFonts w:ascii="Times New Roman" w:hAnsi="Times New Roman"/>
                <w:szCs w:val="28"/>
                <w:lang w:bidi="ar-SA"/>
              </w:rPr>
            </w:pPr>
            <w:r w:rsidRPr="00D36456">
              <w:rPr>
                <w:rFonts w:ascii="Times New Roman" w:hAnsi="Times New Roman"/>
                <w:szCs w:val="28"/>
                <w:lang w:bidi="ar-SA"/>
              </w:rPr>
              <w:t>ENGR6980</w:t>
            </w:r>
          </w:p>
        </w:tc>
        <w:tc>
          <w:tcPr>
            <w:tcW w:w="4176" w:type="dxa"/>
          </w:tcPr>
          <w:p w14:paraId="4567EF2B" w14:textId="77777777" w:rsidR="002026E4" w:rsidRPr="00D36456" w:rsidRDefault="002026E4" w:rsidP="00D9655E">
            <w:pPr>
              <w:spacing w:line="240" w:lineRule="auto"/>
              <w:rPr>
                <w:rFonts w:ascii="Times New Roman" w:hAnsi="Times New Roman"/>
                <w:szCs w:val="28"/>
                <w:lang w:bidi="ar-SA"/>
              </w:rPr>
            </w:pPr>
            <w:r w:rsidRPr="00D36456">
              <w:rPr>
                <w:rFonts w:ascii="Times New Roman" w:hAnsi="Times New Roman"/>
                <w:szCs w:val="28"/>
                <w:lang w:bidi="ar-SA"/>
              </w:rPr>
              <w:t>Research for Doctoral Dissertation</w:t>
            </w:r>
          </w:p>
        </w:tc>
        <w:tc>
          <w:tcPr>
            <w:tcW w:w="2160" w:type="dxa"/>
          </w:tcPr>
          <w:p w14:paraId="3F4F279A" w14:textId="77777777" w:rsidR="002026E4" w:rsidRPr="00D36456" w:rsidRDefault="002026E4" w:rsidP="00D9655E">
            <w:pPr>
              <w:spacing w:line="240" w:lineRule="auto"/>
              <w:jc w:val="right"/>
              <w:rPr>
                <w:rFonts w:ascii="Times New Roman" w:hAnsi="Times New Roman"/>
                <w:szCs w:val="28"/>
                <w:lang w:bidi="ar-SA"/>
              </w:rPr>
            </w:pPr>
            <w:r w:rsidRPr="00D36456">
              <w:rPr>
                <w:rFonts w:ascii="Times New Roman" w:hAnsi="Times New Roman"/>
                <w:szCs w:val="28"/>
                <w:lang w:bidi="ar-SA"/>
              </w:rPr>
              <w:t>39</w:t>
            </w:r>
          </w:p>
        </w:tc>
      </w:tr>
      <w:tr w:rsidR="002026E4" w:rsidRPr="00D36456" w14:paraId="3EE9B2D5" w14:textId="77777777" w:rsidTr="00D9655E">
        <w:tc>
          <w:tcPr>
            <w:tcW w:w="2160" w:type="dxa"/>
          </w:tcPr>
          <w:p w14:paraId="0A090C30" w14:textId="77777777" w:rsidR="002026E4" w:rsidRPr="00D36456" w:rsidRDefault="002026E4" w:rsidP="00D9655E">
            <w:pPr>
              <w:spacing w:line="240" w:lineRule="auto"/>
              <w:rPr>
                <w:rFonts w:ascii="Times New Roman" w:hAnsi="Times New Roman"/>
                <w:szCs w:val="28"/>
                <w:lang w:bidi="ar-SA"/>
              </w:rPr>
            </w:pPr>
          </w:p>
        </w:tc>
        <w:tc>
          <w:tcPr>
            <w:tcW w:w="4176" w:type="dxa"/>
          </w:tcPr>
          <w:p w14:paraId="18253CA5" w14:textId="77777777" w:rsidR="002026E4" w:rsidRPr="00D36456" w:rsidRDefault="002026E4" w:rsidP="00D9655E">
            <w:pPr>
              <w:spacing w:line="240" w:lineRule="auto"/>
              <w:jc w:val="right"/>
              <w:rPr>
                <w:rFonts w:ascii="Times New Roman" w:hAnsi="Times New Roman"/>
                <w:b/>
                <w:szCs w:val="28"/>
                <w:lang w:bidi="ar-SA"/>
              </w:rPr>
            </w:pPr>
            <w:r w:rsidRPr="00D36456">
              <w:rPr>
                <w:rFonts w:ascii="Times New Roman" w:hAnsi="Times New Roman"/>
                <w:b/>
                <w:szCs w:val="28"/>
                <w:lang w:bidi="ar-SA"/>
              </w:rPr>
              <w:t>Total</w:t>
            </w:r>
          </w:p>
        </w:tc>
        <w:tc>
          <w:tcPr>
            <w:tcW w:w="2160" w:type="dxa"/>
          </w:tcPr>
          <w:p w14:paraId="67944A0D" w14:textId="77777777" w:rsidR="002026E4" w:rsidRPr="00D36456" w:rsidRDefault="002026E4" w:rsidP="00D9655E">
            <w:pPr>
              <w:spacing w:line="240" w:lineRule="auto"/>
              <w:jc w:val="right"/>
              <w:rPr>
                <w:rFonts w:ascii="Times New Roman" w:hAnsi="Times New Roman"/>
                <w:szCs w:val="28"/>
                <w:lang w:bidi="ar-SA"/>
              </w:rPr>
            </w:pPr>
            <w:r w:rsidRPr="00D36456">
              <w:rPr>
                <w:rFonts w:ascii="Times New Roman" w:hAnsi="Times New Roman"/>
                <w:szCs w:val="28"/>
                <w:lang w:bidi="ar-SA"/>
              </w:rPr>
              <w:t>90</w:t>
            </w:r>
          </w:p>
        </w:tc>
      </w:tr>
    </w:tbl>
    <w:p w14:paraId="267E749D" w14:textId="77777777" w:rsidR="002026E4" w:rsidRPr="00D36456" w:rsidRDefault="002026E4" w:rsidP="002026E4">
      <w:pPr>
        <w:spacing w:after="160" w:line="259" w:lineRule="auto"/>
        <w:rPr>
          <w:rFonts w:ascii="Times New Roman" w:eastAsia="Calibri" w:hAnsi="Times New Roman"/>
          <w:szCs w:val="28"/>
          <w:lang w:bidi="ar-SA"/>
        </w:rPr>
      </w:pPr>
    </w:p>
    <w:p w14:paraId="5C4C7FB4" w14:textId="29132471" w:rsidR="002026E4" w:rsidRDefault="003F1681" w:rsidP="003F1681">
      <w:pPr>
        <w:pStyle w:val="Heading3"/>
        <w:rPr>
          <w:rFonts w:eastAsia="Calibri"/>
          <w:lang w:bidi="ar-SA"/>
        </w:rPr>
      </w:pPr>
      <w:bookmarkStart w:id="106" w:name="_Toc6163892"/>
      <w:r>
        <w:rPr>
          <w:rFonts w:eastAsia="Calibri"/>
          <w:lang w:bidi="ar-SA"/>
        </w:rPr>
        <w:t xml:space="preserve">7.5.5 </w:t>
      </w:r>
      <w:r w:rsidR="002026E4" w:rsidRPr="00D36456">
        <w:rPr>
          <w:rFonts w:eastAsia="Calibri"/>
          <w:lang w:bidi="ar-SA"/>
        </w:rPr>
        <w:t>Proposed Doctoral Dissertation Reading Committee</w:t>
      </w:r>
      <w:bookmarkEnd w:id="106"/>
    </w:p>
    <w:p w14:paraId="5E69CEE0" w14:textId="42F681C3" w:rsidR="003F1681" w:rsidRPr="003F1681" w:rsidRDefault="003F1681" w:rsidP="003F1681">
      <w:pPr>
        <w:rPr>
          <w:rFonts w:eastAsia="Calibri"/>
          <w:lang w:bidi="ar-SA"/>
        </w:rPr>
      </w:pPr>
      <w:r>
        <w:rPr>
          <w:rFonts w:eastAsia="Calibri"/>
          <w:lang w:bidi="ar-SA"/>
        </w:rPr>
        <w:t xml:space="preserve">In cooperation with </w:t>
      </w:r>
      <w:r w:rsidR="004E32FE">
        <w:rPr>
          <w:rFonts w:eastAsia="Calibri"/>
          <w:lang w:bidi="ar-SA"/>
        </w:rPr>
        <w:t>the</w:t>
      </w:r>
      <w:r>
        <w:rPr>
          <w:rFonts w:eastAsia="Calibri"/>
          <w:lang w:bidi="ar-SA"/>
        </w:rPr>
        <w:t xml:space="preserve"> prospective dissertation committee chair and co-chair, Professors Farrokh Mistree and Zahed Siddique, six additional University of Oklahoma faculty members </w:t>
      </w:r>
      <w:r w:rsidR="004E32FE">
        <w:rPr>
          <w:rFonts w:eastAsia="Calibri"/>
          <w:lang w:bidi="ar-SA"/>
        </w:rPr>
        <w:t xml:space="preserve">have been solicited </w:t>
      </w:r>
      <w:r>
        <w:rPr>
          <w:rFonts w:eastAsia="Calibri"/>
          <w:lang w:bidi="ar-SA"/>
        </w:rPr>
        <w:t xml:space="preserve">to participate on </w:t>
      </w:r>
      <w:r w:rsidR="004E32FE">
        <w:rPr>
          <w:rFonts w:eastAsia="Calibri"/>
          <w:lang w:bidi="ar-SA"/>
        </w:rPr>
        <w:t>the</w:t>
      </w:r>
      <w:r>
        <w:rPr>
          <w:rFonts w:eastAsia="Calibri"/>
          <w:lang w:bidi="ar-SA"/>
        </w:rPr>
        <w:t xml:space="preserve"> committee. These </w:t>
      </w:r>
      <w:r w:rsidR="00A846A2">
        <w:rPr>
          <w:rFonts w:eastAsia="Calibri"/>
          <w:lang w:bidi="ar-SA"/>
        </w:rPr>
        <w:t xml:space="preserve">faculty members have all agreed to participate and each brings substantial research experience and domain-specific expertise, which will empower </w:t>
      </w:r>
      <w:r w:rsidR="004E32FE">
        <w:rPr>
          <w:rFonts w:eastAsia="Calibri"/>
          <w:lang w:bidi="ar-SA"/>
        </w:rPr>
        <w:t>the author</w:t>
      </w:r>
      <w:r w:rsidR="00A846A2">
        <w:rPr>
          <w:rFonts w:eastAsia="Calibri"/>
          <w:lang w:bidi="ar-SA"/>
        </w:rPr>
        <w:t xml:space="preserve"> to outline a </w:t>
      </w:r>
      <w:r w:rsidR="00A846A2">
        <w:rPr>
          <w:rFonts w:eastAsia="Calibri"/>
          <w:lang w:bidi="ar-SA"/>
        </w:rPr>
        <w:lastRenderedPageBreak/>
        <w:t xml:space="preserve">fundamentally multidisciplinary course of research. </w:t>
      </w:r>
      <w:r w:rsidR="004E32FE">
        <w:rPr>
          <w:rFonts w:eastAsia="Calibri"/>
          <w:lang w:bidi="ar-SA"/>
        </w:rPr>
        <w:t>The</w:t>
      </w:r>
      <w:r w:rsidR="00A846A2">
        <w:rPr>
          <w:rFonts w:eastAsia="Calibri"/>
          <w:lang w:bidi="ar-SA"/>
        </w:rPr>
        <w:t xml:space="preserve"> committee will be organized as follows:</w:t>
      </w:r>
    </w:p>
    <w:p w14:paraId="1627B64C" w14:textId="77777777" w:rsidR="002026E4" w:rsidRPr="00D36456" w:rsidRDefault="002026E4" w:rsidP="00A846A2">
      <w:pPr>
        <w:numPr>
          <w:ilvl w:val="0"/>
          <w:numId w:val="137"/>
        </w:numPr>
        <w:ind w:left="360"/>
        <w:rPr>
          <w:rFonts w:ascii="Times New Roman" w:eastAsia="Calibri" w:hAnsi="Times New Roman"/>
          <w:lang w:bidi="ar-SA"/>
        </w:rPr>
      </w:pPr>
      <w:r w:rsidRPr="00D36456">
        <w:rPr>
          <w:rFonts w:ascii="Times New Roman" w:eastAsia="Calibri" w:hAnsi="Times New Roman"/>
          <w:i/>
          <w:lang w:bidi="ar-SA"/>
        </w:rPr>
        <w:t>Committee Chair:</w:t>
      </w:r>
      <w:r w:rsidRPr="00D36456">
        <w:rPr>
          <w:rFonts w:ascii="Times New Roman" w:eastAsia="Calibri" w:hAnsi="Times New Roman"/>
          <w:lang w:bidi="ar-SA"/>
        </w:rPr>
        <w:t xml:space="preserve"> Farrokh Mistree, Professor of Aerospace and Mechanical Engineering, Gallogly College of Engineering</w:t>
      </w:r>
    </w:p>
    <w:p w14:paraId="1DFE9817" w14:textId="77777777" w:rsidR="002026E4" w:rsidRPr="00D36456" w:rsidRDefault="002026E4" w:rsidP="00A846A2">
      <w:pPr>
        <w:keepNext/>
        <w:keepLines/>
        <w:numPr>
          <w:ilvl w:val="0"/>
          <w:numId w:val="137"/>
        </w:numPr>
        <w:ind w:left="360"/>
        <w:rPr>
          <w:rFonts w:ascii="Times New Roman" w:eastAsia="Calibri" w:hAnsi="Times New Roman"/>
          <w:lang w:bidi="ar-SA"/>
        </w:rPr>
      </w:pPr>
      <w:r w:rsidRPr="00D36456">
        <w:rPr>
          <w:rFonts w:ascii="Times New Roman" w:eastAsia="Calibri" w:hAnsi="Times New Roman"/>
          <w:i/>
          <w:lang w:bidi="ar-SA"/>
        </w:rPr>
        <w:t xml:space="preserve">Committee Co-Chair: </w:t>
      </w:r>
      <w:r w:rsidRPr="00D36456">
        <w:rPr>
          <w:rFonts w:ascii="Times New Roman" w:eastAsia="Calibri" w:hAnsi="Times New Roman"/>
          <w:lang w:bidi="ar-SA"/>
        </w:rPr>
        <w:t>Zahed Siddique, Professor and incoming Director of the School of Aerospace and Mechanical Engineering, Gallogly College of Engineering</w:t>
      </w:r>
    </w:p>
    <w:p w14:paraId="4E4F6D4A" w14:textId="77777777" w:rsidR="002026E4" w:rsidRPr="00D36456" w:rsidRDefault="002026E4" w:rsidP="00A846A2">
      <w:pPr>
        <w:numPr>
          <w:ilvl w:val="0"/>
          <w:numId w:val="137"/>
        </w:numPr>
        <w:ind w:left="360"/>
        <w:rPr>
          <w:rFonts w:ascii="Times New Roman" w:eastAsia="Calibri" w:hAnsi="Times New Roman"/>
          <w:lang w:bidi="ar-SA"/>
        </w:rPr>
      </w:pPr>
      <w:r w:rsidRPr="00D36456">
        <w:rPr>
          <w:rFonts w:ascii="Times New Roman" w:eastAsia="Calibri" w:hAnsi="Times New Roman"/>
          <w:i/>
          <w:lang w:bidi="ar-SA"/>
        </w:rPr>
        <w:t xml:space="preserve">Committee Member: </w:t>
      </w:r>
      <w:r w:rsidRPr="00D36456">
        <w:rPr>
          <w:rFonts w:ascii="Times New Roman" w:eastAsia="Calibri" w:hAnsi="Times New Roman"/>
          <w:lang w:bidi="ar-SA"/>
        </w:rPr>
        <w:t>Christan Grant, Assistant Professor of Computer Science, Gallogly College of Engineering</w:t>
      </w:r>
    </w:p>
    <w:p w14:paraId="729D9169" w14:textId="77777777" w:rsidR="002026E4" w:rsidRPr="00D36456" w:rsidRDefault="002026E4" w:rsidP="00A846A2">
      <w:pPr>
        <w:numPr>
          <w:ilvl w:val="0"/>
          <w:numId w:val="137"/>
        </w:numPr>
        <w:ind w:left="360"/>
        <w:rPr>
          <w:rFonts w:ascii="Times New Roman" w:eastAsia="Calibri" w:hAnsi="Times New Roman"/>
          <w:lang w:bidi="ar-SA"/>
        </w:rPr>
      </w:pPr>
      <w:r w:rsidRPr="00D36456">
        <w:rPr>
          <w:rFonts w:ascii="Times New Roman" w:eastAsia="Calibri" w:hAnsi="Times New Roman"/>
          <w:i/>
          <w:lang w:bidi="ar-SA"/>
        </w:rPr>
        <w:t xml:space="preserve">Committee Member: </w:t>
      </w:r>
      <w:r w:rsidRPr="00D36456">
        <w:rPr>
          <w:rFonts w:ascii="Times New Roman" w:eastAsia="Calibri" w:hAnsi="Times New Roman"/>
          <w:lang w:bidi="ar-SA"/>
        </w:rPr>
        <w:t>Theresa Cullen, Associate Professor, John and Jane Kenney Endowed Faculty Fellow, Jeannine Rainbolt College of Education</w:t>
      </w:r>
    </w:p>
    <w:p w14:paraId="34B4392E" w14:textId="77777777" w:rsidR="002026E4" w:rsidRPr="00D36456" w:rsidRDefault="002026E4" w:rsidP="00A846A2">
      <w:pPr>
        <w:numPr>
          <w:ilvl w:val="0"/>
          <w:numId w:val="137"/>
        </w:numPr>
        <w:ind w:left="360"/>
        <w:rPr>
          <w:rFonts w:ascii="Times New Roman" w:eastAsia="Calibri" w:hAnsi="Times New Roman"/>
          <w:lang w:bidi="ar-SA"/>
        </w:rPr>
      </w:pPr>
      <w:r w:rsidRPr="00D36456">
        <w:rPr>
          <w:rFonts w:ascii="Times New Roman" w:eastAsia="Calibri" w:hAnsi="Times New Roman"/>
          <w:i/>
          <w:lang w:bidi="ar-SA"/>
        </w:rPr>
        <w:t>Committee Member</w:t>
      </w:r>
      <w:r w:rsidRPr="00D36456">
        <w:rPr>
          <w:rFonts w:ascii="Times New Roman" w:eastAsia="Calibri" w:hAnsi="Times New Roman"/>
          <w:lang w:bidi="ar-SA"/>
        </w:rPr>
        <w:t>: Xun Ge, Professor of Educational Psychology, Jeannine Rainbolt College of Education</w:t>
      </w:r>
    </w:p>
    <w:p w14:paraId="5FD77EBB" w14:textId="77777777" w:rsidR="002026E4" w:rsidRPr="00D36456" w:rsidRDefault="002026E4" w:rsidP="00A846A2">
      <w:pPr>
        <w:keepNext/>
        <w:keepLines/>
        <w:numPr>
          <w:ilvl w:val="0"/>
          <w:numId w:val="137"/>
        </w:numPr>
        <w:ind w:left="360"/>
        <w:rPr>
          <w:rFonts w:ascii="Times New Roman" w:eastAsia="Calibri" w:hAnsi="Times New Roman"/>
          <w:lang w:bidi="ar-SA"/>
        </w:rPr>
      </w:pPr>
      <w:r w:rsidRPr="00D36456">
        <w:rPr>
          <w:rFonts w:ascii="Times New Roman" w:eastAsia="Calibri" w:hAnsi="Times New Roman"/>
          <w:i/>
          <w:lang w:bidi="ar-SA"/>
        </w:rPr>
        <w:t xml:space="preserve">Committee Member: </w:t>
      </w:r>
      <w:r w:rsidRPr="00D36456">
        <w:rPr>
          <w:rFonts w:ascii="Times New Roman" w:eastAsia="Calibri" w:hAnsi="Times New Roman"/>
          <w:lang w:bidi="ar-SA"/>
        </w:rPr>
        <w:t>Dr. V. Nicholas LoLordo, Lecturer of Expository Writing, University College</w:t>
      </w:r>
    </w:p>
    <w:p w14:paraId="2CFAB1CF" w14:textId="77777777" w:rsidR="004A5AB5" w:rsidRPr="00E276CF" w:rsidRDefault="002026E4" w:rsidP="00A846A2">
      <w:pPr>
        <w:numPr>
          <w:ilvl w:val="0"/>
          <w:numId w:val="137"/>
        </w:numPr>
        <w:ind w:left="360"/>
        <w:rPr>
          <w:rFonts w:ascii="Times New Roman" w:eastAsia="Calibri" w:hAnsi="Times New Roman"/>
          <w:color w:val="000000"/>
          <w:lang w:bidi="ar-SA"/>
        </w:rPr>
      </w:pPr>
      <w:r w:rsidRPr="00D36456">
        <w:rPr>
          <w:rFonts w:ascii="Times New Roman" w:eastAsia="Calibri" w:hAnsi="Times New Roman"/>
          <w:i/>
          <w:lang w:bidi="ar-SA"/>
        </w:rPr>
        <w:t xml:space="preserve">Committee Member: </w:t>
      </w:r>
      <w:r w:rsidRPr="00D36456">
        <w:rPr>
          <w:rFonts w:ascii="Times New Roman" w:eastAsia="Calibri" w:hAnsi="Times New Roman"/>
          <w:lang w:bidi="ar-SA"/>
        </w:rPr>
        <w:t>Dr. Felix Wao, Director of Academic Assessment, Office of Academic Assessment</w:t>
      </w:r>
    </w:p>
    <w:p w14:paraId="6DC61967" w14:textId="77777777" w:rsidR="00E276CF" w:rsidRDefault="00E276CF" w:rsidP="00E276CF">
      <w:pPr>
        <w:rPr>
          <w:rFonts w:ascii="Times New Roman" w:eastAsia="Calibri" w:hAnsi="Times New Roman"/>
          <w:color w:val="000000"/>
          <w:lang w:bidi="ar-SA"/>
        </w:rPr>
      </w:pPr>
    </w:p>
    <w:p w14:paraId="2173FBCA" w14:textId="77777777" w:rsidR="00E276CF" w:rsidRDefault="0010197D" w:rsidP="00E276CF">
      <w:pPr>
        <w:rPr>
          <w:rFonts w:ascii="Times New Roman" w:eastAsia="Calibri" w:hAnsi="Times New Roman"/>
          <w:color w:val="000000"/>
          <w:lang w:bidi="ar-SA"/>
        </w:rPr>
      </w:pPr>
      <w:r>
        <w:rPr>
          <w:rFonts w:ascii="Times New Roman" w:eastAsia="Calibri" w:hAnsi="Times New Roman"/>
          <w:color w:val="000000"/>
          <w:lang w:bidi="ar-SA"/>
        </w:rPr>
        <w:t>As this thesis and the resultant doctoral proposal represent substantial milestones in my life and growth, I now wish to outline, in Chapter 8, my personal statement of growth and learning.</w:t>
      </w:r>
    </w:p>
    <w:p w14:paraId="08F25B4E" w14:textId="77777777" w:rsidR="0010197D" w:rsidRDefault="0010197D" w:rsidP="00E276CF">
      <w:pPr>
        <w:rPr>
          <w:rFonts w:ascii="Times New Roman" w:eastAsia="Calibri" w:hAnsi="Times New Roman"/>
          <w:color w:val="000000"/>
          <w:lang w:bidi="ar-SA"/>
        </w:rPr>
      </w:pPr>
    </w:p>
    <w:p w14:paraId="00557A78" w14:textId="798F490C" w:rsidR="0010197D" w:rsidRDefault="0010197D" w:rsidP="00E276CF">
      <w:pPr>
        <w:rPr>
          <w:rFonts w:ascii="Times New Roman" w:eastAsia="Calibri" w:hAnsi="Times New Roman"/>
          <w:color w:val="000000"/>
          <w:lang w:bidi="ar-SA"/>
        </w:rPr>
        <w:sectPr w:rsidR="0010197D" w:rsidSect="00A97F84">
          <w:pgSz w:w="12240" w:h="15840" w:code="1"/>
          <w:pgMar w:top="1440" w:right="1440" w:bottom="1440" w:left="2304" w:header="720" w:footer="720" w:gutter="0"/>
          <w:cols w:space="720"/>
          <w:docGrid w:linePitch="360"/>
        </w:sectPr>
      </w:pPr>
    </w:p>
    <w:p w14:paraId="492B5168" w14:textId="10BB35CA" w:rsidR="00610A29" w:rsidRPr="00610A29" w:rsidRDefault="00176D12" w:rsidP="00AD6FF7">
      <w:pPr>
        <w:pStyle w:val="Heading1"/>
      </w:pPr>
      <w:bookmarkStart w:id="107" w:name="_Toc6163893"/>
      <w:r>
        <w:lastRenderedPageBreak/>
        <w:t xml:space="preserve">Chapter </w:t>
      </w:r>
      <w:r w:rsidR="00284804">
        <w:t xml:space="preserve">8. </w:t>
      </w:r>
      <w:r w:rsidR="00656556">
        <w:t>Statement of personal growth</w:t>
      </w:r>
      <w:bookmarkEnd w:id="107"/>
    </w:p>
    <w:p w14:paraId="1DDECD56" w14:textId="3C9D92A6" w:rsidR="00D27B0E" w:rsidRDefault="009157BC" w:rsidP="00511B83">
      <w:r>
        <w:t>The work described in this thesis represents a substantial portion of my adult life and has been foundational in shaping who I am today. As a result, i</w:t>
      </w:r>
      <w:r w:rsidR="00511B83">
        <w:t xml:space="preserve">n this chapter, I focus on my primary takeaways and insights from my time working as a Master’s, and future doctoral, student at the University of Oklahoma’s School of Aerospace and Mechanical Engineering </w:t>
      </w:r>
      <w:r w:rsidR="00D27B0E">
        <w:t xml:space="preserve">(AME) </w:t>
      </w:r>
      <w:r w:rsidR="00511B83">
        <w:t>in Norman, Oklahoma.</w:t>
      </w:r>
      <w:r w:rsidR="00A61DE8">
        <w:t xml:space="preserve"> </w:t>
      </w:r>
      <w:r w:rsidR="00511B83">
        <w:t xml:space="preserve">I divide this </w:t>
      </w:r>
      <w:r w:rsidR="00656556">
        <w:t>chapter</w:t>
      </w:r>
      <w:r w:rsidR="00511B83">
        <w:t xml:space="preserve"> into two sub-sections: research and personal takeaways.</w:t>
      </w:r>
      <w:r w:rsidR="00A61DE8">
        <w:t xml:space="preserve"> </w:t>
      </w:r>
      <w:r w:rsidR="00511B83">
        <w:t xml:space="preserve">In the research takeaways section, I outline what I believe to be my principal contributions to this field and the foundational gaps </w:t>
      </w:r>
      <w:r w:rsidR="008D1F9C">
        <w:t>that</w:t>
      </w:r>
      <w:r w:rsidR="00511B83">
        <w:t xml:space="preserve"> I believe they address.</w:t>
      </w:r>
      <w:r w:rsidR="00A61DE8">
        <w:t xml:space="preserve"> </w:t>
      </w:r>
      <w:r w:rsidR="00511B83">
        <w:t xml:space="preserve"> In the persona</w:t>
      </w:r>
      <w:r w:rsidR="00D27B0E">
        <w:t>l takeaways section, I describe what I have learned in my pursuit of a career in academia.</w:t>
      </w:r>
    </w:p>
    <w:p w14:paraId="07782BD2" w14:textId="77777777" w:rsidR="00D27B0E" w:rsidRDefault="00D27B0E" w:rsidP="00511B83"/>
    <w:p w14:paraId="2835C705" w14:textId="77777777" w:rsidR="00D27B0E" w:rsidRDefault="00D27B0E" w:rsidP="002026E4">
      <w:pPr>
        <w:pStyle w:val="Heading2"/>
      </w:pPr>
      <w:bookmarkStart w:id="108" w:name="_Toc6163894"/>
      <w:r>
        <w:t>8.1 Research Takeaways</w:t>
      </w:r>
      <w:bookmarkEnd w:id="108"/>
    </w:p>
    <w:p w14:paraId="3220D958" w14:textId="007E6536" w:rsidR="00090085" w:rsidRDefault="00D27B0E" w:rsidP="00D27B0E">
      <w:r>
        <w:t xml:space="preserve">My work in AME, as outlined in this thesis and several conference </w:t>
      </w:r>
      <w:sdt>
        <w:sdtPr>
          <w:id w:val="-154617826"/>
          <w:citation/>
        </w:sdtPr>
        <w:sdtEndPr/>
        <w:sdtContent>
          <w:r w:rsidR="00656556">
            <w:fldChar w:fldCharType="begin"/>
          </w:r>
          <w:r w:rsidR="00656556">
            <w:instrText xml:space="preserve"> CITATION Aut16 \l 1033 </w:instrText>
          </w:r>
          <w:r w:rsidR="00656556">
            <w:fldChar w:fldCharType="separate"/>
          </w:r>
          <w:r w:rsidR="00287485">
            <w:rPr>
              <w:noProof/>
            </w:rPr>
            <w:t>[6]</w:t>
          </w:r>
          <w:r w:rsidR="00656556">
            <w:fldChar w:fldCharType="end"/>
          </w:r>
        </w:sdtContent>
      </w:sdt>
      <w:r w:rsidR="00656556">
        <w:t xml:space="preserve"> </w:t>
      </w:r>
      <w:r>
        <w:t>and journal publications</w:t>
      </w:r>
      <w:r w:rsidR="00656556">
        <w:t xml:space="preserve"> </w:t>
      </w:r>
      <w:sdt>
        <w:sdtPr>
          <w:id w:val="-761523316"/>
          <w:citation/>
        </w:sdtPr>
        <w:sdtEndPr/>
        <w:sdtContent>
          <w:r w:rsidR="00656556">
            <w:fldChar w:fldCharType="begin"/>
          </w:r>
          <w:r w:rsidR="00656556">
            <w:instrText xml:space="preserve"> CITATION Jac18 \l 1033 </w:instrText>
          </w:r>
          <w:r w:rsidR="00656556">
            <w:fldChar w:fldCharType="separate"/>
          </w:r>
          <w:r w:rsidR="00287485">
            <w:rPr>
              <w:noProof/>
            </w:rPr>
            <w:t>[45]</w:t>
          </w:r>
          <w:r w:rsidR="00656556">
            <w:fldChar w:fldCharType="end"/>
          </w:r>
        </w:sdtContent>
      </w:sdt>
      <w:r>
        <w:t xml:space="preserve">, </w:t>
      </w:r>
      <w:r w:rsidR="00C03422">
        <w:t>has been motivated by my desire to improve the educational experiences of my students.</w:t>
      </w:r>
      <w:r w:rsidR="00A61DE8">
        <w:t xml:space="preserve"> </w:t>
      </w:r>
      <w:r w:rsidR="00C03422">
        <w:t xml:space="preserve">I believe that engineers are uniquely suited to address many of the world’s major challenges and, foundational to that, is a quality education in which students learn to think </w:t>
      </w:r>
      <w:r w:rsidR="00950C23">
        <w:t>critically.</w:t>
      </w:r>
      <w:r w:rsidR="00A61DE8">
        <w:t xml:space="preserve"> </w:t>
      </w:r>
      <w:r w:rsidR="00090085">
        <w:t>In the context of engineering practice, engineering design education represents an opportunity to instill in students this particular competency.</w:t>
      </w:r>
      <w:r w:rsidR="00A61DE8">
        <w:t xml:space="preserve"> </w:t>
      </w:r>
      <w:r w:rsidR="00090085">
        <w:t>Through this thesis, I hope to outline a model that others may leverage to provide value to the experiences of three principal stakeholders: engineering students, professors, and design education researchers.</w:t>
      </w:r>
    </w:p>
    <w:p w14:paraId="20B4D0C8" w14:textId="37CE250B" w:rsidR="00656556" w:rsidRDefault="00090085" w:rsidP="00D27B0E">
      <w:r>
        <w:tab/>
        <w:t>In the early phases of this project and under the guidance of my advisors, I first identified a gap in the manner in which engineering design students are assessed.</w:t>
      </w:r>
      <w:r w:rsidR="00A61DE8">
        <w:t xml:space="preserve"> </w:t>
      </w:r>
      <w:r>
        <w:t xml:space="preserve">In an </w:t>
      </w:r>
      <w:r>
        <w:lastRenderedPageBreak/>
        <w:t>educational context, assessment is both a tool of quality control of the educational experience and a tool for establishing and rewarding proficiency in the relevant subject matter.</w:t>
      </w:r>
      <w:r w:rsidR="00A61DE8">
        <w:t xml:space="preserve"> </w:t>
      </w:r>
    </w:p>
    <w:tbl>
      <w:tblPr>
        <w:tblStyle w:val="TableGrid"/>
        <w:tblW w:w="0" w:type="auto"/>
        <w:jc w:val="center"/>
        <w:tblLook w:val="04A0" w:firstRow="1" w:lastRow="0" w:firstColumn="1" w:lastColumn="0" w:noHBand="0" w:noVBand="1"/>
      </w:tblPr>
      <w:tblGrid>
        <w:gridCol w:w="7920"/>
      </w:tblGrid>
      <w:tr w:rsidR="00656556" w14:paraId="559AB557" w14:textId="77777777" w:rsidTr="00656556">
        <w:trPr>
          <w:jc w:val="center"/>
        </w:trPr>
        <w:tc>
          <w:tcPr>
            <w:tcW w:w="7920" w:type="dxa"/>
            <w:vAlign w:val="center"/>
          </w:tcPr>
          <w:p w14:paraId="4F2EE882" w14:textId="3A8016A1" w:rsidR="00656556" w:rsidRPr="00656556" w:rsidRDefault="00656556" w:rsidP="00656556">
            <w:pPr>
              <w:jc w:val="center"/>
              <w:rPr>
                <w:b/>
              </w:rPr>
            </w:pPr>
            <w:r w:rsidRPr="00656556">
              <w:rPr>
                <w:b/>
              </w:rPr>
              <w:t>When an assessment instrument is not suited to a particular setting or education experience, it fails in both respects.</w:t>
            </w:r>
          </w:p>
        </w:tc>
      </w:tr>
    </w:tbl>
    <w:p w14:paraId="7A6FEE96" w14:textId="77777777" w:rsidR="00656556" w:rsidRDefault="00656556" w:rsidP="00656556">
      <w:pPr>
        <w:jc w:val="center"/>
      </w:pPr>
    </w:p>
    <w:p w14:paraId="5CD2876E" w14:textId="3849BA9D" w:rsidR="00656556" w:rsidRDefault="00090085" w:rsidP="00656556">
      <w:pPr>
        <w:ind w:firstLine="720"/>
      </w:pPr>
      <w:r>
        <w:t>In the engineering design education context, this gap is grounded in several factors.</w:t>
      </w:r>
      <w:r w:rsidR="00A61DE8">
        <w:t xml:space="preserve"> </w:t>
      </w:r>
      <w:r>
        <w:t>First, traditional measures of assessment in design courses place unnecessary and disproportionate weight on the ‘success’ of the design artifact.</w:t>
      </w:r>
      <w:r w:rsidR="00A61DE8">
        <w:t xml:space="preserve"> </w:t>
      </w:r>
      <w:r>
        <w:t>Whether that artifact is a program, a robot, or a mechanical system</w:t>
      </w:r>
      <w:r w:rsidR="00DB2A56">
        <w:t>, student proficiency in the field of design is typically measured in terms of the success of such products.</w:t>
      </w:r>
      <w:r w:rsidR="00A61DE8">
        <w:t xml:space="preserve"> </w:t>
      </w:r>
      <w:r w:rsidR="00DB2A56">
        <w:t>This is antithetical to the practice of engineering design, which is grounded in iterative improvement.</w:t>
      </w:r>
      <w:r w:rsidR="00A61DE8">
        <w:t xml:space="preserve"> </w:t>
      </w:r>
      <w:r w:rsidR="00DB2A56">
        <w:t>My first major realization was that students who are overly-penalized for an underwhelming first attempt at a solution are not being assessed on the merits of their design abilities but more often on a narrow set of technical competencies.</w:t>
      </w:r>
      <w:r w:rsidR="00A61DE8">
        <w:t xml:space="preserve"> </w:t>
      </w:r>
      <w:r w:rsidR="00DB2A56">
        <w:t xml:space="preserve">Second, while the prevalence of team-based projects in engineering design courses are a laudable feature of such programs, traditional measures of assessment are not well suited for assessing </w:t>
      </w:r>
      <w:r w:rsidR="00DB2A56">
        <w:rPr>
          <w:i/>
        </w:rPr>
        <w:t>individuals</w:t>
      </w:r>
      <w:r w:rsidR="00DB2A56">
        <w:t xml:space="preserve"> in such settings.</w:t>
      </w:r>
      <w:r w:rsidR="00A61DE8">
        <w:t xml:space="preserve"> </w:t>
      </w:r>
    </w:p>
    <w:tbl>
      <w:tblPr>
        <w:tblStyle w:val="TableGrid"/>
        <w:tblW w:w="0" w:type="auto"/>
        <w:jc w:val="center"/>
        <w:tblLook w:val="04A0" w:firstRow="1" w:lastRow="0" w:firstColumn="1" w:lastColumn="0" w:noHBand="0" w:noVBand="1"/>
      </w:tblPr>
      <w:tblGrid>
        <w:gridCol w:w="7920"/>
      </w:tblGrid>
      <w:tr w:rsidR="00656556" w:rsidRPr="00656556" w14:paraId="27A48AEA" w14:textId="77777777" w:rsidTr="00656556">
        <w:trPr>
          <w:jc w:val="center"/>
        </w:trPr>
        <w:tc>
          <w:tcPr>
            <w:tcW w:w="7920" w:type="dxa"/>
            <w:vAlign w:val="center"/>
          </w:tcPr>
          <w:p w14:paraId="63C8C117" w14:textId="39DEC270" w:rsidR="00656556" w:rsidRPr="00656556" w:rsidRDefault="00656556" w:rsidP="00656556">
            <w:pPr>
              <w:jc w:val="center"/>
              <w:rPr>
                <w:b/>
              </w:rPr>
            </w:pPr>
            <w:r w:rsidRPr="00656556">
              <w:rPr>
                <w:b/>
              </w:rPr>
              <w:t>By focusing on the collective materials produced by a team, instructors often fail to see development in individuals.</w:t>
            </w:r>
          </w:p>
        </w:tc>
      </w:tr>
    </w:tbl>
    <w:p w14:paraId="7F88E802" w14:textId="77777777" w:rsidR="00656556" w:rsidRDefault="00656556" w:rsidP="00656556">
      <w:pPr>
        <w:ind w:firstLine="720"/>
      </w:pPr>
    </w:p>
    <w:p w14:paraId="313EC63C" w14:textId="4F11AA9B" w:rsidR="00017D88" w:rsidRDefault="00716B86" w:rsidP="00656556">
      <w:pPr>
        <w:ind w:firstLine="720"/>
      </w:pPr>
      <w:r>
        <w:lastRenderedPageBreak/>
        <w:t xml:space="preserve">What I have come to understand is that, in order to improve the learning experiences for individuals, we need assessment tools in engineering design courses </w:t>
      </w:r>
      <w:r w:rsidR="008D1F9C">
        <w:t>that</w:t>
      </w:r>
      <w:r>
        <w:t xml:space="preserve"> provide insight into how they are learning in a team context.</w:t>
      </w:r>
    </w:p>
    <w:p w14:paraId="5047A74A" w14:textId="03F656CB" w:rsidR="00716B86" w:rsidRDefault="00716B86" w:rsidP="00D27B0E">
      <w:r>
        <w:tab/>
        <w:t>Through this research, I also highlight the importance of expectations and understanding of the purpose of assessment for students engaging in critical self-reflection.</w:t>
      </w:r>
      <w:r w:rsidR="00A61DE8">
        <w:t xml:space="preserve"> </w:t>
      </w:r>
      <w:r>
        <w:t>As I demonstrate through my analysis of the survey data dealing with student confidence in their abilities, mechanical engineering seniors express relatively high levels of confidence at all stages of a design project, seemingly without regard for the performance and insights they are actually developing.</w:t>
      </w:r>
      <w:r w:rsidR="00A61DE8">
        <w:t xml:space="preserve"> </w:t>
      </w:r>
      <w:r>
        <w:t xml:space="preserve">As I mention in </w:t>
      </w:r>
      <w:r w:rsidR="00D9655E">
        <w:t>Section</w:t>
      </w:r>
      <w:r>
        <w:t xml:space="preserve"> 4.3, this finding confirms a more general trend described by other researchers: that STEM students in general have difficulty with accurate assessment of their own abilities.</w:t>
      </w:r>
      <w:r w:rsidR="00A61DE8">
        <w:t xml:space="preserve"> </w:t>
      </w:r>
      <w:r>
        <w:t>My tentative findings highlight a need for improved understanding of the root causes of this phenomenon.</w:t>
      </w:r>
      <w:r w:rsidR="00A61DE8">
        <w:t xml:space="preserve"> </w:t>
      </w:r>
      <w:r>
        <w:t>I postulate that this over-confidence and general difficulty with accurate self-reflection is a by-product of students’ general lack of understanding as to the purpose and value of self-reflection as an assessment form.</w:t>
      </w:r>
      <w:r w:rsidR="00A61DE8">
        <w:t xml:space="preserve"> </w:t>
      </w:r>
      <w:r>
        <w:t>Consequently, I anticipate that my future work will involve exploring methods to communicate this purpose earlier in the design course.</w:t>
      </w:r>
    </w:p>
    <w:p w14:paraId="67E9A443" w14:textId="1AAF39EE" w:rsidR="00716B86" w:rsidRDefault="00716B86" w:rsidP="00D27B0E">
      <w:r>
        <w:tab/>
        <w:t xml:space="preserve">Finally, I </w:t>
      </w:r>
      <w:r w:rsidR="00AD1531">
        <w:t>suggest</w:t>
      </w:r>
      <w:r>
        <w:t xml:space="preserve"> that the work I outline in this thesis </w:t>
      </w:r>
      <w:r w:rsidR="00AD1531">
        <w:t xml:space="preserve">provides </w:t>
      </w:r>
      <w:r>
        <w:t>an opportunity for both engineering design educators and researchers.</w:t>
      </w:r>
      <w:r w:rsidR="00A61DE8">
        <w:t xml:space="preserve"> </w:t>
      </w:r>
      <w:r>
        <w:t>For engineering design educators, I feel this value takes the form of an improved understanding of the process of knowledge acquisition and competency in their courses while also providing tools and strategies for improving assessment in their design courses.</w:t>
      </w:r>
      <w:r w:rsidR="00A61DE8">
        <w:t xml:space="preserve"> </w:t>
      </w:r>
      <w:r>
        <w:t>Our iterative improvement of AME4163 may serve as a valuable framework for improving the meta-</w:t>
      </w:r>
      <w:r>
        <w:lastRenderedPageBreak/>
        <w:t>cognitive capabilities of our junior engineers.</w:t>
      </w:r>
      <w:r w:rsidR="00A61DE8">
        <w:t xml:space="preserve"> </w:t>
      </w:r>
      <w:r>
        <w:t>For researchers, I have demonstrated several methods by which the implementation of the Learning Statement, data collection, and analysis of that data may be useful in analyzing learning in design courses.</w:t>
      </w:r>
      <w:r w:rsidR="00A61DE8">
        <w:t xml:space="preserve"> </w:t>
      </w:r>
      <w:r>
        <w:t>I have addressed research questions pertaining to individual learning in team contexts, what material students internalize over the course of a design project, and features associated with the development of student insight.</w:t>
      </w:r>
      <w:r w:rsidR="00A61DE8">
        <w:t xml:space="preserve"> </w:t>
      </w:r>
      <w:r>
        <w:t>Furthermore, I am eager to see other researchers implement more data-intensive instruments, like my proposed text mining tool, to assist them in the aggregate analysis of their students.</w:t>
      </w:r>
    </w:p>
    <w:p w14:paraId="094F8B24" w14:textId="23841DF9" w:rsidR="00090085" w:rsidRPr="00DB2A56" w:rsidRDefault="00A61DE8" w:rsidP="00D27B0E">
      <w:r>
        <w:t xml:space="preserve"> </w:t>
      </w:r>
    </w:p>
    <w:p w14:paraId="4B998DAA" w14:textId="77777777" w:rsidR="00D27B0E" w:rsidRPr="00D27B0E" w:rsidRDefault="00D27B0E" w:rsidP="002026E4">
      <w:pPr>
        <w:pStyle w:val="Heading2"/>
      </w:pPr>
      <w:bookmarkStart w:id="109" w:name="_Toc6163895"/>
      <w:r>
        <w:t>8.2 Personal Takeaways</w:t>
      </w:r>
      <w:bookmarkEnd w:id="109"/>
    </w:p>
    <w:p w14:paraId="5CDC8554" w14:textId="4A8D9DB5" w:rsidR="00D27B0E" w:rsidRDefault="00400F1D" w:rsidP="00D27B0E">
      <w:r>
        <w:t>I have been fortunate to have the opportunity, by taking part in this research, to develop as an educator, researcher, and member of academia.</w:t>
      </w:r>
      <w:r w:rsidR="00A61DE8">
        <w:t xml:space="preserve"> </w:t>
      </w:r>
      <w:r>
        <w:t>As my future goal is to become a professor of engineering design, following the completion of my proposed doctoral program, I am cognizant of the lessons I have picked up as a Teaching and Research Assistant as well as a member of the Graduate Student Community at AME.</w:t>
      </w:r>
      <w:r w:rsidR="00A61DE8">
        <w:t xml:space="preserve"> </w:t>
      </w:r>
    </w:p>
    <w:p w14:paraId="12F3C7CD" w14:textId="69B0DF84" w:rsidR="00400F1D" w:rsidRDefault="00400F1D" w:rsidP="00D27B0E">
      <w:r>
        <w:tab/>
        <w:t>Specifically, as a graduate teaching assistant (GTA) for AME4163 and AME4553 (the Capstone design course), I have learned how to work with and mentor students in pursuit of their educational goals.</w:t>
      </w:r>
      <w:r w:rsidR="00A61DE8">
        <w:t xml:space="preserve"> </w:t>
      </w:r>
      <w:r>
        <w:t xml:space="preserve">I have, during this time, helped teams with significant interpersonal and professional issues manage difficulties with the project, I have helped struggling students understand material by connecting them with the learning objectives for the course, and I have provided </w:t>
      </w:r>
      <w:r w:rsidR="00653F69">
        <w:t>useful</w:t>
      </w:r>
      <w:r>
        <w:t xml:space="preserve"> advice for dealing with everything from managing workloads, to solving technical problems, to communicating their ideas to teammates and instructors.</w:t>
      </w:r>
      <w:r w:rsidR="00A61DE8">
        <w:t xml:space="preserve"> </w:t>
      </w:r>
      <w:r>
        <w:t xml:space="preserve">What I have taken from these collective </w:t>
      </w:r>
      <w:r>
        <w:lastRenderedPageBreak/>
        <w:t>experiences is the importance of seeing students as individuals and connecting course material with their own desires and goals.</w:t>
      </w:r>
      <w:r w:rsidR="00A61DE8">
        <w:t xml:space="preserve"> </w:t>
      </w:r>
      <w:r>
        <w:t>Not all students want to work in design and that is fine, but I have come to recognize that lessons learned in this field can apply to many areas of engineering practice and I take great pride in helping them to see that.</w:t>
      </w:r>
    </w:p>
    <w:p w14:paraId="2D44C69C" w14:textId="7C5558CA" w:rsidR="00AE6E48" w:rsidRDefault="00400F1D" w:rsidP="00D27B0E">
      <w:r>
        <w:tab/>
        <w:t>Further, I have been especially lucky with the degree of influence and responsibility that I have been entrusted with as a GTA in this course.</w:t>
      </w:r>
      <w:r w:rsidR="00A61DE8">
        <w:t xml:space="preserve"> </w:t>
      </w:r>
      <w:r>
        <w:t>Most GTA’s are little more than graders or glorified administrative assistants for the professors for which they work.</w:t>
      </w:r>
      <w:r w:rsidR="00A61DE8">
        <w:t xml:space="preserve"> </w:t>
      </w:r>
      <w:r>
        <w:t>In contrast, Professors Mistree and Siddique have empowered me to design and manage the course design project, prepare and deliver lectures, take a direct role in the technical advising of teams, and take a role in the organization and management of the course objectives.</w:t>
      </w:r>
      <w:r w:rsidR="00A61DE8">
        <w:t xml:space="preserve"> </w:t>
      </w:r>
      <w:r>
        <w:t xml:space="preserve">What I have taken from these experiences is an understanding of how instructors must </w:t>
      </w:r>
      <w:r w:rsidR="00AE6E48">
        <w:t>be much more than simple content-delivery systems.</w:t>
      </w:r>
      <w:r w:rsidR="00A61DE8">
        <w:t xml:space="preserve"> </w:t>
      </w:r>
      <w:r w:rsidR="00AE6E48">
        <w:t>A lecturer stands at the front of a classroom twice or three times a week, speaks for an hour or so, and then leaves.</w:t>
      </w:r>
      <w:r w:rsidR="00A61DE8">
        <w:t xml:space="preserve"> </w:t>
      </w:r>
      <w:r w:rsidR="00AD1531">
        <w:t>An educator</w:t>
      </w:r>
      <w:r w:rsidR="00AE6E48">
        <w:t>, in contrast, must engage in a cooperative effort to elevate the thinking of their pupils by challenging them to do and be better than they are.</w:t>
      </w:r>
      <w:r w:rsidR="00A61DE8">
        <w:t xml:space="preserve"> </w:t>
      </w:r>
      <w:r w:rsidR="00AE6E48">
        <w:t xml:space="preserve">I have observed how </w:t>
      </w:r>
      <w:r w:rsidR="00AD1531">
        <w:t>they</w:t>
      </w:r>
      <w:r w:rsidR="00AE6E48">
        <w:t xml:space="preserve"> </w:t>
      </w:r>
      <w:r w:rsidR="00AD1531">
        <w:t>provide</w:t>
      </w:r>
      <w:r w:rsidR="00AE6E48">
        <w:t xml:space="preserve"> a guiding hand for students, never spoon-feeding them but instead counseling them to see what is in front of them.</w:t>
      </w:r>
      <w:r w:rsidR="00A61DE8">
        <w:t xml:space="preserve"> </w:t>
      </w:r>
      <w:r w:rsidR="00AE6E48">
        <w:t>From this comprehensive ‘course’ on university instruction, I believe that I will be able to hit the road running as a professor when that time comes with far less anxiety than many of my peers.</w:t>
      </w:r>
    </w:p>
    <w:p w14:paraId="42841EEC" w14:textId="46E82897" w:rsidR="00400F1D" w:rsidRDefault="00AE6E48" w:rsidP="00D27B0E">
      <w:r>
        <w:tab/>
        <w:t xml:space="preserve">I have also, during my time with AME, had the great pleasure of serving as both a member and chair of the AME Graduate Student Community, a student organization devoted to improving graduate student life at OU in the Gallogly College of </w:t>
      </w:r>
      <w:r>
        <w:lastRenderedPageBreak/>
        <w:t>Engineering.</w:t>
      </w:r>
      <w:r w:rsidR="00A61DE8">
        <w:t xml:space="preserve"> </w:t>
      </w:r>
      <w:r w:rsidR="002A4150">
        <w:t>I have watched the organization grow from a handful of AME students to near twenty from programs all over the college.</w:t>
      </w:r>
      <w:r w:rsidR="00A61DE8">
        <w:t xml:space="preserve"> </w:t>
      </w:r>
      <w:r w:rsidR="002A4150">
        <w:t xml:space="preserve">I have participated in and organized countless social and professional development events </w:t>
      </w:r>
      <w:r w:rsidR="008D1F9C">
        <w:t>that</w:t>
      </w:r>
      <w:r w:rsidR="002A4150">
        <w:t xml:space="preserve"> have created a community of academics in our school.</w:t>
      </w:r>
      <w:r w:rsidR="00A61DE8">
        <w:t xml:space="preserve"> </w:t>
      </w:r>
      <w:r w:rsidR="002A4150">
        <w:t>I have made great friends and been inspired by the work that they have done as well as the qualities they have displayed: their giving attitudes, their willingness to help, and their willingness to put in the hours to do good.</w:t>
      </w:r>
      <w:r w:rsidR="00A61DE8">
        <w:t xml:space="preserve"> </w:t>
      </w:r>
      <w:r w:rsidR="002A4150">
        <w:t>Running the organization alongside my co-chair, Anand Balu Nellippallil, I have learned how to delegate tasks and push through institutional resistance to change in the face of challenges.</w:t>
      </w:r>
      <w:r w:rsidR="00A61DE8">
        <w:t xml:space="preserve"> </w:t>
      </w:r>
      <w:r w:rsidR="002A4150">
        <w:t>Further, our advisor, Professor Farrokh Mistree, has pushed me (and the organization as a whole) to never stop wanting and pushing for more.</w:t>
      </w:r>
      <w:r w:rsidR="00A61DE8">
        <w:t xml:space="preserve"> </w:t>
      </w:r>
      <w:r w:rsidR="002A4150">
        <w:t>My takeaway is that creating a community is, like engineering design, a matter of iterative improvement.</w:t>
      </w:r>
      <w:r w:rsidR="00A61DE8">
        <w:t xml:space="preserve"> </w:t>
      </w:r>
      <w:r w:rsidR="002A4150">
        <w:t>We are never ‘finished’</w:t>
      </w:r>
      <w:r w:rsidR="00C872C5">
        <w:t>.</w:t>
      </w:r>
      <w:r w:rsidR="00A61DE8">
        <w:t xml:space="preserve"> </w:t>
      </w:r>
      <w:r w:rsidR="00C872C5">
        <w:t>There is only the next thing.</w:t>
      </w:r>
      <w:r w:rsidR="00A61DE8">
        <w:t xml:space="preserve"> </w:t>
      </w:r>
    </w:p>
    <w:p w14:paraId="02B79E27" w14:textId="77777777" w:rsidR="00CE1B0A" w:rsidRDefault="00C872C5" w:rsidP="00D27B0E">
      <w:r>
        <w:tab/>
        <w:t>From all these and many more experiences I lack the space to describe adequately, I have come to find joy in the struggle to continuously improve my learning community.</w:t>
      </w:r>
      <w:r w:rsidR="00A61DE8">
        <w:t xml:space="preserve"> </w:t>
      </w:r>
      <w:r>
        <w:t>I recognize that, as the world changes, as people change, as technology and culture and so many other things change, what is constant is the need for people who are willing to step forward and take responsibility for making their organization, their c</w:t>
      </w:r>
      <w:r w:rsidR="00842207">
        <w:t>ommunity, their world, better.</w:t>
      </w:r>
      <w:r w:rsidR="00CE1B0A">
        <w:t xml:space="preserve"> My feeling is that the knowledge required to do so exists and is merely waiting for someone to put the pieces together.</w:t>
      </w:r>
    </w:p>
    <w:p w14:paraId="61A30BD0" w14:textId="419E5833" w:rsidR="00C872C5" w:rsidRDefault="00CE1B0A" w:rsidP="00D27B0E">
      <w:r>
        <w:tab/>
        <w:t xml:space="preserve">Further, aside from taming knowledge for useful purposes, I have learned to find inspiration in the pursuit of knowledge for knowledge’s sake. Our perspectives can often be so limited by the immediate and our short-term needs that I feel it is important to take a step back and appreciate the opportunity to learn something new for the simple </w:t>
      </w:r>
      <w:r>
        <w:lastRenderedPageBreak/>
        <w:t xml:space="preserve">joy of sharing that with others. I therefore wish to leave the reader with a quote from Carl Sagan (see </w:t>
      </w:r>
      <w:r w:rsidR="00653F69">
        <w:t>F</w:t>
      </w:r>
      <w:r>
        <w:t xml:space="preserve">igure 8.1) that succinctly captures my feeling of wonderment at the wonder of learning. </w:t>
      </w:r>
    </w:p>
    <w:p w14:paraId="470920B9" w14:textId="77777777" w:rsidR="00842207" w:rsidRDefault="008A31AD" w:rsidP="008A31AD">
      <w:pPr>
        <w:jc w:val="center"/>
      </w:pPr>
      <w:r w:rsidRPr="008A31AD">
        <w:rPr>
          <w:noProof/>
        </w:rPr>
        <w:drawing>
          <wp:inline distT="0" distB="0" distL="0" distR="0" wp14:anchorId="590A4A3A" wp14:editId="7ACE772C">
            <wp:extent cx="3286125" cy="3988016"/>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extLst>
                        <a:ext uri="{28A0092B-C50C-407E-A947-70E740481C1C}">
                          <a14:useLocalDpi xmlns:a14="http://schemas.microsoft.com/office/drawing/2010/main" val="0"/>
                        </a:ext>
                      </a:extLst>
                    </a:blip>
                    <a:stretch>
                      <a:fillRect/>
                    </a:stretch>
                  </pic:blipFill>
                  <pic:spPr>
                    <a:xfrm>
                      <a:off x="0" y="0"/>
                      <a:ext cx="3290331" cy="3993120"/>
                    </a:xfrm>
                    <a:prstGeom prst="rect">
                      <a:avLst/>
                    </a:prstGeom>
                  </pic:spPr>
                </pic:pic>
              </a:graphicData>
            </a:graphic>
          </wp:inline>
        </w:drawing>
      </w:r>
    </w:p>
    <w:p w14:paraId="44394434" w14:textId="6EE37243" w:rsidR="008A31AD" w:rsidRPr="008A31AD" w:rsidRDefault="008A31AD" w:rsidP="008A31AD">
      <w:pPr>
        <w:jc w:val="center"/>
        <w:rPr>
          <w:b/>
        </w:rPr>
      </w:pPr>
      <w:r>
        <w:rPr>
          <w:b/>
        </w:rPr>
        <w:t xml:space="preserve">Figure </w:t>
      </w:r>
      <w:r w:rsidR="00AD6FF7">
        <w:rPr>
          <w:b/>
        </w:rPr>
        <w:t>8.1.</w:t>
      </w:r>
      <w:r>
        <w:rPr>
          <w:b/>
        </w:rPr>
        <w:t xml:space="preserve"> Personal Message from the Author</w:t>
      </w:r>
    </w:p>
    <w:p w14:paraId="63FA676A" w14:textId="77777777" w:rsidR="00AA0B13" w:rsidRDefault="00AA0B13" w:rsidP="00AD6FF7">
      <w:pPr>
        <w:pStyle w:val="Heading1"/>
      </w:pPr>
      <w:r>
        <w:br w:type="page"/>
      </w:r>
    </w:p>
    <w:bookmarkStart w:id="110" w:name="_Toc6163896" w:displacedByCustomXml="next"/>
    <w:sdt>
      <w:sdtPr>
        <w:rPr>
          <w:rFonts w:asciiTheme="minorHAnsi" w:hAnsiTheme="minorHAnsi"/>
          <w:b w:val="0"/>
          <w:caps w:val="0"/>
          <w:sz w:val="24"/>
          <w:szCs w:val="24"/>
        </w:rPr>
        <w:id w:val="238763718"/>
        <w:docPartObj>
          <w:docPartGallery w:val="Bibliographies"/>
          <w:docPartUnique/>
        </w:docPartObj>
      </w:sdtPr>
      <w:sdtEndPr/>
      <w:sdtContent>
        <w:p w14:paraId="185E3643" w14:textId="77777777" w:rsidR="00A91FB5" w:rsidRDefault="00A91FB5" w:rsidP="00AD6FF7">
          <w:pPr>
            <w:pStyle w:val="Heading1"/>
          </w:pPr>
          <w:r>
            <w:t>References</w:t>
          </w:r>
          <w:bookmarkEnd w:id="110"/>
        </w:p>
        <w:sdt>
          <w:sdtPr>
            <w:id w:val="-573587230"/>
            <w:bibliography/>
          </w:sdtPr>
          <w:sdtEndPr/>
          <w:sdtContent>
            <w:p w14:paraId="458FDF30" w14:textId="77777777" w:rsidR="00287485" w:rsidRDefault="00A91FB5" w:rsidP="00AD6FF7">
              <w:pPr>
                <w:rPr>
                  <w:rFonts w:ascii="Times New Roman" w:hAnsi="Times New Roman"/>
                  <w:noProof/>
                  <w:sz w:val="20"/>
                  <w:szCs w:val="20"/>
                  <w:lang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5"/>
                <w:gridCol w:w="8021"/>
              </w:tblGrid>
              <w:tr w:rsidR="00287485" w14:paraId="058649E9" w14:textId="77777777">
                <w:trPr>
                  <w:divId w:val="745802040"/>
                  <w:tblCellSpacing w:w="15" w:type="dxa"/>
                </w:trPr>
                <w:tc>
                  <w:tcPr>
                    <w:tcW w:w="50" w:type="pct"/>
                    <w:hideMark/>
                  </w:tcPr>
                  <w:p w14:paraId="2E69F7D3" w14:textId="563EE2CE" w:rsidR="00287485" w:rsidRDefault="00287485">
                    <w:pPr>
                      <w:pStyle w:val="Bibliography"/>
                      <w:rPr>
                        <w:noProof/>
                      </w:rPr>
                    </w:pPr>
                    <w:r>
                      <w:rPr>
                        <w:noProof/>
                      </w:rPr>
                      <w:t xml:space="preserve">[1] </w:t>
                    </w:r>
                  </w:p>
                </w:tc>
                <w:tc>
                  <w:tcPr>
                    <w:tcW w:w="0" w:type="auto"/>
                    <w:hideMark/>
                  </w:tcPr>
                  <w:p w14:paraId="325517FE" w14:textId="77777777" w:rsidR="00287485" w:rsidRDefault="00287485">
                    <w:pPr>
                      <w:pStyle w:val="Bibliography"/>
                      <w:rPr>
                        <w:noProof/>
                      </w:rPr>
                    </w:pPr>
                    <w:r>
                      <w:rPr>
                        <w:noProof/>
                      </w:rPr>
                      <w:t xml:space="preserve">D. A. Kolb, Experiential Learning: Experience as the Source of Learning and Development, Second Edition, Indianapolis, IN: Pearson FT Press, Indianapolis, 2014. </w:t>
                    </w:r>
                  </w:p>
                </w:tc>
              </w:tr>
              <w:tr w:rsidR="00287485" w14:paraId="7DC64A24" w14:textId="77777777">
                <w:trPr>
                  <w:divId w:val="745802040"/>
                  <w:tblCellSpacing w:w="15" w:type="dxa"/>
                </w:trPr>
                <w:tc>
                  <w:tcPr>
                    <w:tcW w:w="50" w:type="pct"/>
                    <w:hideMark/>
                  </w:tcPr>
                  <w:p w14:paraId="0BCE32EF" w14:textId="77777777" w:rsidR="00287485" w:rsidRDefault="00287485">
                    <w:pPr>
                      <w:pStyle w:val="Bibliography"/>
                      <w:rPr>
                        <w:noProof/>
                      </w:rPr>
                    </w:pPr>
                    <w:r>
                      <w:rPr>
                        <w:noProof/>
                      </w:rPr>
                      <w:t xml:space="preserve">[2] </w:t>
                    </w:r>
                  </w:p>
                </w:tc>
                <w:tc>
                  <w:tcPr>
                    <w:tcW w:w="0" w:type="auto"/>
                    <w:hideMark/>
                  </w:tcPr>
                  <w:p w14:paraId="0084B2A6" w14:textId="77777777" w:rsidR="00287485" w:rsidRDefault="00287485">
                    <w:pPr>
                      <w:pStyle w:val="Bibliography"/>
                      <w:rPr>
                        <w:noProof/>
                      </w:rPr>
                    </w:pPr>
                    <w:r>
                      <w:rPr>
                        <w:noProof/>
                      </w:rPr>
                      <w:t xml:space="preserve">L. W. Anderson, R. K. David and S. B. Benjamin, A Taxonomy for Learning, Teaching, and Assessing: A Revision of Bloom's Taxonomy of Educational Objectives. Complete ed., New York: Longman, 2001. </w:t>
                    </w:r>
                  </w:p>
                </w:tc>
              </w:tr>
              <w:tr w:rsidR="00287485" w14:paraId="1915EDEC" w14:textId="77777777">
                <w:trPr>
                  <w:divId w:val="745802040"/>
                  <w:tblCellSpacing w:w="15" w:type="dxa"/>
                </w:trPr>
                <w:tc>
                  <w:tcPr>
                    <w:tcW w:w="50" w:type="pct"/>
                    <w:hideMark/>
                  </w:tcPr>
                  <w:p w14:paraId="3B173DFE" w14:textId="77777777" w:rsidR="00287485" w:rsidRDefault="00287485">
                    <w:pPr>
                      <w:pStyle w:val="Bibliography"/>
                      <w:rPr>
                        <w:noProof/>
                      </w:rPr>
                    </w:pPr>
                    <w:r>
                      <w:rPr>
                        <w:noProof/>
                      </w:rPr>
                      <w:t xml:space="preserve">[3] </w:t>
                    </w:r>
                  </w:p>
                </w:tc>
                <w:tc>
                  <w:tcPr>
                    <w:tcW w:w="0" w:type="auto"/>
                    <w:hideMark/>
                  </w:tcPr>
                  <w:p w14:paraId="05B2027B" w14:textId="77777777" w:rsidR="00287485" w:rsidRDefault="00287485">
                    <w:pPr>
                      <w:pStyle w:val="Bibliography"/>
                      <w:rPr>
                        <w:noProof/>
                      </w:rPr>
                    </w:pPr>
                    <w:r>
                      <w:rPr>
                        <w:noProof/>
                      </w:rPr>
                      <w:t>U.S. Department of Education, "Ed.gov," 1 March 2018. [Online]. Available: https://www2.ed.gov/policy/gen/guid/fpco/ferpa/index.html. [Accessed 24 August 2018].</w:t>
                    </w:r>
                  </w:p>
                </w:tc>
              </w:tr>
              <w:tr w:rsidR="00287485" w14:paraId="570BD09B" w14:textId="77777777">
                <w:trPr>
                  <w:divId w:val="745802040"/>
                  <w:tblCellSpacing w:w="15" w:type="dxa"/>
                </w:trPr>
                <w:tc>
                  <w:tcPr>
                    <w:tcW w:w="50" w:type="pct"/>
                    <w:hideMark/>
                  </w:tcPr>
                  <w:p w14:paraId="795523EA" w14:textId="77777777" w:rsidR="00287485" w:rsidRDefault="00287485">
                    <w:pPr>
                      <w:pStyle w:val="Bibliography"/>
                      <w:rPr>
                        <w:noProof/>
                      </w:rPr>
                    </w:pPr>
                    <w:r>
                      <w:rPr>
                        <w:noProof/>
                      </w:rPr>
                      <w:t xml:space="preserve">[4] </w:t>
                    </w:r>
                  </w:p>
                </w:tc>
                <w:tc>
                  <w:tcPr>
                    <w:tcW w:w="0" w:type="auto"/>
                    <w:hideMark/>
                  </w:tcPr>
                  <w:p w14:paraId="524FB627" w14:textId="60AFFCA8" w:rsidR="00287485" w:rsidRDefault="00287485">
                    <w:pPr>
                      <w:pStyle w:val="Bibliography"/>
                      <w:rPr>
                        <w:noProof/>
                      </w:rPr>
                    </w:pPr>
                    <w:r>
                      <w:rPr>
                        <w:noProof/>
                      </w:rPr>
                      <w:t>F. Mistree, J. Allen, H.</w:t>
                    </w:r>
                    <w:r w:rsidR="004647C7">
                      <w:rPr>
                        <w:noProof/>
                      </w:rPr>
                      <w:t xml:space="preserve"> M.</w:t>
                    </w:r>
                    <w:r>
                      <w:rPr>
                        <w:noProof/>
                      </w:rPr>
                      <w:t xml:space="preserve"> Kar</w:t>
                    </w:r>
                    <w:r w:rsidR="004647C7">
                      <w:rPr>
                        <w:noProof/>
                      </w:rPr>
                      <w:t>andikar</w:t>
                    </w:r>
                    <w:r>
                      <w:rPr>
                        <w:noProof/>
                      </w:rPr>
                      <w:t xml:space="preserve">, J. A. Shupe and E. Bascaran, Learning How to Design: A Minds-On, Hands-On, Decision-Based Approach, 1995. </w:t>
                    </w:r>
                  </w:p>
                </w:tc>
              </w:tr>
              <w:tr w:rsidR="00287485" w14:paraId="67F25D56" w14:textId="77777777">
                <w:trPr>
                  <w:divId w:val="745802040"/>
                  <w:tblCellSpacing w:w="15" w:type="dxa"/>
                </w:trPr>
                <w:tc>
                  <w:tcPr>
                    <w:tcW w:w="50" w:type="pct"/>
                    <w:hideMark/>
                  </w:tcPr>
                  <w:p w14:paraId="7B4EAD5C" w14:textId="77777777" w:rsidR="00287485" w:rsidRDefault="00287485">
                    <w:pPr>
                      <w:pStyle w:val="Bibliography"/>
                      <w:rPr>
                        <w:noProof/>
                      </w:rPr>
                    </w:pPr>
                    <w:r>
                      <w:rPr>
                        <w:noProof/>
                      </w:rPr>
                      <w:t xml:space="preserve">[5] </w:t>
                    </w:r>
                  </w:p>
                </w:tc>
                <w:tc>
                  <w:tcPr>
                    <w:tcW w:w="0" w:type="auto"/>
                    <w:hideMark/>
                  </w:tcPr>
                  <w:p w14:paraId="145DA793" w14:textId="77777777" w:rsidR="00287485" w:rsidRDefault="00287485">
                    <w:pPr>
                      <w:pStyle w:val="Bibliography"/>
                      <w:rPr>
                        <w:noProof/>
                      </w:rPr>
                    </w:pPr>
                    <w:r>
                      <w:rPr>
                        <w:noProof/>
                      </w:rPr>
                      <w:t xml:space="preserve">L. Balmer, </w:t>
                    </w:r>
                    <w:r>
                      <w:rPr>
                        <w:i/>
                        <w:iCs/>
                        <w:noProof/>
                      </w:rPr>
                      <w:t xml:space="preserve">Development of a Framework for Designing and Improving Courses that Embody Design-Specific Cognitive Activities, </w:t>
                    </w:r>
                    <w:r>
                      <w:rPr>
                        <w:noProof/>
                      </w:rPr>
                      <w:t xml:space="preserve">Norman, Oklahoma: University of Oklahoma, 2015. </w:t>
                    </w:r>
                  </w:p>
                </w:tc>
              </w:tr>
              <w:tr w:rsidR="00287485" w14:paraId="49F849E1" w14:textId="77777777">
                <w:trPr>
                  <w:divId w:val="745802040"/>
                  <w:tblCellSpacing w:w="15" w:type="dxa"/>
                </w:trPr>
                <w:tc>
                  <w:tcPr>
                    <w:tcW w:w="50" w:type="pct"/>
                    <w:hideMark/>
                  </w:tcPr>
                  <w:p w14:paraId="57F38927" w14:textId="77777777" w:rsidR="00287485" w:rsidRDefault="00287485">
                    <w:pPr>
                      <w:pStyle w:val="Bibliography"/>
                      <w:rPr>
                        <w:noProof/>
                      </w:rPr>
                    </w:pPr>
                    <w:r>
                      <w:rPr>
                        <w:noProof/>
                      </w:rPr>
                      <w:t xml:space="preserve">[6] </w:t>
                    </w:r>
                  </w:p>
                </w:tc>
                <w:tc>
                  <w:tcPr>
                    <w:tcW w:w="0" w:type="auto"/>
                    <w:hideMark/>
                  </w:tcPr>
                  <w:p w14:paraId="34E18000" w14:textId="12E69579" w:rsidR="00287485" w:rsidRDefault="00287485">
                    <w:pPr>
                      <w:pStyle w:val="Bibliography"/>
                      <w:rPr>
                        <w:noProof/>
                      </w:rPr>
                    </w:pPr>
                    <w:r>
                      <w:rPr>
                        <w:noProof/>
                      </w:rPr>
                      <w:t>J. Autrey, J. Sieber, Z. Sidique and F. Mistree, "</w:t>
                    </w:r>
                    <w:r w:rsidR="00B60A81">
                      <w:rPr>
                        <w:noProof/>
                      </w:rPr>
                      <w:t>Paper #</w:t>
                    </w:r>
                    <w:r w:rsidR="00B60A81" w:rsidRPr="00B60A81">
                      <w:rPr>
                        <w:noProof/>
                      </w:rPr>
                      <w:t>16102</w:t>
                    </w:r>
                    <w:r w:rsidR="00B60A81">
                      <w:rPr>
                        <w:noProof/>
                      </w:rPr>
                      <w:t xml:space="preserve">: </w:t>
                    </w:r>
                    <w:r>
                      <w:rPr>
                        <w:noProof/>
                      </w:rPr>
                      <w:t xml:space="preserve">Fostering Learning Principles of Engineering Design," in </w:t>
                    </w:r>
                    <w:r>
                      <w:rPr>
                        <w:i/>
                        <w:iCs/>
                        <w:noProof/>
                      </w:rPr>
                      <w:t>2016 ASEE Annual Conference and Exposition: Research on Design Learning</w:t>
                    </w:r>
                    <w:r>
                      <w:rPr>
                        <w:noProof/>
                      </w:rPr>
                      <w:t xml:space="preserve">, New Orleans, LA, 2016. </w:t>
                    </w:r>
                  </w:p>
                </w:tc>
              </w:tr>
              <w:tr w:rsidR="00287485" w14:paraId="2FED399D" w14:textId="77777777">
                <w:trPr>
                  <w:divId w:val="745802040"/>
                  <w:tblCellSpacing w:w="15" w:type="dxa"/>
                </w:trPr>
                <w:tc>
                  <w:tcPr>
                    <w:tcW w:w="50" w:type="pct"/>
                    <w:hideMark/>
                  </w:tcPr>
                  <w:p w14:paraId="55371A53" w14:textId="77777777" w:rsidR="00287485" w:rsidRDefault="00287485">
                    <w:pPr>
                      <w:pStyle w:val="Bibliography"/>
                      <w:rPr>
                        <w:noProof/>
                      </w:rPr>
                    </w:pPr>
                    <w:r>
                      <w:rPr>
                        <w:noProof/>
                      </w:rPr>
                      <w:t xml:space="preserve">[7] </w:t>
                    </w:r>
                  </w:p>
                </w:tc>
                <w:tc>
                  <w:tcPr>
                    <w:tcW w:w="0" w:type="auto"/>
                    <w:hideMark/>
                  </w:tcPr>
                  <w:p w14:paraId="3DF9B6F9" w14:textId="77777777" w:rsidR="00287485" w:rsidRDefault="00287485">
                    <w:pPr>
                      <w:pStyle w:val="Bibliography"/>
                      <w:rPr>
                        <w:noProof/>
                      </w:rPr>
                    </w:pPr>
                    <w:r>
                      <w:rPr>
                        <w:noProof/>
                      </w:rPr>
                      <w:t xml:space="preserve">J. L. Autrey, J. Sieber, Z. Siddique and F. Mistree, "Leveraging self-assessment to encourage learning through reflection on doing," </w:t>
                    </w:r>
                    <w:r>
                      <w:rPr>
                        <w:i/>
                        <w:iCs/>
                        <w:noProof/>
                      </w:rPr>
                      <w:t xml:space="preserve">International Journal of Engineering Education, </w:t>
                    </w:r>
                    <w:r>
                      <w:rPr>
                        <w:noProof/>
                      </w:rPr>
                      <w:t xml:space="preserve">vol. 34, no. 2(B), pp. 708-722, 2018. </w:t>
                    </w:r>
                  </w:p>
                </w:tc>
              </w:tr>
              <w:tr w:rsidR="00287485" w14:paraId="46819D58" w14:textId="77777777">
                <w:trPr>
                  <w:divId w:val="745802040"/>
                  <w:tblCellSpacing w:w="15" w:type="dxa"/>
                </w:trPr>
                <w:tc>
                  <w:tcPr>
                    <w:tcW w:w="50" w:type="pct"/>
                    <w:hideMark/>
                  </w:tcPr>
                  <w:p w14:paraId="3AC7F6A1" w14:textId="77777777" w:rsidR="00287485" w:rsidRDefault="00287485">
                    <w:pPr>
                      <w:pStyle w:val="Bibliography"/>
                      <w:rPr>
                        <w:noProof/>
                      </w:rPr>
                    </w:pPr>
                    <w:r>
                      <w:rPr>
                        <w:noProof/>
                      </w:rPr>
                      <w:lastRenderedPageBreak/>
                      <w:t xml:space="preserve">[8] </w:t>
                    </w:r>
                  </w:p>
                </w:tc>
                <w:tc>
                  <w:tcPr>
                    <w:tcW w:w="0" w:type="auto"/>
                    <w:hideMark/>
                  </w:tcPr>
                  <w:p w14:paraId="244D59FA" w14:textId="72A31D44" w:rsidR="00287485" w:rsidRDefault="00287485">
                    <w:pPr>
                      <w:pStyle w:val="Bibliography"/>
                      <w:rPr>
                        <w:noProof/>
                      </w:rPr>
                    </w:pPr>
                    <w:r>
                      <w:rPr>
                        <w:noProof/>
                      </w:rPr>
                      <w:t xml:space="preserve">J. Turns, "Learning Essays and the Reflective Learner: Supporting Assessment in Engineering Design Education," in </w:t>
                    </w:r>
                    <w:r>
                      <w:rPr>
                        <w:i/>
                        <w:iCs/>
                        <w:noProof/>
                      </w:rPr>
                      <w:t>Frontiers in Education: 27th Annual Conference. Teaching and Learning in an Era of Change</w:t>
                    </w:r>
                    <w:r>
                      <w:rPr>
                        <w:noProof/>
                      </w:rPr>
                      <w:t xml:space="preserve">, Pittsburgh, PA, 1997. </w:t>
                    </w:r>
                    <w:r w:rsidR="00B60A81">
                      <w:rPr>
                        <w:noProof/>
                      </w:rPr>
                      <w:t xml:space="preserve">DOI: </w:t>
                    </w:r>
                    <w:r w:rsidR="00B60A81" w:rsidRPr="00B60A81">
                      <w:rPr>
                        <w:noProof/>
                      </w:rPr>
                      <w:t>10.1109/FIE.1997.635893</w:t>
                    </w:r>
                    <w:r w:rsidR="00B60A81">
                      <w:rPr>
                        <w:noProof/>
                      </w:rPr>
                      <w:t>.</w:t>
                    </w:r>
                  </w:p>
                </w:tc>
              </w:tr>
              <w:tr w:rsidR="00287485" w14:paraId="0855B98C" w14:textId="77777777">
                <w:trPr>
                  <w:divId w:val="745802040"/>
                  <w:tblCellSpacing w:w="15" w:type="dxa"/>
                </w:trPr>
                <w:tc>
                  <w:tcPr>
                    <w:tcW w:w="50" w:type="pct"/>
                    <w:hideMark/>
                  </w:tcPr>
                  <w:p w14:paraId="757E046B" w14:textId="77777777" w:rsidR="00287485" w:rsidRDefault="00287485">
                    <w:pPr>
                      <w:pStyle w:val="Bibliography"/>
                      <w:rPr>
                        <w:noProof/>
                      </w:rPr>
                    </w:pPr>
                    <w:r>
                      <w:rPr>
                        <w:noProof/>
                      </w:rPr>
                      <w:t xml:space="preserve">[9] </w:t>
                    </w:r>
                  </w:p>
                </w:tc>
                <w:tc>
                  <w:tcPr>
                    <w:tcW w:w="0" w:type="auto"/>
                    <w:hideMark/>
                  </w:tcPr>
                  <w:p w14:paraId="7E7C79B3" w14:textId="650E9B24" w:rsidR="00287485" w:rsidRDefault="00287485">
                    <w:pPr>
                      <w:pStyle w:val="Bibliography"/>
                      <w:rPr>
                        <w:noProof/>
                      </w:rPr>
                    </w:pPr>
                    <w:r>
                      <w:rPr>
                        <w:noProof/>
                      </w:rPr>
                      <w:t xml:space="preserve">J. Allen, F. Mistree, W. Newstetter and J. Turns, "Learning Essays and the Reflective Learner: Supporting Reflection in Engineering Design Education," in </w:t>
                    </w:r>
                    <w:r w:rsidR="00B60A81" w:rsidRPr="00B60A81">
                      <w:rPr>
                        <w:i/>
                        <w:iCs/>
                        <w:noProof/>
                      </w:rPr>
                      <w:t>Proceedings Frontiers in Education 1997 27th Annual Conference. Teaching and Learning in an Era of Change</w:t>
                    </w:r>
                    <w:r>
                      <w:rPr>
                        <w:noProof/>
                      </w:rPr>
                      <w:t>, Milwaukee, WI</w:t>
                    </w:r>
                    <w:r w:rsidR="00B60A81">
                      <w:rPr>
                        <w:noProof/>
                      </w:rPr>
                      <w:t xml:space="preserve">, </w:t>
                    </w:r>
                    <w:r w:rsidR="00B60A81" w:rsidRPr="00B60A81">
                      <w:rPr>
                        <w:noProof/>
                      </w:rPr>
                      <w:t>Vol.2, pp.681-688</w:t>
                    </w:r>
                    <w:r w:rsidR="004647C7">
                      <w:rPr>
                        <w:noProof/>
                      </w:rPr>
                      <w:t>, 1997</w:t>
                    </w:r>
                    <w:r>
                      <w:rPr>
                        <w:noProof/>
                      </w:rPr>
                      <w:t xml:space="preserve">. </w:t>
                    </w:r>
                  </w:p>
                </w:tc>
              </w:tr>
              <w:tr w:rsidR="00287485" w14:paraId="38C23EE7" w14:textId="77777777">
                <w:trPr>
                  <w:divId w:val="745802040"/>
                  <w:tblCellSpacing w:w="15" w:type="dxa"/>
                </w:trPr>
                <w:tc>
                  <w:tcPr>
                    <w:tcW w:w="50" w:type="pct"/>
                    <w:hideMark/>
                  </w:tcPr>
                  <w:p w14:paraId="5BBBEA87" w14:textId="77777777" w:rsidR="00287485" w:rsidRDefault="00287485">
                    <w:pPr>
                      <w:pStyle w:val="Bibliography"/>
                      <w:rPr>
                        <w:noProof/>
                      </w:rPr>
                    </w:pPr>
                    <w:r>
                      <w:rPr>
                        <w:noProof/>
                      </w:rPr>
                      <w:t xml:space="preserve">[10] </w:t>
                    </w:r>
                  </w:p>
                </w:tc>
                <w:tc>
                  <w:tcPr>
                    <w:tcW w:w="0" w:type="auto"/>
                    <w:hideMark/>
                  </w:tcPr>
                  <w:p w14:paraId="53211F7F" w14:textId="77777777" w:rsidR="00287485" w:rsidRDefault="00287485">
                    <w:pPr>
                      <w:pStyle w:val="Bibliography"/>
                      <w:rPr>
                        <w:noProof/>
                      </w:rPr>
                    </w:pPr>
                    <w:r>
                      <w:rPr>
                        <w:noProof/>
                      </w:rPr>
                      <w:t xml:space="preserve">C. L. Dym, A. M. Agogino, O. Eris, D. D. Frey and L. J. Leifer, "Engineering Design Thinking, Teaching, and Learning," </w:t>
                    </w:r>
                    <w:r>
                      <w:rPr>
                        <w:i/>
                        <w:iCs/>
                        <w:noProof/>
                      </w:rPr>
                      <w:t xml:space="preserve">Journal of Engineering Education, </w:t>
                    </w:r>
                    <w:r>
                      <w:rPr>
                        <w:noProof/>
                      </w:rPr>
                      <w:t xml:space="preserve">vol. 94, no. 1, pp. 103-120, 2005. </w:t>
                    </w:r>
                  </w:p>
                </w:tc>
              </w:tr>
              <w:tr w:rsidR="00287485" w14:paraId="460DAAA4" w14:textId="77777777">
                <w:trPr>
                  <w:divId w:val="745802040"/>
                  <w:tblCellSpacing w:w="15" w:type="dxa"/>
                </w:trPr>
                <w:tc>
                  <w:tcPr>
                    <w:tcW w:w="50" w:type="pct"/>
                    <w:hideMark/>
                  </w:tcPr>
                  <w:p w14:paraId="0EF3EFC0" w14:textId="77777777" w:rsidR="00287485" w:rsidRDefault="00287485">
                    <w:pPr>
                      <w:pStyle w:val="Bibliography"/>
                      <w:rPr>
                        <w:noProof/>
                      </w:rPr>
                    </w:pPr>
                    <w:r>
                      <w:rPr>
                        <w:noProof/>
                      </w:rPr>
                      <w:t xml:space="preserve">[11] </w:t>
                    </w:r>
                  </w:p>
                </w:tc>
                <w:tc>
                  <w:tcPr>
                    <w:tcW w:w="0" w:type="auto"/>
                    <w:hideMark/>
                  </w:tcPr>
                  <w:p w14:paraId="3F414555" w14:textId="77777777" w:rsidR="00287485" w:rsidRDefault="00287485">
                    <w:pPr>
                      <w:pStyle w:val="Bibliography"/>
                      <w:rPr>
                        <w:noProof/>
                      </w:rPr>
                    </w:pPr>
                    <w:r>
                      <w:rPr>
                        <w:noProof/>
                      </w:rPr>
                      <w:t>A. E. A. Commissions, "Criteria for Accrediting Engineering Programs," ABET, Baltimore, MD, 2010.</w:t>
                    </w:r>
                  </w:p>
                </w:tc>
              </w:tr>
              <w:tr w:rsidR="00287485" w14:paraId="3CC17A1A" w14:textId="77777777">
                <w:trPr>
                  <w:divId w:val="745802040"/>
                  <w:tblCellSpacing w:w="15" w:type="dxa"/>
                </w:trPr>
                <w:tc>
                  <w:tcPr>
                    <w:tcW w:w="50" w:type="pct"/>
                    <w:hideMark/>
                  </w:tcPr>
                  <w:p w14:paraId="15582A7A" w14:textId="77777777" w:rsidR="00287485" w:rsidRDefault="00287485">
                    <w:pPr>
                      <w:pStyle w:val="Bibliography"/>
                      <w:rPr>
                        <w:noProof/>
                      </w:rPr>
                    </w:pPr>
                    <w:r>
                      <w:rPr>
                        <w:noProof/>
                      </w:rPr>
                      <w:t xml:space="preserve">[12] </w:t>
                    </w:r>
                  </w:p>
                </w:tc>
                <w:tc>
                  <w:tcPr>
                    <w:tcW w:w="0" w:type="auto"/>
                    <w:hideMark/>
                  </w:tcPr>
                  <w:p w14:paraId="72623613" w14:textId="3B42541A" w:rsidR="00287485" w:rsidRDefault="00287485">
                    <w:pPr>
                      <w:pStyle w:val="Bibliography"/>
                      <w:rPr>
                        <w:noProof/>
                      </w:rPr>
                    </w:pPr>
                    <w:r>
                      <w:rPr>
                        <w:noProof/>
                      </w:rPr>
                      <w:t>R. J. Eggert, "Engineering design education: Surveys of demand and supply</w:t>
                    </w:r>
                    <w:r w:rsidR="00B60A81">
                      <w:rPr>
                        <w:noProof/>
                      </w:rPr>
                      <w:t>,</w:t>
                    </w:r>
                    <w:r>
                      <w:rPr>
                        <w:noProof/>
                      </w:rPr>
                      <w:t xml:space="preserve">" in </w:t>
                    </w:r>
                    <w:r w:rsidR="00B60A81">
                      <w:rPr>
                        <w:i/>
                        <w:noProof/>
                      </w:rPr>
                      <w:t xml:space="preserve">Proceedings of the </w:t>
                    </w:r>
                    <w:r>
                      <w:rPr>
                        <w:i/>
                        <w:iCs/>
                        <w:noProof/>
                      </w:rPr>
                      <w:t>2003 ASEE Annual Conference and Exposition: Staying in Tune with Engineering Education</w:t>
                    </w:r>
                    <w:r w:rsidR="00D0265F">
                      <w:rPr>
                        <w:noProof/>
                      </w:rPr>
                      <w:t>, Nashville, TN</w:t>
                    </w:r>
                    <w:r w:rsidR="004647C7">
                      <w:rPr>
                        <w:noProof/>
                      </w:rPr>
                      <w:t>, 2003</w:t>
                    </w:r>
                    <w:r>
                      <w:rPr>
                        <w:noProof/>
                      </w:rPr>
                      <w:t xml:space="preserve">. </w:t>
                    </w:r>
                  </w:p>
                </w:tc>
              </w:tr>
              <w:tr w:rsidR="00287485" w14:paraId="0C759922" w14:textId="77777777">
                <w:trPr>
                  <w:divId w:val="745802040"/>
                  <w:tblCellSpacing w:w="15" w:type="dxa"/>
                </w:trPr>
                <w:tc>
                  <w:tcPr>
                    <w:tcW w:w="50" w:type="pct"/>
                    <w:hideMark/>
                  </w:tcPr>
                  <w:p w14:paraId="65761361" w14:textId="77777777" w:rsidR="00287485" w:rsidRDefault="00287485">
                    <w:pPr>
                      <w:pStyle w:val="Bibliography"/>
                      <w:rPr>
                        <w:noProof/>
                      </w:rPr>
                    </w:pPr>
                    <w:r>
                      <w:rPr>
                        <w:noProof/>
                      </w:rPr>
                      <w:t xml:space="preserve">[13] </w:t>
                    </w:r>
                  </w:p>
                </w:tc>
                <w:tc>
                  <w:tcPr>
                    <w:tcW w:w="0" w:type="auto"/>
                    <w:hideMark/>
                  </w:tcPr>
                  <w:p w14:paraId="7DD26B91" w14:textId="77777777" w:rsidR="00287485" w:rsidRDefault="00287485">
                    <w:pPr>
                      <w:pStyle w:val="Bibliography"/>
                      <w:rPr>
                        <w:noProof/>
                      </w:rPr>
                    </w:pPr>
                    <w:r>
                      <w:rPr>
                        <w:noProof/>
                      </w:rPr>
                      <w:t xml:space="preserve">B. Lahidji, "Competencies In Manufacturing Engineering Technology Programs From Employer’s Point Of View Paper," in </w:t>
                    </w:r>
                    <w:r>
                      <w:rPr>
                        <w:i/>
                        <w:iCs/>
                        <w:noProof/>
                      </w:rPr>
                      <w:t>ASEE 2000 Annual Conference</w:t>
                    </w:r>
                    <w:r>
                      <w:rPr>
                        <w:noProof/>
                      </w:rPr>
                      <w:t xml:space="preserve">, St. Louis, Missouri, 2000. </w:t>
                    </w:r>
                  </w:p>
                </w:tc>
              </w:tr>
              <w:tr w:rsidR="00287485" w14:paraId="226F4CDC" w14:textId="77777777">
                <w:trPr>
                  <w:divId w:val="745802040"/>
                  <w:tblCellSpacing w:w="15" w:type="dxa"/>
                </w:trPr>
                <w:tc>
                  <w:tcPr>
                    <w:tcW w:w="50" w:type="pct"/>
                    <w:hideMark/>
                  </w:tcPr>
                  <w:p w14:paraId="16805FC8" w14:textId="77777777" w:rsidR="00287485" w:rsidRDefault="00287485">
                    <w:pPr>
                      <w:pStyle w:val="Bibliography"/>
                      <w:rPr>
                        <w:noProof/>
                      </w:rPr>
                    </w:pPr>
                    <w:r>
                      <w:rPr>
                        <w:noProof/>
                      </w:rPr>
                      <w:t xml:space="preserve">[14] </w:t>
                    </w:r>
                  </w:p>
                </w:tc>
                <w:tc>
                  <w:tcPr>
                    <w:tcW w:w="0" w:type="auto"/>
                    <w:hideMark/>
                  </w:tcPr>
                  <w:p w14:paraId="55E7387F" w14:textId="77777777" w:rsidR="00287485" w:rsidRDefault="00287485">
                    <w:pPr>
                      <w:pStyle w:val="Bibliography"/>
                      <w:rPr>
                        <w:noProof/>
                      </w:rPr>
                    </w:pPr>
                    <w:r>
                      <w:rPr>
                        <w:noProof/>
                      </w:rPr>
                      <w:t xml:space="preserve">T. J. Brumm, L. F. Hanneman and S. K. Mickelson, "Assessing and developing program outcomes through workplace competencies," </w:t>
                    </w:r>
                    <w:r>
                      <w:rPr>
                        <w:i/>
                        <w:iCs/>
                        <w:noProof/>
                      </w:rPr>
                      <w:t xml:space="preserve">International Journal of Engineering Education, </w:t>
                    </w:r>
                    <w:r>
                      <w:rPr>
                        <w:noProof/>
                      </w:rPr>
                      <w:t xml:space="preserve">vol. 22, no. 1, p. 123, 2006. </w:t>
                    </w:r>
                  </w:p>
                </w:tc>
              </w:tr>
              <w:tr w:rsidR="00287485" w14:paraId="27D1A095" w14:textId="77777777">
                <w:trPr>
                  <w:divId w:val="745802040"/>
                  <w:tblCellSpacing w:w="15" w:type="dxa"/>
                </w:trPr>
                <w:tc>
                  <w:tcPr>
                    <w:tcW w:w="50" w:type="pct"/>
                    <w:hideMark/>
                  </w:tcPr>
                  <w:p w14:paraId="22E45CE7" w14:textId="77777777" w:rsidR="00287485" w:rsidRDefault="00287485">
                    <w:pPr>
                      <w:pStyle w:val="Bibliography"/>
                      <w:rPr>
                        <w:noProof/>
                      </w:rPr>
                    </w:pPr>
                    <w:r>
                      <w:rPr>
                        <w:noProof/>
                      </w:rPr>
                      <w:lastRenderedPageBreak/>
                      <w:t xml:space="preserve">[15] </w:t>
                    </w:r>
                  </w:p>
                </w:tc>
                <w:tc>
                  <w:tcPr>
                    <w:tcW w:w="0" w:type="auto"/>
                    <w:hideMark/>
                  </w:tcPr>
                  <w:p w14:paraId="2DCCE09D" w14:textId="77777777" w:rsidR="00287485" w:rsidRDefault="00287485">
                    <w:pPr>
                      <w:pStyle w:val="Bibliography"/>
                      <w:rPr>
                        <w:noProof/>
                      </w:rPr>
                    </w:pPr>
                    <w:r>
                      <w:rPr>
                        <w:noProof/>
                      </w:rPr>
                      <w:t xml:space="preserve">M. A. Laingen, </w:t>
                    </w:r>
                    <w:r>
                      <w:rPr>
                        <w:i/>
                        <w:iCs/>
                        <w:noProof/>
                      </w:rPr>
                      <w:t xml:space="preserve">Assessing engineering students' demonstration of workplace competencies in experiential learning environments through internships and cooperative work experiences, </w:t>
                    </w:r>
                    <w:r>
                      <w:rPr>
                        <w:noProof/>
                      </w:rPr>
                      <w:t xml:space="preserve">Iowa State University Digital Repository, 2014. </w:t>
                    </w:r>
                  </w:p>
                </w:tc>
              </w:tr>
              <w:tr w:rsidR="00287485" w14:paraId="6719F895" w14:textId="77777777">
                <w:trPr>
                  <w:divId w:val="745802040"/>
                  <w:tblCellSpacing w:w="15" w:type="dxa"/>
                </w:trPr>
                <w:tc>
                  <w:tcPr>
                    <w:tcW w:w="50" w:type="pct"/>
                    <w:hideMark/>
                  </w:tcPr>
                  <w:p w14:paraId="300A3ACA" w14:textId="77777777" w:rsidR="00287485" w:rsidRDefault="00287485">
                    <w:pPr>
                      <w:pStyle w:val="Bibliography"/>
                      <w:rPr>
                        <w:noProof/>
                      </w:rPr>
                    </w:pPr>
                    <w:r>
                      <w:rPr>
                        <w:noProof/>
                      </w:rPr>
                      <w:t xml:space="preserve">[16] </w:t>
                    </w:r>
                  </w:p>
                </w:tc>
                <w:tc>
                  <w:tcPr>
                    <w:tcW w:w="0" w:type="auto"/>
                    <w:hideMark/>
                  </w:tcPr>
                  <w:p w14:paraId="137E15E0" w14:textId="77777777" w:rsidR="00287485" w:rsidRDefault="00287485">
                    <w:pPr>
                      <w:pStyle w:val="Bibliography"/>
                      <w:rPr>
                        <w:noProof/>
                      </w:rPr>
                    </w:pPr>
                    <w:r>
                      <w:rPr>
                        <w:noProof/>
                      </w:rPr>
                      <w:t xml:space="preserve">S. A. Male, M. B. Bush and E. S. Chapman, "An Australian study of generic competencies required by engineers," </w:t>
                    </w:r>
                    <w:r>
                      <w:rPr>
                        <w:i/>
                        <w:iCs/>
                        <w:noProof/>
                      </w:rPr>
                      <w:t xml:space="preserve">European Journal of Engineering Education, </w:t>
                    </w:r>
                    <w:r>
                      <w:rPr>
                        <w:noProof/>
                      </w:rPr>
                      <w:t xml:space="preserve">vol. 36, no. 2, pp. 151-163, 2011. </w:t>
                    </w:r>
                  </w:p>
                </w:tc>
              </w:tr>
              <w:tr w:rsidR="00287485" w14:paraId="78755B8C" w14:textId="77777777">
                <w:trPr>
                  <w:divId w:val="745802040"/>
                  <w:tblCellSpacing w:w="15" w:type="dxa"/>
                </w:trPr>
                <w:tc>
                  <w:tcPr>
                    <w:tcW w:w="50" w:type="pct"/>
                    <w:hideMark/>
                  </w:tcPr>
                  <w:p w14:paraId="6A624D89" w14:textId="77777777" w:rsidR="00287485" w:rsidRDefault="00287485">
                    <w:pPr>
                      <w:pStyle w:val="Bibliography"/>
                      <w:rPr>
                        <w:noProof/>
                      </w:rPr>
                    </w:pPr>
                    <w:r>
                      <w:rPr>
                        <w:noProof/>
                      </w:rPr>
                      <w:t xml:space="preserve">[17] </w:t>
                    </w:r>
                  </w:p>
                </w:tc>
                <w:tc>
                  <w:tcPr>
                    <w:tcW w:w="0" w:type="auto"/>
                    <w:hideMark/>
                  </w:tcPr>
                  <w:p w14:paraId="58455FB4" w14:textId="77777777" w:rsidR="00287485" w:rsidRDefault="00287485">
                    <w:pPr>
                      <w:pStyle w:val="Bibliography"/>
                      <w:rPr>
                        <w:noProof/>
                      </w:rPr>
                    </w:pPr>
                    <w:r>
                      <w:rPr>
                        <w:noProof/>
                      </w:rPr>
                      <w:t xml:space="preserve">E. De Graaff and W. Ravesteijn, "Training complete engineers: Global enterprise and engineering education," </w:t>
                    </w:r>
                    <w:r>
                      <w:rPr>
                        <w:i/>
                        <w:iCs/>
                        <w:noProof/>
                      </w:rPr>
                      <w:t xml:space="preserve">European Journal of Engineering Education, </w:t>
                    </w:r>
                    <w:r>
                      <w:rPr>
                        <w:noProof/>
                      </w:rPr>
                      <w:t xml:space="preserve">vol. 26, no. 4, pp. 419-427, 2001. </w:t>
                    </w:r>
                  </w:p>
                </w:tc>
              </w:tr>
              <w:tr w:rsidR="00287485" w14:paraId="1CA42106" w14:textId="77777777">
                <w:trPr>
                  <w:divId w:val="745802040"/>
                  <w:tblCellSpacing w:w="15" w:type="dxa"/>
                </w:trPr>
                <w:tc>
                  <w:tcPr>
                    <w:tcW w:w="50" w:type="pct"/>
                    <w:hideMark/>
                  </w:tcPr>
                  <w:p w14:paraId="4945FDEC" w14:textId="77777777" w:rsidR="00287485" w:rsidRDefault="00287485">
                    <w:pPr>
                      <w:pStyle w:val="Bibliography"/>
                      <w:rPr>
                        <w:noProof/>
                      </w:rPr>
                    </w:pPr>
                    <w:r>
                      <w:rPr>
                        <w:noProof/>
                      </w:rPr>
                      <w:t xml:space="preserve">[18] </w:t>
                    </w:r>
                  </w:p>
                </w:tc>
                <w:tc>
                  <w:tcPr>
                    <w:tcW w:w="0" w:type="auto"/>
                    <w:hideMark/>
                  </w:tcPr>
                  <w:p w14:paraId="1D2B2E83" w14:textId="77777777" w:rsidR="00287485" w:rsidRDefault="00287485">
                    <w:pPr>
                      <w:pStyle w:val="Bibliography"/>
                      <w:rPr>
                        <w:noProof/>
                      </w:rPr>
                    </w:pPr>
                    <w:r>
                      <w:rPr>
                        <w:noProof/>
                      </w:rPr>
                      <w:t xml:space="preserve">R. H. Todd, C. D. Sorensen and S. P. Magleby, "Designing a Senior Capstone Course to Satisfy Industrial Customers," </w:t>
                    </w:r>
                    <w:r>
                      <w:rPr>
                        <w:i/>
                        <w:iCs/>
                        <w:noProof/>
                      </w:rPr>
                      <w:t xml:space="preserve">Journal of Engineering Education, </w:t>
                    </w:r>
                    <w:r>
                      <w:rPr>
                        <w:noProof/>
                      </w:rPr>
                      <w:t xml:space="preserve">vol. 82, no. 2, pp. 92-100, 1993. </w:t>
                    </w:r>
                  </w:p>
                </w:tc>
              </w:tr>
              <w:tr w:rsidR="00287485" w14:paraId="3F618658" w14:textId="77777777">
                <w:trPr>
                  <w:divId w:val="745802040"/>
                  <w:tblCellSpacing w:w="15" w:type="dxa"/>
                </w:trPr>
                <w:tc>
                  <w:tcPr>
                    <w:tcW w:w="50" w:type="pct"/>
                    <w:hideMark/>
                  </w:tcPr>
                  <w:p w14:paraId="5F9396F4" w14:textId="77777777" w:rsidR="00287485" w:rsidRDefault="00287485">
                    <w:pPr>
                      <w:pStyle w:val="Bibliography"/>
                      <w:rPr>
                        <w:noProof/>
                      </w:rPr>
                    </w:pPr>
                    <w:r>
                      <w:rPr>
                        <w:noProof/>
                      </w:rPr>
                      <w:t xml:space="preserve">[19] </w:t>
                    </w:r>
                  </w:p>
                </w:tc>
                <w:tc>
                  <w:tcPr>
                    <w:tcW w:w="0" w:type="auto"/>
                    <w:hideMark/>
                  </w:tcPr>
                  <w:p w14:paraId="3C12FC30" w14:textId="04016075" w:rsidR="00287485" w:rsidRDefault="00287485">
                    <w:pPr>
                      <w:pStyle w:val="Bibliography"/>
                      <w:rPr>
                        <w:noProof/>
                      </w:rPr>
                    </w:pPr>
                    <w:r>
                      <w:rPr>
                        <w:noProof/>
                      </w:rPr>
                      <w:t xml:space="preserve">H. A. Etlinger, "A retrospective on an early software projects course," in </w:t>
                    </w:r>
                    <w:r w:rsidR="004647C7" w:rsidRPr="004647C7">
                      <w:rPr>
                        <w:i/>
                        <w:iCs/>
                        <w:noProof/>
                      </w:rPr>
                      <w:t>ACM SIGCSE Bulletin</w:t>
                    </w:r>
                    <w:r>
                      <w:rPr>
                        <w:i/>
                        <w:iCs/>
                        <w:noProof/>
                      </w:rPr>
                      <w:t xml:space="preserve"> (SIGCSE '90</w:t>
                    </w:r>
                    <w:r w:rsidR="004647C7">
                      <w:rPr>
                        <w:i/>
                        <w:iCs/>
                        <w:noProof/>
                      </w:rPr>
                      <w:t>)</w:t>
                    </w:r>
                    <w:r w:rsidR="004647C7">
                      <w:rPr>
                        <w:iCs/>
                        <w:noProof/>
                      </w:rPr>
                      <w:t xml:space="preserve">, vol. </w:t>
                    </w:r>
                    <w:r w:rsidR="004647C7" w:rsidRPr="004647C7">
                      <w:rPr>
                        <w:iCs/>
                        <w:noProof/>
                      </w:rPr>
                      <w:t>22(1)</w:t>
                    </w:r>
                    <w:r w:rsidR="004647C7">
                      <w:rPr>
                        <w:iCs/>
                        <w:noProof/>
                      </w:rPr>
                      <w:t xml:space="preserve">, pp. </w:t>
                    </w:r>
                    <w:r w:rsidR="004647C7" w:rsidRPr="004647C7">
                      <w:rPr>
                        <w:iCs/>
                        <w:noProof/>
                      </w:rPr>
                      <w:t>72-77</w:t>
                    </w:r>
                    <w:r w:rsidRPr="004647C7">
                      <w:rPr>
                        <w:noProof/>
                      </w:rPr>
                      <w:t>,</w:t>
                    </w:r>
                    <w:r>
                      <w:rPr>
                        <w:noProof/>
                      </w:rPr>
                      <w:t xml:space="preserve"> New York, NY, 1990. </w:t>
                    </w:r>
                  </w:p>
                </w:tc>
              </w:tr>
              <w:tr w:rsidR="00287485" w14:paraId="6B6ADA29" w14:textId="77777777">
                <w:trPr>
                  <w:divId w:val="745802040"/>
                  <w:tblCellSpacing w:w="15" w:type="dxa"/>
                </w:trPr>
                <w:tc>
                  <w:tcPr>
                    <w:tcW w:w="50" w:type="pct"/>
                    <w:hideMark/>
                  </w:tcPr>
                  <w:p w14:paraId="1B6BADB2" w14:textId="77777777" w:rsidR="00287485" w:rsidRDefault="00287485">
                    <w:pPr>
                      <w:pStyle w:val="Bibliography"/>
                      <w:rPr>
                        <w:noProof/>
                      </w:rPr>
                    </w:pPr>
                    <w:r>
                      <w:rPr>
                        <w:noProof/>
                      </w:rPr>
                      <w:t xml:space="preserve">[20] </w:t>
                    </w:r>
                  </w:p>
                </w:tc>
                <w:tc>
                  <w:tcPr>
                    <w:tcW w:w="0" w:type="auto"/>
                    <w:hideMark/>
                  </w:tcPr>
                  <w:p w14:paraId="0CF34355" w14:textId="23908BC6" w:rsidR="00287485" w:rsidRDefault="00287485">
                    <w:pPr>
                      <w:pStyle w:val="Bibliography"/>
                      <w:rPr>
                        <w:noProof/>
                      </w:rPr>
                    </w:pPr>
                    <w:r>
                      <w:rPr>
                        <w:noProof/>
                      </w:rPr>
                      <w:t>W. F. Smith, Z. Siddique and F. Mistree, "</w:t>
                    </w:r>
                    <w:r w:rsidR="004647C7">
                      <w:rPr>
                        <w:noProof/>
                      </w:rPr>
                      <w:t>Paper #</w:t>
                    </w:r>
                    <w:r w:rsidR="004647C7" w:rsidRPr="004647C7">
                      <w:rPr>
                        <w:noProof/>
                      </w:rPr>
                      <w:t>9046</w:t>
                    </w:r>
                    <w:r w:rsidR="004647C7">
                      <w:rPr>
                        <w:noProof/>
                      </w:rPr>
                      <w:t xml:space="preserve">: </w:t>
                    </w:r>
                    <w:r>
                      <w:rPr>
                        <w:noProof/>
                      </w:rPr>
                      <w:t xml:space="preserve">The Development of Competencies in a Design Course from a Student Perspective," in </w:t>
                    </w:r>
                    <w:r>
                      <w:rPr>
                        <w:i/>
                        <w:iCs/>
                        <w:noProof/>
                      </w:rPr>
                      <w:t>121st ASEE Annual Conference &amp; Exposition</w:t>
                    </w:r>
                    <w:r>
                      <w:rPr>
                        <w:noProof/>
                      </w:rPr>
                      <w:t xml:space="preserve">, Indianopolis, IN, 2014. </w:t>
                    </w:r>
                  </w:p>
                </w:tc>
              </w:tr>
              <w:tr w:rsidR="00287485" w14:paraId="2AD8BB38" w14:textId="77777777">
                <w:trPr>
                  <w:divId w:val="745802040"/>
                  <w:tblCellSpacing w:w="15" w:type="dxa"/>
                </w:trPr>
                <w:tc>
                  <w:tcPr>
                    <w:tcW w:w="50" w:type="pct"/>
                    <w:hideMark/>
                  </w:tcPr>
                  <w:p w14:paraId="7D403F44" w14:textId="77777777" w:rsidR="00287485" w:rsidRDefault="00287485">
                    <w:pPr>
                      <w:pStyle w:val="Bibliography"/>
                      <w:rPr>
                        <w:noProof/>
                      </w:rPr>
                    </w:pPr>
                    <w:r>
                      <w:rPr>
                        <w:noProof/>
                      </w:rPr>
                      <w:t xml:space="preserve">[21] </w:t>
                    </w:r>
                  </w:p>
                </w:tc>
                <w:tc>
                  <w:tcPr>
                    <w:tcW w:w="0" w:type="auto"/>
                    <w:hideMark/>
                  </w:tcPr>
                  <w:p w14:paraId="24C814F5" w14:textId="77777777" w:rsidR="00287485" w:rsidRDefault="00287485">
                    <w:pPr>
                      <w:pStyle w:val="Bibliography"/>
                      <w:rPr>
                        <w:noProof/>
                      </w:rPr>
                    </w:pPr>
                    <w:r>
                      <w:rPr>
                        <w:noProof/>
                      </w:rPr>
                      <w:t xml:space="preserve">R. R. Reilly, G. S. Lynn and Z. H. Aronson, "The role of personality in new product development team performance," </w:t>
                    </w:r>
                    <w:r>
                      <w:rPr>
                        <w:i/>
                        <w:iCs/>
                        <w:noProof/>
                      </w:rPr>
                      <w:t xml:space="preserve">Journal of Engineering and Technology Management, </w:t>
                    </w:r>
                    <w:r>
                      <w:rPr>
                        <w:noProof/>
                      </w:rPr>
                      <w:t xml:space="preserve">vol. 19, no. 1, pp. 39-58, 2002. </w:t>
                    </w:r>
                  </w:p>
                </w:tc>
              </w:tr>
              <w:tr w:rsidR="00287485" w14:paraId="38C6FE79" w14:textId="77777777">
                <w:trPr>
                  <w:divId w:val="745802040"/>
                  <w:tblCellSpacing w:w="15" w:type="dxa"/>
                </w:trPr>
                <w:tc>
                  <w:tcPr>
                    <w:tcW w:w="50" w:type="pct"/>
                    <w:hideMark/>
                  </w:tcPr>
                  <w:p w14:paraId="5793205E" w14:textId="77777777" w:rsidR="00287485" w:rsidRDefault="00287485">
                    <w:pPr>
                      <w:pStyle w:val="Bibliography"/>
                      <w:rPr>
                        <w:noProof/>
                      </w:rPr>
                    </w:pPr>
                    <w:r>
                      <w:rPr>
                        <w:noProof/>
                      </w:rPr>
                      <w:lastRenderedPageBreak/>
                      <w:t xml:space="preserve">[22] </w:t>
                    </w:r>
                  </w:p>
                </w:tc>
                <w:tc>
                  <w:tcPr>
                    <w:tcW w:w="0" w:type="auto"/>
                    <w:hideMark/>
                  </w:tcPr>
                  <w:p w14:paraId="424DABDC" w14:textId="77777777" w:rsidR="00287485" w:rsidRDefault="00287485">
                    <w:pPr>
                      <w:pStyle w:val="Bibliography"/>
                      <w:rPr>
                        <w:noProof/>
                      </w:rPr>
                    </w:pPr>
                    <w:r>
                      <w:rPr>
                        <w:noProof/>
                      </w:rPr>
                      <w:t xml:space="preserve">M. R. Barrick, G. L. Stewar, M. J. Neubert and M. K. Mount, "Relating member ability and personality to work-team processes and team effectiveness," </w:t>
                    </w:r>
                    <w:r>
                      <w:rPr>
                        <w:i/>
                        <w:iCs/>
                        <w:noProof/>
                      </w:rPr>
                      <w:t xml:space="preserve">Journal of Applied Psychology, </w:t>
                    </w:r>
                    <w:r>
                      <w:rPr>
                        <w:noProof/>
                      </w:rPr>
                      <w:t xml:space="preserve">vol. 83, no. 3, pp. 377-391, 1998. </w:t>
                    </w:r>
                  </w:p>
                </w:tc>
              </w:tr>
              <w:tr w:rsidR="00287485" w14:paraId="4E6E9C84" w14:textId="77777777">
                <w:trPr>
                  <w:divId w:val="745802040"/>
                  <w:tblCellSpacing w:w="15" w:type="dxa"/>
                </w:trPr>
                <w:tc>
                  <w:tcPr>
                    <w:tcW w:w="50" w:type="pct"/>
                    <w:hideMark/>
                  </w:tcPr>
                  <w:p w14:paraId="451D42D8" w14:textId="77777777" w:rsidR="00287485" w:rsidRDefault="00287485">
                    <w:pPr>
                      <w:pStyle w:val="Bibliography"/>
                      <w:rPr>
                        <w:noProof/>
                      </w:rPr>
                    </w:pPr>
                    <w:r>
                      <w:rPr>
                        <w:noProof/>
                      </w:rPr>
                      <w:t xml:space="preserve">[23] </w:t>
                    </w:r>
                  </w:p>
                </w:tc>
                <w:tc>
                  <w:tcPr>
                    <w:tcW w:w="0" w:type="auto"/>
                    <w:hideMark/>
                  </w:tcPr>
                  <w:p w14:paraId="0E9A3EF9" w14:textId="77777777" w:rsidR="00287485" w:rsidRDefault="00287485">
                    <w:pPr>
                      <w:pStyle w:val="Bibliography"/>
                      <w:rPr>
                        <w:noProof/>
                      </w:rPr>
                    </w:pPr>
                    <w:r>
                      <w:rPr>
                        <w:noProof/>
                      </w:rPr>
                      <w:t xml:space="preserve">H. Pournaghshband, "The students' problems in courses with team projects," </w:t>
                    </w:r>
                    <w:r>
                      <w:rPr>
                        <w:i/>
                        <w:iCs/>
                        <w:noProof/>
                      </w:rPr>
                      <w:t xml:space="preserve">ACM SIGCSE Bulletin, </w:t>
                    </w:r>
                    <w:r>
                      <w:rPr>
                        <w:noProof/>
                      </w:rPr>
                      <w:t xml:space="preserve">vol. 22, no. 1, pp. 44-47, 1990. </w:t>
                    </w:r>
                  </w:p>
                </w:tc>
              </w:tr>
              <w:tr w:rsidR="00287485" w14:paraId="5003578E" w14:textId="77777777">
                <w:trPr>
                  <w:divId w:val="745802040"/>
                  <w:tblCellSpacing w:w="15" w:type="dxa"/>
                </w:trPr>
                <w:tc>
                  <w:tcPr>
                    <w:tcW w:w="50" w:type="pct"/>
                    <w:hideMark/>
                  </w:tcPr>
                  <w:p w14:paraId="0477476D" w14:textId="77777777" w:rsidR="00287485" w:rsidRDefault="00287485">
                    <w:pPr>
                      <w:pStyle w:val="Bibliography"/>
                      <w:rPr>
                        <w:noProof/>
                      </w:rPr>
                    </w:pPr>
                    <w:r>
                      <w:rPr>
                        <w:noProof/>
                      </w:rPr>
                      <w:t xml:space="preserve">[24] </w:t>
                    </w:r>
                  </w:p>
                </w:tc>
                <w:tc>
                  <w:tcPr>
                    <w:tcW w:w="0" w:type="auto"/>
                    <w:hideMark/>
                  </w:tcPr>
                  <w:p w14:paraId="6EFBE168" w14:textId="77777777" w:rsidR="00287485" w:rsidRDefault="00287485">
                    <w:pPr>
                      <w:pStyle w:val="Bibliography"/>
                      <w:rPr>
                        <w:noProof/>
                      </w:rPr>
                    </w:pPr>
                    <w:r>
                      <w:rPr>
                        <w:noProof/>
                      </w:rPr>
                      <w:t xml:space="preserve">L. S. Vygotsky, Mind in society: The development of higher psychological processes, Cambridge, MA: Harvard University Press, 1978. </w:t>
                    </w:r>
                  </w:p>
                </w:tc>
              </w:tr>
              <w:tr w:rsidR="00287485" w14:paraId="7DF5D6E3" w14:textId="77777777">
                <w:trPr>
                  <w:divId w:val="745802040"/>
                  <w:tblCellSpacing w:w="15" w:type="dxa"/>
                </w:trPr>
                <w:tc>
                  <w:tcPr>
                    <w:tcW w:w="50" w:type="pct"/>
                    <w:hideMark/>
                  </w:tcPr>
                  <w:p w14:paraId="2B42B755" w14:textId="77777777" w:rsidR="00287485" w:rsidRDefault="00287485">
                    <w:pPr>
                      <w:pStyle w:val="Bibliography"/>
                      <w:rPr>
                        <w:noProof/>
                      </w:rPr>
                    </w:pPr>
                    <w:r>
                      <w:rPr>
                        <w:noProof/>
                      </w:rPr>
                      <w:t xml:space="preserve">[25] </w:t>
                    </w:r>
                  </w:p>
                </w:tc>
                <w:tc>
                  <w:tcPr>
                    <w:tcW w:w="0" w:type="auto"/>
                    <w:hideMark/>
                  </w:tcPr>
                  <w:p w14:paraId="397FFC10" w14:textId="77777777" w:rsidR="00287485" w:rsidRDefault="00287485">
                    <w:pPr>
                      <w:pStyle w:val="Bibliography"/>
                      <w:rPr>
                        <w:noProof/>
                      </w:rPr>
                    </w:pPr>
                    <w:r>
                      <w:rPr>
                        <w:noProof/>
                      </w:rPr>
                      <w:t xml:space="preserve">J. Piaget, "The Role of Action in the Development of Thinking," in </w:t>
                    </w:r>
                    <w:r>
                      <w:rPr>
                        <w:i/>
                        <w:iCs/>
                        <w:noProof/>
                      </w:rPr>
                      <w:t>Knowledge and Development</w:t>
                    </w:r>
                    <w:r>
                      <w:rPr>
                        <w:noProof/>
                      </w:rPr>
                      <w:t>, W. F. Overton and J. M. Gallagher, Eds., Boston, MA, Springer, 1978, pp. 17-42.</w:t>
                    </w:r>
                  </w:p>
                </w:tc>
              </w:tr>
              <w:tr w:rsidR="00287485" w14:paraId="7070AC46" w14:textId="77777777">
                <w:trPr>
                  <w:divId w:val="745802040"/>
                  <w:tblCellSpacing w:w="15" w:type="dxa"/>
                </w:trPr>
                <w:tc>
                  <w:tcPr>
                    <w:tcW w:w="50" w:type="pct"/>
                    <w:hideMark/>
                  </w:tcPr>
                  <w:p w14:paraId="5B41C3F1" w14:textId="77777777" w:rsidR="00287485" w:rsidRDefault="00287485">
                    <w:pPr>
                      <w:pStyle w:val="Bibliography"/>
                      <w:rPr>
                        <w:noProof/>
                      </w:rPr>
                    </w:pPr>
                    <w:r>
                      <w:rPr>
                        <w:noProof/>
                      </w:rPr>
                      <w:t xml:space="preserve">[26] </w:t>
                    </w:r>
                  </w:p>
                </w:tc>
                <w:tc>
                  <w:tcPr>
                    <w:tcW w:w="0" w:type="auto"/>
                    <w:hideMark/>
                  </w:tcPr>
                  <w:p w14:paraId="0506C999" w14:textId="77777777" w:rsidR="00287485" w:rsidRDefault="00287485">
                    <w:pPr>
                      <w:pStyle w:val="Bibliography"/>
                      <w:rPr>
                        <w:noProof/>
                      </w:rPr>
                    </w:pPr>
                    <w:r>
                      <w:rPr>
                        <w:noProof/>
                      </w:rPr>
                      <w:t xml:space="preserve">D. H. Jonassen and W. Hung, "All Problems are not Equal: Implications for Problem-Based Learning," </w:t>
                    </w:r>
                    <w:r>
                      <w:rPr>
                        <w:i/>
                        <w:iCs/>
                        <w:noProof/>
                      </w:rPr>
                      <w:t xml:space="preserve">The Interdisciplinary Journal of Problem-based Learning, </w:t>
                    </w:r>
                    <w:r>
                      <w:rPr>
                        <w:noProof/>
                      </w:rPr>
                      <w:t xml:space="preserve">vol. 2, no. 2, pp. 6-28, 2008. </w:t>
                    </w:r>
                  </w:p>
                </w:tc>
              </w:tr>
              <w:tr w:rsidR="00287485" w14:paraId="2E3A1298" w14:textId="77777777">
                <w:trPr>
                  <w:divId w:val="745802040"/>
                  <w:tblCellSpacing w:w="15" w:type="dxa"/>
                </w:trPr>
                <w:tc>
                  <w:tcPr>
                    <w:tcW w:w="50" w:type="pct"/>
                    <w:hideMark/>
                  </w:tcPr>
                  <w:p w14:paraId="2D8DF463" w14:textId="77777777" w:rsidR="00287485" w:rsidRDefault="00287485">
                    <w:pPr>
                      <w:pStyle w:val="Bibliography"/>
                      <w:rPr>
                        <w:noProof/>
                      </w:rPr>
                    </w:pPr>
                    <w:r>
                      <w:rPr>
                        <w:noProof/>
                      </w:rPr>
                      <w:t xml:space="preserve">[27] </w:t>
                    </w:r>
                  </w:p>
                </w:tc>
                <w:tc>
                  <w:tcPr>
                    <w:tcW w:w="0" w:type="auto"/>
                    <w:hideMark/>
                  </w:tcPr>
                  <w:p w14:paraId="39E556A7" w14:textId="77777777" w:rsidR="00287485" w:rsidRDefault="00287485">
                    <w:pPr>
                      <w:pStyle w:val="Bibliography"/>
                      <w:rPr>
                        <w:noProof/>
                      </w:rPr>
                    </w:pPr>
                    <w:r>
                      <w:rPr>
                        <w:noProof/>
                      </w:rPr>
                      <w:t xml:space="preserve">P. Jackson and J. Klobas, "Building knowledge in projects: A practical application of social constructivism to information systems development," </w:t>
                    </w:r>
                    <w:r>
                      <w:rPr>
                        <w:i/>
                        <w:iCs/>
                        <w:noProof/>
                      </w:rPr>
                      <w:t xml:space="preserve">International Journal of Project Management, </w:t>
                    </w:r>
                    <w:r>
                      <w:rPr>
                        <w:noProof/>
                      </w:rPr>
                      <w:t xml:space="preserve">vol. 26, no. 4, pp. 329-337, 2008. </w:t>
                    </w:r>
                  </w:p>
                </w:tc>
              </w:tr>
              <w:tr w:rsidR="00287485" w14:paraId="55E593E6" w14:textId="77777777">
                <w:trPr>
                  <w:divId w:val="745802040"/>
                  <w:tblCellSpacing w:w="15" w:type="dxa"/>
                </w:trPr>
                <w:tc>
                  <w:tcPr>
                    <w:tcW w:w="50" w:type="pct"/>
                    <w:hideMark/>
                  </w:tcPr>
                  <w:p w14:paraId="04E82777" w14:textId="77777777" w:rsidR="00287485" w:rsidRDefault="00287485">
                    <w:pPr>
                      <w:pStyle w:val="Bibliography"/>
                      <w:rPr>
                        <w:noProof/>
                      </w:rPr>
                    </w:pPr>
                    <w:r>
                      <w:rPr>
                        <w:noProof/>
                      </w:rPr>
                      <w:t xml:space="preserve">[28] </w:t>
                    </w:r>
                  </w:p>
                </w:tc>
                <w:tc>
                  <w:tcPr>
                    <w:tcW w:w="0" w:type="auto"/>
                    <w:hideMark/>
                  </w:tcPr>
                  <w:p w14:paraId="593EB654" w14:textId="77777777" w:rsidR="00287485" w:rsidRDefault="00287485">
                    <w:pPr>
                      <w:pStyle w:val="Bibliography"/>
                      <w:rPr>
                        <w:noProof/>
                      </w:rPr>
                    </w:pPr>
                    <w:r>
                      <w:rPr>
                        <w:noProof/>
                      </w:rPr>
                      <w:t xml:space="preserve">J. C. Perrenet, P. A. Bouhuijs and J. G. M. M. Smits, "The Suitability of Problem-Based Learning for Engineering Education: Theory and Practice," </w:t>
                    </w:r>
                    <w:r>
                      <w:rPr>
                        <w:i/>
                        <w:iCs/>
                        <w:noProof/>
                      </w:rPr>
                      <w:t xml:space="preserve">Teaching in Higher Education, </w:t>
                    </w:r>
                    <w:r>
                      <w:rPr>
                        <w:noProof/>
                      </w:rPr>
                      <w:t xml:space="preserve">vol. 5, no. 3, pp. 345-358, 2000. </w:t>
                    </w:r>
                  </w:p>
                </w:tc>
              </w:tr>
              <w:tr w:rsidR="00287485" w14:paraId="67F04A61" w14:textId="77777777">
                <w:trPr>
                  <w:divId w:val="745802040"/>
                  <w:tblCellSpacing w:w="15" w:type="dxa"/>
                </w:trPr>
                <w:tc>
                  <w:tcPr>
                    <w:tcW w:w="50" w:type="pct"/>
                    <w:hideMark/>
                  </w:tcPr>
                  <w:p w14:paraId="6367C129" w14:textId="77777777" w:rsidR="00287485" w:rsidRDefault="00287485">
                    <w:pPr>
                      <w:pStyle w:val="Bibliography"/>
                      <w:rPr>
                        <w:noProof/>
                      </w:rPr>
                    </w:pPr>
                    <w:r>
                      <w:rPr>
                        <w:noProof/>
                      </w:rPr>
                      <w:t xml:space="preserve">[29] </w:t>
                    </w:r>
                  </w:p>
                </w:tc>
                <w:tc>
                  <w:tcPr>
                    <w:tcW w:w="0" w:type="auto"/>
                    <w:hideMark/>
                  </w:tcPr>
                  <w:p w14:paraId="1E6A1D3C" w14:textId="77777777" w:rsidR="00287485" w:rsidRDefault="00287485">
                    <w:pPr>
                      <w:pStyle w:val="Bibliography"/>
                      <w:rPr>
                        <w:noProof/>
                      </w:rPr>
                    </w:pPr>
                    <w:r>
                      <w:rPr>
                        <w:noProof/>
                      </w:rPr>
                      <w:t xml:space="preserve">M. Segers and F. Dochy, "New Assessment Forms in Problem-based Learning: the value-added of the students' perspective," </w:t>
                    </w:r>
                    <w:r>
                      <w:rPr>
                        <w:i/>
                        <w:iCs/>
                        <w:noProof/>
                      </w:rPr>
                      <w:t xml:space="preserve">Studies in Higher Education, </w:t>
                    </w:r>
                    <w:r>
                      <w:rPr>
                        <w:noProof/>
                      </w:rPr>
                      <w:t xml:space="preserve">vol. 26, no. 3, pp. 327-343, 2001. </w:t>
                    </w:r>
                  </w:p>
                </w:tc>
              </w:tr>
              <w:tr w:rsidR="00287485" w14:paraId="202E6A90" w14:textId="77777777">
                <w:trPr>
                  <w:divId w:val="745802040"/>
                  <w:tblCellSpacing w:w="15" w:type="dxa"/>
                </w:trPr>
                <w:tc>
                  <w:tcPr>
                    <w:tcW w:w="50" w:type="pct"/>
                    <w:hideMark/>
                  </w:tcPr>
                  <w:p w14:paraId="0862654D" w14:textId="77777777" w:rsidR="00287485" w:rsidRDefault="00287485">
                    <w:pPr>
                      <w:pStyle w:val="Bibliography"/>
                      <w:rPr>
                        <w:noProof/>
                      </w:rPr>
                    </w:pPr>
                    <w:r>
                      <w:rPr>
                        <w:noProof/>
                      </w:rPr>
                      <w:lastRenderedPageBreak/>
                      <w:t xml:space="preserve">[30] </w:t>
                    </w:r>
                  </w:p>
                </w:tc>
                <w:tc>
                  <w:tcPr>
                    <w:tcW w:w="0" w:type="auto"/>
                    <w:hideMark/>
                  </w:tcPr>
                  <w:p w14:paraId="41D4EA54" w14:textId="77777777" w:rsidR="00287485" w:rsidRDefault="00287485">
                    <w:pPr>
                      <w:pStyle w:val="Bibliography"/>
                      <w:rPr>
                        <w:noProof/>
                      </w:rPr>
                    </w:pPr>
                    <w:r>
                      <w:rPr>
                        <w:noProof/>
                      </w:rPr>
                      <w:t xml:space="preserve">B. Olds, B. Moskal and R. Miller, "Assessment in Engineering Education: Evolution, Approaches and Future Collaborations," </w:t>
                    </w:r>
                    <w:r>
                      <w:rPr>
                        <w:i/>
                        <w:iCs/>
                        <w:noProof/>
                      </w:rPr>
                      <w:t xml:space="preserve">Journal of Engineering Education, </w:t>
                    </w:r>
                    <w:r>
                      <w:rPr>
                        <w:noProof/>
                      </w:rPr>
                      <w:t xml:space="preserve">vol. 94, no. 1, pp. 13-25, 2005. </w:t>
                    </w:r>
                  </w:p>
                </w:tc>
              </w:tr>
              <w:tr w:rsidR="00287485" w14:paraId="6E6CFA4A" w14:textId="77777777">
                <w:trPr>
                  <w:divId w:val="745802040"/>
                  <w:tblCellSpacing w:w="15" w:type="dxa"/>
                </w:trPr>
                <w:tc>
                  <w:tcPr>
                    <w:tcW w:w="50" w:type="pct"/>
                    <w:hideMark/>
                  </w:tcPr>
                  <w:p w14:paraId="2FBAEC2F" w14:textId="77777777" w:rsidR="00287485" w:rsidRDefault="00287485">
                    <w:pPr>
                      <w:pStyle w:val="Bibliography"/>
                      <w:rPr>
                        <w:noProof/>
                      </w:rPr>
                    </w:pPr>
                    <w:r>
                      <w:rPr>
                        <w:noProof/>
                      </w:rPr>
                      <w:t xml:space="preserve">[31] </w:t>
                    </w:r>
                  </w:p>
                </w:tc>
                <w:tc>
                  <w:tcPr>
                    <w:tcW w:w="0" w:type="auto"/>
                    <w:hideMark/>
                  </w:tcPr>
                  <w:p w14:paraId="310380B2" w14:textId="77777777" w:rsidR="00287485" w:rsidRDefault="00287485">
                    <w:pPr>
                      <w:pStyle w:val="Bibliography"/>
                      <w:rPr>
                        <w:noProof/>
                      </w:rPr>
                    </w:pPr>
                    <w:r>
                      <w:rPr>
                        <w:noProof/>
                      </w:rPr>
                      <w:t xml:space="preserve">M. Besterfield-Sacre, C. J. Atman and L. J. Shuman, "Engineering Student Attitudes Assessment," </w:t>
                    </w:r>
                    <w:r>
                      <w:rPr>
                        <w:i/>
                        <w:iCs/>
                        <w:noProof/>
                      </w:rPr>
                      <w:t xml:space="preserve">Journal of Engineering Education, </w:t>
                    </w:r>
                    <w:r>
                      <w:rPr>
                        <w:noProof/>
                      </w:rPr>
                      <w:t xml:space="preserve">vol. 87, no. 2, pp. 133-141, 1998. </w:t>
                    </w:r>
                  </w:p>
                </w:tc>
              </w:tr>
              <w:tr w:rsidR="00287485" w14:paraId="7A21F2F0" w14:textId="77777777">
                <w:trPr>
                  <w:divId w:val="745802040"/>
                  <w:tblCellSpacing w:w="15" w:type="dxa"/>
                </w:trPr>
                <w:tc>
                  <w:tcPr>
                    <w:tcW w:w="50" w:type="pct"/>
                    <w:hideMark/>
                  </w:tcPr>
                  <w:p w14:paraId="65CAC99D" w14:textId="77777777" w:rsidR="00287485" w:rsidRDefault="00287485">
                    <w:pPr>
                      <w:pStyle w:val="Bibliography"/>
                      <w:rPr>
                        <w:noProof/>
                      </w:rPr>
                    </w:pPr>
                    <w:r>
                      <w:rPr>
                        <w:noProof/>
                      </w:rPr>
                      <w:t xml:space="preserve">[32] </w:t>
                    </w:r>
                  </w:p>
                </w:tc>
                <w:tc>
                  <w:tcPr>
                    <w:tcW w:w="0" w:type="auto"/>
                    <w:hideMark/>
                  </w:tcPr>
                  <w:p w14:paraId="2FA5790F" w14:textId="77777777" w:rsidR="00287485" w:rsidRDefault="00287485">
                    <w:pPr>
                      <w:pStyle w:val="Bibliography"/>
                      <w:rPr>
                        <w:noProof/>
                      </w:rPr>
                    </w:pPr>
                    <w:r>
                      <w:rPr>
                        <w:noProof/>
                      </w:rPr>
                      <w:t xml:space="preserve">N. J. Kaslow, C. L. Grus, L. F. Campbell, N. A. Fouad, R. L. Hatcher and E. R. Rodolfa, "Competency Assessment Toolkit for professional psychology," </w:t>
                    </w:r>
                    <w:r>
                      <w:rPr>
                        <w:i/>
                        <w:iCs/>
                        <w:noProof/>
                      </w:rPr>
                      <w:t xml:space="preserve">Training and Education in Professional Psychology, </w:t>
                    </w:r>
                    <w:r>
                      <w:rPr>
                        <w:noProof/>
                      </w:rPr>
                      <w:t xml:space="preserve">vol. 3, no. 4S, p. S27, 2009. </w:t>
                    </w:r>
                  </w:p>
                </w:tc>
              </w:tr>
              <w:tr w:rsidR="00287485" w14:paraId="5F33D8E8" w14:textId="77777777">
                <w:trPr>
                  <w:divId w:val="745802040"/>
                  <w:tblCellSpacing w:w="15" w:type="dxa"/>
                </w:trPr>
                <w:tc>
                  <w:tcPr>
                    <w:tcW w:w="50" w:type="pct"/>
                    <w:hideMark/>
                  </w:tcPr>
                  <w:p w14:paraId="0371CDC3" w14:textId="77777777" w:rsidR="00287485" w:rsidRDefault="00287485">
                    <w:pPr>
                      <w:pStyle w:val="Bibliography"/>
                      <w:rPr>
                        <w:noProof/>
                      </w:rPr>
                    </w:pPr>
                    <w:r>
                      <w:rPr>
                        <w:noProof/>
                      </w:rPr>
                      <w:t xml:space="preserve">[33] </w:t>
                    </w:r>
                  </w:p>
                </w:tc>
                <w:tc>
                  <w:tcPr>
                    <w:tcW w:w="0" w:type="auto"/>
                    <w:hideMark/>
                  </w:tcPr>
                  <w:p w14:paraId="3FEF6CF5" w14:textId="77777777" w:rsidR="00287485" w:rsidRDefault="00287485">
                    <w:pPr>
                      <w:pStyle w:val="Bibliography"/>
                      <w:rPr>
                        <w:noProof/>
                      </w:rPr>
                    </w:pPr>
                    <w:r>
                      <w:rPr>
                        <w:noProof/>
                      </w:rPr>
                      <w:t xml:space="preserve">M. Ward and L. Gruppen, "Measuring Self-assessment: Current State of the Art," </w:t>
                    </w:r>
                    <w:r>
                      <w:rPr>
                        <w:i/>
                        <w:iCs/>
                        <w:noProof/>
                      </w:rPr>
                      <w:t xml:space="preserve">Advances in Health Sciences Education, </w:t>
                    </w:r>
                    <w:r>
                      <w:rPr>
                        <w:noProof/>
                      </w:rPr>
                      <w:t xml:space="preserve">vol. 7, no. 1, pp. 63-80, 2002. </w:t>
                    </w:r>
                  </w:p>
                </w:tc>
              </w:tr>
              <w:tr w:rsidR="00287485" w14:paraId="333F6C77" w14:textId="77777777">
                <w:trPr>
                  <w:divId w:val="745802040"/>
                  <w:tblCellSpacing w:w="15" w:type="dxa"/>
                </w:trPr>
                <w:tc>
                  <w:tcPr>
                    <w:tcW w:w="50" w:type="pct"/>
                    <w:hideMark/>
                  </w:tcPr>
                  <w:p w14:paraId="63151751" w14:textId="77777777" w:rsidR="00287485" w:rsidRDefault="00287485">
                    <w:pPr>
                      <w:pStyle w:val="Bibliography"/>
                      <w:rPr>
                        <w:noProof/>
                      </w:rPr>
                    </w:pPr>
                    <w:r>
                      <w:rPr>
                        <w:noProof/>
                      </w:rPr>
                      <w:t xml:space="preserve">[34] </w:t>
                    </w:r>
                  </w:p>
                </w:tc>
                <w:tc>
                  <w:tcPr>
                    <w:tcW w:w="0" w:type="auto"/>
                    <w:hideMark/>
                  </w:tcPr>
                  <w:p w14:paraId="3B2C72DD" w14:textId="7C09596B" w:rsidR="00287485" w:rsidRDefault="00287485">
                    <w:pPr>
                      <w:pStyle w:val="Bibliography"/>
                      <w:rPr>
                        <w:noProof/>
                      </w:rPr>
                    </w:pPr>
                    <w:r>
                      <w:rPr>
                        <w:noProof/>
                      </w:rPr>
                      <w:t>D. Verano-Tacoronte, A. Bolívar-Cruz and S. González-Betancor, "Autoevaluación: Una competencia crítica para la Ingeniería Industrial [Self-assessment: A critical competenc</w:t>
                    </w:r>
                    <w:r w:rsidR="004647C7">
                      <w:rPr>
                        <w:noProof/>
                      </w:rPr>
                      <w:t>y</w:t>
                    </w:r>
                    <w:r>
                      <w:rPr>
                        <w:noProof/>
                      </w:rPr>
                      <w:t xml:space="preserve"> for Industrial Engineering]," </w:t>
                    </w:r>
                    <w:r>
                      <w:rPr>
                        <w:i/>
                        <w:iCs/>
                        <w:noProof/>
                      </w:rPr>
                      <w:t xml:space="preserve">Dyna, </w:t>
                    </w:r>
                    <w:r>
                      <w:rPr>
                        <w:noProof/>
                      </w:rPr>
                      <w:t xml:space="preserve">vol. 82, no. 194, pp. 130-138, 2015. </w:t>
                    </w:r>
                  </w:p>
                </w:tc>
              </w:tr>
              <w:tr w:rsidR="00287485" w14:paraId="02966236" w14:textId="77777777">
                <w:trPr>
                  <w:divId w:val="745802040"/>
                  <w:tblCellSpacing w:w="15" w:type="dxa"/>
                </w:trPr>
                <w:tc>
                  <w:tcPr>
                    <w:tcW w:w="50" w:type="pct"/>
                    <w:hideMark/>
                  </w:tcPr>
                  <w:p w14:paraId="2330E574" w14:textId="77777777" w:rsidR="00287485" w:rsidRDefault="00287485">
                    <w:pPr>
                      <w:pStyle w:val="Bibliography"/>
                      <w:rPr>
                        <w:noProof/>
                      </w:rPr>
                    </w:pPr>
                    <w:r>
                      <w:rPr>
                        <w:noProof/>
                      </w:rPr>
                      <w:t xml:space="preserve">[35] </w:t>
                    </w:r>
                  </w:p>
                </w:tc>
                <w:tc>
                  <w:tcPr>
                    <w:tcW w:w="0" w:type="auto"/>
                    <w:hideMark/>
                  </w:tcPr>
                  <w:p w14:paraId="25DF4CEA" w14:textId="77777777" w:rsidR="00287485" w:rsidRDefault="00287485">
                    <w:pPr>
                      <w:pStyle w:val="Bibliography"/>
                      <w:rPr>
                        <w:noProof/>
                      </w:rPr>
                    </w:pPr>
                    <w:r>
                      <w:rPr>
                        <w:noProof/>
                      </w:rPr>
                      <w:t xml:space="preserve">F. Mistree, "Strategic Design Engineering: A Contemporary Paradigm for Engineering Design Education for the 21st Century," </w:t>
                    </w:r>
                    <w:r>
                      <w:rPr>
                        <w:i/>
                        <w:iCs/>
                        <w:noProof/>
                      </w:rPr>
                      <w:t xml:space="preserve">Journal of Mechanical Design, </w:t>
                    </w:r>
                    <w:r>
                      <w:rPr>
                        <w:noProof/>
                      </w:rPr>
                      <w:t xml:space="preserve">vol. 135, no. 9, p. 090301, 2013. </w:t>
                    </w:r>
                  </w:p>
                </w:tc>
              </w:tr>
              <w:tr w:rsidR="00287485" w14:paraId="008D49B1" w14:textId="77777777">
                <w:trPr>
                  <w:divId w:val="745802040"/>
                  <w:tblCellSpacing w:w="15" w:type="dxa"/>
                </w:trPr>
                <w:tc>
                  <w:tcPr>
                    <w:tcW w:w="50" w:type="pct"/>
                    <w:hideMark/>
                  </w:tcPr>
                  <w:p w14:paraId="5E4263BE" w14:textId="77777777" w:rsidR="00287485" w:rsidRDefault="00287485">
                    <w:pPr>
                      <w:pStyle w:val="Bibliography"/>
                      <w:rPr>
                        <w:noProof/>
                      </w:rPr>
                    </w:pPr>
                    <w:r>
                      <w:rPr>
                        <w:noProof/>
                      </w:rPr>
                      <w:t xml:space="preserve">[36] </w:t>
                    </w:r>
                  </w:p>
                </w:tc>
                <w:tc>
                  <w:tcPr>
                    <w:tcW w:w="0" w:type="auto"/>
                    <w:hideMark/>
                  </w:tcPr>
                  <w:p w14:paraId="33F95DB9" w14:textId="694F12B1" w:rsidR="00287485" w:rsidRDefault="00287485">
                    <w:pPr>
                      <w:pStyle w:val="Bibliography"/>
                      <w:rPr>
                        <w:noProof/>
                      </w:rPr>
                    </w:pPr>
                    <w:r>
                      <w:rPr>
                        <w:noProof/>
                      </w:rPr>
                      <w:t xml:space="preserve">Y. Wu, F. B. and X. Chen, "eLearning assessment through textual analysis of class discussions," in </w:t>
                    </w:r>
                    <w:r>
                      <w:rPr>
                        <w:i/>
                        <w:iCs/>
                        <w:noProof/>
                      </w:rPr>
                      <w:t>Fifth IEEE Conference on Advanced Learning Technologies</w:t>
                    </w:r>
                    <w:r>
                      <w:rPr>
                        <w:noProof/>
                      </w:rPr>
                      <w:t>, Kaohsiung, Taiwan, 2005</w:t>
                    </w:r>
                    <w:r w:rsidR="004647C7">
                      <w:rPr>
                        <w:noProof/>
                      </w:rPr>
                      <w:t xml:space="preserve">. DOI: </w:t>
                    </w:r>
                    <w:r w:rsidR="004647C7" w:rsidRPr="004647C7">
                      <w:rPr>
                        <w:noProof/>
                      </w:rPr>
                      <w:t>10.1109/ICALT.2005.132</w:t>
                    </w:r>
                    <w:r>
                      <w:rPr>
                        <w:noProof/>
                      </w:rPr>
                      <w:t xml:space="preserve">. </w:t>
                    </w:r>
                  </w:p>
                </w:tc>
              </w:tr>
              <w:tr w:rsidR="00287485" w14:paraId="0EB4B1A0" w14:textId="77777777">
                <w:trPr>
                  <w:divId w:val="745802040"/>
                  <w:tblCellSpacing w:w="15" w:type="dxa"/>
                </w:trPr>
                <w:tc>
                  <w:tcPr>
                    <w:tcW w:w="50" w:type="pct"/>
                    <w:hideMark/>
                  </w:tcPr>
                  <w:p w14:paraId="4750C9B7" w14:textId="77777777" w:rsidR="00287485" w:rsidRDefault="00287485">
                    <w:pPr>
                      <w:pStyle w:val="Bibliography"/>
                      <w:rPr>
                        <w:noProof/>
                      </w:rPr>
                    </w:pPr>
                    <w:r>
                      <w:rPr>
                        <w:noProof/>
                      </w:rPr>
                      <w:lastRenderedPageBreak/>
                      <w:t xml:space="preserve">[37] </w:t>
                    </w:r>
                  </w:p>
                </w:tc>
                <w:tc>
                  <w:tcPr>
                    <w:tcW w:w="0" w:type="auto"/>
                    <w:hideMark/>
                  </w:tcPr>
                  <w:p w14:paraId="01575717" w14:textId="77777777" w:rsidR="00287485" w:rsidRDefault="00287485">
                    <w:pPr>
                      <w:pStyle w:val="Bibliography"/>
                      <w:rPr>
                        <w:noProof/>
                      </w:rPr>
                    </w:pPr>
                    <w:r>
                      <w:rPr>
                        <w:noProof/>
                      </w:rPr>
                      <w:t xml:space="preserve">B. J. Kokensparger, </w:t>
                    </w:r>
                    <w:r>
                      <w:rPr>
                        <w:i/>
                        <w:iCs/>
                        <w:noProof/>
                      </w:rPr>
                      <w:t xml:space="preserve">Using Compositional Writing Samples To Explore Student Usage Patterns In A Learning Management System, </w:t>
                    </w:r>
                    <w:r>
                      <w:rPr>
                        <w:noProof/>
                      </w:rPr>
                      <w:t xml:space="preserve">Lincoln, NE: University of Nebraska, 2013. </w:t>
                    </w:r>
                  </w:p>
                </w:tc>
              </w:tr>
              <w:tr w:rsidR="00287485" w14:paraId="26200AB6" w14:textId="77777777">
                <w:trPr>
                  <w:divId w:val="745802040"/>
                  <w:tblCellSpacing w:w="15" w:type="dxa"/>
                </w:trPr>
                <w:tc>
                  <w:tcPr>
                    <w:tcW w:w="50" w:type="pct"/>
                    <w:hideMark/>
                  </w:tcPr>
                  <w:p w14:paraId="450EF74E" w14:textId="77777777" w:rsidR="00287485" w:rsidRDefault="00287485">
                    <w:pPr>
                      <w:pStyle w:val="Bibliography"/>
                      <w:rPr>
                        <w:noProof/>
                      </w:rPr>
                    </w:pPr>
                    <w:r>
                      <w:rPr>
                        <w:noProof/>
                      </w:rPr>
                      <w:t xml:space="preserve">[38] </w:t>
                    </w:r>
                  </w:p>
                </w:tc>
                <w:tc>
                  <w:tcPr>
                    <w:tcW w:w="0" w:type="auto"/>
                    <w:hideMark/>
                  </w:tcPr>
                  <w:p w14:paraId="6A3248CF" w14:textId="77777777" w:rsidR="00287485" w:rsidRDefault="00287485">
                    <w:pPr>
                      <w:pStyle w:val="Bibliography"/>
                      <w:rPr>
                        <w:noProof/>
                      </w:rPr>
                    </w:pPr>
                    <w:r>
                      <w:rPr>
                        <w:noProof/>
                      </w:rPr>
                      <w:t xml:space="preserve">M. J. Frasciello, </w:t>
                    </w:r>
                    <w:r>
                      <w:rPr>
                        <w:i/>
                        <w:iCs/>
                        <w:noProof/>
                      </w:rPr>
                      <w:t xml:space="preserve">Embedded Technical Communication Instruction: Understanding High-Context Writing in a Pre-Professional Engineering Program, </w:t>
                    </w:r>
                    <w:r>
                      <w:rPr>
                        <w:noProof/>
                      </w:rPr>
                      <w:t xml:space="preserve">New-York, NY: Syracuse University, 2015. </w:t>
                    </w:r>
                  </w:p>
                </w:tc>
              </w:tr>
              <w:tr w:rsidR="00287485" w14:paraId="012688BC" w14:textId="77777777">
                <w:trPr>
                  <w:divId w:val="745802040"/>
                  <w:tblCellSpacing w:w="15" w:type="dxa"/>
                </w:trPr>
                <w:tc>
                  <w:tcPr>
                    <w:tcW w:w="50" w:type="pct"/>
                    <w:hideMark/>
                  </w:tcPr>
                  <w:p w14:paraId="3647B5F8" w14:textId="77777777" w:rsidR="00287485" w:rsidRDefault="00287485">
                    <w:pPr>
                      <w:pStyle w:val="Bibliography"/>
                      <w:rPr>
                        <w:noProof/>
                      </w:rPr>
                    </w:pPr>
                    <w:r>
                      <w:rPr>
                        <w:noProof/>
                      </w:rPr>
                      <w:t xml:space="preserve">[39] </w:t>
                    </w:r>
                  </w:p>
                </w:tc>
                <w:tc>
                  <w:tcPr>
                    <w:tcW w:w="0" w:type="auto"/>
                    <w:hideMark/>
                  </w:tcPr>
                  <w:p w14:paraId="781CBA5D" w14:textId="77777777" w:rsidR="00287485" w:rsidRDefault="00287485">
                    <w:pPr>
                      <w:pStyle w:val="Bibliography"/>
                      <w:rPr>
                        <w:noProof/>
                      </w:rPr>
                    </w:pPr>
                    <w:r>
                      <w:rPr>
                        <w:noProof/>
                      </w:rPr>
                      <w:t xml:space="preserve">C. Reidsema and P. Mort, "Assessing reflective writing: Analysis of reflective writing in an engineering design course," </w:t>
                    </w:r>
                    <w:r>
                      <w:rPr>
                        <w:i/>
                        <w:iCs/>
                        <w:noProof/>
                      </w:rPr>
                      <w:t xml:space="preserve">Journal of Academic Language &amp; Learning, </w:t>
                    </w:r>
                    <w:r>
                      <w:rPr>
                        <w:noProof/>
                      </w:rPr>
                      <w:t xml:space="preserve">vol. 3, no. 2, pp. A117-A119, 2009. </w:t>
                    </w:r>
                  </w:p>
                </w:tc>
              </w:tr>
              <w:tr w:rsidR="00287485" w14:paraId="081D1526" w14:textId="77777777">
                <w:trPr>
                  <w:divId w:val="745802040"/>
                  <w:tblCellSpacing w:w="15" w:type="dxa"/>
                </w:trPr>
                <w:tc>
                  <w:tcPr>
                    <w:tcW w:w="50" w:type="pct"/>
                    <w:hideMark/>
                  </w:tcPr>
                  <w:p w14:paraId="3E584D05" w14:textId="77777777" w:rsidR="00287485" w:rsidRDefault="00287485">
                    <w:pPr>
                      <w:pStyle w:val="Bibliography"/>
                      <w:rPr>
                        <w:noProof/>
                      </w:rPr>
                    </w:pPr>
                    <w:r>
                      <w:rPr>
                        <w:noProof/>
                      </w:rPr>
                      <w:t xml:space="preserve">[40] </w:t>
                    </w:r>
                  </w:p>
                </w:tc>
                <w:tc>
                  <w:tcPr>
                    <w:tcW w:w="0" w:type="auto"/>
                    <w:hideMark/>
                  </w:tcPr>
                  <w:p w14:paraId="5C8F7F8C" w14:textId="77777777" w:rsidR="00287485" w:rsidRDefault="00287485">
                    <w:pPr>
                      <w:pStyle w:val="Bibliography"/>
                      <w:rPr>
                        <w:noProof/>
                      </w:rPr>
                    </w:pPr>
                    <w:r>
                      <w:rPr>
                        <w:noProof/>
                      </w:rPr>
                      <w:t xml:space="preserve">W. M. Mendenhall and T. L. Sincich, in </w:t>
                    </w:r>
                    <w:r>
                      <w:rPr>
                        <w:i/>
                        <w:iCs/>
                        <w:noProof/>
                      </w:rPr>
                      <w:t>Statistics for Engineering and the Sciences, Sixth Edition</w:t>
                    </w:r>
                    <w:r>
                      <w:rPr>
                        <w:noProof/>
                      </w:rPr>
                      <w:t>, Boca Raton, FL, CRC Press, 2016, pp. 869-873.</w:t>
                    </w:r>
                  </w:p>
                </w:tc>
              </w:tr>
              <w:tr w:rsidR="00287485" w14:paraId="3CF209C9" w14:textId="77777777">
                <w:trPr>
                  <w:divId w:val="745802040"/>
                  <w:tblCellSpacing w:w="15" w:type="dxa"/>
                </w:trPr>
                <w:tc>
                  <w:tcPr>
                    <w:tcW w:w="50" w:type="pct"/>
                    <w:hideMark/>
                  </w:tcPr>
                  <w:p w14:paraId="5EC10CDF" w14:textId="77777777" w:rsidR="00287485" w:rsidRDefault="00287485">
                    <w:pPr>
                      <w:pStyle w:val="Bibliography"/>
                      <w:rPr>
                        <w:noProof/>
                      </w:rPr>
                    </w:pPr>
                    <w:r>
                      <w:rPr>
                        <w:noProof/>
                      </w:rPr>
                      <w:t xml:space="preserve">[41] </w:t>
                    </w:r>
                  </w:p>
                </w:tc>
                <w:tc>
                  <w:tcPr>
                    <w:tcW w:w="0" w:type="auto"/>
                    <w:hideMark/>
                  </w:tcPr>
                  <w:p w14:paraId="2F17BE73" w14:textId="4270A246" w:rsidR="00287485" w:rsidRDefault="00287485">
                    <w:pPr>
                      <w:pStyle w:val="Bibliography"/>
                      <w:rPr>
                        <w:noProof/>
                      </w:rPr>
                    </w:pPr>
                    <w:r>
                      <w:rPr>
                        <w:noProof/>
                      </w:rPr>
                      <w:t>M. Ramachandran and Z. Siddique, "</w:t>
                    </w:r>
                    <w:r w:rsidR="004647C7">
                      <w:rPr>
                        <w:noProof/>
                      </w:rPr>
                      <w:t>Paper #</w:t>
                    </w:r>
                    <w:r w:rsidR="004647C7" w:rsidRPr="004647C7">
                      <w:rPr>
                        <w:noProof/>
                      </w:rPr>
                      <w:t>DETC2016-59694</w:t>
                    </w:r>
                    <w:r w:rsidR="004647C7">
                      <w:rPr>
                        <w:noProof/>
                      </w:rPr>
                      <w:t xml:space="preserve">: </w:t>
                    </w:r>
                    <w:r>
                      <w:rPr>
                        <w:noProof/>
                      </w:rPr>
                      <w:t xml:space="preserve">Development of Competencies and Their Inter-Relationships in an Engineering Design Course," in </w:t>
                    </w:r>
                    <w:r>
                      <w:rPr>
                        <w:i/>
                        <w:iCs/>
                        <w:noProof/>
                      </w:rPr>
                      <w:t>ASME 2016 International Design Engineering Technical Conferences and Computers and Information in Engineering Conference</w:t>
                    </w:r>
                    <w:r>
                      <w:rPr>
                        <w:noProof/>
                      </w:rPr>
                      <w:t xml:space="preserve">, 2016. </w:t>
                    </w:r>
                  </w:p>
                </w:tc>
              </w:tr>
              <w:tr w:rsidR="00287485" w14:paraId="46C2A56D" w14:textId="77777777">
                <w:trPr>
                  <w:divId w:val="745802040"/>
                  <w:tblCellSpacing w:w="15" w:type="dxa"/>
                </w:trPr>
                <w:tc>
                  <w:tcPr>
                    <w:tcW w:w="50" w:type="pct"/>
                    <w:hideMark/>
                  </w:tcPr>
                  <w:p w14:paraId="2C6E2CDA" w14:textId="77777777" w:rsidR="00287485" w:rsidRDefault="00287485">
                    <w:pPr>
                      <w:pStyle w:val="Bibliography"/>
                      <w:rPr>
                        <w:noProof/>
                      </w:rPr>
                    </w:pPr>
                    <w:r>
                      <w:rPr>
                        <w:noProof/>
                      </w:rPr>
                      <w:t xml:space="preserve">[42] </w:t>
                    </w:r>
                  </w:p>
                </w:tc>
                <w:tc>
                  <w:tcPr>
                    <w:tcW w:w="0" w:type="auto"/>
                    <w:hideMark/>
                  </w:tcPr>
                  <w:p w14:paraId="19BB6FF4" w14:textId="77777777" w:rsidR="00287485" w:rsidRDefault="00287485">
                    <w:pPr>
                      <w:pStyle w:val="Bibliography"/>
                      <w:rPr>
                        <w:noProof/>
                      </w:rPr>
                    </w:pPr>
                    <w:r>
                      <w:rPr>
                        <w:noProof/>
                      </w:rPr>
                      <w:t xml:space="preserve">D. R. Sterzinger, </w:t>
                    </w:r>
                    <w:r>
                      <w:rPr>
                        <w:i/>
                        <w:iCs/>
                        <w:noProof/>
                      </w:rPr>
                      <w:t xml:space="preserve">Achievement Motivation in the Secondary Mathematics Classroom, </w:t>
                    </w:r>
                    <w:r>
                      <w:rPr>
                        <w:noProof/>
                      </w:rPr>
                      <w:t>Marshall, MN: Southwest State University, 2001, pp. 42-51.</w:t>
                    </w:r>
                  </w:p>
                </w:tc>
              </w:tr>
              <w:tr w:rsidR="00287485" w14:paraId="29B375EB" w14:textId="77777777">
                <w:trPr>
                  <w:divId w:val="745802040"/>
                  <w:tblCellSpacing w:w="15" w:type="dxa"/>
                </w:trPr>
                <w:tc>
                  <w:tcPr>
                    <w:tcW w:w="50" w:type="pct"/>
                    <w:hideMark/>
                  </w:tcPr>
                  <w:p w14:paraId="345132DF" w14:textId="77777777" w:rsidR="00287485" w:rsidRDefault="00287485">
                    <w:pPr>
                      <w:pStyle w:val="Bibliography"/>
                      <w:rPr>
                        <w:noProof/>
                      </w:rPr>
                    </w:pPr>
                    <w:r>
                      <w:rPr>
                        <w:noProof/>
                      </w:rPr>
                      <w:t xml:space="preserve">[43] </w:t>
                    </w:r>
                  </w:p>
                </w:tc>
                <w:tc>
                  <w:tcPr>
                    <w:tcW w:w="0" w:type="auto"/>
                    <w:hideMark/>
                  </w:tcPr>
                  <w:p w14:paraId="2A195A8C" w14:textId="77777777" w:rsidR="00287485" w:rsidRDefault="00287485">
                    <w:pPr>
                      <w:pStyle w:val="Bibliography"/>
                      <w:rPr>
                        <w:noProof/>
                      </w:rPr>
                    </w:pPr>
                    <w:r>
                      <w:rPr>
                        <w:noProof/>
                      </w:rPr>
                      <w:t xml:space="preserve">E. Kim, F. B. Newton, R. G. Downey and S. L. Benton, "Personal Factors Impacting College Student Success: Constructing College Learning Effectiveness Inventory (CLEI)," </w:t>
                    </w:r>
                    <w:r>
                      <w:rPr>
                        <w:i/>
                        <w:iCs/>
                        <w:noProof/>
                      </w:rPr>
                      <w:t xml:space="preserve">College Student Journal, </w:t>
                    </w:r>
                    <w:r>
                      <w:rPr>
                        <w:noProof/>
                      </w:rPr>
                      <w:t xml:space="preserve">vol. 44, no. 1, pp. 112-126, 2010. </w:t>
                    </w:r>
                  </w:p>
                </w:tc>
              </w:tr>
              <w:tr w:rsidR="00287485" w14:paraId="6EAD87AD" w14:textId="77777777">
                <w:trPr>
                  <w:divId w:val="745802040"/>
                  <w:tblCellSpacing w:w="15" w:type="dxa"/>
                </w:trPr>
                <w:tc>
                  <w:tcPr>
                    <w:tcW w:w="50" w:type="pct"/>
                    <w:hideMark/>
                  </w:tcPr>
                  <w:p w14:paraId="64BF6FAB" w14:textId="77777777" w:rsidR="00287485" w:rsidRDefault="00287485">
                    <w:pPr>
                      <w:pStyle w:val="Bibliography"/>
                      <w:rPr>
                        <w:noProof/>
                      </w:rPr>
                    </w:pPr>
                    <w:r>
                      <w:rPr>
                        <w:noProof/>
                      </w:rPr>
                      <w:lastRenderedPageBreak/>
                      <w:t xml:space="preserve">[44] </w:t>
                    </w:r>
                  </w:p>
                </w:tc>
                <w:tc>
                  <w:tcPr>
                    <w:tcW w:w="0" w:type="auto"/>
                    <w:hideMark/>
                  </w:tcPr>
                  <w:p w14:paraId="1F2BCEE9" w14:textId="77777777" w:rsidR="00287485" w:rsidRDefault="00287485">
                    <w:pPr>
                      <w:pStyle w:val="Bibliography"/>
                      <w:rPr>
                        <w:noProof/>
                      </w:rPr>
                    </w:pPr>
                    <w:r>
                      <w:rPr>
                        <w:noProof/>
                      </w:rPr>
                      <w:t xml:space="preserve">J. Wahn, "Organizational Dependence and the Likelihood of Complying with Organizational Pressures to Behave Unethically," </w:t>
                    </w:r>
                    <w:r>
                      <w:rPr>
                        <w:i/>
                        <w:iCs/>
                        <w:noProof/>
                      </w:rPr>
                      <w:t xml:space="preserve">Journal of Business Ethics, </w:t>
                    </w:r>
                    <w:r>
                      <w:rPr>
                        <w:noProof/>
                      </w:rPr>
                      <w:t xml:space="preserve">vol. 23, no. 3, pp. 245-251, 1993. </w:t>
                    </w:r>
                  </w:p>
                </w:tc>
              </w:tr>
              <w:tr w:rsidR="00287485" w14:paraId="08A65D01" w14:textId="77777777">
                <w:trPr>
                  <w:divId w:val="745802040"/>
                  <w:tblCellSpacing w:w="15" w:type="dxa"/>
                </w:trPr>
                <w:tc>
                  <w:tcPr>
                    <w:tcW w:w="50" w:type="pct"/>
                    <w:hideMark/>
                  </w:tcPr>
                  <w:p w14:paraId="123AD92F" w14:textId="77777777" w:rsidR="00287485" w:rsidRDefault="00287485">
                    <w:pPr>
                      <w:pStyle w:val="Bibliography"/>
                      <w:rPr>
                        <w:noProof/>
                      </w:rPr>
                    </w:pPr>
                    <w:r>
                      <w:rPr>
                        <w:noProof/>
                      </w:rPr>
                      <w:t xml:space="preserve">[45] </w:t>
                    </w:r>
                  </w:p>
                </w:tc>
                <w:tc>
                  <w:tcPr>
                    <w:tcW w:w="0" w:type="auto"/>
                    <w:hideMark/>
                  </w:tcPr>
                  <w:p w14:paraId="76AA91C0" w14:textId="77777777" w:rsidR="00287485" w:rsidRDefault="00287485">
                    <w:pPr>
                      <w:pStyle w:val="Bibliography"/>
                      <w:rPr>
                        <w:noProof/>
                      </w:rPr>
                    </w:pPr>
                    <w:r>
                      <w:rPr>
                        <w:noProof/>
                      </w:rPr>
                      <w:t xml:space="preserve">J. Autrey, J. Sieber, Z. Siddique and F. Mistree, "Leveraging Self-Assessment to Encourage Learning Through Reflection on Doing," </w:t>
                    </w:r>
                    <w:r>
                      <w:rPr>
                        <w:i/>
                        <w:iCs/>
                        <w:noProof/>
                      </w:rPr>
                      <w:t xml:space="preserve">International Journal of Engineering Education, </w:t>
                    </w:r>
                    <w:r>
                      <w:rPr>
                        <w:noProof/>
                      </w:rPr>
                      <w:t xml:space="preserve">vol. 34, no. 2B, 2018. </w:t>
                    </w:r>
                  </w:p>
                </w:tc>
              </w:tr>
              <w:tr w:rsidR="00287485" w14:paraId="508D22E3" w14:textId="77777777">
                <w:trPr>
                  <w:divId w:val="745802040"/>
                  <w:tblCellSpacing w:w="15" w:type="dxa"/>
                </w:trPr>
                <w:tc>
                  <w:tcPr>
                    <w:tcW w:w="50" w:type="pct"/>
                    <w:hideMark/>
                  </w:tcPr>
                  <w:p w14:paraId="714A925A" w14:textId="77777777" w:rsidR="00287485" w:rsidRDefault="00287485">
                    <w:pPr>
                      <w:pStyle w:val="Bibliography"/>
                      <w:rPr>
                        <w:noProof/>
                      </w:rPr>
                    </w:pPr>
                    <w:r>
                      <w:rPr>
                        <w:noProof/>
                      </w:rPr>
                      <w:t xml:space="preserve">[46] </w:t>
                    </w:r>
                  </w:p>
                </w:tc>
                <w:tc>
                  <w:tcPr>
                    <w:tcW w:w="0" w:type="auto"/>
                    <w:hideMark/>
                  </w:tcPr>
                  <w:p w14:paraId="54DD803A" w14:textId="77777777" w:rsidR="00287485" w:rsidRDefault="00287485">
                    <w:pPr>
                      <w:pStyle w:val="Bibliography"/>
                      <w:rPr>
                        <w:noProof/>
                      </w:rPr>
                    </w:pPr>
                    <w:r>
                      <w:rPr>
                        <w:noProof/>
                      </w:rPr>
                      <w:t xml:space="preserve">M. Choy, "Effective Listings of Function Stop words for Twitter," </w:t>
                    </w:r>
                    <w:r>
                      <w:rPr>
                        <w:i/>
                        <w:iCs/>
                        <w:noProof/>
                      </w:rPr>
                      <w:t xml:space="preserve">International Journal of Advanced Computer Science and Applications, </w:t>
                    </w:r>
                    <w:r>
                      <w:rPr>
                        <w:noProof/>
                      </w:rPr>
                      <w:t xml:space="preserve">vol. 3, no. 6, pp. 8-11, 2012. </w:t>
                    </w:r>
                  </w:p>
                </w:tc>
              </w:tr>
              <w:tr w:rsidR="00287485" w14:paraId="22E3BB0A" w14:textId="77777777">
                <w:trPr>
                  <w:divId w:val="745802040"/>
                  <w:tblCellSpacing w:w="15" w:type="dxa"/>
                </w:trPr>
                <w:tc>
                  <w:tcPr>
                    <w:tcW w:w="50" w:type="pct"/>
                    <w:hideMark/>
                  </w:tcPr>
                  <w:p w14:paraId="518034EE" w14:textId="77777777" w:rsidR="00287485" w:rsidRDefault="00287485">
                    <w:pPr>
                      <w:pStyle w:val="Bibliography"/>
                      <w:rPr>
                        <w:noProof/>
                      </w:rPr>
                    </w:pPr>
                    <w:r>
                      <w:rPr>
                        <w:noProof/>
                      </w:rPr>
                      <w:t xml:space="preserve">[47] </w:t>
                    </w:r>
                  </w:p>
                </w:tc>
                <w:tc>
                  <w:tcPr>
                    <w:tcW w:w="0" w:type="auto"/>
                    <w:hideMark/>
                  </w:tcPr>
                  <w:p w14:paraId="3E7B7FD4" w14:textId="6214CB98" w:rsidR="00287485" w:rsidRDefault="00287485">
                    <w:pPr>
                      <w:pStyle w:val="Bibliography"/>
                      <w:rPr>
                        <w:noProof/>
                      </w:rPr>
                    </w:pPr>
                    <w:r>
                      <w:rPr>
                        <w:noProof/>
                      </w:rPr>
                      <w:t xml:space="preserve">S. M. Savaresi and D. Boley, "On the performance of bisecting K-means and PDDP," in </w:t>
                    </w:r>
                    <w:r>
                      <w:rPr>
                        <w:i/>
                        <w:iCs/>
                        <w:noProof/>
                      </w:rPr>
                      <w:t>First SIAM International Conference on Data Mining (ICDM-2001)</w:t>
                    </w:r>
                    <w:r>
                      <w:rPr>
                        <w:noProof/>
                      </w:rPr>
                      <w:t>, Chicago, IL, 2001</w:t>
                    </w:r>
                    <w:r w:rsidR="004647C7">
                      <w:rPr>
                        <w:noProof/>
                      </w:rPr>
                      <w:t xml:space="preserve">. </w:t>
                    </w:r>
                    <w:r w:rsidR="004647C7" w:rsidRPr="004647C7">
                      <w:rPr>
                        <w:noProof/>
                      </w:rPr>
                      <w:t>DOI: 10.1137/1.9781611972719.5</w:t>
                    </w:r>
                    <w:r>
                      <w:rPr>
                        <w:noProof/>
                      </w:rPr>
                      <w:t xml:space="preserve">. </w:t>
                    </w:r>
                  </w:p>
                </w:tc>
              </w:tr>
              <w:tr w:rsidR="00287485" w14:paraId="53739A6D" w14:textId="77777777">
                <w:trPr>
                  <w:divId w:val="745802040"/>
                  <w:tblCellSpacing w:w="15" w:type="dxa"/>
                </w:trPr>
                <w:tc>
                  <w:tcPr>
                    <w:tcW w:w="50" w:type="pct"/>
                    <w:hideMark/>
                  </w:tcPr>
                  <w:p w14:paraId="158B2C01" w14:textId="77777777" w:rsidR="00287485" w:rsidRDefault="00287485">
                    <w:pPr>
                      <w:pStyle w:val="Bibliography"/>
                      <w:rPr>
                        <w:noProof/>
                      </w:rPr>
                    </w:pPr>
                    <w:r>
                      <w:rPr>
                        <w:noProof/>
                      </w:rPr>
                      <w:t xml:space="preserve">[48] </w:t>
                    </w:r>
                  </w:p>
                </w:tc>
                <w:tc>
                  <w:tcPr>
                    <w:tcW w:w="0" w:type="auto"/>
                    <w:hideMark/>
                  </w:tcPr>
                  <w:p w14:paraId="1723CCC7" w14:textId="77777777" w:rsidR="00287485" w:rsidRDefault="00287485">
                    <w:pPr>
                      <w:pStyle w:val="Bibliography"/>
                      <w:rPr>
                        <w:noProof/>
                      </w:rPr>
                    </w:pPr>
                    <w:r>
                      <w:rPr>
                        <w:noProof/>
                      </w:rPr>
                      <w:t xml:space="preserve">M. Steinbach, G. Karypis and V. Kumar, "A Comparison of Document Clustering Techniques," in </w:t>
                    </w:r>
                    <w:r>
                      <w:rPr>
                        <w:i/>
                        <w:iCs/>
                        <w:noProof/>
                      </w:rPr>
                      <w:t>KDD-2000 Workshop on Text Mining</w:t>
                    </w:r>
                    <w:r>
                      <w:rPr>
                        <w:noProof/>
                      </w:rPr>
                      <w:t xml:space="preserve">, Boston, MA, 2000. </w:t>
                    </w:r>
                  </w:p>
                </w:tc>
              </w:tr>
              <w:tr w:rsidR="00287485" w14:paraId="1BF99894" w14:textId="77777777">
                <w:trPr>
                  <w:divId w:val="745802040"/>
                  <w:tblCellSpacing w:w="15" w:type="dxa"/>
                </w:trPr>
                <w:tc>
                  <w:tcPr>
                    <w:tcW w:w="50" w:type="pct"/>
                    <w:hideMark/>
                  </w:tcPr>
                  <w:p w14:paraId="14F820EA" w14:textId="77777777" w:rsidR="00287485" w:rsidRDefault="00287485">
                    <w:pPr>
                      <w:pStyle w:val="Bibliography"/>
                      <w:rPr>
                        <w:noProof/>
                      </w:rPr>
                    </w:pPr>
                    <w:r>
                      <w:rPr>
                        <w:noProof/>
                      </w:rPr>
                      <w:t xml:space="preserve">[49] </w:t>
                    </w:r>
                  </w:p>
                </w:tc>
                <w:tc>
                  <w:tcPr>
                    <w:tcW w:w="0" w:type="auto"/>
                    <w:hideMark/>
                  </w:tcPr>
                  <w:p w14:paraId="0E137845" w14:textId="77777777" w:rsidR="00287485" w:rsidRDefault="00287485">
                    <w:pPr>
                      <w:pStyle w:val="Bibliography"/>
                      <w:rPr>
                        <w:noProof/>
                      </w:rPr>
                    </w:pPr>
                    <w:r>
                      <w:rPr>
                        <w:noProof/>
                      </w:rPr>
                      <w:t>I. T. Jolliffe, "Principal Component Analysis, Second Edition," Springer- Verlag, New York, NY, 2002.</w:t>
                    </w:r>
                  </w:p>
                </w:tc>
              </w:tr>
              <w:tr w:rsidR="00287485" w14:paraId="2EF55559" w14:textId="77777777">
                <w:trPr>
                  <w:divId w:val="745802040"/>
                  <w:tblCellSpacing w:w="15" w:type="dxa"/>
                </w:trPr>
                <w:tc>
                  <w:tcPr>
                    <w:tcW w:w="50" w:type="pct"/>
                    <w:hideMark/>
                  </w:tcPr>
                  <w:p w14:paraId="515F315E" w14:textId="77777777" w:rsidR="00287485" w:rsidRDefault="00287485">
                    <w:pPr>
                      <w:pStyle w:val="Bibliography"/>
                      <w:rPr>
                        <w:noProof/>
                      </w:rPr>
                    </w:pPr>
                    <w:r>
                      <w:rPr>
                        <w:noProof/>
                      </w:rPr>
                      <w:t xml:space="preserve">[50] </w:t>
                    </w:r>
                  </w:p>
                </w:tc>
                <w:tc>
                  <w:tcPr>
                    <w:tcW w:w="0" w:type="auto"/>
                    <w:hideMark/>
                  </w:tcPr>
                  <w:p w14:paraId="4BF5C78D" w14:textId="4A4AF14C" w:rsidR="00287485" w:rsidRDefault="00287485">
                    <w:pPr>
                      <w:pStyle w:val="Bibliography"/>
                      <w:rPr>
                        <w:noProof/>
                      </w:rPr>
                    </w:pPr>
                    <w:r>
                      <w:rPr>
                        <w:noProof/>
                      </w:rPr>
                      <w:t xml:space="preserve">B. Hamlin, J. Riehl, A. J. Hamlin and A. Monte, "Work in progress — What are you thinking? Over confidence in first year students," in </w:t>
                    </w:r>
                    <w:r>
                      <w:rPr>
                        <w:i/>
                        <w:iCs/>
                        <w:noProof/>
                      </w:rPr>
                      <w:t>IEEE Frontiers in Education Conference (FIE)</w:t>
                    </w:r>
                    <w:r>
                      <w:rPr>
                        <w:noProof/>
                      </w:rPr>
                      <w:t>, Washington, DC, USA, 2010</w:t>
                    </w:r>
                    <w:r w:rsidR="00F56E2D">
                      <w:rPr>
                        <w:noProof/>
                      </w:rPr>
                      <w:t xml:space="preserve">. DOI: </w:t>
                    </w:r>
                    <w:r>
                      <w:rPr>
                        <w:noProof/>
                      </w:rPr>
                      <w:t xml:space="preserve">. </w:t>
                    </w:r>
                  </w:p>
                </w:tc>
              </w:tr>
              <w:tr w:rsidR="00287485" w14:paraId="7FB40346" w14:textId="77777777">
                <w:trPr>
                  <w:divId w:val="745802040"/>
                  <w:tblCellSpacing w:w="15" w:type="dxa"/>
                </w:trPr>
                <w:tc>
                  <w:tcPr>
                    <w:tcW w:w="50" w:type="pct"/>
                    <w:hideMark/>
                  </w:tcPr>
                  <w:p w14:paraId="14D80B1B" w14:textId="77777777" w:rsidR="00287485" w:rsidRDefault="00287485">
                    <w:pPr>
                      <w:pStyle w:val="Bibliography"/>
                      <w:rPr>
                        <w:noProof/>
                      </w:rPr>
                    </w:pPr>
                    <w:r>
                      <w:rPr>
                        <w:noProof/>
                      </w:rPr>
                      <w:t xml:space="preserve">[51] </w:t>
                    </w:r>
                  </w:p>
                </w:tc>
                <w:tc>
                  <w:tcPr>
                    <w:tcW w:w="0" w:type="auto"/>
                    <w:hideMark/>
                  </w:tcPr>
                  <w:p w14:paraId="3F2EC122" w14:textId="77777777" w:rsidR="00287485" w:rsidRDefault="00287485">
                    <w:pPr>
                      <w:pStyle w:val="Bibliography"/>
                      <w:rPr>
                        <w:noProof/>
                      </w:rPr>
                    </w:pPr>
                    <w:r>
                      <w:rPr>
                        <w:noProof/>
                      </w:rPr>
                      <w:t xml:space="preserve">M. Beasley and A. Fischer, "Why they leave: The impact of stereotype threat on the attrition of women and minorities from science, math and engineering majors," </w:t>
                    </w:r>
                    <w:r>
                      <w:rPr>
                        <w:i/>
                        <w:iCs/>
                        <w:noProof/>
                      </w:rPr>
                      <w:t xml:space="preserve">Social Psychology of Education, </w:t>
                    </w:r>
                    <w:r>
                      <w:rPr>
                        <w:noProof/>
                      </w:rPr>
                      <w:t xml:space="preserve">vol. 15, no. 4, pp. 427-448, 2012. </w:t>
                    </w:r>
                  </w:p>
                </w:tc>
              </w:tr>
            </w:tbl>
            <w:p w14:paraId="37EE9109" w14:textId="77777777" w:rsidR="00287485" w:rsidRDefault="00287485">
              <w:pPr>
                <w:divId w:val="745802040"/>
                <w:rPr>
                  <w:noProof/>
                </w:rPr>
              </w:pPr>
            </w:p>
            <w:p w14:paraId="7E324D13" w14:textId="503F1F42" w:rsidR="00CB1D1B" w:rsidRPr="00AD6FF7" w:rsidRDefault="00A91FB5" w:rsidP="00AD6FF7">
              <w:pPr>
                <w:sectPr w:rsidR="00CB1D1B" w:rsidRPr="00AD6FF7" w:rsidSect="00A97F84">
                  <w:pgSz w:w="12240" w:h="15840" w:code="1"/>
                  <w:pgMar w:top="1440" w:right="1440" w:bottom="1440" w:left="2304" w:header="720" w:footer="720" w:gutter="0"/>
                  <w:cols w:space="720"/>
                  <w:docGrid w:linePitch="360"/>
                </w:sectPr>
              </w:pPr>
              <w:r>
                <w:rPr>
                  <w:b/>
                  <w:bCs/>
                  <w:noProof/>
                </w:rPr>
                <w:fldChar w:fldCharType="end"/>
              </w:r>
            </w:p>
          </w:sdtContent>
        </w:sdt>
      </w:sdtContent>
    </w:sdt>
    <w:p w14:paraId="6AC3CFA1" w14:textId="77777777" w:rsidR="006B0306" w:rsidRPr="006B0306" w:rsidRDefault="006B0306" w:rsidP="00AD6FF7">
      <w:pPr>
        <w:pStyle w:val="Heading1"/>
      </w:pPr>
      <w:bookmarkStart w:id="111" w:name="_Toc6163897"/>
      <w:r>
        <w:lastRenderedPageBreak/>
        <w:t xml:space="preserve">Appendix </w:t>
      </w:r>
      <w:r w:rsidR="002026E4">
        <w:t>A</w:t>
      </w:r>
      <w:r>
        <w:t>: Fall 201</w:t>
      </w:r>
      <w:r w:rsidR="005B2074">
        <w:t>8</w:t>
      </w:r>
      <w:r>
        <w:t xml:space="preserve"> AME4163 Course Booklet</w:t>
      </w:r>
      <w:bookmarkEnd w:id="111"/>
    </w:p>
    <w:p w14:paraId="75014BE5" w14:textId="759F499B" w:rsidR="006F73CF" w:rsidRDefault="007B5BC8" w:rsidP="00AA0B13">
      <w:pPr>
        <w:sectPr w:rsidR="006F73CF" w:rsidSect="00A97F84">
          <w:pgSz w:w="12240" w:h="15840" w:code="1"/>
          <w:pgMar w:top="1440" w:right="1440" w:bottom="1440" w:left="2304" w:header="720" w:footer="720" w:gutter="0"/>
          <w:cols w:space="720"/>
          <w:docGrid w:linePitch="360"/>
        </w:sectPr>
      </w:pPr>
      <w:r>
        <w:t>One of primary ways in which I wish to contribute in this project is the iterative improvement of AME4163: Principles of Engineering Design.</w:t>
      </w:r>
      <w:r w:rsidR="00A61DE8">
        <w:t xml:space="preserve"> </w:t>
      </w:r>
      <w:r>
        <w:t>Like design itself,</w:t>
      </w:r>
      <w:r w:rsidR="009946A3">
        <w:t xml:space="preserve"> I believe that course improvements are incremental and iterative.</w:t>
      </w:r>
      <w:r w:rsidR="00A61DE8">
        <w:t xml:space="preserve"> </w:t>
      </w:r>
      <w:r w:rsidR="009946A3">
        <w:t>We must continue to look for new ways to improve the educational experiences of our students</w:t>
      </w:r>
      <w:r w:rsidR="0055792A">
        <w:t>.</w:t>
      </w:r>
      <w:r w:rsidR="00A61DE8">
        <w:t xml:space="preserve"> </w:t>
      </w:r>
      <w:r w:rsidR="0055792A">
        <w:t xml:space="preserve">One of the tools </w:t>
      </w:r>
      <w:r w:rsidR="008D1F9C">
        <w:t>that</w:t>
      </w:r>
      <w:r w:rsidR="0055792A">
        <w:t xml:space="preserve"> I developed as a result of the research described in this thesis is the AME4163 course booklet.</w:t>
      </w:r>
      <w:r w:rsidR="00A61DE8">
        <w:t xml:space="preserve"> </w:t>
      </w:r>
      <w:r w:rsidR="0055792A">
        <w:t>Originally, I set out to craft the course booklet for this class as an organizational tool for students.</w:t>
      </w:r>
      <w:r w:rsidR="00A61DE8">
        <w:t xml:space="preserve"> </w:t>
      </w:r>
      <w:r w:rsidR="0055792A">
        <w:t>In envisioned as, essentially, an expanded syllabus.</w:t>
      </w:r>
      <w:r w:rsidR="00A61DE8">
        <w:t xml:space="preserve"> </w:t>
      </w:r>
      <w:r w:rsidR="0055792A">
        <w:t>Over time, however, I came to see it as another way to reinforce the messages of the course by creating connective tissue between the various elements of the course.</w:t>
      </w:r>
      <w:r w:rsidR="00A61DE8">
        <w:t xml:space="preserve"> </w:t>
      </w:r>
      <w:r w:rsidR="0055792A">
        <w:t xml:space="preserve">In the booklet </w:t>
      </w:r>
      <w:r w:rsidR="00BD1AEB">
        <w:t xml:space="preserve">for the 2018 AME4163 class </w:t>
      </w:r>
      <w:r w:rsidR="0055792A">
        <w:t xml:space="preserve">comprising </w:t>
      </w:r>
      <w:r w:rsidR="009157BC">
        <w:t>this</w:t>
      </w:r>
      <w:r w:rsidR="0055792A">
        <w:t xml:space="preserve"> appendix, </w:t>
      </w:r>
      <w:r w:rsidR="00BD1AEB">
        <w:t>I attempt to outline to students the connections between the course goals, our pedagogical approach, and our professional and scholastic expectations while also contextualizing them with the POED we expect them to internalize.</w:t>
      </w:r>
      <w:r w:rsidR="00A61DE8">
        <w:t xml:space="preserve"> </w:t>
      </w:r>
      <w:r w:rsidR="00BD1AEB">
        <w:t>Like all iterative projects, it is still a work in progress, and will be modified for 2019 and each year following.</w:t>
      </w:r>
    </w:p>
    <w:p w14:paraId="4DC98C6C" w14:textId="77777777" w:rsidR="006F73CF" w:rsidRPr="006F73CF" w:rsidRDefault="006F73CF" w:rsidP="006F73CF">
      <w:pPr>
        <w:spacing w:after="160" w:line="259" w:lineRule="auto"/>
        <w:rPr>
          <w:rFonts w:ascii="Calibri" w:eastAsia="Calibri" w:hAnsi="Calibri"/>
          <w:sz w:val="48"/>
          <w:szCs w:val="48"/>
          <w:lang w:bidi="ar-SA"/>
        </w:rPr>
      </w:pPr>
      <w:bookmarkStart w:id="112" w:name="_Hlk521927943"/>
      <w:bookmarkEnd w:id="112"/>
      <w:r w:rsidRPr="006F73CF">
        <w:rPr>
          <w:rFonts w:ascii="Calibri" w:eastAsia="Calibri" w:hAnsi="Calibri"/>
          <w:sz w:val="48"/>
          <w:szCs w:val="48"/>
          <w:lang w:bidi="ar-SA"/>
        </w:rPr>
        <w:lastRenderedPageBreak/>
        <w:t>Fall 2018</w:t>
      </w:r>
    </w:p>
    <w:p w14:paraId="481CEB5E" w14:textId="77777777" w:rsidR="006F73CF" w:rsidRPr="006F73CF" w:rsidRDefault="006F73CF" w:rsidP="006F73CF">
      <w:pPr>
        <w:spacing w:after="160" w:line="259" w:lineRule="auto"/>
        <w:rPr>
          <w:rFonts w:ascii="Calibri" w:eastAsia="Calibri" w:hAnsi="Calibri"/>
          <w:sz w:val="48"/>
          <w:szCs w:val="48"/>
          <w:lang w:bidi="ar-SA"/>
        </w:rPr>
      </w:pPr>
      <w:r w:rsidRPr="006F73CF">
        <w:rPr>
          <w:rFonts w:ascii="Calibri" w:eastAsia="Calibri" w:hAnsi="Calibri"/>
          <w:sz w:val="48"/>
          <w:szCs w:val="48"/>
          <w:lang w:bidi="ar-SA"/>
        </w:rPr>
        <w:t>AME4163: Principles of Engineering Design</w:t>
      </w:r>
    </w:p>
    <w:p w14:paraId="187E50B7" w14:textId="77777777" w:rsidR="006F73CF" w:rsidRPr="006F73CF" w:rsidRDefault="006F73CF" w:rsidP="006F73CF">
      <w:pPr>
        <w:spacing w:after="160" w:line="259" w:lineRule="auto"/>
        <w:rPr>
          <w:rFonts w:ascii="Calibri" w:eastAsia="Calibri" w:hAnsi="Calibri"/>
          <w:sz w:val="48"/>
          <w:szCs w:val="48"/>
          <w:lang w:bidi="ar-SA"/>
        </w:rPr>
      </w:pPr>
      <w:r w:rsidRPr="006F73CF">
        <w:rPr>
          <w:rFonts w:ascii="Calibri" w:eastAsia="Calibri" w:hAnsi="Calibri"/>
          <w:sz w:val="48"/>
          <w:szCs w:val="48"/>
          <w:lang w:bidi="ar-SA"/>
        </w:rPr>
        <w:t>Course Booklet</w:t>
      </w:r>
    </w:p>
    <w:p w14:paraId="40EB2E9C" w14:textId="77777777" w:rsidR="006F73CF" w:rsidRPr="006F73CF" w:rsidRDefault="006F73CF" w:rsidP="006F73CF">
      <w:pPr>
        <w:spacing w:after="160" w:line="259" w:lineRule="auto"/>
        <w:rPr>
          <w:rFonts w:ascii="Calibri" w:eastAsia="Calibri" w:hAnsi="Calibri"/>
          <w:sz w:val="48"/>
          <w:szCs w:val="48"/>
          <w:lang w:bidi="ar-SA"/>
        </w:rPr>
      </w:pPr>
      <w:r w:rsidRPr="006F73CF">
        <w:rPr>
          <w:rFonts w:ascii="Calibri" w:eastAsia="Calibri" w:hAnsi="Calibri"/>
          <w:noProof/>
          <w:sz w:val="48"/>
          <w:szCs w:val="48"/>
          <w:lang w:bidi="ar-SA"/>
        </w:rPr>
        <w:drawing>
          <wp:inline distT="0" distB="0" distL="0" distR="0" wp14:anchorId="5DBEC699" wp14:editId="28F0F9CF">
            <wp:extent cx="5029200" cy="2546840"/>
            <wp:effectExtent l="0" t="0" r="0" b="635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JA_DesignProcessIMage_72518.png"/>
                    <pic:cNvPicPr/>
                  </pic:nvPicPr>
                  <pic:blipFill rotWithShape="1">
                    <a:blip r:embed="rId95" cstate="print">
                      <a:extLst>
                        <a:ext uri="{28A0092B-C50C-407E-A947-70E740481C1C}">
                          <a14:useLocalDpi xmlns:a14="http://schemas.microsoft.com/office/drawing/2010/main" val="0"/>
                        </a:ext>
                      </a:extLst>
                    </a:blip>
                    <a:srcRect/>
                    <a:stretch/>
                  </pic:blipFill>
                  <pic:spPr bwMode="auto">
                    <a:xfrm>
                      <a:off x="0" y="0"/>
                      <a:ext cx="5029200" cy="2546840"/>
                    </a:xfrm>
                    <a:prstGeom prst="rect">
                      <a:avLst/>
                    </a:prstGeom>
                    <a:ln>
                      <a:noFill/>
                    </a:ln>
                    <a:extLst>
                      <a:ext uri="{53640926-AAD7-44D8-BBD7-CCE9431645EC}">
                        <a14:shadowObscured xmlns:a14="http://schemas.microsoft.com/office/drawing/2010/main"/>
                      </a:ext>
                    </a:extLst>
                  </pic:spPr>
                </pic:pic>
              </a:graphicData>
            </a:graphic>
          </wp:inline>
        </w:drawing>
      </w:r>
    </w:p>
    <w:p w14:paraId="1967DE02" w14:textId="77777777" w:rsidR="006F73CF" w:rsidRPr="006F73CF" w:rsidRDefault="006F73CF" w:rsidP="006F73CF">
      <w:pPr>
        <w:spacing w:after="160" w:line="259" w:lineRule="auto"/>
        <w:rPr>
          <w:rFonts w:ascii="Calibri" w:eastAsia="Calibri" w:hAnsi="Calibri"/>
          <w:sz w:val="36"/>
          <w:szCs w:val="36"/>
          <w:lang w:bidi="ar-SA"/>
        </w:rPr>
      </w:pPr>
    </w:p>
    <w:p w14:paraId="40BCA335" w14:textId="77777777" w:rsidR="006F73CF" w:rsidRPr="006F73CF" w:rsidRDefault="006F73CF" w:rsidP="006F73CF">
      <w:pPr>
        <w:spacing w:after="160" w:line="259" w:lineRule="auto"/>
        <w:rPr>
          <w:rFonts w:ascii="Calibri" w:eastAsia="Calibri" w:hAnsi="Calibri"/>
          <w:sz w:val="36"/>
          <w:szCs w:val="36"/>
          <w:lang w:bidi="ar-SA"/>
        </w:rPr>
      </w:pPr>
      <w:r w:rsidRPr="006F73CF">
        <w:rPr>
          <w:rFonts w:ascii="Calibri" w:eastAsia="Calibri" w:hAnsi="Calibri"/>
          <w:sz w:val="36"/>
          <w:szCs w:val="36"/>
          <w:lang w:bidi="ar-SA"/>
        </w:rPr>
        <w:t xml:space="preserve">Instructors: </w:t>
      </w:r>
    </w:p>
    <w:p w14:paraId="1FCDEFBD" w14:textId="77777777" w:rsidR="006F73CF" w:rsidRPr="006F73CF" w:rsidRDefault="006F73CF" w:rsidP="006F73CF">
      <w:pPr>
        <w:spacing w:after="160" w:line="259" w:lineRule="auto"/>
        <w:ind w:left="720" w:firstLine="720"/>
        <w:rPr>
          <w:rFonts w:ascii="Calibri" w:eastAsia="Calibri" w:hAnsi="Calibri"/>
          <w:sz w:val="36"/>
          <w:szCs w:val="36"/>
          <w:lang w:bidi="ar-SA"/>
        </w:rPr>
      </w:pPr>
      <w:r w:rsidRPr="006F73CF">
        <w:rPr>
          <w:rFonts w:ascii="Calibri" w:eastAsia="Calibri" w:hAnsi="Calibri"/>
          <w:sz w:val="36"/>
          <w:szCs w:val="36"/>
          <w:lang w:bidi="ar-SA"/>
        </w:rPr>
        <w:t>Farrokh Mistree, Zahed Siddique</w:t>
      </w:r>
    </w:p>
    <w:p w14:paraId="3A72E413" w14:textId="77777777" w:rsidR="006F73CF" w:rsidRPr="006F73CF" w:rsidRDefault="006F73CF" w:rsidP="006F73CF">
      <w:pPr>
        <w:spacing w:after="160" w:line="259" w:lineRule="auto"/>
        <w:rPr>
          <w:rFonts w:ascii="Calibri" w:eastAsia="Calibri" w:hAnsi="Calibri"/>
          <w:sz w:val="36"/>
          <w:szCs w:val="36"/>
          <w:lang w:bidi="ar-SA"/>
        </w:rPr>
      </w:pPr>
      <w:r w:rsidRPr="006F73CF">
        <w:rPr>
          <w:rFonts w:ascii="Calibri" w:eastAsia="Calibri" w:hAnsi="Calibri"/>
          <w:sz w:val="36"/>
          <w:szCs w:val="36"/>
          <w:lang w:bidi="ar-SA"/>
        </w:rPr>
        <w:t xml:space="preserve">Teaching Assistants: </w:t>
      </w:r>
    </w:p>
    <w:p w14:paraId="64A49281" w14:textId="77777777" w:rsidR="006F73CF" w:rsidRPr="006F73CF" w:rsidRDefault="006F73CF" w:rsidP="006F73CF">
      <w:pPr>
        <w:spacing w:after="160" w:line="259" w:lineRule="auto"/>
        <w:ind w:left="720" w:firstLine="720"/>
        <w:rPr>
          <w:rFonts w:ascii="Calibri" w:eastAsia="Calibri" w:hAnsi="Calibri"/>
          <w:sz w:val="36"/>
          <w:szCs w:val="36"/>
          <w:lang w:bidi="ar-SA"/>
        </w:rPr>
      </w:pPr>
      <w:r w:rsidRPr="006F73CF">
        <w:rPr>
          <w:rFonts w:ascii="Calibri" w:eastAsia="Calibri" w:hAnsi="Calibri"/>
          <w:sz w:val="36"/>
          <w:szCs w:val="36"/>
          <w:lang w:bidi="ar-SA"/>
        </w:rPr>
        <w:t>Jackson Autrey, Bhagyashree Waghule</w:t>
      </w:r>
    </w:p>
    <w:p w14:paraId="18954465" w14:textId="77777777" w:rsidR="006F73CF" w:rsidRPr="006F73CF" w:rsidRDefault="006F73CF" w:rsidP="006F73CF">
      <w:pPr>
        <w:spacing w:after="160" w:line="259" w:lineRule="auto"/>
        <w:rPr>
          <w:rFonts w:ascii="Calibri" w:eastAsia="Calibri" w:hAnsi="Calibri"/>
          <w:sz w:val="28"/>
          <w:szCs w:val="28"/>
          <w:lang w:bidi="ar-SA"/>
        </w:rPr>
      </w:pPr>
    </w:p>
    <w:p w14:paraId="316D8EE4" w14:textId="21A31F94" w:rsidR="006F73CF" w:rsidRPr="006F73CF" w:rsidRDefault="006F73CF" w:rsidP="006F73CF">
      <w:pPr>
        <w:spacing w:after="160" w:line="259" w:lineRule="auto"/>
        <w:rPr>
          <w:rFonts w:ascii="Calibri" w:eastAsia="Calibri" w:hAnsi="Calibri"/>
          <w:sz w:val="48"/>
          <w:szCs w:val="48"/>
          <w:lang w:bidi="ar-SA"/>
        </w:rPr>
      </w:pPr>
      <w:r w:rsidRPr="006F73CF">
        <w:rPr>
          <w:rFonts w:ascii="Calibri" w:eastAsia="Calibri" w:hAnsi="Calibri"/>
          <w:sz w:val="28"/>
          <w:szCs w:val="28"/>
          <w:lang w:bidi="ar-SA"/>
        </w:rPr>
        <w:t xml:space="preserve">Disclaimer: This booklet has been developed primarily for the convenience of AME4163 students. The documents contained in this booklet are subject to possible changes throughout the semester </w:t>
      </w:r>
      <w:r w:rsidR="008D1F9C" w:rsidRPr="008D1F9C">
        <w:rPr>
          <w:rFonts w:ascii="Calibri" w:eastAsia="Calibri" w:hAnsi="Calibri"/>
          <w:sz w:val="28"/>
          <w:szCs w:val="28"/>
          <w:lang w:bidi="ar-SA"/>
        </w:rPr>
        <w:t>that</w:t>
      </w:r>
      <w:r w:rsidRPr="006F73CF">
        <w:rPr>
          <w:rFonts w:ascii="Calibri" w:eastAsia="Calibri" w:hAnsi="Calibri"/>
          <w:sz w:val="28"/>
          <w:szCs w:val="28"/>
          <w:lang w:bidi="ar-SA"/>
        </w:rPr>
        <w:t xml:space="preserve"> may be necessitated by circumstance.</w:t>
      </w:r>
      <w:r w:rsidR="00A61DE8">
        <w:rPr>
          <w:rFonts w:ascii="Calibri" w:eastAsia="Calibri" w:hAnsi="Calibri"/>
          <w:sz w:val="28"/>
          <w:szCs w:val="28"/>
          <w:lang w:bidi="ar-SA"/>
        </w:rPr>
        <w:t xml:space="preserve"> </w:t>
      </w:r>
      <w:r w:rsidRPr="006F73CF">
        <w:rPr>
          <w:rFonts w:ascii="Calibri" w:eastAsia="Calibri" w:hAnsi="Calibri"/>
          <w:sz w:val="28"/>
          <w:szCs w:val="28"/>
          <w:lang w:bidi="ar-SA"/>
        </w:rPr>
        <w:t>Students are responsible for keeping track of these changes as they are announced.</w:t>
      </w:r>
    </w:p>
    <w:p w14:paraId="530F7D25" w14:textId="77777777" w:rsidR="006F73CF" w:rsidRPr="006F73CF" w:rsidRDefault="006F73CF" w:rsidP="006F73CF">
      <w:pPr>
        <w:spacing w:after="160" w:line="259" w:lineRule="auto"/>
        <w:rPr>
          <w:rFonts w:ascii="Calibri" w:eastAsia="Calibri" w:hAnsi="Calibri"/>
          <w:sz w:val="48"/>
          <w:szCs w:val="48"/>
          <w:lang w:bidi="ar-SA"/>
        </w:rPr>
        <w:sectPr w:rsidR="006F73CF" w:rsidRPr="006F73CF" w:rsidSect="00E1577D">
          <w:pgSz w:w="12240" w:h="15840"/>
          <w:pgMar w:top="1440" w:right="1440" w:bottom="1440" w:left="2160" w:header="720" w:footer="720" w:gutter="0"/>
          <w:cols w:space="720"/>
          <w:docGrid w:linePitch="360"/>
        </w:sectPr>
      </w:pPr>
    </w:p>
    <w:p w14:paraId="1440D6C0" w14:textId="77777777" w:rsidR="00A00FDD" w:rsidRPr="006F73CF" w:rsidRDefault="00A00FDD" w:rsidP="00A00FDD">
      <w:pPr>
        <w:keepNext/>
        <w:keepLines/>
        <w:spacing w:before="240" w:line="259" w:lineRule="auto"/>
        <w:rPr>
          <w:rFonts w:ascii="Calibri Light" w:hAnsi="Calibri Light"/>
          <w:b/>
          <w:caps/>
          <w:color w:val="2E74B5"/>
          <w:sz w:val="32"/>
          <w:szCs w:val="32"/>
          <w:lang w:bidi="ar-SA"/>
        </w:rPr>
      </w:pPr>
      <w:r w:rsidRPr="006F73CF">
        <w:rPr>
          <w:rFonts w:ascii="Calibri Light" w:hAnsi="Calibri Light"/>
          <w:b/>
          <w:caps/>
          <w:color w:val="2E74B5"/>
          <w:sz w:val="32"/>
          <w:szCs w:val="32"/>
          <w:lang w:bidi="ar-SA"/>
        </w:rPr>
        <w:lastRenderedPageBreak/>
        <w:t>Contents</w:t>
      </w:r>
    </w:p>
    <w:p w14:paraId="563D8E8F" w14:textId="49B18A88" w:rsidR="002606CD" w:rsidRPr="002606CD" w:rsidRDefault="002606CD" w:rsidP="002606CD">
      <w:pPr>
        <w:tabs>
          <w:tab w:val="right" w:leader="dot" w:pos="9350"/>
        </w:tabs>
        <w:spacing w:after="100" w:line="259" w:lineRule="auto"/>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I.  Course Summary</w:t>
      </w:r>
      <w:r w:rsidRPr="002606CD">
        <w:rPr>
          <w:rFonts w:ascii="Calibri" w:eastAsia="Calibri" w:hAnsi="Calibri"/>
          <w:noProof/>
          <w:webHidden/>
          <w:color w:val="000000" w:themeColor="text1"/>
          <w:sz w:val="18"/>
          <w:szCs w:val="22"/>
          <w:lang w:bidi="ar-SA"/>
        </w:rPr>
        <w:tab/>
        <w:t>1</w:t>
      </w:r>
      <w:r w:rsidR="0060102A">
        <w:rPr>
          <w:rFonts w:ascii="Calibri" w:eastAsia="Calibri" w:hAnsi="Calibri"/>
          <w:noProof/>
          <w:webHidden/>
          <w:color w:val="000000" w:themeColor="text1"/>
          <w:sz w:val="18"/>
          <w:szCs w:val="22"/>
          <w:lang w:bidi="ar-SA"/>
        </w:rPr>
        <w:t>5</w:t>
      </w:r>
      <w:r w:rsidR="00A846A2">
        <w:rPr>
          <w:rFonts w:ascii="Calibri" w:eastAsia="Calibri" w:hAnsi="Calibri"/>
          <w:noProof/>
          <w:webHidden/>
          <w:color w:val="000000" w:themeColor="text1"/>
          <w:sz w:val="18"/>
          <w:szCs w:val="22"/>
          <w:lang w:bidi="ar-SA"/>
        </w:rPr>
        <w:t>2</w:t>
      </w:r>
    </w:p>
    <w:p w14:paraId="1292F3E5" w14:textId="48BF3C3E" w:rsidR="002606CD" w:rsidRPr="002606CD" w:rsidRDefault="002606CD" w:rsidP="002606CD">
      <w:pPr>
        <w:tabs>
          <w:tab w:val="right" w:leader="dot" w:pos="9350"/>
        </w:tabs>
        <w:spacing w:after="100" w:line="259" w:lineRule="auto"/>
        <w:ind w:left="22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What the Course is About</w:t>
      </w:r>
      <w:r w:rsidRPr="002606CD">
        <w:rPr>
          <w:rFonts w:ascii="Calibri" w:eastAsia="Calibri" w:hAnsi="Calibri"/>
          <w:noProof/>
          <w:webHidden/>
          <w:color w:val="000000" w:themeColor="text1"/>
          <w:sz w:val="18"/>
          <w:szCs w:val="22"/>
          <w:lang w:bidi="ar-SA"/>
        </w:rPr>
        <w:tab/>
        <w:t>1</w:t>
      </w:r>
      <w:r w:rsidR="0060102A">
        <w:rPr>
          <w:rFonts w:ascii="Calibri" w:eastAsia="Calibri" w:hAnsi="Calibri"/>
          <w:noProof/>
          <w:webHidden/>
          <w:color w:val="000000" w:themeColor="text1"/>
          <w:sz w:val="18"/>
          <w:szCs w:val="22"/>
          <w:lang w:bidi="ar-SA"/>
        </w:rPr>
        <w:t>5</w:t>
      </w:r>
      <w:r w:rsidR="00A846A2">
        <w:rPr>
          <w:rFonts w:ascii="Calibri" w:eastAsia="Calibri" w:hAnsi="Calibri"/>
          <w:noProof/>
          <w:webHidden/>
          <w:color w:val="000000" w:themeColor="text1"/>
          <w:sz w:val="18"/>
          <w:szCs w:val="22"/>
          <w:lang w:bidi="ar-SA"/>
        </w:rPr>
        <w:t>2</w:t>
      </w:r>
    </w:p>
    <w:p w14:paraId="2AA359E8" w14:textId="4C0CDBAC" w:rsidR="002606CD" w:rsidRPr="002606CD" w:rsidRDefault="002606CD" w:rsidP="002606CD">
      <w:pPr>
        <w:tabs>
          <w:tab w:val="right" w:leader="dot" w:pos="9350"/>
        </w:tabs>
        <w:spacing w:after="100" w:line="259" w:lineRule="auto"/>
        <w:ind w:left="22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Principles of Engineering Design</w:t>
      </w:r>
      <w:r w:rsidRPr="002606CD">
        <w:rPr>
          <w:rFonts w:ascii="Calibri" w:eastAsia="Calibri" w:hAnsi="Calibri"/>
          <w:noProof/>
          <w:webHidden/>
          <w:color w:val="000000" w:themeColor="text1"/>
          <w:sz w:val="18"/>
          <w:szCs w:val="22"/>
          <w:lang w:bidi="ar-SA"/>
        </w:rPr>
        <w:tab/>
        <w:t>1</w:t>
      </w:r>
      <w:r w:rsidR="0060102A">
        <w:rPr>
          <w:rFonts w:ascii="Calibri" w:eastAsia="Calibri" w:hAnsi="Calibri"/>
          <w:noProof/>
          <w:webHidden/>
          <w:color w:val="000000" w:themeColor="text1"/>
          <w:sz w:val="18"/>
          <w:szCs w:val="22"/>
          <w:lang w:bidi="ar-SA"/>
        </w:rPr>
        <w:t>5</w:t>
      </w:r>
      <w:r w:rsidR="00A846A2">
        <w:rPr>
          <w:rFonts w:ascii="Calibri" w:eastAsia="Calibri" w:hAnsi="Calibri"/>
          <w:noProof/>
          <w:webHidden/>
          <w:color w:val="000000" w:themeColor="text1"/>
          <w:sz w:val="18"/>
          <w:szCs w:val="22"/>
          <w:lang w:bidi="ar-SA"/>
        </w:rPr>
        <w:t>2</w:t>
      </w:r>
    </w:p>
    <w:p w14:paraId="57BCD838" w14:textId="4F65B545" w:rsidR="002606CD" w:rsidRPr="002606CD" w:rsidRDefault="002606CD" w:rsidP="002606CD">
      <w:pPr>
        <w:tabs>
          <w:tab w:val="right" w:leader="dot" w:pos="9350"/>
        </w:tabs>
        <w:spacing w:after="100" w:line="259" w:lineRule="auto"/>
        <w:ind w:left="22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Targeted Competencies</w:t>
      </w:r>
      <w:r w:rsidRPr="002606CD">
        <w:rPr>
          <w:rFonts w:ascii="Calibri" w:eastAsia="Calibri" w:hAnsi="Calibri"/>
          <w:noProof/>
          <w:webHidden/>
          <w:color w:val="000000" w:themeColor="text1"/>
          <w:sz w:val="18"/>
          <w:szCs w:val="22"/>
          <w:lang w:bidi="ar-SA"/>
        </w:rPr>
        <w:tab/>
        <w:t>1</w:t>
      </w:r>
      <w:r w:rsidR="0060102A">
        <w:rPr>
          <w:rFonts w:ascii="Calibri" w:eastAsia="Calibri" w:hAnsi="Calibri"/>
          <w:noProof/>
          <w:webHidden/>
          <w:color w:val="000000" w:themeColor="text1"/>
          <w:sz w:val="18"/>
          <w:szCs w:val="22"/>
          <w:lang w:bidi="ar-SA"/>
        </w:rPr>
        <w:t>5</w:t>
      </w:r>
      <w:r w:rsidR="00A846A2">
        <w:rPr>
          <w:rFonts w:ascii="Calibri" w:eastAsia="Calibri" w:hAnsi="Calibri"/>
          <w:noProof/>
          <w:webHidden/>
          <w:color w:val="000000" w:themeColor="text1"/>
          <w:sz w:val="18"/>
          <w:szCs w:val="22"/>
          <w:lang w:bidi="ar-SA"/>
        </w:rPr>
        <w:t>2</w:t>
      </w:r>
    </w:p>
    <w:p w14:paraId="02BFCC5E" w14:textId="5AF071B2" w:rsidR="002606CD" w:rsidRPr="002606CD" w:rsidRDefault="002606CD" w:rsidP="002606CD">
      <w:pPr>
        <w:tabs>
          <w:tab w:val="right" w:leader="dot" w:pos="9350"/>
        </w:tabs>
        <w:spacing w:after="100" w:line="259" w:lineRule="auto"/>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II.  Course Information</w:t>
      </w:r>
      <w:r w:rsidRPr="002606CD">
        <w:rPr>
          <w:rFonts w:ascii="Calibri" w:eastAsia="Calibri" w:hAnsi="Calibri"/>
          <w:noProof/>
          <w:webHidden/>
          <w:color w:val="000000" w:themeColor="text1"/>
          <w:sz w:val="18"/>
          <w:szCs w:val="22"/>
          <w:lang w:bidi="ar-SA"/>
        </w:rPr>
        <w:tab/>
      </w:r>
      <w:r w:rsidR="0060102A">
        <w:rPr>
          <w:rFonts w:ascii="Calibri" w:eastAsia="Calibri" w:hAnsi="Calibri"/>
          <w:noProof/>
          <w:webHidden/>
          <w:color w:val="000000" w:themeColor="text1"/>
          <w:sz w:val="18"/>
          <w:szCs w:val="22"/>
          <w:lang w:bidi="ar-SA"/>
        </w:rPr>
        <w:t>15</w:t>
      </w:r>
      <w:r w:rsidR="00A846A2">
        <w:rPr>
          <w:rFonts w:ascii="Calibri" w:eastAsia="Calibri" w:hAnsi="Calibri"/>
          <w:noProof/>
          <w:webHidden/>
          <w:color w:val="000000" w:themeColor="text1"/>
          <w:sz w:val="18"/>
          <w:szCs w:val="22"/>
          <w:lang w:bidi="ar-SA"/>
        </w:rPr>
        <w:t>3</w:t>
      </w:r>
    </w:p>
    <w:p w14:paraId="130FD478" w14:textId="10EE7E05" w:rsidR="002606CD" w:rsidRPr="002606CD" w:rsidRDefault="002606CD" w:rsidP="002606CD">
      <w:pPr>
        <w:tabs>
          <w:tab w:val="right" w:leader="dot" w:pos="9350"/>
        </w:tabs>
        <w:spacing w:after="100" w:line="259" w:lineRule="auto"/>
        <w:ind w:left="22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Contact Information</w:t>
      </w:r>
      <w:r w:rsidRPr="002606CD">
        <w:rPr>
          <w:rFonts w:ascii="Calibri" w:eastAsia="Calibri" w:hAnsi="Calibri"/>
          <w:noProof/>
          <w:webHidden/>
          <w:color w:val="000000" w:themeColor="text1"/>
          <w:sz w:val="18"/>
          <w:szCs w:val="22"/>
          <w:lang w:bidi="ar-SA"/>
        </w:rPr>
        <w:tab/>
      </w:r>
      <w:r w:rsidR="0060102A">
        <w:rPr>
          <w:rFonts w:ascii="Calibri" w:eastAsia="Calibri" w:hAnsi="Calibri"/>
          <w:noProof/>
          <w:webHidden/>
          <w:color w:val="000000" w:themeColor="text1"/>
          <w:sz w:val="18"/>
          <w:szCs w:val="22"/>
          <w:lang w:bidi="ar-SA"/>
        </w:rPr>
        <w:t>15</w:t>
      </w:r>
      <w:r w:rsidR="00A846A2">
        <w:rPr>
          <w:rFonts w:ascii="Calibri" w:eastAsia="Calibri" w:hAnsi="Calibri"/>
          <w:noProof/>
          <w:webHidden/>
          <w:color w:val="000000" w:themeColor="text1"/>
          <w:sz w:val="18"/>
          <w:szCs w:val="22"/>
          <w:lang w:bidi="ar-SA"/>
        </w:rPr>
        <w:t>3</w:t>
      </w:r>
    </w:p>
    <w:p w14:paraId="6156BA6A" w14:textId="4EE37D73" w:rsidR="002606CD" w:rsidRPr="002606CD" w:rsidRDefault="002606CD" w:rsidP="002606CD">
      <w:pPr>
        <w:tabs>
          <w:tab w:val="right" w:leader="dot" w:pos="9350"/>
        </w:tabs>
        <w:spacing w:after="100" w:line="259" w:lineRule="auto"/>
        <w:ind w:left="22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Email and File Naming Protocols</w:t>
      </w:r>
      <w:r w:rsidRPr="002606CD">
        <w:rPr>
          <w:rFonts w:ascii="Calibri" w:eastAsia="Calibri" w:hAnsi="Calibri"/>
          <w:noProof/>
          <w:webHidden/>
          <w:color w:val="000000" w:themeColor="text1"/>
          <w:sz w:val="18"/>
          <w:szCs w:val="22"/>
          <w:lang w:bidi="ar-SA"/>
        </w:rPr>
        <w:tab/>
      </w:r>
      <w:r w:rsidR="0060102A">
        <w:rPr>
          <w:rFonts w:ascii="Calibri" w:eastAsia="Calibri" w:hAnsi="Calibri"/>
          <w:noProof/>
          <w:webHidden/>
          <w:color w:val="000000" w:themeColor="text1"/>
          <w:sz w:val="18"/>
          <w:szCs w:val="22"/>
          <w:lang w:bidi="ar-SA"/>
        </w:rPr>
        <w:t>15</w:t>
      </w:r>
      <w:r w:rsidR="00A846A2">
        <w:rPr>
          <w:rFonts w:ascii="Calibri" w:eastAsia="Calibri" w:hAnsi="Calibri"/>
          <w:noProof/>
          <w:webHidden/>
          <w:color w:val="000000" w:themeColor="text1"/>
          <w:sz w:val="18"/>
          <w:szCs w:val="22"/>
          <w:lang w:bidi="ar-SA"/>
        </w:rPr>
        <w:t>3</w:t>
      </w:r>
    </w:p>
    <w:p w14:paraId="573A558A" w14:textId="774F5260" w:rsidR="002606CD" w:rsidRPr="002606CD" w:rsidRDefault="002606CD" w:rsidP="002606CD">
      <w:pPr>
        <w:tabs>
          <w:tab w:val="right" w:leader="dot" w:pos="9350"/>
        </w:tabs>
        <w:spacing w:after="100" w:line="259" w:lineRule="auto"/>
        <w:ind w:left="22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Assignment Templates</w:t>
      </w:r>
      <w:r w:rsidRPr="002606CD">
        <w:rPr>
          <w:rFonts w:ascii="Calibri" w:eastAsia="Calibri" w:hAnsi="Calibri"/>
          <w:noProof/>
          <w:webHidden/>
          <w:color w:val="000000" w:themeColor="text1"/>
          <w:sz w:val="18"/>
          <w:szCs w:val="22"/>
          <w:lang w:bidi="ar-SA"/>
        </w:rPr>
        <w:tab/>
      </w:r>
      <w:r w:rsidR="0060102A">
        <w:rPr>
          <w:rFonts w:ascii="Calibri" w:eastAsia="Calibri" w:hAnsi="Calibri"/>
          <w:noProof/>
          <w:webHidden/>
          <w:color w:val="000000" w:themeColor="text1"/>
          <w:sz w:val="18"/>
          <w:szCs w:val="22"/>
          <w:lang w:bidi="ar-SA"/>
        </w:rPr>
        <w:t>1</w:t>
      </w:r>
      <w:r w:rsidR="00A846A2">
        <w:rPr>
          <w:rFonts w:ascii="Calibri" w:eastAsia="Calibri" w:hAnsi="Calibri"/>
          <w:noProof/>
          <w:webHidden/>
          <w:color w:val="000000" w:themeColor="text1"/>
          <w:sz w:val="18"/>
          <w:szCs w:val="22"/>
          <w:lang w:bidi="ar-SA"/>
        </w:rPr>
        <w:t>54</w:t>
      </w:r>
    </w:p>
    <w:p w14:paraId="73F07196" w14:textId="387BCBB7" w:rsidR="002606CD" w:rsidRPr="002606CD" w:rsidRDefault="002606CD" w:rsidP="002606CD">
      <w:pPr>
        <w:tabs>
          <w:tab w:val="right" w:leader="dot" w:pos="9350"/>
        </w:tabs>
        <w:spacing w:after="100" w:line="259" w:lineRule="auto"/>
        <w:ind w:left="22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Policy Information</w:t>
      </w:r>
      <w:r w:rsidRPr="002606CD">
        <w:rPr>
          <w:rFonts w:ascii="Calibri" w:eastAsia="Calibri" w:hAnsi="Calibri"/>
          <w:noProof/>
          <w:webHidden/>
          <w:color w:val="000000" w:themeColor="text1"/>
          <w:sz w:val="18"/>
          <w:szCs w:val="22"/>
          <w:lang w:bidi="ar-SA"/>
        </w:rPr>
        <w:tab/>
      </w:r>
      <w:r w:rsidR="0060102A">
        <w:rPr>
          <w:rFonts w:ascii="Calibri" w:eastAsia="Calibri" w:hAnsi="Calibri"/>
          <w:noProof/>
          <w:webHidden/>
          <w:color w:val="000000" w:themeColor="text1"/>
          <w:sz w:val="18"/>
          <w:szCs w:val="22"/>
          <w:lang w:bidi="ar-SA"/>
        </w:rPr>
        <w:t>1</w:t>
      </w:r>
      <w:r w:rsidR="00A846A2">
        <w:rPr>
          <w:rFonts w:ascii="Calibri" w:eastAsia="Calibri" w:hAnsi="Calibri"/>
          <w:noProof/>
          <w:webHidden/>
          <w:color w:val="000000" w:themeColor="text1"/>
          <w:sz w:val="18"/>
          <w:szCs w:val="22"/>
          <w:lang w:bidi="ar-SA"/>
        </w:rPr>
        <w:t>54</w:t>
      </w:r>
    </w:p>
    <w:p w14:paraId="6A427B41" w14:textId="29A631B1" w:rsidR="002606CD" w:rsidRPr="002606CD" w:rsidRDefault="002606CD" w:rsidP="002606CD">
      <w:pPr>
        <w:tabs>
          <w:tab w:val="right" w:leader="dot" w:pos="9350"/>
        </w:tabs>
        <w:spacing w:after="100" w:line="259" w:lineRule="auto"/>
        <w:ind w:left="22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Principal Goal</w:t>
      </w:r>
      <w:r w:rsidRPr="002606CD">
        <w:rPr>
          <w:rFonts w:ascii="Calibri" w:eastAsia="Calibri" w:hAnsi="Calibri"/>
          <w:noProof/>
          <w:webHidden/>
          <w:color w:val="000000" w:themeColor="text1"/>
          <w:sz w:val="18"/>
          <w:szCs w:val="22"/>
          <w:lang w:bidi="ar-SA"/>
        </w:rPr>
        <w:tab/>
      </w:r>
      <w:r w:rsidR="0060102A">
        <w:rPr>
          <w:rFonts w:ascii="Calibri" w:eastAsia="Calibri" w:hAnsi="Calibri"/>
          <w:noProof/>
          <w:webHidden/>
          <w:color w:val="000000" w:themeColor="text1"/>
          <w:sz w:val="18"/>
          <w:szCs w:val="22"/>
          <w:lang w:bidi="ar-SA"/>
        </w:rPr>
        <w:t>1</w:t>
      </w:r>
      <w:r w:rsidR="00A846A2">
        <w:rPr>
          <w:rFonts w:ascii="Calibri" w:eastAsia="Calibri" w:hAnsi="Calibri"/>
          <w:noProof/>
          <w:webHidden/>
          <w:color w:val="000000" w:themeColor="text1"/>
          <w:sz w:val="18"/>
          <w:szCs w:val="22"/>
          <w:lang w:bidi="ar-SA"/>
        </w:rPr>
        <w:t>55</w:t>
      </w:r>
    </w:p>
    <w:p w14:paraId="137F5EE2" w14:textId="09904B44" w:rsidR="002606CD" w:rsidRPr="002606CD" w:rsidRDefault="002606CD" w:rsidP="002606CD">
      <w:pPr>
        <w:tabs>
          <w:tab w:val="right" w:leader="dot" w:pos="9350"/>
        </w:tabs>
        <w:spacing w:after="100" w:line="259" w:lineRule="auto"/>
        <w:ind w:left="22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Assignment List and Grade Breakdown</w:t>
      </w:r>
      <w:r w:rsidRPr="002606CD">
        <w:rPr>
          <w:rFonts w:ascii="Calibri" w:eastAsia="Calibri" w:hAnsi="Calibri"/>
          <w:noProof/>
          <w:webHidden/>
          <w:color w:val="000000" w:themeColor="text1"/>
          <w:sz w:val="18"/>
          <w:szCs w:val="22"/>
          <w:lang w:bidi="ar-SA"/>
        </w:rPr>
        <w:tab/>
      </w:r>
      <w:r w:rsidR="0060102A">
        <w:rPr>
          <w:rFonts w:ascii="Calibri" w:eastAsia="Calibri" w:hAnsi="Calibri"/>
          <w:noProof/>
          <w:webHidden/>
          <w:color w:val="000000" w:themeColor="text1"/>
          <w:sz w:val="18"/>
          <w:szCs w:val="22"/>
          <w:lang w:bidi="ar-SA"/>
        </w:rPr>
        <w:t>1</w:t>
      </w:r>
      <w:r w:rsidR="00A846A2">
        <w:rPr>
          <w:rFonts w:ascii="Calibri" w:eastAsia="Calibri" w:hAnsi="Calibri"/>
          <w:noProof/>
          <w:webHidden/>
          <w:color w:val="000000" w:themeColor="text1"/>
          <w:sz w:val="18"/>
          <w:szCs w:val="22"/>
          <w:lang w:bidi="ar-SA"/>
        </w:rPr>
        <w:t>56</w:t>
      </w:r>
    </w:p>
    <w:p w14:paraId="1867B7A8" w14:textId="11C28AA9" w:rsidR="002606CD" w:rsidRPr="002606CD" w:rsidRDefault="002606CD" w:rsidP="002606CD">
      <w:pPr>
        <w:tabs>
          <w:tab w:val="right" w:leader="dot" w:pos="9350"/>
        </w:tabs>
        <w:spacing w:after="100" w:line="259" w:lineRule="auto"/>
        <w:ind w:left="22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Assignments and Principles of Engineering Design</w:t>
      </w:r>
      <w:r w:rsidRPr="002606CD">
        <w:rPr>
          <w:rFonts w:ascii="Calibri" w:eastAsia="Calibri" w:hAnsi="Calibri"/>
          <w:noProof/>
          <w:webHidden/>
          <w:color w:val="000000" w:themeColor="text1"/>
          <w:sz w:val="18"/>
          <w:szCs w:val="22"/>
          <w:lang w:bidi="ar-SA"/>
        </w:rPr>
        <w:tab/>
      </w:r>
      <w:r w:rsidR="0060102A">
        <w:rPr>
          <w:rFonts w:ascii="Calibri" w:eastAsia="Calibri" w:hAnsi="Calibri"/>
          <w:noProof/>
          <w:webHidden/>
          <w:color w:val="000000" w:themeColor="text1"/>
          <w:sz w:val="18"/>
          <w:szCs w:val="22"/>
          <w:lang w:bidi="ar-SA"/>
        </w:rPr>
        <w:t>1</w:t>
      </w:r>
      <w:r w:rsidR="00A846A2">
        <w:rPr>
          <w:rFonts w:ascii="Calibri" w:eastAsia="Calibri" w:hAnsi="Calibri"/>
          <w:noProof/>
          <w:webHidden/>
          <w:color w:val="000000" w:themeColor="text1"/>
          <w:sz w:val="18"/>
          <w:szCs w:val="22"/>
          <w:lang w:bidi="ar-SA"/>
        </w:rPr>
        <w:t>58</w:t>
      </w:r>
    </w:p>
    <w:p w14:paraId="5DFD5A4E" w14:textId="5D47A546" w:rsidR="002606CD" w:rsidRPr="002606CD" w:rsidRDefault="002606CD" w:rsidP="002606CD">
      <w:pPr>
        <w:tabs>
          <w:tab w:val="right" w:leader="dot" w:pos="9350"/>
        </w:tabs>
        <w:spacing w:after="100" w:line="259" w:lineRule="auto"/>
        <w:ind w:left="22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Class Schedule</w:t>
      </w:r>
      <w:r w:rsidRPr="002606CD">
        <w:rPr>
          <w:rFonts w:ascii="Calibri" w:eastAsia="Calibri" w:hAnsi="Calibri"/>
          <w:noProof/>
          <w:webHidden/>
          <w:color w:val="000000" w:themeColor="text1"/>
          <w:sz w:val="18"/>
          <w:szCs w:val="22"/>
          <w:lang w:bidi="ar-SA"/>
        </w:rPr>
        <w:tab/>
      </w:r>
      <w:r w:rsidR="0060102A">
        <w:rPr>
          <w:rFonts w:ascii="Calibri" w:eastAsia="Calibri" w:hAnsi="Calibri"/>
          <w:noProof/>
          <w:webHidden/>
          <w:color w:val="000000" w:themeColor="text1"/>
          <w:sz w:val="18"/>
          <w:szCs w:val="22"/>
          <w:lang w:bidi="ar-SA"/>
        </w:rPr>
        <w:t>1</w:t>
      </w:r>
      <w:r w:rsidR="00A846A2">
        <w:rPr>
          <w:rFonts w:ascii="Calibri" w:eastAsia="Calibri" w:hAnsi="Calibri"/>
          <w:noProof/>
          <w:webHidden/>
          <w:color w:val="000000" w:themeColor="text1"/>
          <w:sz w:val="18"/>
          <w:szCs w:val="22"/>
          <w:lang w:bidi="ar-SA"/>
        </w:rPr>
        <w:t>59</w:t>
      </w:r>
    </w:p>
    <w:p w14:paraId="5B7E5DF7" w14:textId="29D78AD9" w:rsidR="002606CD" w:rsidRPr="002606CD" w:rsidRDefault="002606CD" w:rsidP="002606CD">
      <w:pPr>
        <w:tabs>
          <w:tab w:val="right" w:leader="dot" w:pos="9350"/>
        </w:tabs>
        <w:spacing w:after="100" w:line="259" w:lineRule="auto"/>
        <w:ind w:left="22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Participation and Attendance</w:t>
      </w:r>
      <w:r w:rsidRPr="002606CD">
        <w:rPr>
          <w:rFonts w:ascii="Calibri" w:eastAsia="Calibri" w:hAnsi="Calibri"/>
          <w:noProof/>
          <w:webHidden/>
          <w:color w:val="000000" w:themeColor="text1"/>
          <w:sz w:val="18"/>
          <w:szCs w:val="22"/>
          <w:lang w:bidi="ar-SA"/>
        </w:rPr>
        <w:tab/>
        <w:t>1</w:t>
      </w:r>
      <w:r w:rsidR="0060102A">
        <w:rPr>
          <w:rFonts w:ascii="Calibri" w:eastAsia="Calibri" w:hAnsi="Calibri"/>
          <w:noProof/>
          <w:webHidden/>
          <w:color w:val="000000" w:themeColor="text1"/>
          <w:sz w:val="18"/>
          <w:szCs w:val="22"/>
          <w:lang w:bidi="ar-SA"/>
        </w:rPr>
        <w:t>6</w:t>
      </w:r>
      <w:r w:rsidR="00A846A2">
        <w:rPr>
          <w:rFonts w:ascii="Calibri" w:eastAsia="Calibri" w:hAnsi="Calibri"/>
          <w:noProof/>
          <w:webHidden/>
          <w:color w:val="000000" w:themeColor="text1"/>
          <w:sz w:val="18"/>
          <w:szCs w:val="22"/>
          <w:lang w:bidi="ar-SA"/>
        </w:rPr>
        <w:t>1</w:t>
      </w:r>
    </w:p>
    <w:p w14:paraId="19E7C1B2" w14:textId="24E7585C" w:rsidR="002606CD" w:rsidRPr="002606CD" w:rsidRDefault="002606CD" w:rsidP="002606CD">
      <w:pPr>
        <w:tabs>
          <w:tab w:val="right" w:leader="dot" w:pos="9350"/>
        </w:tabs>
        <w:spacing w:after="100" w:line="259" w:lineRule="auto"/>
        <w:ind w:left="22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Resubmission Policy</w:t>
      </w:r>
      <w:r w:rsidRPr="002606CD">
        <w:rPr>
          <w:rFonts w:ascii="Calibri" w:eastAsia="Calibri" w:hAnsi="Calibri"/>
          <w:noProof/>
          <w:webHidden/>
          <w:color w:val="000000" w:themeColor="text1"/>
          <w:sz w:val="18"/>
          <w:szCs w:val="22"/>
          <w:lang w:bidi="ar-SA"/>
        </w:rPr>
        <w:tab/>
        <w:t>1</w:t>
      </w:r>
      <w:r w:rsidR="0060102A">
        <w:rPr>
          <w:rFonts w:ascii="Calibri" w:eastAsia="Calibri" w:hAnsi="Calibri"/>
          <w:noProof/>
          <w:webHidden/>
          <w:color w:val="000000" w:themeColor="text1"/>
          <w:sz w:val="18"/>
          <w:szCs w:val="22"/>
          <w:lang w:bidi="ar-SA"/>
        </w:rPr>
        <w:t>6</w:t>
      </w:r>
      <w:r w:rsidR="00A846A2">
        <w:rPr>
          <w:rFonts w:ascii="Calibri" w:eastAsia="Calibri" w:hAnsi="Calibri"/>
          <w:noProof/>
          <w:webHidden/>
          <w:color w:val="000000" w:themeColor="text1"/>
          <w:sz w:val="18"/>
          <w:szCs w:val="22"/>
          <w:lang w:bidi="ar-SA"/>
        </w:rPr>
        <w:t>1</w:t>
      </w:r>
    </w:p>
    <w:p w14:paraId="6AFE91E5" w14:textId="540E1C78" w:rsidR="002606CD" w:rsidRPr="002606CD" w:rsidRDefault="002606CD" w:rsidP="002606CD">
      <w:pPr>
        <w:tabs>
          <w:tab w:val="right" w:leader="dot" w:pos="9350"/>
        </w:tabs>
        <w:spacing w:after="100" w:line="259" w:lineRule="auto"/>
        <w:ind w:left="22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Machine Shop</w:t>
      </w:r>
      <w:r w:rsidRPr="002606CD">
        <w:rPr>
          <w:rFonts w:ascii="Calibri" w:eastAsia="Calibri" w:hAnsi="Calibri"/>
          <w:noProof/>
          <w:webHidden/>
          <w:color w:val="000000" w:themeColor="text1"/>
          <w:sz w:val="18"/>
          <w:szCs w:val="22"/>
          <w:lang w:bidi="ar-SA"/>
        </w:rPr>
        <w:tab/>
        <w:t>1</w:t>
      </w:r>
      <w:r w:rsidR="0060102A">
        <w:rPr>
          <w:rFonts w:ascii="Calibri" w:eastAsia="Calibri" w:hAnsi="Calibri"/>
          <w:noProof/>
          <w:webHidden/>
          <w:color w:val="000000" w:themeColor="text1"/>
          <w:sz w:val="18"/>
          <w:szCs w:val="22"/>
          <w:lang w:bidi="ar-SA"/>
        </w:rPr>
        <w:t>6</w:t>
      </w:r>
      <w:r w:rsidR="00A846A2">
        <w:rPr>
          <w:rFonts w:ascii="Calibri" w:eastAsia="Calibri" w:hAnsi="Calibri"/>
          <w:noProof/>
          <w:webHidden/>
          <w:color w:val="000000" w:themeColor="text1"/>
          <w:sz w:val="18"/>
          <w:szCs w:val="22"/>
          <w:lang w:bidi="ar-SA"/>
        </w:rPr>
        <w:t>1</w:t>
      </w:r>
    </w:p>
    <w:p w14:paraId="432FDBED" w14:textId="59805089" w:rsidR="002606CD" w:rsidRPr="002606CD" w:rsidRDefault="002606CD" w:rsidP="002606CD">
      <w:pPr>
        <w:tabs>
          <w:tab w:val="right" w:leader="dot" w:pos="9350"/>
        </w:tabs>
        <w:spacing w:after="100" w:line="259" w:lineRule="auto"/>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III.  Project WindBAG</w:t>
      </w:r>
      <w:r w:rsidRPr="002606CD">
        <w:rPr>
          <w:rFonts w:ascii="Calibri" w:eastAsia="Calibri" w:hAnsi="Calibri"/>
          <w:noProof/>
          <w:webHidden/>
          <w:color w:val="000000" w:themeColor="text1"/>
          <w:sz w:val="18"/>
          <w:szCs w:val="22"/>
          <w:lang w:bidi="ar-SA"/>
        </w:rPr>
        <w:tab/>
        <w:t>1</w:t>
      </w:r>
      <w:r w:rsidR="0060102A">
        <w:rPr>
          <w:rFonts w:ascii="Calibri" w:eastAsia="Calibri" w:hAnsi="Calibri"/>
          <w:noProof/>
          <w:webHidden/>
          <w:color w:val="000000" w:themeColor="text1"/>
          <w:sz w:val="18"/>
          <w:szCs w:val="22"/>
          <w:lang w:bidi="ar-SA"/>
        </w:rPr>
        <w:t>6</w:t>
      </w:r>
      <w:r w:rsidR="00A846A2">
        <w:rPr>
          <w:rFonts w:ascii="Calibri" w:eastAsia="Calibri" w:hAnsi="Calibri"/>
          <w:noProof/>
          <w:webHidden/>
          <w:color w:val="000000" w:themeColor="text1"/>
          <w:sz w:val="18"/>
          <w:szCs w:val="22"/>
          <w:lang w:bidi="ar-SA"/>
        </w:rPr>
        <w:t>2</w:t>
      </w:r>
    </w:p>
    <w:p w14:paraId="1E14F5EE" w14:textId="1B9E9DAA" w:rsidR="002606CD" w:rsidRPr="002606CD" w:rsidRDefault="002606CD" w:rsidP="002606CD">
      <w:pPr>
        <w:tabs>
          <w:tab w:val="right" w:leader="dot" w:pos="9350"/>
        </w:tabs>
        <w:spacing w:after="100" w:line="259" w:lineRule="auto"/>
        <w:ind w:left="22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Problem Introduction</w:t>
      </w:r>
      <w:r w:rsidRPr="002606CD">
        <w:rPr>
          <w:rFonts w:ascii="Calibri" w:eastAsia="Calibri" w:hAnsi="Calibri"/>
          <w:noProof/>
          <w:webHidden/>
          <w:color w:val="000000" w:themeColor="text1"/>
          <w:sz w:val="18"/>
          <w:szCs w:val="22"/>
          <w:lang w:bidi="ar-SA"/>
        </w:rPr>
        <w:tab/>
        <w:t>1</w:t>
      </w:r>
      <w:r w:rsidR="0060102A">
        <w:rPr>
          <w:rFonts w:ascii="Calibri" w:eastAsia="Calibri" w:hAnsi="Calibri"/>
          <w:noProof/>
          <w:webHidden/>
          <w:color w:val="000000" w:themeColor="text1"/>
          <w:sz w:val="18"/>
          <w:szCs w:val="22"/>
          <w:lang w:bidi="ar-SA"/>
        </w:rPr>
        <w:t>6</w:t>
      </w:r>
      <w:r w:rsidR="00A846A2">
        <w:rPr>
          <w:rFonts w:ascii="Calibri" w:eastAsia="Calibri" w:hAnsi="Calibri"/>
          <w:noProof/>
          <w:webHidden/>
          <w:color w:val="000000" w:themeColor="text1"/>
          <w:sz w:val="18"/>
          <w:szCs w:val="22"/>
          <w:lang w:bidi="ar-SA"/>
        </w:rPr>
        <w:t>2</w:t>
      </w:r>
    </w:p>
    <w:p w14:paraId="252B7558" w14:textId="127B6649" w:rsidR="002606CD" w:rsidRPr="002606CD" w:rsidRDefault="002606CD" w:rsidP="002606CD">
      <w:pPr>
        <w:tabs>
          <w:tab w:val="right" w:leader="dot" w:pos="9350"/>
        </w:tabs>
        <w:spacing w:after="100" w:line="259" w:lineRule="auto"/>
        <w:ind w:left="22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Problem Description</w:t>
      </w:r>
      <w:r w:rsidRPr="002606CD">
        <w:rPr>
          <w:rFonts w:ascii="Calibri" w:eastAsia="Calibri" w:hAnsi="Calibri"/>
          <w:noProof/>
          <w:webHidden/>
          <w:color w:val="000000" w:themeColor="text1"/>
          <w:sz w:val="18"/>
          <w:szCs w:val="22"/>
          <w:lang w:bidi="ar-SA"/>
        </w:rPr>
        <w:tab/>
        <w:t>1</w:t>
      </w:r>
      <w:r w:rsidR="0060102A">
        <w:rPr>
          <w:rFonts w:ascii="Calibri" w:eastAsia="Calibri" w:hAnsi="Calibri"/>
          <w:noProof/>
          <w:webHidden/>
          <w:color w:val="000000" w:themeColor="text1"/>
          <w:sz w:val="18"/>
          <w:szCs w:val="22"/>
          <w:lang w:bidi="ar-SA"/>
        </w:rPr>
        <w:t>6</w:t>
      </w:r>
      <w:r w:rsidR="00A846A2">
        <w:rPr>
          <w:rFonts w:ascii="Calibri" w:eastAsia="Calibri" w:hAnsi="Calibri"/>
          <w:noProof/>
          <w:webHidden/>
          <w:color w:val="000000" w:themeColor="text1"/>
          <w:sz w:val="18"/>
          <w:szCs w:val="22"/>
          <w:lang w:bidi="ar-SA"/>
        </w:rPr>
        <w:t>2</w:t>
      </w:r>
    </w:p>
    <w:p w14:paraId="0F416832" w14:textId="57CA6B34" w:rsidR="002606CD" w:rsidRPr="002606CD" w:rsidRDefault="002606CD" w:rsidP="002606CD">
      <w:pPr>
        <w:tabs>
          <w:tab w:val="right" w:leader="dot" w:pos="9350"/>
        </w:tabs>
        <w:spacing w:after="100" w:line="259" w:lineRule="auto"/>
        <w:ind w:left="22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Details and Evaluation</w:t>
      </w:r>
      <w:r w:rsidRPr="002606CD">
        <w:rPr>
          <w:rFonts w:ascii="Calibri" w:eastAsia="Calibri" w:hAnsi="Calibri"/>
          <w:noProof/>
          <w:webHidden/>
          <w:color w:val="000000" w:themeColor="text1"/>
          <w:sz w:val="18"/>
          <w:szCs w:val="22"/>
          <w:lang w:bidi="ar-SA"/>
        </w:rPr>
        <w:tab/>
        <w:t>1</w:t>
      </w:r>
      <w:r w:rsidR="00A846A2">
        <w:rPr>
          <w:rFonts w:ascii="Calibri" w:eastAsia="Calibri" w:hAnsi="Calibri"/>
          <w:noProof/>
          <w:webHidden/>
          <w:color w:val="000000" w:themeColor="text1"/>
          <w:sz w:val="18"/>
          <w:szCs w:val="22"/>
          <w:lang w:bidi="ar-SA"/>
        </w:rPr>
        <w:t>64</w:t>
      </w:r>
    </w:p>
    <w:p w14:paraId="5B46F49E" w14:textId="616E7405" w:rsidR="002606CD" w:rsidRPr="002606CD" w:rsidRDefault="002606CD" w:rsidP="002606CD">
      <w:pPr>
        <w:tabs>
          <w:tab w:val="right" w:leader="dot" w:pos="9350"/>
        </w:tabs>
        <w:spacing w:after="100" w:line="259" w:lineRule="auto"/>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IV. Course Assignments</w:t>
      </w:r>
      <w:r w:rsidRPr="002606CD">
        <w:rPr>
          <w:rFonts w:ascii="Calibri" w:eastAsia="Calibri" w:hAnsi="Calibri"/>
          <w:noProof/>
          <w:webHidden/>
          <w:color w:val="000000" w:themeColor="text1"/>
          <w:sz w:val="18"/>
          <w:szCs w:val="22"/>
          <w:lang w:bidi="ar-SA"/>
        </w:rPr>
        <w:tab/>
        <w:t>1</w:t>
      </w:r>
      <w:r w:rsidR="00A846A2">
        <w:rPr>
          <w:rFonts w:ascii="Calibri" w:eastAsia="Calibri" w:hAnsi="Calibri"/>
          <w:noProof/>
          <w:webHidden/>
          <w:color w:val="000000" w:themeColor="text1"/>
          <w:sz w:val="18"/>
          <w:szCs w:val="22"/>
          <w:lang w:bidi="ar-SA"/>
        </w:rPr>
        <w:t>66</w:t>
      </w:r>
    </w:p>
    <w:p w14:paraId="4C2342EA" w14:textId="3BE04298" w:rsidR="002606CD" w:rsidRPr="002606CD" w:rsidRDefault="002606CD" w:rsidP="002606CD">
      <w:pPr>
        <w:tabs>
          <w:tab w:val="right" w:leader="dot" w:pos="9350"/>
        </w:tabs>
        <w:spacing w:after="100" w:line="259" w:lineRule="auto"/>
        <w:ind w:left="22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General Tips</w:t>
      </w:r>
      <w:r w:rsidRPr="002606CD">
        <w:rPr>
          <w:rFonts w:ascii="Calibri" w:eastAsia="Calibri" w:hAnsi="Calibri"/>
          <w:noProof/>
          <w:webHidden/>
          <w:color w:val="000000" w:themeColor="text1"/>
          <w:sz w:val="18"/>
          <w:szCs w:val="22"/>
          <w:lang w:bidi="ar-SA"/>
        </w:rPr>
        <w:tab/>
        <w:t>1</w:t>
      </w:r>
      <w:r w:rsidR="00A846A2">
        <w:rPr>
          <w:rFonts w:ascii="Calibri" w:eastAsia="Calibri" w:hAnsi="Calibri"/>
          <w:noProof/>
          <w:webHidden/>
          <w:color w:val="000000" w:themeColor="text1"/>
          <w:sz w:val="18"/>
          <w:szCs w:val="22"/>
          <w:lang w:bidi="ar-SA"/>
        </w:rPr>
        <w:t>66</w:t>
      </w:r>
    </w:p>
    <w:p w14:paraId="7FCAEBF6" w14:textId="43F4CFE3" w:rsidR="002606CD" w:rsidRPr="002606CD" w:rsidRDefault="002606CD" w:rsidP="002606CD">
      <w:pPr>
        <w:tabs>
          <w:tab w:val="right" w:leader="dot" w:pos="9350"/>
        </w:tabs>
        <w:spacing w:after="100" w:line="259" w:lineRule="auto"/>
        <w:ind w:left="22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Assignment 1: Planning a Design Process (POED 1a, 1b, 1c, 1d, and 5b)</w:t>
      </w:r>
      <w:r w:rsidRPr="002606CD">
        <w:rPr>
          <w:rFonts w:ascii="Calibri" w:eastAsia="Calibri" w:hAnsi="Calibri"/>
          <w:noProof/>
          <w:webHidden/>
          <w:color w:val="000000" w:themeColor="text1"/>
          <w:sz w:val="18"/>
          <w:szCs w:val="22"/>
          <w:lang w:bidi="ar-SA"/>
        </w:rPr>
        <w:tab/>
      </w:r>
      <w:r w:rsidR="00A50491">
        <w:rPr>
          <w:rFonts w:ascii="Calibri" w:eastAsia="Calibri" w:hAnsi="Calibri"/>
          <w:noProof/>
          <w:webHidden/>
          <w:color w:val="000000" w:themeColor="text1"/>
          <w:sz w:val="18"/>
          <w:szCs w:val="22"/>
          <w:lang w:bidi="ar-SA"/>
        </w:rPr>
        <w:t>1</w:t>
      </w:r>
      <w:r w:rsidR="00A846A2">
        <w:rPr>
          <w:rFonts w:ascii="Calibri" w:eastAsia="Calibri" w:hAnsi="Calibri"/>
          <w:noProof/>
          <w:webHidden/>
          <w:color w:val="000000" w:themeColor="text1"/>
          <w:sz w:val="18"/>
          <w:szCs w:val="22"/>
          <w:lang w:bidi="ar-SA"/>
        </w:rPr>
        <w:t>67</w:t>
      </w:r>
    </w:p>
    <w:p w14:paraId="26CB3E38" w14:textId="3D427D4A" w:rsidR="002606CD" w:rsidRPr="002606CD" w:rsidRDefault="002606CD" w:rsidP="002606CD">
      <w:pPr>
        <w:tabs>
          <w:tab w:val="right" w:leader="dot" w:pos="9350"/>
        </w:tabs>
        <w:spacing w:after="100" w:line="259" w:lineRule="auto"/>
        <w:ind w:left="44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Assignment 1 Tips</w:t>
      </w:r>
      <w:r w:rsidRPr="002606CD">
        <w:rPr>
          <w:rFonts w:ascii="Calibri" w:eastAsia="Calibri" w:hAnsi="Calibri"/>
          <w:noProof/>
          <w:webHidden/>
          <w:color w:val="000000" w:themeColor="text1"/>
          <w:sz w:val="18"/>
          <w:szCs w:val="22"/>
          <w:lang w:bidi="ar-SA"/>
        </w:rPr>
        <w:tab/>
        <w:t>1</w:t>
      </w:r>
      <w:r w:rsidR="00A50491">
        <w:rPr>
          <w:rFonts w:ascii="Calibri" w:eastAsia="Calibri" w:hAnsi="Calibri"/>
          <w:noProof/>
          <w:webHidden/>
          <w:color w:val="000000" w:themeColor="text1"/>
          <w:sz w:val="18"/>
          <w:szCs w:val="22"/>
          <w:lang w:bidi="ar-SA"/>
        </w:rPr>
        <w:t>7</w:t>
      </w:r>
      <w:r w:rsidR="00A846A2">
        <w:rPr>
          <w:rFonts w:ascii="Calibri" w:eastAsia="Calibri" w:hAnsi="Calibri"/>
          <w:noProof/>
          <w:webHidden/>
          <w:color w:val="000000" w:themeColor="text1"/>
          <w:sz w:val="18"/>
          <w:szCs w:val="22"/>
          <w:lang w:bidi="ar-SA"/>
        </w:rPr>
        <w:t>1</w:t>
      </w:r>
    </w:p>
    <w:p w14:paraId="5E1EBBF0" w14:textId="733CDCC6" w:rsidR="002606CD" w:rsidRPr="002606CD" w:rsidRDefault="002606CD" w:rsidP="002606CD">
      <w:pPr>
        <w:tabs>
          <w:tab w:val="right" w:leader="dot" w:pos="9350"/>
        </w:tabs>
        <w:spacing w:after="100" w:line="259" w:lineRule="auto"/>
        <w:ind w:left="44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Assignment 1 Page Breakdown</w:t>
      </w:r>
      <w:r w:rsidRPr="002606CD">
        <w:rPr>
          <w:rFonts w:ascii="Calibri" w:eastAsia="Calibri" w:hAnsi="Calibri"/>
          <w:noProof/>
          <w:webHidden/>
          <w:color w:val="000000" w:themeColor="text1"/>
          <w:sz w:val="18"/>
          <w:szCs w:val="22"/>
          <w:lang w:bidi="ar-SA"/>
        </w:rPr>
        <w:tab/>
      </w:r>
      <w:r w:rsidR="00A50491">
        <w:rPr>
          <w:rFonts w:ascii="Calibri" w:eastAsia="Calibri" w:hAnsi="Calibri"/>
          <w:noProof/>
          <w:webHidden/>
          <w:color w:val="000000" w:themeColor="text1"/>
          <w:sz w:val="18"/>
          <w:szCs w:val="22"/>
          <w:lang w:bidi="ar-SA"/>
        </w:rPr>
        <w:t>17</w:t>
      </w:r>
      <w:r w:rsidR="00A846A2">
        <w:rPr>
          <w:rFonts w:ascii="Calibri" w:eastAsia="Calibri" w:hAnsi="Calibri"/>
          <w:noProof/>
          <w:webHidden/>
          <w:color w:val="000000" w:themeColor="text1"/>
          <w:sz w:val="18"/>
          <w:szCs w:val="22"/>
          <w:lang w:bidi="ar-SA"/>
        </w:rPr>
        <w:t>1</w:t>
      </w:r>
    </w:p>
    <w:p w14:paraId="5C1CDEF8" w14:textId="58EB0927" w:rsidR="002606CD" w:rsidRPr="002606CD" w:rsidRDefault="002606CD" w:rsidP="002606CD">
      <w:pPr>
        <w:tabs>
          <w:tab w:val="right" w:leader="dot" w:pos="9350"/>
        </w:tabs>
        <w:spacing w:after="100" w:line="259" w:lineRule="auto"/>
        <w:ind w:left="44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AME4163 Sample Team Contract</w:t>
      </w:r>
      <w:r w:rsidRPr="002606CD">
        <w:rPr>
          <w:rFonts w:ascii="Calibri" w:eastAsia="Calibri" w:hAnsi="Calibri"/>
          <w:noProof/>
          <w:webHidden/>
          <w:color w:val="000000" w:themeColor="text1"/>
          <w:sz w:val="18"/>
          <w:szCs w:val="22"/>
          <w:lang w:bidi="ar-SA"/>
        </w:rPr>
        <w:tab/>
      </w:r>
      <w:r w:rsidR="00A50491">
        <w:rPr>
          <w:rFonts w:ascii="Calibri" w:eastAsia="Calibri" w:hAnsi="Calibri"/>
          <w:noProof/>
          <w:webHidden/>
          <w:color w:val="000000" w:themeColor="text1"/>
          <w:sz w:val="18"/>
          <w:szCs w:val="22"/>
          <w:lang w:bidi="ar-SA"/>
        </w:rPr>
        <w:t>17</w:t>
      </w:r>
      <w:r w:rsidR="00A846A2">
        <w:rPr>
          <w:rFonts w:ascii="Calibri" w:eastAsia="Calibri" w:hAnsi="Calibri"/>
          <w:noProof/>
          <w:webHidden/>
          <w:color w:val="000000" w:themeColor="text1"/>
          <w:sz w:val="18"/>
          <w:szCs w:val="22"/>
          <w:lang w:bidi="ar-SA"/>
        </w:rPr>
        <w:t>1</w:t>
      </w:r>
    </w:p>
    <w:p w14:paraId="5AA2C8CD" w14:textId="5299BD82" w:rsidR="002606CD" w:rsidRPr="002606CD" w:rsidRDefault="002606CD" w:rsidP="002606CD">
      <w:pPr>
        <w:tabs>
          <w:tab w:val="right" w:leader="dot" w:pos="9350"/>
        </w:tabs>
        <w:spacing w:after="100" w:line="259" w:lineRule="auto"/>
        <w:ind w:left="22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Assignment 2: Preliminary Design (POED 1d, 2a, 2b, 2c, and 5b)</w:t>
      </w:r>
      <w:r w:rsidRPr="002606CD">
        <w:rPr>
          <w:rFonts w:ascii="Calibri" w:eastAsia="Calibri" w:hAnsi="Calibri"/>
          <w:noProof/>
          <w:webHidden/>
          <w:color w:val="000000" w:themeColor="text1"/>
          <w:sz w:val="18"/>
          <w:szCs w:val="22"/>
          <w:lang w:bidi="ar-SA"/>
        </w:rPr>
        <w:tab/>
      </w:r>
      <w:r w:rsidR="00A50491">
        <w:rPr>
          <w:rFonts w:ascii="Calibri" w:eastAsia="Calibri" w:hAnsi="Calibri"/>
          <w:noProof/>
          <w:webHidden/>
          <w:color w:val="000000" w:themeColor="text1"/>
          <w:sz w:val="18"/>
          <w:szCs w:val="22"/>
          <w:lang w:bidi="ar-SA"/>
        </w:rPr>
        <w:t>1</w:t>
      </w:r>
      <w:r w:rsidR="00A846A2">
        <w:rPr>
          <w:rFonts w:ascii="Calibri" w:eastAsia="Calibri" w:hAnsi="Calibri"/>
          <w:noProof/>
          <w:webHidden/>
          <w:color w:val="000000" w:themeColor="text1"/>
          <w:sz w:val="18"/>
          <w:szCs w:val="22"/>
          <w:lang w:bidi="ar-SA"/>
        </w:rPr>
        <w:t>77</w:t>
      </w:r>
    </w:p>
    <w:p w14:paraId="31FE5237" w14:textId="6356678C" w:rsidR="002606CD" w:rsidRPr="002606CD" w:rsidRDefault="002606CD" w:rsidP="002606CD">
      <w:pPr>
        <w:tabs>
          <w:tab w:val="right" w:leader="dot" w:pos="9350"/>
        </w:tabs>
        <w:spacing w:after="100" w:line="259" w:lineRule="auto"/>
        <w:ind w:left="44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Assignment 2 Tips</w:t>
      </w:r>
      <w:r w:rsidRPr="002606CD">
        <w:rPr>
          <w:rFonts w:ascii="Calibri" w:eastAsia="Calibri" w:hAnsi="Calibri"/>
          <w:noProof/>
          <w:webHidden/>
          <w:color w:val="000000" w:themeColor="text1"/>
          <w:sz w:val="18"/>
          <w:szCs w:val="22"/>
          <w:lang w:bidi="ar-SA"/>
        </w:rPr>
        <w:tab/>
      </w:r>
      <w:r w:rsidR="00A50491">
        <w:rPr>
          <w:rFonts w:ascii="Calibri" w:eastAsia="Calibri" w:hAnsi="Calibri"/>
          <w:noProof/>
          <w:webHidden/>
          <w:color w:val="000000" w:themeColor="text1"/>
          <w:sz w:val="18"/>
          <w:szCs w:val="22"/>
          <w:lang w:bidi="ar-SA"/>
        </w:rPr>
        <w:t>18</w:t>
      </w:r>
      <w:r w:rsidR="00A846A2">
        <w:rPr>
          <w:rFonts w:ascii="Calibri" w:eastAsia="Calibri" w:hAnsi="Calibri"/>
          <w:noProof/>
          <w:webHidden/>
          <w:color w:val="000000" w:themeColor="text1"/>
          <w:sz w:val="18"/>
          <w:szCs w:val="22"/>
          <w:lang w:bidi="ar-SA"/>
        </w:rPr>
        <w:t>0</w:t>
      </w:r>
    </w:p>
    <w:p w14:paraId="04A4D77C" w14:textId="1DCE6793" w:rsidR="002606CD" w:rsidRPr="002606CD" w:rsidRDefault="002606CD" w:rsidP="002606CD">
      <w:pPr>
        <w:tabs>
          <w:tab w:val="right" w:leader="dot" w:pos="9350"/>
        </w:tabs>
        <w:spacing w:after="100" w:line="259" w:lineRule="auto"/>
        <w:ind w:left="44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Assignment 2 Page Breakdown</w:t>
      </w:r>
      <w:r w:rsidRPr="002606CD">
        <w:rPr>
          <w:rFonts w:ascii="Calibri" w:eastAsia="Calibri" w:hAnsi="Calibri"/>
          <w:noProof/>
          <w:webHidden/>
          <w:color w:val="000000" w:themeColor="text1"/>
          <w:sz w:val="18"/>
          <w:szCs w:val="22"/>
          <w:lang w:bidi="ar-SA"/>
        </w:rPr>
        <w:tab/>
      </w:r>
      <w:r w:rsidR="00A50491">
        <w:rPr>
          <w:rFonts w:ascii="Calibri" w:eastAsia="Calibri" w:hAnsi="Calibri"/>
          <w:noProof/>
          <w:webHidden/>
          <w:color w:val="000000" w:themeColor="text1"/>
          <w:sz w:val="18"/>
          <w:szCs w:val="22"/>
          <w:lang w:bidi="ar-SA"/>
        </w:rPr>
        <w:t>18</w:t>
      </w:r>
      <w:r w:rsidR="00A846A2">
        <w:rPr>
          <w:rFonts w:ascii="Calibri" w:eastAsia="Calibri" w:hAnsi="Calibri"/>
          <w:noProof/>
          <w:webHidden/>
          <w:color w:val="000000" w:themeColor="text1"/>
          <w:sz w:val="18"/>
          <w:szCs w:val="22"/>
          <w:lang w:bidi="ar-SA"/>
        </w:rPr>
        <w:t>0</w:t>
      </w:r>
    </w:p>
    <w:p w14:paraId="42EB58CF" w14:textId="3FD2A24D" w:rsidR="002606CD" w:rsidRPr="002606CD" w:rsidRDefault="002606CD" w:rsidP="002606CD">
      <w:pPr>
        <w:tabs>
          <w:tab w:val="right" w:leader="dot" w:pos="9350"/>
        </w:tabs>
        <w:spacing w:after="100" w:line="259" w:lineRule="auto"/>
        <w:ind w:left="22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Assignment 3: Embodiment Design (POED 1d, 3a, 3b, and 5b)</w:t>
      </w:r>
      <w:r w:rsidRPr="002606CD">
        <w:rPr>
          <w:rFonts w:ascii="Calibri" w:eastAsia="Calibri" w:hAnsi="Calibri"/>
          <w:noProof/>
          <w:webHidden/>
          <w:color w:val="000000" w:themeColor="text1"/>
          <w:sz w:val="18"/>
          <w:szCs w:val="22"/>
          <w:lang w:bidi="ar-SA"/>
        </w:rPr>
        <w:tab/>
      </w:r>
      <w:r w:rsidR="00A50491">
        <w:rPr>
          <w:rFonts w:ascii="Calibri" w:eastAsia="Calibri" w:hAnsi="Calibri"/>
          <w:noProof/>
          <w:webHidden/>
          <w:color w:val="000000" w:themeColor="text1"/>
          <w:sz w:val="18"/>
          <w:szCs w:val="22"/>
          <w:lang w:bidi="ar-SA"/>
        </w:rPr>
        <w:t>18</w:t>
      </w:r>
      <w:r w:rsidR="00A846A2">
        <w:rPr>
          <w:rFonts w:ascii="Calibri" w:eastAsia="Calibri" w:hAnsi="Calibri"/>
          <w:noProof/>
          <w:webHidden/>
          <w:color w:val="000000" w:themeColor="text1"/>
          <w:sz w:val="18"/>
          <w:szCs w:val="22"/>
          <w:lang w:bidi="ar-SA"/>
        </w:rPr>
        <w:t>1</w:t>
      </w:r>
    </w:p>
    <w:p w14:paraId="59BACFD8" w14:textId="03285104" w:rsidR="002606CD" w:rsidRPr="002606CD" w:rsidRDefault="002606CD" w:rsidP="002606CD">
      <w:pPr>
        <w:tabs>
          <w:tab w:val="right" w:leader="dot" w:pos="9350"/>
        </w:tabs>
        <w:spacing w:after="100" w:line="259" w:lineRule="auto"/>
        <w:ind w:left="44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Assignment 3 Tips</w:t>
      </w:r>
      <w:r w:rsidRPr="002606CD">
        <w:rPr>
          <w:rFonts w:ascii="Calibri" w:eastAsia="Calibri" w:hAnsi="Calibri"/>
          <w:noProof/>
          <w:webHidden/>
          <w:color w:val="000000" w:themeColor="text1"/>
          <w:sz w:val="18"/>
          <w:szCs w:val="22"/>
          <w:lang w:bidi="ar-SA"/>
        </w:rPr>
        <w:tab/>
      </w:r>
      <w:r w:rsidR="00A50491">
        <w:rPr>
          <w:rFonts w:ascii="Calibri" w:eastAsia="Calibri" w:hAnsi="Calibri"/>
          <w:noProof/>
          <w:webHidden/>
          <w:color w:val="000000" w:themeColor="text1"/>
          <w:sz w:val="18"/>
          <w:szCs w:val="22"/>
          <w:lang w:bidi="ar-SA"/>
        </w:rPr>
        <w:t>1</w:t>
      </w:r>
      <w:r w:rsidR="00A846A2">
        <w:rPr>
          <w:rFonts w:ascii="Calibri" w:eastAsia="Calibri" w:hAnsi="Calibri"/>
          <w:noProof/>
          <w:webHidden/>
          <w:color w:val="000000" w:themeColor="text1"/>
          <w:sz w:val="18"/>
          <w:szCs w:val="22"/>
          <w:lang w:bidi="ar-SA"/>
        </w:rPr>
        <w:t>84</w:t>
      </w:r>
    </w:p>
    <w:p w14:paraId="6EC478B8" w14:textId="1BF42AD7" w:rsidR="002606CD" w:rsidRPr="002606CD" w:rsidRDefault="002606CD" w:rsidP="002606CD">
      <w:pPr>
        <w:tabs>
          <w:tab w:val="right" w:leader="dot" w:pos="9350"/>
        </w:tabs>
        <w:spacing w:after="100" w:line="259" w:lineRule="auto"/>
        <w:ind w:left="44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Assignment 3 Page Breakdown</w:t>
      </w:r>
      <w:r w:rsidRPr="002606CD">
        <w:rPr>
          <w:rFonts w:ascii="Calibri" w:eastAsia="Calibri" w:hAnsi="Calibri"/>
          <w:noProof/>
          <w:webHidden/>
          <w:color w:val="000000" w:themeColor="text1"/>
          <w:sz w:val="18"/>
          <w:szCs w:val="22"/>
          <w:lang w:bidi="ar-SA"/>
        </w:rPr>
        <w:tab/>
      </w:r>
      <w:r w:rsidR="00A50491">
        <w:rPr>
          <w:rFonts w:ascii="Calibri" w:eastAsia="Calibri" w:hAnsi="Calibri"/>
          <w:noProof/>
          <w:webHidden/>
          <w:color w:val="000000" w:themeColor="text1"/>
          <w:sz w:val="18"/>
          <w:szCs w:val="22"/>
          <w:lang w:bidi="ar-SA"/>
        </w:rPr>
        <w:t>1</w:t>
      </w:r>
      <w:r w:rsidR="00A846A2">
        <w:rPr>
          <w:rFonts w:ascii="Calibri" w:eastAsia="Calibri" w:hAnsi="Calibri"/>
          <w:noProof/>
          <w:webHidden/>
          <w:color w:val="000000" w:themeColor="text1"/>
          <w:sz w:val="18"/>
          <w:szCs w:val="22"/>
          <w:lang w:bidi="ar-SA"/>
        </w:rPr>
        <w:t>84</w:t>
      </w:r>
    </w:p>
    <w:p w14:paraId="0258103A" w14:textId="078814A3" w:rsidR="002606CD" w:rsidRPr="002606CD" w:rsidRDefault="002606CD" w:rsidP="002606CD">
      <w:pPr>
        <w:tabs>
          <w:tab w:val="right" w:leader="dot" w:pos="9350"/>
        </w:tabs>
        <w:spacing w:after="100" w:line="259" w:lineRule="auto"/>
        <w:ind w:left="22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Assignment 4: Detailed Design (POED 1d, 3a, 3b, 3c, and 5b)</w:t>
      </w:r>
      <w:r w:rsidRPr="002606CD">
        <w:rPr>
          <w:rFonts w:ascii="Calibri" w:eastAsia="Calibri" w:hAnsi="Calibri"/>
          <w:noProof/>
          <w:webHidden/>
          <w:color w:val="000000" w:themeColor="text1"/>
          <w:sz w:val="18"/>
          <w:szCs w:val="22"/>
          <w:lang w:bidi="ar-SA"/>
        </w:rPr>
        <w:tab/>
      </w:r>
      <w:r w:rsidR="00A50491">
        <w:rPr>
          <w:rFonts w:ascii="Calibri" w:eastAsia="Calibri" w:hAnsi="Calibri"/>
          <w:noProof/>
          <w:webHidden/>
          <w:color w:val="000000" w:themeColor="text1"/>
          <w:sz w:val="18"/>
          <w:szCs w:val="22"/>
          <w:lang w:bidi="ar-SA"/>
        </w:rPr>
        <w:t>1</w:t>
      </w:r>
      <w:r w:rsidR="00A846A2">
        <w:rPr>
          <w:rFonts w:ascii="Calibri" w:eastAsia="Calibri" w:hAnsi="Calibri"/>
          <w:noProof/>
          <w:webHidden/>
          <w:color w:val="000000" w:themeColor="text1"/>
          <w:sz w:val="18"/>
          <w:szCs w:val="22"/>
          <w:lang w:bidi="ar-SA"/>
        </w:rPr>
        <w:t>86</w:t>
      </w:r>
    </w:p>
    <w:p w14:paraId="07732B69" w14:textId="0DB7685D" w:rsidR="002606CD" w:rsidRPr="002606CD" w:rsidRDefault="002606CD" w:rsidP="002606CD">
      <w:pPr>
        <w:tabs>
          <w:tab w:val="right" w:leader="dot" w:pos="9350"/>
        </w:tabs>
        <w:spacing w:after="100" w:line="259" w:lineRule="auto"/>
        <w:ind w:left="44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Assignment 4 Tips</w:t>
      </w:r>
      <w:r w:rsidRPr="002606CD">
        <w:rPr>
          <w:rFonts w:ascii="Calibri" w:eastAsia="Calibri" w:hAnsi="Calibri"/>
          <w:noProof/>
          <w:webHidden/>
          <w:color w:val="000000" w:themeColor="text1"/>
          <w:sz w:val="18"/>
          <w:szCs w:val="22"/>
          <w:lang w:bidi="ar-SA"/>
        </w:rPr>
        <w:tab/>
      </w:r>
      <w:r w:rsidR="00A50491">
        <w:rPr>
          <w:rFonts w:ascii="Calibri" w:eastAsia="Calibri" w:hAnsi="Calibri"/>
          <w:noProof/>
          <w:webHidden/>
          <w:color w:val="000000" w:themeColor="text1"/>
          <w:sz w:val="18"/>
          <w:szCs w:val="22"/>
          <w:lang w:bidi="ar-SA"/>
        </w:rPr>
        <w:t>1</w:t>
      </w:r>
      <w:r w:rsidR="00A846A2">
        <w:rPr>
          <w:rFonts w:ascii="Calibri" w:eastAsia="Calibri" w:hAnsi="Calibri"/>
          <w:noProof/>
          <w:webHidden/>
          <w:color w:val="000000" w:themeColor="text1"/>
          <w:sz w:val="18"/>
          <w:szCs w:val="22"/>
          <w:lang w:bidi="ar-SA"/>
        </w:rPr>
        <w:t>89</w:t>
      </w:r>
    </w:p>
    <w:p w14:paraId="6855004F" w14:textId="4895B266" w:rsidR="002606CD" w:rsidRPr="002606CD" w:rsidRDefault="002606CD" w:rsidP="002606CD">
      <w:pPr>
        <w:tabs>
          <w:tab w:val="right" w:leader="dot" w:pos="9350"/>
        </w:tabs>
        <w:spacing w:after="100" w:line="259" w:lineRule="auto"/>
        <w:ind w:left="44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Assignment 4 Page Breakdown</w:t>
      </w:r>
      <w:r w:rsidRPr="002606CD">
        <w:rPr>
          <w:rFonts w:ascii="Calibri" w:eastAsia="Calibri" w:hAnsi="Calibri"/>
          <w:noProof/>
          <w:webHidden/>
          <w:color w:val="000000" w:themeColor="text1"/>
          <w:sz w:val="18"/>
          <w:szCs w:val="22"/>
          <w:lang w:bidi="ar-SA"/>
        </w:rPr>
        <w:tab/>
      </w:r>
      <w:r w:rsidR="00A50491">
        <w:rPr>
          <w:rFonts w:ascii="Calibri" w:eastAsia="Calibri" w:hAnsi="Calibri"/>
          <w:noProof/>
          <w:webHidden/>
          <w:color w:val="000000" w:themeColor="text1"/>
          <w:sz w:val="18"/>
          <w:szCs w:val="22"/>
          <w:lang w:bidi="ar-SA"/>
        </w:rPr>
        <w:t>1</w:t>
      </w:r>
      <w:r w:rsidR="00A846A2">
        <w:rPr>
          <w:rFonts w:ascii="Calibri" w:eastAsia="Calibri" w:hAnsi="Calibri"/>
          <w:noProof/>
          <w:webHidden/>
          <w:color w:val="000000" w:themeColor="text1"/>
          <w:sz w:val="18"/>
          <w:szCs w:val="22"/>
          <w:lang w:bidi="ar-SA"/>
        </w:rPr>
        <w:t>89</w:t>
      </w:r>
    </w:p>
    <w:p w14:paraId="1FF9CB21" w14:textId="6FA5D309" w:rsidR="002606CD" w:rsidRPr="002606CD" w:rsidRDefault="002606CD" w:rsidP="002606CD">
      <w:pPr>
        <w:tabs>
          <w:tab w:val="right" w:leader="dot" w:pos="9350"/>
        </w:tabs>
        <w:spacing w:after="100" w:line="259" w:lineRule="auto"/>
        <w:ind w:left="22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Assignment 5: Post-Mortem Analysis (POED 4a, 4b, 4c, 5b, and 5c)</w:t>
      </w:r>
      <w:r w:rsidRPr="002606CD">
        <w:rPr>
          <w:rFonts w:ascii="Calibri" w:eastAsia="Calibri" w:hAnsi="Calibri"/>
          <w:noProof/>
          <w:webHidden/>
          <w:color w:val="000000" w:themeColor="text1"/>
          <w:sz w:val="18"/>
          <w:szCs w:val="22"/>
          <w:lang w:bidi="ar-SA"/>
        </w:rPr>
        <w:tab/>
      </w:r>
      <w:r w:rsidR="00A50491">
        <w:rPr>
          <w:rFonts w:ascii="Calibri" w:eastAsia="Calibri" w:hAnsi="Calibri"/>
          <w:noProof/>
          <w:webHidden/>
          <w:color w:val="000000" w:themeColor="text1"/>
          <w:sz w:val="18"/>
          <w:szCs w:val="22"/>
          <w:lang w:bidi="ar-SA"/>
        </w:rPr>
        <w:t>19</w:t>
      </w:r>
      <w:r w:rsidR="00A846A2">
        <w:rPr>
          <w:rFonts w:ascii="Calibri" w:eastAsia="Calibri" w:hAnsi="Calibri"/>
          <w:noProof/>
          <w:webHidden/>
          <w:color w:val="000000" w:themeColor="text1"/>
          <w:sz w:val="18"/>
          <w:szCs w:val="22"/>
          <w:lang w:bidi="ar-SA"/>
        </w:rPr>
        <w:t>0</w:t>
      </w:r>
    </w:p>
    <w:p w14:paraId="4CF285E2" w14:textId="120F4485" w:rsidR="002606CD" w:rsidRPr="002606CD" w:rsidRDefault="002606CD" w:rsidP="002606CD">
      <w:pPr>
        <w:tabs>
          <w:tab w:val="right" w:leader="dot" w:pos="9350"/>
        </w:tabs>
        <w:spacing w:after="100" w:line="259" w:lineRule="auto"/>
        <w:ind w:left="44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Assignment 5 Tips</w:t>
      </w:r>
      <w:r w:rsidRPr="002606CD">
        <w:rPr>
          <w:rFonts w:ascii="Calibri" w:eastAsia="Calibri" w:hAnsi="Calibri"/>
          <w:noProof/>
          <w:webHidden/>
          <w:color w:val="000000" w:themeColor="text1"/>
          <w:sz w:val="18"/>
          <w:szCs w:val="22"/>
          <w:lang w:bidi="ar-SA"/>
        </w:rPr>
        <w:tab/>
      </w:r>
      <w:r w:rsidR="00A50491">
        <w:rPr>
          <w:rFonts w:ascii="Calibri" w:eastAsia="Calibri" w:hAnsi="Calibri"/>
          <w:noProof/>
          <w:webHidden/>
          <w:color w:val="000000" w:themeColor="text1"/>
          <w:sz w:val="18"/>
          <w:szCs w:val="22"/>
          <w:lang w:bidi="ar-SA"/>
        </w:rPr>
        <w:t>19</w:t>
      </w:r>
      <w:r w:rsidR="00A846A2">
        <w:rPr>
          <w:rFonts w:ascii="Calibri" w:eastAsia="Calibri" w:hAnsi="Calibri"/>
          <w:noProof/>
          <w:webHidden/>
          <w:color w:val="000000" w:themeColor="text1"/>
          <w:sz w:val="18"/>
          <w:szCs w:val="22"/>
          <w:lang w:bidi="ar-SA"/>
        </w:rPr>
        <w:t>3</w:t>
      </w:r>
    </w:p>
    <w:p w14:paraId="0F07013A" w14:textId="7DE2757E" w:rsidR="002606CD" w:rsidRPr="002606CD" w:rsidRDefault="002606CD" w:rsidP="002606CD">
      <w:pPr>
        <w:tabs>
          <w:tab w:val="right" w:leader="dot" w:pos="9350"/>
        </w:tabs>
        <w:spacing w:after="100" w:line="259" w:lineRule="auto"/>
        <w:ind w:left="44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lastRenderedPageBreak/>
        <w:t>Assignment 5 Page Breakdown</w:t>
      </w:r>
      <w:r w:rsidRPr="002606CD">
        <w:rPr>
          <w:rFonts w:ascii="Calibri" w:eastAsia="Calibri" w:hAnsi="Calibri"/>
          <w:noProof/>
          <w:webHidden/>
          <w:color w:val="000000" w:themeColor="text1"/>
          <w:sz w:val="18"/>
          <w:szCs w:val="22"/>
          <w:lang w:bidi="ar-SA"/>
        </w:rPr>
        <w:tab/>
      </w:r>
      <w:r w:rsidR="00A50491">
        <w:rPr>
          <w:rFonts w:ascii="Calibri" w:eastAsia="Calibri" w:hAnsi="Calibri"/>
          <w:noProof/>
          <w:webHidden/>
          <w:color w:val="000000" w:themeColor="text1"/>
          <w:sz w:val="18"/>
          <w:szCs w:val="22"/>
          <w:lang w:bidi="ar-SA"/>
        </w:rPr>
        <w:t>19</w:t>
      </w:r>
      <w:r w:rsidR="00A846A2">
        <w:rPr>
          <w:rFonts w:ascii="Calibri" w:eastAsia="Calibri" w:hAnsi="Calibri"/>
          <w:noProof/>
          <w:webHidden/>
          <w:color w:val="000000" w:themeColor="text1"/>
          <w:sz w:val="18"/>
          <w:szCs w:val="22"/>
          <w:lang w:bidi="ar-SA"/>
        </w:rPr>
        <w:t>3</w:t>
      </w:r>
    </w:p>
    <w:p w14:paraId="1AC6C48C" w14:textId="7E4C8E50" w:rsidR="002606CD" w:rsidRPr="002606CD" w:rsidRDefault="002606CD" w:rsidP="002606CD">
      <w:pPr>
        <w:tabs>
          <w:tab w:val="right" w:leader="dot" w:pos="9350"/>
        </w:tabs>
        <w:spacing w:after="100" w:line="259" w:lineRule="auto"/>
        <w:ind w:left="22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Assignment 6: Semester Learning Essay (POED 5a, 5b, and 5c)</w:t>
      </w:r>
      <w:r w:rsidRPr="002606CD">
        <w:rPr>
          <w:rFonts w:ascii="Calibri" w:eastAsia="Calibri" w:hAnsi="Calibri"/>
          <w:noProof/>
          <w:webHidden/>
          <w:color w:val="000000" w:themeColor="text1"/>
          <w:sz w:val="18"/>
          <w:szCs w:val="22"/>
          <w:lang w:bidi="ar-SA"/>
        </w:rPr>
        <w:tab/>
      </w:r>
      <w:r w:rsidR="00A846A2">
        <w:rPr>
          <w:rFonts w:ascii="Calibri" w:eastAsia="Calibri" w:hAnsi="Calibri"/>
          <w:noProof/>
          <w:webHidden/>
          <w:color w:val="000000" w:themeColor="text1"/>
          <w:sz w:val="18"/>
          <w:szCs w:val="22"/>
          <w:lang w:bidi="ar-SA"/>
        </w:rPr>
        <w:t>194</w:t>
      </w:r>
    </w:p>
    <w:p w14:paraId="566EE45B" w14:textId="1E8ADBA6" w:rsidR="002606CD" w:rsidRPr="002606CD" w:rsidRDefault="002606CD" w:rsidP="002606CD">
      <w:pPr>
        <w:tabs>
          <w:tab w:val="right" w:leader="dot" w:pos="9350"/>
        </w:tabs>
        <w:spacing w:after="100" w:line="259" w:lineRule="auto"/>
        <w:ind w:left="44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Assignment 6 Tips</w:t>
      </w:r>
      <w:r w:rsidRPr="002606CD">
        <w:rPr>
          <w:rFonts w:ascii="Calibri" w:eastAsia="Calibri" w:hAnsi="Calibri"/>
          <w:noProof/>
          <w:webHidden/>
          <w:color w:val="000000" w:themeColor="text1"/>
          <w:sz w:val="18"/>
          <w:szCs w:val="22"/>
          <w:lang w:bidi="ar-SA"/>
        </w:rPr>
        <w:tab/>
      </w:r>
      <w:r w:rsidR="00A846A2">
        <w:rPr>
          <w:rFonts w:ascii="Calibri" w:eastAsia="Calibri" w:hAnsi="Calibri"/>
          <w:noProof/>
          <w:webHidden/>
          <w:color w:val="000000" w:themeColor="text1"/>
          <w:sz w:val="18"/>
          <w:szCs w:val="22"/>
          <w:lang w:bidi="ar-SA"/>
        </w:rPr>
        <w:t>195</w:t>
      </w:r>
    </w:p>
    <w:p w14:paraId="773B6B6B" w14:textId="14738226" w:rsidR="002606CD" w:rsidRPr="002606CD" w:rsidRDefault="002606CD" w:rsidP="002606CD">
      <w:pPr>
        <w:tabs>
          <w:tab w:val="right" w:leader="dot" w:pos="9350"/>
        </w:tabs>
        <w:spacing w:after="100" w:line="259" w:lineRule="auto"/>
        <w:ind w:left="44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Assignment 6 Page Breakdown</w:t>
      </w:r>
      <w:r w:rsidRPr="002606CD">
        <w:rPr>
          <w:rFonts w:ascii="Calibri" w:eastAsia="Calibri" w:hAnsi="Calibri"/>
          <w:noProof/>
          <w:webHidden/>
          <w:color w:val="000000" w:themeColor="text1"/>
          <w:sz w:val="18"/>
          <w:szCs w:val="22"/>
          <w:lang w:bidi="ar-SA"/>
        </w:rPr>
        <w:tab/>
      </w:r>
      <w:r w:rsidR="00A846A2">
        <w:rPr>
          <w:rFonts w:ascii="Calibri" w:eastAsia="Calibri" w:hAnsi="Calibri"/>
          <w:noProof/>
          <w:webHidden/>
          <w:color w:val="000000" w:themeColor="text1"/>
          <w:sz w:val="18"/>
          <w:szCs w:val="22"/>
          <w:lang w:bidi="ar-SA"/>
        </w:rPr>
        <w:t>195</w:t>
      </w:r>
    </w:p>
    <w:p w14:paraId="3D94EB72" w14:textId="1CDF9F26" w:rsidR="002606CD" w:rsidRPr="002606CD" w:rsidRDefault="002606CD" w:rsidP="002606CD">
      <w:pPr>
        <w:tabs>
          <w:tab w:val="right" w:leader="dot" w:pos="9350"/>
        </w:tabs>
        <w:spacing w:after="100" w:line="259" w:lineRule="auto"/>
        <w:ind w:left="22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Assignment 7: Capstone Plan of Action (POED 1a, 1b, 1c, 1d, 5b, and 5c)</w:t>
      </w:r>
      <w:r w:rsidRPr="002606CD">
        <w:rPr>
          <w:rFonts w:ascii="Calibri" w:eastAsia="Calibri" w:hAnsi="Calibri"/>
          <w:noProof/>
          <w:webHidden/>
          <w:color w:val="000000" w:themeColor="text1"/>
          <w:sz w:val="18"/>
          <w:szCs w:val="22"/>
          <w:lang w:bidi="ar-SA"/>
        </w:rPr>
        <w:tab/>
      </w:r>
      <w:r w:rsidR="00A846A2">
        <w:rPr>
          <w:rFonts w:ascii="Calibri" w:eastAsia="Calibri" w:hAnsi="Calibri"/>
          <w:noProof/>
          <w:webHidden/>
          <w:color w:val="000000" w:themeColor="text1"/>
          <w:sz w:val="18"/>
          <w:szCs w:val="22"/>
          <w:lang w:bidi="ar-SA"/>
        </w:rPr>
        <w:t>197</w:t>
      </w:r>
    </w:p>
    <w:p w14:paraId="15194CC2" w14:textId="21C8ACB5" w:rsidR="002606CD" w:rsidRPr="002606CD" w:rsidRDefault="002606CD" w:rsidP="002606CD">
      <w:pPr>
        <w:tabs>
          <w:tab w:val="right" w:leader="dot" w:pos="9350"/>
        </w:tabs>
        <w:spacing w:after="100" w:line="259" w:lineRule="auto"/>
        <w:ind w:left="44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Assignment 7 Tips</w:t>
      </w:r>
      <w:r w:rsidRPr="002606CD">
        <w:rPr>
          <w:rFonts w:ascii="Calibri" w:eastAsia="Calibri" w:hAnsi="Calibri"/>
          <w:noProof/>
          <w:webHidden/>
          <w:color w:val="000000" w:themeColor="text1"/>
          <w:sz w:val="18"/>
          <w:szCs w:val="22"/>
          <w:lang w:bidi="ar-SA"/>
        </w:rPr>
        <w:tab/>
      </w:r>
      <w:r w:rsidR="00A50491">
        <w:rPr>
          <w:rFonts w:ascii="Calibri" w:eastAsia="Calibri" w:hAnsi="Calibri"/>
          <w:noProof/>
          <w:webHidden/>
          <w:color w:val="000000" w:themeColor="text1"/>
          <w:sz w:val="18"/>
          <w:szCs w:val="22"/>
          <w:lang w:bidi="ar-SA"/>
        </w:rPr>
        <w:t>2</w:t>
      </w:r>
      <w:r w:rsidR="00A846A2">
        <w:rPr>
          <w:rFonts w:ascii="Calibri" w:eastAsia="Calibri" w:hAnsi="Calibri"/>
          <w:noProof/>
          <w:webHidden/>
          <w:color w:val="000000" w:themeColor="text1"/>
          <w:sz w:val="18"/>
          <w:szCs w:val="22"/>
          <w:lang w:bidi="ar-SA"/>
        </w:rPr>
        <w:t>00</w:t>
      </w:r>
    </w:p>
    <w:p w14:paraId="06A267E0" w14:textId="641F73F5" w:rsidR="002606CD" w:rsidRPr="002606CD" w:rsidRDefault="002606CD" w:rsidP="002606CD">
      <w:pPr>
        <w:tabs>
          <w:tab w:val="right" w:leader="dot" w:pos="9350"/>
        </w:tabs>
        <w:spacing w:after="100" w:line="259" w:lineRule="auto"/>
        <w:ind w:left="44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Assignment 7 Page Breakdown</w:t>
      </w:r>
      <w:r w:rsidRPr="002606CD">
        <w:rPr>
          <w:rFonts w:ascii="Calibri" w:eastAsia="Calibri" w:hAnsi="Calibri"/>
          <w:noProof/>
          <w:webHidden/>
          <w:color w:val="000000" w:themeColor="text1"/>
          <w:sz w:val="18"/>
          <w:szCs w:val="22"/>
          <w:lang w:bidi="ar-SA"/>
        </w:rPr>
        <w:tab/>
      </w:r>
      <w:r w:rsidR="00A50491">
        <w:rPr>
          <w:rFonts w:ascii="Calibri" w:eastAsia="Calibri" w:hAnsi="Calibri"/>
          <w:noProof/>
          <w:webHidden/>
          <w:color w:val="000000" w:themeColor="text1"/>
          <w:sz w:val="18"/>
          <w:szCs w:val="22"/>
          <w:lang w:bidi="ar-SA"/>
        </w:rPr>
        <w:t>20</w:t>
      </w:r>
      <w:r w:rsidR="00A846A2">
        <w:rPr>
          <w:rFonts w:ascii="Calibri" w:eastAsia="Calibri" w:hAnsi="Calibri"/>
          <w:noProof/>
          <w:webHidden/>
          <w:color w:val="000000" w:themeColor="text1"/>
          <w:sz w:val="18"/>
          <w:szCs w:val="22"/>
          <w:lang w:bidi="ar-SA"/>
        </w:rPr>
        <w:t>0</w:t>
      </w:r>
    </w:p>
    <w:p w14:paraId="1F77B519" w14:textId="202949AB" w:rsidR="002606CD" w:rsidRPr="002606CD" w:rsidRDefault="002606CD" w:rsidP="002606CD">
      <w:pPr>
        <w:tabs>
          <w:tab w:val="right" w:leader="dot" w:pos="9350"/>
        </w:tabs>
        <w:spacing w:after="100" w:line="259" w:lineRule="auto"/>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V.  Additional Information</w:t>
      </w:r>
      <w:r w:rsidRPr="002606CD">
        <w:rPr>
          <w:rFonts w:ascii="Calibri" w:eastAsia="Calibri" w:hAnsi="Calibri"/>
          <w:noProof/>
          <w:webHidden/>
          <w:color w:val="000000" w:themeColor="text1"/>
          <w:sz w:val="18"/>
          <w:szCs w:val="22"/>
          <w:lang w:bidi="ar-SA"/>
        </w:rPr>
        <w:tab/>
      </w:r>
      <w:r w:rsidR="00A50491">
        <w:rPr>
          <w:rFonts w:ascii="Calibri" w:eastAsia="Calibri" w:hAnsi="Calibri"/>
          <w:noProof/>
          <w:webHidden/>
          <w:color w:val="000000" w:themeColor="text1"/>
          <w:sz w:val="18"/>
          <w:szCs w:val="22"/>
          <w:lang w:bidi="ar-SA"/>
        </w:rPr>
        <w:t>20</w:t>
      </w:r>
      <w:r w:rsidR="00A846A2">
        <w:rPr>
          <w:rFonts w:ascii="Calibri" w:eastAsia="Calibri" w:hAnsi="Calibri"/>
          <w:noProof/>
          <w:webHidden/>
          <w:color w:val="000000" w:themeColor="text1"/>
          <w:sz w:val="18"/>
          <w:szCs w:val="22"/>
          <w:lang w:bidi="ar-SA"/>
        </w:rPr>
        <w:t>2</w:t>
      </w:r>
    </w:p>
    <w:p w14:paraId="4E6B46D0" w14:textId="5F6E40AD" w:rsidR="002606CD" w:rsidRPr="002606CD" w:rsidRDefault="002606CD" w:rsidP="002606CD">
      <w:pPr>
        <w:tabs>
          <w:tab w:val="right" w:leader="dot" w:pos="9350"/>
        </w:tabs>
        <w:spacing w:after="100" w:line="259" w:lineRule="auto"/>
        <w:ind w:left="22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CAD/FEA CFD Resources and Materials</w:t>
      </w:r>
      <w:r w:rsidRPr="002606CD">
        <w:rPr>
          <w:rFonts w:ascii="Calibri" w:eastAsia="Calibri" w:hAnsi="Calibri"/>
          <w:noProof/>
          <w:webHidden/>
          <w:color w:val="000000" w:themeColor="text1"/>
          <w:sz w:val="18"/>
          <w:szCs w:val="22"/>
          <w:lang w:bidi="ar-SA"/>
        </w:rPr>
        <w:tab/>
      </w:r>
      <w:r w:rsidR="00A50491">
        <w:rPr>
          <w:rFonts w:ascii="Calibri" w:eastAsia="Calibri" w:hAnsi="Calibri"/>
          <w:noProof/>
          <w:webHidden/>
          <w:color w:val="000000" w:themeColor="text1"/>
          <w:sz w:val="18"/>
          <w:szCs w:val="22"/>
          <w:lang w:bidi="ar-SA"/>
        </w:rPr>
        <w:t>20</w:t>
      </w:r>
      <w:r w:rsidR="00A846A2">
        <w:rPr>
          <w:rFonts w:ascii="Calibri" w:eastAsia="Calibri" w:hAnsi="Calibri"/>
          <w:noProof/>
          <w:webHidden/>
          <w:color w:val="000000" w:themeColor="text1"/>
          <w:sz w:val="18"/>
          <w:szCs w:val="22"/>
          <w:lang w:bidi="ar-SA"/>
        </w:rPr>
        <w:t>2</w:t>
      </w:r>
    </w:p>
    <w:p w14:paraId="04888563" w14:textId="50373428" w:rsidR="002606CD" w:rsidRPr="002606CD" w:rsidRDefault="002606CD" w:rsidP="002606CD">
      <w:pPr>
        <w:tabs>
          <w:tab w:val="right" w:leader="dot" w:pos="9350"/>
        </w:tabs>
        <w:spacing w:after="100" w:line="259" w:lineRule="auto"/>
        <w:ind w:left="22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Frankenstein Prototype</w:t>
      </w:r>
      <w:r w:rsidRPr="002606CD">
        <w:rPr>
          <w:rFonts w:ascii="Calibri" w:eastAsia="Calibri" w:hAnsi="Calibri"/>
          <w:noProof/>
          <w:webHidden/>
          <w:color w:val="000000" w:themeColor="text1"/>
          <w:sz w:val="18"/>
          <w:szCs w:val="22"/>
          <w:lang w:bidi="ar-SA"/>
        </w:rPr>
        <w:tab/>
      </w:r>
      <w:r w:rsidR="00A50491">
        <w:rPr>
          <w:rFonts w:ascii="Calibri" w:eastAsia="Calibri" w:hAnsi="Calibri"/>
          <w:noProof/>
          <w:webHidden/>
          <w:color w:val="000000" w:themeColor="text1"/>
          <w:sz w:val="18"/>
          <w:szCs w:val="22"/>
          <w:lang w:bidi="ar-SA"/>
        </w:rPr>
        <w:t>20</w:t>
      </w:r>
      <w:r w:rsidR="00A846A2">
        <w:rPr>
          <w:rFonts w:ascii="Calibri" w:eastAsia="Calibri" w:hAnsi="Calibri"/>
          <w:noProof/>
          <w:webHidden/>
          <w:color w:val="000000" w:themeColor="text1"/>
          <w:sz w:val="18"/>
          <w:szCs w:val="22"/>
          <w:lang w:bidi="ar-SA"/>
        </w:rPr>
        <w:t>2</w:t>
      </w:r>
    </w:p>
    <w:p w14:paraId="0471E90E" w14:textId="57248B60" w:rsidR="002606CD" w:rsidRPr="002606CD" w:rsidRDefault="002606CD" w:rsidP="002606CD">
      <w:pPr>
        <w:tabs>
          <w:tab w:val="right" w:leader="dot" w:pos="9350"/>
        </w:tabs>
        <w:spacing w:after="100" w:line="259" w:lineRule="auto"/>
        <w:ind w:left="22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Document Templatles</w:t>
      </w:r>
      <w:r w:rsidRPr="002606CD">
        <w:rPr>
          <w:rFonts w:ascii="Calibri" w:eastAsia="Calibri" w:hAnsi="Calibri"/>
          <w:noProof/>
          <w:webHidden/>
          <w:color w:val="000000" w:themeColor="text1"/>
          <w:sz w:val="18"/>
          <w:szCs w:val="22"/>
          <w:lang w:bidi="ar-SA"/>
        </w:rPr>
        <w:tab/>
      </w:r>
      <w:r w:rsidR="00A50491">
        <w:rPr>
          <w:rFonts w:ascii="Calibri" w:eastAsia="Calibri" w:hAnsi="Calibri"/>
          <w:noProof/>
          <w:webHidden/>
          <w:color w:val="000000" w:themeColor="text1"/>
          <w:sz w:val="18"/>
          <w:szCs w:val="22"/>
          <w:lang w:bidi="ar-SA"/>
        </w:rPr>
        <w:t>20</w:t>
      </w:r>
      <w:r w:rsidR="00A846A2">
        <w:rPr>
          <w:rFonts w:ascii="Calibri" w:eastAsia="Calibri" w:hAnsi="Calibri"/>
          <w:noProof/>
          <w:webHidden/>
          <w:color w:val="000000" w:themeColor="text1"/>
          <w:sz w:val="18"/>
          <w:szCs w:val="22"/>
          <w:lang w:bidi="ar-SA"/>
        </w:rPr>
        <w:t>3</w:t>
      </w:r>
    </w:p>
    <w:p w14:paraId="21067982" w14:textId="1E1C40ED" w:rsidR="002606CD" w:rsidRPr="002606CD" w:rsidRDefault="002606CD" w:rsidP="002606CD">
      <w:pPr>
        <w:tabs>
          <w:tab w:val="right" w:leader="dot" w:pos="9350"/>
        </w:tabs>
        <w:spacing w:after="100" w:line="259" w:lineRule="auto"/>
        <w:ind w:left="44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Project Progress Report Format</w:t>
      </w:r>
      <w:r w:rsidRPr="002606CD">
        <w:rPr>
          <w:rFonts w:ascii="Calibri" w:eastAsia="Calibri" w:hAnsi="Calibri"/>
          <w:noProof/>
          <w:webHidden/>
          <w:color w:val="000000" w:themeColor="text1"/>
          <w:sz w:val="18"/>
          <w:szCs w:val="22"/>
          <w:lang w:bidi="ar-SA"/>
        </w:rPr>
        <w:tab/>
      </w:r>
      <w:r w:rsidR="00A50491">
        <w:rPr>
          <w:rFonts w:ascii="Calibri" w:eastAsia="Calibri" w:hAnsi="Calibri"/>
          <w:noProof/>
          <w:webHidden/>
          <w:color w:val="000000" w:themeColor="text1"/>
          <w:sz w:val="18"/>
          <w:szCs w:val="22"/>
          <w:lang w:bidi="ar-SA"/>
        </w:rPr>
        <w:t>20</w:t>
      </w:r>
      <w:r w:rsidR="00A846A2">
        <w:rPr>
          <w:rFonts w:ascii="Calibri" w:eastAsia="Calibri" w:hAnsi="Calibri"/>
          <w:noProof/>
          <w:webHidden/>
          <w:color w:val="000000" w:themeColor="text1"/>
          <w:sz w:val="18"/>
          <w:szCs w:val="22"/>
          <w:lang w:bidi="ar-SA"/>
        </w:rPr>
        <w:t>3</w:t>
      </w:r>
    </w:p>
    <w:p w14:paraId="10702547" w14:textId="54AA836D" w:rsidR="002606CD" w:rsidRPr="002606CD" w:rsidRDefault="002606CD" w:rsidP="002606CD">
      <w:pPr>
        <w:tabs>
          <w:tab w:val="right" w:leader="dot" w:pos="9350"/>
        </w:tabs>
        <w:spacing w:after="100" w:line="259" w:lineRule="auto"/>
        <w:ind w:left="44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Meeting Notes Memo Format</w:t>
      </w:r>
      <w:r w:rsidRPr="002606CD">
        <w:rPr>
          <w:rFonts w:ascii="Calibri" w:eastAsia="Calibri" w:hAnsi="Calibri"/>
          <w:noProof/>
          <w:webHidden/>
          <w:color w:val="000000" w:themeColor="text1"/>
          <w:sz w:val="18"/>
          <w:szCs w:val="22"/>
          <w:lang w:bidi="ar-SA"/>
        </w:rPr>
        <w:tab/>
      </w:r>
      <w:r w:rsidR="00A50491">
        <w:rPr>
          <w:rFonts w:ascii="Calibri" w:eastAsia="Calibri" w:hAnsi="Calibri"/>
          <w:noProof/>
          <w:webHidden/>
          <w:color w:val="000000" w:themeColor="text1"/>
          <w:sz w:val="18"/>
          <w:szCs w:val="22"/>
          <w:lang w:bidi="ar-SA"/>
        </w:rPr>
        <w:t>2</w:t>
      </w:r>
      <w:r w:rsidR="00A846A2">
        <w:rPr>
          <w:rFonts w:ascii="Calibri" w:eastAsia="Calibri" w:hAnsi="Calibri"/>
          <w:noProof/>
          <w:webHidden/>
          <w:color w:val="000000" w:themeColor="text1"/>
          <w:sz w:val="18"/>
          <w:szCs w:val="22"/>
          <w:lang w:bidi="ar-SA"/>
        </w:rPr>
        <w:t>05</w:t>
      </w:r>
    </w:p>
    <w:p w14:paraId="3952DF59" w14:textId="5825CF9F" w:rsidR="002606CD" w:rsidRPr="002606CD" w:rsidRDefault="002606CD" w:rsidP="002606CD">
      <w:pPr>
        <w:tabs>
          <w:tab w:val="right" w:leader="dot" w:pos="9350"/>
        </w:tabs>
        <w:spacing w:after="100" w:line="259" w:lineRule="auto"/>
        <w:ind w:left="44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Mid-Semester Design Review Format</w:t>
      </w:r>
      <w:r w:rsidRPr="002606CD">
        <w:rPr>
          <w:rFonts w:ascii="Calibri" w:eastAsia="Calibri" w:hAnsi="Calibri"/>
          <w:noProof/>
          <w:webHidden/>
          <w:color w:val="000000" w:themeColor="text1"/>
          <w:sz w:val="18"/>
          <w:szCs w:val="22"/>
          <w:lang w:bidi="ar-SA"/>
        </w:rPr>
        <w:tab/>
      </w:r>
      <w:r w:rsidR="00A50491">
        <w:rPr>
          <w:rFonts w:ascii="Calibri" w:eastAsia="Calibri" w:hAnsi="Calibri"/>
          <w:noProof/>
          <w:webHidden/>
          <w:color w:val="000000" w:themeColor="text1"/>
          <w:sz w:val="18"/>
          <w:szCs w:val="22"/>
          <w:lang w:bidi="ar-SA"/>
        </w:rPr>
        <w:t>2</w:t>
      </w:r>
      <w:r w:rsidR="00A846A2">
        <w:rPr>
          <w:rFonts w:ascii="Calibri" w:eastAsia="Calibri" w:hAnsi="Calibri"/>
          <w:noProof/>
          <w:webHidden/>
          <w:color w:val="000000" w:themeColor="text1"/>
          <w:sz w:val="18"/>
          <w:szCs w:val="22"/>
          <w:lang w:bidi="ar-SA"/>
        </w:rPr>
        <w:t>08</w:t>
      </w:r>
    </w:p>
    <w:p w14:paraId="3B4F28E8" w14:textId="7A4D58C0" w:rsidR="002606CD" w:rsidRPr="002606CD" w:rsidRDefault="002606CD" w:rsidP="002606CD">
      <w:pPr>
        <w:tabs>
          <w:tab w:val="right" w:leader="dot" w:pos="9350"/>
        </w:tabs>
        <w:spacing w:after="100" w:line="259" w:lineRule="auto"/>
        <w:ind w:left="22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Prototype Review Format</w:t>
      </w:r>
      <w:r w:rsidRPr="002606CD">
        <w:rPr>
          <w:rFonts w:ascii="Calibri" w:eastAsia="Calibri" w:hAnsi="Calibri"/>
          <w:noProof/>
          <w:webHidden/>
          <w:color w:val="000000" w:themeColor="text1"/>
          <w:sz w:val="18"/>
          <w:szCs w:val="22"/>
          <w:lang w:bidi="ar-SA"/>
        </w:rPr>
        <w:tab/>
      </w:r>
      <w:r w:rsidR="00A50491">
        <w:rPr>
          <w:rFonts w:ascii="Calibri" w:eastAsia="Calibri" w:hAnsi="Calibri"/>
          <w:noProof/>
          <w:webHidden/>
          <w:color w:val="000000" w:themeColor="text1"/>
          <w:sz w:val="18"/>
          <w:szCs w:val="22"/>
          <w:lang w:bidi="ar-SA"/>
        </w:rPr>
        <w:t>21</w:t>
      </w:r>
      <w:r w:rsidR="008873CA">
        <w:rPr>
          <w:rFonts w:ascii="Calibri" w:eastAsia="Calibri" w:hAnsi="Calibri"/>
          <w:noProof/>
          <w:webHidden/>
          <w:color w:val="000000" w:themeColor="text1"/>
          <w:sz w:val="18"/>
          <w:szCs w:val="22"/>
          <w:lang w:bidi="ar-SA"/>
        </w:rPr>
        <w:t>1</w:t>
      </w:r>
    </w:p>
    <w:p w14:paraId="66E1225F" w14:textId="4E107D48" w:rsidR="002606CD" w:rsidRPr="002606CD" w:rsidRDefault="002606CD" w:rsidP="002606CD">
      <w:pPr>
        <w:tabs>
          <w:tab w:val="right" w:leader="dot" w:pos="9350"/>
        </w:tabs>
        <w:spacing w:after="100" w:line="259" w:lineRule="auto"/>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VI.  Readings</w:t>
      </w:r>
      <w:r w:rsidRPr="002606CD">
        <w:rPr>
          <w:rFonts w:ascii="Calibri" w:eastAsia="Calibri" w:hAnsi="Calibri"/>
          <w:noProof/>
          <w:webHidden/>
          <w:color w:val="000000" w:themeColor="text1"/>
          <w:sz w:val="18"/>
          <w:szCs w:val="22"/>
          <w:lang w:bidi="ar-SA"/>
        </w:rPr>
        <w:tab/>
      </w:r>
      <w:r w:rsidR="00A50491">
        <w:rPr>
          <w:rFonts w:ascii="Calibri" w:eastAsia="Calibri" w:hAnsi="Calibri"/>
          <w:noProof/>
          <w:webHidden/>
          <w:color w:val="000000" w:themeColor="text1"/>
          <w:sz w:val="18"/>
          <w:szCs w:val="22"/>
          <w:lang w:bidi="ar-SA"/>
        </w:rPr>
        <w:t>21</w:t>
      </w:r>
      <w:r w:rsidR="00A846A2">
        <w:rPr>
          <w:rFonts w:ascii="Calibri" w:eastAsia="Calibri" w:hAnsi="Calibri"/>
          <w:noProof/>
          <w:webHidden/>
          <w:color w:val="000000" w:themeColor="text1"/>
          <w:sz w:val="18"/>
          <w:szCs w:val="22"/>
          <w:lang w:bidi="ar-SA"/>
        </w:rPr>
        <w:t>2</w:t>
      </w:r>
    </w:p>
    <w:p w14:paraId="65F08B66" w14:textId="306436BB" w:rsidR="002606CD" w:rsidRPr="002606CD" w:rsidRDefault="002606CD" w:rsidP="002606CD">
      <w:pPr>
        <w:tabs>
          <w:tab w:val="right" w:leader="dot" w:pos="9350"/>
        </w:tabs>
        <w:spacing w:after="100" w:line="259" w:lineRule="auto"/>
        <w:ind w:left="22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David Kolb and Experiential Learning</w:t>
      </w:r>
      <w:r w:rsidRPr="002606CD">
        <w:rPr>
          <w:rFonts w:ascii="Calibri" w:eastAsia="Calibri" w:hAnsi="Calibri"/>
          <w:noProof/>
          <w:webHidden/>
          <w:color w:val="000000" w:themeColor="text1"/>
          <w:sz w:val="18"/>
          <w:szCs w:val="22"/>
          <w:lang w:bidi="ar-SA"/>
        </w:rPr>
        <w:tab/>
      </w:r>
      <w:r w:rsidR="00A50491">
        <w:rPr>
          <w:rFonts w:ascii="Calibri" w:eastAsia="Calibri" w:hAnsi="Calibri"/>
          <w:noProof/>
          <w:webHidden/>
          <w:color w:val="000000" w:themeColor="text1"/>
          <w:sz w:val="18"/>
          <w:szCs w:val="22"/>
          <w:lang w:bidi="ar-SA"/>
        </w:rPr>
        <w:t>21</w:t>
      </w:r>
      <w:r w:rsidR="00A846A2">
        <w:rPr>
          <w:rFonts w:ascii="Calibri" w:eastAsia="Calibri" w:hAnsi="Calibri"/>
          <w:noProof/>
          <w:webHidden/>
          <w:color w:val="000000" w:themeColor="text1"/>
          <w:sz w:val="18"/>
          <w:szCs w:val="22"/>
          <w:lang w:bidi="ar-SA"/>
        </w:rPr>
        <w:t>2</w:t>
      </w:r>
    </w:p>
    <w:p w14:paraId="5820AFAE" w14:textId="4CFD99DF" w:rsidR="002606CD" w:rsidRPr="002606CD" w:rsidRDefault="002606CD" w:rsidP="002606CD">
      <w:pPr>
        <w:tabs>
          <w:tab w:val="right" w:leader="dot" w:pos="9350"/>
        </w:tabs>
        <w:spacing w:after="100" w:line="259" w:lineRule="auto"/>
        <w:ind w:left="22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Communication Styles</w:t>
      </w:r>
      <w:r w:rsidRPr="002606CD">
        <w:rPr>
          <w:rFonts w:ascii="Calibri" w:eastAsia="Calibri" w:hAnsi="Calibri"/>
          <w:noProof/>
          <w:webHidden/>
          <w:color w:val="000000" w:themeColor="text1"/>
          <w:sz w:val="18"/>
          <w:szCs w:val="22"/>
          <w:lang w:bidi="ar-SA"/>
        </w:rPr>
        <w:tab/>
      </w:r>
      <w:r w:rsidR="00A50491">
        <w:rPr>
          <w:rFonts w:ascii="Calibri" w:eastAsia="Calibri" w:hAnsi="Calibri"/>
          <w:noProof/>
          <w:webHidden/>
          <w:color w:val="000000" w:themeColor="text1"/>
          <w:sz w:val="18"/>
          <w:szCs w:val="22"/>
          <w:lang w:bidi="ar-SA"/>
        </w:rPr>
        <w:t>21</w:t>
      </w:r>
      <w:r w:rsidR="00A846A2">
        <w:rPr>
          <w:rFonts w:ascii="Calibri" w:eastAsia="Calibri" w:hAnsi="Calibri"/>
          <w:noProof/>
          <w:webHidden/>
          <w:color w:val="000000" w:themeColor="text1"/>
          <w:sz w:val="18"/>
          <w:szCs w:val="22"/>
          <w:lang w:bidi="ar-SA"/>
        </w:rPr>
        <w:t>3</w:t>
      </w:r>
    </w:p>
    <w:p w14:paraId="79008810" w14:textId="7540DC3F" w:rsidR="002606CD" w:rsidRPr="002606CD" w:rsidRDefault="002606CD" w:rsidP="002606CD">
      <w:pPr>
        <w:tabs>
          <w:tab w:val="right" w:leader="dot" w:pos="9350"/>
        </w:tabs>
        <w:spacing w:after="100" w:line="259" w:lineRule="auto"/>
        <w:ind w:left="22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Bloom’s Taxonomy of Learning Domains</w:t>
      </w:r>
      <w:r w:rsidRPr="002606CD">
        <w:rPr>
          <w:rFonts w:ascii="Calibri" w:eastAsia="Calibri" w:hAnsi="Calibri"/>
          <w:noProof/>
          <w:webHidden/>
          <w:color w:val="000000" w:themeColor="text1"/>
          <w:sz w:val="18"/>
          <w:szCs w:val="22"/>
          <w:lang w:bidi="ar-SA"/>
        </w:rPr>
        <w:tab/>
      </w:r>
      <w:r w:rsidR="00A50491">
        <w:rPr>
          <w:rFonts w:ascii="Calibri" w:eastAsia="Calibri" w:hAnsi="Calibri"/>
          <w:noProof/>
          <w:webHidden/>
          <w:color w:val="000000" w:themeColor="text1"/>
          <w:sz w:val="18"/>
          <w:szCs w:val="22"/>
          <w:lang w:bidi="ar-SA"/>
        </w:rPr>
        <w:t>2</w:t>
      </w:r>
      <w:r w:rsidR="00A846A2">
        <w:rPr>
          <w:rFonts w:ascii="Calibri" w:eastAsia="Calibri" w:hAnsi="Calibri"/>
          <w:noProof/>
          <w:webHidden/>
          <w:color w:val="000000" w:themeColor="text1"/>
          <w:sz w:val="18"/>
          <w:szCs w:val="22"/>
          <w:lang w:bidi="ar-SA"/>
        </w:rPr>
        <w:t>14</w:t>
      </w:r>
    </w:p>
    <w:p w14:paraId="2470D68F" w14:textId="4820BEB2" w:rsidR="002606CD" w:rsidRPr="002606CD" w:rsidRDefault="002606CD" w:rsidP="002606CD">
      <w:pPr>
        <w:tabs>
          <w:tab w:val="right" w:leader="dot" w:pos="9350"/>
        </w:tabs>
        <w:spacing w:after="100" w:line="259" w:lineRule="auto"/>
        <w:ind w:left="22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Learning Statements</w:t>
      </w:r>
      <w:r w:rsidRPr="002606CD">
        <w:rPr>
          <w:rFonts w:ascii="Calibri" w:eastAsia="Calibri" w:hAnsi="Calibri"/>
          <w:noProof/>
          <w:webHidden/>
          <w:color w:val="000000" w:themeColor="text1"/>
          <w:sz w:val="18"/>
          <w:szCs w:val="22"/>
          <w:lang w:bidi="ar-SA"/>
        </w:rPr>
        <w:tab/>
      </w:r>
      <w:r w:rsidR="00A50491">
        <w:rPr>
          <w:rFonts w:ascii="Calibri" w:eastAsia="Calibri" w:hAnsi="Calibri"/>
          <w:noProof/>
          <w:webHidden/>
          <w:color w:val="000000" w:themeColor="text1"/>
          <w:sz w:val="18"/>
          <w:szCs w:val="22"/>
          <w:lang w:bidi="ar-SA"/>
        </w:rPr>
        <w:t>2</w:t>
      </w:r>
      <w:r w:rsidR="00A846A2">
        <w:rPr>
          <w:rFonts w:ascii="Calibri" w:eastAsia="Calibri" w:hAnsi="Calibri"/>
          <w:noProof/>
          <w:webHidden/>
          <w:color w:val="000000" w:themeColor="text1"/>
          <w:sz w:val="18"/>
          <w:szCs w:val="22"/>
          <w:lang w:bidi="ar-SA"/>
        </w:rPr>
        <w:t>15</w:t>
      </w:r>
    </w:p>
    <w:p w14:paraId="17E3F276" w14:textId="3A89E690" w:rsidR="002606CD" w:rsidRPr="002606CD" w:rsidRDefault="002606CD" w:rsidP="002606CD">
      <w:pPr>
        <w:tabs>
          <w:tab w:val="right" w:leader="dot" w:pos="9350"/>
        </w:tabs>
        <w:spacing w:after="100" w:line="259" w:lineRule="auto"/>
        <w:ind w:left="220"/>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Competencies</w:t>
      </w:r>
      <w:r w:rsidRPr="002606CD">
        <w:rPr>
          <w:rFonts w:ascii="Calibri" w:eastAsia="Calibri" w:hAnsi="Calibri"/>
          <w:noProof/>
          <w:webHidden/>
          <w:color w:val="000000" w:themeColor="text1"/>
          <w:sz w:val="18"/>
          <w:szCs w:val="22"/>
          <w:lang w:bidi="ar-SA"/>
        </w:rPr>
        <w:tab/>
      </w:r>
      <w:r w:rsidR="00A50491">
        <w:rPr>
          <w:rFonts w:ascii="Calibri" w:eastAsia="Calibri" w:hAnsi="Calibri"/>
          <w:noProof/>
          <w:webHidden/>
          <w:color w:val="000000" w:themeColor="text1"/>
          <w:sz w:val="18"/>
          <w:szCs w:val="22"/>
          <w:lang w:bidi="ar-SA"/>
        </w:rPr>
        <w:t>2</w:t>
      </w:r>
      <w:r w:rsidR="00A846A2">
        <w:rPr>
          <w:rFonts w:ascii="Calibri" w:eastAsia="Calibri" w:hAnsi="Calibri"/>
          <w:noProof/>
          <w:webHidden/>
          <w:color w:val="000000" w:themeColor="text1"/>
          <w:sz w:val="18"/>
          <w:szCs w:val="22"/>
          <w:lang w:bidi="ar-SA"/>
        </w:rPr>
        <w:t>16</w:t>
      </w:r>
    </w:p>
    <w:p w14:paraId="1ED9496C" w14:textId="049A0260" w:rsidR="002606CD" w:rsidRPr="002606CD" w:rsidRDefault="002606CD" w:rsidP="002606CD">
      <w:pPr>
        <w:tabs>
          <w:tab w:val="right" w:leader="dot" w:pos="9350"/>
        </w:tabs>
        <w:spacing w:after="100" w:line="259" w:lineRule="auto"/>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VII. Diversity and Inclusion Workshop</w:t>
      </w:r>
      <w:r w:rsidRPr="002606CD">
        <w:rPr>
          <w:rFonts w:ascii="Calibri" w:eastAsia="Calibri" w:hAnsi="Calibri"/>
          <w:noProof/>
          <w:webHidden/>
          <w:color w:val="000000" w:themeColor="text1"/>
          <w:sz w:val="18"/>
          <w:szCs w:val="22"/>
          <w:lang w:bidi="ar-SA"/>
        </w:rPr>
        <w:tab/>
      </w:r>
      <w:r w:rsidR="00A50491">
        <w:rPr>
          <w:rFonts w:ascii="Calibri" w:eastAsia="Calibri" w:hAnsi="Calibri"/>
          <w:noProof/>
          <w:webHidden/>
          <w:color w:val="000000" w:themeColor="text1"/>
          <w:sz w:val="18"/>
          <w:szCs w:val="22"/>
          <w:lang w:bidi="ar-SA"/>
        </w:rPr>
        <w:t>2</w:t>
      </w:r>
      <w:r w:rsidR="00A846A2">
        <w:rPr>
          <w:rFonts w:ascii="Calibri" w:eastAsia="Calibri" w:hAnsi="Calibri"/>
          <w:noProof/>
          <w:webHidden/>
          <w:color w:val="000000" w:themeColor="text1"/>
          <w:sz w:val="18"/>
          <w:szCs w:val="22"/>
          <w:lang w:bidi="ar-SA"/>
        </w:rPr>
        <w:t>17</w:t>
      </w:r>
    </w:p>
    <w:p w14:paraId="10E282B0" w14:textId="39D6C1ED" w:rsidR="002606CD" w:rsidRPr="002606CD" w:rsidRDefault="002606CD" w:rsidP="002606CD">
      <w:pPr>
        <w:tabs>
          <w:tab w:val="right" w:leader="dot" w:pos="9350"/>
        </w:tabs>
        <w:spacing w:after="100" w:line="259" w:lineRule="auto"/>
        <w:rPr>
          <w:rFonts w:ascii="Calibri" w:hAnsi="Calibri"/>
          <w:noProof/>
          <w:color w:val="000000" w:themeColor="text1"/>
          <w:sz w:val="22"/>
          <w:szCs w:val="22"/>
          <w:lang w:bidi="ar-SA"/>
        </w:rPr>
      </w:pPr>
      <w:r w:rsidRPr="002606CD">
        <w:rPr>
          <w:rFonts w:ascii="Calibri" w:eastAsia="Calibri" w:hAnsi="Calibri"/>
          <w:noProof/>
          <w:color w:val="000000" w:themeColor="text1"/>
          <w:sz w:val="18"/>
          <w:szCs w:val="22"/>
          <w:lang w:bidi="ar-SA"/>
        </w:rPr>
        <w:t>Attendance and Learning Statement Sheet</w:t>
      </w:r>
      <w:r w:rsidRPr="002606CD">
        <w:rPr>
          <w:rFonts w:ascii="Calibri" w:eastAsia="Calibri" w:hAnsi="Calibri"/>
          <w:noProof/>
          <w:webHidden/>
          <w:color w:val="000000" w:themeColor="text1"/>
          <w:sz w:val="18"/>
          <w:szCs w:val="22"/>
          <w:lang w:bidi="ar-SA"/>
        </w:rPr>
        <w:tab/>
      </w:r>
      <w:r w:rsidR="00A50491">
        <w:rPr>
          <w:rFonts w:ascii="Calibri" w:eastAsia="Calibri" w:hAnsi="Calibri"/>
          <w:noProof/>
          <w:webHidden/>
          <w:color w:val="000000" w:themeColor="text1"/>
          <w:sz w:val="18"/>
          <w:szCs w:val="22"/>
          <w:lang w:bidi="ar-SA"/>
        </w:rPr>
        <w:t>2</w:t>
      </w:r>
      <w:r w:rsidR="00A846A2">
        <w:rPr>
          <w:rFonts w:ascii="Calibri" w:eastAsia="Calibri" w:hAnsi="Calibri"/>
          <w:noProof/>
          <w:webHidden/>
          <w:color w:val="000000" w:themeColor="text1"/>
          <w:sz w:val="18"/>
          <w:szCs w:val="22"/>
          <w:lang w:bidi="ar-SA"/>
        </w:rPr>
        <w:t>24</w:t>
      </w:r>
    </w:p>
    <w:p w14:paraId="2288B8F2" w14:textId="65C497DE" w:rsidR="00A00FDD" w:rsidRPr="00A00FDD" w:rsidRDefault="00A00FDD" w:rsidP="00091107">
      <w:pPr>
        <w:tabs>
          <w:tab w:val="right" w:leader="dot" w:pos="9350"/>
        </w:tabs>
        <w:spacing w:after="100" w:line="259" w:lineRule="auto"/>
        <w:rPr>
          <w:rFonts w:ascii="Calibri" w:hAnsi="Calibri"/>
          <w:noProof/>
          <w:color w:val="000000" w:themeColor="text1"/>
          <w:sz w:val="22"/>
          <w:szCs w:val="22"/>
          <w:lang w:bidi="ar-SA"/>
        </w:rPr>
      </w:pPr>
      <w:r w:rsidRPr="00A00FDD">
        <w:rPr>
          <w:rFonts w:ascii="Calibri" w:eastAsia="Calibri" w:hAnsi="Calibri"/>
          <w:noProof/>
          <w:color w:val="000000" w:themeColor="text1"/>
          <w:sz w:val="20"/>
          <w:szCs w:val="20"/>
          <w:lang w:bidi="ar-SA"/>
        </w:rPr>
        <w:fldChar w:fldCharType="begin"/>
      </w:r>
      <w:r w:rsidRPr="00A00FDD">
        <w:rPr>
          <w:rFonts w:ascii="Calibri" w:eastAsia="Calibri" w:hAnsi="Calibri"/>
          <w:noProof/>
          <w:color w:val="000000" w:themeColor="text1"/>
          <w:sz w:val="20"/>
          <w:szCs w:val="20"/>
          <w:lang w:bidi="ar-SA"/>
        </w:rPr>
        <w:instrText xml:space="preserve"> TOC \o "1-3" \h \z \u </w:instrText>
      </w:r>
      <w:r w:rsidRPr="00A00FDD">
        <w:rPr>
          <w:rFonts w:ascii="Calibri" w:eastAsia="Calibri" w:hAnsi="Calibri"/>
          <w:noProof/>
          <w:color w:val="000000" w:themeColor="text1"/>
          <w:sz w:val="20"/>
          <w:szCs w:val="20"/>
          <w:lang w:bidi="ar-SA"/>
        </w:rPr>
        <w:fldChar w:fldCharType="separate"/>
      </w:r>
    </w:p>
    <w:p w14:paraId="722BE14C" w14:textId="77777777" w:rsidR="00A00FDD" w:rsidRDefault="00A00FDD" w:rsidP="00A00FDD">
      <w:pPr>
        <w:spacing w:after="160" w:line="259" w:lineRule="auto"/>
        <w:rPr>
          <w:rFonts w:ascii="Calibri" w:eastAsia="Calibri" w:hAnsi="Calibri"/>
          <w:bCs/>
          <w:noProof/>
          <w:sz w:val="20"/>
          <w:szCs w:val="20"/>
          <w:lang w:bidi="ar-SA"/>
        </w:rPr>
      </w:pPr>
      <w:r w:rsidRPr="00A00FDD">
        <w:rPr>
          <w:rFonts w:ascii="Calibri" w:eastAsia="Calibri" w:hAnsi="Calibri"/>
          <w:color w:val="000000" w:themeColor="text1"/>
          <w:sz w:val="20"/>
          <w:szCs w:val="20"/>
          <w:lang w:bidi="ar-SA"/>
        </w:rPr>
        <w:fldChar w:fldCharType="end"/>
      </w:r>
    </w:p>
    <w:p w14:paraId="186F0218" w14:textId="77777777" w:rsidR="00A00FDD" w:rsidRPr="006F73CF" w:rsidRDefault="00A00FDD" w:rsidP="00A00FDD">
      <w:pPr>
        <w:rPr>
          <w:lang w:bidi="ar-SA"/>
        </w:rPr>
        <w:sectPr w:rsidR="00A00FDD" w:rsidRPr="006F73CF" w:rsidSect="00F365CD">
          <w:headerReference w:type="default" r:id="rId96"/>
          <w:pgSz w:w="12240" w:h="15840"/>
          <w:pgMar w:top="1440" w:right="1440" w:bottom="1440" w:left="2160" w:header="720" w:footer="720" w:gutter="0"/>
          <w:cols w:space="720"/>
          <w:docGrid w:linePitch="326"/>
        </w:sectPr>
      </w:pPr>
    </w:p>
    <w:p w14:paraId="75B01254" w14:textId="06CE3244" w:rsidR="006F73CF" w:rsidRPr="006A5522" w:rsidRDefault="00A00FDD" w:rsidP="00A00FDD">
      <w:pPr>
        <w:spacing w:before="120" w:line="240" w:lineRule="auto"/>
        <w:rPr>
          <w:rFonts w:ascii="Calibri Light" w:hAnsi="Calibri Light" w:cs="Calibri Light"/>
          <w:b/>
          <w:sz w:val="28"/>
          <w:szCs w:val="32"/>
          <w:lang w:bidi="ar-SA"/>
        </w:rPr>
      </w:pPr>
      <w:bookmarkStart w:id="113" w:name="_Toc531266274"/>
      <w:r w:rsidRPr="006A5522">
        <w:rPr>
          <w:rFonts w:ascii="Calibri Light" w:hAnsi="Calibri Light" w:cs="Calibri Light"/>
          <w:b/>
          <w:color w:val="4F81BD" w:themeColor="accent1"/>
          <w:sz w:val="28"/>
          <w:szCs w:val="32"/>
          <w:lang w:bidi="ar-SA"/>
        </w:rPr>
        <w:lastRenderedPageBreak/>
        <w:t>I.</w:t>
      </w:r>
      <w:r w:rsidR="00A61DE8" w:rsidRPr="006A5522">
        <w:rPr>
          <w:rFonts w:ascii="Calibri Light" w:hAnsi="Calibri Light" w:cs="Calibri Light"/>
          <w:b/>
          <w:color w:val="4F81BD" w:themeColor="accent1"/>
          <w:sz w:val="28"/>
          <w:szCs w:val="32"/>
          <w:lang w:bidi="ar-SA"/>
        </w:rPr>
        <w:t xml:space="preserve"> </w:t>
      </w:r>
      <w:r w:rsidRPr="006A5522">
        <w:rPr>
          <w:rFonts w:ascii="Calibri Light" w:hAnsi="Calibri Light" w:cs="Calibri Light"/>
          <w:b/>
          <w:color w:val="4F81BD" w:themeColor="accent1"/>
          <w:sz w:val="28"/>
          <w:szCs w:val="32"/>
          <w:lang w:bidi="ar-SA"/>
        </w:rPr>
        <w:t>COURSE SUMMARY</w:t>
      </w:r>
      <w:bookmarkEnd w:id="113"/>
    </w:p>
    <w:p w14:paraId="7EBC28E2" w14:textId="77777777" w:rsidR="006F73CF" w:rsidRPr="006A5522" w:rsidRDefault="00A00FDD" w:rsidP="00A00FDD">
      <w:pPr>
        <w:spacing w:before="120" w:line="240" w:lineRule="auto"/>
        <w:rPr>
          <w:rFonts w:ascii="Calibri Light" w:hAnsi="Calibri Light" w:cs="Calibri Light"/>
          <w:b/>
          <w:color w:val="4F81BD" w:themeColor="accent1"/>
          <w:szCs w:val="26"/>
          <w:lang w:bidi="ar-SA"/>
        </w:rPr>
      </w:pPr>
      <w:bookmarkStart w:id="114" w:name="_Toc531266275"/>
      <w:r w:rsidRPr="006A5522">
        <w:rPr>
          <w:rFonts w:ascii="Calibri Light" w:hAnsi="Calibri Light" w:cs="Calibri Light"/>
          <w:b/>
          <w:color w:val="4F81BD" w:themeColor="accent1"/>
          <w:szCs w:val="26"/>
          <w:lang w:bidi="ar-SA"/>
        </w:rPr>
        <w:t>WHAT THE COURSE IS ABOUT</w:t>
      </w:r>
      <w:bookmarkEnd w:id="114"/>
    </w:p>
    <w:p w14:paraId="1379566C" w14:textId="77777777" w:rsidR="006F73CF" w:rsidRPr="006A5522" w:rsidRDefault="006F73CF" w:rsidP="00DE6A46">
      <w:pPr>
        <w:numPr>
          <w:ilvl w:val="0"/>
          <w:numId w:val="23"/>
        </w:numPr>
        <w:spacing w:after="160" w:line="240" w:lineRule="auto"/>
        <w:contextualSpacing/>
        <w:rPr>
          <w:rFonts w:ascii="Calibri" w:eastAsia="Calibri" w:hAnsi="Calibri"/>
          <w:sz w:val="20"/>
          <w:szCs w:val="22"/>
          <w:lang w:bidi="ar-SA"/>
        </w:rPr>
      </w:pPr>
      <w:r w:rsidRPr="006A5522">
        <w:rPr>
          <w:rFonts w:ascii="Calibri" w:eastAsia="Calibri" w:hAnsi="Calibri"/>
          <w:sz w:val="20"/>
          <w:szCs w:val="22"/>
          <w:lang w:bidi="ar-SA"/>
        </w:rPr>
        <w:t>Internalizing the principles of engineering design and learning how to identify and develop career sustaining competencies</w:t>
      </w:r>
    </w:p>
    <w:p w14:paraId="30F52B80" w14:textId="77777777" w:rsidR="006F73CF" w:rsidRPr="006A5522" w:rsidRDefault="006F73CF" w:rsidP="00DE6A46">
      <w:pPr>
        <w:numPr>
          <w:ilvl w:val="0"/>
          <w:numId w:val="23"/>
        </w:numPr>
        <w:spacing w:after="160" w:line="240" w:lineRule="auto"/>
        <w:contextualSpacing/>
        <w:rPr>
          <w:rFonts w:ascii="Calibri" w:eastAsia="Calibri" w:hAnsi="Calibri"/>
          <w:sz w:val="20"/>
          <w:szCs w:val="22"/>
          <w:lang w:bidi="ar-SA"/>
        </w:rPr>
      </w:pPr>
      <w:r w:rsidRPr="006A5522">
        <w:rPr>
          <w:rFonts w:ascii="Calibri" w:eastAsia="Calibri" w:hAnsi="Calibri"/>
          <w:sz w:val="20"/>
          <w:szCs w:val="22"/>
          <w:lang w:bidi="ar-SA"/>
        </w:rPr>
        <w:t>Learning through doing (reading, designing, building, testing, and post-project analysis), reflecting, and internalizing the principles of engineering design</w:t>
      </w:r>
    </w:p>
    <w:p w14:paraId="4892A52A" w14:textId="77777777" w:rsidR="006F73CF" w:rsidRPr="006A5522" w:rsidRDefault="006F73CF" w:rsidP="00DE6A46">
      <w:pPr>
        <w:numPr>
          <w:ilvl w:val="0"/>
          <w:numId w:val="23"/>
        </w:numPr>
        <w:spacing w:after="160" w:line="240" w:lineRule="auto"/>
        <w:contextualSpacing/>
        <w:rPr>
          <w:rFonts w:ascii="Calibri" w:eastAsia="Calibri" w:hAnsi="Calibri"/>
          <w:sz w:val="20"/>
          <w:szCs w:val="22"/>
          <w:lang w:bidi="ar-SA"/>
        </w:rPr>
      </w:pPr>
      <w:r w:rsidRPr="006A5522">
        <w:rPr>
          <w:rFonts w:ascii="Calibri" w:eastAsia="Calibri" w:hAnsi="Calibri"/>
          <w:sz w:val="20"/>
          <w:szCs w:val="22"/>
          <w:lang w:bidi="ar-SA"/>
        </w:rPr>
        <w:t>Learning to frame, postulate a plan of action, and then implement that plan of action for the capstone project in AME4553 in Spring 2018</w:t>
      </w:r>
    </w:p>
    <w:p w14:paraId="3CD72A07" w14:textId="77777777" w:rsidR="006F73CF" w:rsidRPr="006A5522" w:rsidRDefault="006F73CF" w:rsidP="00DE6A46">
      <w:pPr>
        <w:numPr>
          <w:ilvl w:val="0"/>
          <w:numId w:val="23"/>
        </w:numPr>
        <w:spacing w:after="160" w:line="240" w:lineRule="auto"/>
        <w:contextualSpacing/>
        <w:rPr>
          <w:rFonts w:ascii="Calibri" w:eastAsia="Calibri" w:hAnsi="Calibri"/>
          <w:sz w:val="20"/>
          <w:szCs w:val="22"/>
          <w:lang w:bidi="ar-SA"/>
        </w:rPr>
      </w:pPr>
      <w:r w:rsidRPr="006A5522">
        <w:rPr>
          <w:rFonts w:ascii="Calibri" w:eastAsia="Calibri" w:hAnsi="Calibri"/>
          <w:sz w:val="20"/>
          <w:szCs w:val="22"/>
          <w:lang w:bidi="ar-SA"/>
        </w:rPr>
        <w:t>Transitioning from being a student to a junior engineer in a company</w:t>
      </w:r>
    </w:p>
    <w:p w14:paraId="25742C5B" w14:textId="77777777" w:rsidR="006F73CF" w:rsidRPr="006A5522" w:rsidRDefault="00A00FDD" w:rsidP="00A00FDD">
      <w:pPr>
        <w:spacing w:before="120" w:line="240" w:lineRule="auto"/>
        <w:rPr>
          <w:rFonts w:ascii="Calibri Light" w:hAnsi="Calibri Light" w:cs="Calibri Light"/>
          <w:b/>
          <w:color w:val="4F81BD" w:themeColor="accent1"/>
          <w:szCs w:val="26"/>
          <w:lang w:bidi="ar-SA"/>
        </w:rPr>
      </w:pPr>
      <w:bookmarkStart w:id="115" w:name="_Toc531266276"/>
      <w:r w:rsidRPr="006A5522">
        <w:rPr>
          <w:rFonts w:ascii="Calibri Light" w:hAnsi="Calibri Light" w:cs="Calibri Light"/>
          <w:b/>
          <w:color w:val="4F81BD" w:themeColor="accent1"/>
          <w:szCs w:val="26"/>
          <w:lang w:bidi="ar-SA"/>
        </w:rPr>
        <w:t>PRINCIPLES OF ENGINEERING DESIGN</w:t>
      </w:r>
      <w:bookmarkEnd w:id="115"/>
    </w:p>
    <w:p w14:paraId="74D6626B" w14:textId="77777777" w:rsidR="006F73CF" w:rsidRPr="006A5522" w:rsidRDefault="006F73CF" w:rsidP="00DE6A46">
      <w:pPr>
        <w:numPr>
          <w:ilvl w:val="0"/>
          <w:numId w:val="24"/>
        </w:numPr>
        <w:spacing w:after="160" w:line="240" w:lineRule="auto"/>
        <w:contextualSpacing/>
        <w:rPr>
          <w:rFonts w:ascii="Calibri" w:eastAsia="Calibri" w:hAnsi="Calibri"/>
          <w:sz w:val="20"/>
          <w:szCs w:val="22"/>
          <w:lang w:bidi="ar-SA"/>
        </w:rPr>
      </w:pPr>
      <w:r w:rsidRPr="006A5522">
        <w:rPr>
          <w:rFonts w:ascii="Calibri" w:eastAsia="Calibri" w:hAnsi="Calibri"/>
          <w:sz w:val="20"/>
          <w:szCs w:val="22"/>
          <w:lang w:bidi="ar-SA"/>
        </w:rPr>
        <w:t>Planning a design process</w:t>
      </w:r>
    </w:p>
    <w:p w14:paraId="5F8A8806" w14:textId="77777777" w:rsidR="006F73CF" w:rsidRPr="006A5522" w:rsidRDefault="006F73CF" w:rsidP="00DE6A46">
      <w:pPr>
        <w:numPr>
          <w:ilvl w:val="1"/>
          <w:numId w:val="24"/>
        </w:numPr>
        <w:spacing w:after="160" w:line="240" w:lineRule="auto"/>
        <w:contextualSpacing/>
        <w:rPr>
          <w:rFonts w:ascii="Calibri" w:eastAsia="Calibri" w:hAnsi="Calibri"/>
          <w:sz w:val="20"/>
          <w:szCs w:val="22"/>
          <w:lang w:bidi="ar-SA"/>
        </w:rPr>
      </w:pPr>
      <w:r w:rsidRPr="006A5522">
        <w:rPr>
          <w:rFonts w:ascii="Calibri" w:eastAsia="Calibri" w:hAnsi="Calibri"/>
          <w:sz w:val="20"/>
          <w:szCs w:val="22"/>
          <w:lang w:bidi="ar-SA"/>
        </w:rPr>
        <w:t>Forming a team</w:t>
      </w:r>
    </w:p>
    <w:p w14:paraId="60913069" w14:textId="77777777" w:rsidR="006F73CF" w:rsidRPr="006A5522" w:rsidRDefault="006F73CF" w:rsidP="00DE6A46">
      <w:pPr>
        <w:numPr>
          <w:ilvl w:val="1"/>
          <w:numId w:val="24"/>
        </w:numPr>
        <w:spacing w:after="160" w:line="240" w:lineRule="auto"/>
        <w:contextualSpacing/>
        <w:rPr>
          <w:rFonts w:ascii="Calibri" w:eastAsia="Calibri" w:hAnsi="Calibri"/>
          <w:sz w:val="20"/>
          <w:szCs w:val="22"/>
          <w:lang w:bidi="ar-SA"/>
        </w:rPr>
      </w:pPr>
      <w:r w:rsidRPr="006A5522">
        <w:rPr>
          <w:rFonts w:ascii="Calibri" w:eastAsia="Calibri" w:hAnsi="Calibri"/>
          <w:sz w:val="20"/>
          <w:szCs w:val="22"/>
          <w:lang w:bidi="ar-SA"/>
        </w:rPr>
        <w:t>Accepting and executing a team contract to stipulate ethical guidelines to decision making and problem resolution</w:t>
      </w:r>
    </w:p>
    <w:p w14:paraId="3CFB0B01" w14:textId="77777777" w:rsidR="006F73CF" w:rsidRPr="006A5522" w:rsidRDefault="006F73CF" w:rsidP="00DE6A46">
      <w:pPr>
        <w:numPr>
          <w:ilvl w:val="1"/>
          <w:numId w:val="24"/>
        </w:numPr>
        <w:spacing w:after="160" w:line="240" w:lineRule="auto"/>
        <w:contextualSpacing/>
        <w:rPr>
          <w:rFonts w:ascii="Calibri" w:eastAsia="Calibri" w:hAnsi="Calibri"/>
          <w:sz w:val="20"/>
          <w:szCs w:val="22"/>
          <w:lang w:bidi="ar-SA"/>
        </w:rPr>
      </w:pPr>
      <w:r w:rsidRPr="006A5522">
        <w:rPr>
          <w:rFonts w:ascii="Calibri" w:eastAsia="Calibri" w:hAnsi="Calibri"/>
          <w:sz w:val="20"/>
          <w:szCs w:val="22"/>
          <w:lang w:bidi="ar-SA"/>
        </w:rPr>
        <w:t>Understanding the problem and framing the problem statement</w:t>
      </w:r>
    </w:p>
    <w:p w14:paraId="05E1FD8F" w14:textId="77777777" w:rsidR="006F73CF" w:rsidRPr="006A5522" w:rsidRDefault="006F73CF" w:rsidP="00DE6A46">
      <w:pPr>
        <w:numPr>
          <w:ilvl w:val="1"/>
          <w:numId w:val="24"/>
        </w:numPr>
        <w:spacing w:after="160" w:line="240" w:lineRule="auto"/>
        <w:contextualSpacing/>
        <w:rPr>
          <w:rFonts w:ascii="Calibri" w:eastAsia="Calibri" w:hAnsi="Calibri"/>
          <w:sz w:val="20"/>
          <w:szCs w:val="22"/>
          <w:lang w:bidi="ar-SA"/>
        </w:rPr>
      </w:pPr>
      <w:r w:rsidRPr="006A5522">
        <w:rPr>
          <w:rFonts w:ascii="Calibri" w:eastAsia="Calibri" w:hAnsi="Calibri"/>
          <w:sz w:val="20"/>
          <w:szCs w:val="22"/>
          <w:lang w:bidi="ar-SA"/>
        </w:rPr>
        <w:t>Proposing a plan of action</w:t>
      </w:r>
    </w:p>
    <w:p w14:paraId="49C90268" w14:textId="77777777" w:rsidR="006F73CF" w:rsidRPr="006A5522" w:rsidRDefault="006F73CF" w:rsidP="00DE6A46">
      <w:pPr>
        <w:numPr>
          <w:ilvl w:val="0"/>
          <w:numId w:val="24"/>
        </w:numPr>
        <w:spacing w:after="160" w:line="240" w:lineRule="auto"/>
        <w:contextualSpacing/>
        <w:rPr>
          <w:rFonts w:ascii="Calibri" w:eastAsia="Calibri" w:hAnsi="Calibri"/>
          <w:sz w:val="20"/>
          <w:szCs w:val="22"/>
          <w:lang w:bidi="ar-SA"/>
        </w:rPr>
      </w:pPr>
      <w:r w:rsidRPr="006A5522">
        <w:rPr>
          <w:rFonts w:ascii="Calibri" w:eastAsia="Calibri" w:hAnsi="Calibri"/>
          <w:sz w:val="20"/>
          <w:szCs w:val="22"/>
          <w:lang w:bidi="ar-SA"/>
        </w:rPr>
        <w:t>Preliminary design</w:t>
      </w:r>
    </w:p>
    <w:p w14:paraId="3F6E371C" w14:textId="77777777" w:rsidR="006F73CF" w:rsidRPr="006A5522" w:rsidRDefault="006F73CF" w:rsidP="00DE6A46">
      <w:pPr>
        <w:numPr>
          <w:ilvl w:val="1"/>
          <w:numId w:val="24"/>
        </w:numPr>
        <w:spacing w:after="160" w:line="240" w:lineRule="auto"/>
        <w:contextualSpacing/>
        <w:rPr>
          <w:rFonts w:ascii="Calibri" w:eastAsia="Calibri" w:hAnsi="Calibri"/>
          <w:sz w:val="20"/>
          <w:szCs w:val="22"/>
          <w:lang w:bidi="ar-SA"/>
        </w:rPr>
      </w:pPr>
      <w:r w:rsidRPr="006A5522">
        <w:rPr>
          <w:rFonts w:ascii="Calibri" w:eastAsia="Calibri" w:hAnsi="Calibri"/>
          <w:sz w:val="20"/>
          <w:szCs w:val="22"/>
          <w:lang w:bidi="ar-SA"/>
        </w:rPr>
        <w:t xml:space="preserve">Ideating and generating concepts </w:t>
      </w:r>
    </w:p>
    <w:p w14:paraId="0244F329" w14:textId="77777777" w:rsidR="006F73CF" w:rsidRPr="006A5522" w:rsidRDefault="006F73CF" w:rsidP="00DE6A46">
      <w:pPr>
        <w:numPr>
          <w:ilvl w:val="1"/>
          <w:numId w:val="24"/>
        </w:numPr>
        <w:spacing w:after="160" w:line="240" w:lineRule="auto"/>
        <w:contextualSpacing/>
        <w:rPr>
          <w:rFonts w:ascii="Calibri" w:eastAsia="Calibri" w:hAnsi="Calibri"/>
          <w:sz w:val="20"/>
          <w:szCs w:val="22"/>
          <w:lang w:bidi="ar-SA"/>
        </w:rPr>
      </w:pPr>
      <w:r w:rsidRPr="006A5522">
        <w:rPr>
          <w:rFonts w:ascii="Calibri" w:eastAsia="Calibri" w:hAnsi="Calibri"/>
          <w:sz w:val="20"/>
          <w:szCs w:val="22"/>
          <w:lang w:bidi="ar-SA"/>
        </w:rPr>
        <w:t>Developing concepts to ensure functional feasibility, ensure realizability (technical feasibility)</w:t>
      </w:r>
    </w:p>
    <w:p w14:paraId="2A311209" w14:textId="77777777" w:rsidR="006F73CF" w:rsidRPr="006A5522" w:rsidRDefault="006F73CF" w:rsidP="00DE6A46">
      <w:pPr>
        <w:numPr>
          <w:ilvl w:val="1"/>
          <w:numId w:val="24"/>
        </w:numPr>
        <w:spacing w:after="160" w:line="240" w:lineRule="auto"/>
        <w:contextualSpacing/>
        <w:rPr>
          <w:rFonts w:ascii="Calibri" w:eastAsia="Calibri" w:hAnsi="Calibri"/>
          <w:sz w:val="20"/>
          <w:szCs w:val="22"/>
          <w:lang w:bidi="ar-SA"/>
        </w:rPr>
      </w:pPr>
      <w:r w:rsidRPr="006A5522">
        <w:rPr>
          <w:rFonts w:ascii="Calibri" w:eastAsia="Calibri" w:hAnsi="Calibri"/>
          <w:sz w:val="20"/>
          <w:szCs w:val="22"/>
          <w:lang w:bidi="ar-SA"/>
        </w:rPr>
        <w:t>Evaluating the concepts (functional feasibility, technical feasibility) and identifying that system concept which is most likely to succeed</w:t>
      </w:r>
    </w:p>
    <w:p w14:paraId="378DA835" w14:textId="77777777" w:rsidR="006F73CF" w:rsidRPr="006A5522" w:rsidRDefault="006F73CF" w:rsidP="00DE6A46">
      <w:pPr>
        <w:numPr>
          <w:ilvl w:val="0"/>
          <w:numId w:val="24"/>
        </w:numPr>
        <w:spacing w:after="160" w:line="240" w:lineRule="auto"/>
        <w:contextualSpacing/>
        <w:rPr>
          <w:rFonts w:ascii="Calibri" w:eastAsia="Calibri" w:hAnsi="Calibri"/>
          <w:sz w:val="20"/>
          <w:szCs w:val="22"/>
          <w:lang w:bidi="ar-SA"/>
        </w:rPr>
      </w:pPr>
      <w:r w:rsidRPr="006A5522">
        <w:rPr>
          <w:rFonts w:ascii="Calibri" w:eastAsia="Calibri" w:hAnsi="Calibri"/>
          <w:sz w:val="20"/>
          <w:szCs w:val="22"/>
          <w:lang w:bidi="ar-SA"/>
        </w:rPr>
        <w:t>Embodiment design</w:t>
      </w:r>
    </w:p>
    <w:p w14:paraId="507AC7EE" w14:textId="77777777" w:rsidR="006F73CF" w:rsidRPr="006A5522" w:rsidRDefault="006F73CF" w:rsidP="00DE6A46">
      <w:pPr>
        <w:numPr>
          <w:ilvl w:val="1"/>
          <w:numId w:val="24"/>
        </w:numPr>
        <w:spacing w:after="160" w:line="240" w:lineRule="auto"/>
        <w:contextualSpacing/>
        <w:rPr>
          <w:rFonts w:ascii="Calibri" w:eastAsia="Calibri" w:hAnsi="Calibri"/>
          <w:sz w:val="20"/>
          <w:szCs w:val="22"/>
          <w:lang w:bidi="ar-SA"/>
        </w:rPr>
      </w:pPr>
      <w:r w:rsidRPr="006A5522">
        <w:rPr>
          <w:rFonts w:ascii="Calibri" w:eastAsia="Calibri" w:hAnsi="Calibri"/>
          <w:sz w:val="20"/>
          <w:szCs w:val="22"/>
          <w:lang w:bidi="ar-SA"/>
        </w:rPr>
        <w:t>Refining / modifying the most likely to succeed concept through technical analysis, experimentation and thought exercises</w:t>
      </w:r>
    </w:p>
    <w:p w14:paraId="1154C4AA" w14:textId="77777777" w:rsidR="006F73CF" w:rsidRPr="006A5522" w:rsidRDefault="006F73CF" w:rsidP="00DE6A46">
      <w:pPr>
        <w:numPr>
          <w:ilvl w:val="1"/>
          <w:numId w:val="24"/>
        </w:numPr>
        <w:spacing w:after="160" w:line="240" w:lineRule="auto"/>
        <w:contextualSpacing/>
        <w:rPr>
          <w:rFonts w:ascii="Calibri" w:eastAsia="Calibri" w:hAnsi="Calibri"/>
          <w:sz w:val="20"/>
          <w:szCs w:val="22"/>
          <w:lang w:bidi="ar-SA"/>
        </w:rPr>
      </w:pPr>
      <w:r w:rsidRPr="006A5522">
        <w:rPr>
          <w:rFonts w:ascii="Calibri" w:eastAsia="Calibri" w:hAnsi="Calibri"/>
          <w:sz w:val="20"/>
          <w:szCs w:val="22"/>
          <w:lang w:bidi="ar-SA"/>
        </w:rPr>
        <w:t>Stipulating available assets</w:t>
      </w:r>
    </w:p>
    <w:p w14:paraId="7C096101" w14:textId="77777777" w:rsidR="006F73CF" w:rsidRPr="006A5522" w:rsidRDefault="006F73CF" w:rsidP="00DE6A46">
      <w:pPr>
        <w:numPr>
          <w:ilvl w:val="1"/>
          <w:numId w:val="24"/>
        </w:numPr>
        <w:spacing w:after="160" w:line="240" w:lineRule="auto"/>
        <w:contextualSpacing/>
        <w:rPr>
          <w:rFonts w:ascii="Calibri" w:eastAsia="Calibri" w:hAnsi="Calibri"/>
          <w:sz w:val="20"/>
          <w:szCs w:val="22"/>
          <w:lang w:bidi="ar-SA"/>
        </w:rPr>
      </w:pPr>
      <w:r w:rsidRPr="006A5522">
        <w:rPr>
          <w:rFonts w:ascii="Calibri" w:eastAsia="Calibri" w:hAnsi="Calibri"/>
          <w:sz w:val="20"/>
          <w:szCs w:val="22"/>
          <w:lang w:bidi="ar-SA"/>
        </w:rPr>
        <w:t>Ensuring functional feasibility, technical feasibility, realizability (buildable within budget and with available skills), and safety</w:t>
      </w:r>
    </w:p>
    <w:p w14:paraId="0EDB6CDC" w14:textId="77777777" w:rsidR="006F73CF" w:rsidRPr="006A5522" w:rsidRDefault="006F73CF" w:rsidP="00DE6A46">
      <w:pPr>
        <w:numPr>
          <w:ilvl w:val="0"/>
          <w:numId w:val="24"/>
        </w:numPr>
        <w:spacing w:after="160" w:line="240" w:lineRule="auto"/>
        <w:contextualSpacing/>
        <w:rPr>
          <w:rFonts w:ascii="Calibri" w:eastAsia="Calibri" w:hAnsi="Calibri"/>
          <w:sz w:val="20"/>
          <w:szCs w:val="22"/>
          <w:lang w:bidi="ar-SA"/>
        </w:rPr>
      </w:pPr>
      <w:r w:rsidRPr="006A5522">
        <w:rPr>
          <w:rFonts w:ascii="Calibri" w:eastAsia="Calibri" w:hAnsi="Calibri"/>
          <w:sz w:val="20"/>
          <w:szCs w:val="22"/>
          <w:lang w:bidi="ar-SA"/>
        </w:rPr>
        <w:t>Prototyping, testing and post-mortem analysis</w:t>
      </w:r>
    </w:p>
    <w:p w14:paraId="12EBF364" w14:textId="77777777" w:rsidR="006F73CF" w:rsidRPr="006A5522" w:rsidRDefault="006F73CF" w:rsidP="00DE6A46">
      <w:pPr>
        <w:numPr>
          <w:ilvl w:val="1"/>
          <w:numId w:val="24"/>
        </w:numPr>
        <w:spacing w:after="160" w:line="240" w:lineRule="auto"/>
        <w:contextualSpacing/>
        <w:rPr>
          <w:rFonts w:ascii="Calibri" w:eastAsia="Calibri" w:hAnsi="Calibri"/>
          <w:sz w:val="20"/>
          <w:szCs w:val="22"/>
          <w:lang w:bidi="ar-SA"/>
        </w:rPr>
      </w:pPr>
      <w:r w:rsidRPr="006A5522">
        <w:rPr>
          <w:rFonts w:ascii="Calibri" w:eastAsia="Calibri" w:hAnsi="Calibri"/>
          <w:sz w:val="20"/>
          <w:szCs w:val="22"/>
          <w:lang w:bidi="ar-SA"/>
        </w:rPr>
        <w:t>Creating a bill of materials as built, including an understanding of the limitations and capabilities of the chosen components</w:t>
      </w:r>
    </w:p>
    <w:p w14:paraId="00E4F10A" w14:textId="77777777" w:rsidR="006F73CF" w:rsidRPr="006A5522" w:rsidRDefault="006F73CF" w:rsidP="00DE6A46">
      <w:pPr>
        <w:numPr>
          <w:ilvl w:val="1"/>
          <w:numId w:val="24"/>
        </w:numPr>
        <w:spacing w:after="160" w:line="240" w:lineRule="auto"/>
        <w:contextualSpacing/>
        <w:rPr>
          <w:rFonts w:ascii="Calibri" w:eastAsia="Calibri" w:hAnsi="Calibri"/>
          <w:sz w:val="20"/>
          <w:szCs w:val="22"/>
          <w:lang w:bidi="ar-SA"/>
        </w:rPr>
      </w:pPr>
      <w:r w:rsidRPr="006A5522">
        <w:rPr>
          <w:rFonts w:ascii="Calibri" w:eastAsia="Calibri" w:hAnsi="Calibri"/>
          <w:sz w:val="20"/>
          <w:szCs w:val="22"/>
          <w:lang w:bidi="ar-SA"/>
        </w:rPr>
        <w:t>Ensuring that the design as built meets target performance requirements</w:t>
      </w:r>
    </w:p>
    <w:p w14:paraId="69FFB877" w14:textId="77777777" w:rsidR="006F73CF" w:rsidRPr="006A5522" w:rsidRDefault="006F73CF" w:rsidP="00DE6A46">
      <w:pPr>
        <w:numPr>
          <w:ilvl w:val="1"/>
          <w:numId w:val="24"/>
        </w:numPr>
        <w:spacing w:after="160" w:line="240" w:lineRule="auto"/>
        <w:contextualSpacing/>
        <w:rPr>
          <w:rFonts w:ascii="Calibri" w:eastAsia="Calibri" w:hAnsi="Calibri"/>
          <w:sz w:val="20"/>
          <w:szCs w:val="22"/>
          <w:lang w:bidi="ar-SA"/>
        </w:rPr>
      </w:pPr>
      <w:r w:rsidRPr="006A5522">
        <w:rPr>
          <w:rFonts w:ascii="Calibri" w:eastAsia="Calibri" w:hAnsi="Calibri"/>
          <w:sz w:val="20"/>
          <w:szCs w:val="22"/>
          <w:lang w:bidi="ar-SA"/>
        </w:rPr>
        <w:t>Performing a critical analysis after device prototyping of causes of success and failure</w:t>
      </w:r>
    </w:p>
    <w:p w14:paraId="1254910A" w14:textId="77777777" w:rsidR="006F73CF" w:rsidRPr="006A5522" w:rsidRDefault="006F73CF" w:rsidP="00DE6A46">
      <w:pPr>
        <w:numPr>
          <w:ilvl w:val="0"/>
          <w:numId w:val="24"/>
        </w:numPr>
        <w:spacing w:after="160" w:line="240" w:lineRule="auto"/>
        <w:contextualSpacing/>
        <w:rPr>
          <w:rFonts w:ascii="Calibri" w:eastAsia="Calibri" w:hAnsi="Calibri"/>
          <w:sz w:val="20"/>
          <w:szCs w:val="22"/>
          <w:lang w:bidi="ar-SA"/>
        </w:rPr>
      </w:pPr>
      <w:r w:rsidRPr="006A5522">
        <w:rPr>
          <w:rFonts w:ascii="Calibri" w:eastAsia="Calibri" w:hAnsi="Calibri"/>
          <w:sz w:val="20"/>
          <w:szCs w:val="22"/>
          <w:lang w:bidi="ar-SA"/>
        </w:rPr>
        <w:t>Learning through doing, reflecting and articulating</w:t>
      </w:r>
    </w:p>
    <w:p w14:paraId="514CE979" w14:textId="77777777" w:rsidR="006F73CF" w:rsidRPr="006A5522" w:rsidRDefault="006F73CF" w:rsidP="00DE6A46">
      <w:pPr>
        <w:numPr>
          <w:ilvl w:val="1"/>
          <w:numId w:val="24"/>
        </w:numPr>
        <w:spacing w:after="160" w:line="240" w:lineRule="auto"/>
        <w:contextualSpacing/>
        <w:rPr>
          <w:rFonts w:ascii="Calibri" w:eastAsia="Calibri" w:hAnsi="Calibri"/>
          <w:sz w:val="20"/>
          <w:szCs w:val="22"/>
          <w:lang w:bidi="ar-SA"/>
        </w:rPr>
      </w:pPr>
      <w:r w:rsidRPr="006A5522">
        <w:rPr>
          <w:rFonts w:ascii="Calibri" w:eastAsia="Calibri" w:hAnsi="Calibri"/>
          <w:sz w:val="20"/>
          <w:szCs w:val="22"/>
          <w:lang w:bidi="ar-SA"/>
        </w:rPr>
        <w:t>Critically evaluating the processes of designing, building, and testing</w:t>
      </w:r>
    </w:p>
    <w:p w14:paraId="0EA5B3AE" w14:textId="77777777" w:rsidR="006F73CF" w:rsidRPr="006A5522" w:rsidRDefault="006F73CF" w:rsidP="00DE6A46">
      <w:pPr>
        <w:numPr>
          <w:ilvl w:val="1"/>
          <w:numId w:val="24"/>
        </w:numPr>
        <w:spacing w:after="160" w:line="240" w:lineRule="auto"/>
        <w:contextualSpacing/>
        <w:rPr>
          <w:rFonts w:ascii="Calibri" w:eastAsia="Calibri" w:hAnsi="Calibri"/>
          <w:sz w:val="20"/>
          <w:szCs w:val="22"/>
          <w:lang w:bidi="ar-SA"/>
        </w:rPr>
      </w:pPr>
      <w:r w:rsidRPr="006A5522">
        <w:rPr>
          <w:rFonts w:ascii="Calibri" w:eastAsia="Calibri" w:hAnsi="Calibri"/>
          <w:sz w:val="20"/>
          <w:szCs w:val="22"/>
          <w:lang w:bidi="ar-SA"/>
        </w:rPr>
        <w:t>Articulating, using learning statements, the Principles of Engineering Design that you have internalized</w:t>
      </w:r>
    </w:p>
    <w:p w14:paraId="05EAE332" w14:textId="77777777" w:rsidR="006F73CF" w:rsidRPr="006A5522" w:rsidRDefault="006F73CF" w:rsidP="00DE6A46">
      <w:pPr>
        <w:numPr>
          <w:ilvl w:val="1"/>
          <w:numId w:val="24"/>
        </w:numPr>
        <w:spacing w:after="160" w:line="240" w:lineRule="auto"/>
        <w:contextualSpacing/>
        <w:rPr>
          <w:rFonts w:ascii="Calibri" w:eastAsia="Calibri" w:hAnsi="Calibri"/>
          <w:sz w:val="20"/>
          <w:szCs w:val="22"/>
          <w:lang w:bidi="ar-SA"/>
        </w:rPr>
      </w:pPr>
      <w:r w:rsidRPr="006A5522">
        <w:rPr>
          <w:rFonts w:ascii="Calibri" w:eastAsia="Calibri" w:hAnsi="Calibri"/>
          <w:sz w:val="20"/>
          <w:szCs w:val="22"/>
          <w:lang w:bidi="ar-SA"/>
        </w:rPr>
        <w:t>Identifying new POED and carrying that knowledge into future projects and experiences</w:t>
      </w:r>
    </w:p>
    <w:p w14:paraId="1F1AA57F" w14:textId="77777777" w:rsidR="006F73CF" w:rsidRPr="006A5522" w:rsidRDefault="00A00FDD" w:rsidP="00A00FDD">
      <w:pPr>
        <w:spacing w:before="120" w:line="240" w:lineRule="auto"/>
        <w:rPr>
          <w:rFonts w:ascii="Calibri Light" w:hAnsi="Calibri Light" w:cs="Calibri Light"/>
          <w:b/>
          <w:color w:val="4F81BD" w:themeColor="accent1"/>
          <w:szCs w:val="26"/>
          <w:lang w:bidi="ar-SA"/>
        </w:rPr>
      </w:pPr>
      <w:bookmarkStart w:id="116" w:name="_Toc531266277"/>
      <w:r w:rsidRPr="006A5522">
        <w:rPr>
          <w:rFonts w:ascii="Calibri Light" w:hAnsi="Calibri Light" w:cs="Calibri Light"/>
          <w:b/>
          <w:color w:val="4F81BD" w:themeColor="accent1"/>
          <w:szCs w:val="26"/>
          <w:lang w:bidi="ar-SA"/>
        </w:rPr>
        <w:t>TARGETED COMPETENCIES</w:t>
      </w:r>
      <w:bookmarkEnd w:id="116"/>
    </w:p>
    <w:p w14:paraId="5C4BB2AE" w14:textId="77777777" w:rsidR="006F73CF" w:rsidRPr="006A5522" w:rsidRDefault="006F73CF" w:rsidP="006F73CF">
      <w:pPr>
        <w:spacing w:after="40" w:line="240" w:lineRule="auto"/>
        <w:contextualSpacing/>
        <w:rPr>
          <w:rFonts w:ascii="Calibri" w:eastAsia="Calibri" w:hAnsi="Calibri"/>
          <w:sz w:val="20"/>
          <w:szCs w:val="22"/>
          <w:lang w:bidi="ar-SA"/>
        </w:rPr>
      </w:pPr>
      <w:bookmarkStart w:id="117" w:name="_Hlk521849844"/>
      <w:r w:rsidRPr="006A5522">
        <w:rPr>
          <w:rFonts w:ascii="Calibri" w:eastAsia="Calibri" w:hAnsi="Calibri"/>
          <w:sz w:val="20"/>
          <w:szCs w:val="22"/>
          <w:lang w:bidi="ar-SA"/>
        </w:rPr>
        <w:tab/>
        <w:t>Consider how these may be applied in Capstone (AME4553) and beyond:</w:t>
      </w:r>
    </w:p>
    <w:p w14:paraId="5F12AA3B" w14:textId="77777777" w:rsidR="006F73CF" w:rsidRPr="006A5522" w:rsidRDefault="006F73CF" w:rsidP="00DE6A46">
      <w:pPr>
        <w:numPr>
          <w:ilvl w:val="0"/>
          <w:numId w:val="25"/>
        </w:numPr>
        <w:spacing w:after="160" w:line="240" w:lineRule="auto"/>
        <w:contextualSpacing/>
        <w:rPr>
          <w:rFonts w:ascii="Calibri" w:eastAsia="Calibri" w:hAnsi="Calibri"/>
          <w:sz w:val="20"/>
          <w:szCs w:val="22"/>
          <w:lang w:bidi="ar-SA"/>
        </w:rPr>
      </w:pPr>
      <w:r w:rsidRPr="006A5522">
        <w:rPr>
          <w:rFonts w:ascii="Calibri" w:eastAsia="Calibri" w:hAnsi="Calibri"/>
          <w:sz w:val="20"/>
          <w:szCs w:val="22"/>
          <w:lang w:bidi="ar-SA"/>
        </w:rPr>
        <w:t>The ability to learn by reflecting on doing</w:t>
      </w:r>
    </w:p>
    <w:p w14:paraId="6A197E49" w14:textId="77777777" w:rsidR="006F73CF" w:rsidRPr="006A5522" w:rsidRDefault="006F73CF" w:rsidP="00DE6A46">
      <w:pPr>
        <w:numPr>
          <w:ilvl w:val="0"/>
          <w:numId w:val="25"/>
        </w:numPr>
        <w:spacing w:after="160" w:line="240" w:lineRule="auto"/>
        <w:contextualSpacing/>
        <w:rPr>
          <w:rFonts w:ascii="Calibri" w:eastAsia="Calibri" w:hAnsi="Calibri"/>
          <w:sz w:val="20"/>
          <w:szCs w:val="22"/>
          <w:lang w:bidi="ar-SA"/>
        </w:rPr>
      </w:pPr>
      <w:r w:rsidRPr="006A5522">
        <w:rPr>
          <w:rFonts w:ascii="Calibri" w:eastAsia="Calibri" w:hAnsi="Calibri"/>
          <w:sz w:val="20"/>
          <w:szCs w:val="22"/>
          <w:lang w:bidi="ar-SA"/>
        </w:rPr>
        <w:t>The ability to speculate on future trends and pose useful questions for future investigation</w:t>
      </w:r>
    </w:p>
    <w:p w14:paraId="6F0EA317" w14:textId="77777777" w:rsidR="006F73CF" w:rsidRPr="006A5522" w:rsidRDefault="006F73CF" w:rsidP="00DE6A46">
      <w:pPr>
        <w:numPr>
          <w:ilvl w:val="0"/>
          <w:numId w:val="25"/>
        </w:numPr>
        <w:spacing w:after="160" w:line="240" w:lineRule="auto"/>
        <w:contextualSpacing/>
        <w:rPr>
          <w:rFonts w:ascii="Calibri" w:eastAsia="Calibri" w:hAnsi="Calibri"/>
          <w:sz w:val="20"/>
          <w:szCs w:val="22"/>
          <w:lang w:bidi="ar-SA"/>
        </w:rPr>
      </w:pPr>
      <w:r w:rsidRPr="006A5522">
        <w:rPr>
          <w:rFonts w:ascii="Calibri" w:eastAsia="Calibri" w:hAnsi="Calibri"/>
          <w:sz w:val="20"/>
          <w:szCs w:val="22"/>
          <w:lang w:bidi="ar-SA"/>
        </w:rPr>
        <w:t>The ability to make engineering design decisions in the face of limited information</w:t>
      </w:r>
    </w:p>
    <w:p w14:paraId="1F938AC4" w14:textId="77777777" w:rsidR="006F73CF" w:rsidRPr="006A5522" w:rsidRDefault="006F73CF" w:rsidP="00DE6A46">
      <w:pPr>
        <w:numPr>
          <w:ilvl w:val="0"/>
          <w:numId w:val="25"/>
        </w:numPr>
        <w:spacing w:after="160" w:line="240" w:lineRule="auto"/>
        <w:contextualSpacing/>
        <w:rPr>
          <w:rFonts w:ascii="Calibri" w:eastAsia="Calibri" w:hAnsi="Calibri"/>
          <w:sz w:val="20"/>
          <w:szCs w:val="22"/>
          <w:lang w:bidi="ar-SA"/>
        </w:rPr>
      </w:pPr>
      <w:r w:rsidRPr="006A5522">
        <w:rPr>
          <w:rFonts w:ascii="Calibri" w:eastAsia="Calibri" w:hAnsi="Calibri"/>
          <w:sz w:val="20"/>
          <w:szCs w:val="22"/>
          <w:lang w:bidi="ar-SA"/>
        </w:rPr>
        <w:t>The ability to adapt to new circumstances such as a new design team or problem</w:t>
      </w:r>
    </w:p>
    <w:p w14:paraId="7A3F39C5" w14:textId="01B05034" w:rsidR="006A5522" w:rsidRDefault="006F73CF" w:rsidP="00DE6A46">
      <w:pPr>
        <w:numPr>
          <w:ilvl w:val="0"/>
          <w:numId w:val="25"/>
        </w:numPr>
        <w:spacing w:after="160" w:line="240" w:lineRule="auto"/>
        <w:contextualSpacing/>
        <w:rPr>
          <w:rFonts w:ascii="Calibri" w:eastAsia="Calibri" w:hAnsi="Calibri"/>
          <w:sz w:val="20"/>
          <w:szCs w:val="22"/>
          <w:lang w:bidi="ar-SA"/>
        </w:rPr>
      </w:pPr>
      <w:r w:rsidRPr="006A5522">
        <w:rPr>
          <w:rFonts w:ascii="Calibri" w:eastAsia="Calibri" w:hAnsi="Calibri"/>
          <w:sz w:val="20"/>
          <w:szCs w:val="22"/>
          <w:lang w:bidi="ar-SA"/>
        </w:rPr>
        <w:t>The ability to introspectively self-assess to improve as a designer</w:t>
      </w:r>
    </w:p>
    <w:p w14:paraId="45C1C3A2" w14:textId="77777777" w:rsidR="006A5522" w:rsidRPr="006A5522" w:rsidRDefault="006A5522" w:rsidP="006A5522">
      <w:pPr>
        <w:rPr>
          <w:rFonts w:ascii="Calibri" w:eastAsia="Calibri" w:hAnsi="Calibri"/>
          <w:sz w:val="20"/>
          <w:szCs w:val="22"/>
          <w:lang w:bidi="ar-SA"/>
        </w:rPr>
      </w:pPr>
    </w:p>
    <w:p w14:paraId="4A070CC4" w14:textId="0C93CB61" w:rsidR="006A5522" w:rsidRDefault="006A5522" w:rsidP="006A5522">
      <w:pPr>
        <w:jc w:val="right"/>
        <w:rPr>
          <w:rFonts w:ascii="Calibri" w:eastAsia="Calibri" w:hAnsi="Calibri"/>
          <w:sz w:val="20"/>
          <w:szCs w:val="22"/>
          <w:lang w:bidi="ar-SA"/>
        </w:rPr>
      </w:pPr>
    </w:p>
    <w:p w14:paraId="1CEE0FF2" w14:textId="76EB75AC" w:rsidR="006A5522" w:rsidRDefault="006A5522" w:rsidP="006A5522">
      <w:pPr>
        <w:rPr>
          <w:rFonts w:ascii="Calibri" w:eastAsia="Calibri" w:hAnsi="Calibri"/>
          <w:sz w:val="20"/>
          <w:szCs w:val="22"/>
          <w:lang w:bidi="ar-SA"/>
        </w:rPr>
      </w:pPr>
    </w:p>
    <w:p w14:paraId="420E3BEC" w14:textId="77777777" w:rsidR="006F73CF" w:rsidRPr="006A5522" w:rsidRDefault="006F73CF" w:rsidP="006A5522">
      <w:pPr>
        <w:rPr>
          <w:rFonts w:ascii="Calibri" w:eastAsia="Calibri" w:hAnsi="Calibri"/>
          <w:sz w:val="20"/>
          <w:szCs w:val="22"/>
          <w:lang w:bidi="ar-SA"/>
        </w:rPr>
        <w:sectPr w:rsidR="006F73CF" w:rsidRPr="006A5522" w:rsidSect="00F365CD">
          <w:headerReference w:type="default" r:id="rId97"/>
          <w:pgSz w:w="12240" w:h="15840"/>
          <w:pgMar w:top="1440" w:right="1440" w:bottom="1440" w:left="2160" w:header="720" w:footer="720" w:gutter="0"/>
          <w:cols w:space="720"/>
          <w:docGrid w:linePitch="326"/>
        </w:sectPr>
      </w:pPr>
    </w:p>
    <w:p w14:paraId="66984016" w14:textId="02EEB6B9" w:rsidR="006F73CF" w:rsidRPr="006A5522" w:rsidRDefault="00A00FDD" w:rsidP="00A00FDD">
      <w:pPr>
        <w:spacing w:before="120" w:line="240" w:lineRule="auto"/>
        <w:rPr>
          <w:rFonts w:ascii="Calibri Light" w:hAnsi="Calibri Light" w:cs="Calibri Light"/>
          <w:b/>
          <w:color w:val="4F81BD" w:themeColor="accent1"/>
          <w:sz w:val="28"/>
          <w:szCs w:val="32"/>
          <w:lang w:bidi="ar-SA"/>
        </w:rPr>
      </w:pPr>
      <w:bookmarkStart w:id="118" w:name="_Toc531266278"/>
      <w:bookmarkEnd w:id="117"/>
      <w:r w:rsidRPr="006A5522">
        <w:rPr>
          <w:rFonts w:ascii="Calibri Light" w:hAnsi="Calibri Light" w:cs="Calibri Light"/>
          <w:b/>
          <w:color w:val="4F81BD" w:themeColor="accent1"/>
          <w:sz w:val="28"/>
          <w:szCs w:val="32"/>
          <w:lang w:bidi="ar-SA"/>
        </w:rPr>
        <w:lastRenderedPageBreak/>
        <w:t>II.</w:t>
      </w:r>
      <w:r w:rsidR="00A61DE8" w:rsidRPr="006A5522">
        <w:rPr>
          <w:rFonts w:ascii="Calibri Light" w:hAnsi="Calibri Light" w:cs="Calibri Light"/>
          <w:b/>
          <w:color w:val="4F81BD" w:themeColor="accent1"/>
          <w:sz w:val="28"/>
          <w:szCs w:val="32"/>
          <w:lang w:bidi="ar-SA"/>
        </w:rPr>
        <w:t xml:space="preserve"> </w:t>
      </w:r>
      <w:r w:rsidRPr="006A5522">
        <w:rPr>
          <w:rFonts w:ascii="Calibri Light" w:hAnsi="Calibri Light" w:cs="Calibri Light"/>
          <w:b/>
          <w:color w:val="4F81BD" w:themeColor="accent1"/>
          <w:sz w:val="28"/>
          <w:szCs w:val="32"/>
          <w:lang w:bidi="ar-SA"/>
        </w:rPr>
        <w:t>COURSE INFORMATION</w:t>
      </w:r>
      <w:bookmarkEnd w:id="118"/>
    </w:p>
    <w:p w14:paraId="79DF8034" w14:textId="77777777" w:rsidR="006F73CF" w:rsidRPr="006A5522" w:rsidRDefault="00A00FDD" w:rsidP="00A00FDD">
      <w:pPr>
        <w:spacing w:before="120" w:line="240" w:lineRule="auto"/>
        <w:rPr>
          <w:rFonts w:ascii="Calibri Light" w:hAnsi="Calibri Light" w:cs="Calibri Light"/>
          <w:b/>
          <w:color w:val="4F81BD" w:themeColor="accent1"/>
          <w:szCs w:val="26"/>
          <w:lang w:bidi="ar-SA"/>
        </w:rPr>
      </w:pPr>
      <w:bookmarkStart w:id="119" w:name="_Toc531266279"/>
      <w:r w:rsidRPr="006A5522">
        <w:rPr>
          <w:rFonts w:ascii="Calibri Light" w:hAnsi="Calibri Light" w:cs="Calibri Light"/>
          <w:b/>
          <w:color w:val="4F81BD" w:themeColor="accent1"/>
          <w:szCs w:val="26"/>
          <w:lang w:bidi="ar-SA"/>
        </w:rPr>
        <w:t>CONTACT INFORMATION</w:t>
      </w:r>
      <w:bookmarkEnd w:id="119"/>
    </w:p>
    <w:p w14:paraId="0E464088" w14:textId="77777777" w:rsidR="006F73CF" w:rsidRPr="006A5522" w:rsidRDefault="006F73CF" w:rsidP="006F73CF">
      <w:pPr>
        <w:spacing w:line="240" w:lineRule="auto"/>
        <w:rPr>
          <w:rFonts w:ascii="Calibri" w:eastAsia="Calibri" w:hAnsi="Calibri"/>
          <w:b/>
          <w:sz w:val="20"/>
          <w:szCs w:val="22"/>
          <w:lang w:bidi="ar-SA"/>
        </w:rPr>
      </w:pPr>
      <w:r w:rsidRPr="006A5522">
        <w:rPr>
          <w:rFonts w:ascii="Calibri" w:eastAsia="Calibri" w:hAnsi="Calibri"/>
          <w:sz w:val="20"/>
          <w:szCs w:val="22"/>
          <w:lang w:bidi="ar-SA"/>
        </w:rPr>
        <w:tab/>
      </w:r>
      <w:r w:rsidRPr="006A5522">
        <w:rPr>
          <w:rFonts w:ascii="Calibri" w:eastAsia="Calibri" w:hAnsi="Calibri"/>
          <w:b/>
          <w:sz w:val="20"/>
          <w:szCs w:val="22"/>
          <w:lang w:bidi="ar-SA"/>
        </w:rPr>
        <w:t>Instructors</w:t>
      </w:r>
      <w:r w:rsidRPr="006A5522">
        <w:rPr>
          <w:rFonts w:ascii="Calibri" w:eastAsia="Calibri" w:hAnsi="Calibri"/>
          <w:b/>
          <w:sz w:val="20"/>
          <w:szCs w:val="22"/>
          <w:lang w:bidi="ar-SA"/>
        </w:rPr>
        <w:tab/>
      </w:r>
    </w:p>
    <w:tbl>
      <w:tblPr>
        <w:tblStyle w:val="TableGrid8"/>
        <w:tblW w:w="0" w:type="auto"/>
        <w:tblInd w:w="144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Pr>
      <w:tblGrid>
        <w:gridCol w:w="3596"/>
        <w:gridCol w:w="3594"/>
      </w:tblGrid>
      <w:tr w:rsidR="006F73CF" w:rsidRPr="006A5522" w14:paraId="4616CC59" w14:textId="77777777" w:rsidTr="006F73CF">
        <w:trPr>
          <w:trHeight w:val="1383"/>
        </w:trPr>
        <w:tc>
          <w:tcPr>
            <w:tcW w:w="3600" w:type="dxa"/>
          </w:tcPr>
          <w:p w14:paraId="38265BC7" w14:textId="77777777" w:rsidR="006F73CF" w:rsidRPr="006A5522" w:rsidRDefault="006F73CF" w:rsidP="006F73CF">
            <w:pPr>
              <w:spacing w:line="240" w:lineRule="auto"/>
              <w:rPr>
                <w:rFonts w:ascii="Calibri" w:hAnsi="Calibri"/>
                <w:sz w:val="20"/>
                <w:szCs w:val="22"/>
                <w:lang w:bidi="ar-SA"/>
              </w:rPr>
            </w:pPr>
            <w:r w:rsidRPr="006A5522">
              <w:rPr>
                <w:rFonts w:ascii="Calibri" w:hAnsi="Calibri"/>
                <w:sz w:val="20"/>
                <w:szCs w:val="22"/>
                <w:lang w:bidi="ar-SA"/>
              </w:rPr>
              <w:t>Farrokh Mistree (Section 001)</w:t>
            </w:r>
          </w:p>
          <w:p w14:paraId="329BA7E0" w14:textId="77777777" w:rsidR="006F73CF" w:rsidRPr="006A5522" w:rsidRDefault="006F73CF" w:rsidP="006F73CF">
            <w:pPr>
              <w:spacing w:line="240" w:lineRule="auto"/>
              <w:rPr>
                <w:rFonts w:ascii="Calibri" w:hAnsi="Calibri"/>
                <w:sz w:val="20"/>
                <w:szCs w:val="22"/>
                <w:lang w:bidi="ar-SA"/>
              </w:rPr>
            </w:pPr>
            <w:r w:rsidRPr="006A5522">
              <w:rPr>
                <w:rFonts w:ascii="Calibri" w:hAnsi="Calibri"/>
                <w:sz w:val="20"/>
                <w:szCs w:val="22"/>
                <w:lang w:bidi="ar-SA"/>
              </w:rPr>
              <w:t>Felgar Hall 306</w:t>
            </w:r>
          </w:p>
          <w:p w14:paraId="18841A43" w14:textId="77777777" w:rsidR="006F73CF" w:rsidRPr="006A5522" w:rsidRDefault="006F73CF" w:rsidP="006F73CF">
            <w:pPr>
              <w:spacing w:line="240" w:lineRule="auto"/>
              <w:rPr>
                <w:rFonts w:ascii="Calibri" w:hAnsi="Calibri"/>
                <w:sz w:val="20"/>
                <w:szCs w:val="22"/>
                <w:lang w:bidi="ar-SA"/>
              </w:rPr>
            </w:pPr>
            <w:r w:rsidRPr="006A5522">
              <w:rPr>
                <w:rFonts w:ascii="Calibri" w:hAnsi="Calibri"/>
                <w:sz w:val="20"/>
                <w:szCs w:val="22"/>
                <w:lang w:bidi="ar-SA"/>
              </w:rPr>
              <w:t>(405)306-7309 (cell)</w:t>
            </w:r>
          </w:p>
          <w:p w14:paraId="1EF046AC" w14:textId="77777777" w:rsidR="006F73CF" w:rsidRPr="006A5522" w:rsidRDefault="006F73CF" w:rsidP="006F73CF">
            <w:pPr>
              <w:spacing w:line="240" w:lineRule="auto"/>
              <w:rPr>
                <w:rFonts w:ascii="Calibri" w:hAnsi="Calibri"/>
                <w:sz w:val="20"/>
                <w:szCs w:val="22"/>
                <w:u w:val="single"/>
                <w:lang w:bidi="ar-SA"/>
              </w:rPr>
            </w:pPr>
            <w:r w:rsidRPr="006A5522">
              <w:rPr>
                <w:rFonts w:ascii="Calibri" w:hAnsi="Calibri"/>
                <w:sz w:val="20"/>
                <w:szCs w:val="22"/>
                <w:u w:val="single"/>
                <w:lang w:bidi="ar-SA"/>
              </w:rPr>
              <w:t>farrokh.mistree@ou.edu</w:t>
            </w:r>
          </w:p>
          <w:p w14:paraId="02D3EF28" w14:textId="77777777" w:rsidR="006F73CF" w:rsidRPr="006A5522" w:rsidRDefault="006F73CF" w:rsidP="006F73CF">
            <w:pPr>
              <w:spacing w:line="240" w:lineRule="auto"/>
              <w:rPr>
                <w:rFonts w:ascii="Calibri" w:hAnsi="Calibri"/>
                <w:sz w:val="20"/>
                <w:szCs w:val="22"/>
                <w:lang w:bidi="ar-SA"/>
              </w:rPr>
            </w:pPr>
            <w:r w:rsidRPr="006A5522">
              <w:rPr>
                <w:rFonts w:ascii="Calibri" w:hAnsi="Calibri"/>
                <w:sz w:val="20"/>
                <w:szCs w:val="22"/>
                <w:lang w:bidi="ar-SA"/>
              </w:rPr>
              <w:t>Office Hours: Seven days a week until midnight.</w:t>
            </w:r>
          </w:p>
        </w:tc>
        <w:tc>
          <w:tcPr>
            <w:tcW w:w="3600" w:type="dxa"/>
          </w:tcPr>
          <w:p w14:paraId="178A8DA0" w14:textId="77777777" w:rsidR="006F73CF" w:rsidRPr="006A5522" w:rsidRDefault="006F73CF" w:rsidP="006F73CF">
            <w:pPr>
              <w:spacing w:line="240" w:lineRule="auto"/>
              <w:rPr>
                <w:rFonts w:ascii="Calibri" w:hAnsi="Calibri"/>
                <w:sz w:val="20"/>
                <w:szCs w:val="22"/>
                <w:lang w:bidi="ar-SA"/>
              </w:rPr>
            </w:pPr>
            <w:r w:rsidRPr="006A5522">
              <w:rPr>
                <w:rFonts w:ascii="Calibri" w:hAnsi="Calibri"/>
                <w:sz w:val="20"/>
                <w:szCs w:val="22"/>
                <w:lang w:bidi="ar-SA"/>
              </w:rPr>
              <w:t>Zahed Siddique (Section 002)</w:t>
            </w:r>
          </w:p>
          <w:p w14:paraId="39680087" w14:textId="77777777" w:rsidR="006F73CF" w:rsidRPr="006A5522" w:rsidRDefault="006F73CF" w:rsidP="006F73CF">
            <w:pPr>
              <w:spacing w:line="240" w:lineRule="auto"/>
              <w:rPr>
                <w:rFonts w:ascii="Calibri" w:hAnsi="Calibri"/>
                <w:sz w:val="20"/>
                <w:szCs w:val="22"/>
                <w:lang w:bidi="ar-SA"/>
              </w:rPr>
            </w:pPr>
            <w:r w:rsidRPr="006A5522">
              <w:rPr>
                <w:rFonts w:ascii="Calibri" w:hAnsi="Calibri"/>
                <w:sz w:val="20"/>
                <w:szCs w:val="22"/>
                <w:lang w:bidi="ar-SA"/>
              </w:rPr>
              <w:t>Felgar Hall 202</w:t>
            </w:r>
          </w:p>
          <w:p w14:paraId="65E91DDF" w14:textId="77777777" w:rsidR="006F73CF" w:rsidRPr="006A5522" w:rsidRDefault="006F73CF" w:rsidP="006F73CF">
            <w:pPr>
              <w:spacing w:line="240" w:lineRule="auto"/>
              <w:rPr>
                <w:rFonts w:ascii="Calibri" w:hAnsi="Calibri"/>
                <w:sz w:val="20"/>
                <w:szCs w:val="22"/>
                <w:lang w:bidi="ar-SA"/>
              </w:rPr>
            </w:pPr>
            <w:r w:rsidRPr="006A5522">
              <w:rPr>
                <w:rFonts w:ascii="Calibri" w:hAnsi="Calibri"/>
                <w:sz w:val="20"/>
                <w:szCs w:val="22"/>
                <w:lang w:bidi="ar-SA"/>
              </w:rPr>
              <w:t>(405)325-2692 (office)</w:t>
            </w:r>
          </w:p>
          <w:p w14:paraId="3B2BE441" w14:textId="77777777" w:rsidR="006F73CF" w:rsidRPr="006A5522" w:rsidRDefault="006F73CF" w:rsidP="006F73CF">
            <w:pPr>
              <w:spacing w:line="240" w:lineRule="auto"/>
              <w:rPr>
                <w:rFonts w:ascii="Calibri" w:hAnsi="Calibri"/>
                <w:sz w:val="20"/>
                <w:szCs w:val="22"/>
                <w:u w:val="single"/>
                <w:lang w:bidi="ar-SA"/>
              </w:rPr>
            </w:pPr>
            <w:r w:rsidRPr="006A5522">
              <w:rPr>
                <w:rFonts w:ascii="Calibri" w:hAnsi="Calibri"/>
                <w:sz w:val="20"/>
                <w:szCs w:val="22"/>
                <w:u w:val="single"/>
                <w:lang w:bidi="ar-SA"/>
              </w:rPr>
              <w:t>zsiddique@ou.edu</w:t>
            </w:r>
          </w:p>
          <w:p w14:paraId="1DE06F33" w14:textId="77777777" w:rsidR="006F73CF" w:rsidRPr="006A5522" w:rsidRDefault="006F73CF" w:rsidP="006F73CF">
            <w:pPr>
              <w:spacing w:line="240" w:lineRule="auto"/>
              <w:rPr>
                <w:rFonts w:ascii="Calibri" w:hAnsi="Calibri"/>
                <w:sz w:val="20"/>
                <w:szCs w:val="22"/>
                <w:lang w:bidi="ar-SA"/>
              </w:rPr>
            </w:pPr>
            <w:r w:rsidRPr="006A5522">
              <w:rPr>
                <w:rFonts w:ascii="Calibri" w:hAnsi="Calibri"/>
                <w:sz w:val="20"/>
                <w:szCs w:val="22"/>
                <w:lang w:bidi="ar-SA"/>
              </w:rPr>
              <w:t>Office Hours: Tuesday and Thursday 12:00 – 1:00 PM</w:t>
            </w:r>
          </w:p>
        </w:tc>
      </w:tr>
    </w:tbl>
    <w:p w14:paraId="73AA3D7B" w14:textId="77777777" w:rsidR="006F73CF" w:rsidRPr="006A5522" w:rsidRDefault="006F73CF" w:rsidP="006F73CF">
      <w:pPr>
        <w:spacing w:line="240" w:lineRule="auto"/>
        <w:rPr>
          <w:rFonts w:ascii="Calibri" w:eastAsia="Calibri" w:hAnsi="Calibri"/>
          <w:sz w:val="20"/>
          <w:szCs w:val="22"/>
          <w:lang w:bidi="ar-SA"/>
        </w:rPr>
      </w:pPr>
    </w:p>
    <w:p w14:paraId="65059F01" w14:textId="77777777" w:rsidR="006F73CF" w:rsidRPr="006A5522" w:rsidRDefault="006F73CF" w:rsidP="006F73CF">
      <w:pPr>
        <w:spacing w:line="240" w:lineRule="auto"/>
        <w:rPr>
          <w:rFonts w:ascii="Calibri" w:eastAsia="Calibri" w:hAnsi="Calibri"/>
          <w:b/>
          <w:sz w:val="20"/>
          <w:szCs w:val="22"/>
          <w:lang w:bidi="ar-SA"/>
        </w:rPr>
      </w:pPr>
      <w:r w:rsidRPr="006A5522">
        <w:rPr>
          <w:rFonts w:ascii="Calibri" w:eastAsia="Calibri" w:hAnsi="Calibri"/>
          <w:sz w:val="20"/>
          <w:szCs w:val="22"/>
          <w:lang w:bidi="ar-SA"/>
        </w:rPr>
        <w:tab/>
      </w:r>
      <w:r w:rsidRPr="006A5522">
        <w:rPr>
          <w:rFonts w:ascii="Calibri" w:eastAsia="Calibri" w:hAnsi="Calibri"/>
          <w:b/>
          <w:sz w:val="20"/>
          <w:szCs w:val="22"/>
          <w:lang w:bidi="ar-SA"/>
        </w:rPr>
        <w:t>Teaching Assistants</w:t>
      </w:r>
    </w:p>
    <w:tbl>
      <w:tblPr>
        <w:tblStyle w:val="TableGrid8"/>
        <w:tblW w:w="0" w:type="auto"/>
        <w:tblInd w:w="144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Pr>
      <w:tblGrid>
        <w:gridCol w:w="3594"/>
        <w:gridCol w:w="3596"/>
      </w:tblGrid>
      <w:tr w:rsidR="006F73CF" w:rsidRPr="006A5522" w14:paraId="5DC05080" w14:textId="77777777" w:rsidTr="006F73CF">
        <w:trPr>
          <w:trHeight w:val="1383"/>
        </w:trPr>
        <w:tc>
          <w:tcPr>
            <w:tcW w:w="3600" w:type="dxa"/>
            <w:shd w:val="clear" w:color="auto" w:fill="auto"/>
          </w:tcPr>
          <w:p w14:paraId="23B1C501" w14:textId="77777777" w:rsidR="006F73CF" w:rsidRPr="006A5522" w:rsidRDefault="006F73CF" w:rsidP="006F73CF">
            <w:pPr>
              <w:spacing w:line="240" w:lineRule="auto"/>
              <w:rPr>
                <w:rFonts w:ascii="Calibri" w:hAnsi="Calibri"/>
                <w:sz w:val="20"/>
                <w:szCs w:val="22"/>
                <w:lang w:bidi="ar-SA"/>
              </w:rPr>
            </w:pPr>
            <w:r w:rsidRPr="006A5522">
              <w:rPr>
                <w:rFonts w:ascii="Calibri" w:hAnsi="Calibri"/>
                <w:sz w:val="20"/>
                <w:szCs w:val="22"/>
                <w:lang w:bidi="ar-SA"/>
              </w:rPr>
              <w:t>Jackson Autrey (Both sections)</w:t>
            </w:r>
          </w:p>
          <w:p w14:paraId="75DF7075" w14:textId="77777777" w:rsidR="006F73CF" w:rsidRPr="006A5522" w:rsidRDefault="006F73CF" w:rsidP="006F73CF">
            <w:pPr>
              <w:spacing w:line="240" w:lineRule="auto"/>
              <w:rPr>
                <w:rFonts w:ascii="Calibri" w:hAnsi="Calibri"/>
                <w:sz w:val="20"/>
                <w:szCs w:val="22"/>
                <w:lang w:val="es-ES" w:bidi="ar-SA"/>
              </w:rPr>
            </w:pPr>
            <w:r w:rsidRPr="006A5522">
              <w:rPr>
                <w:rFonts w:ascii="Calibri" w:hAnsi="Calibri"/>
                <w:sz w:val="20"/>
                <w:szCs w:val="22"/>
                <w:lang w:val="es-ES" w:bidi="ar-SA"/>
              </w:rPr>
              <w:t>Felgar Hall 147</w:t>
            </w:r>
          </w:p>
          <w:p w14:paraId="17EA2215" w14:textId="77777777" w:rsidR="006F73CF" w:rsidRPr="006A5522" w:rsidRDefault="006F73CF" w:rsidP="006F73CF">
            <w:pPr>
              <w:spacing w:line="240" w:lineRule="auto"/>
              <w:rPr>
                <w:rFonts w:ascii="Calibri" w:hAnsi="Calibri"/>
                <w:sz w:val="20"/>
                <w:szCs w:val="22"/>
                <w:lang w:val="es-ES" w:bidi="ar-SA"/>
              </w:rPr>
            </w:pPr>
            <w:r w:rsidRPr="006A5522">
              <w:rPr>
                <w:rFonts w:ascii="Calibri" w:hAnsi="Calibri"/>
                <w:sz w:val="20"/>
                <w:szCs w:val="22"/>
                <w:lang w:val="es-ES" w:bidi="ar-SA"/>
              </w:rPr>
              <w:t>(918)813-1269 (cell)</w:t>
            </w:r>
          </w:p>
          <w:p w14:paraId="0C2A3090" w14:textId="77777777" w:rsidR="006F73CF" w:rsidRPr="006A5522" w:rsidRDefault="006F73CF" w:rsidP="006F73CF">
            <w:pPr>
              <w:spacing w:line="240" w:lineRule="auto"/>
              <w:rPr>
                <w:rFonts w:ascii="Calibri" w:hAnsi="Calibri"/>
                <w:sz w:val="20"/>
                <w:szCs w:val="22"/>
                <w:u w:val="single"/>
                <w:lang w:val="es-ES" w:bidi="ar-SA"/>
              </w:rPr>
            </w:pPr>
            <w:r w:rsidRPr="006A5522">
              <w:rPr>
                <w:rFonts w:ascii="Calibri" w:hAnsi="Calibri"/>
                <w:sz w:val="20"/>
                <w:szCs w:val="22"/>
                <w:u w:val="single"/>
                <w:lang w:val="es-ES" w:bidi="ar-SA"/>
              </w:rPr>
              <w:t>jackson.autrey@ou.edu</w:t>
            </w:r>
          </w:p>
          <w:p w14:paraId="4995A8E1" w14:textId="77777777" w:rsidR="006F73CF" w:rsidRPr="006A5522" w:rsidRDefault="006F73CF" w:rsidP="006F73CF">
            <w:pPr>
              <w:spacing w:line="240" w:lineRule="auto"/>
              <w:rPr>
                <w:rFonts w:ascii="Calibri" w:hAnsi="Calibri"/>
                <w:sz w:val="20"/>
                <w:szCs w:val="22"/>
                <w:u w:val="single"/>
                <w:lang w:val="es-ES" w:bidi="ar-SA"/>
              </w:rPr>
            </w:pPr>
            <w:r w:rsidRPr="006A5522">
              <w:rPr>
                <w:rFonts w:ascii="Calibri" w:hAnsi="Calibri"/>
                <w:sz w:val="20"/>
                <w:szCs w:val="22"/>
                <w:lang w:bidi="ar-SA"/>
              </w:rPr>
              <w:t>Office Hours: Thursdays 1:00-3:00 PM or by appointment</w:t>
            </w:r>
          </w:p>
        </w:tc>
        <w:tc>
          <w:tcPr>
            <w:tcW w:w="3600" w:type="dxa"/>
            <w:shd w:val="clear" w:color="auto" w:fill="auto"/>
          </w:tcPr>
          <w:p w14:paraId="0D7C8BCB" w14:textId="77777777" w:rsidR="006F73CF" w:rsidRPr="006A5522" w:rsidRDefault="006F73CF" w:rsidP="006F73CF">
            <w:pPr>
              <w:spacing w:line="240" w:lineRule="auto"/>
              <w:rPr>
                <w:rFonts w:ascii="Calibri" w:hAnsi="Calibri"/>
                <w:sz w:val="20"/>
                <w:szCs w:val="22"/>
                <w:lang w:bidi="ar-SA"/>
              </w:rPr>
            </w:pPr>
            <w:r w:rsidRPr="006A5522">
              <w:rPr>
                <w:rFonts w:ascii="Calibri" w:hAnsi="Calibri"/>
                <w:sz w:val="20"/>
                <w:szCs w:val="22"/>
                <w:lang w:bidi="ar-SA"/>
              </w:rPr>
              <w:t>Bhagyashree Waghule (Both sections)</w:t>
            </w:r>
          </w:p>
          <w:p w14:paraId="7E0BAC3B" w14:textId="77777777" w:rsidR="006F73CF" w:rsidRPr="006A5522" w:rsidRDefault="006F73CF" w:rsidP="006F73CF">
            <w:pPr>
              <w:spacing w:line="240" w:lineRule="auto"/>
              <w:rPr>
                <w:rFonts w:ascii="Calibri" w:hAnsi="Calibri"/>
                <w:sz w:val="20"/>
                <w:szCs w:val="22"/>
                <w:lang w:bidi="ar-SA"/>
              </w:rPr>
            </w:pPr>
            <w:r w:rsidRPr="006A5522">
              <w:rPr>
                <w:rFonts w:ascii="Calibri" w:hAnsi="Calibri"/>
                <w:sz w:val="20"/>
                <w:szCs w:val="22"/>
                <w:lang w:bidi="ar-SA"/>
              </w:rPr>
              <w:t>Felgar Hall 143 (Capstone Café)</w:t>
            </w:r>
          </w:p>
          <w:p w14:paraId="20DB4A32" w14:textId="77777777" w:rsidR="006F73CF" w:rsidRPr="006A5522" w:rsidRDefault="006F73CF" w:rsidP="006F73CF">
            <w:pPr>
              <w:spacing w:line="240" w:lineRule="auto"/>
              <w:rPr>
                <w:rFonts w:ascii="Calibri" w:hAnsi="Calibri"/>
                <w:sz w:val="20"/>
                <w:szCs w:val="22"/>
                <w:u w:val="single"/>
                <w:lang w:bidi="ar-SA"/>
              </w:rPr>
            </w:pPr>
            <w:r w:rsidRPr="006A5522">
              <w:rPr>
                <w:rFonts w:ascii="Calibri" w:hAnsi="Calibri"/>
                <w:sz w:val="20"/>
                <w:szCs w:val="22"/>
                <w:u w:val="single"/>
                <w:lang w:bidi="ar-SA"/>
              </w:rPr>
              <w:t>Bhagyashree.waghule@ou.edu</w:t>
            </w:r>
          </w:p>
          <w:p w14:paraId="17BA3642" w14:textId="77777777" w:rsidR="006F73CF" w:rsidRPr="006A5522" w:rsidRDefault="006F73CF" w:rsidP="006F73CF">
            <w:pPr>
              <w:spacing w:line="240" w:lineRule="auto"/>
              <w:rPr>
                <w:rFonts w:ascii="Calibri" w:hAnsi="Calibri"/>
                <w:sz w:val="20"/>
                <w:szCs w:val="22"/>
                <w:lang w:bidi="ar-SA"/>
              </w:rPr>
            </w:pPr>
            <w:r w:rsidRPr="006A5522">
              <w:rPr>
                <w:rFonts w:ascii="Calibri" w:hAnsi="Calibri"/>
                <w:sz w:val="20"/>
                <w:szCs w:val="22"/>
                <w:lang w:bidi="ar-SA"/>
              </w:rPr>
              <w:t>Office Hours: Monday 12:00-2:00 PM or by appointment</w:t>
            </w:r>
          </w:p>
        </w:tc>
      </w:tr>
    </w:tbl>
    <w:p w14:paraId="35DD2620" w14:textId="77777777" w:rsidR="006F73CF" w:rsidRPr="006A5522" w:rsidRDefault="006F73CF" w:rsidP="006F73CF">
      <w:pPr>
        <w:spacing w:after="160" w:line="259" w:lineRule="auto"/>
        <w:rPr>
          <w:rFonts w:ascii="Calibri" w:eastAsia="Calibri" w:hAnsi="Calibri"/>
          <w:sz w:val="20"/>
          <w:szCs w:val="22"/>
          <w:lang w:bidi="ar-SA"/>
        </w:rPr>
      </w:pPr>
    </w:p>
    <w:p w14:paraId="000C7B7C" w14:textId="77777777" w:rsidR="006F73CF" w:rsidRPr="006A5522" w:rsidRDefault="00A00FDD" w:rsidP="00A00FDD">
      <w:pPr>
        <w:spacing w:line="240" w:lineRule="auto"/>
        <w:rPr>
          <w:rFonts w:ascii="Calibri Light" w:hAnsi="Calibri Light" w:cs="Calibri Light"/>
          <w:b/>
          <w:color w:val="4F81BD" w:themeColor="accent1"/>
          <w:szCs w:val="26"/>
          <w:lang w:bidi="ar-SA"/>
        </w:rPr>
      </w:pPr>
      <w:bookmarkStart w:id="120" w:name="_Toc531266280"/>
      <w:r w:rsidRPr="006A5522">
        <w:rPr>
          <w:rFonts w:ascii="Calibri Light" w:hAnsi="Calibri Light" w:cs="Calibri Light"/>
          <w:b/>
          <w:color w:val="4F81BD" w:themeColor="accent1"/>
          <w:szCs w:val="26"/>
          <w:lang w:bidi="ar-SA"/>
        </w:rPr>
        <w:t>EMAIL AND FILE NAMING PROTOCOLS</w:t>
      </w:r>
      <w:bookmarkEnd w:id="120"/>
    </w:p>
    <w:p w14:paraId="79EA0010" w14:textId="091D0B55" w:rsidR="006F73CF" w:rsidRPr="006A5522" w:rsidRDefault="006F73CF" w:rsidP="006F73CF">
      <w:pPr>
        <w:spacing w:after="160" w:line="259" w:lineRule="auto"/>
        <w:rPr>
          <w:rFonts w:ascii="Calibri" w:eastAsia="Calibri" w:hAnsi="Calibri"/>
          <w:sz w:val="20"/>
          <w:szCs w:val="22"/>
          <w:lang w:bidi="ar-SA"/>
        </w:rPr>
      </w:pPr>
      <w:r w:rsidRPr="006A5522">
        <w:rPr>
          <w:rFonts w:ascii="Calibri" w:eastAsia="Calibri" w:hAnsi="Calibri"/>
          <w:sz w:val="20"/>
          <w:szCs w:val="22"/>
          <w:lang w:bidi="ar-SA"/>
        </w:rPr>
        <w:tab/>
        <w:t>We expect you to follow the submission protocols listed in each assignment.</w:t>
      </w:r>
      <w:r w:rsidR="00A61DE8" w:rsidRPr="006A5522">
        <w:rPr>
          <w:rFonts w:ascii="Calibri" w:eastAsia="Calibri" w:hAnsi="Calibri"/>
          <w:sz w:val="20"/>
          <w:szCs w:val="22"/>
          <w:lang w:bidi="ar-SA"/>
        </w:rPr>
        <w:t xml:space="preserve"> </w:t>
      </w:r>
      <w:r w:rsidRPr="006A5522">
        <w:rPr>
          <w:rFonts w:ascii="Calibri" w:eastAsia="Calibri" w:hAnsi="Calibri"/>
          <w:sz w:val="20"/>
          <w:szCs w:val="22"/>
          <w:lang w:bidi="ar-SA"/>
        </w:rPr>
        <w:t>The salient features are summarized below.</w:t>
      </w:r>
    </w:p>
    <w:p w14:paraId="2111529D" w14:textId="09C7B202" w:rsidR="006F73CF" w:rsidRPr="006A5522" w:rsidRDefault="006F73CF" w:rsidP="006F73CF">
      <w:pPr>
        <w:spacing w:after="160" w:line="259" w:lineRule="auto"/>
        <w:rPr>
          <w:rFonts w:ascii="Calibri" w:eastAsia="Calibri" w:hAnsi="Calibri"/>
          <w:sz w:val="20"/>
          <w:szCs w:val="22"/>
          <w:lang w:bidi="ar-SA"/>
        </w:rPr>
      </w:pPr>
      <w:r w:rsidRPr="006A5522">
        <w:rPr>
          <w:rFonts w:ascii="Calibri" w:eastAsia="Calibri" w:hAnsi="Calibri"/>
          <w:i/>
          <w:sz w:val="20"/>
          <w:szCs w:val="22"/>
          <w:lang w:bidi="ar-SA"/>
        </w:rPr>
        <w:t>Emails:</w:t>
      </w:r>
      <w:r w:rsidR="00A61DE8" w:rsidRPr="006A5522">
        <w:rPr>
          <w:rFonts w:ascii="Calibri" w:eastAsia="Calibri" w:hAnsi="Calibri"/>
          <w:sz w:val="20"/>
          <w:szCs w:val="22"/>
          <w:lang w:bidi="ar-SA"/>
        </w:rPr>
        <w:t xml:space="preserve"> </w:t>
      </w:r>
      <w:r w:rsidRPr="006A5522">
        <w:rPr>
          <w:rFonts w:ascii="Calibri" w:eastAsia="Calibri" w:hAnsi="Calibri"/>
          <w:sz w:val="20"/>
          <w:szCs w:val="22"/>
          <w:lang w:bidi="ar-SA"/>
        </w:rPr>
        <w:t>We expect you to use the following convention for all emails</w:t>
      </w:r>
    </w:p>
    <w:p w14:paraId="309B0869" w14:textId="77777777" w:rsidR="006F73CF" w:rsidRPr="006A5522" w:rsidRDefault="006F73CF" w:rsidP="006F73CF">
      <w:pPr>
        <w:spacing w:after="160" w:line="259" w:lineRule="auto"/>
        <w:jc w:val="center"/>
        <w:rPr>
          <w:rFonts w:ascii="Calibri" w:eastAsia="Calibri" w:hAnsi="Calibri"/>
          <w:sz w:val="20"/>
          <w:szCs w:val="22"/>
          <w:lang w:bidi="ar-SA"/>
        </w:rPr>
      </w:pPr>
      <w:r w:rsidRPr="006A5522">
        <w:rPr>
          <w:rFonts w:ascii="Calibri" w:eastAsia="Calibri" w:hAnsi="Calibri"/>
          <w:sz w:val="20"/>
          <w:szCs w:val="22"/>
          <w:lang w:bidi="ar-SA"/>
        </w:rPr>
        <w:t>Email on behalf of team</w:t>
      </w:r>
    </w:p>
    <w:p w14:paraId="469E6089" w14:textId="77777777" w:rsidR="006F73CF" w:rsidRPr="006A5522" w:rsidRDefault="006F73CF" w:rsidP="006F73CF">
      <w:pPr>
        <w:spacing w:after="160" w:line="259" w:lineRule="auto"/>
        <w:jc w:val="center"/>
        <w:rPr>
          <w:rFonts w:ascii="Calibri" w:eastAsia="Calibri" w:hAnsi="Calibri"/>
          <w:sz w:val="20"/>
          <w:szCs w:val="22"/>
          <w:lang w:bidi="ar-SA"/>
        </w:rPr>
      </w:pPr>
      <w:r w:rsidRPr="006A5522">
        <w:rPr>
          <w:rFonts w:ascii="Calibri" w:eastAsia="Calibri" w:hAnsi="Calibri"/>
          <w:sz w:val="20"/>
          <w:szCs w:val="22"/>
          <w:lang w:bidi="ar-SA"/>
        </w:rPr>
        <w:t>SUBJECT: AME4163 – Assignment # – Team Number</w:t>
      </w:r>
    </w:p>
    <w:p w14:paraId="44EA510B" w14:textId="77777777" w:rsidR="006F73CF" w:rsidRPr="006A5522" w:rsidRDefault="006F73CF" w:rsidP="006F73CF">
      <w:pPr>
        <w:spacing w:after="160" w:line="259" w:lineRule="auto"/>
        <w:jc w:val="center"/>
        <w:rPr>
          <w:rFonts w:ascii="Calibri" w:eastAsia="Calibri" w:hAnsi="Calibri"/>
          <w:sz w:val="20"/>
          <w:szCs w:val="22"/>
          <w:lang w:bidi="ar-SA"/>
        </w:rPr>
      </w:pPr>
      <w:r w:rsidRPr="006A5522">
        <w:rPr>
          <w:rFonts w:ascii="Calibri" w:eastAsia="Calibri" w:hAnsi="Calibri"/>
          <w:sz w:val="20"/>
          <w:szCs w:val="22"/>
          <w:lang w:bidi="ar-SA"/>
        </w:rPr>
        <w:t>OR</w:t>
      </w:r>
    </w:p>
    <w:p w14:paraId="6C33F4B3" w14:textId="77777777" w:rsidR="006F73CF" w:rsidRPr="006A5522" w:rsidRDefault="006F73CF" w:rsidP="006F73CF">
      <w:pPr>
        <w:spacing w:after="160" w:line="259" w:lineRule="auto"/>
        <w:jc w:val="center"/>
        <w:rPr>
          <w:rFonts w:ascii="Calibri" w:eastAsia="Calibri" w:hAnsi="Calibri"/>
          <w:sz w:val="20"/>
          <w:szCs w:val="22"/>
          <w:lang w:bidi="ar-SA"/>
        </w:rPr>
      </w:pPr>
      <w:r w:rsidRPr="006A5522">
        <w:rPr>
          <w:rFonts w:ascii="Calibri" w:eastAsia="Calibri" w:hAnsi="Calibri"/>
          <w:sz w:val="20"/>
          <w:szCs w:val="22"/>
          <w:lang w:bidi="ar-SA"/>
        </w:rPr>
        <w:t>SUBJECT: AME4163 – Nature of Query – Team Number</w:t>
      </w:r>
    </w:p>
    <w:p w14:paraId="203F71D6" w14:textId="77777777" w:rsidR="006F73CF" w:rsidRPr="006A5522" w:rsidRDefault="006F73CF" w:rsidP="006F73CF">
      <w:pPr>
        <w:spacing w:after="160" w:line="259" w:lineRule="auto"/>
        <w:jc w:val="center"/>
        <w:rPr>
          <w:rFonts w:ascii="Calibri" w:eastAsia="Calibri" w:hAnsi="Calibri"/>
          <w:sz w:val="20"/>
          <w:szCs w:val="22"/>
          <w:lang w:bidi="ar-SA"/>
        </w:rPr>
      </w:pPr>
    </w:p>
    <w:p w14:paraId="3CFEED7E" w14:textId="77777777" w:rsidR="006F73CF" w:rsidRPr="006A5522" w:rsidRDefault="006F73CF" w:rsidP="006F73CF">
      <w:pPr>
        <w:spacing w:after="160" w:line="259" w:lineRule="auto"/>
        <w:jc w:val="center"/>
        <w:rPr>
          <w:rFonts w:ascii="Calibri" w:eastAsia="Calibri" w:hAnsi="Calibri"/>
          <w:sz w:val="20"/>
          <w:szCs w:val="22"/>
          <w:lang w:bidi="ar-SA"/>
        </w:rPr>
      </w:pPr>
      <w:r w:rsidRPr="006A5522">
        <w:rPr>
          <w:rFonts w:ascii="Calibri" w:eastAsia="Calibri" w:hAnsi="Calibri"/>
          <w:sz w:val="20"/>
          <w:szCs w:val="22"/>
          <w:lang w:bidi="ar-SA"/>
        </w:rPr>
        <w:t>Email on behalf of individual</w:t>
      </w:r>
    </w:p>
    <w:p w14:paraId="1AE9D0F2" w14:textId="77777777" w:rsidR="006F73CF" w:rsidRPr="006A5522" w:rsidRDefault="006F73CF" w:rsidP="006F73CF">
      <w:pPr>
        <w:spacing w:after="160" w:line="259" w:lineRule="auto"/>
        <w:jc w:val="center"/>
        <w:rPr>
          <w:rFonts w:ascii="Calibri" w:eastAsia="Calibri" w:hAnsi="Calibri"/>
          <w:sz w:val="20"/>
          <w:szCs w:val="22"/>
          <w:lang w:bidi="ar-SA"/>
        </w:rPr>
      </w:pPr>
      <w:r w:rsidRPr="006A5522">
        <w:rPr>
          <w:rFonts w:ascii="Calibri" w:eastAsia="Calibri" w:hAnsi="Calibri"/>
          <w:sz w:val="20"/>
          <w:szCs w:val="22"/>
          <w:lang w:bidi="ar-SA"/>
        </w:rPr>
        <w:t>SUBJECT: AME4163 – Assignment # – Family Name</w:t>
      </w:r>
    </w:p>
    <w:p w14:paraId="1701830C" w14:textId="77777777" w:rsidR="006F73CF" w:rsidRPr="006A5522" w:rsidRDefault="006F73CF" w:rsidP="006F73CF">
      <w:pPr>
        <w:spacing w:after="160" w:line="259" w:lineRule="auto"/>
        <w:jc w:val="center"/>
        <w:rPr>
          <w:rFonts w:ascii="Calibri" w:eastAsia="Calibri" w:hAnsi="Calibri"/>
          <w:sz w:val="20"/>
          <w:szCs w:val="22"/>
          <w:lang w:bidi="ar-SA"/>
        </w:rPr>
      </w:pPr>
      <w:r w:rsidRPr="006A5522">
        <w:rPr>
          <w:rFonts w:ascii="Calibri" w:eastAsia="Calibri" w:hAnsi="Calibri"/>
          <w:sz w:val="20"/>
          <w:szCs w:val="22"/>
          <w:lang w:bidi="ar-SA"/>
        </w:rPr>
        <w:t>OR</w:t>
      </w:r>
    </w:p>
    <w:p w14:paraId="300D2081" w14:textId="77777777" w:rsidR="006F73CF" w:rsidRPr="006A5522" w:rsidRDefault="006F73CF" w:rsidP="006F73CF">
      <w:pPr>
        <w:spacing w:after="160" w:line="259" w:lineRule="auto"/>
        <w:jc w:val="center"/>
        <w:rPr>
          <w:rFonts w:ascii="Calibri" w:eastAsia="Calibri" w:hAnsi="Calibri"/>
          <w:sz w:val="20"/>
          <w:szCs w:val="22"/>
          <w:lang w:bidi="ar-SA"/>
        </w:rPr>
      </w:pPr>
      <w:r w:rsidRPr="006A5522">
        <w:rPr>
          <w:rFonts w:ascii="Calibri" w:eastAsia="Calibri" w:hAnsi="Calibri"/>
          <w:sz w:val="20"/>
          <w:szCs w:val="22"/>
          <w:lang w:bidi="ar-SA"/>
        </w:rPr>
        <w:t>SUBJECT: AME4163 – Nature of Query – Family Name</w:t>
      </w:r>
    </w:p>
    <w:p w14:paraId="02A4B0BC" w14:textId="77777777" w:rsidR="006F73CF" w:rsidRPr="006A5522" w:rsidRDefault="006F73CF" w:rsidP="006F73CF">
      <w:pPr>
        <w:spacing w:after="160" w:line="259" w:lineRule="auto"/>
        <w:rPr>
          <w:rFonts w:ascii="Calibri" w:eastAsia="Calibri" w:hAnsi="Calibri"/>
          <w:i/>
          <w:sz w:val="20"/>
          <w:szCs w:val="22"/>
          <w:lang w:bidi="ar-SA"/>
        </w:rPr>
      </w:pPr>
    </w:p>
    <w:p w14:paraId="031CD4CC" w14:textId="77777777" w:rsidR="006F73CF" w:rsidRPr="006A5522" w:rsidRDefault="006F73CF" w:rsidP="006F73CF">
      <w:pPr>
        <w:spacing w:after="160" w:line="259" w:lineRule="auto"/>
        <w:rPr>
          <w:rFonts w:ascii="Calibri" w:eastAsia="Calibri" w:hAnsi="Calibri"/>
          <w:i/>
          <w:sz w:val="20"/>
          <w:szCs w:val="22"/>
          <w:lang w:bidi="ar-SA"/>
        </w:rPr>
      </w:pPr>
      <w:r w:rsidRPr="006A5522">
        <w:rPr>
          <w:rFonts w:ascii="Calibri" w:eastAsia="Calibri" w:hAnsi="Calibri"/>
          <w:i/>
          <w:sz w:val="20"/>
          <w:szCs w:val="22"/>
          <w:lang w:bidi="ar-SA"/>
        </w:rPr>
        <w:t xml:space="preserve">Assignment Submissions: </w:t>
      </w:r>
      <w:r w:rsidRPr="006A5522">
        <w:rPr>
          <w:rFonts w:ascii="Calibri" w:eastAsia="Calibri" w:hAnsi="Calibri"/>
          <w:sz w:val="20"/>
          <w:szCs w:val="22"/>
          <w:lang w:bidi="ar-SA"/>
        </w:rPr>
        <w:t>We expect you to use the following file naming convention on all submissions</w:t>
      </w:r>
    </w:p>
    <w:p w14:paraId="041C47F1" w14:textId="77777777" w:rsidR="006F73CF" w:rsidRPr="006A5522" w:rsidRDefault="006F73CF" w:rsidP="006F73CF">
      <w:pPr>
        <w:spacing w:after="160" w:line="240" w:lineRule="auto"/>
        <w:jc w:val="center"/>
        <w:rPr>
          <w:rFonts w:ascii="Calibri" w:eastAsia="Calibri" w:hAnsi="Calibri"/>
          <w:sz w:val="20"/>
          <w:szCs w:val="22"/>
          <w:lang w:bidi="ar-SA"/>
        </w:rPr>
      </w:pPr>
      <w:r w:rsidRPr="006A5522">
        <w:rPr>
          <w:rFonts w:ascii="Calibri" w:eastAsia="Calibri" w:hAnsi="Calibri"/>
          <w:sz w:val="20"/>
          <w:szCs w:val="22"/>
          <w:lang w:bidi="ar-SA"/>
        </w:rPr>
        <w:t>AME4163_xx_yy</w:t>
      </w:r>
    </w:p>
    <w:p w14:paraId="4C00AB02" w14:textId="77777777" w:rsidR="006F73CF" w:rsidRPr="006A5522" w:rsidRDefault="006F73CF" w:rsidP="006F73CF">
      <w:pPr>
        <w:spacing w:after="160" w:line="240" w:lineRule="auto"/>
        <w:jc w:val="center"/>
        <w:rPr>
          <w:rFonts w:ascii="Calibri" w:eastAsia="Calibri" w:hAnsi="Calibri"/>
          <w:sz w:val="20"/>
          <w:szCs w:val="22"/>
          <w:lang w:bidi="ar-SA"/>
        </w:rPr>
      </w:pPr>
      <w:r w:rsidRPr="006A5522">
        <w:rPr>
          <w:rFonts w:ascii="Calibri" w:eastAsia="Calibri" w:hAnsi="Calibri"/>
          <w:sz w:val="20"/>
          <w:szCs w:val="22"/>
          <w:lang w:bidi="ar-SA"/>
        </w:rPr>
        <w:t>Where ‘xx’ represents the assignment number or submission title and ‘yy’ your Team Number (for team submission) or Family Name (for individual submission).</w:t>
      </w:r>
    </w:p>
    <w:p w14:paraId="50AD425B" w14:textId="77777777" w:rsidR="006F73CF" w:rsidRPr="006A5522" w:rsidRDefault="006F73CF" w:rsidP="006F73CF">
      <w:pPr>
        <w:spacing w:after="160" w:line="240" w:lineRule="auto"/>
        <w:rPr>
          <w:rFonts w:ascii="Calibri" w:eastAsia="Calibri" w:hAnsi="Calibri"/>
          <w:i/>
          <w:sz w:val="20"/>
          <w:szCs w:val="22"/>
          <w:lang w:bidi="ar-SA"/>
        </w:rPr>
      </w:pPr>
      <w:r w:rsidRPr="006A5522">
        <w:rPr>
          <w:rFonts w:ascii="Calibri" w:eastAsia="Calibri" w:hAnsi="Calibri"/>
          <w:i/>
          <w:sz w:val="20"/>
          <w:szCs w:val="22"/>
          <w:lang w:bidi="ar-SA"/>
        </w:rPr>
        <w:t>Notes on communication protocols</w:t>
      </w:r>
    </w:p>
    <w:p w14:paraId="21D78CDB" w14:textId="77777777" w:rsidR="006F73CF" w:rsidRPr="006A5522" w:rsidRDefault="006F73CF" w:rsidP="00DE6A46">
      <w:pPr>
        <w:numPr>
          <w:ilvl w:val="0"/>
          <w:numId w:val="26"/>
        </w:numPr>
        <w:spacing w:after="160" w:line="259" w:lineRule="auto"/>
        <w:contextualSpacing/>
        <w:rPr>
          <w:rFonts w:ascii="Calibri" w:eastAsia="Calibri" w:hAnsi="Calibri"/>
          <w:sz w:val="20"/>
          <w:szCs w:val="22"/>
          <w:lang w:bidi="ar-SA"/>
        </w:rPr>
      </w:pPr>
      <w:r w:rsidRPr="006A5522">
        <w:rPr>
          <w:rFonts w:ascii="Calibri" w:eastAsia="Calibri" w:hAnsi="Calibri"/>
          <w:sz w:val="20"/>
          <w:szCs w:val="22"/>
          <w:lang w:bidi="ar-SA"/>
        </w:rPr>
        <w:t>Be sure that there is no space between the ‘AME’ and ‘4163’ portions of the subject line.</w:t>
      </w:r>
    </w:p>
    <w:p w14:paraId="65436155" w14:textId="46AC2271" w:rsidR="006F73CF" w:rsidRPr="006A5522" w:rsidRDefault="006F73CF" w:rsidP="00DE6A46">
      <w:pPr>
        <w:numPr>
          <w:ilvl w:val="0"/>
          <w:numId w:val="26"/>
        </w:numPr>
        <w:spacing w:after="160" w:line="259" w:lineRule="auto"/>
        <w:contextualSpacing/>
        <w:rPr>
          <w:rFonts w:ascii="Calibri" w:eastAsia="Calibri" w:hAnsi="Calibri"/>
          <w:sz w:val="20"/>
          <w:szCs w:val="22"/>
          <w:lang w:bidi="ar-SA"/>
        </w:rPr>
      </w:pPr>
      <w:r w:rsidRPr="006A5522">
        <w:rPr>
          <w:rFonts w:ascii="Calibri" w:eastAsia="Calibri" w:hAnsi="Calibri"/>
          <w:sz w:val="20"/>
          <w:szCs w:val="22"/>
          <w:lang w:bidi="ar-SA"/>
        </w:rPr>
        <w:lastRenderedPageBreak/>
        <w:t>In the body of the email, please remember to include a phone number that the junior engineer can be reached at.</w:t>
      </w:r>
      <w:r w:rsidR="00A61DE8" w:rsidRPr="006A5522">
        <w:rPr>
          <w:rFonts w:ascii="Calibri" w:eastAsia="Calibri" w:hAnsi="Calibri"/>
          <w:sz w:val="20"/>
          <w:szCs w:val="22"/>
          <w:lang w:bidi="ar-SA"/>
        </w:rPr>
        <w:t xml:space="preserve"> </w:t>
      </w:r>
    </w:p>
    <w:p w14:paraId="64F9E76C" w14:textId="5227C888" w:rsidR="006F73CF" w:rsidRPr="006A5522" w:rsidRDefault="006F73CF" w:rsidP="00DE6A46">
      <w:pPr>
        <w:numPr>
          <w:ilvl w:val="0"/>
          <w:numId w:val="26"/>
        </w:numPr>
        <w:spacing w:after="160" w:line="259" w:lineRule="auto"/>
        <w:contextualSpacing/>
        <w:rPr>
          <w:rFonts w:ascii="Calibri" w:eastAsia="Calibri" w:hAnsi="Calibri"/>
          <w:sz w:val="20"/>
          <w:szCs w:val="22"/>
          <w:lang w:bidi="ar-SA"/>
        </w:rPr>
      </w:pPr>
      <w:r w:rsidRPr="006A5522">
        <w:rPr>
          <w:rFonts w:ascii="Calibri" w:eastAsia="Calibri" w:hAnsi="Calibri"/>
          <w:sz w:val="20"/>
          <w:szCs w:val="22"/>
          <w:lang w:bidi="ar-SA"/>
        </w:rPr>
        <w:t>We expect you to combine all elements of an assignment into one Word/PDF file.</w:t>
      </w:r>
      <w:r w:rsidR="00A61DE8" w:rsidRPr="006A5522">
        <w:rPr>
          <w:rFonts w:ascii="Calibri" w:eastAsia="Calibri" w:hAnsi="Calibri"/>
          <w:sz w:val="20"/>
          <w:szCs w:val="22"/>
          <w:lang w:bidi="ar-SA"/>
        </w:rPr>
        <w:t xml:space="preserve"> </w:t>
      </w:r>
    </w:p>
    <w:p w14:paraId="62300980" w14:textId="7F07DFF3" w:rsidR="006F73CF" w:rsidRPr="006A5522" w:rsidRDefault="006F73CF" w:rsidP="00DE6A46">
      <w:pPr>
        <w:numPr>
          <w:ilvl w:val="0"/>
          <w:numId w:val="26"/>
        </w:numPr>
        <w:spacing w:after="160" w:line="259" w:lineRule="auto"/>
        <w:contextualSpacing/>
        <w:rPr>
          <w:rFonts w:ascii="Calibri" w:eastAsia="Calibri" w:hAnsi="Calibri"/>
          <w:sz w:val="20"/>
          <w:szCs w:val="22"/>
          <w:lang w:bidi="ar-SA"/>
        </w:rPr>
      </w:pPr>
      <w:r w:rsidRPr="006A5522">
        <w:rPr>
          <w:rFonts w:ascii="Calibri" w:eastAsia="Calibri" w:hAnsi="Calibri"/>
          <w:sz w:val="20"/>
          <w:szCs w:val="22"/>
          <w:lang w:bidi="ar-SA"/>
        </w:rPr>
        <w:t>We plan to respond to every email.</w:t>
      </w:r>
      <w:r w:rsidR="00A61DE8" w:rsidRPr="006A5522">
        <w:rPr>
          <w:rFonts w:ascii="Calibri" w:eastAsia="Calibri" w:hAnsi="Calibri"/>
          <w:sz w:val="20"/>
          <w:szCs w:val="22"/>
          <w:lang w:bidi="ar-SA"/>
        </w:rPr>
        <w:t xml:space="preserve"> </w:t>
      </w:r>
      <w:r w:rsidRPr="006A5522">
        <w:rPr>
          <w:rFonts w:ascii="Calibri" w:eastAsia="Calibri" w:hAnsi="Calibri"/>
          <w:sz w:val="20"/>
          <w:szCs w:val="22"/>
          <w:lang w:bidi="ar-SA"/>
        </w:rPr>
        <w:t>If you do not get a response in a timely manner, please resend the email with “Gentle Reminder” at the start of the subject header.</w:t>
      </w:r>
    </w:p>
    <w:p w14:paraId="67E96996" w14:textId="77777777" w:rsidR="006F73CF" w:rsidRPr="006A5522" w:rsidRDefault="006F73CF" w:rsidP="00DE6A46">
      <w:pPr>
        <w:numPr>
          <w:ilvl w:val="0"/>
          <w:numId w:val="26"/>
        </w:numPr>
        <w:spacing w:after="40" w:line="240" w:lineRule="auto"/>
        <w:contextualSpacing/>
        <w:rPr>
          <w:rFonts w:ascii="Calibri" w:eastAsia="Calibri" w:hAnsi="Calibri"/>
          <w:sz w:val="20"/>
          <w:szCs w:val="22"/>
          <w:lang w:bidi="ar-SA"/>
        </w:rPr>
      </w:pPr>
      <w:r w:rsidRPr="006A5522">
        <w:rPr>
          <w:rFonts w:ascii="Calibri" w:eastAsia="Calibri" w:hAnsi="Calibri"/>
          <w:sz w:val="20"/>
          <w:szCs w:val="22"/>
          <w:lang w:bidi="ar-SA"/>
        </w:rPr>
        <w:t>Please ensure that the Assignment number, Team number or Family name of individual and page numbers appear in the footer of each Word and pdf document.</w:t>
      </w:r>
    </w:p>
    <w:p w14:paraId="00848387" w14:textId="77777777" w:rsidR="006F73CF" w:rsidRPr="006A5522" w:rsidRDefault="006F73CF" w:rsidP="006F73CF">
      <w:pPr>
        <w:spacing w:after="40" w:line="240" w:lineRule="auto"/>
        <w:contextualSpacing/>
        <w:rPr>
          <w:rFonts w:ascii="Calibri" w:eastAsia="Calibri" w:hAnsi="Calibri"/>
          <w:sz w:val="20"/>
          <w:szCs w:val="22"/>
          <w:lang w:bidi="ar-SA"/>
        </w:rPr>
      </w:pPr>
    </w:p>
    <w:p w14:paraId="76B671F6" w14:textId="77777777" w:rsidR="006F73CF" w:rsidRPr="006A5522" w:rsidRDefault="00A00FDD" w:rsidP="00A00FDD">
      <w:pPr>
        <w:spacing w:line="240" w:lineRule="auto"/>
        <w:rPr>
          <w:rFonts w:ascii="Calibri Light" w:hAnsi="Calibri Light" w:cs="Calibri Light"/>
          <w:b/>
          <w:color w:val="4F81BD" w:themeColor="accent1"/>
          <w:szCs w:val="26"/>
          <w:lang w:bidi="ar-SA"/>
        </w:rPr>
      </w:pPr>
      <w:bookmarkStart w:id="121" w:name="_Toc531266281"/>
      <w:r w:rsidRPr="006A5522">
        <w:rPr>
          <w:rFonts w:ascii="Calibri Light" w:hAnsi="Calibri Light" w:cs="Calibri Light"/>
          <w:b/>
          <w:color w:val="4F81BD" w:themeColor="accent1"/>
          <w:szCs w:val="26"/>
          <w:lang w:bidi="ar-SA"/>
        </w:rPr>
        <w:t>ASSIGNMENT TEMPLATES</w:t>
      </w:r>
      <w:bookmarkEnd w:id="121"/>
    </w:p>
    <w:p w14:paraId="503ED2BE" w14:textId="7D84D2FC" w:rsidR="006F73CF" w:rsidRPr="006A5522" w:rsidRDefault="006F73CF" w:rsidP="006F73CF">
      <w:pPr>
        <w:spacing w:after="160" w:line="240" w:lineRule="auto"/>
        <w:contextualSpacing/>
        <w:rPr>
          <w:rFonts w:ascii="Calibri" w:eastAsia="Calibri" w:hAnsi="Calibri"/>
          <w:sz w:val="20"/>
          <w:szCs w:val="22"/>
          <w:lang w:bidi="ar-SA"/>
        </w:rPr>
      </w:pPr>
      <w:r w:rsidRPr="006A5522">
        <w:rPr>
          <w:rFonts w:ascii="Calibri" w:eastAsia="Calibri" w:hAnsi="Calibri"/>
          <w:sz w:val="20"/>
          <w:szCs w:val="22"/>
          <w:lang w:bidi="ar-SA"/>
        </w:rPr>
        <w:tab/>
        <w:t>In this course, assignment templates will be provided for your use.</w:t>
      </w:r>
      <w:r w:rsidR="00A61DE8" w:rsidRPr="006A5522">
        <w:rPr>
          <w:rFonts w:ascii="Calibri" w:eastAsia="Calibri" w:hAnsi="Calibri"/>
          <w:sz w:val="20"/>
          <w:szCs w:val="22"/>
          <w:lang w:bidi="ar-SA"/>
        </w:rPr>
        <w:t xml:space="preserve"> </w:t>
      </w:r>
      <w:r w:rsidRPr="006A5522">
        <w:rPr>
          <w:rFonts w:ascii="Calibri" w:eastAsia="Calibri" w:hAnsi="Calibri"/>
          <w:sz w:val="20"/>
          <w:szCs w:val="22"/>
          <w:lang w:bidi="ar-SA"/>
        </w:rPr>
        <w:t>In general, they are structured as follows: Cover Page/Self-Grading Rubric, Assignment body, and Appendix.</w:t>
      </w:r>
      <w:r w:rsidR="00A61DE8" w:rsidRPr="006A5522">
        <w:rPr>
          <w:rFonts w:ascii="Calibri" w:eastAsia="Calibri" w:hAnsi="Calibri"/>
          <w:sz w:val="20"/>
          <w:szCs w:val="22"/>
          <w:lang w:bidi="ar-SA"/>
        </w:rPr>
        <w:t xml:space="preserve"> </w:t>
      </w:r>
      <w:r w:rsidRPr="006A5522">
        <w:rPr>
          <w:rFonts w:ascii="Calibri" w:eastAsia="Calibri" w:hAnsi="Calibri"/>
          <w:sz w:val="20"/>
          <w:szCs w:val="22"/>
          <w:lang w:bidi="ar-SA"/>
        </w:rPr>
        <w:t>After your team has completed the assignment, but not yet submitted the document, you will be required to complete the self-grading rubric form which serves as the assignment cover page.</w:t>
      </w:r>
      <w:r w:rsidR="00A61DE8" w:rsidRPr="006A5522">
        <w:rPr>
          <w:rFonts w:ascii="Calibri" w:eastAsia="Calibri" w:hAnsi="Calibri"/>
          <w:sz w:val="20"/>
          <w:szCs w:val="22"/>
          <w:lang w:bidi="ar-SA"/>
        </w:rPr>
        <w:t xml:space="preserve"> </w:t>
      </w:r>
      <w:r w:rsidRPr="006A5522">
        <w:rPr>
          <w:rFonts w:ascii="Calibri" w:eastAsia="Calibri" w:hAnsi="Calibri"/>
          <w:sz w:val="20"/>
          <w:szCs w:val="22"/>
          <w:lang w:bidi="ar-SA"/>
        </w:rPr>
        <w:t>This should serve as a reflective exercise and potential final check before submission.</w:t>
      </w:r>
      <w:r w:rsidR="00A61DE8" w:rsidRPr="006A5522">
        <w:rPr>
          <w:rFonts w:ascii="Calibri" w:eastAsia="Calibri" w:hAnsi="Calibri"/>
          <w:sz w:val="20"/>
          <w:szCs w:val="22"/>
          <w:lang w:bidi="ar-SA"/>
        </w:rPr>
        <w:t xml:space="preserve"> </w:t>
      </w:r>
      <w:r w:rsidRPr="006A5522">
        <w:rPr>
          <w:rFonts w:ascii="Calibri" w:eastAsia="Calibri" w:hAnsi="Calibri"/>
          <w:sz w:val="20"/>
          <w:szCs w:val="22"/>
          <w:lang w:bidi="ar-SA"/>
        </w:rPr>
        <w:t>In some instances, we will request that you put certain information in the appendix and, at other times, your team may see fit to do so.</w:t>
      </w:r>
      <w:r w:rsidR="00A61DE8" w:rsidRPr="006A5522">
        <w:rPr>
          <w:rFonts w:ascii="Calibri" w:eastAsia="Calibri" w:hAnsi="Calibri"/>
          <w:sz w:val="20"/>
          <w:szCs w:val="22"/>
          <w:lang w:bidi="ar-SA"/>
        </w:rPr>
        <w:t xml:space="preserve"> </w:t>
      </w:r>
      <w:r w:rsidRPr="006A5522">
        <w:rPr>
          <w:rFonts w:ascii="Calibri" w:eastAsia="Calibri" w:hAnsi="Calibri"/>
          <w:sz w:val="20"/>
          <w:szCs w:val="22"/>
          <w:lang w:bidi="ar-SA"/>
        </w:rPr>
        <w:t>In any case, appendices should be given some sort of descriptive title such as “Appendix A: Extended Gantt Chart” rather than simply “Appendix A”.</w:t>
      </w:r>
      <w:r w:rsidR="00A61DE8" w:rsidRPr="006A5522">
        <w:rPr>
          <w:rFonts w:ascii="Calibri" w:eastAsia="Calibri" w:hAnsi="Calibri"/>
          <w:sz w:val="20"/>
          <w:szCs w:val="22"/>
          <w:lang w:bidi="ar-SA"/>
        </w:rPr>
        <w:t xml:space="preserve"> </w:t>
      </w:r>
      <w:r w:rsidRPr="006A5522">
        <w:rPr>
          <w:rFonts w:ascii="Calibri" w:eastAsia="Calibri" w:hAnsi="Calibri"/>
          <w:sz w:val="20"/>
          <w:szCs w:val="22"/>
          <w:lang w:bidi="ar-SA"/>
        </w:rPr>
        <w:br/>
      </w:r>
      <w:r w:rsidRPr="006A5522">
        <w:rPr>
          <w:rFonts w:ascii="Calibri" w:eastAsia="Calibri" w:hAnsi="Calibri"/>
          <w:sz w:val="20"/>
          <w:szCs w:val="22"/>
          <w:lang w:bidi="ar-SA"/>
        </w:rPr>
        <w:br/>
      </w:r>
      <w:r w:rsidRPr="006A5522">
        <w:rPr>
          <w:rFonts w:ascii="Calibri" w:eastAsia="Calibri" w:hAnsi="Calibri"/>
          <w:sz w:val="20"/>
          <w:szCs w:val="22"/>
          <w:lang w:bidi="ar-SA"/>
        </w:rPr>
        <w:tab/>
        <w:t>Importantly, we require that your team, though it may personalize the document in many ways, NOT alter the document headings provided in the template.</w:t>
      </w:r>
      <w:r w:rsidR="00A61DE8" w:rsidRPr="006A5522">
        <w:rPr>
          <w:rFonts w:ascii="Calibri" w:eastAsia="Calibri" w:hAnsi="Calibri"/>
          <w:sz w:val="20"/>
          <w:szCs w:val="22"/>
          <w:lang w:bidi="ar-SA"/>
        </w:rPr>
        <w:t xml:space="preserve"> </w:t>
      </w:r>
      <w:r w:rsidRPr="006A5522">
        <w:rPr>
          <w:rFonts w:ascii="Calibri" w:eastAsia="Calibri" w:hAnsi="Calibri"/>
          <w:sz w:val="20"/>
          <w:szCs w:val="22"/>
          <w:lang w:bidi="ar-SA"/>
        </w:rPr>
        <w:t>We use an automated tool to collect certain information from assignment submissions and altering the heading format frustrates this effort.</w:t>
      </w:r>
      <w:r w:rsidR="00A61DE8" w:rsidRPr="006A5522">
        <w:rPr>
          <w:rFonts w:ascii="Calibri" w:eastAsia="Calibri" w:hAnsi="Calibri"/>
          <w:sz w:val="20"/>
          <w:szCs w:val="22"/>
          <w:lang w:bidi="ar-SA"/>
        </w:rPr>
        <w:t xml:space="preserve"> </w:t>
      </w:r>
      <w:r w:rsidRPr="006A5522">
        <w:rPr>
          <w:rFonts w:ascii="Calibri" w:eastAsia="Calibri" w:hAnsi="Calibri"/>
          <w:sz w:val="20"/>
          <w:szCs w:val="22"/>
          <w:lang w:bidi="ar-SA"/>
        </w:rPr>
        <w:t>In some cases, heading text only may be altered.</w:t>
      </w:r>
      <w:r w:rsidR="00A61DE8" w:rsidRPr="006A5522">
        <w:rPr>
          <w:rFonts w:ascii="Calibri" w:eastAsia="Calibri" w:hAnsi="Calibri"/>
          <w:sz w:val="20"/>
          <w:szCs w:val="22"/>
          <w:lang w:bidi="ar-SA"/>
        </w:rPr>
        <w:t xml:space="preserve"> </w:t>
      </w:r>
      <w:r w:rsidRPr="006A5522">
        <w:rPr>
          <w:rFonts w:ascii="Calibri" w:eastAsia="Calibri" w:hAnsi="Calibri"/>
          <w:sz w:val="20"/>
          <w:szCs w:val="22"/>
          <w:lang w:bidi="ar-SA"/>
        </w:rPr>
        <w:t>These can be identified by the use of brackets in the template.</w:t>
      </w:r>
      <w:r w:rsidR="00A61DE8" w:rsidRPr="006A5522">
        <w:rPr>
          <w:rFonts w:ascii="Calibri" w:eastAsia="Calibri" w:hAnsi="Calibri"/>
          <w:sz w:val="20"/>
          <w:szCs w:val="22"/>
          <w:lang w:bidi="ar-SA"/>
        </w:rPr>
        <w:t xml:space="preserve"> </w:t>
      </w:r>
      <w:r w:rsidRPr="006A5522">
        <w:rPr>
          <w:rFonts w:ascii="Calibri" w:eastAsia="Calibri" w:hAnsi="Calibri"/>
          <w:sz w:val="20"/>
          <w:szCs w:val="22"/>
          <w:lang w:bidi="ar-SA"/>
        </w:rPr>
        <w:t>For example, a header titled “[TEAM MEMBER A]” may be changed to “Jane Q. Student.”</w:t>
      </w:r>
    </w:p>
    <w:p w14:paraId="1527A974" w14:textId="77777777" w:rsidR="006F73CF" w:rsidRPr="006A5522" w:rsidRDefault="006F73CF" w:rsidP="006F73CF">
      <w:pPr>
        <w:spacing w:after="40" w:line="240" w:lineRule="auto"/>
        <w:contextualSpacing/>
        <w:rPr>
          <w:rFonts w:ascii="Calibri" w:eastAsia="Calibri" w:hAnsi="Calibri"/>
          <w:sz w:val="20"/>
          <w:szCs w:val="22"/>
          <w:lang w:bidi="ar-SA"/>
        </w:rPr>
      </w:pPr>
    </w:p>
    <w:p w14:paraId="2D9C863B" w14:textId="77777777" w:rsidR="006F73CF" w:rsidRPr="006A5522" w:rsidRDefault="00A00FDD" w:rsidP="00A00FDD">
      <w:pPr>
        <w:spacing w:line="240" w:lineRule="auto"/>
        <w:rPr>
          <w:rFonts w:ascii="Calibri Light" w:hAnsi="Calibri Light" w:cs="Calibri Light"/>
          <w:b/>
          <w:color w:val="4F81BD" w:themeColor="accent1"/>
          <w:szCs w:val="26"/>
          <w:lang w:bidi="ar-SA"/>
        </w:rPr>
      </w:pPr>
      <w:bookmarkStart w:id="122" w:name="_Toc531266282"/>
      <w:r w:rsidRPr="006A5522">
        <w:rPr>
          <w:rFonts w:ascii="Calibri Light" w:hAnsi="Calibri Light" w:cs="Calibri Light"/>
          <w:b/>
          <w:color w:val="4F81BD" w:themeColor="accent1"/>
          <w:szCs w:val="26"/>
          <w:lang w:bidi="ar-SA"/>
        </w:rPr>
        <w:t>POLICY INFORMATION</w:t>
      </w:r>
      <w:bookmarkEnd w:id="122"/>
    </w:p>
    <w:p w14:paraId="68D65D06" w14:textId="1E27F744" w:rsidR="006F73CF" w:rsidRPr="006A5522" w:rsidRDefault="006F73CF" w:rsidP="006F73CF">
      <w:pPr>
        <w:spacing w:after="160" w:line="259" w:lineRule="auto"/>
        <w:rPr>
          <w:rFonts w:ascii="Calibri" w:eastAsia="Calibri" w:hAnsi="Calibri"/>
          <w:sz w:val="20"/>
          <w:szCs w:val="22"/>
          <w:lang w:bidi="ar-SA"/>
        </w:rPr>
      </w:pPr>
      <w:r w:rsidRPr="006A5522">
        <w:rPr>
          <w:rFonts w:ascii="Calibri" w:eastAsia="Calibri" w:hAnsi="Calibri"/>
          <w:sz w:val="20"/>
          <w:szCs w:val="22"/>
          <w:lang w:bidi="ar-SA"/>
        </w:rPr>
        <w:tab/>
        <w:t>As this is a design course, we encourage you to collaborate and discuss assignments and projects with your fellow classmates.</w:t>
      </w:r>
      <w:r w:rsidR="00A61DE8" w:rsidRPr="006A5522">
        <w:rPr>
          <w:rFonts w:ascii="Calibri" w:eastAsia="Calibri" w:hAnsi="Calibri"/>
          <w:sz w:val="20"/>
          <w:szCs w:val="22"/>
          <w:lang w:bidi="ar-SA"/>
        </w:rPr>
        <w:t xml:space="preserve"> </w:t>
      </w:r>
      <w:r w:rsidRPr="006A5522">
        <w:rPr>
          <w:rFonts w:ascii="Calibri" w:eastAsia="Calibri" w:hAnsi="Calibri"/>
          <w:sz w:val="20"/>
          <w:szCs w:val="22"/>
          <w:lang w:bidi="ar-SA"/>
        </w:rPr>
        <w:t>However, we will not tolerate copying of assignments, projects, or reports.</w:t>
      </w:r>
      <w:r w:rsidR="00A61DE8" w:rsidRPr="006A5522">
        <w:rPr>
          <w:rFonts w:ascii="Calibri" w:eastAsia="Calibri" w:hAnsi="Calibri"/>
          <w:sz w:val="20"/>
          <w:szCs w:val="22"/>
          <w:lang w:bidi="ar-SA"/>
        </w:rPr>
        <w:t xml:space="preserve"> </w:t>
      </w:r>
      <w:r w:rsidRPr="006A5522">
        <w:rPr>
          <w:rFonts w:ascii="Calibri" w:eastAsia="Calibri" w:hAnsi="Calibri"/>
          <w:sz w:val="20"/>
          <w:szCs w:val="22"/>
          <w:lang w:bidi="ar-SA"/>
        </w:rPr>
        <w:t>For assignments and projects, the deadlines are rigid (with some exceptions for emergencies).</w:t>
      </w:r>
    </w:p>
    <w:p w14:paraId="02BB95FC" w14:textId="54B582CE" w:rsidR="006F73CF" w:rsidRPr="006A5522" w:rsidRDefault="006F73CF" w:rsidP="006F73CF">
      <w:pPr>
        <w:spacing w:after="160" w:line="259" w:lineRule="auto"/>
        <w:rPr>
          <w:rFonts w:ascii="Calibri" w:eastAsia="Calibri" w:hAnsi="Calibri"/>
          <w:sz w:val="20"/>
          <w:szCs w:val="22"/>
          <w:lang w:bidi="ar-SA"/>
        </w:rPr>
      </w:pPr>
      <w:r w:rsidRPr="006A5522">
        <w:rPr>
          <w:rFonts w:ascii="Calibri" w:eastAsia="Calibri" w:hAnsi="Calibri"/>
          <w:sz w:val="20"/>
          <w:szCs w:val="22"/>
          <w:lang w:bidi="ar-SA"/>
        </w:rPr>
        <w:tab/>
        <w:t>AME4163 will make use of the Canvas platform.</w:t>
      </w:r>
      <w:r w:rsidR="00A61DE8" w:rsidRPr="006A5522">
        <w:rPr>
          <w:rFonts w:ascii="Calibri" w:eastAsia="Calibri" w:hAnsi="Calibri"/>
          <w:sz w:val="20"/>
          <w:szCs w:val="22"/>
          <w:lang w:bidi="ar-SA"/>
        </w:rPr>
        <w:t xml:space="preserve"> </w:t>
      </w:r>
      <w:r w:rsidRPr="006A5522">
        <w:rPr>
          <w:rFonts w:ascii="Calibri" w:eastAsia="Calibri" w:hAnsi="Calibri"/>
          <w:sz w:val="20"/>
          <w:szCs w:val="22"/>
          <w:lang w:bidi="ar-SA"/>
        </w:rPr>
        <w:t>Tutorial information on using the site will be uploaded to the main page of the course on Canvas, with further support available at ou.edu/ouit.</w:t>
      </w:r>
    </w:p>
    <w:p w14:paraId="7175A01D" w14:textId="1C8C6530" w:rsidR="006F73CF" w:rsidRPr="006A5522" w:rsidRDefault="006F73CF" w:rsidP="006F73CF">
      <w:pPr>
        <w:spacing w:after="160" w:line="259" w:lineRule="auto"/>
        <w:ind w:firstLine="720"/>
        <w:rPr>
          <w:rFonts w:ascii="Calibri" w:eastAsia="Calibri" w:hAnsi="Calibri"/>
          <w:sz w:val="20"/>
          <w:szCs w:val="22"/>
          <w:lang w:bidi="ar-SA"/>
        </w:rPr>
      </w:pPr>
      <w:r w:rsidRPr="006A5522">
        <w:rPr>
          <w:rFonts w:ascii="Calibri" w:eastAsia="Calibri" w:hAnsi="Calibri"/>
          <w:sz w:val="20"/>
          <w:szCs w:val="22"/>
          <w:lang w:bidi="ar-SA"/>
        </w:rPr>
        <w:t>Reading materials are made available online (through Canvas) and are offered to add context to the assignments and project goals.</w:t>
      </w:r>
      <w:r w:rsidR="00A61DE8" w:rsidRPr="006A5522">
        <w:rPr>
          <w:rFonts w:ascii="Calibri" w:eastAsia="Calibri" w:hAnsi="Calibri"/>
          <w:sz w:val="20"/>
          <w:szCs w:val="22"/>
          <w:lang w:bidi="ar-SA"/>
        </w:rPr>
        <w:t xml:space="preserve"> </w:t>
      </w:r>
      <w:r w:rsidRPr="006A5522">
        <w:rPr>
          <w:rFonts w:ascii="Calibri" w:eastAsia="Calibri" w:hAnsi="Calibri"/>
          <w:sz w:val="20"/>
          <w:szCs w:val="22"/>
          <w:lang w:bidi="ar-SA"/>
        </w:rPr>
        <w:t>This material is provided for teams and individuals to leverage in their completion of assignments.</w:t>
      </w:r>
      <w:r w:rsidR="00A61DE8" w:rsidRPr="006A5522">
        <w:rPr>
          <w:rFonts w:ascii="Calibri" w:eastAsia="Calibri" w:hAnsi="Calibri"/>
          <w:sz w:val="20"/>
          <w:szCs w:val="22"/>
          <w:lang w:bidi="ar-SA"/>
        </w:rPr>
        <w:t xml:space="preserve"> </w:t>
      </w:r>
      <w:r w:rsidRPr="006A5522">
        <w:rPr>
          <w:rFonts w:ascii="Calibri" w:eastAsia="Calibri" w:hAnsi="Calibri"/>
          <w:sz w:val="20"/>
          <w:szCs w:val="22"/>
          <w:lang w:bidi="ar-SA"/>
        </w:rPr>
        <w:t>Citations are required for all material used in assignments.</w:t>
      </w:r>
    </w:p>
    <w:p w14:paraId="488C61E3" w14:textId="6B1CEDF2" w:rsidR="006F73CF" w:rsidRPr="006A5522" w:rsidRDefault="006F73CF" w:rsidP="006F73CF">
      <w:pPr>
        <w:spacing w:after="160" w:line="259" w:lineRule="auto"/>
        <w:rPr>
          <w:rFonts w:ascii="Calibri" w:eastAsia="Calibri" w:hAnsi="Calibri"/>
          <w:sz w:val="20"/>
          <w:szCs w:val="22"/>
          <w:lang w:bidi="ar-SA"/>
        </w:rPr>
      </w:pPr>
      <w:r w:rsidRPr="006A5522">
        <w:rPr>
          <w:rFonts w:ascii="Calibri" w:eastAsia="Calibri" w:hAnsi="Calibri"/>
          <w:sz w:val="20"/>
          <w:szCs w:val="22"/>
          <w:lang w:bidi="ar-SA"/>
        </w:rPr>
        <w:tab/>
        <w:t>For all assignments, a standard of professionalism is expected and required.</w:t>
      </w:r>
      <w:r w:rsidR="00A61DE8" w:rsidRPr="006A5522">
        <w:rPr>
          <w:rFonts w:ascii="Calibri" w:eastAsia="Calibri" w:hAnsi="Calibri"/>
          <w:sz w:val="20"/>
          <w:szCs w:val="22"/>
          <w:lang w:bidi="ar-SA"/>
        </w:rPr>
        <w:t xml:space="preserve"> </w:t>
      </w:r>
      <w:r w:rsidRPr="006A5522">
        <w:rPr>
          <w:rFonts w:ascii="Calibri" w:eastAsia="Calibri" w:hAnsi="Calibri"/>
          <w:sz w:val="20"/>
          <w:szCs w:val="22"/>
          <w:lang w:bidi="ar-SA"/>
        </w:rPr>
        <w:t>This includes submission of all assignments in both Word and PDF formats, utilization of all outlined communication protocols (this includes obeying file naming conventions outlined in this booklet), and the following submission requirements: page numbers, section headers, diagrams and figures (where appropriate) correctly labelled, and any references cited.</w:t>
      </w:r>
      <w:r w:rsidR="00A61DE8" w:rsidRPr="006A5522">
        <w:rPr>
          <w:rFonts w:ascii="Calibri" w:eastAsia="Calibri" w:hAnsi="Calibri"/>
          <w:sz w:val="20"/>
          <w:szCs w:val="22"/>
          <w:lang w:bidi="ar-SA"/>
        </w:rPr>
        <w:t xml:space="preserve"> </w:t>
      </w:r>
      <w:r w:rsidRPr="006A5522">
        <w:rPr>
          <w:rFonts w:ascii="Calibri" w:eastAsia="Calibri" w:hAnsi="Calibri"/>
          <w:sz w:val="20"/>
          <w:szCs w:val="22"/>
          <w:lang w:bidi="ar-SA"/>
        </w:rPr>
        <w:t>These professionalism requirements will account for a percentage of the submission grade.</w:t>
      </w:r>
      <w:r w:rsidR="00A61DE8" w:rsidRPr="006A5522">
        <w:rPr>
          <w:rFonts w:ascii="Calibri" w:eastAsia="Calibri" w:hAnsi="Calibri"/>
          <w:sz w:val="20"/>
          <w:szCs w:val="22"/>
          <w:lang w:bidi="ar-SA"/>
        </w:rPr>
        <w:t xml:space="preserve"> </w:t>
      </w:r>
    </w:p>
    <w:p w14:paraId="4C941ADB" w14:textId="10DE3AC1" w:rsidR="006F73CF" w:rsidRPr="006A5522" w:rsidRDefault="006F73CF" w:rsidP="006F73CF">
      <w:pPr>
        <w:spacing w:after="160" w:line="240" w:lineRule="auto"/>
        <w:ind w:firstLine="720"/>
        <w:contextualSpacing/>
        <w:rPr>
          <w:rFonts w:ascii="Calibri" w:eastAsia="Calibri" w:hAnsi="Calibri"/>
          <w:sz w:val="20"/>
          <w:szCs w:val="22"/>
          <w:lang w:bidi="ar-SA"/>
        </w:rPr>
      </w:pPr>
      <w:r w:rsidRPr="006A5522">
        <w:rPr>
          <w:rFonts w:ascii="Calibri" w:eastAsia="Calibri" w:hAnsi="Calibri"/>
          <w:sz w:val="20"/>
          <w:szCs w:val="22"/>
          <w:lang w:bidi="ar-SA"/>
        </w:rPr>
        <w:t>If you require accommodation on the basis of disability, please contact one of the instructors or teaching assistants.</w:t>
      </w:r>
      <w:r w:rsidR="00A61DE8" w:rsidRPr="006A5522">
        <w:rPr>
          <w:rFonts w:ascii="Calibri" w:eastAsia="Calibri" w:hAnsi="Calibri"/>
          <w:sz w:val="20"/>
          <w:szCs w:val="22"/>
          <w:lang w:bidi="ar-SA"/>
        </w:rPr>
        <w:t xml:space="preserve"> </w:t>
      </w:r>
      <w:r w:rsidRPr="006A5522">
        <w:rPr>
          <w:rFonts w:ascii="Calibri" w:eastAsia="Calibri" w:hAnsi="Calibri"/>
          <w:sz w:val="20"/>
          <w:szCs w:val="22"/>
          <w:lang w:bidi="ar-SA"/>
        </w:rPr>
        <w:t xml:space="preserve">More information on OU’s disability accommodation policy may be found at: </w:t>
      </w:r>
      <w:hyperlink r:id="rId98" w:history="1">
        <w:r w:rsidRPr="006A5522">
          <w:rPr>
            <w:rFonts w:ascii="Calibri" w:eastAsia="Calibri" w:hAnsi="Calibri"/>
            <w:color w:val="0563C1"/>
            <w:sz w:val="20"/>
            <w:szCs w:val="22"/>
            <w:u w:val="single"/>
            <w:lang w:bidi="ar-SA"/>
          </w:rPr>
          <w:t>http://www.ou.edu/eoo/policies-procedures/disabilities.html</w:t>
        </w:r>
      </w:hyperlink>
    </w:p>
    <w:p w14:paraId="68D711C8" w14:textId="77777777" w:rsidR="006F73CF" w:rsidRPr="006A5522" w:rsidRDefault="006F73CF" w:rsidP="006F73CF">
      <w:pPr>
        <w:spacing w:after="40" w:line="240" w:lineRule="auto"/>
        <w:contextualSpacing/>
        <w:rPr>
          <w:rFonts w:ascii="Calibri" w:eastAsia="Calibri" w:hAnsi="Calibri"/>
          <w:sz w:val="20"/>
          <w:szCs w:val="22"/>
          <w:lang w:bidi="ar-SA"/>
        </w:rPr>
      </w:pPr>
    </w:p>
    <w:p w14:paraId="1DD217C6" w14:textId="77777777" w:rsidR="006F73CF" w:rsidRPr="006A5522" w:rsidRDefault="00A00FDD" w:rsidP="00A00FDD">
      <w:pPr>
        <w:spacing w:line="240" w:lineRule="auto"/>
        <w:rPr>
          <w:rFonts w:ascii="Calibri Light" w:hAnsi="Calibri Light" w:cs="Calibri Light"/>
          <w:b/>
          <w:color w:val="4F81BD" w:themeColor="accent1"/>
          <w:szCs w:val="26"/>
          <w:lang w:bidi="ar-SA"/>
        </w:rPr>
      </w:pPr>
      <w:bookmarkStart w:id="123" w:name="_Toc531266283"/>
      <w:r w:rsidRPr="006A5522">
        <w:rPr>
          <w:rFonts w:ascii="Calibri Light" w:hAnsi="Calibri Light" w:cs="Calibri Light"/>
          <w:b/>
          <w:color w:val="4F81BD" w:themeColor="accent1"/>
          <w:szCs w:val="26"/>
          <w:lang w:bidi="ar-SA"/>
        </w:rPr>
        <w:t>PRINCIPAL GOAL</w:t>
      </w:r>
      <w:bookmarkEnd w:id="123"/>
    </w:p>
    <w:p w14:paraId="1FE6D2E9" w14:textId="14C607BB" w:rsidR="006F73CF" w:rsidRPr="006A5522" w:rsidRDefault="006F73CF" w:rsidP="006F73CF">
      <w:pPr>
        <w:spacing w:after="160" w:line="259" w:lineRule="auto"/>
        <w:rPr>
          <w:rFonts w:ascii="Calibri" w:eastAsia="Calibri" w:hAnsi="Calibri"/>
          <w:sz w:val="20"/>
          <w:szCs w:val="22"/>
          <w:lang w:bidi="ar-SA"/>
        </w:rPr>
      </w:pPr>
      <w:r w:rsidRPr="006A5522">
        <w:rPr>
          <w:rFonts w:ascii="Calibri" w:eastAsia="Calibri" w:hAnsi="Calibri"/>
          <w:sz w:val="20"/>
          <w:szCs w:val="22"/>
          <w:lang w:bidi="ar-SA"/>
        </w:rPr>
        <w:tab/>
        <w:t>Our goal, in this course, is to provide an opportunity for you as a junior engineer to internalize the Principles of Engineering Design and to develop competencies that you need to hit the road running as a junior engineer in AME4553 and in industry in nine months’ time.</w:t>
      </w:r>
      <w:r w:rsidR="00A61DE8" w:rsidRPr="006A5522">
        <w:rPr>
          <w:rFonts w:ascii="Calibri" w:eastAsia="Calibri" w:hAnsi="Calibri"/>
          <w:sz w:val="20"/>
          <w:szCs w:val="22"/>
          <w:lang w:bidi="ar-SA"/>
        </w:rPr>
        <w:t xml:space="preserve"> </w:t>
      </w:r>
      <w:r w:rsidRPr="006A5522">
        <w:rPr>
          <w:rFonts w:ascii="Calibri" w:eastAsia="Calibri" w:hAnsi="Calibri"/>
          <w:sz w:val="20"/>
          <w:szCs w:val="22"/>
          <w:lang w:bidi="ar-SA"/>
        </w:rPr>
        <w:t>Note the phrase “junior engineer.”</w:t>
      </w:r>
      <w:r w:rsidR="00A61DE8" w:rsidRPr="006A5522">
        <w:rPr>
          <w:rFonts w:ascii="Calibri" w:eastAsia="Calibri" w:hAnsi="Calibri"/>
          <w:sz w:val="20"/>
          <w:szCs w:val="22"/>
          <w:lang w:bidi="ar-SA"/>
        </w:rPr>
        <w:t xml:space="preserve"> </w:t>
      </w:r>
      <w:r w:rsidRPr="006A5522">
        <w:rPr>
          <w:rFonts w:ascii="Calibri" w:eastAsia="Calibri" w:hAnsi="Calibri"/>
          <w:sz w:val="20"/>
          <w:szCs w:val="22"/>
          <w:lang w:bidi="ar-SA"/>
        </w:rPr>
        <w:t>In your courses up to this point, you have largely identified and been identified as “students.”</w:t>
      </w:r>
      <w:r w:rsidR="00A61DE8" w:rsidRPr="006A5522">
        <w:rPr>
          <w:rFonts w:ascii="Calibri" w:eastAsia="Calibri" w:hAnsi="Calibri"/>
          <w:sz w:val="20"/>
          <w:szCs w:val="22"/>
          <w:lang w:bidi="ar-SA"/>
        </w:rPr>
        <w:t xml:space="preserve"> </w:t>
      </w:r>
      <w:r w:rsidRPr="006A5522">
        <w:rPr>
          <w:rFonts w:ascii="Calibri" w:eastAsia="Calibri" w:hAnsi="Calibri"/>
          <w:sz w:val="20"/>
          <w:szCs w:val="22"/>
          <w:lang w:bidi="ar-SA"/>
        </w:rPr>
        <w:t xml:space="preserve">We make </w:t>
      </w:r>
      <w:r w:rsidRPr="006A5522">
        <w:rPr>
          <w:rFonts w:ascii="Calibri" w:eastAsia="Calibri" w:hAnsi="Calibri"/>
          <w:sz w:val="20"/>
          <w:szCs w:val="22"/>
          <w:lang w:bidi="ar-SA"/>
        </w:rPr>
        <w:lastRenderedPageBreak/>
        <w:t>the conscious choice instead to use the phrase “junior engineer” to highlight the fact that you are now at a stage of technical competency and maturity that merits treatment more akin to that you will likely experience in your careers.</w:t>
      </w:r>
      <w:r w:rsidR="00A61DE8" w:rsidRPr="006A5522">
        <w:rPr>
          <w:rFonts w:ascii="Calibri" w:eastAsia="Calibri" w:hAnsi="Calibri"/>
          <w:sz w:val="20"/>
          <w:szCs w:val="22"/>
          <w:lang w:bidi="ar-SA"/>
        </w:rPr>
        <w:t xml:space="preserve"> </w:t>
      </w:r>
      <w:r w:rsidRPr="006A5522">
        <w:rPr>
          <w:rFonts w:ascii="Calibri" w:eastAsia="Calibri" w:hAnsi="Calibri"/>
          <w:sz w:val="20"/>
          <w:szCs w:val="22"/>
          <w:lang w:bidi="ar-SA"/>
        </w:rPr>
        <w:t>Further, we intend to act largely as mentors or coaches to you throughout the design project.</w:t>
      </w:r>
      <w:r w:rsidR="00A61DE8" w:rsidRPr="006A5522">
        <w:rPr>
          <w:rFonts w:ascii="Calibri" w:eastAsia="Calibri" w:hAnsi="Calibri"/>
          <w:sz w:val="20"/>
          <w:szCs w:val="22"/>
          <w:lang w:bidi="ar-SA"/>
        </w:rPr>
        <w:t xml:space="preserve"> </w:t>
      </w:r>
      <w:r w:rsidRPr="006A5522">
        <w:rPr>
          <w:rFonts w:ascii="Calibri" w:eastAsia="Calibri" w:hAnsi="Calibri"/>
          <w:sz w:val="20"/>
          <w:szCs w:val="22"/>
          <w:lang w:bidi="ar-SA"/>
        </w:rPr>
        <w:t>Internalizing this perspective, we believe, will aid in you in two ways.</w:t>
      </w:r>
      <w:r w:rsidR="00A61DE8" w:rsidRPr="006A5522">
        <w:rPr>
          <w:rFonts w:ascii="Calibri" w:eastAsia="Calibri" w:hAnsi="Calibri"/>
          <w:sz w:val="20"/>
          <w:szCs w:val="22"/>
          <w:lang w:bidi="ar-SA"/>
        </w:rPr>
        <w:t xml:space="preserve"> </w:t>
      </w:r>
      <w:r w:rsidRPr="006A5522">
        <w:rPr>
          <w:rFonts w:ascii="Calibri" w:eastAsia="Calibri" w:hAnsi="Calibri"/>
          <w:sz w:val="20"/>
          <w:szCs w:val="22"/>
          <w:lang w:bidi="ar-SA"/>
        </w:rPr>
        <w:t>First, we aim to provide you the tools and guidance which will enable you to meet the challenge presented in this course and are therefore available as resources.</w:t>
      </w:r>
      <w:r w:rsidR="00A61DE8" w:rsidRPr="006A5522">
        <w:rPr>
          <w:rFonts w:ascii="Calibri" w:eastAsia="Calibri" w:hAnsi="Calibri"/>
          <w:sz w:val="20"/>
          <w:szCs w:val="22"/>
          <w:lang w:bidi="ar-SA"/>
        </w:rPr>
        <w:t xml:space="preserve"> </w:t>
      </w:r>
      <w:r w:rsidRPr="006A5522">
        <w:rPr>
          <w:rFonts w:ascii="Calibri" w:eastAsia="Calibri" w:hAnsi="Calibri"/>
          <w:sz w:val="20"/>
          <w:szCs w:val="22"/>
          <w:lang w:bidi="ar-SA"/>
        </w:rPr>
        <w:t>Second, we intend to prepare you in this course for your Capstone design experience (AME4553) in the Spring semester.</w:t>
      </w:r>
      <w:r w:rsidR="00A61DE8" w:rsidRPr="006A5522">
        <w:rPr>
          <w:rFonts w:ascii="Calibri" w:eastAsia="Calibri" w:hAnsi="Calibri"/>
          <w:sz w:val="20"/>
          <w:szCs w:val="22"/>
          <w:lang w:bidi="ar-SA"/>
        </w:rPr>
        <w:t xml:space="preserve"> </w:t>
      </w:r>
      <w:r w:rsidRPr="006A5522">
        <w:rPr>
          <w:rFonts w:ascii="Calibri" w:eastAsia="Calibri" w:hAnsi="Calibri"/>
          <w:sz w:val="20"/>
          <w:szCs w:val="22"/>
          <w:lang w:bidi="ar-SA"/>
        </w:rPr>
        <w:t>In that course, you will be solving engineering challenges (primarily for corporate sponsors) for which you will be responsible for professional work.</w:t>
      </w:r>
      <w:r w:rsidR="00A61DE8" w:rsidRPr="006A5522">
        <w:rPr>
          <w:rFonts w:ascii="Calibri" w:eastAsia="Calibri" w:hAnsi="Calibri"/>
          <w:sz w:val="20"/>
          <w:szCs w:val="22"/>
          <w:lang w:bidi="ar-SA"/>
        </w:rPr>
        <w:t xml:space="preserve"> </w:t>
      </w:r>
      <w:r w:rsidRPr="006A5522">
        <w:rPr>
          <w:rFonts w:ascii="Calibri" w:eastAsia="Calibri" w:hAnsi="Calibri"/>
          <w:sz w:val="20"/>
          <w:szCs w:val="22"/>
          <w:lang w:bidi="ar-SA"/>
        </w:rPr>
        <w:t>Accordingly, you will be expected to act like practicing engineers in professional settings.</w:t>
      </w:r>
      <w:r w:rsidR="00A61DE8" w:rsidRPr="006A5522">
        <w:rPr>
          <w:rFonts w:ascii="Calibri" w:eastAsia="Calibri" w:hAnsi="Calibri"/>
          <w:sz w:val="20"/>
          <w:szCs w:val="22"/>
          <w:lang w:bidi="ar-SA"/>
        </w:rPr>
        <w:t xml:space="preserve"> </w:t>
      </w:r>
      <w:r w:rsidRPr="006A5522">
        <w:rPr>
          <w:rFonts w:ascii="Calibri" w:eastAsia="Calibri" w:hAnsi="Calibri"/>
          <w:sz w:val="20"/>
          <w:szCs w:val="22"/>
          <w:lang w:bidi="ar-SA"/>
        </w:rPr>
        <w:t>We therefore put it to you in AME4163, in preparation for your work in Capstone and your careers, that you should endeavor to visualize yourselves as “junior engineers” as you work with your teams this semester.</w:t>
      </w:r>
    </w:p>
    <w:p w14:paraId="7535EF29" w14:textId="6E0F2914" w:rsidR="006F73CF" w:rsidRPr="006A5522" w:rsidRDefault="006F73CF" w:rsidP="006F73CF">
      <w:pPr>
        <w:spacing w:after="160" w:line="259" w:lineRule="auto"/>
        <w:ind w:firstLine="720"/>
        <w:rPr>
          <w:rFonts w:ascii="Calibri" w:eastAsia="Calibri" w:hAnsi="Calibri"/>
          <w:sz w:val="20"/>
          <w:szCs w:val="22"/>
          <w:lang w:bidi="ar-SA"/>
        </w:rPr>
      </w:pPr>
      <w:r w:rsidRPr="006A5522">
        <w:rPr>
          <w:rFonts w:ascii="Calibri" w:eastAsia="Calibri" w:hAnsi="Calibri"/>
          <w:sz w:val="20"/>
          <w:szCs w:val="22"/>
          <w:lang w:bidi="ar-SA"/>
        </w:rPr>
        <w:t>In AME4163, you must complete a semester-long design project with a team of your colleagues.</w:t>
      </w:r>
      <w:r w:rsidR="00A61DE8" w:rsidRPr="006A5522">
        <w:rPr>
          <w:rFonts w:ascii="Calibri" w:eastAsia="Calibri" w:hAnsi="Calibri"/>
          <w:sz w:val="20"/>
          <w:szCs w:val="22"/>
          <w:lang w:bidi="ar-SA"/>
        </w:rPr>
        <w:t xml:space="preserve"> </w:t>
      </w:r>
      <w:r w:rsidRPr="006A5522">
        <w:rPr>
          <w:rFonts w:ascii="Calibri" w:eastAsia="Calibri" w:hAnsi="Calibri"/>
          <w:sz w:val="20"/>
          <w:szCs w:val="22"/>
          <w:lang w:bidi="ar-SA"/>
        </w:rPr>
        <w:t>In this course, we focus on learning and not just on how well your project device performs on the day of the competition.</w:t>
      </w:r>
      <w:r w:rsidR="00A61DE8" w:rsidRPr="006A5522">
        <w:rPr>
          <w:rFonts w:ascii="Calibri" w:eastAsia="Calibri" w:hAnsi="Calibri"/>
          <w:sz w:val="20"/>
          <w:szCs w:val="22"/>
          <w:lang w:bidi="ar-SA"/>
        </w:rPr>
        <w:t xml:space="preserve"> </w:t>
      </w:r>
      <w:r w:rsidRPr="006A5522">
        <w:rPr>
          <w:rFonts w:ascii="Calibri" w:eastAsia="Calibri" w:hAnsi="Calibri"/>
          <w:sz w:val="20"/>
          <w:szCs w:val="22"/>
          <w:lang w:bidi="ar-SA"/>
        </w:rPr>
        <w:t>By the time you begin your Capstone design projects in Spring, you should be able to:</w:t>
      </w:r>
    </w:p>
    <w:p w14:paraId="3124F2C7" w14:textId="77777777" w:rsidR="006F73CF" w:rsidRPr="006A5522" w:rsidRDefault="006F73CF" w:rsidP="00DE6A46">
      <w:pPr>
        <w:numPr>
          <w:ilvl w:val="0"/>
          <w:numId w:val="20"/>
        </w:numPr>
        <w:spacing w:after="160" w:line="259" w:lineRule="auto"/>
        <w:contextualSpacing/>
        <w:rPr>
          <w:rFonts w:ascii="Calibri" w:eastAsia="Calibri" w:hAnsi="Calibri"/>
          <w:sz w:val="20"/>
          <w:szCs w:val="22"/>
          <w:lang w:bidi="ar-SA"/>
        </w:rPr>
      </w:pPr>
      <w:r w:rsidRPr="006A5522">
        <w:rPr>
          <w:rFonts w:ascii="Calibri" w:eastAsia="Calibri" w:hAnsi="Calibri"/>
          <w:sz w:val="20"/>
          <w:szCs w:val="22"/>
          <w:lang w:bidi="ar-SA"/>
        </w:rPr>
        <w:t>Plan a design process by understanding requirements, implement that process, evaluate the outcome, and identify improvements to that process.</w:t>
      </w:r>
    </w:p>
    <w:p w14:paraId="718291EF" w14:textId="77777777" w:rsidR="006F73CF" w:rsidRPr="006A5522" w:rsidRDefault="006F73CF" w:rsidP="00DE6A46">
      <w:pPr>
        <w:numPr>
          <w:ilvl w:val="0"/>
          <w:numId w:val="20"/>
        </w:numPr>
        <w:spacing w:after="160" w:line="259" w:lineRule="auto"/>
        <w:contextualSpacing/>
        <w:rPr>
          <w:rFonts w:ascii="Calibri" w:eastAsia="Calibri" w:hAnsi="Calibri"/>
          <w:sz w:val="20"/>
          <w:szCs w:val="22"/>
          <w:lang w:bidi="ar-SA"/>
        </w:rPr>
      </w:pPr>
      <w:r w:rsidRPr="006A5522">
        <w:rPr>
          <w:rFonts w:ascii="Calibri" w:eastAsia="Calibri" w:hAnsi="Calibri"/>
          <w:sz w:val="20"/>
          <w:szCs w:val="22"/>
          <w:lang w:bidi="ar-SA"/>
        </w:rPr>
        <w:t>Generate, evaluate, and develop design concepts by applying knowledge of science, engineering techniques, and manufacturing principles.</w:t>
      </w:r>
    </w:p>
    <w:p w14:paraId="39256F44" w14:textId="77777777" w:rsidR="006F73CF" w:rsidRPr="006A5522" w:rsidRDefault="006F73CF" w:rsidP="00DE6A46">
      <w:pPr>
        <w:numPr>
          <w:ilvl w:val="0"/>
          <w:numId w:val="20"/>
        </w:numPr>
        <w:spacing w:after="160" w:line="259" w:lineRule="auto"/>
        <w:contextualSpacing/>
        <w:rPr>
          <w:rFonts w:ascii="Calibri" w:eastAsia="Calibri" w:hAnsi="Calibri"/>
          <w:sz w:val="20"/>
          <w:szCs w:val="22"/>
          <w:lang w:bidi="ar-SA"/>
        </w:rPr>
      </w:pPr>
      <w:r w:rsidRPr="006A5522">
        <w:rPr>
          <w:rFonts w:ascii="Calibri" w:eastAsia="Calibri" w:hAnsi="Calibri"/>
          <w:sz w:val="20"/>
          <w:szCs w:val="22"/>
          <w:lang w:bidi="ar-SA"/>
        </w:rPr>
        <w:t>Use analysis and simulation tools to understand design performance and then improve the design.</w:t>
      </w:r>
    </w:p>
    <w:p w14:paraId="6C2A5DD7" w14:textId="77777777" w:rsidR="006F73CF" w:rsidRPr="006A5522" w:rsidRDefault="006F73CF" w:rsidP="00DE6A46">
      <w:pPr>
        <w:numPr>
          <w:ilvl w:val="0"/>
          <w:numId w:val="20"/>
        </w:numPr>
        <w:spacing w:after="160" w:line="259" w:lineRule="auto"/>
        <w:contextualSpacing/>
        <w:rPr>
          <w:rFonts w:ascii="Calibri" w:eastAsia="Calibri" w:hAnsi="Calibri"/>
          <w:sz w:val="20"/>
          <w:szCs w:val="22"/>
          <w:lang w:bidi="ar-SA"/>
        </w:rPr>
      </w:pPr>
      <w:r w:rsidRPr="006A5522">
        <w:rPr>
          <w:rFonts w:ascii="Calibri" w:eastAsia="Calibri" w:hAnsi="Calibri"/>
          <w:sz w:val="20"/>
          <w:szCs w:val="22"/>
          <w:lang w:bidi="ar-SA"/>
        </w:rPr>
        <w:t>Generate solid models and engineering drawings of the design using 3D modelling software.</w:t>
      </w:r>
    </w:p>
    <w:p w14:paraId="305EEEA7" w14:textId="77777777" w:rsidR="006F73CF" w:rsidRPr="006A5522" w:rsidRDefault="006F73CF" w:rsidP="00DE6A46">
      <w:pPr>
        <w:numPr>
          <w:ilvl w:val="0"/>
          <w:numId w:val="20"/>
        </w:numPr>
        <w:spacing w:after="160" w:line="259" w:lineRule="auto"/>
        <w:contextualSpacing/>
        <w:rPr>
          <w:rFonts w:ascii="Calibri" w:eastAsia="Calibri" w:hAnsi="Calibri"/>
          <w:sz w:val="20"/>
          <w:szCs w:val="22"/>
          <w:lang w:bidi="ar-SA"/>
        </w:rPr>
      </w:pPr>
      <w:r w:rsidRPr="006A5522">
        <w:rPr>
          <w:rFonts w:ascii="Calibri" w:eastAsia="Calibri" w:hAnsi="Calibri"/>
          <w:sz w:val="20"/>
          <w:szCs w:val="22"/>
          <w:lang w:bidi="ar-SA"/>
        </w:rPr>
        <w:t>Prototype the design.</w:t>
      </w:r>
    </w:p>
    <w:p w14:paraId="44F645B9" w14:textId="77777777" w:rsidR="006F73CF" w:rsidRPr="006A5522" w:rsidRDefault="006F73CF" w:rsidP="00DE6A46">
      <w:pPr>
        <w:numPr>
          <w:ilvl w:val="0"/>
          <w:numId w:val="20"/>
        </w:numPr>
        <w:spacing w:after="160" w:line="259" w:lineRule="auto"/>
        <w:contextualSpacing/>
        <w:rPr>
          <w:rFonts w:ascii="Calibri" w:eastAsia="Calibri" w:hAnsi="Calibri"/>
          <w:sz w:val="20"/>
          <w:szCs w:val="22"/>
          <w:lang w:bidi="ar-SA"/>
        </w:rPr>
      </w:pPr>
      <w:r w:rsidRPr="006A5522">
        <w:rPr>
          <w:rFonts w:ascii="Calibri" w:eastAsia="Calibri" w:hAnsi="Calibri"/>
          <w:sz w:val="20"/>
          <w:szCs w:val="22"/>
          <w:lang w:bidi="ar-SA"/>
        </w:rPr>
        <w:t xml:space="preserve">Learn through doing (for example, design, build, test, read, write, etc.) and experiencing (for example, working in a team, getting feedback from mentors). </w:t>
      </w:r>
    </w:p>
    <w:p w14:paraId="36DDA7DE" w14:textId="77777777" w:rsidR="006F73CF" w:rsidRPr="006A5522" w:rsidRDefault="006F73CF" w:rsidP="006F73CF">
      <w:pPr>
        <w:spacing w:after="160" w:line="259" w:lineRule="auto"/>
        <w:contextualSpacing/>
        <w:rPr>
          <w:rFonts w:ascii="Calibri" w:eastAsia="Calibri" w:hAnsi="Calibri"/>
          <w:sz w:val="20"/>
          <w:szCs w:val="22"/>
          <w:lang w:bidi="ar-SA"/>
        </w:rPr>
      </w:pPr>
    </w:p>
    <w:p w14:paraId="707DCB6F" w14:textId="7EECD22C" w:rsidR="006F73CF" w:rsidRPr="006F73CF" w:rsidRDefault="006F73CF" w:rsidP="006F73CF">
      <w:pPr>
        <w:spacing w:after="160" w:line="259" w:lineRule="auto"/>
        <w:contextualSpacing/>
        <w:rPr>
          <w:rFonts w:ascii="Calibri" w:eastAsia="Calibri" w:hAnsi="Calibri"/>
          <w:sz w:val="22"/>
          <w:szCs w:val="22"/>
          <w:lang w:bidi="ar-SA"/>
        </w:rPr>
        <w:sectPr w:rsidR="006F73CF" w:rsidRPr="006F73CF" w:rsidSect="006A5522">
          <w:headerReference w:type="default" r:id="rId99"/>
          <w:pgSz w:w="12240" w:h="15840"/>
          <w:pgMar w:top="1440" w:right="1440" w:bottom="1440" w:left="2160" w:header="720" w:footer="720" w:gutter="0"/>
          <w:cols w:space="720"/>
          <w:docGrid w:linePitch="326"/>
        </w:sectPr>
      </w:pPr>
      <w:r w:rsidRPr="006A5522">
        <w:rPr>
          <w:rFonts w:ascii="Calibri" w:eastAsia="Calibri" w:hAnsi="Calibri"/>
          <w:sz w:val="20"/>
          <w:szCs w:val="22"/>
          <w:lang w:bidi="ar-SA"/>
        </w:rPr>
        <w:tab/>
        <w:t>As we intend to treat each of you like a junior engineer in a company, we expect you to act like one.</w:t>
      </w:r>
      <w:r w:rsidR="00A61DE8" w:rsidRPr="006A5522">
        <w:rPr>
          <w:rFonts w:ascii="Calibri" w:eastAsia="Calibri" w:hAnsi="Calibri"/>
          <w:sz w:val="20"/>
          <w:szCs w:val="22"/>
          <w:lang w:bidi="ar-SA"/>
        </w:rPr>
        <w:t xml:space="preserve"> </w:t>
      </w:r>
      <w:r w:rsidRPr="006A5522">
        <w:rPr>
          <w:rFonts w:ascii="Calibri" w:eastAsia="Calibri" w:hAnsi="Calibri"/>
          <w:sz w:val="20"/>
          <w:szCs w:val="22"/>
          <w:lang w:bidi="ar-SA"/>
        </w:rPr>
        <w:t>Consider how you frame your questions to your mentors.</w:t>
      </w:r>
      <w:r w:rsidR="00A61DE8" w:rsidRPr="006A5522">
        <w:rPr>
          <w:rFonts w:ascii="Calibri" w:eastAsia="Calibri" w:hAnsi="Calibri"/>
          <w:sz w:val="20"/>
          <w:szCs w:val="22"/>
          <w:lang w:bidi="ar-SA"/>
        </w:rPr>
        <w:t xml:space="preserve"> </w:t>
      </w:r>
      <w:r w:rsidRPr="006A5522">
        <w:rPr>
          <w:rFonts w:ascii="Calibri" w:eastAsia="Calibri" w:hAnsi="Calibri"/>
          <w:sz w:val="20"/>
          <w:szCs w:val="22"/>
          <w:lang w:bidi="ar-SA"/>
        </w:rPr>
        <w:t>We encourage frequent questions to improve your understanding, but your questions should be commensurate with your new status.</w:t>
      </w:r>
      <w:r w:rsidR="00A61DE8" w:rsidRPr="006A5522">
        <w:rPr>
          <w:rFonts w:ascii="Calibri" w:eastAsia="Calibri" w:hAnsi="Calibri"/>
          <w:sz w:val="20"/>
          <w:szCs w:val="22"/>
          <w:lang w:bidi="ar-SA"/>
        </w:rPr>
        <w:t xml:space="preserve"> </w:t>
      </w:r>
      <w:r w:rsidRPr="006A5522">
        <w:rPr>
          <w:rFonts w:ascii="Calibri" w:eastAsia="Calibri" w:hAnsi="Calibri"/>
          <w:sz w:val="20"/>
          <w:szCs w:val="22"/>
          <w:lang w:bidi="ar-SA"/>
        </w:rPr>
        <w:t>A student asks questions like “how can I get an A?” or “what do you want me to do in this assignment?”</w:t>
      </w:r>
      <w:r w:rsidR="00A61DE8" w:rsidRPr="006A5522">
        <w:rPr>
          <w:rFonts w:ascii="Calibri" w:eastAsia="Calibri" w:hAnsi="Calibri"/>
          <w:sz w:val="20"/>
          <w:szCs w:val="22"/>
          <w:lang w:bidi="ar-SA"/>
        </w:rPr>
        <w:t xml:space="preserve"> </w:t>
      </w:r>
      <w:r w:rsidRPr="006A5522">
        <w:rPr>
          <w:rFonts w:ascii="Calibri" w:eastAsia="Calibri" w:hAnsi="Calibri"/>
          <w:sz w:val="20"/>
          <w:szCs w:val="22"/>
          <w:lang w:bidi="ar-SA"/>
        </w:rPr>
        <w:t>A junior engineer thinks deeper and instead asks questions which will help them learn and grow as engineers.</w:t>
      </w:r>
      <w:r w:rsidR="00A61DE8" w:rsidRPr="006A5522">
        <w:rPr>
          <w:rFonts w:ascii="Calibri" w:eastAsia="Calibri" w:hAnsi="Calibri"/>
          <w:sz w:val="20"/>
          <w:szCs w:val="22"/>
          <w:lang w:bidi="ar-SA"/>
        </w:rPr>
        <w:t xml:space="preserve"> </w:t>
      </w:r>
      <w:r w:rsidRPr="006A5522">
        <w:rPr>
          <w:rFonts w:ascii="Calibri" w:eastAsia="Calibri" w:hAnsi="Calibri"/>
          <w:sz w:val="20"/>
          <w:szCs w:val="22"/>
          <w:lang w:bidi="ar-SA"/>
        </w:rPr>
        <w:t>So, while we encourage frequent questions, we ask that you stop and think before asking questions which could instead be more readily answered by reading through your booklet.</w:t>
      </w:r>
    </w:p>
    <w:p w14:paraId="24F24EB9" w14:textId="77777777" w:rsidR="006F73CF" w:rsidRPr="006E15E5" w:rsidRDefault="00A00FDD" w:rsidP="00A00FDD">
      <w:pPr>
        <w:spacing w:line="240" w:lineRule="auto"/>
        <w:rPr>
          <w:rFonts w:ascii="Calibri Light" w:hAnsi="Calibri Light" w:cs="Calibri Light"/>
          <w:b/>
          <w:color w:val="4F81BD" w:themeColor="accent1"/>
          <w:szCs w:val="26"/>
          <w:lang w:bidi="ar-SA"/>
        </w:rPr>
      </w:pPr>
      <w:bookmarkStart w:id="124" w:name="_Toc531266284"/>
      <w:r w:rsidRPr="006E15E5">
        <w:rPr>
          <w:rFonts w:ascii="Calibri Light" w:hAnsi="Calibri Light" w:cs="Calibri Light"/>
          <w:b/>
          <w:color w:val="4F81BD" w:themeColor="accent1"/>
          <w:szCs w:val="26"/>
          <w:lang w:bidi="ar-SA"/>
        </w:rPr>
        <w:lastRenderedPageBreak/>
        <w:t>ASSIGNMENT LIST AND GRADE BREAKDOWN</w:t>
      </w:r>
      <w:bookmarkEnd w:id="124"/>
    </w:p>
    <w:p w14:paraId="7EC2CA2C" w14:textId="77777777" w:rsidR="006F73CF" w:rsidRPr="006E15E5" w:rsidRDefault="006F73CF" w:rsidP="006F73CF">
      <w:pPr>
        <w:spacing w:line="240" w:lineRule="auto"/>
        <w:rPr>
          <w:rFonts w:ascii="Calibri" w:eastAsia="Calibri" w:hAnsi="Calibri"/>
          <w:sz w:val="20"/>
          <w:szCs w:val="22"/>
          <w:lang w:bidi="ar-SA"/>
        </w:rPr>
      </w:pPr>
      <w:r w:rsidRPr="006E15E5">
        <w:rPr>
          <w:rFonts w:ascii="Calibri" w:eastAsia="Calibri" w:hAnsi="Calibri"/>
          <w:b/>
          <w:sz w:val="20"/>
          <w:szCs w:val="22"/>
          <w:lang w:bidi="ar-SA"/>
        </w:rPr>
        <w:tab/>
      </w:r>
      <w:r w:rsidRPr="006E15E5">
        <w:rPr>
          <w:rFonts w:ascii="Calibri" w:eastAsia="Calibri" w:hAnsi="Calibri"/>
          <w:i/>
          <w:sz w:val="20"/>
          <w:szCs w:val="22"/>
          <w:lang w:bidi="ar-SA"/>
        </w:rPr>
        <w:t>A1: Planning a Design Process (</w:t>
      </w:r>
      <w:r w:rsidRPr="006E15E5">
        <w:rPr>
          <w:rFonts w:ascii="Calibri" w:eastAsia="Calibri" w:hAnsi="Calibri"/>
          <w:sz w:val="20"/>
          <w:szCs w:val="22"/>
          <w:lang w:bidi="ar-SA"/>
        </w:rPr>
        <w:t>See Page 16)</w:t>
      </w:r>
    </w:p>
    <w:p w14:paraId="11D2F851" w14:textId="77777777" w:rsidR="006F73CF" w:rsidRPr="006E15E5" w:rsidRDefault="006F73CF" w:rsidP="00DE6A46">
      <w:pPr>
        <w:numPr>
          <w:ilvl w:val="0"/>
          <w:numId w:val="21"/>
        </w:numPr>
        <w:spacing w:after="160" w:line="240" w:lineRule="auto"/>
        <w:contextualSpacing/>
        <w:rPr>
          <w:rFonts w:ascii="Calibri" w:eastAsia="Calibri" w:hAnsi="Calibri"/>
          <w:sz w:val="20"/>
          <w:szCs w:val="22"/>
          <w:lang w:bidi="ar-SA"/>
        </w:rPr>
      </w:pPr>
      <w:r w:rsidRPr="006E15E5">
        <w:rPr>
          <w:rFonts w:ascii="Calibri" w:eastAsia="Calibri" w:hAnsi="Calibri"/>
          <w:sz w:val="20"/>
          <w:szCs w:val="22"/>
          <w:lang w:bidi="ar-SA"/>
        </w:rPr>
        <w:t>Team Skill Inventory and Team Prospectus</w:t>
      </w:r>
    </w:p>
    <w:p w14:paraId="658CF87E" w14:textId="77777777" w:rsidR="006F73CF" w:rsidRPr="006E15E5" w:rsidRDefault="006F73CF" w:rsidP="00DE6A46">
      <w:pPr>
        <w:numPr>
          <w:ilvl w:val="0"/>
          <w:numId w:val="21"/>
        </w:numPr>
        <w:spacing w:after="160" w:line="240" w:lineRule="auto"/>
        <w:contextualSpacing/>
        <w:rPr>
          <w:rFonts w:ascii="Calibri" w:eastAsia="Calibri" w:hAnsi="Calibri"/>
          <w:sz w:val="20"/>
          <w:szCs w:val="22"/>
          <w:lang w:bidi="ar-SA"/>
        </w:rPr>
      </w:pPr>
      <w:r w:rsidRPr="006E15E5">
        <w:rPr>
          <w:rFonts w:ascii="Calibri" w:eastAsia="Calibri" w:hAnsi="Calibri"/>
          <w:sz w:val="20"/>
          <w:szCs w:val="22"/>
          <w:lang w:bidi="ar-SA"/>
        </w:rPr>
        <w:t>Team Contract Understanding</w:t>
      </w:r>
    </w:p>
    <w:p w14:paraId="6C25D509" w14:textId="77777777" w:rsidR="006F73CF" w:rsidRPr="006E15E5" w:rsidRDefault="006F73CF" w:rsidP="00DE6A46">
      <w:pPr>
        <w:numPr>
          <w:ilvl w:val="0"/>
          <w:numId w:val="21"/>
        </w:numPr>
        <w:spacing w:after="160" w:line="240" w:lineRule="auto"/>
        <w:contextualSpacing/>
        <w:rPr>
          <w:rFonts w:ascii="Calibri" w:eastAsia="Calibri" w:hAnsi="Calibri"/>
          <w:sz w:val="20"/>
          <w:szCs w:val="22"/>
          <w:lang w:bidi="ar-SA"/>
        </w:rPr>
      </w:pPr>
      <w:r w:rsidRPr="006E15E5">
        <w:rPr>
          <w:rFonts w:ascii="Calibri" w:eastAsia="Calibri" w:hAnsi="Calibri"/>
          <w:sz w:val="20"/>
          <w:szCs w:val="22"/>
          <w:lang w:bidi="ar-SA"/>
        </w:rPr>
        <w:t>Problem Statement</w:t>
      </w:r>
    </w:p>
    <w:p w14:paraId="026A9D41" w14:textId="77777777" w:rsidR="006F73CF" w:rsidRPr="006E15E5" w:rsidRDefault="006F73CF" w:rsidP="00DE6A46">
      <w:pPr>
        <w:numPr>
          <w:ilvl w:val="0"/>
          <w:numId w:val="21"/>
        </w:numPr>
        <w:spacing w:after="160" w:line="240" w:lineRule="auto"/>
        <w:contextualSpacing/>
        <w:rPr>
          <w:rFonts w:ascii="Calibri" w:eastAsia="Calibri" w:hAnsi="Calibri"/>
          <w:sz w:val="20"/>
          <w:szCs w:val="22"/>
          <w:lang w:bidi="ar-SA"/>
        </w:rPr>
      </w:pPr>
      <w:r w:rsidRPr="006E15E5">
        <w:rPr>
          <w:rFonts w:ascii="Calibri" w:eastAsia="Calibri" w:hAnsi="Calibri"/>
          <w:sz w:val="20"/>
          <w:szCs w:val="22"/>
          <w:lang w:bidi="ar-SA"/>
        </w:rPr>
        <w:t>Project Schedule</w:t>
      </w:r>
    </w:p>
    <w:p w14:paraId="4F1F7824" w14:textId="77777777" w:rsidR="006F73CF" w:rsidRPr="006E15E5" w:rsidRDefault="006F73CF" w:rsidP="00DE6A46">
      <w:pPr>
        <w:numPr>
          <w:ilvl w:val="0"/>
          <w:numId w:val="21"/>
        </w:numPr>
        <w:spacing w:after="160" w:line="240" w:lineRule="auto"/>
        <w:contextualSpacing/>
        <w:rPr>
          <w:rFonts w:ascii="Calibri" w:eastAsia="Calibri" w:hAnsi="Calibri"/>
          <w:sz w:val="20"/>
          <w:szCs w:val="22"/>
          <w:lang w:bidi="ar-SA"/>
        </w:rPr>
      </w:pPr>
      <w:r w:rsidRPr="006E15E5">
        <w:rPr>
          <w:rFonts w:ascii="Calibri" w:eastAsia="Calibri" w:hAnsi="Calibri"/>
          <w:sz w:val="20"/>
          <w:szCs w:val="22"/>
          <w:lang w:bidi="ar-SA"/>
        </w:rPr>
        <w:t>House of Quality</w:t>
      </w:r>
    </w:p>
    <w:p w14:paraId="0550D965" w14:textId="77777777" w:rsidR="006F73CF" w:rsidRPr="006E15E5" w:rsidRDefault="006F73CF" w:rsidP="00DE6A46">
      <w:pPr>
        <w:numPr>
          <w:ilvl w:val="0"/>
          <w:numId w:val="21"/>
        </w:numPr>
        <w:spacing w:after="160" w:line="240" w:lineRule="auto"/>
        <w:contextualSpacing/>
        <w:rPr>
          <w:rFonts w:ascii="Calibri" w:eastAsia="Calibri" w:hAnsi="Calibri"/>
          <w:sz w:val="20"/>
          <w:szCs w:val="22"/>
          <w:lang w:bidi="ar-SA"/>
        </w:rPr>
      </w:pPr>
      <w:r w:rsidRPr="006E15E5">
        <w:rPr>
          <w:rFonts w:ascii="Calibri" w:eastAsia="Calibri" w:hAnsi="Calibri"/>
          <w:sz w:val="20"/>
          <w:szCs w:val="22"/>
          <w:lang w:bidi="ar-SA"/>
        </w:rPr>
        <w:t>Requirements List</w:t>
      </w:r>
    </w:p>
    <w:p w14:paraId="09B0B9C8" w14:textId="77777777" w:rsidR="006F73CF" w:rsidRPr="006E15E5" w:rsidRDefault="006F73CF" w:rsidP="00DE6A46">
      <w:pPr>
        <w:numPr>
          <w:ilvl w:val="0"/>
          <w:numId w:val="21"/>
        </w:numPr>
        <w:spacing w:after="160" w:line="240" w:lineRule="auto"/>
        <w:contextualSpacing/>
        <w:rPr>
          <w:rFonts w:ascii="Calibri" w:eastAsia="Calibri" w:hAnsi="Calibri"/>
          <w:sz w:val="20"/>
          <w:szCs w:val="22"/>
          <w:lang w:bidi="ar-SA"/>
        </w:rPr>
      </w:pPr>
      <w:r w:rsidRPr="006E15E5">
        <w:rPr>
          <w:rFonts w:ascii="Calibri" w:eastAsia="Calibri" w:hAnsi="Calibri"/>
          <w:sz w:val="20"/>
          <w:szCs w:val="22"/>
          <w:lang w:bidi="ar-SA"/>
        </w:rPr>
        <w:t>Learning Statements</w:t>
      </w:r>
    </w:p>
    <w:p w14:paraId="5BD3E913" w14:textId="63957837" w:rsidR="006F73CF" w:rsidRPr="006E15E5" w:rsidRDefault="006F73CF" w:rsidP="006F73CF">
      <w:pPr>
        <w:spacing w:line="240" w:lineRule="auto"/>
        <w:ind w:left="1440"/>
        <w:rPr>
          <w:rFonts w:ascii="Calibri" w:eastAsia="Calibri" w:hAnsi="Calibri"/>
          <w:b/>
          <w:sz w:val="20"/>
          <w:szCs w:val="22"/>
          <w:lang w:bidi="ar-SA"/>
        </w:rPr>
      </w:pPr>
      <w:r w:rsidRPr="006E15E5">
        <w:rPr>
          <w:rFonts w:ascii="Calibri" w:eastAsia="Calibri" w:hAnsi="Calibri"/>
          <w:b/>
          <w:sz w:val="20"/>
          <w:szCs w:val="22"/>
          <w:lang w:bidi="ar-SA"/>
        </w:rPr>
        <w:t>Grade: See Assignment 1 Grade Breakdown</w:t>
      </w:r>
      <w:r w:rsidR="00A61DE8" w:rsidRPr="006E15E5">
        <w:rPr>
          <w:rFonts w:ascii="Calibri" w:eastAsia="Calibri" w:hAnsi="Calibri"/>
          <w:b/>
          <w:sz w:val="20"/>
          <w:szCs w:val="22"/>
          <w:lang w:bidi="ar-SA"/>
        </w:rPr>
        <w:t xml:space="preserve">                            </w:t>
      </w:r>
      <w:r w:rsidRPr="006E15E5">
        <w:rPr>
          <w:rFonts w:ascii="Calibri" w:eastAsia="Calibri" w:hAnsi="Calibri"/>
          <w:b/>
          <w:sz w:val="20"/>
          <w:szCs w:val="22"/>
          <w:lang w:bidi="ar-SA"/>
        </w:rPr>
        <w:t xml:space="preserve"> 10% of total</w:t>
      </w:r>
    </w:p>
    <w:p w14:paraId="6BA15950" w14:textId="77777777" w:rsidR="006F73CF" w:rsidRPr="006E15E5" w:rsidRDefault="006F73CF" w:rsidP="006F73CF">
      <w:pPr>
        <w:spacing w:line="240" w:lineRule="auto"/>
        <w:ind w:left="1440"/>
        <w:rPr>
          <w:rFonts w:ascii="Calibri" w:eastAsia="Calibri" w:hAnsi="Calibri"/>
          <w:b/>
          <w:sz w:val="20"/>
          <w:szCs w:val="22"/>
          <w:lang w:bidi="ar-SA"/>
        </w:rPr>
      </w:pPr>
      <w:r w:rsidRPr="006E15E5">
        <w:rPr>
          <w:rFonts w:ascii="Calibri" w:eastAsia="Calibri" w:hAnsi="Calibri"/>
          <w:b/>
          <w:sz w:val="20"/>
          <w:szCs w:val="22"/>
          <w:lang w:bidi="ar-SA"/>
        </w:rPr>
        <w:t>Target POEDs: 1a, 1b, 1c, 1d, and 5b</w:t>
      </w:r>
    </w:p>
    <w:p w14:paraId="27EC42FB" w14:textId="77777777" w:rsidR="006F73CF" w:rsidRPr="006E15E5" w:rsidRDefault="006F73CF" w:rsidP="006F73CF">
      <w:pPr>
        <w:spacing w:line="240" w:lineRule="auto"/>
        <w:rPr>
          <w:rFonts w:ascii="Calibri" w:eastAsia="Calibri" w:hAnsi="Calibri"/>
          <w:b/>
          <w:sz w:val="20"/>
          <w:szCs w:val="22"/>
          <w:lang w:bidi="ar-SA"/>
        </w:rPr>
      </w:pPr>
    </w:p>
    <w:p w14:paraId="2DD266D5" w14:textId="77777777" w:rsidR="006F73CF" w:rsidRPr="006E15E5" w:rsidRDefault="006F73CF" w:rsidP="006F73CF">
      <w:pPr>
        <w:spacing w:line="240" w:lineRule="auto"/>
        <w:rPr>
          <w:rFonts w:ascii="Calibri" w:eastAsia="Calibri" w:hAnsi="Calibri"/>
          <w:sz w:val="20"/>
          <w:szCs w:val="22"/>
          <w:lang w:bidi="ar-SA"/>
        </w:rPr>
      </w:pPr>
      <w:r w:rsidRPr="006E15E5">
        <w:rPr>
          <w:rFonts w:ascii="Calibri" w:eastAsia="Calibri" w:hAnsi="Calibri"/>
          <w:b/>
          <w:sz w:val="20"/>
          <w:szCs w:val="22"/>
          <w:lang w:bidi="ar-SA"/>
        </w:rPr>
        <w:tab/>
      </w:r>
      <w:r w:rsidRPr="006E15E5">
        <w:rPr>
          <w:rFonts w:ascii="Calibri" w:eastAsia="Calibri" w:hAnsi="Calibri"/>
          <w:i/>
          <w:sz w:val="20"/>
          <w:szCs w:val="22"/>
          <w:lang w:bidi="ar-SA"/>
        </w:rPr>
        <w:t xml:space="preserve">A2: Preliminary Design </w:t>
      </w:r>
      <w:r w:rsidRPr="006E15E5">
        <w:rPr>
          <w:rFonts w:ascii="Calibri" w:eastAsia="Calibri" w:hAnsi="Calibri"/>
          <w:sz w:val="20"/>
          <w:szCs w:val="22"/>
          <w:lang w:bidi="ar-SA"/>
        </w:rPr>
        <w:t>(See Page 25)</w:t>
      </w:r>
    </w:p>
    <w:p w14:paraId="7BBFD670" w14:textId="77777777" w:rsidR="006F73CF" w:rsidRPr="006E15E5" w:rsidRDefault="006F73CF" w:rsidP="00DE6A46">
      <w:pPr>
        <w:numPr>
          <w:ilvl w:val="0"/>
          <w:numId w:val="22"/>
        </w:numPr>
        <w:spacing w:after="160" w:line="240" w:lineRule="auto"/>
        <w:contextualSpacing/>
        <w:rPr>
          <w:rFonts w:ascii="Calibri" w:eastAsia="Calibri" w:hAnsi="Calibri"/>
          <w:b/>
          <w:sz w:val="20"/>
          <w:szCs w:val="22"/>
          <w:lang w:bidi="ar-SA"/>
        </w:rPr>
      </w:pPr>
      <w:r w:rsidRPr="006E15E5">
        <w:rPr>
          <w:rFonts w:ascii="Calibri" w:eastAsia="Calibri" w:hAnsi="Calibri"/>
          <w:sz w:val="20"/>
          <w:szCs w:val="22"/>
          <w:lang w:bidi="ar-SA"/>
        </w:rPr>
        <w:t>Function Structure</w:t>
      </w:r>
    </w:p>
    <w:p w14:paraId="09927775" w14:textId="77777777" w:rsidR="006F73CF" w:rsidRPr="006E15E5" w:rsidRDefault="006F73CF" w:rsidP="00DE6A46">
      <w:pPr>
        <w:numPr>
          <w:ilvl w:val="0"/>
          <w:numId w:val="22"/>
        </w:numPr>
        <w:spacing w:after="160" w:line="240" w:lineRule="auto"/>
        <w:contextualSpacing/>
        <w:rPr>
          <w:rFonts w:ascii="Calibri" w:eastAsia="Calibri" w:hAnsi="Calibri"/>
          <w:b/>
          <w:sz w:val="20"/>
          <w:szCs w:val="22"/>
          <w:lang w:bidi="ar-SA"/>
        </w:rPr>
      </w:pPr>
      <w:r w:rsidRPr="006E15E5">
        <w:rPr>
          <w:rFonts w:ascii="Calibri" w:eastAsia="Calibri" w:hAnsi="Calibri"/>
          <w:sz w:val="20"/>
          <w:szCs w:val="22"/>
          <w:lang w:bidi="ar-SA"/>
        </w:rPr>
        <w:t>Reality Check</w:t>
      </w:r>
    </w:p>
    <w:p w14:paraId="52FD8537" w14:textId="77777777" w:rsidR="006F73CF" w:rsidRPr="006E15E5" w:rsidRDefault="006F73CF" w:rsidP="00DE6A46">
      <w:pPr>
        <w:numPr>
          <w:ilvl w:val="0"/>
          <w:numId w:val="22"/>
        </w:numPr>
        <w:spacing w:after="160" w:line="240" w:lineRule="auto"/>
        <w:contextualSpacing/>
        <w:rPr>
          <w:rFonts w:ascii="Calibri" w:eastAsia="Calibri" w:hAnsi="Calibri"/>
          <w:b/>
          <w:sz w:val="20"/>
          <w:szCs w:val="22"/>
          <w:lang w:bidi="ar-SA"/>
        </w:rPr>
      </w:pPr>
      <w:r w:rsidRPr="006E15E5">
        <w:rPr>
          <w:rFonts w:ascii="Calibri" w:eastAsia="Calibri" w:hAnsi="Calibri"/>
          <w:sz w:val="20"/>
          <w:szCs w:val="22"/>
          <w:lang w:bidi="ar-SA"/>
        </w:rPr>
        <w:t>Morphological Chart</w:t>
      </w:r>
    </w:p>
    <w:p w14:paraId="62EC7448" w14:textId="77777777" w:rsidR="006F73CF" w:rsidRPr="006E15E5" w:rsidRDefault="006F73CF" w:rsidP="00DE6A46">
      <w:pPr>
        <w:numPr>
          <w:ilvl w:val="0"/>
          <w:numId w:val="22"/>
        </w:numPr>
        <w:spacing w:after="160" w:line="240" w:lineRule="auto"/>
        <w:contextualSpacing/>
        <w:rPr>
          <w:rFonts w:ascii="Calibri" w:eastAsia="Calibri" w:hAnsi="Calibri"/>
          <w:b/>
          <w:sz w:val="20"/>
          <w:szCs w:val="22"/>
          <w:lang w:bidi="ar-SA"/>
        </w:rPr>
      </w:pPr>
      <w:r w:rsidRPr="006E15E5">
        <w:rPr>
          <w:rFonts w:ascii="Calibri" w:eastAsia="Calibri" w:hAnsi="Calibri"/>
          <w:sz w:val="20"/>
          <w:szCs w:val="22"/>
          <w:lang w:bidi="ar-SA"/>
        </w:rPr>
        <w:t>Concept Generation</w:t>
      </w:r>
    </w:p>
    <w:p w14:paraId="2435DE2D" w14:textId="77777777" w:rsidR="006F73CF" w:rsidRPr="006E15E5" w:rsidRDefault="006F73CF" w:rsidP="00DE6A46">
      <w:pPr>
        <w:numPr>
          <w:ilvl w:val="0"/>
          <w:numId w:val="22"/>
        </w:numPr>
        <w:spacing w:after="160" w:line="240" w:lineRule="auto"/>
        <w:contextualSpacing/>
        <w:rPr>
          <w:rFonts w:ascii="Calibri" w:eastAsia="Calibri" w:hAnsi="Calibri"/>
          <w:b/>
          <w:sz w:val="20"/>
          <w:szCs w:val="22"/>
          <w:lang w:bidi="ar-SA"/>
        </w:rPr>
      </w:pPr>
      <w:r w:rsidRPr="006E15E5">
        <w:rPr>
          <w:rFonts w:ascii="Calibri" w:eastAsia="Calibri" w:hAnsi="Calibri"/>
          <w:sz w:val="20"/>
          <w:szCs w:val="22"/>
          <w:lang w:bidi="ar-SA"/>
        </w:rPr>
        <w:t>Plus, Minus, Interesting</w:t>
      </w:r>
    </w:p>
    <w:p w14:paraId="41992D07" w14:textId="77777777" w:rsidR="006F73CF" w:rsidRPr="006E15E5" w:rsidRDefault="006F73CF" w:rsidP="00DE6A46">
      <w:pPr>
        <w:numPr>
          <w:ilvl w:val="0"/>
          <w:numId w:val="22"/>
        </w:numPr>
        <w:spacing w:after="160" w:line="240" w:lineRule="auto"/>
        <w:contextualSpacing/>
        <w:rPr>
          <w:rFonts w:ascii="Calibri" w:eastAsia="Calibri" w:hAnsi="Calibri"/>
          <w:b/>
          <w:sz w:val="20"/>
          <w:szCs w:val="22"/>
          <w:lang w:bidi="ar-SA"/>
        </w:rPr>
      </w:pPr>
      <w:r w:rsidRPr="006E15E5">
        <w:rPr>
          <w:rFonts w:ascii="Calibri" w:eastAsia="Calibri" w:hAnsi="Calibri"/>
          <w:sz w:val="20"/>
          <w:szCs w:val="22"/>
          <w:lang w:bidi="ar-SA"/>
        </w:rPr>
        <w:t>Learning Statements</w:t>
      </w:r>
    </w:p>
    <w:p w14:paraId="2C6146BA" w14:textId="3F7EBCAE" w:rsidR="006F73CF" w:rsidRPr="006E15E5" w:rsidRDefault="006F73CF" w:rsidP="006F73CF">
      <w:pPr>
        <w:spacing w:line="240" w:lineRule="auto"/>
        <w:ind w:left="1440"/>
        <w:contextualSpacing/>
        <w:rPr>
          <w:rFonts w:ascii="Calibri" w:eastAsia="Calibri" w:hAnsi="Calibri"/>
          <w:b/>
          <w:sz w:val="20"/>
          <w:szCs w:val="22"/>
          <w:lang w:bidi="ar-SA"/>
        </w:rPr>
      </w:pPr>
      <w:r w:rsidRPr="006E15E5">
        <w:rPr>
          <w:rFonts w:ascii="Calibri" w:eastAsia="Calibri" w:hAnsi="Calibri"/>
          <w:b/>
          <w:sz w:val="20"/>
          <w:szCs w:val="22"/>
          <w:lang w:bidi="ar-SA"/>
        </w:rPr>
        <w:t>Grade: See Assignment 2 Grade Breakdown</w:t>
      </w:r>
      <w:r w:rsidR="00A61DE8" w:rsidRPr="006E15E5">
        <w:rPr>
          <w:rFonts w:ascii="Calibri" w:eastAsia="Calibri" w:hAnsi="Calibri"/>
          <w:b/>
          <w:sz w:val="20"/>
          <w:szCs w:val="22"/>
          <w:lang w:bidi="ar-SA"/>
        </w:rPr>
        <w:t xml:space="preserve">                            </w:t>
      </w:r>
      <w:r w:rsidRPr="006E15E5">
        <w:rPr>
          <w:rFonts w:ascii="Calibri" w:eastAsia="Calibri" w:hAnsi="Calibri"/>
          <w:b/>
          <w:sz w:val="20"/>
          <w:szCs w:val="22"/>
          <w:lang w:bidi="ar-SA"/>
        </w:rPr>
        <w:t xml:space="preserve"> 10% of total</w:t>
      </w:r>
    </w:p>
    <w:p w14:paraId="2AE3179A" w14:textId="77777777" w:rsidR="006F73CF" w:rsidRPr="006E15E5" w:rsidRDefault="006F73CF" w:rsidP="006F73CF">
      <w:pPr>
        <w:spacing w:line="240" w:lineRule="auto"/>
        <w:ind w:left="1440"/>
        <w:contextualSpacing/>
        <w:rPr>
          <w:rFonts w:ascii="Calibri" w:eastAsia="Calibri" w:hAnsi="Calibri"/>
          <w:b/>
          <w:sz w:val="20"/>
          <w:szCs w:val="22"/>
          <w:lang w:bidi="ar-SA"/>
        </w:rPr>
      </w:pPr>
      <w:r w:rsidRPr="006E15E5">
        <w:rPr>
          <w:rFonts w:ascii="Calibri" w:eastAsia="Calibri" w:hAnsi="Calibri"/>
          <w:b/>
          <w:sz w:val="20"/>
          <w:szCs w:val="22"/>
          <w:lang w:bidi="ar-SA"/>
        </w:rPr>
        <w:t>Target POEDs: 1d, 2a, 2b, 2c, and 5b</w:t>
      </w:r>
    </w:p>
    <w:p w14:paraId="650D341A" w14:textId="77777777" w:rsidR="006F73CF" w:rsidRPr="006E15E5" w:rsidRDefault="006F73CF" w:rsidP="006F73CF">
      <w:pPr>
        <w:spacing w:line="240" w:lineRule="auto"/>
        <w:contextualSpacing/>
        <w:rPr>
          <w:rFonts w:ascii="Calibri" w:eastAsia="Calibri" w:hAnsi="Calibri"/>
          <w:b/>
          <w:sz w:val="20"/>
          <w:szCs w:val="22"/>
          <w:lang w:bidi="ar-SA"/>
        </w:rPr>
      </w:pPr>
    </w:p>
    <w:p w14:paraId="4694BC63" w14:textId="77777777" w:rsidR="006F73CF" w:rsidRPr="006E15E5" w:rsidRDefault="006F73CF" w:rsidP="006F73CF">
      <w:pPr>
        <w:spacing w:line="240" w:lineRule="auto"/>
        <w:rPr>
          <w:rFonts w:ascii="Calibri" w:eastAsia="Calibri" w:hAnsi="Calibri"/>
          <w:sz w:val="20"/>
          <w:szCs w:val="22"/>
          <w:lang w:bidi="ar-SA"/>
        </w:rPr>
      </w:pPr>
      <w:r w:rsidRPr="006E15E5">
        <w:rPr>
          <w:rFonts w:ascii="Calibri" w:eastAsia="Calibri" w:hAnsi="Calibri"/>
          <w:b/>
          <w:sz w:val="20"/>
          <w:szCs w:val="22"/>
          <w:lang w:bidi="ar-SA"/>
        </w:rPr>
        <w:tab/>
      </w:r>
      <w:r w:rsidRPr="006E15E5">
        <w:rPr>
          <w:rFonts w:ascii="Calibri" w:eastAsia="Calibri" w:hAnsi="Calibri"/>
          <w:i/>
          <w:sz w:val="20"/>
          <w:szCs w:val="22"/>
          <w:lang w:bidi="ar-SA"/>
        </w:rPr>
        <w:t xml:space="preserve">A3: Embodiment Design, Pt. I </w:t>
      </w:r>
      <w:r w:rsidRPr="006E15E5">
        <w:rPr>
          <w:rFonts w:ascii="Calibri" w:eastAsia="Calibri" w:hAnsi="Calibri"/>
          <w:sz w:val="20"/>
          <w:szCs w:val="22"/>
          <w:lang w:bidi="ar-SA"/>
        </w:rPr>
        <w:t>(See Page 29)</w:t>
      </w:r>
    </w:p>
    <w:p w14:paraId="530BEDDE" w14:textId="77777777" w:rsidR="006F73CF" w:rsidRPr="006E15E5" w:rsidRDefault="006F73CF" w:rsidP="00DE6A46">
      <w:pPr>
        <w:numPr>
          <w:ilvl w:val="0"/>
          <w:numId w:val="28"/>
        </w:numPr>
        <w:spacing w:after="160" w:line="240" w:lineRule="auto"/>
        <w:contextualSpacing/>
        <w:rPr>
          <w:rFonts w:ascii="Calibri" w:eastAsia="Calibri" w:hAnsi="Calibri"/>
          <w:b/>
          <w:sz w:val="20"/>
          <w:szCs w:val="22"/>
          <w:lang w:bidi="ar-SA"/>
        </w:rPr>
      </w:pPr>
      <w:r w:rsidRPr="006E15E5">
        <w:rPr>
          <w:rFonts w:ascii="Calibri" w:eastAsia="Calibri" w:hAnsi="Calibri"/>
          <w:sz w:val="20"/>
          <w:szCs w:val="22"/>
          <w:lang w:bidi="ar-SA"/>
        </w:rPr>
        <w:t>Available Assets</w:t>
      </w:r>
    </w:p>
    <w:p w14:paraId="0BB13791" w14:textId="77777777" w:rsidR="006F73CF" w:rsidRPr="006E15E5" w:rsidRDefault="006F73CF" w:rsidP="00DE6A46">
      <w:pPr>
        <w:numPr>
          <w:ilvl w:val="0"/>
          <w:numId w:val="28"/>
        </w:numPr>
        <w:spacing w:after="160" w:line="240" w:lineRule="auto"/>
        <w:contextualSpacing/>
        <w:rPr>
          <w:rFonts w:ascii="Calibri" w:eastAsia="Calibri" w:hAnsi="Calibri"/>
          <w:b/>
          <w:sz w:val="20"/>
          <w:szCs w:val="22"/>
          <w:lang w:bidi="ar-SA"/>
        </w:rPr>
      </w:pPr>
      <w:r w:rsidRPr="006E15E5">
        <w:rPr>
          <w:rFonts w:ascii="Calibri" w:eastAsia="Calibri" w:hAnsi="Calibri"/>
          <w:sz w:val="20"/>
          <w:szCs w:val="22"/>
          <w:lang w:bidi="ar-SA"/>
        </w:rPr>
        <w:t>Critical Evaluation of Concepts</w:t>
      </w:r>
    </w:p>
    <w:p w14:paraId="28AD67F4" w14:textId="77777777" w:rsidR="006F73CF" w:rsidRPr="006E15E5" w:rsidRDefault="006F73CF" w:rsidP="00DE6A46">
      <w:pPr>
        <w:numPr>
          <w:ilvl w:val="0"/>
          <w:numId w:val="28"/>
        </w:numPr>
        <w:spacing w:after="160" w:line="240" w:lineRule="auto"/>
        <w:contextualSpacing/>
        <w:rPr>
          <w:rFonts w:ascii="Calibri" w:eastAsia="Calibri" w:hAnsi="Calibri"/>
          <w:b/>
          <w:sz w:val="20"/>
          <w:szCs w:val="22"/>
          <w:lang w:bidi="ar-SA"/>
        </w:rPr>
      </w:pPr>
      <w:r w:rsidRPr="006E15E5">
        <w:rPr>
          <w:rFonts w:ascii="Calibri" w:eastAsia="Calibri" w:hAnsi="Calibri"/>
          <w:sz w:val="20"/>
          <w:szCs w:val="22"/>
          <w:lang w:bidi="ar-SA"/>
        </w:rPr>
        <w:t>Establish Evaluation Criteria</w:t>
      </w:r>
    </w:p>
    <w:p w14:paraId="1F79D0E9" w14:textId="77777777" w:rsidR="006F73CF" w:rsidRPr="006E15E5" w:rsidRDefault="006F73CF" w:rsidP="00DE6A46">
      <w:pPr>
        <w:numPr>
          <w:ilvl w:val="0"/>
          <w:numId w:val="28"/>
        </w:numPr>
        <w:spacing w:after="160" w:line="240" w:lineRule="auto"/>
        <w:contextualSpacing/>
        <w:rPr>
          <w:rFonts w:ascii="Calibri" w:eastAsia="Calibri" w:hAnsi="Calibri"/>
          <w:b/>
          <w:sz w:val="20"/>
          <w:szCs w:val="22"/>
          <w:lang w:bidi="ar-SA"/>
        </w:rPr>
      </w:pPr>
      <w:r w:rsidRPr="006E15E5">
        <w:rPr>
          <w:rFonts w:ascii="Calibri" w:eastAsia="Calibri" w:hAnsi="Calibri"/>
          <w:sz w:val="20"/>
          <w:szCs w:val="22"/>
          <w:lang w:bidi="ar-SA"/>
        </w:rPr>
        <w:t>Go/No-Go Analysis</w:t>
      </w:r>
    </w:p>
    <w:p w14:paraId="1F50493F" w14:textId="77777777" w:rsidR="006F73CF" w:rsidRPr="006E15E5" w:rsidRDefault="006F73CF" w:rsidP="00DE6A46">
      <w:pPr>
        <w:numPr>
          <w:ilvl w:val="0"/>
          <w:numId w:val="28"/>
        </w:numPr>
        <w:spacing w:after="160" w:line="240" w:lineRule="auto"/>
        <w:contextualSpacing/>
        <w:rPr>
          <w:rFonts w:ascii="Calibri" w:eastAsia="Calibri" w:hAnsi="Calibri"/>
          <w:b/>
          <w:sz w:val="20"/>
          <w:szCs w:val="22"/>
          <w:lang w:bidi="ar-SA"/>
        </w:rPr>
      </w:pPr>
      <w:r w:rsidRPr="006E15E5">
        <w:rPr>
          <w:rFonts w:ascii="Calibri" w:eastAsia="Calibri" w:hAnsi="Calibri"/>
          <w:sz w:val="20"/>
          <w:szCs w:val="22"/>
          <w:lang w:bidi="ar-SA"/>
        </w:rPr>
        <w:t>Reduce the Number of Concepts</w:t>
      </w:r>
    </w:p>
    <w:p w14:paraId="6616BE1E" w14:textId="77777777" w:rsidR="006F73CF" w:rsidRPr="006E15E5" w:rsidRDefault="006F73CF" w:rsidP="00DE6A46">
      <w:pPr>
        <w:numPr>
          <w:ilvl w:val="0"/>
          <w:numId w:val="28"/>
        </w:numPr>
        <w:spacing w:after="160" w:line="240" w:lineRule="auto"/>
        <w:contextualSpacing/>
        <w:rPr>
          <w:rFonts w:ascii="Calibri" w:eastAsia="Calibri" w:hAnsi="Calibri"/>
          <w:b/>
          <w:sz w:val="20"/>
          <w:szCs w:val="22"/>
          <w:lang w:bidi="ar-SA"/>
        </w:rPr>
      </w:pPr>
      <w:r w:rsidRPr="006E15E5">
        <w:rPr>
          <w:rFonts w:ascii="Calibri" w:eastAsia="Calibri" w:hAnsi="Calibri"/>
          <w:sz w:val="20"/>
          <w:szCs w:val="22"/>
          <w:lang w:bidi="ar-SA"/>
        </w:rPr>
        <w:t>Learning Statements</w:t>
      </w:r>
    </w:p>
    <w:p w14:paraId="118862A3" w14:textId="5F29C688" w:rsidR="006F73CF" w:rsidRPr="006E15E5" w:rsidRDefault="006F73CF" w:rsidP="006F73CF">
      <w:pPr>
        <w:spacing w:line="240" w:lineRule="auto"/>
        <w:ind w:left="1440"/>
        <w:contextualSpacing/>
        <w:rPr>
          <w:rFonts w:ascii="Calibri" w:eastAsia="Calibri" w:hAnsi="Calibri"/>
          <w:b/>
          <w:sz w:val="20"/>
          <w:szCs w:val="22"/>
          <w:lang w:bidi="ar-SA"/>
        </w:rPr>
      </w:pPr>
      <w:r w:rsidRPr="006E15E5">
        <w:rPr>
          <w:rFonts w:ascii="Calibri" w:eastAsia="Calibri" w:hAnsi="Calibri"/>
          <w:b/>
          <w:sz w:val="20"/>
          <w:szCs w:val="22"/>
          <w:lang w:bidi="ar-SA"/>
        </w:rPr>
        <w:t>Grade: See Assignment 3 Grade Breakdown</w:t>
      </w:r>
      <w:r w:rsidR="00A61DE8" w:rsidRPr="006E15E5">
        <w:rPr>
          <w:rFonts w:ascii="Calibri" w:eastAsia="Calibri" w:hAnsi="Calibri"/>
          <w:b/>
          <w:sz w:val="20"/>
          <w:szCs w:val="22"/>
          <w:lang w:bidi="ar-SA"/>
        </w:rPr>
        <w:t xml:space="preserve">                            </w:t>
      </w:r>
      <w:r w:rsidRPr="006E15E5">
        <w:rPr>
          <w:rFonts w:ascii="Calibri" w:eastAsia="Calibri" w:hAnsi="Calibri"/>
          <w:b/>
          <w:sz w:val="20"/>
          <w:szCs w:val="22"/>
          <w:lang w:bidi="ar-SA"/>
        </w:rPr>
        <w:t xml:space="preserve"> 10% of total</w:t>
      </w:r>
    </w:p>
    <w:p w14:paraId="383CC39C" w14:textId="77777777" w:rsidR="006F73CF" w:rsidRPr="006E15E5" w:rsidRDefault="006F73CF" w:rsidP="006F73CF">
      <w:pPr>
        <w:spacing w:line="240" w:lineRule="auto"/>
        <w:ind w:left="1440"/>
        <w:contextualSpacing/>
        <w:rPr>
          <w:rFonts w:ascii="Calibri" w:eastAsia="Calibri" w:hAnsi="Calibri"/>
          <w:b/>
          <w:sz w:val="20"/>
          <w:szCs w:val="22"/>
          <w:lang w:bidi="ar-SA"/>
        </w:rPr>
      </w:pPr>
      <w:r w:rsidRPr="006E15E5">
        <w:rPr>
          <w:rFonts w:ascii="Calibri" w:eastAsia="Calibri" w:hAnsi="Calibri"/>
          <w:b/>
          <w:sz w:val="20"/>
          <w:szCs w:val="22"/>
          <w:lang w:bidi="ar-SA"/>
        </w:rPr>
        <w:t>Target POEDs: 1d, 3a, 3b, and 5b</w:t>
      </w:r>
    </w:p>
    <w:p w14:paraId="0E28FA96" w14:textId="77777777" w:rsidR="006F73CF" w:rsidRPr="006E15E5" w:rsidRDefault="006F73CF" w:rsidP="006F73CF">
      <w:pPr>
        <w:spacing w:line="240" w:lineRule="auto"/>
        <w:contextualSpacing/>
        <w:rPr>
          <w:rFonts w:ascii="Calibri" w:eastAsia="Calibri" w:hAnsi="Calibri"/>
          <w:b/>
          <w:sz w:val="20"/>
          <w:szCs w:val="22"/>
          <w:lang w:bidi="ar-SA"/>
        </w:rPr>
      </w:pPr>
    </w:p>
    <w:p w14:paraId="552207D6" w14:textId="77777777" w:rsidR="006F73CF" w:rsidRPr="006E15E5" w:rsidRDefault="006F73CF" w:rsidP="006F73CF">
      <w:pPr>
        <w:spacing w:line="240" w:lineRule="auto"/>
        <w:ind w:firstLine="720"/>
        <w:rPr>
          <w:rFonts w:ascii="Calibri" w:eastAsia="Calibri" w:hAnsi="Calibri"/>
          <w:sz w:val="20"/>
          <w:szCs w:val="22"/>
          <w:lang w:bidi="ar-SA"/>
        </w:rPr>
      </w:pPr>
      <w:r w:rsidRPr="006E15E5">
        <w:rPr>
          <w:rFonts w:ascii="Calibri" w:eastAsia="Calibri" w:hAnsi="Calibri"/>
          <w:i/>
          <w:sz w:val="20"/>
          <w:szCs w:val="22"/>
          <w:lang w:bidi="ar-SA"/>
        </w:rPr>
        <w:t xml:space="preserve">A4: Detailed Design </w:t>
      </w:r>
      <w:r w:rsidRPr="006E15E5">
        <w:rPr>
          <w:rFonts w:ascii="Calibri" w:eastAsia="Calibri" w:hAnsi="Calibri"/>
          <w:sz w:val="20"/>
          <w:szCs w:val="22"/>
          <w:lang w:bidi="ar-SA"/>
        </w:rPr>
        <w:t>(See Page 33)</w:t>
      </w:r>
    </w:p>
    <w:p w14:paraId="15937130" w14:textId="77777777" w:rsidR="006F73CF" w:rsidRPr="006E15E5" w:rsidRDefault="006F73CF" w:rsidP="00DE6A46">
      <w:pPr>
        <w:numPr>
          <w:ilvl w:val="0"/>
          <w:numId w:val="29"/>
        </w:numPr>
        <w:spacing w:after="160" w:line="240" w:lineRule="auto"/>
        <w:contextualSpacing/>
        <w:rPr>
          <w:rFonts w:ascii="Calibri" w:eastAsia="Calibri" w:hAnsi="Calibri"/>
          <w:sz w:val="20"/>
          <w:szCs w:val="22"/>
          <w:lang w:bidi="ar-SA"/>
        </w:rPr>
      </w:pPr>
      <w:r w:rsidRPr="006E15E5">
        <w:rPr>
          <w:rFonts w:ascii="Calibri" w:eastAsia="Calibri" w:hAnsi="Calibri"/>
          <w:sz w:val="20"/>
          <w:szCs w:val="22"/>
          <w:lang w:bidi="ar-SA"/>
        </w:rPr>
        <w:t>Refined Concept Description</w:t>
      </w:r>
    </w:p>
    <w:p w14:paraId="546A0D1C" w14:textId="77777777" w:rsidR="006F73CF" w:rsidRPr="006E15E5" w:rsidRDefault="006F73CF" w:rsidP="00DE6A46">
      <w:pPr>
        <w:numPr>
          <w:ilvl w:val="0"/>
          <w:numId w:val="29"/>
        </w:numPr>
        <w:spacing w:after="160" w:line="240" w:lineRule="auto"/>
        <w:contextualSpacing/>
        <w:rPr>
          <w:rFonts w:ascii="Calibri" w:eastAsia="Calibri" w:hAnsi="Calibri"/>
          <w:sz w:val="20"/>
          <w:szCs w:val="22"/>
          <w:lang w:bidi="ar-SA"/>
        </w:rPr>
      </w:pPr>
      <w:r w:rsidRPr="006E15E5">
        <w:rPr>
          <w:rFonts w:ascii="Calibri" w:eastAsia="Calibri" w:hAnsi="Calibri"/>
          <w:sz w:val="20"/>
          <w:szCs w:val="22"/>
          <w:lang w:bidi="ar-SA"/>
        </w:rPr>
        <w:t>CAD Models</w:t>
      </w:r>
    </w:p>
    <w:p w14:paraId="0385E0BD" w14:textId="77777777" w:rsidR="006F73CF" w:rsidRPr="006E15E5" w:rsidRDefault="006F73CF" w:rsidP="00DE6A46">
      <w:pPr>
        <w:numPr>
          <w:ilvl w:val="0"/>
          <w:numId w:val="29"/>
        </w:numPr>
        <w:spacing w:after="160" w:line="240" w:lineRule="auto"/>
        <w:contextualSpacing/>
        <w:rPr>
          <w:rFonts w:ascii="Calibri" w:eastAsia="Calibri" w:hAnsi="Calibri"/>
          <w:sz w:val="20"/>
          <w:szCs w:val="22"/>
          <w:lang w:bidi="ar-SA"/>
        </w:rPr>
      </w:pPr>
      <w:r w:rsidRPr="006E15E5">
        <w:rPr>
          <w:rFonts w:ascii="Calibri" w:eastAsia="Calibri" w:hAnsi="Calibri"/>
          <w:sz w:val="20"/>
          <w:szCs w:val="22"/>
          <w:lang w:bidi="ar-SA"/>
        </w:rPr>
        <w:t>Bill of Materials</w:t>
      </w:r>
    </w:p>
    <w:p w14:paraId="420B65E9" w14:textId="77777777" w:rsidR="006F73CF" w:rsidRPr="006E15E5" w:rsidRDefault="006F73CF" w:rsidP="00DE6A46">
      <w:pPr>
        <w:numPr>
          <w:ilvl w:val="0"/>
          <w:numId w:val="29"/>
        </w:numPr>
        <w:spacing w:after="160" w:line="240" w:lineRule="auto"/>
        <w:contextualSpacing/>
        <w:rPr>
          <w:rFonts w:ascii="Calibri" w:eastAsia="Calibri" w:hAnsi="Calibri"/>
          <w:sz w:val="20"/>
          <w:szCs w:val="22"/>
          <w:lang w:bidi="ar-SA"/>
        </w:rPr>
      </w:pPr>
      <w:r w:rsidRPr="006E15E5">
        <w:rPr>
          <w:rFonts w:ascii="Calibri" w:eastAsia="Calibri" w:hAnsi="Calibri"/>
          <w:sz w:val="20"/>
          <w:szCs w:val="22"/>
          <w:lang w:bidi="ar-SA"/>
        </w:rPr>
        <w:t>FEA of Critical Components</w:t>
      </w:r>
    </w:p>
    <w:p w14:paraId="4A517EC6" w14:textId="77777777" w:rsidR="006F73CF" w:rsidRPr="006E15E5" w:rsidRDefault="006F73CF" w:rsidP="00DE6A46">
      <w:pPr>
        <w:numPr>
          <w:ilvl w:val="0"/>
          <w:numId w:val="29"/>
        </w:numPr>
        <w:spacing w:after="160" w:line="240" w:lineRule="auto"/>
        <w:contextualSpacing/>
        <w:rPr>
          <w:rFonts w:ascii="Calibri" w:eastAsia="Calibri" w:hAnsi="Calibri"/>
          <w:sz w:val="20"/>
          <w:szCs w:val="22"/>
          <w:lang w:bidi="ar-SA"/>
        </w:rPr>
      </w:pPr>
      <w:r w:rsidRPr="006E15E5">
        <w:rPr>
          <w:rFonts w:ascii="Calibri" w:eastAsia="Calibri" w:hAnsi="Calibri"/>
          <w:sz w:val="20"/>
          <w:szCs w:val="22"/>
          <w:lang w:bidi="ar-SA"/>
        </w:rPr>
        <w:t>Learning statements</w:t>
      </w:r>
    </w:p>
    <w:p w14:paraId="337957AF" w14:textId="17ED6AF4" w:rsidR="006F73CF" w:rsidRPr="006E15E5" w:rsidRDefault="006F73CF" w:rsidP="006F73CF">
      <w:pPr>
        <w:spacing w:line="240" w:lineRule="auto"/>
        <w:ind w:left="1440"/>
        <w:rPr>
          <w:rFonts w:ascii="Calibri" w:eastAsia="Calibri" w:hAnsi="Calibri"/>
          <w:b/>
          <w:sz w:val="20"/>
          <w:szCs w:val="22"/>
          <w:lang w:bidi="ar-SA"/>
        </w:rPr>
      </w:pPr>
      <w:r w:rsidRPr="006E15E5">
        <w:rPr>
          <w:rFonts w:ascii="Calibri" w:eastAsia="Calibri" w:hAnsi="Calibri"/>
          <w:b/>
          <w:sz w:val="20"/>
          <w:szCs w:val="22"/>
          <w:lang w:bidi="ar-SA"/>
        </w:rPr>
        <w:t>Grade: See Assignment 4 Grade Breakdown</w:t>
      </w:r>
      <w:r w:rsidR="00A61DE8" w:rsidRPr="006E15E5">
        <w:rPr>
          <w:rFonts w:ascii="Calibri" w:eastAsia="Calibri" w:hAnsi="Calibri"/>
          <w:b/>
          <w:sz w:val="20"/>
          <w:szCs w:val="22"/>
          <w:lang w:bidi="ar-SA"/>
        </w:rPr>
        <w:t xml:space="preserve">                            </w:t>
      </w:r>
      <w:r w:rsidRPr="006E15E5">
        <w:rPr>
          <w:rFonts w:ascii="Calibri" w:eastAsia="Calibri" w:hAnsi="Calibri"/>
          <w:b/>
          <w:sz w:val="20"/>
          <w:szCs w:val="22"/>
          <w:lang w:bidi="ar-SA"/>
        </w:rPr>
        <w:t xml:space="preserve"> 15% of total</w:t>
      </w:r>
    </w:p>
    <w:p w14:paraId="5125A1AD" w14:textId="77777777" w:rsidR="006F73CF" w:rsidRPr="006E15E5" w:rsidRDefault="006F73CF" w:rsidP="006F73CF">
      <w:pPr>
        <w:spacing w:after="160" w:line="240" w:lineRule="auto"/>
        <w:ind w:left="1440"/>
        <w:rPr>
          <w:rFonts w:ascii="Calibri" w:eastAsia="Calibri" w:hAnsi="Calibri"/>
          <w:b/>
          <w:sz w:val="20"/>
          <w:szCs w:val="22"/>
          <w:lang w:bidi="ar-SA"/>
        </w:rPr>
      </w:pPr>
      <w:r w:rsidRPr="006E15E5">
        <w:rPr>
          <w:rFonts w:ascii="Calibri" w:eastAsia="Calibri" w:hAnsi="Calibri"/>
          <w:b/>
          <w:sz w:val="20"/>
          <w:szCs w:val="22"/>
          <w:lang w:bidi="ar-SA"/>
        </w:rPr>
        <w:t>Target POEDs: 1d, 3a, 3b, 3c, and 5b</w:t>
      </w:r>
    </w:p>
    <w:p w14:paraId="2BB8402B" w14:textId="77777777" w:rsidR="006F73CF" w:rsidRPr="006E15E5" w:rsidRDefault="006F73CF" w:rsidP="006F73CF">
      <w:pPr>
        <w:spacing w:line="240" w:lineRule="auto"/>
        <w:ind w:firstLine="720"/>
        <w:rPr>
          <w:rFonts w:ascii="Calibri" w:eastAsia="Calibri" w:hAnsi="Calibri"/>
          <w:i/>
          <w:sz w:val="20"/>
          <w:szCs w:val="22"/>
          <w:lang w:bidi="ar-SA"/>
        </w:rPr>
      </w:pPr>
      <w:r w:rsidRPr="006E15E5">
        <w:rPr>
          <w:rFonts w:ascii="Calibri" w:eastAsia="Calibri" w:hAnsi="Calibri"/>
          <w:i/>
          <w:sz w:val="20"/>
          <w:szCs w:val="22"/>
          <w:lang w:bidi="ar-SA"/>
        </w:rPr>
        <w:t>Project Demonstration and Reviews</w:t>
      </w:r>
    </w:p>
    <w:p w14:paraId="56826EB0" w14:textId="77777777" w:rsidR="006F73CF" w:rsidRPr="006E15E5" w:rsidRDefault="006F73CF" w:rsidP="00DE6A46">
      <w:pPr>
        <w:numPr>
          <w:ilvl w:val="0"/>
          <w:numId w:val="30"/>
        </w:numPr>
        <w:spacing w:after="160" w:line="240" w:lineRule="auto"/>
        <w:rPr>
          <w:rFonts w:ascii="Calibri" w:eastAsia="Calibri" w:hAnsi="Calibri"/>
          <w:sz w:val="20"/>
          <w:szCs w:val="22"/>
          <w:lang w:bidi="ar-SA"/>
        </w:rPr>
      </w:pPr>
      <w:r w:rsidRPr="006E15E5">
        <w:rPr>
          <w:rFonts w:ascii="Calibri" w:eastAsia="Calibri" w:hAnsi="Calibri"/>
          <w:sz w:val="20"/>
          <w:szCs w:val="22"/>
          <w:lang w:bidi="ar-SA"/>
        </w:rPr>
        <w:t>Mid-term Design Review</w:t>
      </w:r>
    </w:p>
    <w:p w14:paraId="64DD3133" w14:textId="77777777" w:rsidR="006F73CF" w:rsidRPr="006E15E5" w:rsidRDefault="006F73CF" w:rsidP="00DE6A46">
      <w:pPr>
        <w:numPr>
          <w:ilvl w:val="0"/>
          <w:numId w:val="30"/>
        </w:numPr>
        <w:spacing w:after="160" w:line="240" w:lineRule="auto"/>
        <w:rPr>
          <w:rFonts w:ascii="Calibri" w:eastAsia="Calibri" w:hAnsi="Calibri"/>
          <w:sz w:val="20"/>
          <w:szCs w:val="22"/>
          <w:lang w:bidi="ar-SA"/>
        </w:rPr>
      </w:pPr>
      <w:r w:rsidRPr="006E15E5">
        <w:rPr>
          <w:rFonts w:ascii="Calibri" w:eastAsia="Calibri" w:hAnsi="Calibri"/>
          <w:sz w:val="20"/>
          <w:szCs w:val="22"/>
          <w:lang w:bidi="ar-SA"/>
        </w:rPr>
        <w:t>Prototype Update</w:t>
      </w:r>
    </w:p>
    <w:p w14:paraId="14B55483" w14:textId="77777777" w:rsidR="006F73CF" w:rsidRPr="006E15E5" w:rsidRDefault="006F73CF" w:rsidP="00DE6A46">
      <w:pPr>
        <w:numPr>
          <w:ilvl w:val="0"/>
          <w:numId w:val="30"/>
        </w:numPr>
        <w:spacing w:after="160" w:line="240" w:lineRule="auto"/>
        <w:rPr>
          <w:rFonts w:ascii="Calibri" w:eastAsia="Calibri" w:hAnsi="Calibri"/>
          <w:sz w:val="20"/>
          <w:szCs w:val="22"/>
          <w:lang w:bidi="ar-SA"/>
        </w:rPr>
      </w:pPr>
      <w:r w:rsidRPr="006E15E5">
        <w:rPr>
          <w:rFonts w:ascii="Calibri" w:eastAsia="Calibri" w:hAnsi="Calibri"/>
          <w:sz w:val="20"/>
          <w:szCs w:val="22"/>
          <w:lang w:bidi="ar-SA"/>
        </w:rPr>
        <w:t>Prototype Demonstration/Competition</w:t>
      </w:r>
    </w:p>
    <w:p w14:paraId="0B77D70C" w14:textId="29517BD0" w:rsidR="006F73CF" w:rsidRPr="006E15E5" w:rsidRDefault="006F73CF" w:rsidP="006F73CF">
      <w:pPr>
        <w:spacing w:line="240" w:lineRule="auto"/>
        <w:ind w:left="1440"/>
        <w:rPr>
          <w:rFonts w:ascii="Calibri" w:eastAsia="Calibri" w:hAnsi="Calibri"/>
          <w:b/>
          <w:sz w:val="20"/>
          <w:szCs w:val="22"/>
          <w:lang w:bidi="ar-SA"/>
        </w:rPr>
      </w:pPr>
      <w:r w:rsidRPr="006E15E5">
        <w:rPr>
          <w:rFonts w:ascii="Calibri" w:eastAsia="Calibri" w:hAnsi="Calibri"/>
          <w:b/>
          <w:sz w:val="20"/>
          <w:szCs w:val="22"/>
          <w:lang w:bidi="ar-SA"/>
        </w:rPr>
        <w:t>Grade: See Project Grading Scoresheet</w:t>
      </w:r>
      <w:r w:rsidRPr="006E15E5">
        <w:rPr>
          <w:rFonts w:ascii="Calibri" w:eastAsia="Calibri" w:hAnsi="Calibri"/>
          <w:sz w:val="20"/>
          <w:szCs w:val="22"/>
          <w:lang w:bidi="ar-SA"/>
        </w:rPr>
        <w:tab/>
      </w:r>
      <w:r w:rsidRPr="006E15E5">
        <w:rPr>
          <w:rFonts w:ascii="Calibri" w:eastAsia="Calibri" w:hAnsi="Calibri"/>
          <w:sz w:val="20"/>
          <w:szCs w:val="22"/>
          <w:lang w:bidi="ar-SA"/>
        </w:rPr>
        <w:tab/>
      </w:r>
      <w:r w:rsidRPr="006E15E5">
        <w:rPr>
          <w:rFonts w:ascii="Calibri" w:eastAsia="Calibri" w:hAnsi="Calibri"/>
          <w:sz w:val="20"/>
          <w:szCs w:val="22"/>
          <w:lang w:bidi="ar-SA"/>
        </w:rPr>
        <w:tab/>
      </w:r>
      <w:r w:rsidR="00A61DE8" w:rsidRPr="006E15E5">
        <w:rPr>
          <w:rFonts w:ascii="Calibri" w:eastAsia="Calibri" w:hAnsi="Calibri"/>
          <w:sz w:val="20"/>
          <w:szCs w:val="22"/>
          <w:lang w:bidi="ar-SA"/>
        </w:rPr>
        <w:t xml:space="preserve">                 </w:t>
      </w:r>
      <w:r w:rsidRPr="006E15E5">
        <w:rPr>
          <w:rFonts w:ascii="Calibri" w:eastAsia="Calibri" w:hAnsi="Calibri"/>
          <w:sz w:val="20"/>
          <w:szCs w:val="22"/>
          <w:lang w:bidi="ar-SA"/>
        </w:rPr>
        <w:t xml:space="preserve"> </w:t>
      </w:r>
      <w:r w:rsidRPr="006E15E5">
        <w:rPr>
          <w:rFonts w:ascii="Calibri" w:eastAsia="Calibri" w:hAnsi="Calibri"/>
          <w:b/>
          <w:sz w:val="20"/>
          <w:szCs w:val="22"/>
          <w:lang w:bidi="ar-SA"/>
        </w:rPr>
        <w:t>15% of total</w:t>
      </w:r>
    </w:p>
    <w:p w14:paraId="0F819658" w14:textId="77777777" w:rsidR="006F73CF" w:rsidRPr="006E15E5" w:rsidRDefault="006F73CF" w:rsidP="006F73CF">
      <w:pPr>
        <w:spacing w:line="240" w:lineRule="auto"/>
        <w:ind w:left="1440"/>
        <w:rPr>
          <w:rFonts w:ascii="Calibri" w:eastAsia="Calibri" w:hAnsi="Calibri"/>
          <w:b/>
          <w:sz w:val="20"/>
          <w:szCs w:val="22"/>
          <w:lang w:bidi="ar-SA"/>
        </w:rPr>
      </w:pPr>
      <w:r w:rsidRPr="006E15E5">
        <w:rPr>
          <w:rFonts w:ascii="Calibri" w:eastAsia="Calibri" w:hAnsi="Calibri"/>
          <w:b/>
          <w:sz w:val="20"/>
          <w:szCs w:val="22"/>
          <w:lang w:bidi="ar-SA"/>
        </w:rPr>
        <w:t>Target POEDs: 4a, 4b, and 4c</w:t>
      </w:r>
    </w:p>
    <w:p w14:paraId="79715D2C" w14:textId="77777777" w:rsidR="006F73CF" w:rsidRPr="006E15E5" w:rsidRDefault="006F73CF" w:rsidP="006F73CF">
      <w:pPr>
        <w:spacing w:line="240" w:lineRule="auto"/>
        <w:ind w:firstLine="720"/>
        <w:rPr>
          <w:rFonts w:ascii="Calibri" w:eastAsia="Calibri" w:hAnsi="Calibri"/>
          <w:sz w:val="20"/>
          <w:szCs w:val="22"/>
          <w:lang w:bidi="ar-SA"/>
        </w:rPr>
      </w:pPr>
      <w:r w:rsidRPr="006E15E5">
        <w:rPr>
          <w:rFonts w:ascii="Calibri" w:eastAsia="Calibri" w:hAnsi="Calibri"/>
          <w:i/>
          <w:sz w:val="20"/>
          <w:szCs w:val="22"/>
          <w:lang w:bidi="ar-SA"/>
        </w:rPr>
        <w:tab/>
      </w:r>
    </w:p>
    <w:p w14:paraId="0D104B76" w14:textId="77777777" w:rsidR="006F73CF" w:rsidRPr="006E15E5" w:rsidRDefault="006F73CF" w:rsidP="006F73CF">
      <w:pPr>
        <w:spacing w:line="240" w:lineRule="auto"/>
        <w:ind w:firstLine="720"/>
        <w:rPr>
          <w:rFonts w:ascii="Calibri" w:eastAsia="Calibri" w:hAnsi="Calibri"/>
          <w:b/>
          <w:sz w:val="20"/>
          <w:szCs w:val="22"/>
          <w:lang w:bidi="ar-SA"/>
        </w:rPr>
      </w:pPr>
      <w:r w:rsidRPr="006E15E5">
        <w:rPr>
          <w:rFonts w:ascii="Calibri" w:eastAsia="Calibri" w:hAnsi="Calibri"/>
          <w:i/>
          <w:sz w:val="20"/>
          <w:szCs w:val="22"/>
          <w:lang w:bidi="ar-SA"/>
        </w:rPr>
        <w:t xml:space="preserve">A5: Post-Mortem Analysis </w:t>
      </w:r>
      <w:r w:rsidRPr="006E15E5">
        <w:rPr>
          <w:rFonts w:ascii="Calibri" w:eastAsia="Calibri" w:hAnsi="Calibri"/>
          <w:sz w:val="20"/>
          <w:szCs w:val="22"/>
          <w:lang w:bidi="ar-SA"/>
        </w:rPr>
        <w:t>(See Page 37)</w:t>
      </w:r>
    </w:p>
    <w:p w14:paraId="452BA5B0" w14:textId="77777777" w:rsidR="006F73CF" w:rsidRPr="006E15E5" w:rsidRDefault="006F73CF" w:rsidP="00DE6A46">
      <w:pPr>
        <w:numPr>
          <w:ilvl w:val="0"/>
          <w:numId w:val="27"/>
        </w:numPr>
        <w:spacing w:after="160" w:line="240" w:lineRule="auto"/>
        <w:contextualSpacing/>
        <w:rPr>
          <w:rFonts w:ascii="Calibri" w:eastAsia="Calibri" w:hAnsi="Calibri"/>
          <w:sz w:val="20"/>
          <w:szCs w:val="22"/>
          <w:lang w:bidi="ar-SA"/>
        </w:rPr>
      </w:pPr>
      <w:r w:rsidRPr="006E15E5">
        <w:rPr>
          <w:rFonts w:ascii="Calibri" w:eastAsia="Calibri" w:hAnsi="Calibri"/>
          <w:sz w:val="20"/>
          <w:szCs w:val="22"/>
          <w:lang w:bidi="ar-SA"/>
        </w:rPr>
        <w:t>Preamble</w:t>
      </w:r>
    </w:p>
    <w:p w14:paraId="36803724" w14:textId="77777777" w:rsidR="006F73CF" w:rsidRPr="006E15E5" w:rsidRDefault="006F73CF" w:rsidP="00DE6A46">
      <w:pPr>
        <w:numPr>
          <w:ilvl w:val="0"/>
          <w:numId w:val="27"/>
        </w:numPr>
        <w:spacing w:after="160" w:line="240" w:lineRule="auto"/>
        <w:contextualSpacing/>
        <w:rPr>
          <w:rFonts w:ascii="Calibri" w:eastAsia="Calibri" w:hAnsi="Calibri"/>
          <w:sz w:val="20"/>
          <w:szCs w:val="22"/>
          <w:lang w:bidi="ar-SA"/>
        </w:rPr>
      </w:pPr>
      <w:r w:rsidRPr="006E15E5">
        <w:rPr>
          <w:rFonts w:ascii="Calibri" w:eastAsia="Calibri" w:hAnsi="Calibri"/>
          <w:sz w:val="20"/>
          <w:szCs w:val="22"/>
          <w:lang w:bidi="ar-SA"/>
        </w:rPr>
        <w:t>Design Process</w:t>
      </w:r>
    </w:p>
    <w:p w14:paraId="6FD030A0" w14:textId="77777777" w:rsidR="006F73CF" w:rsidRPr="006E15E5" w:rsidRDefault="006F73CF" w:rsidP="00DE6A46">
      <w:pPr>
        <w:numPr>
          <w:ilvl w:val="0"/>
          <w:numId w:val="27"/>
        </w:numPr>
        <w:spacing w:after="160" w:line="240" w:lineRule="auto"/>
        <w:contextualSpacing/>
        <w:rPr>
          <w:rFonts w:ascii="Calibri" w:eastAsia="Calibri" w:hAnsi="Calibri"/>
          <w:sz w:val="20"/>
          <w:szCs w:val="22"/>
          <w:lang w:bidi="ar-SA"/>
        </w:rPr>
      </w:pPr>
      <w:r w:rsidRPr="006E15E5">
        <w:rPr>
          <w:rFonts w:ascii="Calibri" w:eastAsia="Calibri" w:hAnsi="Calibri"/>
          <w:sz w:val="20"/>
          <w:szCs w:val="22"/>
          <w:lang w:bidi="ar-SA"/>
        </w:rPr>
        <w:lastRenderedPageBreak/>
        <w:t>Changes to the Design Process</w:t>
      </w:r>
    </w:p>
    <w:p w14:paraId="20E64E15" w14:textId="77777777" w:rsidR="006F73CF" w:rsidRPr="006E15E5" w:rsidRDefault="006F73CF" w:rsidP="00DE6A46">
      <w:pPr>
        <w:numPr>
          <w:ilvl w:val="0"/>
          <w:numId w:val="27"/>
        </w:numPr>
        <w:spacing w:after="160" w:line="240" w:lineRule="auto"/>
        <w:contextualSpacing/>
        <w:rPr>
          <w:rFonts w:ascii="Calibri" w:eastAsia="Calibri" w:hAnsi="Calibri"/>
          <w:sz w:val="20"/>
          <w:szCs w:val="22"/>
          <w:lang w:bidi="ar-SA"/>
        </w:rPr>
      </w:pPr>
      <w:r w:rsidRPr="006E15E5">
        <w:rPr>
          <w:rFonts w:ascii="Calibri" w:eastAsia="Calibri" w:hAnsi="Calibri"/>
          <w:sz w:val="20"/>
          <w:szCs w:val="22"/>
          <w:lang w:bidi="ar-SA"/>
        </w:rPr>
        <w:t>Design Artifact</w:t>
      </w:r>
    </w:p>
    <w:p w14:paraId="3E4E3B18" w14:textId="77777777" w:rsidR="006F73CF" w:rsidRPr="006E15E5" w:rsidRDefault="006F73CF" w:rsidP="00DE6A46">
      <w:pPr>
        <w:numPr>
          <w:ilvl w:val="0"/>
          <w:numId w:val="27"/>
        </w:numPr>
        <w:spacing w:after="160" w:line="240" w:lineRule="auto"/>
        <w:contextualSpacing/>
        <w:rPr>
          <w:rFonts w:ascii="Calibri" w:eastAsia="Calibri" w:hAnsi="Calibri"/>
          <w:sz w:val="20"/>
          <w:szCs w:val="22"/>
          <w:lang w:bidi="ar-SA"/>
        </w:rPr>
      </w:pPr>
      <w:r w:rsidRPr="006E15E5">
        <w:rPr>
          <w:rFonts w:ascii="Calibri" w:eastAsia="Calibri" w:hAnsi="Calibri"/>
          <w:sz w:val="20"/>
          <w:szCs w:val="22"/>
          <w:lang w:bidi="ar-SA"/>
        </w:rPr>
        <w:t>Changes to the Design Artifact</w:t>
      </w:r>
    </w:p>
    <w:p w14:paraId="5A3DDBC9" w14:textId="77777777" w:rsidR="006F73CF" w:rsidRPr="006E15E5" w:rsidRDefault="006F73CF" w:rsidP="00DE6A46">
      <w:pPr>
        <w:numPr>
          <w:ilvl w:val="0"/>
          <w:numId w:val="27"/>
        </w:numPr>
        <w:spacing w:after="160" w:line="240" w:lineRule="auto"/>
        <w:contextualSpacing/>
        <w:rPr>
          <w:rFonts w:ascii="Calibri" w:eastAsia="Calibri" w:hAnsi="Calibri"/>
          <w:sz w:val="20"/>
          <w:szCs w:val="22"/>
          <w:lang w:bidi="ar-SA"/>
        </w:rPr>
      </w:pPr>
      <w:r w:rsidRPr="006E15E5">
        <w:rPr>
          <w:rFonts w:ascii="Calibri" w:eastAsia="Calibri" w:hAnsi="Calibri"/>
          <w:sz w:val="20"/>
          <w:szCs w:val="22"/>
          <w:lang w:bidi="ar-SA"/>
        </w:rPr>
        <w:t>Learning Statements</w:t>
      </w:r>
    </w:p>
    <w:p w14:paraId="1225A695" w14:textId="00E2A318" w:rsidR="006F73CF" w:rsidRPr="006E15E5" w:rsidRDefault="006F73CF" w:rsidP="006F73CF">
      <w:pPr>
        <w:spacing w:line="240" w:lineRule="auto"/>
        <w:ind w:left="720" w:firstLine="720"/>
        <w:rPr>
          <w:rFonts w:ascii="Calibri" w:eastAsia="Calibri" w:hAnsi="Calibri"/>
          <w:b/>
          <w:sz w:val="20"/>
          <w:szCs w:val="22"/>
          <w:lang w:bidi="ar-SA"/>
        </w:rPr>
      </w:pPr>
      <w:r w:rsidRPr="006E15E5">
        <w:rPr>
          <w:rFonts w:ascii="Calibri" w:eastAsia="Calibri" w:hAnsi="Calibri"/>
          <w:b/>
          <w:sz w:val="20"/>
          <w:szCs w:val="22"/>
          <w:lang w:bidi="ar-SA"/>
        </w:rPr>
        <w:t>Grade: See Assignment 5 Grade Breakdown</w:t>
      </w:r>
      <w:r w:rsidR="00A61DE8" w:rsidRPr="006E15E5">
        <w:rPr>
          <w:rFonts w:ascii="Calibri" w:eastAsia="Calibri" w:hAnsi="Calibri"/>
          <w:b/>
          <w:sz w:val="20"/>
          <w:szCs w:val="22"/>
          <w:lang w:bidi="ar-SA"/>
        </w:rPr>
        <w:t xml:space="preserve">                            </w:t>
      </w:r>
      <w:r w:rsidRPr="006E15E5">
        <w:rPr>
          <w:rFonts w:ascii="Calibri" w:eastAsia="Calibri" w:hAnsi="Calibri"/>
          <w:b/>
          <w:sz w:val="20"/>
          <w:szCs w:val="22"/>
          <w:lang w:bidi="ar-SA"/>
        </w:rPr>
        <w:t>10% of total</w:t>
      </w:r>
    </w:p>
    <w:p w14:paraId="49745F92" w14:textId="77777777" w:rsidR="006F73CF" w:rsidRPr="006E15E5" w:rsidRDefault="006F73CF" w:rsidP="006F73CF">
      <w:pPr>
        <w:spacing w:after="160" w:line="240" w:lineRule="auto"/>
        <w:ind w:left="720" w:firstLine="720"/>
        <w:rPr>
          <w:rFonts w:ascii="Calibri" w:eastAsia="Calibri" w:hAnsi="Calibri"/>
          <w:b/>
          <w:sz w:val="20"/>
          <w:szCs w:val="22"/>
          <w:lang w:bidi="ar-SA"/>
        </w:rPr>
      </w:pPr>
      <w:r w:rsidRPr="006E15E5">
        <w:rPr>
          <w:rFonts w:ascii="Calibri" w:eastAsia="Calibri" w:hAnsi="Calibri"/>
          <w:b/>
          <w:sz w:val="20"/>
          <w:szCs w:val="22"/>
          <w:lang w:bidi="ar-SA"/>
        </w:rPr>
        <w:t>Target POEDs: 4a, 4b, 4c, 5b, and 5c</w:t>
      </w:r>
    </w:p>
    <w:p w14:paraId="10833BC9" w14:textId="77777777" w:rsidR="006F73CF" w:rsidRPr="006E15E5" w:rsidRDefault="006F73CF" w:rsidP="006F73CF">
      <w:pPr>
        <w:spacing w:line="240" w:lineRule="auto"/>
        <w:ind w:firstLine="720"/>
        <w:rPr>
          <w:rFonts w:ascii="Calibri" w:eastAsia="Calibri" w:hAnsi="Calibri"/>
          <w:sz w:val="20"/>
          <w:szCs w:val="22"/>
          <w:lang w:bidi="ar-SA"/>
        </w:rPr>
      </w:pPr>
      <w:r w:rsidRPr="006E15E5">
        <w:rPr>
          <w:rFonts w:ascii="Calibri" w:eastAsia="Calibri" w:hAnsi="Calibri"/>
          <w:i/>
          <w:sz w:val="20"/>
          <w:szCs w:val="22"/>
          <w:lang w:bidi="ar-SA"/>
        </w:rPr>
        <w:t xml:space="preserve">A6: Semester Learning Essay </w:t>
      </w:r>
      <w:r w:rsidRPr="006E15E5">
        <w:rPr>
          <w:rFonts w:ascii="Calibri" w:eastAsia="Calibri" w:hAnsi="Calibri"/>
          <w:sz w:val="20"/>
          <w:szCs w:val="22"/>
          <w:lang w:bidi="ar-SA"/>
        </w:rPr>
        <w:t>(See Page 41)</w:t>
      </w:r>
    </w:p>
    <w:p w14:paraId="15993609" w14:textId="77777777" w:rsidR="006F73CF" w:rsidRPr="006E15E5" w:rsidRDefault="006F73CF" w:rsidP="00DE6A46">
      <w:pPr>
        <w:numPr>
          <w:ilvl w:val="0"/>
          <w:numId w:val="31"/>
        </w:numPr>
        <w:spacing w:after="160" w:line="240" w:lineRule="auto"/>
        <w:contextualSpacing/>
        <w:rPr>
          <w:rFonts w:ascii="Calibri" w:eastAsia="Calibri" w:hAnsi="Calibri"/>
          <w:sz w:val="20"/>
          <w:szCs w:val="22"/>
          <w:lang w:bidi="ar-SA"/>
        </w:rPr>
      </w:pPr>
      <w:r w:rsidRPr="006E15E5">
        <w:rPr>
          <w:rFonts w:ascii="Calibri" w:eastAsia="Calibri" w:hAnsi="Calibri"/>
          <w:sz w:val="20"/>
          <w:szCs w:val="22"/>
          <w:lang w:bidi="ar-SA"/>
        </w:rPr>
        <w:t>Learning Statements</w:t>
      </w:r>
    </w:p>
    <w:p w14:paraId="31BAAA99" w14:textId="2BD5EFC4" w:rsidR="006F73CF" w:rsidRPr="006E15E5" w:rsidRDefault="006F73CF" w:rsidP="006F73CF">
      <w:pPr>
        <w:spacing w:line="240" w:lineRule="auto"/>
        <w:ind w:left="1440"/>
        <w:rPr>
          <w:rFonts w:ascii="Calibri" w:eastAsia="Calibri" w:hAnsi="Calibri"/>
          <w:b/>
          <w:sz w:val="20"/>
          <w:szCs w:val="22"/>
          <w:lang w:bidi="ar-SA"/>
        </w:rPr>
      </w:pPr>
      <w:r w:rsidRPr="006E15E5">
        <w:rPr>
          <w:rFonts w:ascii="Calibri" w:eastAsia="Calibri" w:hAnsi="Calibri"/>
          <w:b/>
          <w:sz w:val="20"/>
          <w:szCs w:val="22"/>
          <w:lang w:bidi="ar-SA"/>
        </w:rPr>
        <w:t>Grade: See Assignment 6 Grade Breakdown</w:t>
      </w:r>
      <w:r w:rsidR="00A61DE8" w:rsidRPr="006E15E5">
        <w:rPr>
          <w:rFonts w:ascii="Calibri" w:eastAsia="Calibri" w:hAnsi="Calibri"/>
          <w:b/>
          <w:sz w:val="20"/>
          <w:szCs w:val="22"/>
          <w:lang w:bidi="ar-SA"/>
        </w:rPr>
        <w:t xml:space="preserve">                            </w:t>
      </w:r>
      <w:r w:rsidRPr="006E15E5">
        <w:rPr>
          <w:rFonts w:ascii="Calibri" w:eastAsia="Calibri" w:hAnsi="Calibri"/>
          <w:b/>
          <w:sz w:val="20"/>
          <w:szCs w:val="22"/>
          <w:lang w:bidi="ar-SA"/>
        </w:rPr>
        <w:t xml:space="preserve"> 10% of total</w:t>
      </w:r>
    </w:p>
    <w:p w14:paraId="612F7351" w14:textId="77777777" w:rsidR="006F73CF" w:rsidRPr="006E15E5" w:rsidRDefault="006F73CF" w:rsidP="006F73CF">
      <w:pPr>
        <w:spacing w:after="160" w:line="240" w:lineRule="auto"/>
        <w:ind w:left="1440"/>
        <w:rPr>
          <w:rFonts w:ascii="Calibri" w:eastAsia="Calibri" w:hAnsi="Calibri"/>
          <w:b/>
          <w:sz w:val="20"/>
          <w:szCs w:val="22"/>
          <w:lang w:bidi="ar-SA"/>
        </w:rPr>
      </w:pPr>
      <w:r w:rsidRPr="006E15E5">
        <w:rPr>
          <w:rFonts w:ascii="Calibri" w:eastAsia="Calibri" w:hAnsi="Calibri"/>
          <w:b/>
          <w:sz w:val="20"/>
          <w:szCs w:val="22"/>
          <w:lang w:bidi="ar-SA"/>
        </w:rPr>
        <w:t>Target POEDs: 5a, 5b, and 5c</w:t>
      </w:r>
    </w:p>
    <w:p w14:paraId="7467CC0E" w14:textId="77777777" w:rsidR="006F73CF" w:rsidRPr="006E15E5" w:rsidRDefault="006F73CF" w:rsidP="006F73CF">
      <w:pPr>
        <w:spacing w:line="240" w:lineRule="auto"/>
        <w:ind w:firstLine="720"/>
        <w:rPr>
          <w:rFonts w:ascii="Calibri" w:eastAsia="Calibri" w:hAnsi="Calibri"/>
          <w:sz w:val="20"/>
          <w:szCs w:val="22"/>
          <w:lang w:bidi="ar-SA"/>
        </w:rPr>
      </w:pPr>
      <w:r w:rsidRPr="006E15E5">
        <w:rPr>
          <w:rFonts w:ascii="Calibri" w:eastAsia="Calibri" w:hAnsi="Calibri"/>
          <w:i/>
          <w:sz w:val="20"/>
          <w:szCs w:val="22"/>
          <w:lang w:bidi="ar-SA"/>
        </w:rPr>
        <w:t xml:space="preserve">A7: Capstone Plan of Action (New Teams) </w:t>
      </w:r>
      <w:r w:rsidRPr="006E15E5">
        <w:rPr>
          <w:rFonts w:ascii="Calibri" w:eastAsia="Calibri" w:hAnsi="Calibri"/>
          <w:sz w:val="20"/>
          <w:szCs w:val="22"/>
          <w:lang w:bidi="ar-SA"/>
        </w:rPr>
        <w:t>(See Page 43)</w:t>
      </w:r>
    </w:p>
    <w:p w14:paraId="4D0C28ED" w14:textId="77777777" w:rsidR="006F73CF" w:rsidRPr="006E15E5" w:rsidRDefault="006F73CF" w:rsidP="00DE6A46">
      <w:pPr>
        <w:numPr>
          <w:ilvl w:val="0"/>
          <w:numId w:val="32"/>
        </w:numPr>
        <w:spacing w:after="160" w:line="240" w:lineRule="auto"/>
        <w:contextualSpacing/>
        <w:rPr>
          <w:rFonts w:ascii="Calibri" w:eastAsia="Calibri" w:hAnsi="Calibri"/>
          <w:sz w:val="20"/>
          <w:szCs w:val="22"/>
          <w:lang w:bidi="ar-SA"/>
        </w:rPr>
      </w:pPr>
      <w:r w:rsidRPr="006E15E5">
        <w:rPr>
          <w:rFonts w:ascii="Calibri" w:eastAsia="Calibri" w:hAnsi="Calibri"/>
          <w:sz w:val="20"/>
          <w:szCs w:val="22"/>
          <w:lang w:bidi="ar-SA"/>
        </w:rPr>
        <w:t>Document Format and Problem Statement</w:t>
      </w:r>
    </w:p>
    <w:p w14:paraId="668ADF0B" w14:textId="77777777" w:rsidR="006F73CF" w:rsidRPr="006E15E5" w:rsidRDefault="006F73CF" w:rsidP="00DE6A46">
      <w:pPr>
        <w:numPr>
          <w:ilvl w:val="0"/>
          <w:numId w:val="32"/>
        </w:numPr>
        <w:spacing w:after="160" w:line="240" w:lineRule="auto"/>
        <w:contextualSpacing/>
        <w:rPr>
          <w:rFonts w:ascii="Calibri" w:eastAsia="Calibri" w:hAnsi="Calibri"/>
          <w:sz w:val="20"/>
          <w:szCs w:val="22"/>
          <w:lang w:bidi="ar-SA"/>
        </w:rPr>
      </w:pPr>
      <w:r w:rsidRPr="006E15E5">
        <w:rPr>
          <w:rFonts w:ascii="Calibri" w:eastAsia="Calibri" w:hAnsi="Calibri"/>
          <w:sz w:val="20"/>
          <w:szCs w:val="22"/>
          <w:lang w:bidi="ar-SA"/>
        </w:rPr>
        <w:t>Background Information</w:t>
      </w:r>
    </w:p>
    <w:p w14:paraId="789B85C1" w14:textId="77777777" w:rsidR="006F73CF" w:rsidRPr="006E15E5" w:rsidRDefault="006F73CF" w:rsidP="00DE6A46">
      <w:pPr>
        <w:numPr>
          <w:ilvl w:val="0"/>
          <w:numId w:val="32"/>
        </w:numPr>
        <w:spacing w:after="160" w:line="240" w:lineRule="auto"/>
        <w:contextualSpacing/>
        <w:rPr>
          <w:rFonts w:ascii="Calibri" w:eastAsia="Calibri" w:hAnsi="Calibri"/>
          <w:sz w:val="20"/>
          <w:szCs w:val="22"/>
          <w:lang w:bidi="ar-SA"/>
        </w:rPr>
      </w:pPr>
      <w:r w:rsidRPr="006E15E5">
        <w:rPr>
          <w:rFonts w:ascii="Calibri" w:eastAsia="Calibri" w:hAnsi="Calibri"/>
          <w:sz w:val="20"/>
          <w:szCs w:val="22"/>
          <w:lang w:bidi="ar-SA"/>
        </w:rPr>
        <w:t>Team Understanding</w:t>
      </w:r>
    </w:p>
    <w:p w14:paraId="01673860" w14:textId="77777777" w:rsidR="006F73CF" w:rsidRPr="006E15E5" w:rsidRDefault="006F73CF" w:rsidP="00DE6A46">
      <w:pPr>
        <w:numPr>
          <w:ilvl w:val="0"/>
          <w:numId w:val="32"/>
        </w:numPr>
        <w:spacing w:after="160" w:line="240" w:lineRule="auto"/>
        <w:contextualSpacing/>
        <w:rPr>
          <w:rFonts w:ascii="Calibri" w:eastAsia="Calibri" w:hAnsi="Calibri"/>
          <w:sz w:val="20"/>
          <w:szCs w:val="22"/>
          <w:lang w:bidi="ar-SA"/>
        </w:rPr>
      </w:pPr>
      <w:r w:rsidRPr="006E15E5">
        <w:rPr>
          <w:rFonts w:ascii="Calibri" w:eastAsia="Calibri" w:hAnsi="Calibri"/>
          <w:sz w:val="20"/>
          <w:szCs w:val="22"/>
          <w:lang w:bidi="ar-SA"/>
        </w:rPr>
        <w:t>Requirements List</w:t>
      </w:r>
    </w:p>
    <w:p w14:paraId="6FEA66B5" w14:textId="77777777" w:rsidR="006F73CF" w:rsidRPr="006E15E5" w:rsidRDefault="006F73CF" w:rsidP="00DE6A46">
      <w:pPr>
        <w:numPr>
          <w:ilvl w:val="0"/>
          <w:numId w:val="32"/>
        </w:numPr>
        <w:spacing w:after="160" w:line="240" w:lineRule="auto"/>
        <w:contextualSpacing/>
        <w:rPr>
          <w:rFonts w:ascii="Calibri" w:eastAsia="Calibri" w:hAnsi="Calibri"/>
          <w:sz w:val="20"/>
          <w:szCs w:val="22"/>
          <w:lang w:bidi="ar-SA"/>
        </w:rPr>
      </w:pPr>
      <w:r w:rsidRPr="006E15E5">
        <w:rPr>
          <w:rFonts w:ascii="Calibri" w:eastAsia="Calibri" w:hAnsi="Calibri"/>
          <w:sz w:val="20"/>
          <w:szCs w:val="22"/>
          <w:lang w:bidi="ar-SA"/>
        </w:rPr>
        <w:t>Question for Sponsor</w:t>
      </w:r>
    </w:p>
    <w:p w14:paraId="0E731190" w14:textId="77777777" w:rsidR="006F73CF" w:rsidRPr="006E15E5" w:rsidRDefault="006F73CF" w:rsidP="00DE6A46">
      <w:pPr>
        <w:numPr>
          <w:ilvl w:val="0"/>
          <w:numId w:val="32"/>
        </w:numPr>
        <w:spacing w:after="160" w:line="240" w:lineRule="auto"/>
        <w:contextualSpacing/>
        <w:rPr>
          <w:rFonts w:ascii="Calibri" w:eastAsia="Calibri" w:hAnsi="Calibri"/>
          <w:sz w:val="20"/>
          <w:szCs w:val="22"/>
          <w:lang w:bidi="ar-SA"/>
        </w:rPr>
      </w:pPr>
      <w:r w:rsidRPr="006E15E5">
        <w:rPr>
          <w:rFonts w:ascii="Calibri" w:eastAsia="Calibri" w:hAnsi="Calibri"/>
          <w:sz w:val="20"/>
          <w:szCs w:val="22"/>
          <w:lang w:bidi="ar-SA"/>
        </w:rPr>
        <w:t>Plan of Action</w:t>
      </w:r>
    </w:p>
    <w:p w14:paraId="6F757E3A" w14:textId="77777777" w:rsidR="006F73CF" w:rsidRPr="006E15E5" w:rsidRDefault="006F73CF" w:rsidP="00DE6A46">
      <w:pPr>
        <w:numPr>
          <w:ilvl w:val="0"/>
          <w:numId w:val="32"/>
        </w:numPr>
        <w:spacing w:after="160" w:line="240" w:lineRule="auto"/>
        <w:contextualSpacing/>
        <w:rPr>
          <w:rFonts w:ascii="Calibri" w:eastAsia="Calibri" w:hAnsi="Calibri"/>
          <w:sz w:val="20"/>
          <w:szCs w:val="22"/>
          <w:lang w:bidi="ar-SA"/>
        </w:rPr>
      </w:pPr>
      <w:r w:rsidRPr="006E15E5">
        <w:rPr>
          <w:rFonts w:ascii="Calibri" w:eastAsia="Calibri" w:hAnsi="Calibri"/>
          <w:sz w:val="20"/>
          <w:szCs w:val="22"/>
          <w:lang w:bidi="ar-SA"/>
        </w:rPr>
        <w:t>Important Milestones</w:t>
      </w:r>
    </w:p>
    <w:p w14:paraId="09786AC3" w14:textId="77777777" w:rsidR="006F73CF" w:rsidRPr="006E15E5" w:rsidRDefault="006F73CF" w:rsidP="00DE6A46">
      <w:pPr>
        <w:numPr>
          <w:ilvl w:val="0"/>
          <w:numId w:val="32"/>
        </w:numPr>
        <w:spacing w:after="160" w:line="240" w:lineRule="auto"/>
        <w:contextualSpacing/>
        <w:rPr>
          <w:rFonts w:ascii="Calibri" w:eastAsia="Calibri" w:hAnsi="Calibri"/>
          <w:sz w:val="20"/>
          <w:szCs w:val="22"/>
          <w:lang w:bidi="ar-SA"/>
        </w:rPr>
      </w:pPr>
      <w:r w:rsidRPr="006E15E5">
        <w:rPr>
          <w:rFonts w:ascii="Calibri" w:eastAsia="Calibri" w:hAnsi="Calibri"/>
          <w:sz w:val="20"/>
          <w:szCs w:val="22"/>
          <w:lang w:bidi="ar-SA"/>
        </w:rPr>
        <w:t>Critical Evaluation</w:t>
      </w:r>
    </w:p>
    <w:p w14:paraId="6BA47FB2" w14:textId="69045546" w:rsidR="006F73CF" w:rsidRPr="006E15E5" w:rsidRDefault="006F73CF" w:rsidP="006F73CF">
      <w:pPr>
        <w:spacing w:line="240" w:lineRule="auto"/>
        <w:rPr>
          <w:rFonts w:ascii="Calibri" w:eastAsia="Calibri" w:hAnsi="Calibri"/>
          <w:b/>
          <w:sz w:val="20"/>
          <w:szCs w:val="22"/>
          <w:lang w:bidi="ar-SA"/>
        </w:rPr>
      </w:pPr>
      <w:r w:rsidRPr="006E15E5">
        <w:rPr>
          <w:rFonts w:ascii="Calibri" w:eastAsia="Calibri" w:hAnsi="Calibri"/>
          <w:i/>
          <w:sz w:val="20"/>
          <w:szCs w:val="22"/>
          <w:lang w:bidi="ar-SA"/>
        </w:rPr>
        <w:tab/>
      </w:r>
      <w:r w:rsidRPr="006E15E5">
        <w:rPr>
          <w:rFonts w:ascii="Calibri" w:eastAsia="Calibri" w:hAnsi="Calibri"/>
          <w:i/>
          <w:sz w:val="20"/>
          <w:szCs w:val="22"/>
          <w:lang w:bidi="ar-SA"/>
        </w:rPr>
        <w:tab/>
      </w:r>
      <w:r w:rsidRPr="006E15E5">
        <w:rPr>
          <w:rFonts w:ascii="Calibri" w:eastAsia="Calibri" w:hAnsi="Calibri"/>
          <w:b/>
          <w:sz w:val="20"/>
          <w:szCs w:val="22"/>
          <w:lang w:bidi="ar-SA"/>
        </w:rPr>
        <w:t>Grade: See Assignment 8 Grade Breakdown</w:t>
      </w:r>
      <w:r w:rsidR="00A61DE8" w:rsidRPr="006E15E5">
        <w:rPr>
          <w:rFonts w:ascii="Calibri" w:eastAsia="Calibri" w:hAnsi="Calibri"/>
          <w:b/>
          <w:sz w:val="20"/>
          <w:szCs w:val="22"/>
          <w:lang w:bidi="ar-SA"/>
        </w:rPr>
        <w:t xml:space="preserve">                            </w:t>
      </w:r>
      <w:r w:rsidRPr="006E15E5">
        <w:rPr>
          <w:rFonts w:ascii="Calibri" w:eastAsia="Calibri" w:hAnsi="Calibri"/>
          <w:b/>
          <w:sz w:val="20"/>
          <w:szCs w:val="22"/>
          <w:lang w:bidi="ar-SA"/>
        </w:rPr>
        <w:t xml:space="preserve"> 10% of total</w:t>
      </w:r>
    </w:p>
    <w:p w14:paraId="20C3CD19" w14:textId="77777777" w:rsidR="006F73CF" w:rsidRPr="006E15E5" w:rsidRDefault="006F73CF" w:rsidP="006F73CF">
      <w:pPr>
        <w:spacing w:line="240" w:lineRule="auto"/>
        <w:rPr>
          <w:rFonts w:ascii="Calibri" w:eastAsia="Calibri" w:hAnsi="Calibri"/>
          <w:b/>
          <w:sz w:val="20"/>
          <w:szCs w:val="22"/>
          <w:lang w:bidi="ar-SA"/>
        </w:rPr>
      </w:pPr>
      <w:r w:rsidRPr="006E15E5">
        <w:rPr>
          <w:rFonts w:ascii="Calibri" w:eastAsia="Calibri" w:hAnsi="Calibri"/>
          <w:b/>
          <w:sz w:val="20"/>
          <w:szCs w:val="22"/>
          <w:lang w:bidi="ar-SA"/>
        </w:rPr>
        <w:tab/>
      </w:r>
      <w:r w:rsidRPr="006E15E5">
        <w:rPr>
          <w:rFonts w:ascii="Calibri" w:eastAsia="Calibri" w:hAnsi="Calibri"/>
          <w:b/>
          <w:sz w:val="20"/>
          <w:szCs w:val="22"/>
          <w:lang w:bidi="ar-SA"/>
        </w:rPr>
        <w:tab/>
        <w:t>Target POEDs: 1a, 1b, 1c, 1d, 5b, and 5c</w:t>
      </w:r>
    </w:p>
    <w:p w14:paraId="129FEE42" w14:textId="77777777" w:rsidR="006F73CF" w:rsidRPr="006E15E5" w:rsidRDefault="006F73CF" w:rsidP="006F73CF">
      <w:pPr>
        <w:spacing w:line="240" w:lineRule="auto"/>
        <w:rPr>
          <w:rFonts w:ascii="Calibri" w:eastAsia="Calibri" w:hAnsi="Calibri"/>
          <w:sz w:val="20"/>
          <w:szCs w:val="22"/>
          <w:lang w:bidi="ar-SA"/>
        </w:rPr>
      </w:pPr>
    </w:p>
    <w:p w14:paraId="1C8419F8" w14:textId="1A06A87A" w:rsidR="006F73CF" w:rsidRPr="006E15E5" w:rsidRDefault="006F73CF" w:rsidP="006F73CF">
      <w:pPr>
        <w:spacing w:line="240" w:lineRule="auto"/>
        <w:ind w:firstLine="720"/>
        <w:contextualSpacing/>
        <w:rPr>
          <w:rFonts w:ascii="Calibri" w:eastAsia="Calibri" w:hAnsi="Calibri"/>
          <w:sz w:val="20"/>
          <w:szCs w:val="22"/>
          <w:lang w:bidi="ar-SA"/>
        </w:rPr>
      </w:pPr>
      <w:r w:rsidRPr="006E15E5">
        <w:rPr>
          <w:rFonts w:ascii="Calibri" w:eastAsia="Calibri" w:hAnsi="Calibri"/>
          <w:i/>
          <w:sz w:val="20"/>
          <w:szCs w:val="22"/>
          <w:lang w:bidi="ar-SA"/>
        </w:rPr>
        <w:t>Short Assignments</w:t>
      </w:r>
      <w:r w:rsidRPr="006E15E5">
        <w:rPr>
          <w:rFonts w:ascii="Calibri" w:eastAsia="Calibri" w:hAnsi="Calibri"/>
          <w:sz w:val="20"/>
          <w:szCs w:val="22"/>
          <w:lang w:bidi="ar-SA"/>
        </w:rPr>
        <w:t xml:space="preserve"> and Miscellaneous</w:t>
      </w:r>
      <w:r w:rsidR="00A61DE8" w:rsidRPr="006E15E5">
        <w:rPr>
          <w:rFonts w:ascii="Calibri" w:eastAsia="Calibri" w:hAnsi="Calibri"/>
          <w:sz w:val="20"/>
          <w:szCs w:val="22"/>
          <w:lang w:bidi="ar-SA"/>
        </w:rPr>
        <w:t xml:space="preserve">       </w:t>
      </w:r>
      <w:r w:rsidR="00A61DE8" w:rsidRPr="006E15E5">
        <w:rPr>
          <w:rFonts w:ascii="Calibri" w:eastAsia="Calibri" w:hAnsi="Calibri"/>
          <w:b/>
          <w:sz w:val="20"/>
          <w:szCs w:val="22"/>
          <w:lang w:bidi="ar-SA"/>
        </w:rPr>
        <w:t xml:space="preserve">                                  </w:t>
      </w:r>
      <w:r w:rsidRPr="006E15E5">
        <w:rPr>
          <w:rFonts w:ascii="Calibri" w:eastAsia="Calibri" w:hAnsi="Calibri"/>
          <w:b/>
          <w:sz w:val="20"/>
          <w:szCs w:val="22"/>
          <w:lang w:bidi="ar-SA"/>
        </w:rPr>
        <w:t xml:space="preserve"> 10% of total</w:t>
      </w:r>
    </w:p>
    <w:p w14:paraId="12E4F738" w14:textId="77777777" w:rsidR="006F73CF" w:rsidRPr="006E15E5" w:rsidRDefault="006F73CF" w:rsidP="00DE6A46">
      <w:pPr>
        <w:numPr>
          <w:ilvl w:val="0"/>
          <w:numId w:val="33"/>
        </w:numPr>
        <w:spacing w:after="160" w:line="240" w:lineRule="auto"/>
        <w:contextualSpacing/>
        <w:rPr>
          <w:rFonts w:ascii="Calibri" w:eastAsia="Calibri" w:hAnsi="Calibri"/>
          <w:sz w:val="20"/>
          <w:szCs w:val="22"/>
          <w:lang w:bidi="ar-SA"/>
        </w:rPr>
      </w:pPr>
      <w:r w:rsidRPr="006E15E5">
        <w:rPr>
          <w:rFonts w:ascii="Calibri" w:eastAsia="Calibri" w:hAnsi="Calibri"/>
          <w:sz w:val="20"/>
          <w:szCs w:val="22"/>
          <w:lang w:bidi="ar-SA"/>
        </w:rPr>
        <w:t>Attendance and participation</w:t>
      </w:r>
    </w:p>
    <w:p w14:paraId="74ECD4B1" w14:textId="77777777" w:rsidR="006F73CF" w:rsidRPr="006E15E5" w:rsidRDefault="006F73CF" w:rsidP="00DE6A46">
      <w:pPr>
        <w:numPr>
          <w:ilvl w:val="0"/>
          <w:numId w:val="33"/>
        </w:numPr>
        <w:spacing w:after="160" w:line="240" w:lineRule="auto"/>
        <w:contextualSpacing/>
        <w:rPr>
          <w:rFonts w:ascii="Calibri" w:eastAsia="Calibri" w:hAnsi="Calibri"/>
          <w:sz w:val="20"/>
          <w:szCs w:val="22"/>
          <w:lang w:bidi="ar-SA"/>
        </w:rPr>
      </w:pPr>
      <w:r w:rsidRPr="006E15E5">
        <w:rPr>
          <w:rFonts w:ascii="Calibri" w:eastAsia="Calibri" w:hAnsi="Calibri"/>
          <w:sz w:val="20"/>
          <w:szCs w:val="22"/>
          <w:lang w:bidi="ar-SA"/>
        </w:rPr>
        <w:t>Ethics exercise</w:t>
      </w:r>
    </w:p>
    <w:p w14:paraId="3CA870BA" w14:textId="77777777" w:rsidR="006F73CF" w:rsidRPr="006E15E5" w:rsidRDefault="006F73CF" w:rsidP="00DE6A46">
      <w:pPr>
        <w:numPr>
          <w:ilvl w:val="0"/>
          <w:numId w:val="33"/>
        </w:numPr>
        <w:spacing w:after="160" w:line="240" w:lineRule="auto"/>
        <w:contextualSpacing/>
        <w:rPr>
          <w:rFonts w:ascii="Calibri" w:eastAsia="Calibri" w:hAnsi="Calibri"/>
          <w:sz w:val="20"/>
          <w:szCs w:val="22"/>
          <w:lang w:bidi="ar-SA"/>
        </w:rPr>
      </w:pPr>
      <w:r w:rsidRPr="006E15E5">
        <w:rPr>
          <w:rFonts w:ascii="Calibri" w:eastAsia="Calibri" w:hAnsi="Calibri"/>
          <w:sz w:val="20"/>
          <w:szCs w:val="22"/>
          <w:lang w:bidi="ar-SA"/>
        </w:rPr>
        <w:t>CFD/FEA/CAD short assignments</w:t>
      </w:r>
    </w:p>
    <w:p w14:paraId="24F9751A" w14:textId="77777777" w:rsidR="006F73CF" w:rsidRPr="006E15E5" w:rsidRDefault="006F73CF" w:rsidP="006F73CF">
      <w:pPr>
        <w:spacing w:after="160" w:line="240" w:lineRule="auto"/>
        <w:contextualSpacing/>
        <w:rPr>
          <w:rFonts w:ascii="Calibri" w:eastAsia="Calibri" w:hAnsi="Calibri"/>
          <w:sz w:val="20"/>
          <w:szCs w:val="22"/>
          <w:lang w:bidi="ar-SA"/>
        </w:rPr>
      </w:pPr>
    </w:p>
    <w:p w14:paraId="110E1EA5" w14:textId="44518858" w:rsidR="006F73CF" w:rsidRPr="006E15E5" w:rsidRDefault="006F73CF" w:rsidP="006F73CF">
      <w:pPr>
        <w:spacing w:after="160" w:line="240" w:lineRule="auto"/>
        <w:contextualSpacing/>
        <w:rPr>
          <w:rFonts w:ascii="Calibri" w:eastAsia="Calibri" w:hAnsi="Calibri"/>
          <w:sz w:val="20"/>
          <w:szCs w:val="22"/>
          <w:lang w:bidi="ar-SA"/>
        </w:rPr>
      </w:pPr>
      <w:r w:rsidRPr="006E15E5">
        <w:rPr>
          <w:rFonts w:ascii="Calibri" w:eastAsia="Calibri" w:hAnsi="Calibri"/>
          <w:sz w:val="20"/>
          <w:szCs w:val="22"/>
          <w:lang w:bidi="ar-SA"/>
        </w:rPr>
        <w:t>Note: All assignments outlined above also include a required level of professionalism, outlined specifically in each assignment breakdown and more generally in the “Policy Information” section on Page 3 of this booklet.</w:t>
      </w:r>
      <w:r w:rsidR="00A61DE8" w:rsidRPr="006E15E5">
        <w:rPr>
          <w:rFonts w:ascii="Calibri" w:eastAsia="Calibri" w:hAnsi="Calibri"/>
          <w:sz w:val="20"/>
          <w:szCs w:val="22"/>
          <w:lang w:bidi="ar-SA"/>
        </w:rPr>
        <w:t xml:space="preserve"> </w:t>
      </w:r>
    </w:p>
    <w:p w14:paraId="65BA5C42" w14:textId="77777777" w:rsidR="006F73CF" w:rsidRPr="006E15E5" w:rsidRDefault="006F73CF" w:rsidP="006F73CF">
      <w:pPr>
        <w:spacing w:after="160" w:line="240" w:lineRule="auto"/>
        <w:contextualSpacing/>
        <w:rPr>
          <w:rFonts w:ascii="Calibri" w:eastAsia="Calibri" w:hAnsi="Calibri"/>
          <w:sz w:val="20"/>
          <w:szCs w:val="22"/>
          <w:lang w:bidi="ar-SA"/>
        </w:rPr>
      </w:pPr>
    </w:p>
    <w:p w14:paraId="39723249" w14:textId="77777777" w:rsidR="006F73CF" w:rsidRPr="006E15E5" w:rsidRDefault="006F73CF" w:rsidP="006F73CF">
      <w:pPr>
        <w:spacing w:after="160" w:line="240" w:lineRule="auto"/>
        <w:contextualSpacing/>
        <w:rPr>
          <w:rFonts w:ascii="Calibri" w:eastAsia="Calibri" w:hAnsi="Calibri"/>
          <w:sz w:val="20"/>
          <w:szCs w:val="22"/>
          <w:lang w:bidi="ar-SA"/>
        </w:rPr>
      </w:pPr>
    </w:p>
    <w:p w14:paraId="6CFFD9FB" w14:textId="77777777" w:rsidR="006F73CF" w:rsidRPr="006E15E5" w:rsidRDefault="006F73CF" w:rsidP="006F73CF">
      <w:pPr>
        <w:spacing w:after="160" w:line="240" w:lineRule="auto"/>
        <w:contextualSpacing/>
        <w:rPr>
          <w:rFonts w:ascii="Calibri" w:eastAsia="Calibri" w:hAnsi="Calibri"/>
          <w:sz w:val="20"/>
          <w:szCs w:val="22"/>
          <w:lang w:bidi="ar-SA"/>
        </w:rPr>
      </w:pPr>
    </w:p>
    <w:p w14:paraId="2E5A6C9E" w14:textId="77777777" w:rsidR="006F73CF" w:rsidRPr="006E15E5" w:rsidRDefault="006F73CF" w:rsidP="006F73CF">
      <w:pPr>
        <w:spacing w:after="160" w:line="240" w:lineRule="auto"/>
        <w:contextualSpacing/>
        <w:rPr>
          <w:rFonts w:ascii="Calibri" w:eastAsia="Calibri" w:hAnsi="Calibri"/>
          <w:sz w:val="20"/>
          <w:szCs w:val="22"/>
          <w:lang w:bidi="ar-SA"/>
        </w:rPr>
      </w:pPr>
    </w:p>
    <w:p w14:paraId="5E05BBBE" w14:textId="77777777" w:rsidR="006F73CF" w:rsidRPr="006E15E5" w:rsidRDefault="006F73CF" w:rsidP="006F73CF">
      <w:pPr>
        <w:spacing w:after="160" w:line="240" w:lineRule="auto"/>
        <w:contextualSpacing/>
        <w:rPr>
          <w:rFonts w:ascii="Calibri" w:eastAsia="Calibri" w:hAnsi="Calibri"/>
          <w:sz w:val="20"/>
          <w:szCs w:val="22"/>
          <w:lang w:bidi="ar-SA"/>
        </w:rPr>
      </w:pPr>
    </w:p>
    <w:p w14:paraId="1D0059C4" w14:textId="77777777" w:rsidR="006F73CF" w:rsidRPr="006E15E5" w:rsidRDefault="006F73CF" w:rsidP="006F73CF">
      <w:pPr>
        <w:spacing w:after="160" w:line="240" w:lineRule="auto"/>
        <w:contextualSpacing/>
        <w:rPr>
          <w:rFonts w:ascii="Calibri" w:eastAsia="Calibri" w:hAnsi="Calibri"/>
          <w:sz w:val="20"/>
          <w:szCs w:val="22"/>
          <w:lang w:bidi="ar-SA"/>
        </w:rPr>
      </w:pPr>
    </w:p>
    <w:p w14:paraId="318083B4" w14:textId="77777777" w:rsidR="006F73CF" w:rsidRPr="006E15E5" w:rsidRDefault="006F73CF" w:rsidP="006F73CF">
      <w:pPr>
        <w:spacing w:after="160" w:line="240" w:lineRule="auto"/>
        <w:contextualSpacing/>
        <w:rPr>
          <w:rFonts w:ascii="Calibri" w:eastAsia="Calibri" w:hAnsi="Calibri"/>
          <w:sz w:val="20"/>
          <w:szCs w:val="22"/>
          <w:lang w:bidi="ar-SA"/>
        </w:rPr>
      </w:pPr>
    </w:p>
    <w:p w14:paraId="2A495F84" w14:textId="77777777" w:rsidR="006F73CF" w:rsidRPr="006E15E5" w:rsidRDefault="006F73CF" w:rsidP="006F73CF">
      <w:pPr>
        <w:spacing w:after="160" w:line="240" w:lineRule="auto"/>
        <w:contextualSpacing/>
        <w:rPr>
          <w:rFonts w:ascii="Calibri" w:eastAsia="Calibri" w:hAnsi="Calibri"/>
          <w:sz w:val="20"/>
          <w:szCs w:val="22"/>
          <w:lang w:bidi="ar-SA"/>
        </w:rPr>
      </w:pPr>
    </w:p>
    <w:p w14:paraId="5BE21D99" w14:textId="77777777" w:rsidR="006F73CF" w:rsidRPr="006E15E5" w:rsidRDefault="006F73CF" w:rsidP="006F73CF">
      <w:pPr>
        <w:spacing w:after="160" w:line="240" w:lineRule="auto"/>
        <w:contextualSpacing/>
        <w:rPr>
          <w:rFonts w:ascii="Calibri" w:eastAsia="Calibri" w:hAnsi="Calibri"/>
          <w:sz w:val="20"/>
          <w:szCs w:val="22"/>
          <w:lang w:bidi="ar-SA"/>
        </w:rPr>
      </w:pPr>
    </w:p>
    <w:p w14:paraId="0C965DD6" w14:textId="77777777" w:rsidR="006F73CF" w:rsidRPr="006E15E5" w:rsidRDefault="006F73CF" w:rsidP="006F73CF">
      <w:pPr>
        <w:spacing w:after="160" w:line="240" w:lineRule="auto"/>
        <w:contextualSpacing/>
        <w:rPr>
          <w:rFonts w:ascii="Calibri" w:eastAsia="Calibri" w:hAnsi="Calibri"/>
          <w:sz w:val="20"/>
          <w:szCs w:val="22"/>
          <w:lang w:bidi="ar-SA"/>
        </w:rPr>
      </w:pPr>
    </w:p>
    <w:p w14:paraId="7F9A99C1" w14:textId="77777777" w:rsidR="006F73CF" w:rsidRPr="006E15E5" w:rsidRDefault="006F73CF" w:rsidP="006F73CF">
      <w:pPr>
        <w:spacing w:after="160" w:line="240" w:lineRule="auto"/>
        <w:contextualSpacing/>
        <w:rPr>
          <w:rFonts w:ascii="Calibri" w:eastAsia="Calibri" w:hAnsi="Calibri"/>
          <w:sz w:val="20"/>
          <w:szCs w:val="22"/>
          <w:lang w:bidi="ar-SA"/>
        </w:rPr>
      </w:pPr>
    </w:p>
    <w:p w14:paraId="69097819" w14:textId="4DE60562" w:rsidR="006F73CF" w:rsidRDefault="006F73CF" w:rsidP="006F73CF">
      <w:pPr>
        <w:spacing w:after="160" w:line="240" w:lineRule="auto"/>
        <w:contextualSpacing/>
        <w:rPr>
          <w:rFonts w:ascii="Calibri" w:eastAsia="Calibri" w:hAnsi="Calibri"/>
          <w:sz w:val="20"/>
          <w:szCs w:val="22"/>
          <w:lang w:bidi="ar-SA"/>
        </w:rPr>
      </w:pPr>
    </w:p>
    <w:p w14:paraId="0C6962FC" w14:textId="420723FB" w:rsidR="00281C21" w:rsidRDefault="00281C21" w:rsidP="006F73CF">
      <w:pPr>
        <w:spacing w:after="160" w:line="240" w:lineRule="auto"/>
        <w:contextualSpacing/>
        <w:rPr>
          <w:rFonts w:ascii="Calibri" w:eastAsia="Calibri" w:hAnsi="Calibri"/>
          <w:sz w:val="20"/>
          <w:szCs w:val="22"/>
          <w:lang w:bidi="ar-SA"/>
        </w:rPr>
      </w:pPr>
    </w:p>
    <w:p w14:paraId="26FC2422" w14:textId="20A776F4" w:rsidR="00281C21" w:rsidRDefault="00281C21" w:rsidP="006F73CF">
      <w:pPr>
        <w:spacing w:after="160" w:line="240" w:lineRule="auto"/>
        <w:contextualSpacing/>
        <w:rPr>
          <w:rFonts w:ascii="Calibri" w:eastAsia="Calibri" w:hAnsi="Calibri"/>
          <w:sz w:val="20"/>
          <w:szCs w:val="22"/>
          <w:lang w:bidi="ar-SA"/>
        </w:rPr>
      </w:pPr>
    </w:p>
    <w:p w14:paraId="538B3EE3" w14:textId="23BEA40D" w:rsidR="00281C21" w:rsidRDefault="00281C21" w:rsidP="006F73CF">
      <w:pPr>
        <w:spacing w:after="160" w:line="240" w:lineRule="auto"/>
        <w:contextualSpacing/>
        <w:rPr>
          <w:rFonts w:ascii="Calibri" w:eastAsia="Calibri" w:hAnsi="Calibri"/>
          <w:sz w:val="20"/>
          <w:szCs w:val="22"/>
          <w:lang w:bidi="ar-SA"/>
        </w:rPr>
      </w:pPr>
    </w:p>
    <w:p w14:paraId="63A848E2" w14:textId="18649E57" w:rsidR="00281C21" w:rsidRDefault="00281C21" w:rsidP="006F73CF">
      <w:pPr>
        <w:spacing w:after="160" w:line="240" w:lineRule="auto"/>
        <w:contextualSpacing/>
        <w:rPr>
          <w:rFonts w:ascii="Calibri" w:eastAsia="Calibri" w:hAnsi="Calibri"/>
          <w:sz w:val="20"/>
          <w:szCs w:val="22"/>
          <w:lang w:bidi="ar-SA"/>
        </w:rPr>
      </w:pPr>
    </w:p>
    <w:p w14:paraId="671B3BA8" w14:textId="2D331585" w:rsidR="00281C21" w:rsidRDefault="00281C21" w:rsidP="006F73CF">
      <w:pPr>
        <w:spacing w:after="160" w:line="240" w:lineRule="auto"/>
        <w:contextualSpacing/>
        <w:rPr>
          <w:rFonts w:ascii="Calibri" w:eastAsia="Calibri" w:hAnsi="Calibri"/>
          <w:sz w:val="20"/>
          <w:szCs w:val="22"/>
          <w:lang w:bidi="ar-SA"/>
        </w:rPr>
      </w:pPr>
    </w:p>
    <w:p w14:paraId="1BCD56E0" w14:textId="429317E8" w:rsidR="00281C21" w:rsidRDefault="00281C21" w:rsidP="006F73CF">
      <w:pPr>
        <w:spacing w:after="160" w:line="240" w:lineRule="auto"/>
        <w:contextualSpacing/>
        <w:rPr>
          <w:rFonts w:ascii="Calibri" w:eastAsia="Calibri" w:hAnsi="Calibri"/>
          <w:sz w:val="20"/>
          <w:szCs w:val="22"/>
          <w:lang w:bidi="ar-SA"/>
        </w:rPr>
      </w:pPr>
    </w:p>
    <w:p w14:paraId="2008FA52" w14:textId="764C5472" w:rsidR="00281C21" w:rsidRDefault="00281C21" w:rsidP="006F73CF">
      <w:pPr>
        <w:spacing w:after="160" w:line="240" w:lineRule="auto"/>
        <w:contextualSpacing/>
        <w:rPr>
          <w:rFonts w:ascii="Calibri" w:eastAsia="Calibri" w:hAnsi="Calibri"/>
          <w:sz w:val="20"/>
          <w:szCs w:val="22"/>
          <w:lang w:bidi="ar-SA"/>
        </w:rPr>
      </w:pPr>
    </w:p>
    <w:p w14:paraId="69509FE8" w14:textId="654E669B" w:rsidR="00281C21" w:rsidRDefault="00281C21" w:rsidP="006F73CF">
      <w:pPr>
        <w:spacing w:after="160" w:line="240" w:lineRule="auto"/>
        <w:contextualSpacing/>
        <w:rPr>
          <w:rFonts w:ascii="Calibri" w:eastAsia="Calibri" w:hAnsi="Calibri"/>
          <w:sz w:val="20"/>
          <w:szCs w:val="22"/>
          <w:lang w:bidi="ar-SA"/>
        </w:rPr>
      </w:pPr>
    </w:p>
    <w:p w14:paraId="0BC345E4" w14:textId="77777777" w:rsidR="00281C21" w:rsidRPr="006E15E5" w:rsidRDefault="00281C21" w:rsidP="006F73CF">
      <w:pPr>
        <w:spacing w:after="160" w:line="240" w:lineRule="auto"/>
        <w:contextualSpacing/>
        <w:rPr>
          <w:rFonts w:ascii="Calibri" w:eastAsia="Calibri" w:hAnsi="Calibri"/>
          <w:sz w:val="20"/>
          <w:szCs w:val="22"/>
          <w:lang w:bidi="ar-SA"/>
        </w:rPr>
      </w:pPr>
    </w:p>
    <w:p w14:paraId="2B514202" w14:textId="77777777" w:rsidR="006F73CF" w:rsidRPr="006E15E5" w:rsidRDefault="00A00FDD" w:rsidP="00A00FDD">
      <w:pPr>
        <w:spacing w:line="240" w:lineRule="auto"/>
        <w:rPr>
          <w:rFonts w:ascii="Calibri Light" w:hAnsi="Calibri Light" w:cs="Calibri Light"/>
          <w:b/>
          <w:color w:val="4F81BD" w:themeColor="accent1"/>
          <w:szCs w:val="26"/>
          <w:lang w:bidi="ar-SA"/>
        </w:rPr>
      </w:pPr>
      <w:bookmarkStart w:id="125" w:name="_Toc531266285"/>
      <w:r w:rsidRPr="006E15E5">
        <w:rPr>
          <w:rFonts w:ascii="Calibri Light" w:hAnsi="Calibri Light" w:cs="Calibri Light"/>
          <w:b/>
          <w:color w:val="4F81BD" w:themeColor="accent1"/>
          <w:szCs w:val="26"/>
          <w:lang w:bidi="ar-SA"/>
        </w:rPr>
        <w:lastRenderedPageBreak/>
        <w:t>ASSIGNMENTS AND PRINCIPLES OF ENGINEERING DESIGN</w:t>
      </w:r>
      <w:bookmarkEnd w:id="125"/>
    </w:p>
    <w:p w14:paraId="675E01EB" w14:textId="318D3661" w:rsidR="006F73CF" w:rsidRPr="006E15E5" w:rsidRDefault="006F73CF" w:rsidP="006F73CF">
      <w:pPr>
        <w:spacing w:after="160" w:line="259" w:lineRule="auto"/>
        <w:rPr>
          <w:rFonts w:ascii="Calibri" w:eastAsia="Calibri" w:hAnsi="Calibri"/>
          <w:sz w:val="20"/>
          <w:szCs w:val="22"/>
          <w:lang w:bidi="ar-SA"/>
        </w:rPr>
      </w:pPr>
      <w:r w:rsidRPr="006E15E5">
        <w:rPr>
          <w:rFonts w:ascii="Calibri" w:eastAsia="Calibri" w:hAnsi="Calibri"/>
          <w:sz w:val="20"/>
          <w:szCs w:val="22"/>
          <w:lang w:bidi="ar-SA"/>
        </w:rPr>
        <w:tab/>
        <w:t>To structure your learning over the course of this project and to further aid in your internalization of the Principles of Engineering Design (POED), the following table is provided which maps the POED to the specific assignments in which they appear.</w:t>
      </w:r>
      <w:r w:rsidR="00A61DE8" w:rsidRPr="006E15E5">
        <w:rPr>
          <w:rFonts w:ascii="Calibri" w:eastAsia="Calibri" w:hAnsi="Calibri"/>
          <w:sz w:val="20"/>
          <w:szCs w:val="22"/>
          <w:lang w:bidi="ar-SA"/>
        </w:rPr>
        <w:t xml:space="preserve"> </w:t>
      </w:r>
      <w:r w:rsidRPr="006E15E5">
        <w:rPr>
          <w:rFonts w:ascii="Calibri" w:eastAsia="Calibri" w:hAnsi="Calibri"/>
          <w:sz w:val="20"/>
          <w:szCs w:val="22"/>
          <w:lang w:bidi="ar-SA"/>
        </w:rPr>
        <w:t>Leverage this information as you go through assignments and prepare learning statements.</w:t>
      </w:r>
      <w:r w:rsidR="00A61DE8" w:rsidRPr="006E15E5">
        <w:rPr>
          <w:rFonts w:ascii="Calibri" w:eastAsia="Calibri" w:hAnsi="Calibri"/>
          <w:sz w:val="20"/>
          <w:szCs w:val="22"/>
          <w:lang w:bidi="ar-SA"/>
        </w:rPr>
        <w:t xml:space="preserve"> </w:t>
      </w:r>
      <w:r w:rsidRPr="006E15E5">
        <w:rPr>
          <w:rFonts w:ascii="Calibri" w:eastAsia="Calibri" w:hAnsi="Calibri"/>
          <w:sz w:val="20"/>
          <w:szCs w:val="22"/>
          <w:lang w:bidi="ar-SA"/>
        </w:rPr>
        <w:t>Note that these are the instructor learning targets for each assignment; you are encouraged to reflect on connections between POED and assignments not made explicit by this chart.</w:t>
      </w:r>
    </w:p>
    <w:tbl>
      <w:tblPr>
        <w:tblStyle w:val="TableGrid31"/>
        <w:tblW w:w="7848" w:type="dxa"/>
        <w:jc w:val="center"/>
        <w:tblLayout w:type="fixed"/>
        <w:tblCellMar>
          <w:left w:w="0" w:type="dxa"/>
          <w:right w:w="0" w:type="dxa"/>
        </w:tblCellMar>
        <w:tblLook w:val="04A0" w:firstRow="1" w:lastRow="0" w:firstColumn="1" w:lastColumn="0" w:noHBand="0" w:noVBand="1"/>
      </w:tblPr>
      <w:tblGrid>
        <w:gridCol w:w="1296"/>
        <w:gridCol w:w="936"/>
        <w:gridCol w:w="936"/>
        <w:gridCol w:w="936"/>
        <w:gridCol w:w="936"/>
        <w:gridCol w:w="936"/>
        <w:gridCol w:w="936"/>
        <w:gridCol w:w="936"/>
      </w:tblGrid>
      <w:tr w:rsidR="006F73CF" w:rsidRPr="00281C21" w14:paraId="12EB31C8" w14:textId="77777777" w:rsidTr="00FF3E8C">
        <w:trPr>
          <w:jc w:val="center"/>
        </w:trPr>
        <w:tc>
          <w:tcPr>
            <w:tcW w:w="1296" w:type="dxa"/>
            <w:tcBorders>
              <w:bottom w:val="single" w:sz="4" w:space="0" w:color="auto"/>
            </w:tcBorders>
            <w:vAlign w:val="center"/>
          </w:tcPr>
          <w:p w14:paraId="1C7C813F" w14:textId="77777777" w:rsidR="006F73CF" w:rsidRPr="00281C21" w:rsidRDefault="006F73CF" w:rsidP="006F73CF">
            <w:pPr>
              <w:spacing w:line="240" w:lineRule="auto"/>
              <w:jc w:val="center"/>
              <w:rPr>
                <w:rFonts w:ascii="Calibri" w:hAnsi="Calibri"/>
                <w:b/>
                <w:sz w:val="20"/>
                <w:szCs w:val="22"/>
                <w:lang w:bidi="ar-SA"/>
              </w:rPr>
            </w:pPr>
            <w:r w:rsidRPr="00281C21">
              <w:rPr>
                <w:rFonts w:ascii="Calibri" w:hAnsi="Calibri"/>
                <w:b/>
                <w:sz w:val="20"/>
                <w:szCs w:val="22"/>
                <w:lang w:bidi="ar-SA"/>
              </w:rPr>
              <w:t>Assignment</w:t>
            </w:r>
          </w:p>
        </w:tc>
        <w:tc>
          <w:tcPr>
            <w:tcW w:w="936" w:type="dxa"/>
            <w:vAlign w:val="center"/>
          </w:tcPr>
          <w:p w14:paraId="6F76FE70" w14:textId="77777777" w:rsidR="006F73CF" w:rsidRPr="00281C21" w:rsidRDefault="006F73CF" w:rsidP="006F73CF">
            <w:pPr>
              <w:spacing w:line="240" w:lineRule="auto"/>
              <w:jc w:val="center"/>
              <w:rPr>
                <w:rFonts w:ascii="Calibri" w:hAnsi="Calibri"/>
                <w:b/>
                <w:sz w:val="20"/>
                <w:szCs w:val="22"/>
                <w:lang w:bidi="ar-SA"/>
              </w:rPr>
            </w:pPr>
            <w:r w:rsidRPr="00281C21">
              <w:rPr>
                <w:rFonts w:ascii="Calibri" w:hAnsi="Calibri"/>
                <w:b/>
                <w:sz w:val="20"/>
                <w:szCs w:val="22"/>
                <w:lang w:bidi="ar-SA"/>
              </w:rPr>
              <w:t>1</w:t>
            </w:r>
          </w:p>
        </w:tc>
        <w:tc>
          <w:tcPr>
            <w:tcW w:w="936" w:type="dxa"/>
            <w:vAlign w:val="center"/>
          </w:tcPr>
          <w:p w14:paraId="430C0380" w14:textId="77777777" w:rsidR="006F73CF" w:rsidRPr="00281C21" w:rsidRDefault="006F73CF" w:rsidP="006F73CF">
            <w:pPr>
              <w:spacing w:line="240" w:lineRule="auto"/>
              <w:jc w:val="center"/>
              <w:rPr>
                <w:rFonts w:ascii="Calibri" w:hAnsi="Calibri"/>
                <w:b/>
                <w:sz w:val="20"/>
                <w:szCs w:val="22"/>
                <w:lang w:bidi="ar-SA"/>
              </w:rPr>
            </w:pPr>
            <w:r w:rsidRPr="00281C21">
              <w:rPr>
                <w:rFonts w:ascii="Calibri" w:hAnsi="Calibri"/>
                <w:b/>
                <w:sz w:val="20"/>
                <w:szCs w:val="22"/>
                <w:lang w:bidi="ar-SA"/>
              </w:rPr>
              <w:t>2</w:t>
            </w:r>
          </w:p>
        </w:tc>
        <w:tc>
          <w:tcPr>
            <w:tcW w:w="936" w:type="dxa"/>
            <w:vAlign w:val="center"/>
          </w:tcPr>
          <w:p w14:paraId="3EEF263C" w14:textId="77777777" w:rsidR="006F73CF" w:rsidRPr="00281C21" w:rsidRDefault="006F73CF" w:rsidP="006F73CF">
            <w:pPr>
              <w:spacing w:line="240" w:lineRule="auto"/>
              <w:jc w:val="center"/>
              <w:rPr>
                <w:rFonts w:ascii="Calibri" w:hAnsi="Calibri"/>
                <w:b/>
                <w:sz w:val="20"/>
                <w:szCs w:val="22"/>
                <w:lang w:bidi="ar-SA"/>
              </w:rPr>
            </w:pPr>
            <w:r w:rsidRPr="00281C21">
              <w:rPr>
                <w:rFonts w:ascii="Calibri" w:hAnsi="Calibri"/>
                <w:b/>
                <w:sz w:val="20"/>
                <w:szCs w:val="22"/>
                <w:lang w:bidi="ar-SA"/>
              </w:rPr>
              <w:t>3</w:t>
            </w:r>
          </w:p>
        </w:tc>
        <w:tc>
          <w:tcPr>
            <w:tcW w:w="936" w:type="dxa"/>
            <w:vAlign w:val="center"/>
          </w:tcPr>
          <w:p w14:paraId="779A9260" w14:textId="77777777" w:rsidR="006F73CF" w:rsidRPr="00281C21" w:rsidRDefault="006F73CF" w:rsidP="006F73CF">
            <w:pPr>
              <w:spacing w:line="240" w:lineRule="auto"/>
              <w:jc w:val="center"/>
              <w:rPr>
                <w:rFonts w:ascii="Calibri" w:hAnsi="Calibri"/>
                <w:b/>
                <w:sz w:val="20"/>
                <w:szCs w:val="22"/>
                <w:lang w:bidi="ar-SA"/>
              </w:rPr>
            </w:pPr>
            <w:r w:rsidRPr="00281C21">
              <w:rPr>
                <w:rFonts w:ascii="Calibri" w:hAnsi="Calibri"/>
                <w:b/>
                <w:sz w:val="20"/>
                <w:szCs w:val="22"/>
                <w:lang w:bidi="ar-SA"/>
              </w:rPr>
              <w:t>4</w:t>
            </w:r>
          </w:p>
        </w:tc>
        <w:tc>
          <w:tcPr>
            <w:tcW w:w="936" w:type="dxa"/>
            <w:vAlign w:val="center"/>
          </w:tcPr>
          <w:p w14:paraId="7FEE711F" w14:textId="77777777" w:rsidR="006F73CF" w:rsidRPr="00281C21" w:rsidRDefault="006F73CF" w:rsidP="006F73CF">
            <w:pPr>
              <w:spacing w:line="240" w:lineRule="auto"/>
              <w:jc w:val="center"/>
              <w:rPr>
                <w:rFonts w:ascii="Calibri" w:hAnsi="Calibri"/>
                <w:b/>
                <w:sz w:val="20"/>
                <w:szCs w:val="22"/>
                <w:lang w:bidi="ar-SA"/>
              </w:rPr>
            </w:pPr>
            <w:r w:rsidRPr="00281C21">
              <w:rPr>
                <w:rFonts w:ascii="Calibri" w:hAnsi="Calibri"/>
                <w:b/>
                <w:sz w:val="20"/>
                <w:szCs w:val="22"/>
                <w:lang w:bidi="ar-SA"/>
              </w:rPr>
              <w:t>5</w:t>
            </w:r>
          </w:p>
        </w:tc>
        <w:tc>
          <w:tcPr>
            <w:tcW w:w="936" w:type="dxa"/>
            <w:vAlign w:val="center"/>
          </w:tcPr>
          <w:p w14:paraId="7976A307" w14:textId="77777777" w:rsidR="006F73CF" w:rsidRPr="00281C21" w:rsidRDefault="006F73CF" w:rsidP="006F73CF">
            <w:pPr>
              <w:spacing w:line="240" w:lineRule="auto"/>
              <w:jc w:val="center"/>
              <w:rPr>
                <w:rFonts w:ascii="Calibri" w:hAnsi="Calibri"/>
                <w:b/>
                <w:sz w:val="20"/>
                <w:szCs w:val="22"/>
                <w:lang w:bidi="ar-SA"/>
              </w:rPr>
            </w:pPr>
            <w:r w:rsidRPr="00281C21">
              <w:rPr>
                <w:rFonts w:ascii="Calibri" w:hAnsi="Calibri"/>
                <w:b/>
                <w:sz w:val="20"/>
                <w:szCs w:val="22"/>
                <w:lang w:bidi="ar-SA"/>
              </w:rPr>
              <w:t>6</w:t>
            </w:r>
          </w:p>
        </w:tc>
        <w:tc>
          <w:tcPr>
            <w:tcW w:w="936" w:type="dxa"/>
            <w:vAlign w:val="center"/>
          </w:tcPr>
          <w:p w14:paraId="57592B9E" w14:textId="77777777" w:rsidR="006F73CF" w:rsidRPr="00281C21" w:rsidRDefault="006F73CF" w:rsidP="006F73CF">
            <w:pPr>
              <w:spacing w:line="240" w:lineRule="auto"/>
              <w:jc w:val="center"/>
              <w:rPr>
                <w:rFonts w:ascii="Calibri" w:hAnsi="Calibri"/>
                <w:b/>
                <w:sz w:val="20"/>
                <w:szCs w:val="22"/>
                <w:lang w:bidi="ar-SA"/>
              </w:rPr>
            </w:pPr>
            <w:r w:rsidRPr="00281C21">
              <w:rPr>
                <w:rFonts w:ascii="Calibri" w:hAnsi="Calibri"/>
                <w:b/>
                <w:sz w:val="20"/>
                <w:szCs w:val="22"/>
                <w:lang w:bidi="ar-SA"/>
              </w:rPr>
              <w:t>7</w:t>
            </w:r>
          </w:p>
        </w:tc>
      </w:tr>
      <w:tr w:rsidR="006F73CF" w:rsidRPr="00281C21" w14:paraId="179502C3" w14:textId="77777777" w:rsidTr="00FF3E8C">
        <w:trPr>
          <w:trHeight w:val="1008"/>
          <w:jc w:val="center"/>
        </w:trPr>
        <w:tc>
          <w:tcPr>
            <w:tcW w:w="1296" w:type="dxa"/>
            <w:tcBorders>
              <w:tl2br w:val="single" w:sz="4" w:space="0" w:color="auto"/>
              <w:tr2bl w:val="nil"/>
            </w:tcBorders>
          </w:tcPr>
          <w:p w14:paraId="63E16FEA" w14:textId="72FFEEEF" w:rsidR="006F73CF" w:rsidRPr="00281C21" w:rsidRDefault="00A61DE8" w:rsidP="006F73CF">
            <w:pPr>
              <w:spacing w:line="240" w:lineRule="auto"/>
              <w:rPr>
                <w:rFonts w:ascii="Calibri" w:hAnsi="Calibri"/>
                <w:b/>
                <w:sz w:val="20"/>
                <w:szCs w:val="22"/>
                <w:lang w:bidi="ar-SA"/>
              </w:rPr>
            </w:pPr>
            <w:r w:rsidRPr="00281C21">
              <w:rPr>
                <w:rFonts w:ascii="Calibri" w:hAnsi="Calibri"/>
                <w:b/>
                <w:sz w:val="20"/>
                <w:szCs w:val="22"/>
                <w:lang w:bidi="ar-SA"/>
              </w:rPr>
              <w:t xml:space="preserve"> </w:t>
            </w:r>
            <w:r w:rsidR="006F73CF" w:rsidRPr="00281C21">
              <w:rPr>
                <w:rFonts w:ascii="Calibri" w:hAnsi="Calibri"/>
                <w:b/>
                <w:sz w:val="20"/>
                <w:szCs w:val="22"/>
                <w:lang w:bidi="ar-SA"/>
              </w:rPr>
              <w:t xml:space="preserve"> Description</w:t>
            </w:r>
          </w:p>
          <w:p w14:paraId="5A8F4EEE" w14:textId="77777777" w:rsidR="006F73CF" w:rsidRPr="00281C21" w:rsidRDefault="006F73CF" w:rsidP="006F73CF">
            <w:pPr>
              <w:spacing w:line="240" w:lineRule="auto"/>
              <w:rPr>
                <w:rFonts w:ascii="Calibri" w:hAnsi="Calibri"/>
                <w:b/>
                <w:sz w:val="20"/>
                <w:szCs w:val="22"/>
                <w:lang w:bidi="ar-SA"/>
              </w:rPr>
            </w:pPr>
          </w:p>
          <w:p w14:paraId="46D3E204" w14:textId="02B9D597" w:rsidR="006F73CF" w:rsidRPr="00281C21" w:rsidRDefault="00A61DE8" w:rsidP="006F73CF">
            <w:pPr>
              <w:spacing w:line="240" w:lineRule="auto"/>
              <w:rPr>
                <w:rFonts w:ascii="Calibri" w:hAnsi="Calibri"/>
                <w:b/>
                <w:sz w:val="20"/>
                <w:szCs w:val="22"/>
                <w:lang w:bidi="ar-SA"/>
              </w:rPr>
            </w:pPr>
            <w:r w:rsidRPr="00281C21">
              <w:rPr>
                <w:rFonts w:ascii="Calibri" w:hAnsi="Calibri"/>
                <w:b/>
                <w:sz w:val="20"/>
                <w:szCs w:val="22"/>
                <w:lang w:bidi="ar-SA"/>
              </w:rPr>
              <w:t xml:space="preserve">           </w:t>
            </w:r>
            <w:r w:rsidR="006F73CF" w:rsidRPr="00281C21">
              <w:rPr>
                <w:rFonts w:ascii="Calibri" w:hAnsi="Calibri"/>
                <w:b/>
                <w:sz w:val="20"/>
                <w:szCs w:val="22"/>
                <w:lang w:bidi="ar-SA"/>
              </w:rPr>
              <w:t xml:space="preserve"> </w:t>
            </w:r>
          </w:p>
          <w:p w14:paraId="4992A053" w14:textId="77777777" w:rsidR="006F73CF" w:rsidRPr="00281C21" w:rsidRDefault="006F73CF" w:rsidP="006F73CF">
            <w:pPr>
              <w:spacing w:line="240" w:lineRule="auto"/>
              <w:rPr>
                <w:rFonts w:ascii="Calibri" w:hAnsi="Calibri"/>
                <w:b/>
                <w:sz w:val="20"/>
                <w:szCs w:val="22"/>
                <w:lang w:bidi="ar-SA"/>
              </w:rPr>
            </w:pPr>
          </w:p>
          <w:p w14:paraId="191D6712" w14:textId="77777777" w:rsidR="006F73CF" w:rsidRPr="00281C21" w:rsidRDefault="006F73CF" w:rsidP="006F73CF">
            <w:pPr>
              <w:spacing w:line="240" w:lineRule="auto"/>
              <w:rPr>
                <w:rFonts w:ascii="Calibri" w:hAnsi="Calibri"/>
                <w:b/>
                <w:sz w:val="20"/>
                <w:szCs w:val="22"/>
                <w:lang w:bidi="ar-SA"/>
              </w:rPr>
            </w:pPr>
          </w:p>
          <w:p w14:paraId="1807EBFE" w14:textId="77777777" w:rsidR="006F73CF" w:rsidRPr="00281C21" w:rsidRDefault="006F73CF" w:rsidP="006F73CF">
            <w:pPr>
              <w:spacing w:line="240" w:lineRule="auto"/>
              <w:rPr>
                <w:rFonts w:ascii="Calibri" w:hAnsi="Calibri"/>
                <w:b/>
                <w:sz w:val="20"/>
                <w:szCs w:val="22"/>
                <w:lang w:bidi="ar-SA"/>
              </w:rPr>
            </w:pPr>
          </w:p>
          <w:p w14:paraId="02F52992" w14:textId="739C5190" w:rsidR="006F73CF" w:rsidRPr="00281C21" w:rsidRDefault="00A61DE8" w:rsidP="006F73CF">
            <w:pPr>
              <w:spacing w:line="240" w:lineRule="auto"/>
              <w:rPr>
                <w:rFonts w:ascii="Calibri" w:hAnsi="Calibri"/>
                <w:b/>
                <w:sz w:val="20"/>
                <w:szCs w:val="22"/>
                <w:lang w:bidi="ar-SA"/>
              </w:rPr>
            </w:pPr>
            <w:r w:rsidRPr="00281C21">
              <w:rPr>
                <w:rFonts w:ascii="Calibri" w:hAnsi="Calibri"/>
                <w:b/>
                <w:sz w:val="20"/>
                <w:szCs w:val="22"/>
                <w:lang w:bidi="ar-SA"/>
              </w:rPr>
              <w:t xml:space="preserve"> </w:t>
            </w:r>
          </w:p>
          <w:p w14:paraId="124885A8" w14:textId="77777777" w:rsidR="006F73CF" w:rsidRPr="00281C21" w:rsidRDefault="006F73CF" w:rsidP="006F73CF">
            <w:pPr>
              <w:spacing w:line="240" w:lineRule="auto"/>
              <w:rPr>
                <w:rFonts w:ascii="Calibri" w:hAnsi="Calibri"/>
                <w:b/>
                <w:sz w:val="20"/>
                <w:szCs w:val="22"/>
                <w:lang w:bidi="ar-SA"/>
              </w:rPr>
            </w:pPr>
          </w:p>
          <w:p w14:paraId="033C39AE" w14:textId="0E1BB541" w:rsidR="006F73CF" w:rsidRPr="00281C21" w:rsidRDefault="00A61DE8" w:rsidP="006F73CF">
            <w:pPr>
              <w:spacing w:line="240" w:lineRule="auto"/>
              <w:rPr>
                <w:rFonts w:ascii="Calibri" w:hAnsi="Calibri"/>
                <w:b/>
                <w:sz w:val="20"/>
                <w:szCs w:val="22"/>
                <w:lang w:bidi="ar-SA"/>
              </w:rPr>
            </w:pPr>
            <w:r w:rsidRPr="00281C21">
              <w:rPr>
                <w:rFonts w:ascii="Calibri" w:hAnsi="Calibri"/>
                <w:b/>
                <w:sz w:val="20"/>
                <w:szCs w:val="22"/>
                <w:lang w:bidi="ar-SA"/>
              </w:rPr>
              <w:t xml:space="preserve">  </w:t>
            </w:r>
            <w:r w:rsidR="006F73CF" w:rsidRPr="00281C21">
              <w:rPr>
                <w:rFonts w:ascii="Calibri" w:hAnsi="Calibri"/>
                <w:b/>
                <w:sz w:val="20"/>
                <w:szCs w:val="22"/>
                <w:lang w:bidi="ar-SA"/>
              </w:rPr>
              <w:t xml:space="preserve"> Target</w:t>
            </w:r>
            <w:r w:rsidRPr="00281C21">
              <w:rPr>
                <w:rFonts w:ascii="Calibri" w:hAnsi="Calibri"/>
                <w:b/>
                <w:sz w:val="20"/>
                <w:szCs w:val="22"/>
                <w:lang w:bidi="ar-SA"/>
              </w:rPr>
              <w:t xml:space="preserve"> </w:t>
            </w:r>
            <w:r w:rsidR="006F73CF" w:rsidRPr="00281C21">
              <w:rPr>
                <w:rFonts w:ascii="Calibri" w:hAnsi="Calibri"/>
                <w:b/>
                <w:sz w:val="20"/>
                <w:szCs w:val="22"/>
                <w:lang w:bidi="ar-SA"/>
              </w:rPr>
              <w:t xml:space="preserve"> </w:t>
            </w:r>
          </w:p>
          <w:p w14:paraId="387D82CE" w14:textId="4C7C646B" w:rsidR="006F73CF" w:rsidRPr="00281C21" w:rsidRDefault="00A61DE8" w:rsidP="006F73CF">
            <w:pPr>
              <w:spacing w:line="240" w:lineRule="auto"/>
              <w:rPr>
                <w:rFonts w:ascii="Calibri" w:hAnsi="Calibri"/>
                <w:b/>
                <w:sz w:val="20"/>
                <w:szCs w:val="22"/>
                <w:lang w:bidi="ar-SA"/>
              </w:rPr>
            </w:pPr>
            <w:r w:rsidRPr="00281C21">
              <w:rPr>
                <w:rFonts w:ascii="Calibri" w:hAnsi="Calibri"/>
                <w:b/>
                <w:sz w:val="20"/>
                <w:szCs w:val="22"/>
                <w:lang w:bidi="ar-SA"/>
              </w:rPr>
              <w:t xml:space="preserve">   </w:t>
            </w:r>
            <w:r w:rsidR="006F73CF" w:rsidRPr="00281C21">
              <w:rPr>
                <w:rFonts w:ascii="Calibri" w:hAnsi="Calibri"/>
                <w:b/>
                <w:sz w:val="20"/>
                <w:szCs w:val="22"/>
                <w:lang w:bidi="ar-SA"/>
              </w:rPr>
              <w:t>POED</w:t>
            </w:r>
          </w:p>
        </w:tc>
        <w:tc>
          <w:tcPr>
            <w:tcW w:w="936" w:type="dxa"/>
            <w:vAlign w:val="center"/>
          </w:tcPr>
          <w:p w14:paraId="420FF453"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b/>
                <w:i/>
                <w:sz w:val="20"/>
                <w:szCs w:val="22"/>
                <w:lang w:bidi="ar-SA"/>
              </w:rPr>
              <w:t>Given:</w:t>
            </w:r>
            <w:r w:rsidRPr="00281C21">
              <w:rPr>
                <w:rFonts w:ascii="Calibri" w:hAnsi="Calibri"/>
                <w:sz w:val="20"/>
                <w:szCs w:val="22"/>
                <w:lang w:bidi="ar-SA"/>
              </w:rPr>
              <w:t xml:space="preserve"> Story, Team Contract</w:t>
            </w:r>
          </w:p>
          <w:p w14:paraId="791CFCAD"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b/>
                <w:i/>
                <w:sz w:val="20"/>
                <w:szCs w:val="22"/>
                <w:lang w:bidi="ar-SA"/>
              </w:rPr>
              <w:t>Provide:</w:t>
            </w:r>
            <w:r w:rsidRPr="00281C21">
              <w:rPr>
                <w:rFonts w:ascii="Calibri" w:hAnsi="Calibri"/>
                <w:sz w:val="20"/>
                <w:szCs w:val="22"/>
                <w:lang w:bidi="ar-SA"/>
              </w:rPr>
              <w:t xml:space="preserve"> Problem Statement, POA, HOQ, Req. List, LS</w:t>
            </w:r>
          </w:p>
        </w:tc>
        <w:tc>
          <w:tcPr>
            <w:tcW w:w="936" w:type="dxa"/>
            <w:vAlign w:val="center"/>
          </w:tcPr>
          <w:p w14:paraId="68166198"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b/>
                <w:i/>
                <w:sz w:val="20"/>
                <w:szCs w:val="22"/>
                <w:lang w:bidi="ar-SA"/>
              </w:rPr>
              <w:t>Given:</w:t>
            </w:r>
            <w:r w:rsidRPr="00281C21">
              <w:rPr>
                <w:rFonts w:ascii="Calibri" w:hAnsi="Calibri"/>
                <w:sz w:val="20"/>
                <w:szCs w:val="22"/>
                <w:lang w:bidi="ar-SA"/>
              </w:rPr>
              <w:t xml:space="preserve"> Prob. Statement, HOQ, Req. List.</w:t>
            </w:r>
          </w:p>
          <w:p w14:paraId="3DAB0206"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b/>
                <w:i/>
                <w:sz w:val="20"/>
                <w:szCs w:val="22"/>
                <w:lang w:bidi="ar-SA"/>
              </w:rPr>
              <w:t>Provide:</w:t>
            </w:r>
            <w:r w:rsidRPr="00281C21">
              <w:rPr>
                <w:rFonts w:ascii="Calibri" w:hAnsi="Calibri"/>
                <w:sz w:val="20"/>
                <w:szCs w:val="22"/>
                <w:lang w:bidi="ar-SA"/>
              </w:rPr>
              <w:t xml:space="preserve"> Function Structure, Morph. Chart, 6 Concepts, PMI, Failure, LS</w:t>
            </w:r>
          </w:p>
        </w:tc>
        <w:tc>
          <w:tcPr>
            <w:tcW w:w="936" w:type="dxa"/>
            <w:vAlign w:val="center"/>
          </w:tcPr>
          <w:p w14:paraId="6479790B"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b/>
                <w:i/>
                <w:sz w:val="20"/>
                <w:szCs w:val="22"/>
                <w:lang w:bidi="ar-SA"/>
              </w:rPr>
              <w:t>Given:</w:t>
            </w:r>
            <w:r w:rsidRPr="00281C21">
              <w:rPr>
                <w:rFonts w:ascii="Calibri" w:hAnsi="Calibri"/>
                <w:sz w:val="20"/>
                <w:szCs w:val="22"/>
                <w:lang w:bidi="ar-SA"/>
              </w:rPr>
              <w:t xml:space="preserve"> Concepts, PMI, Failure</w:t>
            </w:r>
          </w:p>
          <w:p w14:paraId="2325852C"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b/>
                <w:i/>
                <w:sz w:val="20"/>
                <w:szCs w:val="22"/>
                <w:lang w:bidi="ar-SA"/>
              </w:rPr>
              <w:t>Provide:</w:t>
            </w:r>
            <w:r w:rsidRPr="00281C21">
              <w:rPr>
                <w:rFonts w:ascii="Calibri" w:hAnsi="Calibri"/>
                <w:sz w:val="20"/>
                <w:szCs w:val="22"/>
                <w:lang w:bidi="ar-SA"/>
              </w:rPr>
              <w:t xml:space="preserve"> Go/No-Go from 6 to 2, Bill of Materials, Select Concept, LS</w:t>
            </w:r>
          </w:p>
        </w:tc>
        <w:tc>
          <w:tcPr>
            <w:tcW w:w="936" w:type="dxa"/>
            <w:vAlign w:val="center"/>
          </w:tcPr>
          <w:p w14:paraId="7172AB38"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b/>
                <w:i/>
                <w:sz w:val="20"/>
                <w:szCs w:val="22"/>
                <w:lang w:bidi="ar-SA"/>
              </w:rPr>
              <w:t>Given:</w:t>
            </w:r>
            <w:r w:rsidRPr="00281C21">
              <w:rPr>
                <w:rFonts w:ascii="Calibri" w:hAnsi="Calibri"/>
                <w:sz w:val="20"/>
                <w:szCs w:val="22"/>
                <w:lang w:bidi="ar-SA"/>
              </w:rPr>
              <w:t xml:space="preserve"> Selected Concept</w:t>
            </w:r>
          </w:p>
          <w:p w14:paraId="571F7310"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b/>
                <w:i/>
                <w:sz w:val="20"/>
                <w:szCs w:val="22"/>
                <w:lang w:bidi="ar-SA"/>
              </w:rPr>
              <w:t>Provide:</w:t>
            </w:r>
            <w:r w:rsidRPr="00281C21">
              <w:rPr>
                <w:rFonts w:ascii="Calibri" w:hAnsi="Calibri"/>
                <w:sz w:val="20"/>
                <w:szCs w:val="22"/>
                <w:lang w:bidi="ar-SA"/>
              </w:rPr>
              <w:t xml:space="preserve"> Geometry analysis, CAD model, refined Bill of Materials, Buildability, Report, LS</w:t>
            </w:r>
          </w:p>
        </w:tc>
        <w:tc>
          <w:tcPr>
            <w:tcW w:w="936" w:type="dxa"/>
            <w:vAlign w:val="center"/>
          </w:tcPr>
          <w:p w14:paraId="6C8E000E"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t>Post-Mortem Report</w:t>
            </w:r>
          </w:p>
        </w:tc>
        <w:tc>
          <w:tcPr>
            <w:tcW w:w="936" w:type="dxa"/>
            <w:vAlign w:val="center"/>
          </w:tcPr>
          <w:p w14:paraId="1EA511B9"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t>Semester Learning Essay</w:t>
            </w:r>
          </w:p>
        </w:tc>
        <w:tc>
          <w:tcPr>
            <w:tcW w:w="936" w:type="dxa"/>
            <w:vAlign w:val="center"/>
          </w:tcPr>
          <w:p w14:paraId="3DA5AAC4"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t>Capstone Plan of Action</w:t>
            </w:r>
          </w:p>
        </w:tc>
      </w:tr>
      <w:tr w:rsidR="006F73CF" w:rsidRPr="00281C21" w14:paraId="29A1B4F5" w14:textId="77777777" w:rsidTr="00FF3E8C">
        <w:trPr>
          <w:trHeight w:val="346"/>
          <w:jc w:val="center"/>
        </w:trPr>
        <w:tc>
          <w:tcPr>
            <w:tcW w:w="1296" w:type="dxa"/>
            <w:shd w:val="clear" w:color="auto" w:fill="DEEAF6"/>
            <w:vAlign w:val="center"/>
          </w:tcPr>
          <w:p w14:paraId="4A97B959"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t>1a</w:t>
            </w:r>
          </w:p>
        </w:tc>
        <w:tc>
          <w:tcPr>
            <w:tcW w:w="936" w:type="dxa"/>
            <w:shd w:val="clear" w:color="auto" w:fill="DEEAF6"/>
            <w:vAlign w:val="center"/>
          </w:tcPr>
          <w:p w14:paraId="39AE6240"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sym w:font="Wingdings" w:char="F0FB"/>
            </w:r>
          </w:p>
        </w:tc>
        <w:tc>
          <w:tcPr>
            <w:tcW w:w="936" w:type="dxa"/>
            <w:shd w:val="clear" w:color="auto" w:fill="DEEAF6"/>
            <w:vAlign w:val="center"/>
          </w:tcPr>
          <w:p w14:paraId="71FBFFB2" w14:textId="77777777" w:rsidR="006F73CF" w:rsidRPr="00281C21" w:rsidRDefault="006F73CF" w:rsidP="006F73CF">
            <w:pPr>
              <w:spacing w:line="240" w:lineRule="auto"/>
              <w:jc w:val="center"/>
              <w:rPr>
                <w:rFonts w:ascii="Calibri" w:hAnsi="Calibri"/>
                <w:sz w:val="20"/>
                <w:szCs w:val="22"/>
                <w:lang w:bidi="ar-SA"/>
              </w:rPr>
            </w:pPr>
          </w:p>
        </w:tc>
        <w:tc>
          <w:tcPr>
            <w:tcW w:w="936" w:type="dxa"/>
            <w:shd w:val="clear" w:color="auto" w:fill="DEEAF6"/>
            <w:vAlign w:val="center"/>
          </w:tcPr>
          <w:p w14:paraId="6B8D56AF" w14:textId="77777777" w:rsidR="006F73CF" w:rsidRPr="00281C21" w:rsidRDefault="006F73CF" w:rsidP="006F73CF">
            <w:pPr>
              <w:spacing w:line="240" w:lineRule="auto"/>
              <w:jc w:val="center"/>
              <w:rPr>
                <w:rFonts w:ascii="Calibri" w:hAnsi="Calibri"/>
                <w:sz w:val="20"/>
                <w:szCs w:val="22"/>
                <w:lang w:bidi="ar-SA"/>
              </w:rPr>
            </w:pPr>
          </w:p>
        </w:tc>
        <w:tc>
          <w:tcPr>
            <w:tcW w:w="936" w:type="dxa"/>
            <w:shd w:val="clear" w:color="auto" w:fill="DEEAF6"/>
            <w:vAlign w:val="center"/>
          </w:tcPr>
          <w:p w14:paraId="28435DB4" w14:textId="77777777" w:rsidR="006F73CF" w:rsidRPr="00281C21" w:rsidRDefault="006F73CF" w:rsidP="006F73CF">
            <w:pPr>
              <w:spacing w:line="240" w:lineRule="auto"/>
              <w:jc w:val="center"/>
              <w:rPr>
                <w:rFonts w:ascii="Calibri" w:hAnsi="Calibri"/>
                <w:sz w:val="20"/>
                <w:szCs w:val="22"/>
                <w:lang w:bidi="ar-SA"/>
              </w:rPr>
            </w:pPr>
          </w:p>
        </w:tc>
        <w:tc>
          <w:tcPr>
            <w:tcW w:w="936" w:type="dxa"/>
            <w:shd w:val="clear" w:color="auto" w:fill="DEEAF6"/>
            <w:vAlign w:val="center"/>
          </w:tcPr>
          <w:p w14:paraId="3B6E8C0C" w14:textId="77777777" w:rsidR="006F73CF" w:rsidRPr="00281C21" w:rsidRDefault="006F73CF" w:rsidP="006F73CF">
            <w:pPr>
              <w:spacing w:line="240" w:lineRule="auto"/>
              <w:jc w:val="center"/>
              <w:rPr>
                <w:rFonts w:ascii="Calibri" w:hAnsi="Calibri"/>
                <w:sz w:val="20"/>
                <w:szCs w:val="22"/>
                <w:lang w:bidi="ar-SA"/>
              </w:rPr>
            </w:pPr>
          </w:p>
        </w:tc>
        <w:tc>
          <w:tcPr>
            <w:tcW w:w="936" w:type="dxa"/>
            <w:shd w:val="clear" w:color="auto" w:fill="DEEAF6"/>
            <w:vAlign w:val="center"/>
          </w:tcPr>
          <w:p w14:paraId="1AFF710B" w14:textId="77777777" w:rsidR="006F73CF" w:rsidRPr="00281C21" w:rsidRDefault="006F73CF" w:rsidP="006F73CF">
            <w:pPr>
              <w:spacing w:line="240" w:lineRule="auto"/>
              <w:jc w:val="center"/>
              <w:rPr>
                <w:rFonts w:ascii="Calibri" w:hAnsi="Calibri"/>
                <w:sz w:val="20"/>
                <w:szCs w:val="22"/>
                <w:lang w:bidi="ar-SA"/>
              </w:rPr>
            </w:pPr>
          </w:p>
        </w:tc>
        <w:tc>
          <w:tcPr>
            <w:tcW w:w="936" w:type="dxa"/>
            <w:shd w:val="clear" w:color="auto" w:fill="DEEAF6"/>
            <w:vAlign w:val="center"/>
          </w:tcPr>
          <w:p w14:paraId="54A06DD0"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sym w:font="Wingdings" w:char="F0FB"/>
            </w:r>
          </w:p>
        </w:tc>
      </w:tr>
      <w:tr w:rsidR="006F73CF" w:rsidRPr="00281C21" w14:paraId="2C324012" w14:textId="77777777" w:rsidTr="00FF3E8C">
        <w:trPr>
          <w:trHeight w:val="346"/>
          <w:jc w:val="center"/>
        </w:trPr>
        <w:tc>
          <w:tcPr>
            <w:tcW w:w="1296" w:type="dxa"/>
            <w:shd w:val="clear" w:color="auto" w:fill="DEEAF6"/>
            <w:vAlign w:val="center"/>
          </w:tcPr>
          <w:p w14:paraId="3BA7E02A"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t>1b</w:t>
            </w:r>
          </w:p>
        </w:tc>
        <w:tc>
          <w:tcPr>
            <w:tcW w:w="936" w:type="dxa"/>
            <w:shd w:val="clear" w:color="auto" w:fill="DEEAF6"/>
            <w:vAlign w:val="center"/>
          </w:tcPr>
          <w:p w14:paraId="324F77D6"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sym w:font="Wingdings" w:char="F0FB"/>
            </w:r>
          </w:p>
        </w:tc>
        <w:tc>
          <w:tcPr>
            <w:tcW w:w="936" w:type="dxa"/>
            <w:shd w:val="clear" w:color="auto" w:fill="DEEAF6"/>
            <w:vAlign w:val="center"/>
          </w:tcPr>
          <w:p w14:paraId="2DB518A5" w14:textId="77777777" w:rsidR="006F73CF" w:rsidRPr="00281C21" w:rsidRDefault="006F73CF" w:rsidP="006F73CF">
            <w:pPr>
              <w:spacing w:line="240" w:lineRule="auto"/>
              <w:jc w:val="center"/>
              <w:rPr>
                <w:rFonts w:ascii="Calibri" w:hAnsi="Calibri"/>
                <w:sz w:val="20"/>
                <w:szCs w:val="22"/>
                <w:lang w:bidi="ar-SA"/>
              </w:rPr>
            </w:pPr>
          </w:p>
        </w:tc>
        <w:tc>
          <w:tcPr>
            <w:tcW w:w="936" w:type="dxa"/>
            <w:shd w:val="clear" w:color="auto" w:fill="DEEAF6"/>
            <w:vAlign w:val="center"/>
          </w:tcPr>
          <w:p w14:paraId="177F4BDC" w14:textId="77777777" w:rsidR="006F73CF" w:rsidRPr="00281C21" w:rsidRDefault="006F73CF" w:rsidP="006F73CF">
            <w:pPr>
              <w:spacing w:line="240" w:lineRule="auto"/>
              <w:jc w:val="center"/>
              <w:rPr>
                <w:rFonts w:ascii="Calibri" w:hAnsi="Calibri"/>
                <w:sz w:val="20"/>
                <w:szCs w:val="22"/>
                <w:lang w:bidi="ar-SA"/>
              </w:rPr>
            </w:pPr>
          </w:p>
        </w:tc>
        <w:tc>
          <w:tcPr>
            <w:tcW w:w="936" w:type="dxa"/>
            <w:shd w:val="clear" w:color="auto" w:fill="DEEAF6"/>
            <w:vAlign w:val="center"/>
          </w:tcPr>
          <w:p w14:paraId="098DE934" w14:textId="77777777" w:rsidR="006F73CF" w:rsidRPr="00281C21" w:rsidRDefault="006F73CF" w:rsidP="006F73CF">
            <w:pPr>
              <w:spacing w:line="240" w:lineRule="auto"/>
              <w:jc w:val="center"/>
              <w:rPr>
                <w:rFonts w:ascii="Calibri" w:hAnsi="Calibri"/>
                <w:sz w:val="20"/>
                <w:szCs w:val="22"/>
                <w:lang w:bidi="ar-SA"/>
              </w:rPr>
            </w:pPr>
          </w:p>
        </w:tc>
        <w:tc>
          <w:tcPr>
            <w:tcW w:w="936" w:type="dxa"/>
            <w:shd w:val="clear" w:color="auto" w:fill="DEEAF6"/>
            <w:vAlign w:val="center"/>
          </w:tcPr>
          <w:p w14:paraId="24381ECC" w14:textId="77777777" w:rsidR="006F73CF" w:rsidRPr="00281C21" w:rsidRDefault="006F73CF" w:rsidP="006F73CF">
            <w:pPr>
              <w:spacing w:line="240" w:lineRule="auto"/>
              <w:jc w:val="center"/>
              <w:rPr>
                <w:rFonts w:ascii="Calibri" w:hAnsi="Calibri"/>
                <w:sz w:val="20"/>
                <w:szCs w:val="22"/>
                <w:lang w:bidi="ar-SA"/>
              </w:rPr>
            </w:pPr>
          </w:p>
        </w:tc>
        <w:tc>
          <w:tcPr>
            <w:tcW w:w="936" w:type="dxa"/>
            <w:shd w:val="clear" w:color="auto" w:fill="DEEAF6"/>
            <w:vAlign w:val="center"/>
          </w:tcPr>
          <w:p w14:paraId="180246B6" w14:textId="77777777" w:rsidR="006F73CF" w:rsidRPr="00281C21" w:rsidRDefault="006F73CF" w:rsidP="006F73CF">
            <w:pPr>
              <w:spacing w:line="240" w:lineRule="auto"/>
              <w:jc w:val="center"/>
              <w:rPr>
                <w:rFonts w:ascii="Calibri" w:hAnsi="Calibri"/>
                <w:sz w:val="20"/>
                <w:szCs w:val="22"/>
                <w:lang w:bidi="ar-SA"/>
              </w:rPr>
            </w:pPr>
          </w:p>
        </w:tc>
        <w:tc>
          <w:tcPr>
            <w:tcW w:w="936" w:type="dxa"/>
            <w:shd w:val="clear" w:color="auto" w:fill="DEEAF6"/>
            <w:vAlign w:val="center"/>
          </w:tcPr>
          <w:p w14:paraId="2A5F7C5A"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sym w:font="Wingdings" w:char="F0FB"/>
            </w:r>
          </w:p>
        </w:tc>
      </w:tr>
      <w:tr w:rsidR="006F73CF" w:rsidRPr="00281C21" w14:paraId="56C8692D" w14:textId="77777777" w:rsidTr="00FF3E8C">
        <w:trPr>
          <w:trHeight w:val="346"/>
          <w:jc w:val="center"/>
        </w:trPr>
        <w:tc>
          <w:tcPr>
            <w:tcW w:w="1296" w:type="dxa"/>
            <w:shd w:val="clear" w:color="auto" w:fill="DEEAF6"/>
            <w:vAlign w:val="center"/>
          </w:tcPr>
          <w:p w14:paraId="1ED0AEEF"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t>1c</w:t>
            </w:r>
          </w:p>
        </w:tc>
        <w:tc>
          <w:tcPr>
            <w:tcW w:w="936" w:type="dxa"/>
            <w:shd w:val="clear" w:color="auto" w:fill="DEEAF6"/>
            <w:vAlign w:val="center"/>
          </w:tcPr>
          <w:p w14:paraId="46D3C9BC"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sym w:font="Wingdings" w:char="F0FB"/>
            </w:r>
          </w:p>
        </w:tc>
        <w:tc>
          <w:tcPr>
            <w:tcW w:w="936" w:type="dxa"/>
            <w:shd w:val="clear" w:color="auto" w:fill="DEEAF6"/>
            <w:vAlign w:val="center"/>
          </w:tcPr>
          <w:p w14:paraId="45EF1301" w14:textId="77777777" w:rsidR="006F73CF" w:rsidRPr="00281C21" w:rsidRDefault="006F73CF" w:rsidP="006F73CF">
            <w:pPr>
              <w:spacing w:line="240" w:lineRule="auto"/>
              <w:jc w:val="center"/>
              <w:rPr>
                <w:rFonts w:ascii="Calibri" w:hAnsi="Calibri"/>
                <w:sz w:val="20"/>
                <w:szCs w:val="22"/>
                <w:lang w:bidi="ar-SA"/>
              </w:rPr>
            </w:pPr>
          </w:p>
        </w:tc>
        <w:tc>
          <w:tcPr>
            <w:tcW w:w="936" w:type="dxa"/>
            <w:shd w:val="clear" w:color="auto" w:fill="DEEAF6"/>
            <w:vAlign w:val="center"/>
          </w:tcPr>
          <w:p w14:paraId="7FB8E1CE" w14:textId="77777777" w:rsidR="006F73CF" w:rsidRPr="00281C21" w:rsidRDefault="006F73CF" w:rsidP="006F73CF">
            <w:pPr>
              <w:spacing w:line="240" w:lineRule="auto"/>
              <w:jc w:val="center"/>
              <w:rPr>
                <w:rFonts w:ascii="Calibri" w:hAnsi="Calibri"/>
                <w:sz w:val="20"/>
                <w:szCs w:val="22"/>
                <w:lang w:bidi="ar-SA"/>
              </w:rPr>
            </w:pPr>
          </w:p>
        </w:tc>
        <w:tc>
          <w:tcPr>
            <w:tcW w:w="936" w:type="dxa"/>
            <w:shd w:val="clear" w:color="auto" w:fill="DEEAF6"/>
            <w:vAlign w:val="center"/>
          </w:tcPr>
          <w:p w14:paraId="72BB90DF" w14:textId="77777777" w:rsidR="006F73CF" w:rsidRPr="00281C21" w:rsidRDefault="006F73CF" w:rsidP="006F73CF">
            <w:pPr>
              <w:spacing w:line="240" w:lineRule="auto"/>
              <w:jc w:val="center"/>
              <w:rPr>
                <w:rFonts w:ascii="Calibri" w:hAnsi="Calibri"/>
                <w:sz w:val="20"/>
                <w:szCs w:val="22"/>
                <w:lang w:bidi="ar-SA"/>
              </w:rPr>
            </w:pPr>
          </w:p>
        </w:tc>
        <w:tc>
          <w:tcPr>
            <w:tcW w:w="936" w:type="dxa"/>
            <w:shd w:val="clear" w:color="auto" w:fill="DEEAF6"/>
            <w:vAlign w:val="center"/>
          </w:tcPr>
          <w:p w14:paraId="20B1B0BA" w14:textId="77777777" w:rsidR="006F73CF" w:rsidRPr="00281C21" w:rsidRDefault="006F73CF" w:rsidP="006F73CF">
            <w:pPr>
              <w:spacing w:line="240" w:lineRule="auto"/>
              <w:jc w:val="center"/>
              <w:rPr>
                <w:rFonts w:ascii="Calibri" w:hAnsi="Calibri"/>
                <w:sz w:val="20"/>
                <w:szCs w:val="22"/>
                <w:lang w:bidi="ar-SA"/>
              </w:rPr>
            </w:pPr>
          </w:p>
        </w:tc>
        <w:tc>
          <w:tcPr>
            <w:tcW w:w="936" w:type="dxa"/>
            <w:shd w:val="clear" w:color="auto" w:fill="DEEAF6"/>
            <w:vAlign w:val="center"/>
          </w:tcPr>
          <w:p w14:paraId="5BD590D5" w14:textId="77777777" w:rsidR="006F73CF" w:rsidRPr="00281C21" w:rsidRDefault="006F73CF" w:rsidP="006F73CF">
            <w:pPr>
              <w:spacing w:line="240" w:lineRule="auto"/>
              <w:jc w:val="center"/>
              <w:rPr>
                <w:rFonts w:ascii="Calibri" w:hAnsi="Calibri"/>
                <w:sz w:val="20"/>
                <w:szCs w:val="22"/>
                <w:lang w:bidi="ar-SA"/>
              </w:rPr>
            </w:pPr>
          </w:p>
        </w:tc>
        <w:tc>
          <w:tcPr>
            <w:tcW w:w="936" w:type="dxa"/>
            <w:shd w:val="clear" w:color="auto" w:fill="DEEAF6"/>
            <w:vAlign w:val="center"/>
          </w:tcPr>
          <w:p w14:paraId="2B221D3D"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sym w:font="Wingdings" w:char="F0FB"/>
            </w:r>
          </w:p>
        </w:tc>
      </w:tr>
      <w:tr w:rsidR="006F73CF" w:rsidRPr="00281C21" w14:paraId="6B785A76" w14:textId="77777777" w:rsidTr="00FF3E8C">
        <w:trPr>
          <w:trHeight w:val="346"/>
          <w:jc w:val="center"/>
        </w:trPr>
        <w:tc>
          <w:tcPr>
            <w:tcW w:w="1296" w:type="dxa"/>
            <w:shd w:val="clear" w:color="auto" w:fill="DEEAF6"/>
            <w:vAlign w:val="center"/>
          </w:tcPr>
          <w:p w14:paraId="6177D024"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t>1d</w:t>
            </w:r>
          </w:p>
        </w:tc>
        <w:tc>
          <w:tcPr>
            <w:tcW w:w="936" w:type="dxa"/>
            <w:shd w:val="clear" w:color="auto" w:fill="DEEAF6"/>
            <w:vAlign w:val="center"/>
          </w:tcPr>
          <w:p w14:paraId="4C78EB64"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sym w:font="Wingdings" w:char="F0FB"/>
            </w:r>
          </w:p>
        </w:tc>
        <w:tc>
          <w:tcPr>
            <w:tcW w:w="936" w:type="dxa"/>
            <w:shd w:val="clear" w:color="auto" w:fill="DEEAF6"/>
            <w:vAlign w:val="center"/>
          </w:tcPr>
          <w:p w14:paraId="55EB2DE6"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sym w:font="Wingdings" w:char="F0FB"/>
            </w:r>
          </w:p>
        </w:tc>
        <w:tc>
          <w:tcPr>
            <w:tcW w:w="936" w:type="dxa"/>
            <w:shd w:val="clear" w:color="auto" w:fill="DEEAF6"/>
            <w:vAlign w:val="center"/>
          </w:tcPr>
          <w:p w14:paraId="3A4CB0D7"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sym w:font="Wingdings" w:char="F0FB"/>
            </w:r>
          </w:p>
        </w:tc>
        <w:tc>
          <w:tcPr>
            <w:tcW w:w="936" w:type="dxa"/>
            <w:shd w:val="clear" w:color="auto" w:fill="DEEAF6"/>
            <w:vAlign w:val="center"/>
          </w:tcPr>
          <w:p w14:paraId="2B28EB3E"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sym w:font="Wingdings" w:char="F0FB"/>
            </w:r>
          </w:p>
        </w:tc>
        <w:tc>
          <w:tcPr>
            <w:tcW w:w="936" w:type="dxa"/>
            <w:shd w:val="clear" w:color="auto" w:fill="DEEAF6"/>
            <w:vAlign w:val="center"/>
          </w:tcPr>
          <w:p w14:paraId="5BD579C5" w14:textId="77777777" w:rsidR="006F73CF" w:rsidRPr="00281C21" w:rsidRDefault="006F73CF" w:rsidP="006F73CF">
            <w:pPr>
              <w:spacing w:line="240" w:lineRule="auto"/>
              <w:jc w:val="center"/>
              <w:rPr>
                <w:rFonts w:ascii="Calibri" w:hAnsi="Calibri"/>
                <w:sz w:val="20"/>
                <w:szCs w:val="22"/>
                <w:lang w:bidi="ar-SA"/>
              </w:rPr>
            </w:pPr>
          </w:p>
        </w:tc>
        <w:tc>
          <w:tcPr>
            <w:tcW w:w="936" w:type="dxa"/>
            <w:shd w:val="clear" w:color="auto" w:fill="DEEAF6"/>
            <w:vAlign w:val="center"/>
          </w:tcPr>
          <w:p w14:paraId="27AD6903" w14:textId="77777777" w:rsidR="006F73CF" w:rsidRPr="00281C21" w:rsidRDefault="006F73CF" w:rsidP="006F73CF">
            <w:pPr>
              <w:spacing w:line="240" w:lineRule="auto"/>
              <w:jc w:val="center"/>
              <w:rPr>
                <w:rFonts w:ascii="Calibri" w:hAnsi="Calibri"/>
                <w:sz w:val="20"/>
                <w:szCs w:val="22"/>
                <w:lang w:bidi="ar-SA"/>
              </w:rPr>
            </w:pPr>
          </w:p>
        </w:tc>
        <w:tc>
          <w:tcPr>
            <w:tcW w:w="936" w:type="dxa"/>
            <w:shd w:val="clear" w:color="auto" w:fill="DEEAF6"/>
            <w:vAlign w:val="center"/>
          </w:tcPr>
          <w:p w14:paraId="42A267E3"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sym w:font="Wingdings" w:char="F0FB"/>
            </w:r>
          </w:p>
        </w:tc>
      </w:tr>
      <w:tr w:rsidR="006F73CF" w:rsidRPr="00281C21" w14:paraId="438A58D6" w14:textId="77777777" w:rsidTr="00FF3E8C">
        <w:trPr>
          <w:trHeight w:val="346"/>
          <w:jc w:val="center"/>
        </w:trPr>
        <w:tc>
          <w:tcPr>
            <w:tcW w:w="1296" w:type="dxa"/>
            <w:vAlign w:val="center"/>
          </w:tcPr>
          <w:p w14:paraId="03334965"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t>2a</w:t>
            </w:r>
          </w:p>
        </w:tc>
        <w:tc>
          <w:tcPr>
            <w:tcW w:w="936" w:type="dxa"/>
            <w:vAlign w:val="center"/>
          </w:tcPr>
          <w:p w14:paraId="61936A27" w14:textId="77777777" w:rsidR="006F73CF" w:rsidRPr="00281C21" w:rsidRDefault="006F73CF" w:rsidP="006F73CF">
            <w:pPr>
              <w:spacing w:line="240" w:lineRule="auto"/>
              <w:jc w:val="center"/>
              <w:rPr>
                <w:rFonts w:ascii="Calibri" w:hAnsi="Calibri"/>
                <w:sz w:val="20"/>
                <w:szCs w:val="22"/>
                <w:lang w:bidi="ar-SA"/>
              </w:rPr>
            </w:pPr>
          </w:p>
        </w:tc>
        <w:tc>
          <w:tcPr>
            <w:tcW w:w="936" w:type="dxa"/>
            <w:vAlign w:val="center"/>
          </w:tcPr>
          <w:p w14:paraId="6F5C386D"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sym w:font="Wingdings" w:char="F0FB"/>
            </w:r>
          </w:p>
        </w:tc>
        <w:tc>
          <w:tcPr>
            <w:tcW w:w="936" w:type="dxa"/>
            <w:vAlign w:val="center"/>
          </w:tcPr>
          <w:p w14:paraId="3FEDB1C6" w14:textId="77777777" w:rsidR="006F73CF" w:rsidRPr="00281C21" w:rsidRDefault="006F73CF" w:rsidP="006F73CF">
            <w:pPr>
              <w:spacing w:line="240" w:lineRule="auto"/>
              <w:jc w:val="center"/>
              <w:rPr>
                <w:rFonts w:ascii="Calibri" w:hAnsi="Calibri"/>
                <w:sz w:val="20"/>
                <w:szCs w:val="22"/>
                <w:lang w:bidi="ar-SA"/>
              </w:rPr>
            </w:pPr>
          </w:p>
        </w:tc>
        <w:tc>
          <w:tcPr>
            <w:tcW w:w="936" w:type="dxa"/>
            <w:vAlign w:val="center"/>
          </w:tcPr>
          <w:p w14:paraId="1CC9BC4B" w14:textId="77777777" w:rsidR="006F73CF" w:rsidRPr="00281C21" w:rsidRDefault="006F73CF" w:rsidP="006F73CF">
            <w:pPr>
              <w:spacing w:line="240" w:lineRule="auto"/>
              <w:jc w:val="center"/>
              <w:rPr>
                <w:rFonts w:ascii="Calibri" w:hAnsi="Calibri"/>
                <w:sz w:val="20"/>
                <w:szCs w:val="22"/>
                <w:lang w:bidi="ar-SA"/>
              </w:rPr>
            </w:pPr>
          </w:p>
        </w:tc>
        <w:tc>
          <w:tcPr>
            <w:tcW w:w="936" w:type="dxa"/>
            <w:vAlign w:val="center"/>
          </w:tcPr>
          <w:p w14:paraId="0249480A" w14:textId="77777777" w:rsidR="006F73CF" w:rsidRPr="00281C21" w:rsidRDefault="006F73CF" w:rsidP="006F73CF">
            <w:pPr>
              <w:spacing w:line="240" w:lineRule="auto"/>
              <w:jc w:val="center"/>
              <w:rPr>
                <w:rFonts w:ascii="Calibri" w:hAnsi="Calibri"/>
                <w:sz w:val="20"/>
                <w:szCs w:val="22"/>
                <w:lang w:bidi="ar-SA"/>
              </w:rPr>
            </w:pPr>
          </w:p>
        </w:tc>
        <w:tc>
          <w:tcPr>
            <w:tcW w:w="936" w:type="dxa"/>
            <w:vAlign w:val="center"/>
          </w:tcPr>
          <w:p w14:paraId="505D635A" w14:textId="77777777" w:rsidR="006F73CF" w:rsidRPr="00281C21" w:rsidRDefault="006F73CF" w:rsidP="006F73CF">
            <w:pPr>
              <w:spacing w:line="240" w:lineRule="auto"/>
              <w:jc w:val="center"/>
              <w:rPr>
                <w:rFonts w:ascii="Calibri" w:hAnsi="Calibri"/>
                <w:sz w:val="20"/>
                <w:szCs w:val="22"/>
                <w:lang w:bidi="ar-SA"/>
              </w:rPr>
            </w:pPr>
          </w:p>
        </w:tc>
        <w:tc>
          <w:tcPr>
            <w:tcW w:w="936" w:type="dxa"/>
            <w:vAlign w:val="center"/>
          </w:tcPr>
          <w:p w14:paraId="29B9449F" w14:textId="77777777" w:rsidR="006F73CF" w:rsidRPr="00281C21" w:rsidRDefault="006F73CF" w:rsidP="006F73CF">
            <w:pPr>
              <w:spacing w:line="240" w:lineRule="auto"/>
              <w:jc w:val="center"/>
              <w:rPr>
                <w:rFonts w:ascii="Calibri" w:hAnsi="Calibri"/>
                <w:sz w:val="20"/>
                <w:szCs w:val="22"/>
                <w:lang w:bidi="ar-SA"/>
              </w:rPr>
            </w:pPr>
          </w:p>
        </w:tc>
      </w:tr>
      <w:tr w:rsidR="006F73CF" w:rsidRPr="00281C21" w14:paraId="6D541385" w14:textId="77777777" w:rsidTr="00FF3E8C">
        <w:trPr>
          <w:trHeight w:val="346"/>
          <w:jc w:val="center"/>
        </w:trPr>
        <w:tc>
          <w:tcPr>
            <w:tcW w:w="1296" w:type="dxa"/>
            <w:vAlign w:val="center"/>
          </w:tcPr>
          <w:p w14:paraId="2D7ED1C0"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t>2b</w:t>
            </w:r>
          </w:p>
        </w:tc>
        <w:tc>
          <w:tcPr>
            <w:tcW w:w="936" w:type="dxa"/>
            <w:vAlign w:val="center"/>
          </w:tcPr>
          <w:p w14:paraId="75417B94" w14:textId="77777777" w:rsidR="006F73CF" w:rsidRPr="00281C21" w:rsidRDefault="006F73CF" w:rsidP="006F73CF">
            <w:pPr>
              <w:spacing w:line="240" w:lineRule="auto"/>
              <w:jc w:val="center"/>
              <w:rPr>
                <w:rFonts w:ascii="Calibri" w:hAnsi="Calibri"/>
                <w:sz w:val="20"/>
                <w:szCs w:val="22"/>
                <w:lang w:bidi="ar-SA"/>
              </w:rPr>
            </w:pPr>
          </w:p>
        </w:tc>
        <w:tc>
          <w:tcPr>
            <w:tcW w:w="936" w:type="dxa"/>
            <w:vAlign w:val="center"/>
          </w:tcPr>
          <w:p w14:paraId="6C2ECBE2"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sym w:font="Wingdings" w:char="F0FB"/>
            </w:r>
          </w:p>
        </w:tc>
        <w:tc>
          <w:tcPr>
            <w:tcW w:w="936" w:type="dxa"/>
            <w:vAlign w:val="center"/>
          </w:tcPr>
          <w:p w14:paraId="5A508553" w14:textId="77777777" w:rsidR="006F73CF" w:rsidRPr="00281C21" w:rsidRDefault="006F73CF" w:rsidP="006F73CF">
            <w:pPr>
              <w:spacing w:line="240" w:lineRule="auto"/>
              <w:jc w:val="center"/>
              <w:rPr>
                <w:rFonts w:ascii="Calibri" w:hAnsi="Calibri"/>
                <w:sz w:val="20"/>
                <w:szCs w:val="22"/>
                <w:lang w:bidi="ar-SA"/>
              </w:rPr>
            </w:pPr>
          </w:p>
        </w:tc>
        <w:tc>
          <w:tcPr>
            <w:tcW w:w="936" w:type="dxa"/>
            <w:vAlign w:val="center"/>
          </w:tcPr>
          <w:p w14:paraId="5E17B477" w14:textId="77777777" w:rsidR="006F73CF" w:rsidRPr="00281C21" w:rsidRDefault="006F73CF" w:rsidP="006F73CF">
            <w:pPr>
              <w:spacing w:line="240" w:lineRule="auto"/>
              <w:jc w:val="center"/>
              <w:rPr>
                <w:rFonts w:ascii="Calibri" w:hAnsi="Calibri"/>
                <w:sz w:val="20"/>
                <w:szCs w:val="22"/>
                <w:lang w:bidi="ar-SA"/>
              </w:rPr>
            </w:pPr>
          </w:p>
        </w:tc>
        <w:tc>
          <w:tcPr>
            <w:tcW w:w="936" w:type="dxa"/>
            <w:vAlign w:val="center"/>
          </w:tcPr>
          <w:p w14:paraId="4E7327F9" w14:textId="77777777" w:rsidR="006F73CF" w:rsidRPr="00281C21" w:rsidRDefault="006F73CF" w:rsidP="006F73CF">
            <w:pPr>
              <w:spacing w:line="240" w:lineRule="auto"/>
              <w:jc w:val="center"/>
              <w:rPr>
                <w:rFonts w:ascii="Calibri" w:hAnsi="Calibri"/>
                <w:sz w:val="20"/>
                <w:szCs w:val="22"/>
                <w:lang w:bidi="ar-SA"/>
              </w:rPr>
            </w:pPr>
          </w:p>
        </w:tc>
        <w:tc>
          <w:tcPr>
            <w:tcW w:w="936" w:type="dxa"/>
            <w:vAlign w:val="center"/>
          </w:tcPr>
          <w:p w14:paraId="32D16721" w14:textId="77777777" w:rsidR="006F73CF" w:rsidRPr="00281C21" w:rsidRDefault="006F73CF" w:rsidP="006F73CF">
            <w:pPr>
              <w:spacing w:line="240" w:lineRule="auto"/>
              <w:jc w:val="center"/>
              <w:rPr>
                <w:rFonts w:ascii="Calibri" w:hAnsi="Calibri"/>
                <w:sz w:val="20"/>
                <w:szCs w:val="22"/>
                <w:lang w:bidi="ar-SA"/>
              </w:rPr>
            </w:pPr>
          </w:p>
        </w:tc>
        <w:tc>
          <w:tcPr>
            <w:tcW w:w="936" w:type="dxa"/>
            <w:vAlign w:val="center"/>
          </w:tcPr>
          <w:p w14:paraId="266E3781" w14:textId="77777777" w:rsidR="006F73CF" w:rsidRPr="00281C21" w:rsidRDefault="006F73CF" w:rsidP="006F73CF">
            <w:pPr>
              <w:spacing w:line="240" w:lineRule="auto"/>
              <w:jc w:val="center"/>
              <w:rPr>
                <w:rFonts w:ascii="Calibri" w:hAnsi="Calibri"/>
                <w:sz w:val="20"/>
                <w:szCs w:val="22"/>
                <w:lang w:bidi="ar-SA"/>
              </w:rPr>
            </w:pPr>
          </w:p>
        </w:tc>
      </w:tr>
      <w:tr w:rsidR="006F73CF" w:rsidRPr="00281C21" w14:paraId="5F7D0481" w14:textId="77777777" w:rsidTr="00FF3E8C">
        <w:trPr>
          <w:trHeight w:val="346"/>
          <w:jc w:val="center"/>
        </w:trPr>
        <w:tc>
          <w:tcPr>
            <w:tcW w:w="1296" w:type="dxa"/>
            <w:vAlign w:val="center"/>
          </w:tcPr>
          <w:p w14:paraId="4D7DD658"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t>2c</w:t>
            </w:r>
          </w:p>
        </w:tc>
        <w:tc>
          <w:tcPr>
            <w:tcW w:w="936" w:type="dxa"/>
            <w:vAlign w:val="center"/>
          </w:tcPr>
          <w:p w14:paraId="6F94BFB7" w14:textId="77777777" w:rsidR="006F73CF" w:rsidRPr="00281C21" w:rsidRDefault="006F73CF" w:rsidP="006F73CF">
            <w:pPr>
              <w:spacing w:line="240" w:lineRule="auto"/>
              <w:jc w:val="center"/>
              <w:rPr>
                <w:rFonts w:ascii="Calibri" w:hAnsi="Calibri"/>
                <w:sz w:val="20"/>
                <w:szCs w:val="22"/>
                <w:lang w:bidi="ar-SA"/>
              </w:rPr>
            </w:pPr>
          </w:p>
        </w:tc>
        <w:tc>
          <w:tcPr>
            <w:tcW w:w="936" w:type="dxa"/>
            <w:vAlign w:val="center"/>
          </w:tcPr>
          <w:p w14:paraId="388BAFD7"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sym w:font="Wingdings" w:char="F0FB"/>
            </w:r>
          </w:p>
        </w:tc>
        <w:tc>
          <w:tcPr>
            <w:tcW w:w="936" w:type="dxa"/>
            <w:vAlign w:val="center"/>
          </w:tcPr>
          <w:p w14:paraId="61E5955C" w14:textId="77777777" w:rsidR="006F73CF" w:rsidRPr="00281C21" w:rsidRDefault="006F73CF" w:rsidP="006F73CF">
            <w:pPr>
              <w:spacing w:line="240" w:lineRule="auto"/>
              <w:jc w:val="center"/>
              <w:rPr>
                <w:rFonts w:ascii="Calibri" w:hAnsi="Calibri"/>
                <w:sz w:val="20"/>
                <w:szCs w:val="22"/>
                <w:lang w:bidi="ar-SA"/>
              </w:rPr>
            </w:pPr>
          </w:p>
        </w:tc>
        <w:tc>
          <w:tcPr>
            <w:tcW w:w="936" w:type="dxa"/>
            <w:vAlign w:val="center"/>
          </w:tcPr>
          <w:p w14:paraId="3F9FC47C" w14:textId="77777777" w:rsidR="006F73CF" w:rsidRPr="00281C21" w:rsidRDefault="006F73CF" w:rsidP="006F73CF">
            <w:pPr>
              <w:spacing w:line="240" w:lineRule="auto"/>
              <w:jc w:val="center"/>
              <w:rPr>
                <w:rFonts w:ascii="Calibri" w:hAnsi="Calibri"/>
                <w:sz w:val="20"/>
                <w:szCs w:val="22"/>
                <w:lang w:bidi="ar-SA"/>
              </w:rPr>
            </w:pPr>
          </w:p>
        </w:tc>
        <w:tc>
          <w:tcPr>
            <w:tcW w:w="936" w:type="dxa"/>
            <w:vAlign w:val="center"/>
          </w:tcPr>
          <w:p w14:paraId="6F41AF9F" w14:textId="77777777" w:rsidR="006F73CF" w:rsidRPr="00281C21" w:rsidRDefault="006F73CF" w:rsidP="006F73CF">
            <w:pPr>
              <w:spacing w:line="240" w:lineRule="auto"/>
              <w:jc w:val="center"/>
              <w:rPr>
                <w:rFonts w:ascii="Calibri" w:hAnsi="Calibri"/>
                <w:sz w:val="20"/>
                <w:szCs w:val="22"/>
                <w:lang w:bidi="ar-SA"/>
              </w:rPr>
            </w:pPr>
          </w:p>
        </w:tc>
        <w:tc>
          <w:tcPr>
            <w:tcW w:w="936" w:type="dxa"/>
            <w:vAlign w:val="center"/>
          </w:tcPr>
          <w:p w14:paraId="45FB5A27" w14:textId="77777777" w:rsidR="006F73CF" w:rsidRPr="00281C21" w:rsidRDefault="006F73CF" w:rsidP="006F73CF">
            <w:pPr>
              <w:spacing w:line="240" w:lineRule="auto"/>
              <w:jc w:val="center"/>
              <w:rPr>
                <w:rFonts w:ascii="Calibri" w:hAnsi="Calibri"/>
                <w:sz w:val="20"/>
                <w:szCs w:val="22"/>
                <w:lang w:bidi="ar-SA"/>
              </w:rPr>
            </w:pPr>
          </w:p>
        </w:tc>
        <w:tc>
          <w:tcPr>
            <w:tcW w:w="936" w:type="dxa"/>
            <w:vAlign w:val="center"/>
          </w:tcPr>
          <w:p w14:paraId="56BE5984" w14:textId="77777777" w:rsidR="006F73CF" w:rsidRPr="00281C21" w:rsidRDefault="006F73CF" w:rsidP="006F73CF">
            <w:pPr>
              <w:spacing w:line="240" w:lineRule="auto"/>
              <w:jc w:val="center"/>
              <w:rPr>
                <w:rFonts w:ascii="Calibri" w:hAnsi="Calibri"/>
                <w:sz w:val="20"/>
                <w:szCs w:val="22"/>
                <w:lang w:bidi="ar-SA"/>
              </w:rPr>
            </w:pPr>
          </w:p>
        </w:tc>
      </w:tr>
      <w:tr w:rsidR="006F73CF" w:rsidRPr="00281C21" w14:paraId="5129CBB4" w14:textId="77777777" w:rsidTr="00FF3E8C">
        <w:trPr>
          <w:trHeight w:val="346"/>
          <w:jc w:val="center"/>
        </w:trPr>
        <w:tc>
          <w:tcPr>
            <w:tcW w:w="1296" w:type="dxa"/>
            <w:shd w:val="clear" w:color="auto" w:fill="DEEAF6"/>
            <w:vAlign w:val="center"/>
          </w:tcPr>
          <w:p w14:paraId="5A22A3C0"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t>3a</w:t>
            </w:r>
          </w:p>
        </w:tc>
        <w:tc>
          <w:tcPr>
            <w:tcW w:w="936" w:type="dxa"/>
            <w:shd w:val="clear" w:color="auto" w:fill="DEEAF6"/>
            <w:vAlign w:val="center"/>
          </w:tcPr>
          <w:p w14:paraId="7DF0E340" w14:textId="77777777" w:rsidR="006F73CF" w:rsidRPr="00281C21" w:rsidRDefault="006F73CF" w:rsidP="006F73CF">
            <w:pPr>
              <w:spacing w:line="240" w:lineRule="auto"/>
              <w:jc w:val="center"/>
              <w:rPr>
                <w:rFonts w:ascii="Calibri" w:hAnsi="Calibri"/>
                <w:sz w:val="20"/>
                <w:szCs w:val="22"/>
                <w:lang w:bidi="ar-SA"/>
              </w:rPr>
            </w:pPr>
          </w:p>
        </w:tc>
        <w:tc>
          <w:tcPr>
            <w:tcW w:w="936" w:type="dxa"/>
            <w:shd w:val="clear" w:color="auto" w:fill="DEEAF6"/>
            <w:vAlign w:val="center"/>
          </w:tcPr>
          <w:p w14:paraId="1D4AFAAC" w14:textId="77777777" w:rsidR="006F73CF" w:rsidRPr="00281C21" w:rsidRDefault="006F73CF" w:rsidP="006F73CF">
            <w:pPr>
              <w:spacing w:line="240" w:lineRule="auto"/>
              <w:jc w:val="center"/>
              <w:rPr>
                <w:rFonts w:ascii="Calibri" w:hAnsi="Calibri"/>
                <w:sz w:val="20"/>
                <w:szCs w:val="22"/>
                <w:lang w:bidi="ar-SA"/>
              </w:rPr>
            </w:pPr>
          </w:p>
        </w:tc>
        <w:tc>
          <w:tcPr>
            <w:tcW w:w="936" w:type="dxa"/>
            <w:shd w:val="clear" w:color="auto" w:fill="DEEAF6"/>
            <w:vAlign w:val="center"/>
          </w:tcPr>
          <w:p w14:paraId="607F6C07"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sym w:font="Wingdings" w:char="F0FB"/>
            </w:r>
          </w:p>
        </w:tc>
        <w:tc>
          <w:tcPr>
            <w:tcW w:w="936" w:type="dxa"/>
            <w:shd w:val="clear" w:color="auto" w:fill="DEEAF6"/>
            <w:vAlign w:val="center"/>
          </w:tcPr>
          <w:p w14:paraId="136036B1"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sym w:font="Wingdings" w:char="F0FB"/>
            </w:r>
          </w:p>
        </w:tc>
        <w:tc>
          <w:tcPr>
            <w:tcW w:w="936" w:type="dxa"/>
            <w:shd w:val="clear" w:color="auto" w:fill="DEEAF6"/>
            <w:vAlign w:val="center"/>
          </w:tcPr>
          <w:p w14:paraId="6D1ED839" w14:textId="77777777" w:rsidR="006F73CF" w:rsidRPr="00281C21" w:rsidRDefault="006F73CF" w:rsidP="006F73CF">
            <w:pPr>
              <w:spacing w:line="240" w:lineRule="auto"/>
              <w:jc w:val="center"/>
              <w:rPr>
                <w:rFonts w:ascii="Calibri" w:hAnsi="Calibri"/>
                <w:sz w:val="20"/>
                <w:szCs w:val="22"/>
                <w:lang w:bidi="ar-SA"/>
              </w:rPr>
            </w:pPr>
          </w:p>
        </w:tc>
        <w:tc>
          <w:tcPr>
            <w:tcW w:w="936" w:type="dxa"/>
            <w:shd w:val="clear" w:color="auto" w:fill="DEEAF6"/>
            <w:vAlign w:val="center"/>
          </w:tcPr>
          <w:p w14:paraId="5359FE30" w14:textId="77777777" w:rsidR="006F73CF" w:rsidRPr="00281C21" w:rsidRDefault="006F73CF" w:rsidP="006F73CF">
            <w:pPr>
              <w:spacing w:line="240" w:lineRule="auto"/>
              <w:jc w:val="center"/>
              <w:rPr>
                <w:rFonts w:ascii="Calibri" w:hAnsi="Calibri"/>
                <w:sz w:val="20"/>
                <w:szCs w:val="22"/>
                <w:lang w:bidi="ar-SA"/>
              </w:rPr>
            </w:pPr>
          </w:p>
        </w:tc>
        <w:tc>
          <w:tcPr>
            <w:tcW w:w="936" w:type="dxa"/>
            <w:shd w:val="clear" w:color="auto" w:fill="DEEAF6"/>
            <w:vAlign w:val="center"/>
          </w:tcPr>
          <w:p w14:paraId="3E795E77" w14:textId="77777777" w:rsidR="006F73CF" w:rsidRPr="00281C21" w:rsidRDefault="006F73CF" w:rsidP="006F73CF">
            <w:pPr>
              <w:spacing w:line="240" w:lineRule="auto"/>
              <w:jc w:val="center"/>
              <w:rPr>
                <w:rFonts w:ascii="Calibri" w:hAnsi="Calibri"/>
                <w:sz w:val="20"/>
                <w:szCs w:val="22"/>
                <w:lang w:bidi="ar-SA"/>
              </w:rPr>
            </w:pPr>
          </w:p>
        </w:tc>
      </w:tr>
      <w:tr w:rsidR="006F73CF" w:rsidRPr="00281C21" w14:paraId="6A0B312F" w14:textId="77777777" w:rsidTr="00FF3E8C">
        <w:trPr>
          <w:trHeight w:val="346"/>
          <w:jc w:val="center"/>
        </w:trPr>
        <w:tc>
          <w:tcPr>
            <w:tcW w:w="1296" w:type="dxa"/>
            <w:shd w:val="clear" w:color="auto" w:fill="DEEAF6"/>
            <w:vAlign w:val="center"/>
          </w:tcPr>
          <w:p w14:paraId="4B789560"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t>3b</w:t>
            </w:r>
          </w:p>
        </w:tc>
        <w:tc>
          <w:tcPr>
            <w:tcW w:w="936" w:type="dxa"/>
            <w:shd w:val="clear" w:color="auto" w:fill="DEEAF6"/>
            <w:vAlign w:val="center"/>
          </w:tcPr>
          <w:p w14:paraId="6C076DAC" w14:textId="77777777" w:rsidR="006F73CF" w:rsidRPr="00281C21" w:rsidRDefault="006F73CF" w:rsidP="006F73CF">
            <w:pPr>
              <w:spacing w:line="240" w:lineRule="auto"/>
              <w:jc w:val="center"/>
              <w:rPr>
                <w:rFonts w:ascii="Calibri" w:hAnsi="Calibri"/>
                <w:sz w:val="20"/>
                <w:szCs w:val="22"/>
                <w:lang w:bidi="ar-SA"/>
              </w:rPr>
            </w:pPr>
          </w:p>
        </w:tc>
        <w:tc>
          <w:tcPr>
            <w:tcW w:w="936" w:type="dxa"/>
            <w:shd w:val="clear" w:color="auto" w:fill="DEEAF6"/>
            <w:vAlign w:val="center"/>
          </w:tcPr>
          <w:p w14:paraId="74074B9A" w14:textId="77777777" w:rsidR="006F73CF" w:rsidRPr="00281C21" w:rsidRDefault="006F73CF" w:rsidP="006F73CF">
            <w:pPr>
              <w:spacing w:line="240" w:lineRule="auto"/>
              <w:jc w:val="center"/>
              <w:rPr>
                <w:rFonts w:ascii="Calibri" w:hAnsi="Calibri"/>
                <w:sz w:val="20"/>
                <w:szCs w:val="22"/>
                <w:lang w:bidi="ar-SA"/>
              </w:rPr>
            </w:pPr>
          </w:p>
        </w:tc>
        <w:tc>
          <w:tcPr>
            <w:tcW w:w="936" w:type="dxa"/>
            <w:shd w:val="clear" w:color="auto" w:fill="DEEAF6"/>
            <w:vAlign w:val="center"/>
          </w:tcPr>
          <w:p w14:paraId="56EC5758"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sym w:font="Wingdings" w:char="F0FB"/>
            </w:r>
          </w:p>
        </w:tc>
        <w:tc>
          <w:tcPr>
            <w:tcW w:w="936" w:type="dxa"/>
            <w:shd w:val="clear" w:color="auto" w:fill="DEEAF6"/>
            <w:vAlign w:val="center"/>
          </w:tcPr>
          <w:p w14:paraId="43DFA34F"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sym w:font="Wingdings" w:char="F0FB"/>
            </w:r>
          </w:p>
        </w:tc>
        <w:tc>
          <w:tcPr>
            <w:tcW w:w="936" w:type="dxa"/>
            <w:shd w:val="clear" w:color="auto" w:fill="DEEAF6"/>
            <w:vAlign w:val="center"/>
          </w:tcPr>
          <w:p w14:paraId="7588ED74" w14:textId="77777777" w:rsidR="006F73CF" w:rsidRPr="00281C21" w:rsidRDefault="006F73CF" w:rsidP="006F73CF">
            <w:pPr>
              <w:spacing w:line="240" w:lineRule="auto"/>
              <w:jc w:val="center"/>
              <w:rPr>
                <w:rFonts w:ascii="Calibri" w:hAnsi="Calibri"/>
                <w:sz w:val="20"/>
                <w:szCs w:val="22"/>
                <w:lang w:bidi="ar-SA"/>
              </w:rPr>
            </w:pPr>
          </w:p>
        </w:tc>
        <w:tc>
          <w:tcPr>
            <w:tcW w:w="936" w:type="dxa"/>
            <w:shd w:val="clear" w:color="auto" w:fill="DEEAF6"/>
            <w:vAlign w:val="center"/>
          </w:tcPr>
          <w:p w14:paraId="210A8097" w14:textId="77777777" w:rsidR="006F73CF" w:rsidRPr="00281C21" w:rsidRDefault="006F73CF" w:rsidP="006F73CF">
            <w:pPr>
              <w:spacing w:line="240" w:lineRule="auto"/>
              <w:jc w:val="center"/>
              <w:rPr>
                <w:rFonts w:ascii="Calibri" w:hAnsi="Calibri"/>
                <w:sz w:val="20"/>
                <w:szCs w:val="22"/>
                <w:lang w:bidi="ar-SA"/>
              </w:rPr>
            </w:pPr>
          </w:p>
        </w:tc>
        <w:tc>
          <w:tcPr>
            <w:tcW w:w="936" w:type="dxa"/>
            <w:shd w:val="clear" w:color="auto" w:fill="DEEAF6"/>
            <w:vAlign w:val="center"/>
          </w:tcPr>
          <w:p w14:paraId="2AF3E7AA" w14:textId="77777777" w:rsidR="006F73CF" w:rsidRPr="00281C21" w:rsidRDefault="006F73CF" w:rsidP="006F73CF">
            <w:pPr>
              <w:spacing w:line="240" w:lineRule="auto"/>
              <w:jc w:val="center"/>
              <w:rPr>
                <w:rFonts w:ascii="Calibri" w:hAnsi="Calibri"/>
                <w:sz w:val="20"/>
                <w:szCs w:val="22"/>
                <w:lang w:bidi="ar-SA"/>
              </w:rPr>
            </w:pPr>
          </w:p>
        </w:tc>
      </w:tr>
      <w:tr w:rsidR="006F73CF" w:rsidRPr="00281C21" w14:paraId="0CD5C6F0" w14:textId="77777777" w:rsidTr="00FF3E8C">
        <w:trPr>
          <w:trHeight w:val="346"/>
          <w:jc w:val="center"/>
        </w:trPr>
        <w:tc>
          <w:tcPr>
            <w:tcW w:w="1296" w:type="dxa"/>
            <w:shd w:val="clear" w:color="auto" w:fill="DEEAF6"/>
            <w:vAlign w:val="center"/>
          </w:tcPr>
          <w:p w14:paraId="4A6ABC67"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t>3c</w:t>
            </w:r>
          </w:p>
        </w:tc>
        <w:tc>
          <w:tcPr>
            <w:tcW w:w="936" w:type="dxa"/>
            <w:shd w:val="clear" w:color="auto" w:fill="DEEAF6"/>
            <w:vAlign w:val="center"/>
          </w:tcPr>
          <w:p w14:paraId="7BCA9D92" w14:textId="77777777" w:rsidR="006F73CF" w:rsidRPr="00281C21" w:rsidRDefault="006F73CF" w:rsidP="006F73CF">
            <w:pPr>
              <w:spacing w:line="240" w:lineRule="auto"/>
              <w:jc w:val="center"/>
              <w:rPr>
                <w:rFonts w:ascii="Calibri" w:hAnsi="Calibri"/>
                <w:sz w:val="20"/>
                <w:szCs w:val="22"/>
                <w:lang w:bidi="ar-SA"/>
              </w:rPr>
            </w:pPr>
          </w:p>
        </w:tc>
        <w:tc>
          <w:tcPr>
            <w:tcW w:w="936" w:type="dxa"/>
            <w:shd w:val="clear" w:color="auto" w:fill="DEEAF6"/>
            <w:vAlign w:val="center"/>
          </w:tcPr>
          <w:p w14:paraId="270BE84C" w14:textId="77777777" w:rsidR="006F73CF" w:rsidRPr="00281C21" w:rsidRDefault="006F73CF" w:rsidP="006F73CF">
            <w:pPr>
              <w:spacing w:line="240" w:lineRule="auto"/>
              <w:jc w:val="center"/>
              <w:rPr>
                <w:rFonts w:ascii="Calibri" w:hAnsi="Calibri"/>
                <w:sz w:val="20"/>
                <w:szCs w:val="22"/>
                <w:lang w:bidi="ar-SA"/>
              </w:rPr>
            </w:pPr>
          </w:p>
        </w:tc>
        <w:tc>
          <w:tcPr>
            <w:tcW w:w="936" w:type="dxa"/>
            <w:shd w:val="clear" w:color="auto" w:fill="DEEAF6"/>
            <w:vAlign w:val="center"/>
          </w:tcPr>
          <w:p w14:paraId="0EDB61A3" w14:textId="77777777" w:rsidR="006F73CF" w:rsidRPr="00281C21" w:rsidRDefault="006F73CF" w:rsidP="006F73CF">
            <w:pPr>
              <w:spacing w:line="240" w:lineRule="auto"/>
              <w:jc w:val="center"/>
              <w:rPr>
                <w:rFonts w:ascii="Calibri" w:hAnsi="Calibri"/>
                <w:sz w:val="20"/>
                <w:szCs w:val="22"/>
                <w:lang w:bidi="ar-SA"/>
              </w:rPr>
            </w:pPr>
          </w:p>
        </w:tc>
        <w:tc>
          <w:tcPr>
            <w:tcW w:w="936" w:type="dxa"/>
            <w:shd w:val="clear" w:color="auto" w:fill="DEEAF6"/>
            <w:vAlign w:val="center"/>
          </w:tcPr>
          <w:p w14:paraId="113D5C45"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sym w:font="Wingdings" w:char="F0FB"/>
            </w:r>
          </w:p>
        </w:tc>
        <w:tc>
          <w:tcPr>
            <w:tcW w:w="936" w:type="dxa"/>
            <w:shd w:val="clear" w:color="auto" w:fill="DEEAF6"/>
            <w:vAlign w:val="center"/>
          </w:tcPr>
          <w:p w14:paraId="7A09836D" w14:textId="77777777" w:rsidR="006F73CF" w:rsidRPr="00281C21" w:rsidRDefault="006F73CF" w:rsidP="006F73CF">
            <w:pPr>
              <w:spacing w:line="240" w:lineRule="auto"/>
              <w:jc w:val="center"/>
              <w:rPr>
                <w:rFonts w:ascii="Calibri" w:hAnsi="Calibri"/>
                <w:sz w:val="20"/>
                <w:szCs w:val="22"/>
                <w:lang w:bidi="ar-SA"/>
              </w:rPr>
            </w:pPr>
          </w:p>
        </w:tc>
        <w:tc>
          <w:tcPr>
            <w:tcW w:w="936" w:type="dxa"/>
            <w:shd w:val="clear" w:color="auto" w:fill="DEEAF6"/>
            <w:vAlign w:val="center"/>
          </w:tcPr>
          <w:p w14:paraId="5A03EDEC" w14:textId="77777777" w:rsidR="006F73CF" w:rsidRPr="00281C21" w:rsidRDefault="006F73CF" w:rsidP="006F73CF">
            <w:pPr>
              <w:spacing w:line="240" w:lineRule="auto"/>
              <w:jc w:val="center"/>
              <w:rPr>
                <w:rFonts w:ascii="Calibri" w:hAnsi="Calibri"/>
                <w:sz w:val="20"/>
                <w:szCs w:val="22"/>
                <w:lang w:bidi="ar-SA"/>
              </w:rPr>
            </w:pPr>
          </w:p>
        </w:tc>
        <w:tc>
          <w:tcPr>
            <w:tcW w:w="936" w:type="dxa"/>
            <w:shd w:val="clear" w:color="auto" w:fill="DEEAF6"/>
            <w:vAlign w:val="center"/>
          </w:tcPr>
          <w:p w14:paraId="63CB645A" w14:textId="77777777" w:rsidR="006F73CF" w:rsidRPr="00281C21" w:rsidRDefault="006F73CF" w:rsidP="006F73CF">
            <w:pPr>
              <w:spacing w:line="240" w:lineRule="auto"/>
              <w:jc w:val="center"/>
              <w:rPr>
                <w:rFonts w:ascii="Calibri" w:hAnsi="Calibri"/>
                <w:sz w:val="20"/>
                <w:szCs w:val="22"/>
                <w:lang w:bidi="ar-SA"/>
              </w:rPr>
            </w:pPr>
          </w:p>
        </w:tc>
      </w:tr>
      <w:tr w:rsidR="006F73CF" w:rsidRPr="00281C21" w14:paraId="6E70D7C9" w14:textId="77777777" w:rsidTr="00FF3E8C">
        <w:trPr>
          <w:trHeight w:val="346"/>
          <w:jc w:val="center"/>
        </w:trPr>
        <w:tc>
          <w:tcPr>
            <w:tcW w:w="1296" w:type="dxa"/>
            <w:vAlign w:val="center"/>
          </w:tcPr>
          <w:p w14:paraId="003D8A6E"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t>4a</w:t>
            </w:r>
          </w:p>
        </w:tc>
        <w:tc>
          <w:tcPr>
            <w:tcW w:w="936" w:type="dxa"/>
            <w:vAlign w:val="center"/>
          </w:tcPr>
          <w:p w14:paraId="53F45C00" w14:textId="77777777" w:rsidR="006F73CF" w:rsidRPr="00281C21" w:rsidRDefault="006F73CF" w:rsidP="006F73CF">
            <w:pPr>
              <w:spacing w:line="240" w:lineRule="auto"/>
              <w:jc w:val="center"/>
              <w:rPr>
                <w:rFonts w:ascii="Calibri" w:hAnsi="Calibri"/>
                <w:sz w:val="20"/>
                <w:szCs w:val="22"/>
                <w:lang w:bidi="ar-SA"/>
              </w:rPr>
            </w:pPr>
          </w:p>
        </w:tc>
        <w:tc>
          <w:tcPr>
            <w:tcW w:w="936" w:type="dxa"/>
            <w:vAlign w:val="center"/>
          </w:tcPr>
          <w:p w14:paraId="607A5520" w14:textId="77777777" w:rsidR="006F73CF" w:rsidRPr="00281C21" w:rsidRDefault="006F73CF" w:rsidP="006F73CF">
            <w:pPr>
              <w:spacing w:line="240" w:lineRule="auto"/>
              <w:jc w:val="center"/>
              <w:rPr>
                <w:rFonts w:ascii="Calibri" w:hAnsi="Calibri"/>
                <w:sz w:val="20"/>
                <w:szCs w:val="22"/>
                <w:lang w:bidi="ar-SA"/>
              </w:rPr>
            </w:pPr>
          </w:p>
        </w:tc>
        <w:tc>
          <w:tcPr>
            <w:tcW w:w="936" w:type="dxa"/>
            <w:vAlign w:val="center"/>
          </w:tcPr>
          <w:p w14:paraId="50208EC8" w14:textId="77777777" w:rsidR="006F73CF" w:rsidRPr="00281C21" w:rsidRDefault="006F73CF" w:rsidP="006F73CF">
            <w:pPr>
              <w:spacing w:line="240" w:lineRule="auto"/>
              <w:jc w:val="center"/>
              <w:rPr>
                <w:rFonts w:ascii="Calibri" w:hAnsi="Calibri"/>
                <w:sz w:val="20"/>
                <w:szCs w:val="22"/>
                <w:lang w:bidi="ar-SA"/>
              </w:rPr>
            </w:pPr>
          </w:p>
        </w:tc>
        <w:tc>
          <w:tcPr>
            <w:tcW w:w="936" w:type="dxa"/>
            <w:vAlign w:val="center"/>
          </w:tcPr>
          <w:p w14:paraId="0C12668D" w14:textId="77777777" w:rsidR="006F73CF" w:rsidRPr="00281C21" w:rsidRDefault="006F73CF" w:rsidP="006F73CF">
            <w:pPr>
              <w:spacing w:line="240" w:lineRule="auto"/>
              <w:jc w:val="center"/>
              <w:rPr>
                <w:rFonts w:ascii="Calibri" w:hAnsi="Calibri"/>
                <w:sz w:val="20"/>
                <w:szCs w:val="22"/>
                <w:lang w:bidi="ar-SA"/>
              </w:rPr>
            </w:pPr>
          </w:p>
        </w:tc>
        <w:tc>
          <w:tcPr>
            <w:tcW w:w="936" w:type="dxa"/>
            <w:vAlign w:val="center"/>
          </w:tcPr>
          <w:p w14:paraId="38F4E52C"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sym w:font="Wingdings" w:char="F0FB"/>
            </w:r>
          </w:p>
        </w:tc>
        <w:tc>
          <w:tcPr>
            <w:tcW w:w="936" w:type="dxa"/>
            <w:vAlign w:val="center"/>
          </w:tcPr>
          <w:p w14:paraId="26089A6F" w14:textId="77777777" w:rsidR="006F73CF" w:rsidRPr="00281C21" w:rsidRDefault="006F73CF" w:rsidP="006F73CF">
            <w:pPr>
              <w:spacing w:line="240" w:lineRule="auto"/>
              <w:jc w:val="center"/>
              <w:rPr>
                <w:rFonts w:ascii="Calibri" w:hAnsi="Calibri"/>
                <w:sz w:val="20"/>
                <w:szCs w:val="22"/>
                <w:lang w:bidi="ar-SA"/>
              </w:rPr>
            </w:pPr>
          </w:p>
        </w:tc>
        <w:tc>
          <w:tcPr>
            <w:tcW w:w="936" w:type="dxa"/>
            <w:vAlign w:val="center"/>
          </w:tcPr>
          <w:p w14:paraId="331958CF" w14:textId="77777777" w:rsidR="006F73CF" w:rsidRPr="00281C21" w:rsidRDefault="006F73CF" w:rsidP="006F73CF">
            <w:pPr>
              <w:spacing w:line="240" w:lineRule="auto"/>
              <w:jc w:val="center"/>
              <w:rPr>
                <w:rFonts w:ascii="Calibri" w:hAnsi="Calibri"/>
                <w:sz w:val="20"/>
                <w:szCs w:val="22"/>
                <w:lang w:bidi="ar-SA"/>
              </w:rPr>
            </w:pPr>
          </w:p>
        </w:tc>
      </w:tr>
      <w:tr w:rsidR="006F73CF" w:rsidRPr="00281C21" w14:paraId="254C83FD" w14:textId="77777777" w:rsidTr="00FF3E8C">
        <w:trPr>
          <w:trHeight w:val="346"/>
          <w:jc w:val="center"/>
        </w:trPr>
        <w:tc>
          <w:tcPr>
            <w:tcW w:w="1296" w:type="dxa"/>
            <w:vAlign w:val="center"/>
          </w:tcPr>
          <w:p w14:paraId="7A132B02"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t>4b</w:t>
            </w:r>
          </w:p>
        </w:tc>
        <w:tc>
          <w:tcPr>
            <w:tcW w:w="936" w:type="dxa"/>
            <w:vAlign w:val="center"/>
          </w:tcPr>
          <w:p w14:paraId="4C65E8A2" w14:textId="77777777" w:rsidR="006F73CF" w:rsidRPr="00281C21" w:rsidRDefault="006F73CF" w:rsidP="006F73CF">
            <w:pPr>
              <w:spacing w:line="240" w:lineRule="auto"/>
              <w:jc w:val="center"/>
              <w:rPr>
                <w:rFonts w:ascii="Calibri" w:hAnsi="Calibri"/>
                <w:sz w:val="20"/>
                <w:szCs w:val="22"/>
                <w:lang w:bidi="ar-SA"/>
              </w:rPr>
            </w:pPr>
          </w:p>
        </w:tc>
        <w:tc>
          <w:tcPr>
            <w:tcW w:w="936" w:type="dxa"/>
            <w:vAlign w:val="center"/>
          </w:tcPr>
          <w:p w14:paraId="7C9A60E5" w14:textId="77777777" w:rsidR="006F73CF" w:rsidRPr="00281C21" w:rsidRDefault="006F73CF" w:rsidP="006F73CF">
            <w:pPr>
              <w:spacing w:line="240" w:lineRule="auto"/>
              <w:jc w:val="center"/>
              <w:rPr>
                <w:rFonts w:ascii="Calibri" w:hAnsi="Calibri"/>
                <w:sz w:val="20"/>
                <w:szCs w:val="22"/>
                <w:lang w:bidi="ar-SA"/>
              </w:rPr>
            </w:pPr>
          </w:p>
        </w:tc>
        <w:tc>
          <w:tcPr>
            <w:tcW w:w="936" w:type="dxa"/>
            <w:vAlign w:val="center"/>
          </w:tcPr>
          <w:p w14:paraId="49842D6C" w14:textId="77777777" w:rsidR="006F73CF" w:rsidRPr="00281C21" w:rsidRDefault="006F73CF" w:rsidP="006F73CF">
            <w:pPr>
              <w:spacing w:line="240" w:lineRule="auto"/>
              <w:jc w:val="center"/>
              <w:rPr>
                <w:rFonts w:ascii="Calibri" w:hAnsi="Calibri"/>
                <w:sz w:val="20"/>
                <w:szCs w:val="22"/>
                <w:lang w:bidi="ar-SA"/>
              </w:rPr>
            </w:pPr>
          </w:p>
        </w:tc>
        <w:tc>
          <w:tcPr>
            <w:tcW w:w="936" w:type="dxa"/>
            <w:vAlign w:val="center"/>
          </w:tcPr>
          <w:p w14:paraId="6ECF685D" w14:textId="77777777" w:rsidR="006F73CF" w:rsidRPr="00281C21" w:rsidRDefault="006F73CF" w:rsidP="006F73CF">
            <w:pPr>
              <w:spacing w:line="240" w:lineRule="auto"/>
              <w:jc w:val="center"/>
              <w:rPr>
                <w:rFonts w:ascii="Calibri" w:hAnsi="Calibri"/>
                <w:sz w:val="20"/>
                <w:szCs w:val="22"/>
                <w:lang w:bidi="ar-SA"/>
              </w:rPr>
            </w:pPr>
          </w:p>
        </w:tc>
        <w:tc>
          <w:tcPr>
            <w:tcW w:w="936" w:type="dxa"/>
            <w:vAlign w:val="center"/>
          </w:tcPr>
          <w:p w14:paraId="25E3B9B6"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sym w:font="Wingdings" w:char="F0FB"/>
            </w:r>
          </w:p>
        </w:tc>
        <w:tc>
          <w:tcPr>
            <w:tcW w:w="936" w:type="dxa"/>
            <w:vAlign w:val="center"/>
          </w:tcPr>
          <w:p w14:paraId="2C5853C2" w14:textId="77777777" w:rsidR="006F73CF" w:rsidRPr="00281C21" w:rsidRDefault="006F73CF" w:rsidP="006F73CF">
            <w:pPr>
              <w:spacing w:line="240" w:lineRule="auto"/>
              <w:jc w:val="center"/>
              <w:rPr>
                <w:rFonts w:ascii="Calibri" w:hAnsi="Calibri"/>
                <w:sz w:val="20"/>
                <w:szCs w:val="22"/>
                <w:lang w:bidi="ar-SA"/>
              </w:rPr>
            </w:pPr>
          </w:p>
        </w:tc>
        <w:tc>
          <w:tcPr>
            <w:tcW w:w="936" w:type="dxa"/>
            <w:vAlign w:val="center"/>
          </w:tcPr>
          <w:p w14:paraId="53920EBE" w14:textId="77777777" w:rsidR="006F73CF" w:rsidRPr="00281C21" w:rsidRDefault="006F73CF" w:rsidP="006F73CF">
            <w:pPr>
              <w:spacing w:line="240" w:lineRule="auto"/>
              <w:jc w:val="center"/>
              <w:rPr>
                <w:rFonts w:ascii="Calibri" w:hAnsi="Calibri"/>
                <w:sz w:val="20"/>
                <w:szCs w:val="22"/>
                <w:lang w:bidi="ar-SA"/>
              </w:rPr>
            </w:pPr>
          </w:p>
        </w:tc>
      </w:tr>
      <w:tr w:rsidR="006F73CF" w:rsidRPr="00281C21" w14:paraId="53BEE4C2" w14:textId="77777777" w:rsidTr="00FF3E8C">
        <w:trPr>
          <w:trHeight w:val="346"/>
          <w:jc w:val="center"/>
        </w:trPr>
        <w:tc>
          <w:tcPr>
            <w:tcW w:w="1296" w:type="dxa"/>
            <w:vAlign w:val="center"/>
          </w:tcPr>
          <w:p w14:paraId="03704925"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t>4c</w:t>
            </w:r>
          </w:p>
        </w:tc>
        <w:tc>
          <w:tcPr>
            <w:tcW w:w="936" w:type="dxa"/>
            <w:vAlign w:val="center"/>
          </w:tcPr>
          <w:p w14:paraId="05B2C7D1" w14:textId="77777777" w:rsidR="006F73CF" w:rsidRPr="00281C21" w:rsidRDefault="006F73CF" w:rsidP="006F73CF">
            <w:pPr>
              <w:spacing w:line="240" w:lineRule="auto"/>
              <w:jc w:val="center"/>
              <w:rPr>
                <w:rFonts w:ascii="Calibri" w:hAnsi="Calibri"/>
                <w:sz w:val="20"/>
                <w:szCs w:val="22"/>
                <w:lang w:bidi="ar-SA"/>
              </w:rPr>
            </w:pPr>
          </w:p>
        </w:tc>
        <w:tc>
          <w:tcPr>
            <w:tcW w:w="936" w:type="dxa"/>
            <w:vAlign w:val="center"/>
          </w:tcPr>
          <w:p w14:paraId="36A85952" w14:textId="77777777" w:rsidR="006F73CF" w:rsidRPr="00281C21" w:rsidRDefault="006F73CF" w:rsidP="006F73CF">
            <w:pPr>
              <w:spacing w:line="240" w:lineRule="auto"/>
              <w:jc w:val="center"/>
              <w:rPr>
                <w:rFonts w:ascii="Calibri" w:hAnsi="Calibri"/>
                <w:sz w:val="20"/>
                <w:szCs w:val="22"/>
                <w:lang w:bidi="ar-SA"/>
              </w:rPr>
            </w:pPr>
          </w:p>
        </w:tc>
        <w:tc>
          <w:tcPr>
            <w:tcW w:w="936" w:type="dxa"/>
            <w:vAlign w:val="center"/>
          </w:tcPr>
          <w:p w14:paraId="737761B2" w14:textId="77777777" w:rsidR="006F73CF" w:rsidRPr="00281C21" w:rsidRDefault="006F73CF" w:rsidP="006F73CF">
            <w:pPr>
              <w:spacing w:line="240" w:lineRule="auto"/>
              <w:jc w:val="center"/>
              <w:rPr>
                <w:rFonts w:ascii="Calibri" w:hAnsi="Calibri"/>
                <w:sz w:val="20"/>
                <w:szCs w:val="22"/>
                <w:lang w:bidi="ar-SA"/>
              </w:rPr>
            </w:pPr>
          </w:p>
        </w:tc>
        <w:tc>
          <w:tcPr>
            <w:tcW w:w="936" w:type="dxa"/>
            <w:vAlign w:val="center"/>
          </w:tcPr>
          <w:p w14:paraId="45EBF1BC" w14:textId="77777777" w:rsidR="006F73CF" w:rsidRPr="00281C21" w:rsidRDefault="006F73CF" w:rsidP="006F73CF">
            <w:pPr>
              <w:spacing w:line="240" w:lineRule="auto"/>
              <w:jc w:val="center"/>
              <w:rPr>
                <w:rFonts w:ascii="Calibri" w:hAnsi="Calibri"/>
                <w:sz w:val="20"/>
                <w:szCs w:val="22"/>
                <w:lang w:bidi="ar-SA"/>
              </w:rPr>
            </w:pPr>
          </w:p>
        </w:tc>
        <w:tc>
          <w:tcPr>
            <w:tcW w:w="936" w:type="dxa"/>
            <w:vAlign w:val="center"/>
          </w:tcPr>
          <w:p w14:paraId="07A58DBF"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sym w:font="Wingdings" w:char="F0FB"/>
            </w:r>
          </w:p>
        </w:tc>
        <w:tc>
          <w:tcPr>
            <w:tcW w:w="936" w:type="dxa"/>
            <w:vAlign w:val="center"/>
          </w:tcPr>
          <w:p w14:paraId="753B80B2" w14:textId="77777777" w:rsidR="006F73CF" w:rsidRPr="00281C21" w:rsidRDefault="006F73CF" w:rsidP="006F73CF">
            <w:pPr>
              <w:spacing w:line="240" w:lineRule="auto"/>
              <w:jc w:val="center"/>
              <w:rPr>
                <w:rFonts w:ascii="Calibri" w:hAnsi="Calibri"/>
                <w:sz w:val="20"/>
                <w:szCs w:val="22"/>
                <w:lang w:bidi="ar-SA"/>
              </w:rPr>
            </w:pPr>
          </w:p>
        </w:tc>
        <w:tc>
          <w:tcPr>
            <w:tcW w:w="936" w:type="dxa"/>
            <w:vAlign w:val="center"/>
          </w:tcPr>
          <w:p w14:paraId="06C5223B" w14:textId="77777777" w:rsidR="006F73CF" w:rsidRPr="00281C21" w:rsidRDefault="006F73CF" w:rsidP="006F73CF">
            <w:pPr>
              <w:spacing w:line="240" w:lineRule="auto"/>
              <w:jc w:val="center"/>
              <w:rPr>
                <w:rFonts w:ascii="Calibri" w:hAnsi="Calibri"/>
                <w:sz w:val="20"/>
                <w:szCs w:val="22"/>
                <w:lang w:bidi="ar-SA"/>
              </w:rPr>
            </w:pPr>
          </w:p>
        </w:tc>
      </w:tr>
      <w:tr w:rsidR="006F73CF" w:rsidRPr="00281C21" w14:paraId="4BE4A564" w14:textId="77777777" w:rsidTr="00FF3E8C">
        <w:trPr>
          <w:trHeight w:val="346"/>
          <w:jc w:val="center"/>
        </w:trPr>
        <w:tc>
          <w:tcPr>
            <w:tcW w:w="1296" w:type="dxa"/>
            <w:shd w:val="clear" w:color="auto" w:fill="DEEAF6"/>
            <w:vAlign w:val="center"/>
          </w:tcPr>
          <w:p w14:paraId="5D5AD093"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t>5a</w:t>
            </w:r>
          </w:p>
        </w:tc>
        <w:tc>
          <w:tcPr>
            <w:tcW w:w="936" w:type="dxa"/>
            <w:shd w:val="clear" w:color="auto" w:fill="DEEAF6"/>
            <w:vAlign w:val="center"/>
          </w:tcPr>
          <w:p w14:paraId="0000790A" w14:textId="77777777" w:rsidR="006F73CF" w:rsidRPr="00281C21" w:rsidRDefault="006F73CF" w:rsidP="006F73CF">
            <w:pPr>
              <w:spacing w:line="240" w:lineRule="auto"/>
              <w:jc w:val="center"/>
              <w:rPr>
                <w:rFonts w:ascii="Calibri" w:hAnsi="Calibri"/>
                <w:sz w:val="20"/>
                <w:szCs w:val="22"/>
                <w:lang w:bidi="ar-SA"/>
              </w:rPr>
            </w:pPr>
          </w:p>
        </w:tc>
        <w:tc>
          <w:tcPr>
            <w:tcW w:w="936" w:type="dxa"/>
            <w:shd w:val="clear" w:color="auto" w:fill="DEEAF6"/>
            <w:vAlign w:val="center"/>
          </w:tcPr>
          <w:p w14:paraId="2D301BBF" w14:textId="77777777" w:rsidR="006F73CF" w:rsidRPr="00281C21" w:rsidRDefault="006F73CF" w:rsidP="006F73CF">
            <w:pPr>
              <w:spacing w:line="240" w:lineRule="auto"/>
              <w:jc w:val="center"/>
              <w:rPr>
                <w:rFonts w:ascii="Calibri" w:hAnsi="Calibri"/>
                <w:sz w:val="20"/>
                <w:szCs w:val="22"/>
                <w:lang w:bidi="ar-SA"/>
              </w:rPr>
            </w:pPr>
          </w:p>
        </w:tc>
        <w:tc>
          <w:tcPr>
            <w:tcW w:w="936" w:type="dxa"/>
            <w:shd w:val="clear" w:color="auto" w:fill="DEEAF6"/>
            <w:vAlign w:val="center"/>
          </w:tcPr>
          <w:p w14:paraId="29A54130" w14:textId="77777777" w:rsidR="006F73CF" w:rsidRPr="00281C21" w:rsidRDefault="006F73CF" w:rsidP="006F73CF">
            <w:pPr>
              <w:spacing w:line="240" w:lineRule="auto"/>
              <w:jc w:val="center"/>
              <w:rPr>
                <w:rFonts w:ascii="Calibri" w:hAnsi="Calibri"/>
                <w:sz w:val="20"/>
                <w:szCs w:val="22"/>
                <w:lang w:bidi="ar-SA"/>
              </w:rPr>
            </w:pPr>
          </w:p>
        </w:tc>
        <w:tc>
          <w:tcPr>
            <w:tcW w:w="936" w:type="dxa"/>
            <w:shd w:val="clear" w:color="auto" w:fill="DEEAF6"/>
            <w:vAlign w:val="center"/>
          </w:tcPr>
          <w:p w14:paraId="43C284B0" w14:textId="77777777" w:rsidR="006F73CF" w:rsidRPr="00281C21" w:rsidRDefault="006F73CF" w:rsidP="006F73CF">
            <w:pPr>
              <w:spacing w:line="240" w:lineRule="auto"/>
              <w:jc w:val="center"/>
              <w:rPr>
                <w:rFonts w:ascii="Calibri" w:hAnsi="Calibri"/>
                <w:sz w:val="20"/>
                <w:szCs w:val="22"/>
                <w:lang w:bidi="ar-SA"/>
              </w:rPr>
            </w:pPr>
          </w:p>
        </w:tc>
        <w:tc>
          <w:tcPr>
            <w:tcW w:w="936" w:type="dxa"/>
            <w:shd w:val="clear" w:color="auto" w:fill="DEEAF6"/>
            <w:vAlign w:val="center"/>
          </w:tcPr>
          <w:p w14:paraId="18691AE6" w14:textId="77777777" w:rsidR="006F73CF" w:rsidRPr="00281C21" w:rsidRDefault="006F73CF" w:rsidP="006F73CF">
            <w:pPr>
              <w:spacing w:line="240" w:lineRule="auto"/>
              <w:jc w:val="center"/>
              <w:rPr>
                <w:rFonts w:ascii="Calibri" w:hAnsi="Calibri"/>
                <w:sz w:val="20"/>
                <w:szCs w:val="22"/>
                <w:lang w:bidi="ar-SA"/>
              </w:rPr>
            </w:pPr>
          </w:p>
        </w:tc>
        <w:tc>
          <w:tcPr>
            <w:tcW w:w="936" w:type="dxa"/>
            <w:shd w:val="clear" w:color="auto" w:fill="DEEAF6"/>
            <w:vAlign w:val="center"/>
          </w:tcPr>
          <w:p w14:paraId="13399D8F"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sym w:font="Wingdings" w:char="F0FB"/>
            </w:r>
          </w:p>
        </w:tc>
        <w:tc>
          <w:tcPr>
            <w:tcW w:w="936" w:type="dxa"/>
            <w:shd w:val="clear" w:color="auto" w:fill="DEEAF6"/>
            <w:vAlign w:val="center"/>
          </w:tcPr>
          <w:p w14:paraId="245E2CAD" w14:textId="77777777" w:rsidR="006F73CF" w:rsidRPr="00281C21" w:rsidRDefault="006F73CF" w:rsidP="006F73CF">
            <w:pPr>
              <w:spacing w:line="240" w:lineRule="auto"/>
              <w:jc w:val="center"/>
              <w:rPr>
                <w:rFonts w:ascii="Calibri" w:hAnsi="Calibri"/>
                <w:sz w:val="20"/>
                <w:szCs w:val="22"/>
                <w:lang w:bidi="ar-SA"/>
              </w:rPr>
            </w:pPr>
          </w:p>
        </w:tc>
      </w:tr>
      <w:tr w:rsidR="006F73CF" w:rsidRPr="00281C21" w14:paraId="5D4496BA" w14:textId="77777777" w:rsidTr="00FF3E8C">
        <w:trPr>
          <w:trHeight w:val="346"/>
          <w:jc w:val="center"/>
        </w:trPr>
        <w:tc>
          <w:tcPr>
            <w:tcW w:w="1296" w:type="dxa"/>
            <w:shd w:val="clear" w:color="auto" w:fill="DEEAF6"/>
            <w:vAlign w:val="center"/>
          </w:tcPr>
          <w:p w14:paraId="1DA9BE2E"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t>5b</w:t>
            </w:r>
          </w:p>
        </w:tc>
        <w:tc>
          <w:tcPr>
            <w:tcW w:w="936" w:type="dxa"/>
            <w:shd w:val="clear" w:color="auto" w:fill="DEEAF6"/>
            <w:vAlign w:val="center"/>
          </w:tcPr>
          <w:p w14:paraId="13F19DD1"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sym w:font="Wingdings" w:char="F0FB"/>
            </w:r>
          </w:p>
        </w:tc>
        <w:tc>
          <w:tcPr>
            <w:tcW w:w="936" w:type="dxa"/>
            <w:shd w:val="clear" w:color="auto" w:fill="DEEAF6"/>
            <w:vAlign w:val="center"/>
          </w:tcPr>
          <w:p w14:paraId="374009C2"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sym w:font="Wingdings" w:char="F0FB"/>
            </w:r>
          </w:p>
        </w:tc>
        <w:tc>
          <w:tcPr>
            <w:tcW w:w="936" w:type="dxa"/>
            <w:shd w:val="clear" w:color="auto" w:fill="DEEAF6"/>
            <w:vAlign w:val="center"/>
          </w:tcPr>
          <w:p w14:paraId="2EC31F1C"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sym w:font="Wingdings" w:char="F0FB"/>
            </w:r>
          </w:p>
        </w:tc>
        <w:tc>
          <w:tcPr>
            <w:tcW w:w="936" w:type="dxa"/>
            <w:shd w:val="clear" w:color="auto" w:fill="DEEAF6"/>
            <w:vAlign w:val="center"/>
          </w:tcPr>
          <w:p w14:paraId="0E8D4187"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sym w:font="Wingdings" w:char="F0FB"/>
            </w:r>
          </w:p>
        </w:tc>
        <w:tc>
          <w:tcPr>
            <w:tcW w:w="936" w:type="dxa"/>
            <w:shd w:val="clear" w:color="auto" w:fill="DEEAF6"/>
            <w:vAlign w:val="center"/>
          </w:tcPr>
          <w:p w14:paraId="5C178F0A"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sym w:font="Wingdings" w:char="F0FB"/>
            </w:r>
          </w:p>
        </w:tc>
        <w:tc>
          <w:tcPr>
            <w:tcW w:w="936" w:type="dxa"/>
            <w:shd w:val="clear" w:color="auto" w:fill="DEEAF6"/>
            <w:vAlign w:val="center"/>
          </w:tcPr>
          <w:p w14:paraId="0ED758EA"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sym w:font="Wingdings" w:char="F0FB"/>
            </w:r>
          </w:p>
        </w:tc>
        <w:tc>
          <w:tcPr>
            <w:tcW w:w="936" w:type="dxa"/>
            <w:shd w:val="clear" w:color="auto" w:fill="DEEAF6"/>
            <w:vAlign w:val="center"/>
          </w:tcPr>
          <w:p w14:paraId="767ABA28"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sym w:font="Wingdings" w:char="F0FB"/>
            </w:r>
          </w:p>
        </w:tc>
      </w:tr>
      <w:tr w:rsidR="006F73CF" w:rsidRPr="00281C21" w14:paraId="5CA96C4D" w14:textId="77777777" w:rsidTr="00FF3E8C">
        <w:trPr>
          <w:trHeight w:val="346"/>
          <w:jc w:val="center"/>
        </w:trPr>
        <w:tc>
          <w:tcPr>
            <w:tcW w:w="1296" w:type="dxa"/>
            <w:shd w:val="clear" w:color="auto" w:fill="DEEAF6"/>
            <w:vAlign w:val="center"/>
          </w:tcPr>
          <w:p w14:paraId="2B5743B3"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t>5c</w:t>
            </w:r>
          </w:p>
        </w:tc>
        <w:tc>
          <w:tcPr>
            <w:tcW w:w="936" w:type="dxa"/>
            <w:shd w:val="clear" w:color="auto" w:fill="DEEAF6"/>
            <w:vAlign w:val="center"/>
          </w:tcPr>
          <w:p w14:paraId="4DCCF39B" w14:textId="77777777" w:rsidR="006F73CF" w:rsidRPr="00281C21" w:rsidRDefault="006F73CF" w:rsidP="006F73CF">
            <w:pPr>
              <w:spacing w:line="240" w:lineRule="auto"/>
              <w:jc w:val="center"/>
              <w:rPr>
                <w:rFonts w:ascii="Calibri" w:hAnsi="Calibri"/>
                <w:sz w:val="20"/>
                <w:szCs w:val="22"/>
                <w:lang w:bidi="ar-SA"/>
              </w:rPr>
            </w:pPr>
          </w:p>
        </w:tc>
        <w:tc>
          <w:tcPr>
            <w:tcW w:w="936" w:type="dxa"/>
            <w:shd w:val="clear" w:color="auto" w:fill="DEEAF6"/>
            <w:vAlign w:val="center"/>
          </w:tcPr>
          <w:p w14:paraId="4AAA6962" w14:textId="77777777" w:rsidR="006F73CF" w:rsidRPr="00281C21" w:rsidRDefault="006F73CF" w:rsidP="006F73CF">
            <w:pPr>
              <w:spacing w:line="240" w:lineRule="auto"/>
              <w:jc w:val="center"/>
              <w:rPr>
                <w:rFonts w:ascii="Calibri" w:hAnsi="Calibri"/>
                <w:sz w:val="20"/>
                <w:szCs w:val="22"/>
                <w:lang w:bidi="ar-SA"/>
              </w:rPr>
            </w:pPr>
          </w:p>
        </w:tc>
        <w:tc>
          <w:tcPr>
            <w:tcW w:w="936" w:type="dxa"/>
            <w:shd w:val="clear" w:color="auto" w:fill="DEEAF6"/>
            <w:vAlign w:val="center"/>
          </w:tcPr>
          <w:p w14:paraId="0699B9E9" w14:textId="77777777" w:rsidR="006F73CF" w:rsidRPr="00281C21" w:rsidRDefault="006F73CF" w:rsidP="006F73CF">
            <w:pPr>
              <w:spacing w:line="240" w:lineRule="auto"/>
              <w:jc w:val="center"/>
              <w:rPr>
                <w:rFonts w:ascii="Calibri" w:hAnsi="Calibri"/>
                <w:sz w:val="20"/>
                <w:szCs w:val="22"/>
                <w:lang w:bidi="ar-SA"/>
              </w:rPr>
            </w:pPr>
          </w:p>
        </w:tc>
        <w:tc>
          <w:tcPr>
            <w:tcW w:w="936" w:type="dxa"/>
            <w:shd w:val="clear" w:color="auto" w:fill="DEEAF6"/>
            <w:vAlign w:val="center"/>
          </w:tcPr>
          <w:p w14:paraId="527DC2EF" w14:textId="77777777" w:rsidR="006F73CF" w:rsidRPr="00281C21" w:rsidRDefault="006F73CF" w:rsidP="006F73CF">
            <w:pPr>
              <w:spacing w:line="240" w:lineRule="auto"/>
              <w:jc w:val="center"/>
              <w:rPr>
                <w:rFonts w:ascii="Calibri" w:hAnsi="Calibri"/>
                <w:sz w:val="20"/>
                <w:szCs w:val="22"/>
                <w:lang w:bidi="ar-SA"/>
              </w:rPr>
            </w:pPr>
          </w:p>
        </w:tc>
        <w:tc>
          <w:tcPr>
            <w:tcW w:w="936" w:type="dxa"/>
            <w:shd w:val="clear" w:color="auto" w:fill="DEEAF6"/>
            <w:vAlign w:val="center"/>
          </w:tcPr>
          <w:p w14:paraId="3DAC39DE"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sym w:font="Wingdings" w:char="F0FB"/>
            </w:r>
          </w:p>
        </w:tc>
        <w:tc>
          <w:tcPr>
            <w:tcW w:w="936" w:type="dxa"/>
            <w:shd w:val="clear" w:color="auto" w:fill="DEEAF6"/>
            <w:vAlign w:val="center"/>
          </w:tcPr>
          <w:p w14:paraId="1334DAD5"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sym w:font="Wingdings" w:char="F0FB"/>
            </w:r>
          </w:p>
        </w:tc>
        <w:tc>
          <w:tcPr>
            <w:tcW w:w="936" w:type="dxa"/>
            <w:shd w:val="clear" w:color="auto" w:fill="DEEAF6"/>
            <w:vAlign w:val="center"/>
          </w:tcPr>
          <w:p w14:paraId="6DBBE768" w14:textId="77777777" w:rsidR="006F73CF" w:rsidRPr="00281C21" w:rsidRDefault="006F73CF" w:rsidP="006F73CF">
            <w:pPr>
              <w:spacing w:line="240" w:lineRule="auto"/>
              <w:jc w:val="center"/>
              <w:rPr>
                <w:rFonts w:ascii="Calibri" w:hAnsi="Calibri"/>
                <w:sz w:val="20"/>
                <w:szCs w:val="22"/>
                <w:lang w:bidi="ar-SA"/>
              </w:rPr>
            </w:pPr>
            <w:r w:rsidRPr="00281C21">
              <w:rPr>
                <w:rFonts w:ascii="Calibri" w:hAnsi="Calibri"/>
                <w:sz w:val="20"/>
                <w:szCs w:val="22"/>
                <w:lang w:bidi="ar-SA"/>
              </w:rPr>
              <w:sym w:font="Wingdings" w:char="F0FB"/>
            </w:r>
          </w:p>
        </w:tc>
      </w:tr>
    </w:tbl>
    <w:p w14:paraId="6AACB8FC" w14:textId="77777777" w:rsidR="006F73CF" w:rsidRPr="006F73CF" w:rsidRDefault="006F73CF" w:rsidP="006F73CF">
      <w:pPr>
        <w:spacing w:after="160" w:line="259" w:lineRule="auto"/>
        <w:rPr>
          <w:rFonts w:ascii="Calibri" w:eastAsia="Calibri" w:hAnsi="Calibri"/>
          <w:sz w:val="22"/>
          <w:szCs w:val="22"/>
          <w:lang w:bidi="ar-SA"/>
        </w:rPr>
      </w:pPr>
    </w:p>
    <w:p w14:paraId="7F4194C7" w14:textId="77777777" w:rsidR="006F73CF" w:rsidRPr="006F73CF" w:rsidRDefault="006F73CF" w:rsidP="006F73CF">
      <w:pPr>
        <w:spacing w:after="160" w:line="259" w:lineRule="auto"/>
        <w:rPr>
          <w:rFonts w:ascii="Calibri" w:eastAsia="Calibri" w:hAnsi="Calibri"/>
          <w:sz w:val="22"/>
          <w:szCs w:val="22"/>
          <w:lang w:bidi="ar-SA"/>
        </w:rPr>
      </w:pPr>
      <w:r w:rsidRPr="006F73CF">
        <w:rPr>
          <w:rFonts w:ascii="Calibri" w:eastAsia="Calibri" w:hAnsi="Calibri"/>
          <w:sz w:val="22"/>
          <w:szCs w:val="22"/>
          <w:lang w:bidi="ar-SA"/>
        </w:rPr>
        <w:t>See Page 1 of this booklet for details on the specific Principles of Engineering Design (POEDs)</w:t>
      </w:r>
    </w:p>
    <w:p w14:paraId="11F59274" w14:textId="77777777" w:rsidR="006F73CF" w:rsidRDefault="006F73CF" w:rsidP="006F73CF">
      <w:pPr>
        <w:spacing w:after="160" w:line="259" w:lineRule="auto"/>
        <w:rPr>
          <w:rFonts w:ascii="Calibri" w:eastAsia="Calibri" w:hAnsi="Calibri"/>
          <w:sz w:val="22"/>
          <w:szCs w:val="22"/>
          <w:lang w:bidi="ar-SA"/>
        </w:rPr>
      </w:pPr>
    </w:p>
    <w:p w14:paraId="15001EDF" w14:textId="77777777" w:rsidR="00C50720" w:rsidRPr="006F73CF" w:rsidRDefault="00C50720" w:rsidP="006F73CF">
      <w:pPr>
        <w:spacing w:after="160" w:line="259" w:lineRule="auto"/>
        <w:rPr>
          <w:rFonts w:ascii="Calibri" w:eastAsia="Calibri" w:hAnsi="Calibri"/>
          <w:sz w:val="22"/>
          <w:szCs w:val="22"/>
          <w:lang w:bidi="ar-SA"/>
        </w:rPr>
      </w:pPr>
    </w:p>
    <w:p w14:paraId="40AD035D" w14:textId="77777777" w:rsidR="006F73CF" w:rsidRPr="00C62A55" w:rsidRDefault="00A00FDD" w:rsidP="00A00FDD">
      <w:pPr>
        <w:spacing w:line="240" w:lineRule="auto"/>
        <w:rPr>
          <w:rFonts w:ascii="Calibri Light" w:hAnsi="Calibri Light" w:cs="Calibri Light"/>
          <w:b/>
          <w:color w:val="4F81BD" w:themeColor="accent1"/>
          <w:szCs w:val="26"/>
          <w:lang w:bidi="ar-SA"/>
        </w:rPr>
      </w:pPr>
      <w:bookmarkStart w:id="126" w:name="_Toc531266286"/>
      <w:r w:rsidRPr="00C62A55">
        <w:rPr>
          <w:rFonts w:ascii="Calibri Light" w:hAnsi="Calibri Light" w:cs="Calibri Light"/>
          <w:b/>
          <w:color w:val="4F81BD" w:themeColor="accent1"/>
          <w:szCs w:val="26"/>
          <w:lang w:bidi="ar-SA"/>
        </w:rPr>
        <w:lastRenderedPageBreak/>
        <w:t>CLASS SCHEDULE</w:t>
      </w:r>
      <w:bookmarkEnd w:id="126"/>
    </w:p>
    <w:tbl>
      <w:tblPr>
        <w:tblStyle w:val="TableGrid8"/>
        <w:tblW w:w="7776" w:type="dxa"/>
        <w:jc w:val="center"/>
        <w:tblCellMar>
          <w:left w:w="0" w:type="dxa"/>
          <w:right w:w="14" w:type="dxa"/>
        </w:tblCellMar>
        <w:tblLook w:val="04A0" w:firstRow="1" w:lastRow="0" w:firstColumn="1" w:lastColumn="0" w:noHBand="0" w:noVBand="1"/>
      </w:tblPr>
      <w:tblGrid>
        <w:gridCol w:w="432"/>
        <w:gridCol w:w="432"/>
        <w:gridCol w:w="2016"/>
        <w:gridCol w:w="2016"/>
        <w:gridCol w:w="1440"/>
        <w:gridCol w:w="1440"/>
      </w:tblGrid>
      <w:tr w:rsidR="006F73CF" w:rsidRPr="00AA5A0E" w14:paraId="6A18FCD0" w14:textId="77777777" w:rsidTr="006B6991">
        <w:trPr>
          <w:jc w:val="center"/>
        </w:trPr>
        <w:tc>
          <w:tcPr>
            <w:tcW w:w="432" w:type="dxa"/>
            <w:vAlign w:val="center"/>
          </w:tcPr>
          <w:p w14:paraId="4866E306" w14:textId="77777777" w:rsidR="006F73CF" w:rsidRPr="00AA5A0E" w:rsidRDefault="006F73CF" w:rsidP="006F73CF">
            <w:pPr>
              <w:spacing w:line="240" w:lineRule="auto"/>
              <w:jc w:val="center"/>
              <w:rPr>
                <w:rFonts w:ascii="Calibri" w:hAnsi="Calibri"/>
                <w:b/>
                <w:sz w:val="16"/>
                <w:szCs w:val="22"/>
                <w:lang w:bidi="ar-SA"/>
              </w:rPr>
            </w:pPr>
            <w:r w:rsidRPr="00AA5A0E">
              <w:rPr>
                <w:rFonts w:ascii="Calibri" w:hAnsi="Calibri"/>
                <w:b/>
                <w:sz w:val="16"/>
                <w:szCs w:val="22"/>
                <w:lang w:bidi="ar-SA"/>
              </w:rPr>
              <w:t>Week</w:t>
            </w:r>
          </w:p>
        </w:tc>
        <w:tc>
          <w:tcPr>
            <w:tcW w:w="432" w:type="dxa"/>
            <w:vAlign w:val="center"/>
          </w:tcPr>
          <w:p w14:paraId="2E2027A9" w14:textId="77777777" w:rsidR="006F73CF" w:rsidRPr="00AA5A0E" w:rsidRDefault="006F73CF" w:rsidP="006F73CF">
            <w:pPr>
              <w:spacing w:line="240" w:lineRule="auto"/>
              <w:jc w:val="center"/>
              <w:rPr>
                <w:rFonts w:ascii="Calibri" w:hAnsi="Calibri"/>
                <w:b/>
                <w:sz w:val="16"/>
                <w:szCs w:val="22"/>
                <w:lang w:bidi="ar-SA"/>
              </w:rPr>
            </w:pPr>
            <w:r w:rsidRPr="00AA5A0E">
              <w:rPr>
                <w:rFonts w:ascii="Calibri" w:hAnsi="Calibri"/>
                <w:b/>
                <w:sz w:val="16"/>
                <w:szCs w:val="22"/>
                <w:lang w:bidi="ar-SA"/>
              </w:rPr>
              <w:t>Date</w:t>
            </w:r>
          </w:p>
        </w:tc>
        <w:tc>
          <w:tcPr>
            <w:tcW w:w="2016" w:type="dxa"/>
            <w:vAlign w:val="center"/>
          </w:tcPr>
          <w:p w14:paraId="229E4701" w14:textId="77777777" w:rsidR="006F73CF" w:rsidRPr="00AA5A0E" w:rsidRDefault="006F73CF" w:rsidP="006F73CF">
            <w:pPr>
              <w:spacing w:line="240" w:lineRule="auto"/>
              <w:jc w:val="center"/>
              <w:rPr>
                <w:rFonts w:ascii="Calibri" w:hAnsi="Calibri"/>
                <w:b/>
                <w:sz w:val="16"/>
                <w:szCs w:val="22"/>
                <w:lang w:bidi="ar-SA"/>
              </w:rPr>
            </w:pPr>
            <w:r w:rsidRPr="00AA5A0E">
              <w:rPr>
                <w:rFonts w:ascii="Calibri" w:hAnsi="Calibri"/>
                <w:b/>
                <w:sz w:val="16"/>
                <w:szCs w:val="22"/>
                <w:lang w:bidi="ar-SA"/>
              </w:rPr>
              <w:t>Section 001</w:t>
            </w:r>
          </w:p>
        </w:tc>
        <w:tc>
          <w:tcPr>
            <w:tcW w:w="2016" w:type="dxa"/>
            <w:vAlign w:val="center"/>
          </w:tcPr>
          <w:p w14:paraId="2D16A537" w14:textId="77777777" w:rsidR="006F73CF" w:rsidRPr="00AA5A0E" w:rsidRDefault="006F73CF" w:rsidP="006F73CF">
            <w:pPr>
              <w:spacing w:line="240" w:lineRule="auto"/>
              <w:jc w:val="center"/>
              <w:rPr>
                <w:rFonts w:ascii="Calibri" w:hAnsi="Calibri"/>
                <w:b/>
                <w:sz w:val="16"/>
                <w:szCs w:val="22"/>
                <w:lang w:bidi="ar-SA"/>
              </w:rPr>
            </w:pPr>
            <w:r w:rsidRPr="00AA5A0E">
              <w:rPr>
                <w:rFonts w:ascii="Calibri" w:hAnsi="Calibri"/>
                <w:b/>
                <w:sz w:val="16"/>
                <w:szCs w:val="22"/>
                <w:lang w:bidi="ar-SA"/>
              </w:rPr>
              <w:t>Section 002</w:t>
            </w:r>
          </w:p>
        </w:tc>
        <w:tc>
          <w:tcPr>
            <w:tcW w:w="1440" w:type="dxa"/>
            <w:vAlign w:val="center"/>
          </w:tcPr>
          <w:p w14:paraId="58CCFD21" w14:textId="77777777" w:rsidR="006F73CF" w:rsidRPr="00AA5A0E" w:rsidRDefault="006F73CF" w:rsidP="006F73CF">
            <w:pPr>
              <w:spacing w:line="240" w:lineRule="auto"/>
              <w:jc w:val="center"/>
              <w:rPr>
                <w:rFonts w:ascii="Calibri" w:hAnsi="Calibri"/>
                <w:b/>
                <w:sz w:val="16"/>
                <w:szCs w:val="22"/>
                <w:lang w:bidi="ar-SA"/>
              </w:rPr>
            </w:pPr>
            <w:r w:rsidRPr="00AA5A0E">
              <w:rPr>
                <w:rFonts w:ascii="Calibri" w:hAnsi="Calibri"/>
                <w:b/>
                <w:sz w:val="16"/>
                <w:szCs w:val="22"/>
                <w:lang w:bidi="ar-SA"/>
              </w:rPr>
              <w:t>Item Due</w:t>
            </w:r>
          </w:p>
        </w:tc>
        <w:tc>
          <w:tcPr>
            <w:tcW w:w="1440" w:type="dxa"/>
            <w:vAlign w:val="center"/>
          </w:tcPr>
          <w:p w14:paraId="4B17C623" w14:textId="77777777" w:rsidR="006F73CF" w:rsidRPr="00AA5A0E" w:rsidRDefault="006F73CF" w:rsidP="006F73CF">
            <w:pPr>
              <w:spacing w:line="240" w:lineRule="auto"/>
              <w:jc w:val="center"/>
              <w:rPr>
                <w:rFonts w:ascii="Calibri" w:hAnsi="Calibri"/>
                <w:b/>
                <w:sz w:val="16"/>
                <w:szCs w:val="22"/>
                <w:lang w:bidi="ar-SA"/>
              </w:rPr>
            </w:pPr>
            <w:r w:rsidRPr="00AA5A0E">
              <w:rPr>
                <w:rFonts w:ascii="Calibri" w:hAnsi="Calibri"/>
                <w:b/>
                <w:sz w:val="16"/>
                <w:szCs w:val="22"/>
                <w:lang w:bidi="ar-SA"/>
              </w:rPr>
              <w:t>Notes</w:t>
            </w:r>
          </w:p>
        </w:tc>
      </w:tr>
      <w:tr w:rsidR="006F73CF" w:rsidRPr="00AA5A0E" w14:paraId="2E0DB90D" w14:textId="77777777" w:rsidTr="006B6991">
        <w:trPr>
          <w:jc w:val="center"/>
        </w:trPr>
        <w:tc>
          <w:tcPr>
            <w:tcW w:w="432" w:type="dxa"/>
            <w:vMerge w:val="restart"/>
            <w:shd w:val="clear" w:color="auto" w:fill="D9D9D9"/>
            <w:vAlign w:val="center"/>
          </w:tcPr>
          <w:p w14:paraId="5BA79812"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1</w:t>
            </w:r>
          </w:p>
        </w:tc>
        <w:tc>
          <w:tcPr>
            <w:tcW w:w="432" w:type="dxa"/>
            <w:shd w:val="clear" w:color="auto" w:fill="D9D9D9"/>
            <w:vAlign w:val="center"/>
          </w:tcPr>
          <w:p w14:paraId="4781C294"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8/21</w:t>
            </w:r>
          </w:p>
        </w:tc>
        <w:tc>
          <w:tcPr>
            <w:tcW w:w="2016" w:type="dxa"/>
            <w:shd w:val="clear" w:color="auto" w:fill="D9D9D9"/>
            <w:vAlign w:val="center"/>
          </w:tcPr>
          <w:p w14:paraId="58129203" w14:textId="77777777" w:rsidR="006F73CF" w:rsidRPr="00AA5A0E" w:rsidRDefault="006F73CF" w:rsidP="006F73CF">
            <w:pPr>
              <w:spacing w:line="240" w:lineRule="auto"/>
              <w:rPr>
                <w:rFonts w:ascii="Calibri" w:hAnsi="Calibri"/>
                <w:sz w:val="16"/>
                <w:szCs w:val="22"/>
                <w:lang w:bidi="ar-SA"/>
              </w:rPr>
            </w:pPr>
            <w:r w:rsidRPr="00AA5A0E">
              <w:rPr>
                <w:rFonts w:ascii="Calibri" w:hAnsi="Calibri"/>
                <w:sz w:val="16"/>
                <w:szCs w:val="22"/>
                <w:lang w:bidi="ar-SA"/>
              </w:rPr>
              <w:t>Course Introduction</w:t>
            </w:r>
            <w:r w:rsidRPr="00AA5A0E">
              <w:rPr>
                <w:rFonts w:ascii="Calibri" w:hAnsi="Calibri"/>
                <w:sz w:val="16"/>
                <w:szCs w:val="22"/>
                <w:lang w:bidi="ar-SA"/>
              </w:rPr>
              <w:br/>
              <w:t>Discussion of Booklet</w:t>
            </w:r>
          </w:p>
        </w:tc>
        <w:tc>
          <w:tcPr>
            <w:tcW w:w="2016" w:type="dxa"/>
            <w:shd w:val="clear" w:color="auto" w:fill="D9D9D9"/>
            <w:vAlign w:val="center"/>
          </w:tcPr>
          <w:p w14:paraId="5B786CA8" w14:textId="77777777" w:rsidR="006F73CF" w:rsidRPr="00AA5A0E" w:rsidRDefault="006F73CF" w:rsidP="006F73CF">
            <w:pPr>
              <w:spacing w:line="240" w:lineRule="auto"/>
              <w:rPr>
                <w:rFonts w:ascii="Calibri" w:hAnsi="Calibri"/>
                <w:sz w:val="16"/>
                <w:szCs w:val="22"/>
                <w:lang w:bidi="ar-SA"/>
              </w:rPr>
            </w:pPr>
            <w:r w:rsidRPr="00AA5A0E">
              <w:rPr>
                <w:rFonts w:ascii="Calibri" w:hAnsi="Calibri"/>
                <w:sz w:val="16"/>
                <w:szCs w:val="22"/>
                <w:lang w:bidi="ar-SA"/>
              </w:rPr>
              <w:t>Course Introduction</w:t>
            </w:r>
            <w:r w:rsidRPr="00AA5A0E">
              <w:rPr>
                <w:rFonts w:ascii="Calibri" w:hAnsi="Calibri"/>
                <w:sz w:val="16"/>
                <w:szCs w:val="22"/>
                <w:lang w:bidi="ar-SA"/>
              </w:rPr>
              <w:br/>
              <w:t>Discussion of Booklet</w:t>
            </w:r>
          </w:p>
        </w:tc>
        <w:tc>
          <w:tcPr>
            <w:tcW w:w="1440" w:type="dxa"/>
            <w:shd w:val="clear" w:color="auto" w:fill="D9D9D9"/>
            <w:vAlign w:val="center"/>
          </w:tcPr>
          <w:p w14:paraId="35ED54A1" w14:textId="77777777" w:rsidR="006F73CF" w:rsidRPr="00AA5A0E" w:rsidRDefault="006F73CF" w:rsidP="006F73CF">
            <w:pPr>
              <w:spacing w:line="240" w:lineRule="auto"/>
              <w:rPr>
                <w:rFonts w:ascii="Calibri" w:hAnsi="Calibri"/>
                <w:sz w:val="16"/>
                <w:szCs w:val="22"/>
                <w:lang w:bidi="ar-SA"/>
              </w:rPr>
            </w:pPr>
          </w:p>
        </w:tc>
        <w:tc>
          <w:tcPr>
            <w:tcW w:w="1440" w:type="dxa"/>
            <w:shd w:val="clear" w:color="auto" w:fill="D9D9D9"/>
            <w:vAlign w:val="center"/>
          </w:tcPr>
          <w:p w14:paraId="6CD47808" w14:textId="77777777" w:rsidR="006F73CF" w:rsidRPr="00AA5A0E" w:rsidRDefault="006F73CF" w:rsidP="006F73CF">
            <w:pPr>
              <w:spacing w:line="240" w:lineRule="auto"/>
              <w:rPr>
                <w:rFonts w:ascii="Calibri" w:hAnsi="Calibri"/>
                <w:sz w:val="16"/>
                <w:szCs w:val="22"/>
                <w:lang w:bidi="ar-SA"/>
              </w:rPr>
            </w:pPr>
            <w:r w:rsidRPr="00AA5A0E">
              <w:rPr>
                <w:rFonts w:ascii="Calibri" w:hAnsi="Calibri" w:cs="Calibri"/>
                <w:color w:val="000000"/>
                <w:sz w:val="16"/>
                <w:szCs w:val="22"/>
                <w:lang w:bidi="ar-SA"/>
              </w:rPr>
              <w:t>001: SEC N0202</w:t>
            </w:r>
            <w:r w:rsidRPr="00AA5A0E">
              <w:rPr>
                <w:rFonts w:ascii="Calibri" w:hAnsi="Calibri" w:cs="Calibri"/>
                <w:color w:val="000000"/>
                <w:sz w:val="16"/>
                <w:szCs w:val="22"/>
                <w:lang w:bidi="ar-SA"/>
              </w:rPr>
              <w:br/>
              <w:t>002: FH 300</w:t>
            </w:r>
          </w:p>
        </w:tc>
      </w:tr>
      <w:tr w:rsidR="006F73CF" w:rsidRPr="00AA5A0E" w14:paraId="2AB9EAA4" w14:textId="77777777" w:rsidTr="006B6991">
        <w:trPr>
          <w:jc w:val="center"/>
        </w:trPr>
        <w:tc>
          <w:tcPr>
            <w:tcW w:w="432" w:type="dxa"/>
            <w:vMerge/>
            <w:shd w:val="clear" w:color="auto" w:fill="D9D9D9"/>
            <w:vAlign w:val="center"/>
          </w:tcPr>
          <w:p w14:paraId="5F810229" w14:textId="77777777" w:rsidR="006F73CF" w:rsidRPr="00AA5A0E" w:rsidRDefault="006F73CF" w:rsidP="006F73CF">
            <w:pPr>
              <w:spacing w:line="240" w:lineRule="auto"/>
              <w:jc w:val="center"/>
              <w:rPr>
                <w:rFonts w:ascii="Calibri" w:hAnsi="Calibri"/>
                <w:sz w:val="16"/>
                <w:szCs w:val="22"/>
                <w:lang w:bidi="ar-SA"/>
              </w:rPr>
            </w:pPr>
          </w:p>
        </w:tc>
        <w:tc>
          <w:tcPr>
            <w:tcW w:w="432" w:type="dxa"/>
            <w:shd w:val="clear" w:color="auto" w:fill="D9D9D9"/>
            <w:vAlign w:val="center"/>
          </w:tcPr>
          <w:p w14:paraId="733CC1F2"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8/23</w:t>
            </w:r>
          </w:p>
        </w:tc>
        <w:tc>
          <w:tcPr>
            <w:tcW w:w="2016" w:type="dxa"/>
            <w:tcBorders>
              <w:top w:val="single" w:sz="4" w:space="0" w:color="auto"/>
              <w:left w:val="single" w:sz="4" w:space="0" w:color="auto"/>
              <w:bottom w:val="single" w:sz="4" w:space="0" w:color="auto"/>
              <w:right w:val="single" w:sz="4" w:space="0" w:color="auto"/>
            </w:tcBorders>
            <w:shd w:val="clear" w:color="auto" w:fill="D9D9D9"/>
            <w:vAlign w:val="center"/>
          </w:tcPr>
          <w:p w14:paraId="7CE9660F" w14:textId="77777777" w:rsidR="006F73CF" w:rsidRPr="00AA5A0E" w:rsidRDefault="006F73CF" w:rsidP="006F73CF">
            <w:pPr>
              <w:spacing w:line="240" w:lineRule="auto"/>
              <w:rPr>
                <w:rFonts w:ascii="Calibri" w:hAnsi="Calibri" w:cs="Calibri"/>
                <w:color w:val="000000"/>
                <w:sz w:val="16"/>
                <w:szCs w:val="22"/>
                <w:lang w:bidi="ar-SA"/>
              </w:rPr>
            </w:pPr>
            <w:r w:rsidRPr="00AA5A0E">
              <w:rPr>
                <w:rFonts w:ascii="Calibri" w:hAnsi="Calibri" w:cs="Calibri"/>
                <w:color w:val="000000"/>
                <w:sz w:val="16"/>
                <w:szCs w:val="22"/>
                <w:lang w:bidi="ar-SA"/>
              </w:rPr>
              <w:t>Steps in Design Processes</w:t>
            </w:r>
            <w:r w:rsidRPr="00AA5A0E">
              <w:rPr>
                <w:rFonts w:ascii="Calibri" w:hAnsi="Calibri" w:cs="Calibri"/>
                <w:color w:val="000000"/>
                <w:sz w:val="16"/>
                <w:szCs w:val="22"/>
                <w:lang w:bidi="ar-SA"/>
              </w:rPr>
              <w:br/>
              <w:t>Designing and Managing the Design Process</w:t>
            </w:r>
          </w:p>
        </w:tc>
        <w:tc>
          <w:tcPr>
            <w:tcW w:w="2016" w:type="dxa"/>
            <w:tcBorders>
              <w:top w:val="single" w:sz="4" w:space="0" w:color="auto"/>
              <w:left w:val="single" w:sz="4" w:space="0" w:color="auto"/>
              <w:bottom w:val="single" w:sz="4" w:space="0" w:color="auto"/>
              <w:right w:val="single" w:sz="4" w:space="0" w:color="auto"/>
            </w:tcBorders>
            <w:shd w:val="clear" w:color="auto" w:fill="D9D9D9"/>
            <w:vAlign w:val="center"/>
          </w:tcPr>
          <w:p w14:paraId="20FD451D" w14:textId="77777777" w:rsidR="006F73CF" w:rsidRPr="00AA5A0E" w:rsidRDefault="006F73CF" w:rsidP="006F73CF">
            <w:pPr>
              <w:spacing w:line="240" w:lineRule="auto"/>
              <w:rPr>
                <w:rFonts w:ascii="Calibri" w:hAnsi="Calibri" w:cs="Calibri"/>
                <w:color w:val="000000"/>
                <w:sz w:val="16"/>
                <w:szCs w:val="22"/>
                <w:lang w:bidi="ar-SA"/>
              </w:rPr>
            </w:pPr>
            <w:r w:rsidRPr="00AA5A0E">
              <w:rPr>
                <w:rFonts w:ascii="Calibri" w:hAnsi="Calibri" w:cs="Calibri"/>
                <w:color w:val="000000"/>
                <w:sz w:val="16"/>
                <w:szCs w:val="22"/>
                <w:lang w:bidi="ar-SA"/>
              </w:rPr>
              <w:t>Steps in Design Processes</w:t>
            </w:r>
            <w:r w:rsidRPr="00AA5A0E">
              <w:rPr>
                <w:rFonts w:ascii="Calibri" w:hAnsi="Calibri" w:cs="Calibri"/>
                <w:color w:val="000000"/>
                <w:sz w:val="16"/>
                <w:szCs w:val="22"/>
                <w:lang w:bidi="ar-SA"/>
              </w:rPr>
              <w:br/>
              <w:t>Designing and Managing the Design Process</w:t>
            </w:r>
          </w:p>
        </w:tc>
        <w:tc>
          <w:tcPr>
            <w:tcW w:w="1440" w:type="dxa"/>
            <w:tcBorders>
              <w:top w:val="single" w:sz="4" w:space="0" w:color="auto"/>
              <w:left w:val="single" w:sz="4" w:space="0" w:color="auto"/>
              <w:bottom w:val="single" w:sz="4" w:space="0" w:color="auto"/>
              <w:right w:val="single" w:sz="4" w:space="0" w:color="auto"/>
            </w:tcBorders>
            <w:shd w:val="clear" w:color="auto" w:fill="D9D9D9"/>
            <w:vAlign w:val="center"/>
          </w:tcPr>
          <w:p w14:paraId="2F512029" w14:textId="77777777" w:rsidR="006F73CF" w:rsidRPr="00AA5A0E" w:rsidRDefault="006F73CF" w:rsidP="006F73CF">
            <w:pPr>
              <w:spacing w:line="240" w:lineRule="auto"/>
              <w:rPr>
                <w:rFonts w:ascii="Calibri" w:hAnsi="Calibri" w:cs="Calibri"/>
                <w:color w:val="000000"/>
                <w:sz w:val="16"/>
                <w:szCs w:val="22"/>
                <w:lang w:bidi="ar-SA"/>
              </w:rPr>
            </w:pPr>
            <w:r w:rsidRPr="00AA5A0E">
              <w:rPr>
                <w:rFonts w:ascii="Calibri" w:hAnsi="Calibri" w:cs="Calibri"/>
                <w:color w:val="000000"/>
                <w:sz w:val="16"/>
                <w:szCs w:val="22"/>
                <w:lang w:bidi="ar-SA"/>
              </w:rPr>
              <w:t>Reading: David Kolb, Competencies</w:t>
            </w:r>
          </w:p>
        </w:tc>
        <w:tc>
          <w:tcPr>
            <w:tcW w:w="1440" w:type="dxa"/>
            <w:tcBorders>
              <w:top w:val="single" w:sz="4" w:space="0" w:color="auto"/>
              <w:left w:val="single" w:sz="4" w:space="0" w:color="auto"/>
              <w:bottom w:val="single" w:sz="4" w:space="0" w:color="auto"/>
              <w:right w:val="single" w:sz="4" w:space="0" w:color="auto"/>
            </w:tcBorders>
            <w:shd w:val="clear" w:color="auto" w:fill="D9D9D9"/>
            <w:vAlign w:val="center"/>
          </w:tcPr>
          <w:p w14:paraId="564B8854" w14:textId="77777777" w:rsidR="006F73CF" w:rsidRPr="00AA5A0E" w:rsidRDefault="006F73CF" w:rsidP="006F73CF">
            <w:pPr>
              <w:spacing w:line="240" w:lineRule="auto"/>
              <w:rPr>
                <w:rFonts w:ascii="Calibri" w:hAnsi="Calibri" w:cs="Calibri"/>
                <w:color w:val="000000"/>
                <w:sz w:val="16"/>
                <w:szCs w:val="22"/>
                <w:lang w:bidi="ar-SA"/>
              </w:rPr>
            </w:pPr>
            <w:r w:rsidRPr="00AA5A0E">
              <w:rPr>
                <w:rFonts w:ascii="Calibri" w:hAnsi="Calibri" w:cs="Calibri"/>
                <w:color w:val="000000"/>
                <w:sz w:val="16"/>
                <w:szCs w:val="22"/>
                <w:lang w:bidi="ar-SA"/>
              </w:rPr>
              <w:t>001: SEC N0202</w:t>
            </w:r>
            <w:r w:rsidRPr="00AA5A0E">
              <w:rPr>
                <w:rFonts w:ascii="Calibri" w:hAnsi="Calibri" w:cs="Calibri"/>
                <w:color w:val="000000"/>
                <w:sz w:val="16"/>
                <w:szCs w:val="22"/>
                <w:lang w:bidi="ar-SA"/>
              </w:rPr>
              <w:br/>
              <w:t>002: FH 300</w:t>
            </w:r>
          </w:p>
        </w:tc>
      </w:tr>
      <w:tr w:rsidR="006F73CF" w:rsidRPr="00AA5A0E" w14:paraId="0063D31D" w14:textId="77777777" w:rsidTr="006B6991">
        <w:trPr>
          <w:jc w:val="center"/>
        </w:trPr>
        <w:tc>
          <w:tcPr>
            <w:tcW w:w="432" w:type="dxa"/>
            <w:vMerge w:val="restart"/>
            <w:vAlign w:val="center"/>
          </w:tcPr>
          <w:p w14:paraId="396B4D2D"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2</w:t>
            </w:r>
          </w:p>
        </w:tc>
        <w:tc>
          <w:tcPr>
            <w:tcW w:w="432" w:type="dxa"/>
            <w:vAlign w:val="center"/>
          </w:tcPr>
          <w:p w14:paraId="647C88A5"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8/28</w:t>
            </w:r>
          </w:p>
        </w:tc>
        <w:tc>
          <w:tcPr>
            <w:tcW w:w="2016" w:type="dxa"/>
            <w:tcBorders>
              <w:top w:val="single" w:sz="4" w:space="0" w:color="auto"/>
              <w:left w:val="single" w:sz="4" w:space="0" w:color="auto"/>
              <w:bottom w:val="single" w:sz="4" w:space="0" w:color="auto"/>
              <w:right w:val="single" w:sz="4" w:space="0" w:color="auto"/>
            </w:tcBorders>
            <w:vAlign w:val="center"/>
          </w:tcPr>
          <w:p w14:paraId="1892FEDB" w14:textId="77777777" w:rsidR="006F73CF" w:rsidRPr="00AA5A0E" w:rsidRDefault="006F73CF" w:rsidP="006F73CF">
            <w:pPr>
              <w:spacing w:line="240" w:lineRule="auto"/>
              <w:rPr>
                <w:rFonts w:ascii="Calibri" w:hAnsi="Calibri" w:cs="Calibri"/>
                <w:color w:val="000000"/>
                <w:sz w:val="16"/>
                <w:szCs w:val="22"/>
                <w:lang w:bidi="ar-SA"/>
              </w:rPr>
            </w:pPr>
            <w:r w:rsidRPr="00AA5A0E">
              <w:rPr>
                <w:rFonts w:ascii="Calibri" w:hAnsi="Calibri" w:cs="Calibri"/>
                <w:color w:val="000000"/>
                <w:sz w:val="16"/>
                <w:szCs w:val="22"/>
                <w:lang w:bidi="ar-SA"/>
              </w:rPr>
              <w:t>Understanding Customer Needs -</w:t>
            </w:r>
            <w:r w:rsidRPr="00AA5A0E">
              <w:rPr>
                <w:rFonts w:ascii="Calibri" w:hAnsi="Calibri" w:cs="Calibri"/>
                <w:color w:val="000000"/>
                <w:sz w:val="16"/>
                <w:szCs w:val="22"/>
                <w:lang w:bidi="ar-SA"/>
              </w:rPr>
              <w:br/>
              <w:t>Creating House of Quality and List of Requirements</w:t>
            </w:r>
          </w:p>
        </w:tc>
        <w:tc>
          <w:tcPr>
            <w:tcW w:w="2016" w:type="dxa"/>
            <w:tcBorders>
              <w:top w:val="single" w:sz="4" w:space="0" w:color="auto"/>
              <w:left w:val="single" w:sz="4" w:space="0" w:color="auto"/>
              <w:bottom w:val="single" w:sz="4" w:space="0" w:color="auto"/>
              <w:right w:val="single" w:sz="4" w:space="0" w:color="auto"/>
            </w:tcBorders>
            <w:vAlign w:val="center"/>
          </w:tcPr>
          <w:p w14:paraId="5A47D406" w14:textId="77777777" w:rsidR="006F73CF" w:rsidRPr="00AA5A0E" w:rsidRDefault="006F73CF" w:rsidP="006F73CF">
            <w:pPr>
              <w:spacing w:line="240" w:lineRule="auto"/>
              <w:rPr>
                <w:rFonts w:ascii="Calibri" w:hAnsi="Calibri" w:cs="Calibri"/>
                <w:color w:val="000000"/>
                <w:sz w:val="16"/>
                <w:szCs w:val="22"/>
                <w:lang w:bidi="ar-SA"/>
              </w:rPr>
            </w:pPr>
            <w:r w:rsidRPr="00AA5A0E">
              <w:rPr>
                <w:rFonts w:ascii="Calibri" w:hAnsi="Calibri" w:cs="Calibri"/>
                <w:color w:val="000000"/>
                <w:sz w:val="16"/>
                <w:szCs w:val="22"/>
                <w:lang w:bidi="ar-SA"/>
              </w:rPr>
              <w:t>Learning Statement Construction</w:t>
            </w:r>
            <w:r w:rsidRPr="00AA5A0E">
              <w:rPr>
                <w:rFonts w:ascii="Calibri" w:hAnsi="Calibri" w:cs="Calibri"/>
                <w:color w:val="000000"/>
                <w:sz w:val="16"/>
                <w:szCs w:val="22"/>
                <w:lang w:bidi="ar-SA"/>
              </w:rPr>
              <w:br/>
              <w:t>Semester Learning Essay</w:t>
            </w:r>
          </w:p>
        </w:tc>
        <w:tc>
          <w:tcPr>
            <w:tcW w:w="1440" w:type="dxa"/>
            <w:tcBorders>
              <w:top w:val="single" w:sz="4" w:space="0" w:color="auto"/>
              <w:left w:val="single" w:sz="4" w:space="0" w:color="auto"/>
              <w:bottom w:val="single" w:sz="4" w:space="0" w:color="auto"/>
              <w:right w:val="single" w:sz="4" w:space="0" w:color="auto"/>
            </w:tcBorders>
            <w:vAlign w:val="center"/>
          </w:tcPr>
          <w:p w14:paraId="109DDA6D" w14:textId="77777777" w:rsidR="006F73CF" w:rsidRPr="00AA5A0E" w:rsidRDefault="006F73CF" w:rsidP="006F73CF">
            <w:pPr>
              <w:spacing w:line="240" w:lineRule="auto"/>
              <w:rPr>
                <w:rFonts w:ascii="Calibri" w:hAnsi="Calibri" w:cs="Calibri"/>
                <w:b/>
                <w:color w:val="000000"/>
                <w:sz w:val="16"/>
                <w:szCs w:val="22"/>
                <w:lang w:bidi="ar-SA"/>
              </w:rPr>
            </w:pPr>
            <w:r w:rsidRPr="00AA5A0E">
              <w:rPr>
                <w:rFonts w:ascii="Calibri" w:hAnsi="Calibri" w:cs="Calibri"/>
                <w:b/>
                <w:color w:val="000000"/>
                <w:sz w:val="16"/>
                <w:szCs w:val="22"/>
                <w:lang w:bidi="ar-SA"/>
              </w:rPr>
              <w:t>DUE 8/28 by 11:59 PM: Team Formation Submissions</w:t>
            </w:r>
          </w:p>
        </w:tc>
        <w:tc>
          <w:tcPr>
            <w:tcW w:w="1440" w:type="dxa"/>
            <w:tcBorders>
              <w:top w:val="single" w:sz="4" w:space="0" w:color="auto"/>
              <w:left w:val="single" w:sz="4" w:space="0" w:color="auto"/>
              <w:bottom w:val="single" w:sz="4" w:space="0" w:color="auto"/>
              <w:right w:val="single" w:sz="4" w:space="0" w:color="auto"/>
            </w:tcBorders>
            <w:vAlign w:val="center"/>
          </w:tcPr>
          <w:p w14:paraId="12D13ED3" w14:textId="77777777" w:rsidR="006F73CF" w:rsidRPr="00AA5A0E" w:rsidRDefault="006F73CF" w:rsidP="006F73CF">
            <w:pPr>
              <w:spacing w:line="240" w:lineRule="auto"/>
              <w:rPr>
                <w:rFonts w:ascii="Calibri" w:hAnsi="Calibri" w:cs="Calibri"/>
                <w:color w:val="000000"/>
                <w:sz w:val="16"/>
                <w:szCs w:val="22"/>
                <w:lang w:bidi="ar-SA"/>
              </w:rPr>
            </w:pPr>
            <w:r w:rsidRPr="00AA5A0E">
              <w:rPr>
                <w:rFonts w:ascii="Calibri" w:hAnsi="Calibri" w:cs="Calibri"/>
                <w:color w:val="000000"/>
                <w:sz w:val="16"/>
                <w:szCs w:val="22"/>
                <w:lang w:bidi="ar-SA"/>
              </w:rPr>
              <w:t>001: SEC N0202</w:t>
            </w:r>
            <w:r w:rsidRPr="00AA5A0E">
              <w:rPr>
                <w:rFonts w:ascii="Calibri" w:hAnsi="Calibri" w:cs="Calibri"/>
                <w:color w:val="000000"/>
                <w:sz w:val="16"/>
                <w:szCs w:val="22"/>
                <w:lang w:bidi="ar-SA"/>
              </w:rPr>
              <w:br/>
              <w:t>002: FH 300</w:t>
            </w:r>
          </w:p>
        </w:tc>
      </w:tr>
      <w:tr w:rsidR="006F73CF" w:rsidRPr="00AA5A0E" w14:paraId="3E053A65" w14:textId="77777777" w:rsidTr="006B6991">
        <w:trPr>
          <w:jc w:val="center"/>
        </w:trPr>
        <w:tc>
          <w:tcPr>
            <w:tcW w:w="432" w:type="dxa"/>
            <w:vMerge/>
            <w:vAlign w:val="center"/>
          </w:tcPr>
          <w:p w14:paraId="10A6A454" w14:textId="77777777" w:rsidR="006F73CF" w:rsidRPr="00AA5A0E" w:rsidRDefault="006F73CF" w:rsidP="006F73CF">
            <w:pPr>
              <w:spacing w:line="240" w:lineRule="auto"/>
              <w:jc w:val="center"/>
              <w:rPr>
                <w:rFonts w:ascii="Calibri" w:hAnsi="Calibri"/>
                <w:sz w:val="16"/>
                <w:szCs w:val="22"/>
                <w:lang w:bidi="ar-SA"/>
              </w:rPr>
            </w:pPr>
          </w:p>
        </w:tc>
        <w:tc>
          <w:tcPr>
            <w:tcW w:w="432" w:type="dxa"/>
            <w:vAlign w:val="center"/>
          </w:tcPr>
          <w:p w14:paraId="63FAE51C"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8/30</w:t>
            </w:r>
          </w:p>
        </w:tc>
        <w:tc>
          <w:tcPr>
            <w:tcW w:w="2016" w:type="dxa"/>
            <w:tcBorders>
              <w:top w:val="single" w:sz="4" w:space="0" w:color="auto"/>
              <w:left w:val="single" w:sz="4" w:space="0" w:color="auto"/>
              <w:bottom w:val="single" w:sz="4" w:space="0" w:color="auto"/>
              <w:right w:val="single" w:sz="4" w:space="0" w:color="auto"/>
            </w:tcBorders>
            <w:vAlign w:val="center"/>
          </w:tcPr>
          <w:p w14:paraId="2B344D07" w14:textId="77777777" w:rsidR="006F73CF" w:rsidRPr="00AA5A0E" w:rsidRDefault="006F73CF" w:rsidP="006F73CF">
            <w:pPr>
              <w:spacing w:line="240" w:lineRule="auto"/>
              <w:rPr>
                <w:rFonts w:ascii="Calibri" w:hAnsi="Calibri" w:cs="Calibri"/>
                <w:color w:val="000000"/>
                <w:sz w:val="16"/>
                <w:szCs w:val="22"/>
                <w:lang w:bidi="ar-SA"/>
              </w:rPr>
            </w:pPr>
            <w:r w:rsidRPr="00AA5A0E">
              <w:rPr>
                <w:rFonts w:ascii="Calibri" w:hAnsi="Calibri" w:cs="Calibri"/>
                <w:color w:val="000000"/>
                <w:sz w:val="16"/>
                <w:szCs w:val="22"/>
                <w:lang w:bidi="ar-SA"/>
              </w:rPr>
              <w:t>Learning Statement Construction</w:t>
            </w:r>
            <w:r w:rsidRPr="00AA5A0E">
              <w:rPr>
                <w:rFonts w:ascii="Calibri" w:hAnsi="Calibri" w:cs="Calibri"/>
                <w:color w:val="000000"/>
                <w:sz w:val="16"/>
                <w:szCs w:val="22"/>
                <w:lang w:bidi="ar-SA"/>
              </w:rPr>
              <w:br/>
              <w:t>Semester Learning Essay</w:t>
            </w:r>
          </w:p>
        </w:tc>
        <w:tc>
          <w:tcPr>
            <w:tcW w:w="2016" w:type="dxa"/>
            <w:tcBorders>
              <w:top w:val="single" w:sz="4" w:space="0" w:color="auto"/>
              <w:left w:val="single" w:sz="4" w:space="0" w:color="auto"/>
              <w:bottom w:val="single" w:sz="4" w:space="0" w:color="auto"/>
              <w:right w:val="single" w:sz="4" w:space="0" w:color="auto"/>
            </w:tcBorders>
            <w:vAlign w:val="center"/>
          </w:tcPr>
          <w:p w14:paraId="107BDA24" w14:textId="77777777" w:rsidR="006F73CF" w:rsidRPr="00AA5A0E" w:rsidRDefault="006F73CF" w:rsidP="006F73CF">
            <w:pPr>
              <w:spacing w:line="240" w:lineRule="auto"/>
              <w:rPr>
                <w:rFonts w:ascii="Calibri" w:hAnsi="Calibri" w:cs="Calibri"/>
                <w:color w:val="000000"/>
                <w:sz w:val="16"/>
                <w:szCs w:val="22"/>
                <w:lang w:bidi="ar-SA"/>
              </w:rPr>
            </w:pPr>
            <w:r w:rsidRPr="00AA5A0E">
              <w:rPr>
                <w:rFonts w:ascii="Calibri" w:hAnsi="Calibri" w:cs="Calibri"/>
                <w:color w:val="000000"/>
                <w:sz w:val="16"/>
                <w:szCs w:val="22"/>
                <w:lang w:bidi="ar-SA"/>
              </w:rPr>
              <w:t>Understanding Customer Needs -</w:t>
            </w:r>
            <w:r w:rsidRPr="00AA5A0E">
              <w:rPr>
                <w:rFonts w:ascii="Calibri" w:hAnsi="Calibri" w:cs="Calibri"/>
                <w:color w:val="000000"/>
                <w:sz w:val="16"/>
                <w:szCs w:val="22"/>
                <w:lang w:bidi="ar-SA"/>
              </w:rPr>
              <w:br/>
              <w:t>Creating House of Quality and List of Requirements</w:t>
            </w:r>
          </w:p>
        </w:tc>
        <w:tc>
          <w:tcPr>
            <w:tcW w:w="1440" w:type="dxa"/>
            <w:tcBorders>
              <w:top w:val="single" w:sz="4" w:space="0" w:color="auto"/>
              <w:left w:val="single" w:sz="4" w:space="0" w:color="auto"/>
              <w:bottom w:val="single" w:sz="4" w:space="0" w:color="auto"/>
              <w:right w:val="single" w:sz="4" w:space="0" w:color="auto"/>
            </w:tcBorders>
            <w:vAlign w:val="center"/>
          </w:tcPr>
          <w:p w14:paraId="7A6C4D53" w14:textId="77777777" w:rsidR="006F73CF" w:rsidRPr="00AA5A0E" w:rsidRDefault="006F73CF" w:rsidP="006F73CF">
            <w:pPr>
              <w:spacing w:line="240" w:lineRule="auto"/>
              <w:rPr>
                <w:rFonts w:ascii="Calibri" w:hAnsi="Calibri" w:cs="Calibri"/>
                <w:color w:val="000000"/>
                <w:sz w:val="16"/>
                <w:szCs w:val="22"/>
                <w:lang w:bidi="ar-SA"/>
              </w:rPr>
            </w:pPr>
            <w:r w:rsidRPr="00AA5A0E">
              <w:rPr>
                <w:rFonts w:ascii="Calibri" w:hAnsi="Calibri" w:cs="Calibri"/>
                <w:color w:val="000000"/>
                <w:sz w:val="16"/>
                <w:szCs w:val="22"/>
                <w:lang w:bidi="ar-SA"/>
              </w:rPr>
              <w:t>Reading: Bloom’s Taxonomy, Learning Statements</w:t>
            </w:r>
          </w:p>
        </w:tc>
        <w:tc>
          <w:tcPr>
            <w:tcW w:w="1440" w:type="dxa"/>
            <w:tcBorders>
              <w:top w:val="single" w:sz="4" w:space="0" w:color="auto"/>
              <w:left w:val="single" w:sz="4" w:space="0" w:color="auto"/>
              <w:bottom w:val="single" w:sz="4" w:space="0" w:color="auto"/>
              <w:right w:val="single" w:sz="4" w:space="0" w:color="auto"/>
            </w:tcBorders>
            <w:vAlign w:val="center"/>
          </w:tcPr>
          <w:p w14:paraId="27DF5679" w14:textId="77777777" w:rsidR="006F73CF" w:rsidRPr="00AA5A0E" w:rsidRDefault="006F73CF" w:rsidP="006F73CF">
            <w:pPr>
              <w:spacing w:line="240" w:lineRule="auto"/>
              <w:rPr>
                <w:rFonts w:ascii="Calibri" w:hAnsi="Calibri" w:cs="Calibri"/>
                <w:color w:val="000000"/>
                <w:sz w:val="16"/>
                <w:szCs w:val="22"/>
                <w:lang w:bidi="ar-SA"/>
              </w:rPr>
            </w:pPr>
            <w:r w:rsidRPr="00AA5A0E">
              <w:rPr>
                <w:rFonts w:ascii="Calibri" w:hAnsi="Calibri" w:cs="Calibri"/>
                <w:color w:val="000000"/>
                <w:sz w:val="16"/>
                <w:szCs w:val="22"/>
                <w:lang w:bidi="ar-SA"/>
              </w:rPr>
              <w:t>001: SEC N0202</w:t>
            </w:r>
            <w:r w:rsidRPr="00AA5A0E">
              <w:rPr>
                <w:rFonts w:ascii="Calibri" w:hAnsi="Calibri" w:cs="Calibri"/>
                <w:color w:val="000000"/>
                <w:sz w:val="16"/>
                <w:szCs w:val="22"/>
                <w:lang w:bidi="ar-SA"/>
              </w:rPr>
              <w:br/>
              <w:t>002: FH 300</w:t>
            </w:r>
          </w:p>
        </w:tc>
      </w:tr>
      <w:tr w:rsidR="006F73CF" w:rsidRPr="00AA5A0E" w14:paraId="68F04E46" w14:textId="77777777" w:rsidTr="006B6991">
        <w:trPr>
          <w:jc w:val="center"/>
        </w:trPr>
        <w:tc>
          <w:tcPr>
            <w:tcW w:w="432" w:type="dxa"/>
            <w:vMerge w:val="restart"/>
            <w:shd w:val="clear" w:color="auto" w:fill="D9D9D9"/>
            <w:vAlign w:val="center"/>
          </w:tcPr>
          <w:p w14:paraId="699E17BF"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3</w:t>
            </w:r>
          </w:p>
        </w:tc>
        <w:tc>
          <w:tcPr>
            <w:tcW w:w="432" w:type="dxa"/>
            <w:shd w:val="clear" w:color="auto" w:fill="D9D9D9"/>
            <w:vAlign w:val="center"/>
          </w:tcPr>
          <w:p w14:paraId="7101D92B"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9/4</w:t>
            </w:r>
          </w:p>
        </w:tc>
        <w:tc>
          <w:tcPr>
            <w:tcW w:w="403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F53E34" w14:textId="77777777" w:rsidR="006F73CF" w:rsidRPr="00AA5A0E" w:rsidRDefault="006F73CF" w:rsidP="006F73CF">
            <w:pPr>
              <w:spacing w:line="240" w:lineRule="auto"/>
              <w:rPr>
                <w:rFonts w:ascii="Calibri" w:hAnsi="Calibri" w:cs="Calibri"/>
                <w:color w:val="000000"/>
                <w:sz w:val="16"/>
                <w:szCs w:val="22"/>
                <w:lang w:bidi="ar-SA"/>
              </w:rPr>
            </w:pPr>
            <w:r w:rsidRPr="00AA5A0E">
              <w:rPr>
                <w:rFonts w:ascii="Calibri" w:hAnsi="Calibri" w:cs="Calibri"/>
                <w:color w:val="000000"/>
                <w:sz w:val="16"/>
                <w:szCs w:val="22"/>
                <w:lang w:bidi="ar-SA"/>
              </w:rPr>
              <w:t>Diversity and Professionalism Workshop, Part I</w:t>
            </w:r>
          </w:p>
        </w:tc>
        <w:tc>
          <w:tcPr>
            <w:tcW w:w="1440" w:type="dxa"/>
            <w:tcBorders>
              <w:top w:val="single" w:sz="4" w:space="0" w:color="auto"/>
              <w:left w:val="single" w:sz="4" w:space="0" w:color="auto"/>
              <w:bottom w:val="single" w:sz="4" w:space="0" w:color="auto"/>
              <w:right w:val="single" w:sz="4" w:space="0" w:color="auto"/>
            </w:tcBorders>
            <w:shd w:val="clear" w:color="auto" w:fill="D9D9D9"/>
            <w:vAlign w:val="center"/>
          </w:tcPr>
          <w:p w14:paraId="51604D32" w14:textId="77777777" w:rsidR="006F73CF" w:rsidRPr="00AA5A0E" w:rsidRDefault="006F73CF" w:rsidP="006F73CF">
            <w:pPr>
              <w:spacing w:line="240" w:lineRule="auto"/>
              <w:rPr>
                <w:rFonts w:ascii="Calibri" w:hAnsi="Calibri" w:cs="Calibri"/>
                <w:color w:val="000000"/>
                <w:sz w:val="16"/>
                <w:szCs w:val="22"/>
                <w:lang w:bidi="ar-SA"/>
              </w:rPr>
            </w:pPr>
          </w:p>
        </w:tc>
        <w:tc>
          <w:tcPr>
            <w:tcW w:w="1440" w:type="dxa"/>
            <w:tcBorders>
              <w:top w:val="single" w:sz="4" w:space="0" w:color="auto"/>
              <w:left w:val="single" w:sz="4" w:space="0" w:color="auto"/>
              <w:bottom w:val="single" w:sz="4" w:space="0" w:color="auto"/>
              <w:right w:val="single" w:sz="4" w:space="0" w:color="auto"/>
            </w:tcBorders>
            <w:shd w:val="clear" w:color="auto" w:fill="D9D9D9"/>
            <w:vAlign w:val="center"/>
          </w:tcPr>
          <w:p w14:paraId="767E5E30" w14:textId="77777777" w:rsidR="006F73CF" w:rsidRPr="00AA5A0E" w:rsidRDefault="006F73CF" w:rsidP="006F73CF">
            <w:pPr>
              <w:spacing w:line="240" w:lineRule="auto"/>
              <w:rPr>
                <w:rFonts w:ascii="Calibri" w:hAnsi="Calibri" w:cs="Calibri"/>
                <w:color w:val="000000"/>
                <w:sz w:val="16"/>
                <w:szCs w:val="22"/>
                <w:lang w:bidi="ar-SA"/>
              </w:rPr>
            </w:pPr>
            <w:r w:rsidRPr="00AA5A0E">
              <w:rPr>
                <w:rFonts w:ascii="Calibri" w:hAnsi="Calibri" w:cs="Calibri"/>
                <w:color w:val="000000"/>
                <w:sz w:val="16"/>
                <w:szCs w:val="22"/>
                <w:lang w:bidi="ar-SA"/>
              </w:rPr>
              <w:t>001 and 002: EPF 200</w:t>
            </w:r>
          </w:p>
        </w:tc>
      </w:tr>
      <w:tr w:rsidR="006F73CF" w:rsidRPr="00AA5A0E" w14:paraId="625F89D7" w14:textId="77777777" w:rsidTr="006B6991">
        <w:trPr>
          <w:jc w:val="center"/>
        </w:trPr>
        <w:tc>
          <w:tcPr>
            <w:tcW w:w="432" w:type="dxa"/>
            <w:vMerge/>
            <w:shd w:val="clear" w:color="auto" w:fill="D9D9D9"/>
            <w:vAlign w:val="center"/>
          </w:tcPr>
          <w:p w14:paraId="65F7B090" w14:textId="77777777" w:rsidR="006F73CF" w:rsidRPr="00AA5A0E" w:rsidRDefault="006F73CF" w:rsidP="006F73CF">
            <w:pPr>
              <w:spacing w:line="240" w:lineRule="auto"/>
              <w:jc w:val="center"/>
              <w:rPr>
                <w:rFonts w:ascii="Calibri" w:hAnsi="Calibri"/>
                <w:sz w:val="16"/>
                <w:szCs w:val="22"/>
                <w:lang w:bidi="ar-SA"/>
              </w:rPr>
            </w:pPr>
          </w:p>
        </w:tc>
        <w:tc>
          <w:tcPr>
            <w:tcW w:w="432" w:type="dxa"/>
            <w:shd w:val="clear" w:color="auto" w:fill="D9D9D9"/>
            <w:vAlign w:val="center"/>
          </w:tcPr>
          <w:p w14:paraId="6A3D7C0C"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9/6</w:t>
            </w:r>
          </w:p>
        </w:tc>
        <w:tc>
          <w:tcPr>
            <w:tcW w:w="403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3CCBC3D" w14:textId="77777777" w:rsidR="006F73CF" w:rsidRPr="00AA5A0E" w:rsidRDefault="006F73CF" w:rsidP="006F73CF">
            <w:pPr>
              <w:spacing w:line="240" w:lineRule="auto"/>
              <w:rPr>
                <w:rFonts w:ascii="Calibri" w:hAnsi="Calibri" w:cs="Calibri"/>
                <w:color w:val="000000"/>
                <w:sz w:val="16"/>
                <w:szCs w:val="22"/>
                <w:lang w:bidi="ar-SA"/>
              </w:rPr>
            </w:pPr>
            <w:r w:rsidRPr="00AA5A0E">
              <w:rPr>
                <w:rFonts w:ascii="Calibri" w:hAnsi="Calibri" w:cs="Calibri"/>
                <w:color w:val="000000"/>
                <w:sz w:val="16"/>
                <w:szCs w:val="22"/>
                <w:lang w:bidi="ar-SA"/>
              </w:rPr>
              <w:t>Diversity and Professionalism Workshop, Part II</w:t>
            </w:r>
          </w:p>
        </w:tc>
        <w:tc>
          <w:tcPr>
            <w:tcW w:w="1440" w:type="dxa"/>
            <w:tcBorders>
              <w:top w:val="single" w:sz="4" w:space="0" w:color="auto"/>
              <w:left w:val="single" w:sz="4" w:space="0" w:color="auto"/>
              <w:bottom w:val="single" w:sz="4" w:space="0" w:color="auto"/>
              <w:right w:val="single" w:sz="4" w:space="0" w:color="auto"/>
            </w:tcBorders>
            <w:shd w:val="clear" w:color="auto" w:fill="D9D9D9"/>
            <w:vAlign w:val="center"/>
          </w:tcPr>
          <w:p w14:paraId="705E4EDE" w14:textId="77777777" w:rsidR="006F73CF" w:rsidRPr="00AA5A0E" w:rsidRDefault="006F73CF" w:rsidP="006F73CF">
            <w:pPr>
              <w:spacing w:line="240" w:lineRule="auto"/>
              <w:rPr>
                <w:rFonts w:ascii="Calibri" w:hAnsi="Calibri" w:cs="Calibri"/>
                <w:color w:val="000000"/>
                <w:sz w:val="16"/>
                <w:szCs w:val="22"/>
                <w:lang w:bidi="ar-SA"/>
              </w:rPr>
            </w:pPr>
          </w:p>
        </w:tc>
        <w:tc>
          <w:tcPr>
            <w:tcW w:w="1440" w:type="dxa"/>
            <w:tcBorders>
              <w:top w:val="single" w:sz="4" w:space="0" w:color="auto"/>
              <w:left w:val="single" w:sz="4" w:space="0" w:color="auto"/>
              <w:bottom w:val="single" w:sz="4" w:space="0" w:color="auto"/>
              <w:right w:val="single" w:sz="4" w:space="0" w:color="auto"/>
            </w:tcBorders>
            <w:shd w:val="clear" w:color="auto" w:fill="D9D9D9"/>
            <w:vAlign w:val="center"/>
          </w:tcPr>
          <w:p w14:paraId="6D048B43" w14:textId="77777777" w:rsidR="006F73CF" w:rsidRPr="00AA5A0E" w:rsidRDefault="006F73CF" w:rsidP="006F73CF">
            <w:pPr>
              <w:spacing w:line="240" w:lineRule="auto"/>
              <w:rPr>
                <w:rFonts w:ascii="Calibri" w:hAnsi="Calibri" w:cs="Calibri"/>
                <w:color w:val="000000"/>
                <w:sz w:val="16"/>
                <w:szCs w:val="22"/>
                <w:lang w:bidi="ar-SA"/>
              </w:rPr>
            </w:pPr>
            <w:r w:rsidRPr="00AA5A0E">
              <w:rPr>
                <w:rFonts w:ascii="Calibri" w:hAnsi="Calibri" w:cs="Calibri"/>
                <w:color w:val="000000"/>
                <w:sz w:val="16"/>
                <w:szCs w:val="22"/>
                <w:lang w:bidi="ar-SA"/>
              </w:rPr>
              <w:t>001 and 002: EPF 200</w:t>
            </w:r>
          </w:p>
        </w:tc>
      </w:tr>
      <w:tr w:rsidR="006F73CF" w:rsidRPr="00AA5A0E" w14:paraId="170EAE87" w14:textId="77777777" w:rsidTr="006B6991">
        <w:trPr>
          <w:jc w:val="center"/>
        </w:trPr>
        <w:tc>
          <w:tcPr>
            <w:tcW w:w="432" w:type="dxa"/>
            <w:vMerge w:val="restart"/>
            <w:vAlign w:val="center"/>
          </w:tcPr>
          <w:p w14:paraId="0637EABB"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4</w:t>
            </w:r>
          </w:p>
        </w:tc>
        <w:tc>
          <w:tcPr>
            <w:tcW w:w="432" w:type="dxa"/>
            <w:vAlign w:val="center"/>
          </w:tcPr>
          <w:p w14:paraId="2A34B172"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9/11</w:t>
            </w:r>
          </w:p>
        </w:tc>
        <w:tc>
          <w:tcPr>
            <w:tcW w:w="2016" w:type="dxa"/>
            <w:tcBorders>
              <w:top w:val="single" w:sz="4" w:space="0" w:color="auto"/>
              <w:left w:val="single" w:sz="4" w:space="0" w:color="auto"/>
              <w:bottom w:val="single" w:sz="4" w:space="0" w:color="auto"/>
              <w:right w:val="single" w:sz="4" w:space="0" w:color="auto"/>
            </w:tcBorders>
            <w:vAlign w:val="center"/>
          </w:tcPr>
          <w:p w14:paraId="42882E04" w14:textId="77777777" w:rsidR="006F73CF" w:rsidRPr="00AA5A0E" w:rsidRDefault="006F73CF" w:rsidP="006F73CF">
            <w:pPr>
              <w:spacing w:line="240" w:lineRule="auto"/>
              <w:rPr>
                <w:rFonts w:ascii="Calibri" w:hAnsi="Calibri" w:cs="Calibri"/>
                <w:color w:val="000000"/>
                <w:sz w:val="16"/>
                <w:szCs w:val="22"/>
                <w:lang w:bidi="ar-SA"/>
              </w:rPr>
            </w:pPr>
            <w:r w:rsidRPr="00AA5A0E">
              <w:rPr>
                <w:rFonts w:ascii="Calibri" w:hAnsi="Calibri" w:cs="Calibri"/>
                <w:color w:val="000000"/>
                <w:sz w:val="16"/>
                <w:szCs w:val="22"/>
                <w:lang w:bidi="ar-SA"/>
              </w:rPr>
              <w:t>Function Structure</w:t>
            </w:r>
            <w:r w:rsidRPr="00AA5A0E">
              <w:rPr>
                <w:rFonts w:ascii="Calibri" w:hAnsi="Calibri" w:cs="Calibri"/>
                <w:color w:val="000000"/>
                <w:sz w:val="16"/>
                <w:szCs w:val="22"/>
                <w:lang w:bidi="ar-SA"/>
              </w:rPr>
              <w:br/>
              <w:t>Morphological Chart</w:t>
            </w:r>
            <w:r w:rsidRPr="00AA5A0E">
              <w:rPr>
                <w:rFonts w:ascii="Calibri" w:hAnsi="Calibri" w:cs="Calibri"/>
                <w:color w:val="000000"/>
                <w:sz w:val="16"/>
                <w:szCs w:val="22"/>
                <w:lang w:bidi="ar-SA"/>
              </w:rPr>
              <w:br/>
              <w:t xml:space="preserve">Assignment 2 Discussion </w:t>
            </w:r>
          </w:p>
        </w:tc>
        <w:tc>
          <w:tcPr>
            <w:tcW w:w="2016" w:type="dxa"/>
            <w:tcBorders>
              <w:top w:val="single" w:sz="4" w:space="0" w:color="auto"/>
              <w:left w:val="single" w:sz="4" w:space="0" w:color="auto"/>
              <w:bottom w:val="single" w:sz="4" w:space="0" w:color="auto"/>
              <w:right w:val="single" w:sz="4" w:space="0" w:color="auto"/>
            </w:tcBorders>
            <w:vAlign w:val="center"/>
          </w:tcPr>
          <w:p w14:paraId="7D5A33DB" w14:textId="77777777" w:rsidR="006F73CF" w:rsidRPr="00AA5A0E" w:rsidRDefault="006F73CF" w:rsidP="006F73CF">
            <w:pPr>
              <w:spacing w:line="240" w:lineRule="auto"/>
              <w:rPr>
                <w:rFonts w:ascii="Calibri" w:hAnsi="Calibri" w:cs="Calibri"/>
                <w:color w:val="000000"/>
                <w:sz w:val="16"/>
                <w:szCs w:val="22"/>
                <w:lang w:bidi="ar-SA"/>
              </w:rPr>
            </w:pPr>
            <w:r w:rsidRPr="00AA5A0E">
              <w:rPr>
                <w:rFonts w:ascii="Calibri" w:hAnsi="Calibri" w:cs="Calibri"/>
                <w:color w:val="000000"/>
                <w:sz w:val="16"/>
                <w:szCs w:val="22"/>
                <w:lang w:bidi="ar-SA"/>
              </w:rPr>
              <w:t>Function Structure</w:t>
            </w:r>
            <w:r w:rsidRPr="00AA5A0E">
              <w:rPr>
                <w:rFonts w:ascii="Calibri" w:hAnsi="Calibri" w:cs="Calibri"/>
                <w:color w:val="000000"/>
                <w:sz w:val="16"/>
                <w:szCs w:val="22"/>
                <w:lang w:bidi="ar-SA"/>
              </w:rPr>
              <w:br/>
              <w:t>Morphological Chart</w:t>
            </w:r>
            <w:r w:rsidRPr="00AA5A0E">
              <w:rPr>
                <w:rFonts w:ascii="Calibri" w:hAnsi="Calibri" w:cs="Calibri"/>
                <w:color w:val="000000"/>
                <w:sz w:val="16"/>
                <w:szCs w:val="22"/>
                <w:lang w:bidi="ar-SA"/>
              </w:rPr>
              <w:br/>
              <w:t>Assignment 2 Discussion</w:t>
            </w:r>
          </w:p>
        </w:tc>
        <w:tc>
          <w:tcPr>
            <w:tcW w:w="1440" w:type="dxa"/>
            <w:vAlign w:val="center"/>
          </w:tcPr>
          <w:p w14:paraId="088441B0" w14:textId="77777777" w:rsidR="006F73CF" w:rsidRPr="00AA5A0E" w:rsidRDefault="006F73CF" w:rsidP="006F73CF">
            <w:pPr>
              <w:spacing w:line="240" w:lineRule="auto"/>
              <w:rPr>
                <w:rFonts w:ascii="Calibri" w:hAnsi="Calibri"/>
                <w:sz w:val="16"/>
                <w:szCs w:val="22"/>
                <w:lang w:bidi="ar-SA"/>
              </w:rPr>
            </w:pPr>
          </w:p>
        </w:tc>
        <w:tc>
          <w:tcPr>
            <w:tcW w:w="1440" w:type="dxa"/>
            <w:vAlign w:val="center"/>
          </w:tcPr>
          <w:p w14:paraId="54D8AA6B" w14:textId="77777777" w:rsidR="006F73CF" w:rsidRPr="00AA5A0E" w:rsidRDefault="006F73CF" w:rsidP="006F73CF">
            <w:pPr>
              <w:spacing w:line="240" w:lineRule="auto"/>
              <w:rPr>
                <w:rFonts w:ascii="Calibri" w:hAnsi="Calibri"/>
                <w:sz w:val="16"/>
                <w:szCs w:val="22"/>
                <w:lang w:bidi="ar-SA"/>
              </w:rPr>
            </w:pPr>
            <w:r w:rsidRPr="00AA5A0E">
              <w:rPr>
                <w:rFonts w:ascii="Calibri" w:hAnsi="Calibri" w:cs="Calibri"/>
                <w:color w:val="000000"/>
                <w:sz w:val="16"/>
                <w:szCs w:val="22"/>
                <w:lang w:bidi="ar-SA"/>
              </w:rPr>
              <w:t>001: SEC N0202</w:t>
            </w:r>
            <w:r w:rsidRPr="00AA5A0E">
              <w:rPr>
                <w:rFonts w:ascii="Calibri" w:hAnsi="Calibri" w:cs="Calibri"/>
                <w:color w:val="000000"/>
                <w:sz w:val="16"/>
                <w:szCs w:val="22"/>
                <w:lang w:bidi="ar-SA"/>
              </w:rPr>
              <w:br/>
              <w:t>002: FH 300</w:t>
            </w:r>
          </w:p>
        </w:tc>
      </w:tr>
      <w:tr w:rsidR="006F73CF" w:rsidRPr="00AA5A0E" w14:paraId="68415240" w14:textId="77777777" w:rsidTr="006B6991">
        <w:trPr>
          <w:jc w:val="center"/>
        </w:trPr>
        <w:tc>
          <w:tcPr>
            <w:tcW w:w="432" w:type="dxa"/>
            <w:vMerge/>
            <w:vAlign w:val="center"/>
          </w:tcPr>
          <w:p w14:paraId="294A3AD9" w14:textId="77777777" w:rsidR="006F73CF" w:rsidRPr="00AA5A0E" w:rsidRDefault="006F73CF" w:rsidP="006F73CF">
            <w:pPr>
              <w:spacing w:line="240" w:lineRule="auto"/>
              <w:jc w:val="center"/>
              <w:rPr>
                <w:rFonts w:ascii="Calibri" w:hAnsi="Calibri"/>
                <w:sz w:val="16"/>
                <w:szCs w:val="22"/>
                <w:lang w:bidi="ar-SA"/>
              </w:rPr>
            </w:pPr>
          </w:p>
        </w:tc>
        <w:tc>
          <w:tcPr>
            <w:tcW w:w="432" w:type="dxa"/>
            <w:vAlign w:val="center"/>
          </w:tcPr>
          <w:p w14:paraId="1FC06D74"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9/13</w:t>
            </w:r>
          </w:p>
        </w:tc>
        <w:tc>
          <w:tcPr>
            <w:tcW w:w="4032" w:type="dxa"/>
            <w:gridSpan w:val="2"/>
            <w:vAlign w:val="center"/>
          </w:tcPr>
          <w:p w14:paraId="3433ADB8" w14:textId="77777777" w:rsidR="006F73CF" w:rsidRPr="00AA5A0E" w:rsidRDefault="006F73CF" w:rsidP="006F73CF">
            <w:pPr>
              <w:spacing w:line="240" w:lineRule="auto"/>
              <w:jc w:val="center"/>
              <w:rPr>
                <w:rFonts w:ascii="Calibri" w:hAnsi="Calibri"/>
                <w:b/>
                <w:sz w:val="16"/>
                <w:szCs w:val="22"/>
                <w:lang w:bidi="ar-SA"/>
              </w:rPr>
            </w:pPr>
            <w:r w:rsidRPr="00AA5A0E">
              <w:rPr>
                <w:rFonts w:ascii="Calibri" w:hAnsi="Calibri"/>
                <w:b/>
                <w:sz w:val="16"/>
                <w:szCs w:val="22"/>
                <w:lang w:bidi="ar-SA"/>
              </w:rPr>
              <w:t>No Class – Engineering Career Fair</w:t>
            </w:r>
          </w:p>
        </w:tc>
        <w:tc>
          <w:tcPr>
            <w:tcW w:w="1440" w:type="dxa"/>
            <w:vAlign w:val="center"/>
          </w:tcPr>
          <w:p w14:paraId="3D9C369F" w14:textId="77777777" w:rsidR="006F73CF" w:rsidRPr="00AA5A0E" w:rsidRDefault="006F73CF" w:rsidP="006F73CF">
            <w:pPr>
              <w:spacing w:line="240" w:lineRule="auto"/>
              <w:rPr>
                <w:rFonts w:ascii="Calibri" w:hAnsi="Calibri"/>
                <w:b/>
                <w:sz w:val="16"/>
                <w:szCs w:val="22"/>
                <w:lang w:bidi="ar-SA"/>
              </w:rPr>
            </w:pPr>
            <w:r w:rsidRPr="00AA5A0E">
              <w:rPr>
                <w:rFonts w:ascii="Calibri" w:hAnsi="Calibri"/>
                <w:b/>
                <w:sz w:val="16"/>
                <w:szCs w:val="22"/>
                <w:lang w:bidi="ar-SA"/>
              </w:rPr>
              <w:t>DUE 9/13 by 11:59 PM: Assignment 1</w:t>
            </w:r>
          </w:p>
        </w:tc>
        <w:tc>
          <w:tcPr>
            <w:tcW w:w="1440" w:type="dxa"/>
            <w:vAlign w:val="center"/>
          </w:tcPr>
          <w:p w14:paraId="2CE8563E" w14:textId="77777777" w:rsidR="006F73CF" w:rsidRPr="00AA5A0E" w:rsidRDefault="006F73CF" w:rsidP="006F73CF">
            <w:pPr>
              <w:spacing w:line="240" w:lineRule="auto"/>
              <w:rPr>
                <w:rFonts w:ascii="Calibri" w:hAnsi="Calibri"/>
                <w:sz w:val="16"/>
                <w:szCs w:val="22"/>
                <w:lang w:bidi="ar-SA"/>
              </w:rPr>
            </w:pPr>
            <w:r w:rsidRPr="00AA5A0E">
              <w:rPr>
                <w:rFonts w:ascii="Calibri" w:hAnsi="Calibri"/>
                <w:sz w:val="16"/>
                <w:szCs w:val="22"/>
                <w:lang w:bidi="ar-SA"/>
              </w:rPr>
              <w:t>Register early to avoid waiting in line!</w:t>
            </w:r>
          </w:p>
        </w:tc>
      </w:tr>
      <w:tr w:rsidR="006F73CF" w:rsidRPr="00AA5A0E" w14:paraId="1DFDB792" w14:textId="77777777" w:rsidTr="006B6991">
        <w:trPr>
          <w:jc w:val="center"/>
        </w:trPr>
        <w:tc>
          <w:tcPr>
            <w:tcW w:w="432" w:type="dxa"/>
            <w:vMerge w:val="restart"/>
            <w:shd w:val="clear" w:color="auto" w:fill="D9D9D9"/>
            <w:vAlign w:val="center"/>
          </w:tcPr>
          <w:p w14:paraId="2CFD5743"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5</w:t>
            </w:r>
          </w:p>
        </w:tc>
        <w:tc>
          <w:tcPr>
            <w:tcW w:w="432" w:type="dxa"/>
            <w:shd w:val="clear" w:color="auto" w:fill="D9D9D9"/>
            <w:vAlign w:val="center"/>
          </w:tcPr>
          <w:p w14:paraId="0E098267"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9/18</w:t>
            </w:r>
          </w:p>
        </w:tc>
        <w:tc>
          <w:tcPr>
            <w:tcW w:w="2016" w:type="dxa"/>
            <w:tcBorders>
              <w:top w:val="single" w:sz="4" w:space="0" w:color="auto"/>
              <w:left w:val="single" w:sz="4" w:space="0" w:color="auto"/>
              <w:bottom w:val="single" w:sz="4" w:space="0" w:color="auto"/>
              <w:right w:val="single" w:sz="4" w:space="0" w:color="auto"/>
            </w:tcBorders>
            <w:shd w:val="clear" w:color="auto" w:fill="D9D9D9"/>
            <w:vAlign w:val="center"/>
          </w:tcPr>
          <w:p w14:paraId="1DDC73D3" w14:textId="77777777" w:rsidR="006F73CF" w:rsidRPr="00AA5A0E" w:rsidRDefault="006F73CF" w:rsidP="006F73CF">
            <w:pPr>
              <w:spacing w:line="240" w:lineRule="auto"/>
              <w:rPr>
                <w:rFonts w:ascii="Calibri" w:hAnsi="Calibri" w:cs="Calibri"/>
                <w:color w:val="000000"/>
                <w:sz w:val="16"/>
                <w:szCs w:val="22"/>
                <w:lang w:bidi="ar-SA"/>
              </w:rPr>
            </w:pPr>
            <w:r w:rsidRPr="00AA5A0E">
              <w:rPr>
                <w:rFonts w:ascii="Calibri" w:hAnsi="Calibri" w:cs="Calibri"/>
                <w:color w:val="000000"/>
                <w:sz w:val="16"/>
                <w:szCs w:val="22"/>
                <w:lang w:bidi="ar-SA"/>
              </w:rPr>
              <w:t>Value Engineering</w:t>
            </w:r>
            <w:r w:rsidRPr="00AA5A0E">
              <w:rPr>
                <w:rFonts w:ascii="Calibri" w:hAnsi="Calibri" w:cs="Calibri"/>
                <w:color w:val="000000"/>
                <w:sz w:val="16"/>
                <w:szCs w:val="22"/>
                <w:lang w:bidi="ar-SA"/>
              </w:rPr>
              <w:br/>
              <w:t>Attention Directing Tools</w:t>
            </w:r>
          </w:p>
        </w:tc>
        <w:tc>
          <w:tcPr>
            <w:tcW w:w="2016" w:type="dxa"/>
            <w:tcBorders>
              <w:top w:val="single" w:sz="4" w:space="0" w:color="auto"/>
              <w:left w:val="single" w:sz="4" w:space="0" w:color="auto"/>
              <w:bottom w:val="single" w:sz="4" w:space="0" w:color="auto"/>
              <w:right w:val="single" w:sz="4" w:space="0" w:color="auto"/>
            </w:tcBorders>
            <w:shd w:val="clear" w:color="auto" w:fill="D9D9D9"/>
            <w:vAlign w:val="center"/>
          </w:tcPr>
          <w:p w14:paraId="2D54274A" w14:textId="77777777" w:rsidR="006F73CF" w:rsidRPr="00AA5A0E" w:rsidRDefault="006F73CF" w:rsidP="006F73CF">
            <w:pPr>
              <w:spacing w:line="240" w:lineRule="auto"/>
              <w:rPr>
                <w:rFonts w:ascii="Calibri" w:hAnsi="Calibri" w:cs="Calibri"/>
                <w:color w:val="000000"/>
                <w:sz w:val="16"/>
                <w:szCs w:val="22"/>
                <w:lang w:bidi="ar-SA"/>
              </w:rPr>
            </w:pPr>
            <w:r w:rsidRPr="00AA5A0E">
              <w:rPr>
                <w:rFonts w:ascii="Calibri" w:hAnsi="Calibri" w:cs="Calibri"/>
                <w:color w:val="000000"/>
                <w:sz w:val="16"/>
                <w:szCs w:val="22"/>
                <w:lang w:bidi="ar-SA"/>
              </w:rPr>
              <w:t>Value Engineering</w:t>
            </w:r>
            <w:r w:rsidRPr="00AA5A0E">
              <w:rPr>
                <w:rFonts w:ascii="Calibri" w:hAnsi="Calibri" w:cs="Calibri"/>
                <w:color w:val="000000"/>
                <w:sz w:val="16"/>
                <w:szCs w:val="22"/>
                <w:lang w:bidi="ar-SA"/>
              </w:rPr>
              <w:br/>
              <w:t>Attention Directing Tools</w:t>
            </w:r>
          </w:p>
        </w:tc>
        <w:tc>
          <w:tcPr>
            <w:tcW w:w="1440" w:type="dxa"/>
            <w:shd w:val="clear" w:color="auto" w:fill="D9D9D9"/>
            <w:vAlign w:val="center"/>
          </w:tcPr>
          <w:p w14:paraId="10742039" w14:textId="77777777" w:rsidR="006F73CF" w:rsidRPr="00AA5A0E" w:rsidRDefault="006F73CF" w:rsidP="006F73CF">
            <w:pPr>
              <w:spacing w:line="240" w:lineRule="auto"/>
              <w:rPr>
                <w:rFonts w:ascii="Calibri" w:hAnsi="Calibri"/>
                <w:sz w:val="16"/>
                <w:szCs w:val="22"/>
                <w:lang w:bidi="ar-SA"/>
              </w:rPr>
            </w:pPr>
          </w:p>
        </w:tc>
        <w:tc>
          <w:tcPr>
            <w:tcW w:w="1440" w:type="dxa"/>
            <w:shd w:val="clear" w:color="auto" w:fill="D9D9D9"/>
            <w:vAlign w:val="center"/>
          </w:tcPr>
          <w:p w14:paraId="5204D21E" w14:textId="77777777" w:rsidR="006F73CF" w:rsidRPr="00AA5A0E" w:rsidRDefault="006F73CF" w:rsidP="006F73CF">
            <w:pPr>
              <w:spacing w:line="240" w:lineRule="auto"/>
              <w:rPr>
                <w:rFonts w:ascii="Calibri" w:hAnsi="Calibri"/>
                <w:sz w:val="16"/>
                <w:szCs w:val="22"/>
                <w:lang w:bidi="ar-SA"/>
              </w:rPr>
            </w:pPr>
            <w:r w:rsidRPr="00AA5A0E">
              <w:rPr>
                <w:rFonts w:ascii="Calibri" w:hAnsi="Calibri" w:cs="Calibri"/>
                <w:color w:val="000000"/>
                <w:sz w:val="16"/>
                <w:szCs w:val="22"/>
                <w:lang w:bidi="ar-SA"/>
              </w:rPr>
              <w:t>001: SEC N0202</w:t>
            </w:r>
            <w:r w:rsidRPr="00AA5A0E">
              <w:rPr>
                <w:rFonts w:ascii="Calibri" w:hAnsi="Calibri" w:cs="Calibri"/>
                <w:color w:val="000000"/>
                <w:sz w:val="16"/>
                <w:szCs w:val="22"/>
                <w:lang w:bidi="ar-SA"/>
              </w:rPr>
              <w:br/>
              <w:t>002: FH 300</w:t>
            </w:r>
          </w:p>
        </w:tc>
      </w:tr>
      <w:tr w:rsidR="006F73CF" w:rsidRPr="00AA5A0E" w14:paraId="421542F0" w14:textId="77777777" w:rsidTr="006B6991">
        <w:trPr>
          <w:jc w:val="center"/>
        </w:trPr>
        <w:tc>
          <w:tcPr>
            <w:tcW w:w="432" w:type="dxa"/>
            <w:vMerge/>
            <w:shd w:val="clear" w:color="auto" w:fill="D9D9D9"/>
            <w:vAlign w:val="center"/>
          </w:tcPr>
          <w:p w14:paraId="29781A62" w14:textId="77777777" w:rsidR="006F73CF" w:rsidRPr="00AA5A0E" w:rsidRDefault="006F73CF" w:rsidP="006F73CF">
            <w:pPr>
              <w:spacing w:line="240" w:lineRule="auto"/>
              <w:jc w:val="center"/>
              <w:rPr>
                <w:rFonts w:ascii="Calibri" w:hAnsi="Calibri"/>
                <w:sz w:val="16"/>
                <w:szCs w:val="22"/>
                <w:lang w:bidi="ar-SA"/>
              </w:rPr>
            </w:pPr>
          </w:p>
        </w:tc>
        <w:tc>
          <w:tcPr>
            <w:tcW w:w="432" w:type="dxa"/>
            <w:shd w:val="clear" w:color="auto" w:fill="D9D9D9"/>
            <w:vAlign w:val="center"/>
          </w:tcPr>
          <w:p w14:paraId="7F98D9DF"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9/20</w:t>
            </w:r>
          </w:p>
        </w:tc>
        <w:tc>
          <w:tcPr>
            <w:tcW w:w="2016" w:type="dxa"/>
            <w:tcBorders>
              <w:top w:val="single" w:sz="4" w:space="0" w:color="auto"/>
              <w:left w:val="single" w:sz="4" w:space="0" w:color="auto"/>
              <w:bottom w:val="single" w:sz="4" w:space="0" w:color="auto"/>
              <w:right w:val="single" w:sz="4" w:space="0" w:color="auto"/>
            </w:tcBorders>
            <w:shd w:val="clear" w:color="auto" w:fill="D9D9D9"/>
            <w:vAlign w:val="center"/>
          </w:tcPr>
          <w:p w14:paraId="25EB29AA" w14:textId="77777777" w:rsidR="006F73CF" w:rsidRPr="00AA5A0E" w:rsidRDefault="006F73CF" w:rsidP="006F73CF">
            <w:pPr>
              <w:spacing w:line="240" w:lineRule="auto"/>
              <w:rPr>
                <w:rFonts w:ascii="Calibri" w:hAnsi="Calibri" w:cs="Calibri"/>
                <w:color w:val="000000"/>
                <w:sz w:val="16"/>
                <w:szCs w:val="22"/>
                <w:lang w:bidi="ar-SA"/>
              </w:rPr>
            </w:pPr>
            <w:r w:rsidRPr="00AA5A0E">
              <w:rPr>
                <w:rFonts w:ascii="Calibri" w:hAnsi="Calibri" w:cs="Calibri"/>
                <w:color w:val="000000"/>
                <w:sz w:val="16"/>
                <w:szCs w:val="22"/>
                <w:lang w:bidi="ar-SA"/>
              </w:rPr>
              <w:t>Go/No-Go</w:t>
            </w:r>
            <w:r w:rsidRPr="00AA5A0E">
              <w:rPr>
                <w:rFonts w:ascii="Calibri" w:hAnsi="Calibri" w:cs="Calibri"/>
                <w:color w:val="000000"/>
                <w:sz w:val="16"/>
                <w:szCs w:val="22"/>
                <w:lang w:bidi="ar-SA"/>
              </w:rPr>
              <w:br/>
              <w:t>Concept Selection</w:t>
            </w:r>
            <w:r w:rsidRPr="00AA5A0E">
              <w:rPr>
                <w:rFonts w:ascii="Calibri" w:hAnsi="Calibri" w:cs="Calibri"/>
                <w:color w:val="000000"/>
                <w:sz w:val="16"/>
                <w:szCs w:val="22"/>
                <w:lang w:bidi="ar-SA"/>
              </w:rPr>
              <w:br/>
              <w:t>Assignment 3 Discussion</w:t>
            </w:r>
          </w:p>
        </w:tc>
        <w:tc>
          <w:tcPr>
            <w:tcW w:w="2016" w:type="dxa"/>
            <w:tcBorders>
              <w:top w:val="single" w:sz="4" w:space="0" w:color="auto"/>
              <w:left w:val="single" w:sz="4" w:space="0" w:color="auto"/>
              <w:bottom w:val="single" w:sz="4" w:space="0" w:color="auto"/>
              <w:right w:val="single" w:sz="4" w:space="0" w:color="auto"/>
            </w:tcBorders>
            <w:shd w:val="clear" w:color="auto" w:fill="D9D9D9"/>
            <w:vAlign w:val="center"/>
          </w:tcPr>
          <w:p w14:paraId="49AA16BB" w14:textId="77777777" w:rsidR="006F73CF" w:rsidRPr="00AA5A0E" w:rsidRDefault="006F73CF" w:rsidP="006F73CF">
            <w:pPr>
              <w:spacing w:line="240" w:lineRule="auto"/>
              <w:rPr>
                <w:rFonts w:ascii="Calibri" w:hAnsi="Calibri" w:cs="Calibri"/>
                <w:color w:val="000000"/>
                <w:sz w:val="16"/>
                <w:szCs w:val="22"/>
                <w:lang w:bidi="ar-SA"/>
              </w:rPr>
            </w:pPr>
            <w:r w:rsidRPr="00AA5A0E">
              <w:rPr>
                <w:rFonts w:ascii="Calibri" w:hAnsi="Calibri" w:cs="Calibri"/>
                <w:color w:val="000000"/>
                <w:sz w:val="16"/>
                <w:szCs w:val="22"/>
                <w:lang w:bidi="ar-SA"/>
              </w:rPr>
              <w:t>Computer-Aided Design Methods and Approaches</w:t>
            </w:r>
          </w:p>
        </w:tc>
        <w:tc>
          <w:tcPr>
            <w:tcW w:w="1440" w:type="dxa"/>
            <w:shd w:val="clear" w:color="auto" w:fill="D9D9D9"/>
            <w:vAlign w:val="center"/>
          </w:tcPr>
          <w:p w14:paraId="1D36D1B6" w14:textId="77777777" w:rsidR="006F73CF" w:rsidRPr="00AA5A0E" w:rsidRDefault="006F73CF" w:rsidP="006F73CF">
            <w:pPr>
              <w:spacing w:line="240" w:lineRule="auto"/>
              <w:rPr>
                <w:rFonts w:ascii="Calibri" w:hAnsi="Calibri"/>
                <w:sz w:val="16"/>
                <w:szCs w:val="22"/>
                <w:lang w:bidi="ar-SA"/>
              </w:rPr>
            </w:pPr>
          </w:p>
        </w:tc>
        <w:tc>
          <w:tcPr>
            <w:tcW w:w="1440" w:type="dxa"/>
            <w:shd w:val="clear" w:color="auto" w:fill="D9D9D9"/>
            <w:vAlign w:val="center"/>
          </w:tcPr>
          <w:p w14:paraId="5B17FB6C" w14:textId="77777777" w:rsidR="006F73CF" w:rsidRPr="00AA5A0E" w:rsidRDefault="006F73CF" w:rsidP="006F73CF">
            <w:pPr>
              <w:spacing w:line="240" w:lineRule="auto"/>
              <w:rPr>
                <w:rFonts w:ascii="Calibri" w:hAnsi="Calibri"/>
                <w:sz w:val="16"/>
                <w:szCs w:val="22"/>
                <w:lang w:bidi="ar-SA"/>
              </w:rPr>
            </w:pPr>
            <w:r w:rsidRPr="00AA5A0E">
              <w:rPr>
                <w:rFonts w:ascii="Calibri" w:hAnsi="Calibri" w:cs="Calibri"/>
                <w:color w:val="000000"/>
                <w:sz w:val="16"/>
                <w:szCs w:val="22"/>
                <w:lang w:bidi="ar-SA"/>
              </w:rPr>
              <w:t>001: SEC N0202</w:t>
            </w:r>
            <w:r w:rsidRPr="00AA5A0E">
              <w:rPr>
                <w:rFonts w:ascii="Calibri" w:hAnsi="Calibri" w:cs="Calibri"/>
                <w:color w:val="000000"/>
                <w:sz w:val="16"/>
                <w:szCs w:val="22"/>
                <w:lang w:bidi="ar-SA"/>
              </w:rPr>
              <w:br/>
              <w:t>002: FH 300</w:t>
            </w:r>
          </w:p>
        </w:tc>
      </w:tr>
      <w:tr w:rsidR="006F73CF" w:rsidRPr="00AA5A0E" w14:paraId="6A5C95D0" w14:textId="77777777" w:rsidTr="006B6991">
        <w:trPr>
          <w:jc w:val="center"/>
        </w:trPr>
        <w:tc>
          <w:tcPr>
            <w:tcW w:w="432" w:type="dxa"/>
            <w:vMerge w:val="restart"/>
            <w:vAlign w:val="center"/>
          </w:tcPr>
          <w:p w14:paraId="44B5CFD2"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6</w:t>
            </w:r>
          </w:p>
        </w:tc>
        <w:tc>
          <w:tcPr>
            <w:tcW w:w="432" w:type="dxa"/>
            <w:vAlign w:val="center"/>
          </w:tcPr>
          <w:p w14:paraId="0DF294F1"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9/25</w:t>
            </w:r>
          </w:p>
        </w:tc>
        <w:tc>
          <w:tcPr>
            <w:tcW w:w="2016" w:type="dxa"/>
            <w:tcBorders>
              <w:top w:val="single" w:sz="4" w:space="0" w:color="auto"/>
              <w:left w:val="single" w:sz="4" w:space="0" w:color="auto"/>
              <w:bottom w:val="single" w:sz="4" w:space="0" w:color="auto"/>
              <w:right w:val="single" w:sz="4" w:space="0" w:color="auto"/>
            </w:tcBorders>
            <w:vAlign w:val="center"/>
          </w:tcPr>
          <w:p w14:paraId="2E489960" w14:textId="77777777" w:rsidR="006F73CF" w:rsidRPr="00AA5A0E" w:rsidRDefault="006F73CF" w:rsidP="006F73CF">
            <w:pPr>
              <w:spacing w:line="240" w:lineRule="auto"/>
              <w:rPr>
                <w:rFonts w:ascii="Calibri" w:hAnsi="Calibri" w:cs="Calibri"/>
                <w:color w:val="000000"/>
                <w:sz w:val="16"/>
                <w:szCs w:val="22"/>
                <w:lang w:bidi="ar-SA"/>
              </w:rPr>
            </w:pPr>
            <w:r w:rsidRPr="00AA5A0E">
              <w:rPr>
                <w:rFonts w:ascii="Calibri" w:hAnsi="Calibri" w:cs="Calibri"/>
                <w:color w:val="000000"/>
                <w:sz w:val="16"/>
                <w:szCs w:val="22"/>
                <w:lang w:bidi="ar-SA"/>
              </w:rPr>
              <w:t>Computer-Aided Design Methods and Approaches</w:t>
            </w:r>
          </w:p>
        </w:tc>
        <w:tc>
          <w:tcPr>
            <w:tcW w:w="2016" w:type="dxa"/>
            <w:tcBorders>
              <w:top w:val="single" w:sz="4" w:space="0" w:color="auto"/>
              <w:left w:val="single" w:sz="4" w:space="0" w:color="auto"/>
              <w:bottom w:val="single" w:sz="4" w:space="0" w:color="auto"/>
              <w:right w:val="single" w:sz="4" w:space="0" w:color="auto"/>
            </w:tcBorders>
            <w:vAlign w:val="center"/>
          </w:tcPr>
          <w:p w14:paraId="3230B7B7" w14:textId="77777777" w:rsidR="006F73CF" w:rsidRPr="00AA5A0E" w:rsidRDefault="006F73CF" w:rsidP="006F73CF">
            <w:pPr>
              <w:spacing w:line="240" w:lineRule="auto"/>
              <w:rPr>
                <w:rFonts w:ascii="Calibri" w:hAnsi="Calibri" w:cs="Calibri"/>
                <w:color w:val="000000"/>
                <w:sz w:val="16"/>
                <w:szCs w:val="22"/>
                <w:lang w:bidi="ar-SA"/>
              </w:rPr>
            </w:pPr>
            <w:r w:rsidRPr="00AA5A0E">
              <w:rPr>
                <w:rFonts w:ascii="Calibri" w:hAnsi="Calibri" w:cs="Calibri"/>
                <w:color w:val="000000"/>
                <w:sz w:val="16"/>
                <w:szCs w:val="22"/>
                <w:lang w:bidi="ar-SA"/>
              </w:rPr>
              <w:t>Go/No-Go</w:t>
            </w:r>
            <w:r w:rsidRPr="00AA5A0E">
              <w:rPr>
                <w:rFonts w:ascii="Calibri" w:hAnsi="Calibri" w:cs="Calibri"/>
                <w:color w:val="000000"/>
                <w:sz w:val="16"/>
                <w:szCs w:val="22"/>
                <w:lang w:bidi="ar-SA"/>
              </w:rPr>
              <w:br/>
              <w:t>Concept Selection</w:t>
            </w:r>
            <w:r w:rsidRPr="00AA5A0E">
              <w:rPr>
                <w:rFonts w:ascii="Calibri" w:hAnsi="Calibri" w:cs="Calibri"/>
                <w:color w:val="000000"/>
                <w:sz w:val="16"/>
                <w:szCs w:val="22"/>
                <w:lang w:bidi="ar-SA"/>
              </w:rPr>
              <w:br/>
              <w:t>Assignment 3 Discussion</w:t>
            </w:r>
          </w:p>
        </w:tc>
        <w:tc>
          <w:tcPr>
            <w:tcW w:w="1440" w:type="dxa"/>
            <w:vAlign w:val="center"/>
          </w:tcPr>
          <w:p w14:paraId="1204B808" w14:textId="77777777" w:rsidR="006F73CF" w:rsidRPr="00AA5A0E" w:rsidRDefault="006F73CF" w:rsidP="006F73CF">
            <w:pPr>
              <w:spacing w:line="240" w:lineRule="auto"/>
              <w:rPr>
                <w:rFonts w:ascii="Calibri" w:hAnsi="Calibri"/>
                <w:sz w:val="16"/>
                <w:szCs w:val="22"/>
                <w:lang w:bidi="ar-SA"/>
              </w:rPr>
            </w:pPr>
          </w:p>
        </w:tc>
        <w:tc>
          <w:tcPr>
            <w:tcW w:w="1440" w:type="dxa"/>
            <w:vAlign w:val="center"/>
          </w:tcPr>
          <w:p w14:paraId="5A14C87F" w14:textId="77777777" w:rsidR="006F73CF" w:rsidRPr="00AA5A0E" w:rsidRDefault="006F73CF" w:rsidP="006F73CF">
            <w:pPr>
              <w:spacing w:line="240" w:lineRule="auto"/>
              <w:rPr>
                <w:rFonts w:ascii="Calibri" w:hAnsi="Calibri"/>
                <w:sz w:val="16"/>
                <w:szCs w:val="22"/>
                <w:lang w:bidi="ar-SA"/>
              </w:rPr>
            </w:pPr>
            <w:r w:rsidRPr="00AA5A0E">
              <w:rPr>
                <w:rFonts w:ascii="Calibri" w:hAnsi="Calibri" w:cs="Calibri"/>
                <w:color w:val="000000"/>
                <w:sz w:val="16"/>
                <w:szCs w:val="22"/>
                <w:lang w:bidi="ar-SA"/>
              </w:rPr>
              <w:t>001: SEC N0202</w:t>
            </w:r>
            <w:r w:rsidRPr="00AA5A0E">
              <w:rPr>
                <w:rFonts w:ascii="Calibri" w:hAnsi="Calibri" w:cs="Calibri"/>
                <w:color w:val="000000"/>
                <w:sz w:val="16"/>
                <w:szCs w:val="22"/>
                <w:lang w:bidi="ar-SA"/>
              </w:rPr>
              <w:br/>
              <w:t>002: FH 300</w:t>
            </w:r>
          </w:p>
        </w:tc>
      </w:tr>
      <w:tr w:rsidR="006F73CF" w:rsidRPr="00AA5A0E" w14:paraId="1FF48A58" w14:textId="77777777" w:rsidTr="006B6991">
        <w:trPr>
          <w:jc w:val="center"/>
        </w:trPr>
        <w:tc>
          <w:tcPr>
            <w:tcW w:w="432" w:type="dxa"/>
            <w:vMerge/>
            <w:vAlign w:val="center"/>
          </w:tcPr>
          <w:p w14:paraId="7CEC390E" w14:textId="77777777" w:rsidR="006F73CF" w:rsidRPr="00AA5A0E" w:rsidRDefault="006F73CF" w:rsidP="006F73CF">
            <w:pPr>
              <w:spacing w:line="240" w:lineRule="auto"/>
              <w:jc w:val="center"/>
              <w:rPr>
                <w:rFonts w:ascii="Calibri" w:hAnsi="Calibri"/>
                <w:sz w:val="16"/>
                <w:szCs w:val="22"/>
                <w:lang w:bidi="ar-SA"/>
              </w:rPr>
            </w:pPr>
          </w:p>
        </w:tc>
        <w:tc>
          <w:tcPr>
            <w:tcW w:w="432" w:type="dxa"/>
            <w:vAlign w:val="center"/>
          </w:tcPr>
          <w:p w14:paraId="0D55CEE4"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9/27</w:t>
            </w:r>
          </w:p>
        </w:tc>
        <w:tc>
          <w:tcPr>
            <w:tcW w:w="4032" w:type="dxa"/>
            <w:gridSpan w:val="2"/>
            <w:vAlign w:val="center"/>
          </w:tcPr>
          <w:p w14:paraId="2FEEBD99" w14:textId="77777777" w:rsidR="006F73CF" w:rsidRPr="00AA5A0E" w:rsidRDefault="006F73CF" w:rsidP="006F73CF">
            <w:pPr>
              <w:spacing w:line="240" w:lineRule="auto"/>
              <w:rPr>
                <w:rFonts w:ascii="Calibri" w:hAnsi="Calibri"/>
                <w:sz w:val="16"/>
                <w:szCs w:val="22"/>
                <w:lang w:bidi="ar-SA"/>
              </w:rPr>
            </w:pPr>
            <w:r w:rsidRPr="00AA5A0E">
              <w:rPr>
                <w:rFonts w:ascii="Calibri" w:hAnsi="Calibri"/>
                <w:sz w:val="16"/>
                <w:szCs w:val="22"/>
                <w:lang w:bidi="ar-SA"/>
              </w:rPr>
              <w:t>Machine Shop Tour</w:t>
            </w:r>
          </w:p>
        </w:tc>
        <w:tc>
          <w:tcPr>
            <w:tcW w:w="1440" w:type="dxa"/>
            <w:vAlign w:val="center"/>
          </w:tcPr>
          <w:p w14:paraId="74EC55F8" w14:textId="77777777" w:rsidR="006F73CF" w:rsidRPr="00AA5A0E" w:rsidRDefault="006F73CF" w:rsidP="006F73CF">
            <w:pPr>
              <w:spacing w:line="240" w:lineRule="auto"/>
              <w:rPr>
                <w:rFonts w:ascii="Calibri" w:hAnsi="Calibri"/>
                <w:b/>
                <w:sz w:val="16"/>
                <w:szCs w:val="22"/>
                <w:lang w:bidi="ar-SA"/>
              </w:rPr>
            </w:pPr>
            <w:r w:rsidRPr="00AA5A0E">
              <w:rPr>
                <w:rFonts w:ascii="Calibri" w:hAnsi="Calibri"/>
                <w:b/>
                <w:sz w:val="16"/>
                <w:szCs w:val="22"/>
                <w:lang w:bidi="ar-SA"/>
              </w:rPr>
              <w:t>Due 9/27 by 11:59 PM: Assignment 2</w:t>
            </w:r>
          </w:p>
        </w:tc>
        <w:tc>
          <w:tcPr>
            <w:tcW w:w="1440" w:type="dxa"/>
            <w:vAlign w:val="center"/>
          </w:tcPr>
          <w:p w14:paraId="29AAFE8F" w14:textId="77777777" w:rsidR="006F73CF" w:rsidRPr="00AA5A0E" w:rsidRDefault="006F73CF" w:rsidP="006F73CF">
            <w:pPr>
              <w:spacing w:line="240" w:lineRule="auto"/>
              <w:rPr>
                <w:rFonts w:ascii="Calibri" w:hAnsi="Calibri"/>
                <w:sz w:val="16"/>
                <w:szCs w:val="22"/>
                <w:lang w:bidi="ar-SA"/>
              </w:rPr>
            </w:pPr>
            <w:r w:rsidRPr="00AA5A0E">
              <w:rPr>
                <w:rFonts w:ascii="Calibri" w:hAnsi="Calibri"/>
                <w:sz w:val="16"/>
                <w:szCs w:val="22"/>
                <w:lang w:bidi="ar-SA"/>
              </w:rPr>
              <w:t>See Posted Schedule</w:t>
            </w:r>
          </w:p>
        </w:tc>
      </w:tr>
      <w:tr w:rsidR="006F73CF" w:rsidRPr="00AA5A0E" w14:paraId="022079DF" w14:textId="77777777" w:rsidTr="006B6991">
        <w:trPr>
          <w:jc w:val="center"/>
        </w:trPr>
        <w:tc>
          <w:tcPr>
            <w:tcW w:w="432" w:type="dxa"/>
            <w:vMerge w:val="restart"/>
            <w:shd w:val="clear" w:color="auto" w:fill="D9D9D9"/>
            <w:vAlign w:val="center"/>
          </w:tcPr>
          <w:p w14:paraId="036C1602"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7</w:t>
            </w:r>
          </w:p>
        </w:tc>
        <w:tc>
          <w:tcPr>
            <w:tcW w:w="432" w:type="dxa"/>
            <w:shd w:val="clear" w:color="auto" w:fill="D9D9D9"/>
            <w:vAlign w:val="center"/>
          </w:tcPr>
          <w:p w14:paraId="6494FB81"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10/2</w:t>
            </w:r>
          </w:p>
        </w:tc>
        <w:tc>
          <w:tcPr>
            <w:tcW w:w="4032" w:type="dxa"/>
            <w:gridSpan w:val="2"/>
            <w:shd w:val="clear" w:color="auto" w:fill="D9D9D9"/>
            <w:vAlign w:val="center"/>
          </w:tcPr>
          <w:p w14:paraId="42816738" w14:textId="77777777" w:rsidR="006F73CF" w:rsidRPr="00AA5A0E" w:rsidRDefault="006F73CF" w:rsidP="006F73CF">
            <w:pPr>
              <w:spacing w:line="240" w:lineRule="auto"/>
              <w:rPr>
                <w:rFonts w:ascii="Calibri" w:hAnsi="Calibri"/>
                <w:sz w:val="16"/>
                <w:szCs w:val="22"/>
                <w:lang w:bidi="ar-SA"/>
              </w:rPr>
            </w:pPr>
            <w:r w:rsidRPr="00AA5A0E">
              <w:rPr>
                <w:rFonts w:ascii="Calibri" w:hAnsi="Calibri"/>
                <w:sz w:val="16"/>
                <w:szCs w:val="22"/>
                <w:lang w:bidi="ar-SA"/>
              </w:rPr>
              <w:t>Feedback: Mid-Term Design Review</w:t>
            </w:r>
          </w:p>
        </w:tc>
        <w:tc>
          <w:tcPr>
            <w:tcW w:w="1440" w:type="dxa"/>
            <w:vMerge w:val="restart"/>
            <w:shd w:val="clear" w:color="auto" w:fill="D9D9D9"/>
            <w:vAlign w:val="center"/>
          </w:tcPr>
          <w:p w14:paraId="7961A3A3" w14:textId="77777777" w:rsidR="006F73CF" w:rsidRPr="00AA5A0E" w:rsidRDefault="006F73CF" w:rsidP="006F73CF">
            <w:pPr>
              <w:spacing w:line="240" w:lineRule="auto"/>
              <w:rPr>
                <w:rFonts w:ascii="Calibri" w:hAnsi="Calibri"/>
                <w:sz w:val="16"/>
                <w:szCs w:val="22"/>
                <w:lang w:bidi="ar-SA"/>
              </w:rPr>
            </w:pPr>
            <w:r w:rsidRPr="00AA5A0E">
              <w:rPr>
                <w:rFonts w:ascii="Calibri" w:hAnsi="Calibri"/>
                <w:sz w:val="16"/>
                <w:szCs w:val="22"/>
                <w:lang w:bidi="ar-SA"/>
              </w:rPr>
              <w:t>Review Form</w:t>
            </w:r>
          </w:p>
        </w:tc>
        <w:tc>
          <w:tcPr>
            <w:tcW w:w="1440" w:type="dxa"/>
            <w:vMerge w:val="restart"/>
            <w:shd w:val="clear" w:color="auto" w:fill="D9D9D9"/>
            <w:vAlign w:val="center"/>
          </w:tcPr>
          <w:p w14:paraId="31CF8B51" w14:textId="77777777" w:rsidR="006F73CF" w:rsidRPr="00AA5A0E" w:rsidRDefault="006F73CF" w:rsidP="006F73CF">
            <w:pPr>
              <w:spacing w:line="240" w:lineRule="auto"/>
              <w:rPr>
                <w:rFonts w:ascii="Calibri" w:hAnsi="Calibri"/>
                <w:sz w:val="16"/>
                <w:szCs w:val="22"/>
                <w:lang w:bidi="ar-SA"/>
              </w:rPr>
            </w:pPr>
            <w:r w:rsidRPr="00AA5A0E">
              <w:rPr>
                <w:rFonts w:ascii="Calibri" w:hAnsi="Calibri"/>
                <w:sz w:val="16"/>
                <w:szCs w:val="22"/>
                <w:lang w:bidi="ar-SA"/>
              </w:rPr>
              <w:t>See Posted Schedule</w:t>
            </w:r>
          </w:p>
        </w:tc>
      </w:tr>
      <w:tr w:rsidR="006F73CF" w:rsidRPr="00AA5A0E" w14:paraId="173C53F0" w14:textId="77777777" w:rsidTr="006B6991">
        <w:trPr>
          <w:jc w:val="center"/>
        </w:trPr>
        <w:tc>
          <w:tcPr>
            <w:tcW w:w="432" w:type="dxa"/>
            <w:vMerge/>
            <w:shd w:val="clear" w:color="auto" w:fill="D9D9D9"/>
            <w:vAlign w:val="center"/>
          </w:tcPr>
          <w:p w14:paraId="32F01284" w14:textId="77777777" w:rsidR="006F73CF" w:rsidRPr="00AA5A0E" w:rsidRDefault="006F73CF" w:rsidP="006F73CF">
            <w:pPr>
              <w:spacing w:line="240" w:lineRule="auto"/>
              <w:jc w:val="center"/>
              <w:rPr>
                <w:rFonts w:ascii="Calibri" w:hAnsi="Calibri"/>
                <w:sz w:val="16"/>
                <w:szCs w:val="22"/>
                <w:lang w:bidi="ar-SA"/>
              </w:rPr>
            </w:pPr>
          </w:p>
        </w:tc>
        <w:tc>
          <w:tcPr>
            <w:tcW w:w="432" w:type="dxa"/>
            <w:shd w:val="clear" w:color="auto" w:fill="D9D9D9"/>
            <w:vAlign w:val="center"/>
          </w:tcPr>
          <w:p w14:paraId="3F0315C4"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10/4</w:t>
            </w:r>
          </w:p>
        </w:tc>
        <w:tc>
          <w:tcPr>
            <w:tcW w:w="4032" w:type="dxa"/>
            <w:gridSpan w:val="2"/>
            <w:shd w:val="clear" w:color="auto" w:fill="D9D9D9"/>
            <w:vAlign w:val="center"/>
          </w:tcPr>
          <w:p w14:paraId="7466D971" w14:textId="77777777" w:rsidR="006F73CF" w:rsidRPr="00AA5A0E" w:rsidRDefault="006F73CF" w:rsidP="006F73CF">
            <w:pPr>
              <w:spacing w:line="240" w:lineRule="auto"/>
              <w:rPr>
                <w:rFonts w:ascii="Calibri" w:hAnsi="Calibri"/>
                <w:sz w:val="16"/>
                <w:szCs w:val="22"/>
                <w:lang w:bidi="ar-SA"/>
              </w:rPr>
            </w:pPr>
            <w:r w:rsidRPr="00AA5A0E">
              <w:rPr>
                <w:rFonts w:ascii="Calibri" w:hAnsi="Calibri"/>
                <w:sz w:val="16"/>
                <w:szCs w:val="22"/>
                <w:lang w:bidi="ar-SA"/>
              </w:rPr>
              <w:t>Feedback: Mid-Term Design Review</w:t>
            </w:r>
          </w:p>
        </w:tc>
        <w:tc>
          <w:tcPr>
            <w:tcW w:w="1440" w:type="dxa"/>
            <w:vMerge/>
            <w:shd w:val="clear" w:color="auto" w:fill="D9D9D9"/>
            <w:vAlign w:val="center"/>
          </w:tcPr>
          <w:p w14:paraId="28B0AAB4" w14:textId="77777777" w:rsidR="006F73CF" w:rsidRPr="00AA5A0E" w:rsidRDefault="006F73CF" w:rsidP="006F73CF">
            <w:pPr>
              <w:spacing w:line="240" w:lineRule="auto"/>
              <w:rPr>
                <w:rFonts w:ascii="Calibri" w:hAnsi="Calibri"/>
                <w:sz w:val="16"/>
                <w:szCs w:val="22"/>
                <w:lang w:bidi="ar-SA"/>
              </w:rPr>
            </w:pPr>
          </w:p>
        </w:tc>
        <w:tc>
          <w:tcPr>
            <w:tcW w:w="1440" w:type="dxa"/>
            <w:vMerge/>
            <w:shd w:val="clear" w:color="auto" w:fill="D9D9D9"/>
            <w:vAlign w:val="center"/>
          </w:tcPr>
          <w:p w14:paraId="1C918F8A" w14:textId="77777777" w:rsidR="006F73CF" w:rsidRPr="00AA5A0E" w:rsidRDefault="006F73CF" w:rsidP="006F73CF">
            <w:pPr>
              <w:spacing w:line="240" w:lineRule="auto"/>
              <w:rPr>
                <w:rFonts w:ascii="Calibri" w:hAnsi="Calibri"/>
                <w:sz w:val="16"/>
                <w:szCs w:val="22"/>
                <w:lang w:bidi="ar-SA"/>
              </w:rPr>
            </w:pPr>
          </w:p>
        </w:tc>
      </w:tr>
      <w:tr w:rsidR="006F73CF" w:rsidRPr="00AA5A0E" w14:paraId="4EDC935C" w14:textId="77777777" w:rsidTr="006B6991">
        <w:trPr>
          <w:jc w:val="center"/>
        </w:trPr>
        <w:tc>
          <w:tcPr>
            <w:tcW w:w="432" w:type="dxa"/>
            <w:vMerge w:val="restart"/>
            <w:vAlign w:val="center"/>
          </w:tcPr>
          <w:p w14:paraId="006CD783"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8</w:t>
            </w:r>
          </w:p>
        </w:tc>
        <w:tc>
          <w:tcPr>
            <w:tcW w:w="432" w:type="dxa"/>
            <w:vAlign w:val="center"/>
          </w:tcPr>
          <w:p w14:paraId="6A946E57"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10/9</w:t>
            </w:r>
          </w:p>
        </w:tc>
        <w:tc>
          <w:tcPr>
            <w:tcW w:w="4032" w:type="dxa"/>
            <w:gridSpan w:val="2"/>
            <w:vAlign w:val="center"/>
          </w:tcPr>
          <w:p w14:paraId="5B59F0D2" w14:textId="77777777" w:rsidR="006F73CF" w:rsidRPr="00AA5A0E" w:rsidRDefault="006F73CF" w:rsidP="006F73CF">
            <w:pPr>
              <w:spacing w:line="240" w:lineRule="auto"/>
              <w:jc w:val="center"/>
              <w:rPr>
                <w:rFonts w:ascii="Calibri" w:hAnsi="Calibri"/>
                <w:b/>
                <w:sz w:val="16"/>
                <w:szCs w:val="22"/>
                <w:lang w:bidi="ar-SA"/>
              </w:rPr>
            </w:pPr>
            <w:r w:rsidRPr="00AA5A0E">
              <w:rPr>
                <w:rFonts w:ascii="Calibri" w:hAnsi="Calibri"/>
                <w:b/>
                <w:sz w:val="16"/>
                <w:szCs w:val="22"/>
                <w:lang w:bidi="ar-SA"/>
              </w:rPr>
              <w:t>No Class – Work Day</w:t>
            </w:r>
          </w:p>
        </w:tc>
        <w:tc>
          <w:tcPr>
            <w:tcW w:w="1440" w:type="dxa"/>
            <w:vAlign w:val="center"/>
          </w:tcPr>
          <w:p w14:paraId="24789F34" w14:textId="77777777" w:rsidR="006F73CF" w:rsidRPr="00AA5A0E" w:rsidRDefault="006F73CF" w:rsidP="006F73CF">
            <w:pPr>
              <w:spacing w:line="240" w:lineRule="auto"/>
              <w:rPr>
                <w:rFonts w:ascii="Calibri" w:hAnsi="Calibri"/>
                <w:sz w:val="16"/>
                <w:szCs w:val="22"/>
                <w:lang w:bidi="ar-SA"/>
              </w:rPr>
            </w:pPr>
          </w:p>
        </w:tc>
        <w:tc>
          <w:tcPr>
            <w:tcW w:w="1440" w:type="dxa"/>
            <w:vAlign w:val="center"/>
          </w:tcPr>
          <w:p w14:paraId="42804B7B" w14:textId="77777777" w:rsidR="006F73CF" w:rsidRPr="00AA5A0E" w:rsidRDefault="006F73CF" w:rsidP="006F73CF">
            <w:pPr>
              <w:spacing w:line="240" w:lineRule="auto"/>
              <w:rPr>
                <w:rFonts w:ascii="Calibri" w:hAnsi="Calibri"/>
                <w:sz w:val="16"/>
                <w:szCs w:val="22"/>
                <w:lang w:bidi="ar-SA"/>
              </w:rPr>
            </w:pPr>
          </w:p>
        </w:tc>
      </w:tr>
      <w:tr w:rsidR="006F73CF" w:rsidRPr="00AA5A0E" w14:paraId="38320CF0" w14:textId="77777777" w:rsidTr="006B6991">
        <w:trPr>
          <w:jc w:val="center"/>
        </w:trPr>
        <w:tc>
          <w:tcPr>
            <w:tcW w:w="432" w:type="dxa"/>
            <w:vMerge/>
            <w:vAlign w:val="center"/>
          </w:tcPr>
          <w:p w14:paraId="7F0E1CEA" w14:textId="77777777" w:rsidR="006F73CF" w:rsidRPr="00AA5A0E" w:rsidRDefault="006F73CF" w:rsidP="006F73CF">
            <w:pPr>
              <w:spacing w:line="240" w:lineRule="auto"/>
              <w:jc w:val="center"/>
              <w:rPr>
                <w:rFonts w:ascii="Calibri" w:hAnsi="Calibri"/>
                <w:sz w:val="16"/>
                <w:szCs w:val="22"/>
                <w:lang w:bidi="ar-SA"/>
              </w:rPr>
            </w:pPr>
          </w:p>
        </w:tc>
        <w:tc>
          <w:tcPr>
            <w:tcW w:w="432" w:type="dxa"/>
            <w:vAlign w:val="center"/>
          </w:tcPr>
          <w:p w14:paraId="5B783DCF"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10/11</w:t>
            </w:r>
          </w:p>
        </w:tc>
        <w:tc>
          <w:tcPr>
            <w:tcW w:w="4032" w:type="dxa"/>
            <w:gridSpan w:val="2"/>
            <w:vAlign w:val="center"/>
          </w:tcPr>
          <w:p w14:paraId="2EE81155" w14:textId="77777777" w:rsidR="006F73CF" w:rsidRPr="00AA5A0E" w:rsidRDefault="006F73CF" w:rsidP="006F73CF">
            <w:pPr>
              <w:spacing w:line="240" w:lineRule="auto"/>
              <w:jc w:val="center"/>
              <w:rPr>
                <w:rFonts w:ascii="Calibri" w:hAnsi="Calibri"/>
                <w:b/>
                <w:sz w:val="16"/>
                <w:szCs w:val="22"/>
                <w:lang w:bidi="ar-SA"/>
              </w:rPr>
            </w:pPr>
            <w:r w:rsidRPr="00AA5A0E">
              <w:rPr>
                <w:rFonts w:ascii="Calibri" w:hAnsi="Calibri"/>
                <w:b/>
                <w:sz w:val="16"/>
                <w:szCs w:val="22"/>
                <w:lang w:bidi="ar-SA"/>
              </w:rPr>
              <w:t>No Class – Work Day</w:t>
            </w:r>
          </w:p>
        </w:tc>
        <w:tc>
          <w:tcPr>
            <w:tcW w:w="1440" w:type="dxa"/>
            <w:vAlign w:val="center"/>
          </w:tcPr>
          <w:p w14:paraId="17EDA945" w14:textId="77777777" w:rsidR="006F73CF" w:rsidRPr="00AA5A0E" w:rsidRDefault="006F73CF" w:rsidP="006F73CF">
            <w:pPr>
              <w:spacing w:line="240" w:lineRule="auto"/>
              <w:rPr>
                <w:rFonts w:ascii="Calibri" w:hAnsi="Calibri"/>
                <w:b/>
                <w:sz w:val="16"/>
                <w:szCs w:val="22"/>
                <w:lang w:bidi="ar-SA"/>
              </w:rPr>
            </w:pPr>
            <w:r w:rsidRPr="00AA5A0E">
              <w:rPr>
                <w:rFonts w:ascii="Calibri" w:hAnsi="Calibri"/>
                <w:b/>
                <w:sz w:val="16"/>
                <w:szCs w:val="22"/>
                <w:lang w:bidi="ar-SA"/>
              </w:rPr>
              <w:t>Due 10/11 by 11:59 PM: Assignment 3</w:t>
            </w:r>
          </w:p>
        </w:tc>
        <w:tc>
          <w:tcPr>
            <w:tcW w:w="1440" w:type="dxa"/>
            <w:vAlign w:val="center"/>
          </w:tcPr>
          <w:p w14:paraId="1383892C" w14:textId="77777777" w:rsidR="006F73CF" w:rsidRPr="00AA5A0E" w:rsidRDefault="006F73CF" w:rsidP="006F73CF">
            <w:pPr>
              <w:spacing w:line="240" w:lineRule="auto"/>
              <w:rPr>
                <w:rFonts w:ascii="Calibri" w:hAnsi="Calibri"/>
                <w:sz w:val="16"/>
                <w:szCs w:val="22"/>
                <w:lang w:bidi="ar-SA"/>
              </w:rPr>
            </w:pPr>
          </w:p>
        </w:tc>
      </w:tr>
      <w:tr w:rsidR="006F73CF" w:rsidRPr="00AA5A0E" w14:paraId="592DDCEA" w14:textId="77777777" w:rsidTr="006B6991">
        <w:trPr>
          <w:jc w:val="center"/>
        </w:trPr>
        <w:tc>
          <w:tcPr>
            <w:tcW w:w="432" w:type="dxa"/>
            <w:vMerge w:val="restart"/>
            <w:shd w:val="clear" w:color="auto" w:fill="D9D9D9"/>
            <w:vAlign w:val="center"/>
          </w:tcPr>
          <w:p w14:paraId="7327369D"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9</w:t>
            </w:r>
          </w:p>
        </w:tc>
        <w:tc>
          <w:tcPr>
            <w:tcW w:w="432" w:type="dxa"/>
            <w:shd w:val="clear" w:color="auto" w:fill="D9D9D9"/>
            <w:vAlign w:val="center"/>
          </w:tcPr>
          <w:p w14:paraId="426726A9"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10/16</w:t>
            </w:r>
          </w:p>
        </w:tc>
        <w:tc>
          <w:tcPr>
            <w:tcW w:w="4032" w:type="dxa"/>
            <w:gridSpan w:val="2"/>
            <w:shd w:val="clear" w:color="auto" w:fill="D9D9D9"/>
            <w:vAlign w:val="center"/>
          </w:tcPr>
          <w:p w14:paraId="0A430487" w14:textId="77777777" w:rsidR="006F73CF" w:rsidRPr="00AA5A0E" w:rsidRDefault="006F73CF" w:rsidP="006F73CF">
            <w:pPr>
              <w:spacing w:line="240" w:lineRule="auto"/>
              <w:jc w:val="center"/>
              <w:rPr>
                <w:rFonts w:ascii="Calibri" w:hAnsi="Calibri"/>
                <w:b/>
                <w:sz w:val="16"/>
                <w:szCs w:val="22"/>
                <w:lang w:bidi="ar-SA"/>
              </w:rPr>
            </w:pPr>
            <w:r w:rsidRPr="00AA5A0E">
              <w:rPr>
                <w:rFonts w:ascii="Calibri" w:hAnsi="Calibri"/>
                <w:b/>
                <w:sz w:val="16"/>
                <w:szCs w:val="22"/>
                <w:lang w:bidi="ar-SA"/>
              </w:rPr>
              <w:t>No Class – Work Day</w:t>
            </w:r>
          </w:p>
        </w:tc>
        <w:tc>
          <w:tcPr>
            <w:tcW w:w="1440" w:type="dxa"/>
            <w:shd w:val="clear" w:color="auto" w:fill="D9D9D9"/>
            <w:vAlign w:val="center"/>
          </w:tcPr>
          <w:p w14:paraId="48116E6F" w14:textId="77777777" w:rsidR="006F73CF" w:rsidRPr="00AA5A0E" w:rsidRDefault="006F73CF" w:rsidP="006F73CF">
            <w:pPr>
              <w:spacing w:line="240" w:lineRule="auto"/>
              <w:rPr>
                <w:rFonts w:ascii="Calibri" w:hAnsi="Calibri"/>
                <w:sz w:val="16"/>
                <w:szCs w:val="22"/>
                <w:lang w:bidi="ar-SA"/>
              </w:rPr>
            </w:pPr>
          </w:p>
        </w:tc>
        <w:tc>
          <w:tcPr>
            <w:tcW w:w="1440" w:type="dxa"/>
            <w:shd w:val="clear" w:color="auto" w:fill="D9D9D9"/>
            <w:vAlign w:val="center"/>
          </w:tcPr>
          <w:p w14:paraId="5FC6656C" w14:textId="77777777" w:rsidR="006F73CF" w:rsidRPr="00AA5A0E" w:rsidRDefault="006F73CF" w:rsidP="006F73CF">
            <w:pPr>
              <w:spacing w:line="240" w:lineRule="auto"/>
              <w:rPr>
                <w:rFonts w:ascii="Calibri" w:hAnsi="Calibri"/>
                <w:sz w:val="16"/>
                <w:szCs w:val="22"/>
                <w:lang w:bidi="ar-SA"/>
              </w:rPr>
            </w:pPr>
          </w:p>
        </w:tc>
      </w:tr>
      <w:tr w:rsidR="006F73CF" w:rsidRPr="00AA5A0E" w14:paraId="6909ABFF" w14:textId="77777777" w:rsidTr="006B6991">
        <w:trPr>
          <w:jc w:val="center"/>
        </w:trPr>
        <w:tc>
          <w:tcPr>
            <w:tcW w:w="432" w:type="dxa"/>
            <w:vMerge/>
            <w:shd w:val="clear" w:color="auto" w:fill="D9D9D9"/>
            <w:vAlign w:val="center"/>
          </w:tcPr>
          <w:p w14:paraId="4F80E070" w14:textId="77777777" w:rsidR="006F73CF" w:rsidRPr="00AA5A0E" w:rsidRDefault="006F73CF" w:rsidP="006F73CF">
            <w:pPr>
              <w:spacing w:line="240" w:lineRule="auto"/>
              <w:jc w:val="center"/>
              <w:rPr>
                <w:rFonts w:ascii="Calibri" w:hAnsi="Calibri"/>
                <w:sz w:val="16"/>
                <w:szCs w:val="22"/>
                <w:lang w:bidi="ar-SA"/>
              </w:rPr>
            </w:pPr>
          </w:p>
        </w:tc>
        <w:tc>
          <w:tcPr>
            <w:tcW w:w="432" w:type="dxa"/>
            <w:shd w:val="clear" w:color="auto" w:fill="D9D9D9"/>
            <w:vAlign w:val="center"/>
          </w:tcPr>
          <w:p w14:paraId="1E2F03F4"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10/18</w:t>
            </w:r>
          </w:p>
        </w:tc>
        <w:tc>
          <w:tcPr>
            <w:tcW w:w="4032" w:type="dxa"/>
            <w:gridSpan w:val="2"/>
            <w:shd w:val="clear" w:color="auto" w:fill="D9D9D9"/>
            <w:vAlign w:val="center"/>
          </w:tcPr>
          <w:p w14:paraId="0CB76443" w14:textId="77777777" w:rsidR="006F73CF" w:rsidRPr="00AA5A0E" w:rsidRDefault="006F73CF" w:rsidP="006F73CF">
            <w:pPr>
              <w:spacing w:line="240" w:lineRule="auto"/>
              <w:jc w:val="center"/>
              <w:rPr>
                <w:rFonts w:ascii="Calibri" w:hAnsi="Calibri"/>
                <w:b/>
                <w:sz w:val="16"/>
                <w:szCs w:val="22"/>
                <w:lang w:bidi="ar-SA"/>
              </w:rPr>
            </w:pPr>
            <w:r w:rsidRPr="00AA5A0E">
              <w:rPr>
                <w:rFonts w:ascii="Calibri" w:hAnsi="Calibri"/>
                <w:b/>
                <w:sz w:val="16"/>
                <w:szCs w:val="22"/>
                <w:lang w:bidi="ar-SA"/>
              </w:rPr>
              <w:t>No Class – Work Day</w:t>
            </w:r>
          </w:p>
        </w:tc>
        <w:tc>
          <w:tcPr>
            <w:tcW w:w="1440" w:type="dxa"/>
            <w:shd w:val="clear" w:color="auto" w:fill="D9D9D9"/>
            <w:vAlign w:val="center"/>
          </w:tcPr>
          <w:p w14:paraId="728E0FCA" w14:textId="77777777" w:rsidR="006F73CF" w:rsidRPr="00AA5A0E" w:rsidRDefault="006F73CF" w:rsidP="006F73CF">
            <w:pPr>
              <w:spacing w:line="240" w:lineRule="auto"/>
              <w:rPr>
                <w:rFonts w:ascii="Calibri" w:hAnsi="Calibri"/>
                <w:sz w:val="16"/>
                <w:szCs w:val="22"/>
                <w:lang w:bidi="ar-SA"/>
              </w:rPr>
            </w:pPr>
          </w:p>
        </w:tc>
        <w:tc>
          <w:tcPr>
            <w:tcW w:w="1440" w:type="dxa"/>
            <w:shd w:val="clear" w:color="auto" w:fill="D9D9D9"/>
            <w:vAlign w:val="center"/>
          </w:tcPr>
          <w:p w14:paraId="4F00B417" w14:textId="77777777" w:rsidR="006F73CF" w:rsidRPr="00AA5A0E" w:rsidRDefault="006F73CF" w:rsidP="006F73CF">
            <w:pPr>
              <w:spacing w:line="240" w:lineRule="auto"/>
              <w:rPr>
                <w:rFonts w:ascii="Calibri" w:hAnsi="Calibri"/>
                <w:sz w:val="16"/>
                <w:szCs w:val="22"/>
                <w:lang w:bidi="ar-SA"/>
              </w:rPr>
            </w:pPr>
          </w:p>
        </w:tc>
      </w:tr>
      <w:tr w:rsidR="006F73CF" w:rsidRPr="00AA5A0E" w14:paraId="425DD47B" w14:textId="77777777" w:rsidTr="006B6991">
        <w:trPr>
          <w:jc w:val="center"/>
        </w:trPr>
        <w:tc>
          <w:tcPr>
            <w:tcW w:w="432" w:type="dxa"/>
            <w:vMerge w:val="restart"/>
            <w:vAlign w:val="center"/>
          </w:tcPr>
          <w:p w14:paraId="33184714"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10</w:t>
            </w:r>
          </w:p>
        </w:tc>
        <w:tc>
          <w:tcPr>
            <w:tcW w:w="432" w:type="dxa"/>
            <w:vAlign w:val="center"/>
          </w:tcPr>
          <w:p w14:paraId="456BA441"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10/23</w:t>
            </w:r>
          </w:p>
        </w:tc>
        <w:tc>
          <w:tcPr>
            <w:tcW w:w="4032" w:type="dxa"/>
            <w:gridSpan w:val="2"/>
            <w:tcBorders>
              <w:top w:val="single" w:sz="4" w:space="0" w:color="auto"/>
              <w:left w:val="single" w:sz="4" w:space="0" w:color="auto"/>
              <w:bottom w:val="single" w:sz="4" w:space="0" w:color="auto"/>
              <w:right w:val="single" w:sz="4" w:space="0" w:color="auto"/>
            </w:tcBorders>
            <w:vAlign w:val="center"/>
          </w:tcPr>
          <w:p w14:paraId="4D893139" w14:textId="77777777" w:rsidR="006F73CF" w:rsidRPr="00AA5A0E" w:rsidRDefault="006F73CF" w:rsidP="006F73CF">
            <w:pPr>
              <w:spacing w:line="240" w:lineRule="auto"/>
              <w:rPr>
                <w:rFonts w:ascii="Calibri" w:hAnsi="Calibri" w:cs="Calibri"/>
                <w:color w:val="000000"/>
                <w:sz w:val="16"/>
                <w:szCs w:val="22"/>
                <w:lang w:bidi="ar-SA"/>
              </w:rPr>
            </w:pPr>
            <w:r w:rsidRPr="00AA5A0E">
              <w:rPr>
                <w:rFonts w:ascii="Calibri" w:hAnsi="Calibri" w:cs="Calibri"/>
                <w:color w:val="000000"/>
                <w:sz w:val="16"/>
                <w:szCs w:val="22"/>
                <w:lang w:bidi="ar-SA"/>
              </w:rPr>
              <w:t>Feedback</w:t>
            </w:r>
            <w:r w:rsidRPr="00AA5A0E">
              <w:rPr>
                <w:rFonts w:ascii="Calibri" w:hAnsi="Calibri" w:cs="Calibri"/>
                <w:color w:val="000000"/>
                <w:sz w:val="16"/>
                <w:szCs w:val="22"/>
                <w:lang w:bidi="ar-SA"/>
              </w:rPr>
              <w:br/>
              <w:t>Team Prototype Update</w:t>
            </w:r>
          </w:p>
        </w:tc>
        <w:tc>
          <w:tcPr>
            <w:tcW w:w="1440" w:type="dxa"/>
            <w:vMerge w:val="restart"/>
            <w:tcBorders>
              <w:top w:val="single" w:sz="4" w:space="0" w:color="auto"/>
              <w:left w:val="single" w:sz="4" w:space="0" w:color="auto"/>
              <w:right w:val="single" w:sz="4" w:space="0" w:color="auto"/>
            </w:tcBorders>
            <w:vAlign w:val="center"/>
          </w:tcPr>
          <w:p w14:paraId="233228DB" w14:textId="77777777" w:rsidR="006F73CF" w:rsidRPr="00AA5A0E" w:rsidRDefault="006F73CF" w:rsidP="006F73CF">
            <w:pPr>
              <w:spacing w:line="240" w:lineRule="auto"/>
              <w:rPr>
                <w:rFonts w:ascii="Calibri" w:hAnsi="Calibri" w:cs="Calibri"/>
                <w:b/>
                <w:color w:val="000000"/>
                <w:sz w:val="16"/>
                <w:szCs w:val="22"/>
                <w:lang w:bidi="ar-SA"/>
              </w:rPr>
            </w:pPr>
            <w:r w:rsidRPr="00AA5A0E">
              <w:rPr>
                <w:rFonts w:ascii="Calibri" w:hAnsi="Calibri" w:cs="Calibri"/>
                <w:color w:val="000000"/>
                <w:sz w:val="16"/>
                <w:szCs w:val="22"/>
                <w:lang w:bidi="ar-SA"/>
              </w:rPr>
              <w:t>During Review: Prototype or Frankenstein Prototype</w:t>
            </w:r>
            <w:r w:rsidRPr="00AA5A0E">
              <w:rPr>
                <w:rFonts w:ascii="Calibri" w:hAnsi="Calibri" w:cs="Calibri"/>
                <w:color w:val="000000"/>
                <w:sz w:val="16"/>
                <w:szCs w:val="22"/>
                <w:lang w:bidi="ar-SA"/>
              </w:rPr>
              <w:br/>
            </w:r>
            <w:r w:rsidRPr="00AA5A0E">
              <w:rPr>
                <w:rFonts w:ascii="Calibri" w:hAnsi="Calibri" w:cs="Calibri"/>
                <w:b/>
                <w:color w:val="000000"/>
                <w:sz w:val="16"/>
                <w:szCs w:val="22"/>
                <w:lang w:bidi="ar-SA"/>
              </w:rPr>
              <w:t xml:space="preserve">Due 10/25 by 11:59 PM: Assignment 4 </w:t>
            </w:r>
          </w:p>
        </w:tc>
        <w:tc>
          <w:tcPr>
            <w:tcW w:w="1440" w:type="dxa"/>
            <w:tcBorders>
              <w:top w:val="single" w:sz="4" w:space="0" w:color="auto"/>
              <w:left w:val="single" w:sz="4" w:space="0" w:color="auto"/>
              <w:bottom w:val="single" w:sz="4" w:space="0" w:color="auto"/>
              <w:right w:val="single" w:sz="4" w:space="0" w:color="auto"/>
            </w:tcBorders>
            <w:vAlign w:val="center"/>
          </w:tcPr>
          <w:p w14:paraId="56562888" w14:textId="77777777" w:rsidR="006F73CF" w:rsidRPr="00AA5A0E" w:rsidRDefault="006F73CF" w:rsidP="006F73CF">
            <w:pPr>
              <w:spacing w:line="240" w:lineRule="auto"/>
              <w:rPr>
                <w:rFonts w:ascii="Calibri" w:hAnsi="Calibri" w:cs="Calibri"/>
                <w:color w:val="000000"/>
                <w:sz w:val="16"/>
                <w:szCs w:val="22"/>
                <w:lang w:bidi="ar-SA"/>
              </w:rPr>
            </w:pPr>
            <w:r w:rsidRPr="00AA5A0E">
              <w:rPr>
                <w:rFonts w:ascii="Calibri" w:hAnsi="Calibri" w:cs="Calibri"/>
                <w:color w:val="000000"/>
                <w:sz w:val="16"/>
                <w:szCs w:val="22"/>
                <w:lang w:bidi="ar-SA"/>
              </w:rPr>
              <w:t>See Posted Schedule</w:t>
            </w:r>
          </w:p>
        </w:tc>
      </w:tr>
      <w:tr w:rsidR="006F73CF" w:rsidRPr="00AA5A0E" w14:paraId="0DFDECED" w14:textId="77777777" w:rsidTr="006B6991">
        <w:trPr>
          <w:jc w:val="center"/>
        </w:trPr>
        <w:tc>
          <w:tcPr>
            <w:tcW w:w="432" w:type="dxa"/>
            <w:vMerge/>
            <w:vAlign w:val="center"/>
          </w:tcPr>
          <w:p w14:paraId="24AD3BD1" w14:textId="77777777" w:rsidR="006F73CF" w:rsidRPr="00AA5A0E" w:rsidRDefault="006F73CF" w:rsidP="006F73CF">
            <w:pPr>
              <w:spacing w:line="240" w:lineRule="auto"/>
              <w:jc w:val="center"/>
              <w:rPr>
                <w:rFonts w:ascii="Calibri" w:hAnsi="Calibri"/>
                <w:sz w:val="16"/>
                <w:szCs w:val="22"/>
                <w:lang w:bidi="ar-SA"/>
              </w:rPr>
            </w:pPr>
          </w:p>
        </w:tc>
        <w:tc>
          <w:tcPr>
            <w:tcW w:w="432" w:type="dxa"/>
            <w:vAlign w:val="center"/>
          </w:tcPr>
          <w:p w14:paraId="24DC7F31"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10/25</w:t>
            </w:r>
          </w:p>
        </w:tc>
        <w:tc>
          <w:tcPr>
            <w:tcW w:w="4032" w:type="dxa"/>
            <w:gridSpan w:val="2"/>
            <w:tcBorders>
              <w:top w:val="single" w:sz="4" w:space="0" w:color="auto"/>
              <w:left w:val="single" w:sz="4" w:space="0" w:color="auto"/>
              <w:bottom w:val="single" w:sz="4" w:space="0" w:color="auto"/>
              <w:right w:val="single" w:sz="4" w:space="0" w:color="auto"/>
            </w:tcBorders>
            <w:vAlign w:val="center"/>
          </w:tcPr>
          <w:p w14:paraId="3A085278" w14:textId="77777777" w:rsidR="006F73CF" w:rsidRPr="00AA5A0E" w:rsidRDefault="006F73CF" w:rsidP="006F73CF">
            <w:pPr>
              <w:spacing w:line="240" w:lineRule="auto"/>
              <w:rPr>
                <w:rFonts w:ascii="Calibri" w:hAnsi="Calibri" w:cs="Calibri"/>
                <w:color w:val="000000"/>
                <w:sz w:val="16"/>
                <w:szCs w:val="22"/>
                <w:lang w:bidi="ar-SA"/>
              </w:rPr>
            </w:pPr>
            <w:r w:rsidRPr="00AA5A0E">
              <w:rPr>
                <w:rFonts w:ascii="Calibri" w:hAnsi="Calibri" w:cs="Calibri"/>
                <w:color w:val="000000"/>
                <w:sz w:val="16"/>
                <w:szCs w:val="22"/>
                <w:lang w:bidi="ar-SA"/>
              </w:rPr>
              <w:t>Feedback</w:t>
            </w:r>
            <w:r w:rsidRPr="00AA5A0E">
              <w:rPr>
                <w:rFonts w:ascii="Calibri" w:hAnsi="Calibri" w:cs="Calibri"/>
                <w:color w:val="000000"/>
                <w:sz w:val="16"/>
                <w:szCs w:val="22"/>
                <w:lang w:bidi="ar-SA"/>
              </w:rPr>
              <w:br/>
              <w:t>Team Prototype Update</w:t>
            </w:r>
          </w:p>
        </w:tc>
        <w:tc>
          <w:tcPr>
            <w:tcW w:w="1440" w:type="dxa"/>
            <w:vMerge/>
            <w:tcBorders>
              <w:left w:val="single" w:sz="4" w:space="0" w:color="auto"/>
              <w:bottom w:val="single" w:sz="4" w:space="0" w:color="auto"/>
              <w:right w:val="single" w:sz="4" w:space="0" w:color="auto"/>
            </w:tcBorders>
            <w:vAlign w:val="center"/>
          </w:tcPr>
          <w:p w14:paraId="6C508CFF" w14:textId="77777777" w:rsidR="006F73CF" w:rsidRPr="00AA5A0E" w:rsidRDefault="006F73CF" w:rsidP="006F73CF">
            <w:pPr>
              <w:spacing w:line="240" w:lineRule="auto"/>
              <w:rPr>
                <w:rFonts w:ascii="Calibri" w:hAnsi="Calibri" w:cs="Calibri"/>
                <w:b/>
                <w:color w:val="000000"/>
                <w:sz w:val="16"/>
                <w:szCs w:val="22"/>
                <w:lang w:bidi="ar-SA"/>
              </w:rPr>
            </w:pPr>
          </w:p>
        </w:tc>
        <w:tc>
          <w:tcPr>
            <w:tcW w:w="1440" w:type="dxa"/>
            <w:tcBorders>
              <w:top w:val="single" w:sz="4" w:space="0" w:color="auto"/>
              <w:left w:val="single" w:sz="4" w:space="0" w:color="auto"/>
              <w:bottom w:val="single" w:sz="4" w:space="0" w:color="auto"/>
              <w:right w:val="single" w:sz="4" w:space="0" w:color="auto"/>
            </w:tcBorders>
            <w:vAlign w:val="center"/>
          </w:tcPr>
          <w:p w14:paraId="693E16CF" w14:textId="77777777" w:rsidR="006F73CF" w:rsidRPr="00AA5A0E" w:rsidRDefault="006F73CF" w:rsidP="006F73CF">
            <w:pPr>
              <w:spacing w:line="240" w:lineRule="auto"/>
              <w:rPr>
                <w:rFonts w:ascii="Calibri" w:hAnsi="Calibri" w:cs="Calibri"/>
                <w:color w:val="000000"/>
                <w:sz w:val="16"/>
                <w:szCs w:val="22"/>
                <w:lang w:bidi="ar-SA"/>
              </w:rPr>
            </w:pPr>
            <w:r w:rsidRPr="00AA5A0E">
              <w:rPr>
                <w:rFonts w:ascii="Calibri" w:hAnsi="Calibri" w:cs="Calibri"/>
                <w:color w:val="000000"/>
                <w:sz w:val="16"/>
                <w:szCs w:val="22"/>
                <w:lang w:bidi="ar-SA"/>
              </w:rPr>
              <w:t>See Posted Schedule</w:t>
            </w:r>
          </w:p>
        </w:tc>
      </w:tr>
      <w:tr w:rsidR="006F73CF" w:rsidRPr="00AA5A0E" w14:paraId="0896DEF9" w14:textId="77777777" w:rsidTr="006B6991">
        <w:trPr>
          <w:jc w:val="center"/>
        </w:trPr>
        <w:tc>
          <w:tcPr>
            <w:tcW w:w="432" w:type="dxa"/>
            <w:vMerge w:val="restart"/>
            <w:shd w:val="clear" w:color="auto" w:fill="D9D9D9"/>
            <w:vAlign w:val="center"/>
          </w:tcPr>
          <w:p w14:paraId="6176FEE3"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11</w:t>
            </w:r>
          </w:p>
        </w:tc>
        <w:tc>
          <w:tcPr>
            <w:tcW w:w="432" w:type="dxa"/>
            <w:shd w:val="clear" w:color="auto" w:fill="D9D9D9"/>
            <w:vAlign w:val="center"/>
          </w:tcPr>
          <w:p w14:paraId="2D1D2C8C"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10/30</w:t>
            </w:r>
          </w:p>
        </w:tc>
        <w:tc>
          <w:tcPr>
            <w:tcW w:w="4032" w:type="dxa"/>
            <w:gridSpan w:val="2"/>
            <w:shd w:val="clear" w:color="auto" w:fill="D9D9D9"/>
            <w:vAlign w:val="center"/>
          </w:tcPr>
          <w:p w14:paraId="5342C7C8" w14:textId="77777777" w:rsidR="006F73CF" w:rsidRPr="00AA5A0E" w:rsidRDefault="006F73CF" w:rsidP="006F73CF">
            <w:pPr>
              <w:spacing w:line="240" w:lineRule="auto"/>
              <w:jc w:val="center"/>
              <w:rPr>
                <w:rFonts w:ascii="Calibri" w:hAnsi="Calibri"/>
                <w:b/>
                <w:sz w:val="16"/>
                <w:szCs w:val="22"/>
                <w:lang w:bidi="ar-SA"/>
              </w:rPr>
            </w:pPr>
            <w:r w:rsidRPr="00AA5A0E">
              <w:rPr>
                <w:rFonts w:ascii="Calibri" w:hAnsi="Calibri"/>
                <w:b/>
                <w:sz w:val="16"/>
                <w:szCs w:val="22"/>
                <w:lang w:bidi="ar-SA"/>
              </w:rPr>
              <w:t>No Class – Work Day</w:t>
            </w:r>
          </w:p>
        </w:tc>
        <w:tc>
          <w:tcPr>
            <w:tcW w:w="1440" w:type="dxa"/>
            <w:shd w:val="clear" w:color="auto" w:fill="D9D9D9"/>
            <w:vAlign w:val="center"/>
          </w:tcPr>
          <w:p w14:paraId="43F72417" w14:textId="77777777" w:rsidR="006F73CF" w:rsidRPr="00AA5A0E" w:rsidRDefault="006F73CF" w:rsidP="006F73CF">
            <w:pPr>
              <w:spacing w:line="240" w:lineRule="auto"/>
              <w:rPr>
                <w:rFonts w:ascii="Calibri" w:hAnsi="Calibri"/>
                <w:sz w:val="16"/>
                <w:szCs w:val="22"/>
                <w:lang w:bidi="ar-SA"/>
              </w:rPr>
            </w:pPr>
          </w:p>
        </w:tc>
        <w:tc>
          <w:tcPr>
            <w:tcW w:w="1440" w:type="dxa"/>
            <w:shd w:val="clear" w:color="auto" w:fill="D9D9D9"/>
            <w:vAlign w:val="center"/>
          </w:tcPr>
          <w:p w14:paraId="7B30576D" w14:textId="77777777" w:rsidR="006F73CF" w:rsidRPr="00AA5A0E" w:rsidRDefault="006F73CF" w:rsidP="006F73CF">
            <w:pPr>
              <w:spacing w:line="240" w:lineRule="auto"/>
              <w:rPr>
                <w:rFonts w:ascii="Calibri" w:hAnsi="Calibri"/>
                <w:sz w:val="16"/>
                <w:szCs w:val="22"/>
                <w:lang w:bidi="ar-SA"/>
              </w:rPr>
            </w:pPr>
          </w:p>
        </w:tc>
      </w:tr>
      <w:tr w:rsidR="006F73CF" w:rsidRPr="00AA5A0E" w14:paraId="10A60D8D" w14:textId="77777777" w:rsidTr="006B6991">
        <w:trPr>
          <w:jc w:val="center"/>
        </w:trPr>
        <w:tc>
          <w:tcPr>
            <w:tcW w:w="432" w:type="dxa"/>
            <w:vMerge/>
            <w:shd w:val="clear" w:color="auto" w:fill="D9D9D9"/>
            <w:vAlign w:val="center"/>
          </w:tcPr>
          <w:p w14:paraId="1EF49900" w14:textId="77777777" w:rsidR="006F73CF" w:rsidRPr="00AA5A0E" w:rsidRDefault="006F73CF" w:rsidP="006F73CF">
            <w:pPr>
              <w:spacing w:line="240" w:lineRule="auto"/>
              <w:jc w:val="center"/>
              <w:rPr>
                <w:rFonts w:ascii="Calibri" w:hAnsi="Calibri"/>
                <w:sz w:val="16"/>
                <w:szCs w:val="22"/>
                <w:lang w:bidi="ar-SA"/>
              </w:rPr>
            </w:pPr>
          </w:p>
        </w:tc>
        <w:tc>
          <w:tcPr>
            <w:tcW w:w="432" w:type="dxa"/>
            <w:shd w:val="clear" w:color="auto" w:fill="D9D9D9"/>
            <w:vAlign w:val="center"/>
          </w:tcPr>
          <w:p w14:paraId="289E64BA"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11/1</w:t>
            </w:r>
          </w:p>
        </w:tc>
        <w:tc>
          <w:tcPr>
            <w:tcW w:w="4032" w:type="dxa"/>
            <w:gridSpan w:val="2"/>
            <w:shd w:val="clear" w:color="auto" w:fill="D9D9D9"/>
            <w:vAlign w:val="center"/>
          </w:tcPr>
          <w:p w14:paraId="5F8AF13C" w14:textId="77777777" w:rsidR="006F73CF" w:rsidRPr="00AA5A0E" w:rsidRDefault="006F73CF" w:rsidP="006F73CF">
            <w:pPr>
              <w:spacing w:line="240" w:lineRule="auto"/>
              <w:rPr>
                <w:rFonts w:ascii="Calibri" w:hAnsi="Calibri"/>
                <w:sz w:val="16"/>
                <w:szCs w:val="22"/>
                <w:lang w:bidi="ar-SA"/>
              </w:rPr>
            </w:pPr>
            <w:r w:rsidRPr="00AA5A0E">
              <w:rPr>
                <w:rFonts w:ascii="Calibri" w:hAnsi="Calibri"/>
                <w:sz w:val="16"/>
                <w:szCs w:val="22"/>
                <w:lang w:bidi="ar-SA"/>
              </w:rPr>
              <w:t>Capstone Project Announcements</w:t>
            </w:r>
          </w:p>
        </w:tc>
        <w:tc>
          <w:tcPr>
            <w:tcW w:w="1440" w:type="dxa"/>
            <w:shd w:val="clear" w:color="auto" w:fill="D9D9D9"/>
            <w:vAlign w:val="center"/>
          </w:tcPr>
          <w:p w14:paraId="70557771" w14:textId="77777777" w:rsidR="006F73CF" w:rsidRPr="00AA5A0E" w:rsidRDefault="006F73CF" w:rsidP="006F73CF">
            <w:pPr>
              <w:spacing w:line="240" w:lineRule="auto"/>
              <w:rPr>
                <w:rFonts w:ascii="Calibri" w:hAnsi="Calibri"/>
                <w:sz w:val="16"/>
                <w:szCs w:val="22"/>
                <w:lang w:bidi="ar-SA"/>
              </w:rPr>
            </w:pPr>
          </w:p>
        </w:tc>
        <w:tc>
          <w:tcPr>
            <w:tcW w:w="1440" w:type="dxa"/>
            <w:shd w:val="clear" w:color="auto" w:fill="D9D9D9"/>
            <w:vAlign w:val="center"/>
          </w:tcPr>
          <w:p w14:paraId="19D4126E" w14:textId="77777777" w:rsidR="006F73CF" w:rsidRPr="00AA5A0E" w:rsidRDefault="006F73CF" w:rsidP="006F73CF">
            <w:pPr>
              <w:spacing w:line="240" w:lineRule="auto"/>
              <w:rPr>
                <w:rFonts w:ascii="Calibri" w:hAnsi="Calibri"/>
                <w:sz w:val="16"/>
                <w:szCs w:val="22"/>
                <w:lang w:bidi="ar-SA"/>
              </w:rPr>
            </w:pPr>
            <w:r w:rsidRPr="00AA5A0E">
              <w:rPr>
                <w:rFonts w:ascii="Calibri" w:hAnsi="Calibri"/>
                <w:sz w:val="16"/>
                <w:szCs w:val="22"/>
                <w:lang w:bidi="ar-SA"/>
              </w:rPr>
              <w:t>001: SEC N0202</w:t>
            </w:r>
          </w:p>
          <w:p w14:paraId="77D3BA7C" w14:textId="77777777" w:rsidR="006F73CF" w:rsidRPr="00AA5A0E" w:rsidRDefault="006F73CF" w:rsidP="006F73CF">
            <w:pPr>
              <w:spacing w:line="240" w:lineRule="auto"/>
              <w:rPr>
                <w:rFonts w:ascii="Calibri" w:hAnsi="Calibri"/>
                <w:sz w:val="16"/>
                <w:szCs w:val="22"/>
                <w:lang w:bidi="ar-SA"/>
              </w:rPr>
            </w:pPr>
            <w:r w:rsidRPr="00AA5A0E">
              <w:rPr>
                <w:rFonts w:ascii="Calibri" w:hAnsi="Calibri"/>
                <w:sz w:val="16"/>
                <w:szCs w:val="22"/>
                <w:lang w:bidi="ar-SA"/>
              </w:rPr>
              <w:t>002: FH 300</w:t>
            </w:r>
          </w:p>
        </w:tc>
      </w:tr>
      <w:tr w:rsidR="006F73CF" w:rsidRPr="00AA5A0E" w14:paraId="47636884" w14:textId="77777777" w:rsidTr="006B6991">
        <w:trPr>
          <w:jc w:val="center"/>
        </w:trPr>
        <w:tc>
          <w:tcPr>
            <w:tcW w:w="432" w:type="dxa"/>
            <w:vMerge w:val="restart"/>
            <w:vAlign w:val="center"/>
          </w:tcPr>
          <w:p w14:paraId="4D62A048"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12</w:t>
            </w:r>
          </w:p>
        </w:tc>
        <w:tc>
          <w:tcPr>
            <w:tcW w:w="432" w:type="dxa"/>
            <w:vAlign w:val="center"/>
          </w:tcPr>
          <w:p w14:paraId="5BABBDA0"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11/6</w:t>
            </w:r>
          </w:p>
        </w:tc>
        <w:tc>
          <w:tcPr>
            <w:tcW w:w="4032" w:type="dxa"/>
            <w:gridSpan w:val="2"/>
            <w:vAlign w:val="center"/>
          </w:tcPr>
          <w:p w14:paraId="66968A4D" w14:textId="77777777" w:rsidR="006F73CF" w:rsidRPr="00AA5A0E" w:rsidRDefault="006F73CF" w:rsidP="006F73CF">
            <w:pPr>
              <w:spacing w:line="240" w:lineRule="auto"/>
              <w:rPr>
                <w:rFonts w:ascii="Calibri" w:hAnsi="Calibri"/>
                <w:sz w:val="16"/>
                <w:szCs w:val="22"/>
                <w:lang w:bidi="ar-SA"/>
              </w:rPr>
            </w:pPr>
            <w:r w:rsidRPr="00AA5A0E">
              <w:rPr>
                <w:rFonts w:ascii="Calibri" w:hAnsi="Calibri"/>
                <w:sz w:val="16"/>
                <w:szCs w:val="22"/>
                <w:lang w:bidi="ar-SA"/>
              </w:rPr>
              <w:t>Project Demonstrations</w:t>
            </w:r>
          </w:p>
        </w:tc>
        <w:tc>
          <w:tcPr>
            <w:tcW w:w="1440" w:type="dxa"/>
            <w:vAlign w:val="center"/>
          </w:tcPr>
          <w:p w14:paraId="38448A62" w14:textId="77777777" w:rsidR="006F73CF" w:rsidRPr="00AA5A0E" w:rsidRDefault="006F73CF" w:rsidP="006F73CF">
            <w:pPr>
              <w:spacing w:line="240" w:lineRule="auto"/>
              <w:rPr>
                <w:rFonts w:ascii="Calibri" w:hAnsi="Calibri"/>
                <w:sz w:val="16"/>
                <w:szCs w:val="22"/>
                <w:lang w:bidi="ar-SA"/>
              </w:rPr>
            </w:pPr>
          </w:p>
        </w:tc>
        <w:tc>
          <w:tcPr>
            <w:tcW w:w="1440" w:type="dxa"/>
            <w:vAlign w:val="center"/>
          </w:tcPr>
          <w:p w14:paraId="387DA659" w14:textId="77777777" w:rsidR="006F73CF" w:rsidRPr="00AA5A0E" w:rsidRDefault="006F73CF" w:rsidP="006F73CF">
            <w:pPr>
              <w:spacing w:line="240" w:lineRule="auto"/>
              <w:rPr>
                <w:rFonts w:ascii="Calibri" w:hAnsi="Calibri"/>
                <w:sz w:val="16"/>
                <w:szCs w:val="22"/>
                <w:lang w:bidi="ar-SA"/>
              </w:rPr>
            </w:pPr>
            <w:r w:rsidRPr="00AA5A0E">
              <w:rPr>
                <w:rFonts w:ascii="Calibri" w:hAnsi="Calibri"/>
                <w:sz w:val="16"/>
                <w:szCs w:val="22"/>
                <w:lang w:bidi="ar-SA"/>
              </w:rPr>
              <w:t>See Posted Schedule</w:t>
            </w:r>
          </w:p>
        </w:tc>
      </w:tr>
      <w:tr w:rsidR="006F73CF" w:rsidRPr="00AA5A0E" w14:paraId="257D2DFB" w14:textId="77777777" w:rsidTr="006B6991">
        <w:trPr>
          <w:jc w:val="center"/>
        </w:trPr>
        <w:tc>
          <w:tcPr>
            <w:tcW w:w="432" w:type="dxa"/>
            <w:vMerge/>
            <w:vAlign w:val="center"/>
          </w:tcPr>
          <w:p w14:paraId="4BAD7508" w14:textId="77777777" w:rsidR="006F73CF" w:rsidRPr="00AA5A0E" w:rsidRDefault="006F73CF" w:rsidP="006F73CF">
            <w:pPr>
              <w:spacing w:line="240" w:lineRule="auto"/>
              <w:jc w:val="center"/>
              <w:rPr>
                <w:rFonts w:ascii="Calibri" w:hAnsi="Calibri"/>
                <w:sz w:val="16"/>
                <w:szCs w:val="22"/>
                <w:lang w:bidi="ar-SA"/>
              </w:rPr>
            </w:pPr>
          </w:p>
        </w:tc>
        <w:tc>
          <w:tcPr>
            <w:tcW w:w="432" w:type="dxa"/>
            <w:vAlign w:val="center"/>
          </w:tcPr>
          <w:p w14:paraId="586F8F05"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11/8</w:t>
            </w:r>
          </w:p>
        </w:tc>
        <w:tc>
          <w:tcPr>
            <w:tcW w:w="4032" w:type="dxa"/>
            <w:gridSpan w:val="2"/>
            <w:vAlign w:val="center"/>
          </w:tcPr>
          <w:p w14:paraId="4ACE87DC" w14:textId="77777777" w:rsidR="006F73CF" w:rsidRPr="00AA5A0E" w:rsidRDefault="006F73CF" w:rsidP="006F73CF">
            <w:pPr>
              <w:spacing w:line="240" w:lineRule="auto"/>
              <w:rPr>
                <w:rFonts w:ascii="Calibri" w:hAnsi="Calibri"/>
                <w:sz w:val="16"/>
                <w:szCs w:val="22"/>
                <w:lang w:bidi="ar-SA"/>
              </w:rPr>
            </w:pPr>
            <w:r w:rsidRPr="00AA5A0E">
              <w:rPr>
                <w:rFonts w:ascii="Calibri" w:hAnsi="Calibri"/>
                <w:sz w:val="16"/>
                <w:szCs w:val="22"/>
                <w:lang w:bidi="ar-SA"/>
              </w:rPr>
              <w:t>Project Demonstrations</w:t>
            </w:r>
          </w:p>
        </w:tc>
        <w:tc>
          <w:tcPr>
            <w:tcW w:w="1440" w:type="dxa"/>
            <w:vAlign w:val="center"/>
          </w:tcPr>
          <w:p w14:paraId="703EE2FA" w14:textId="77777777" w:rsidR="006F73CF" w:rsidRPr="00AA5A0E" w:rsidRDefault="006F73CF" w:rsidP="006F73CF">
            <w:pPr>
              <w:spacing w:line="240" w:lineRule="auto"/>
              <w:rPr>
                <w:rFonts w:ascii="Calibri" w:hAnsi="Calibri"/>
                <w:sz w:val="16"/>
                <w:szCs w:val="22"/>
                <w:lang w:bidi="ar-SA"/>
              </w:rPr>
            </w:pPr>
          </w:p>
        </w:tc>
        <w:tc>
          <w:tcPr>
            <w:tcW w:w="1440" w:type="dxa"/>
            <w:vAlign w:val="center"/>
          </w:tcPr>
          <w:p w14:paraId="37968BC7" w14:textId="77777777" w:rsidR="006F73CF" w:rsidRPr="00AA5A0E" w:rsidRDefault="006F73CF" w:rsidP="006F73CF">
            <w:pPr>
              <w:spacing w:line="240" w:lineRule="auto"/>
              <w:rPr>
                <w:rFonts w:ascii="Calibri" w:hAnsi="Calibri"/>
                <w:sz w:val="16"/>
                <w:szCs w:val="22"/>
                <w:lang w:bidi="ar-SA"/>
              </w:rPr>
            </w:pPr>
            <w:r w:rsidRPr="00AA5A0E">
              <w:rPr>
                <w:rFonts w:ascii="Calibri" w:hAnsi="Calibri"/>
                <w:sz w:val="16"/>
                <w:szCs w:val="22"/>
                <w:lang w:bidi="ar-SA"/>
              </w:rPr>
              <w:t>See Posted Schedule</w:t>
            </w:r>
          </w:p>
        </w:tc>
      </w:tr>
      <w:tr w:rsidR="006F73CF" w:rsidRPr="00AA5A0E" w14:paraId="231E4A2A" w14:textId="77777777" w:rsidTr="006B6991">
        <w:trPr>
          <w:jc w:val="center"/>
        </w:trPr>
        <w:tc>
          <w:tcPr>
            <w:tcW w:w="432" w:type="dxa"/>
            <w:vMerge w:val="restart"/>
            <w:shd w:val="clear" w:color="auto" w:fill="D9D9D9"/>
            <w:vAlign w:val="center"/>
          </w:tcPr>
          <w:p w14:paraId="4E59C41C"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13</w:t>
            </w:r>
          </w:p>
        </w:tc>
        <w:tc>
          <w:tcPr>
            <w:tcW w:w="432" w:type="dxa"/>
            <w:shd w:val="clear" w:color="auto" w:fill="D9D9D9"/>
            <w:vAlign w:val="center"/>
          </w:tcPr>
          <w:p w14:paraId="64C53C6A"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11/13</w:t>
            </w:r>
          </w:p>
        </w:tc>
        <w:tc>
          <w:tcPr>
            <w:tcW w:w="2016" w:type="dxa"/>
            <w:shd w:val="clear" w:color="auto" w:fill="D9D9D9"/>
            <w:vAlign w:val="center"/>
          </w:tcPr>
          <w:p w14:paraId="7DAB8AF7" w14:textId="77777777" w:rsidR="006F73CF" w:rsidRPr="00AA5A0E" w:rsidRDefault="006F73CF" w:rsidP="006F73CF">
            <w:pPr>
              <w:spacing w:line="240" w:lineRule="auto"/>
              <w:rPr>
                <w:rFonts w:ascii="Calibri" w:hAnsi="Calibri"/>
                <w:sz w:val="16"/>
                <w:szCs w:val="22"/>
                <w:lang w:bidi="ar-SA"/>
              </w:rPr>
            </w:pPr>
            <w:r w:rsidRPr="00AA5A0E">
              <w:rPr>
                <w:rFonts w:ascii="Calibri" w:hAnsi="Calibri"/>
                <w:sz w:val="16"/>
                <w:szCs w:val="22"/>
                <w:lang w:bidi="ar-SA"/>
              </w:rPr>
              <w:t>Engineering Ethics</w:t>
            </w:r>
          </w:p>
        </w:tc>
        <w:tc>
          <w:tcPr>
            <w:tcW w:w="2016" w:type="dxa"/>
            <w:shd w:val="clear" w:color="auto" w:fill="D9D9D9"/>
            <w:vAlign w:val="center"/>
          </w:tcPr>
          <w:p w14:paraId="38FF2B7A" w14:textId="77777777" w:rsidR="006F73CF" w:rsidRPr="00AA5A0E" w:rsidRDefault="006F73CF" w:rsidP="006F73CF">
            <w:pPr>
              <w:spacing w:line="240" w:lineRule="auto"/>
              <w:rPr>
                <w:rFonts w:ascii="Calibri" w:hAnsi="Calibri"/>
                <w:sz w:val="16"/>
                <w:szCs w:val="22"/>
                <w:lang w:bidi="ar-SA"/>
              </w:rPr>
            </w:pPr>
            <w:r w:rsidRPr="00AA5A0E">
              <w:rPr>
                <w:rFonts w:ascii="Calibri" w:hAnsi="Calibri"/>
                <w:sz w:val="16"/>
                <w:szCs w:val="22"/>
                <w:lang w:bidi="ar-SA"/>
              </w:rPr>
              <w:t>Engineering Ethics</w:t>
            </w:r>
          </w:p>
        </w:tc>
        <w:tc>
          <w:tcPr>
            <w:tcW w:w="1440" w:type="dxa"/>
            <w:shd w:val="clear" w:color="auto" w:fill="D9D9D9"/>
            <w:vAlign w:val="center"/>
          </w:tcPr>
          <w:p w14:paraId="3033CA01" w14:textId="77777777" w:rsidR="006F73CF" w:rsidRPr="00AA5A0E" w:rsidRDefault="006F73CF" w:rsidP="006F73CF">
            <w:pPr>
              <w:spacing w:line="240" w:lineRule="auto"/>
              <w:rPr>
                <w:rFonts w:ascii="Calibri" w:hAnsi="Calibri"/>
                <w:sz w:val="16"/>
                <w:szCs w:val="22"/>
                <w:lang w:bidi="ar-SA"/>
              </w:rPr>
            </w:pPr>
          </w:p>
        </w:tc>
        <w:tc>
          <w:tcPr>
            <w:tcW w:w="1440" w:type="dxa"/>
            <w:shd w:val="clear" w:color="auto" w:fill="D9D9D9"/>
            <w:vAlign w:val="center"/>
          </w:tcPr>
          <w:p w14:paraId="4DD9444E" w14:textId="77777777" w:rsidR="006F73CF" w:rsidRPr="00AA5A0E" w:rsidRDefault="006F73CF" w:rsidP="006F73CF">
            <w:pPr>
              <w:spacing w:line="240" w:lineRule="auto"/>
              <w:rPr>
                <w:rFonts w:ascii="Calibri" w:hAnsi="Calibri"/>
                <w:sz w:val="16"/>
                <w:szCs w:val="22"/>
                <w:lang w:bidi="ar-SA"/>
              </w:rPr>
            </w:pPr>
            <w:r w:rsidRPr="00AA5A0E">
              <w:rPr>
                <w:rFonts w:ascii="Calibri" w:hAnsi="Calibri" w:cs="Calibri"/>
                <w:color w:val="000000"/>
                <w:sz w:val="16"/>
                <w:szCs w:val="22"/>
                <w:lang w:bidi="ar-SA"/>
              </w:rPr>
              <w:t>001: SEC N0202</w:t>
            </w:r>
            <w:r w:rsidRPr="00AA5A0E">
              <w:rPr>
                <w:rFonts w:ascii="Calibri" w:hAnsi="Calibri" w:cs="Calibri"/>
                <w:color w:val="000000"/>
                <w:sz w:val="16"/>
                <w:szCs w:val="22"/>
                <w:lang w:bidi="ar-SA"/>
              </w:rPr>
              <w:br/>
              <w:t>002: FH 300</w:t>
            </w:r>
          </w:p>
        </w:tc>
      </w:tr>
      <w:tr w:rsidR="006F73CF" w:rsidRPr="00AA5A0E" w14:paraId="42A4C35A" w14:textId="77777777" w:rsidTr="006B6991">
        <w:trPr>
          <w:jc w:val="center"/>
        </w:trPr>
        <w:tc>
          <w:tcPr>
            <w:tcW w:w="432" w:type="dxa"/>
            <w:vMerge/>
            <w:shd w:val="clear" w:color="auto" w:fill="D9D9D9"/>
            <w:vAlign w:val="center"/>
          </w:tcPr>
          <w:p w14:paraId="5C100153" w14:textId="77777777" w:rsidR="006F73CF" w:rsidRPr="00AA5A0E" w:rsidRDefault="006F73CF" w:rsidP="006F73CF">
            <w:pPr>
              <w:spacing w:line="240" w:lineRule="auto"/>
              <w:jc w:val="center"/>
              <w:rPr>
                <w:rFonts w:ascii="Calibri" w:hAnsi="Calibri"/>
                <w:sz w:val="16"/>
                <w:szCs w:val="22"/>
                <w:lang w:bidi="ar-SA"/>
              </w:rPr>
            </w:pPr>
          </w:p>
        </w:tc>
        <w:tc>
          <w:tcPr>
            <w:tcW w:w="432" w:type="dxa"/>
            <w:shd w:val="clear" w:color="auto" w:fill="D9D9D9"/>
            <w:vAlign w:val="center"/>
          </w:tcPr>
          <w:p w14:paraId="6D0FC5B6"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11/15</w:t>
            </w:r>
          </w:p>
        </w:tc>
        <w:tc>
          <w:tcPr>
            <w:tcW w:w="4032" w:type="dxa"/>
            <w:gridSpan w:val="2"/>
            <w:shd w:val="clear" w:color="auto" w:fill="D9D9D9"/>
            <w:vAlign w:val="center"/>
          </w:tcPr>
          <w:p w14:paraId="1120BAED" w14:textId="77777777" w:rsidR="006F73CF" w:rsidRPr="00AA5A0E" w:rsidRDefault="006F73CF" w:rsidP="006F73CF">
            <w:pPr>
              <w:spacing w:line="240" w:lineRule="auto"/>
              <w:jc w:val="center"/>
              <w:rPr>
                <w:rFonts w:ascii="Calibri" w:hAnsi="Calibri"/>
                <w:b/>
                <w:sz w:val="16"/>
                <w:szCs w:val="22"/>
                <w:lang w:bidi="ar-SA"/>
              </w:rPr>
            </w:pPr>
            <w:r w:rsidRPr="00AA5A0E">
              <w:rPr>
                <w:rFonts w:ascii="Calibri" w:hAnsi="Calibri"/>
                <w:b/>
                <w:sz w:val="16"/>
                <w:szCs w:val="22"/>
                <w:lang w:bidi="ar-SA"/>
              </w:rPr>
              <w:t>No Class – Work Day</w:t>
            </w:r>
          </w:p>
        </w:tc>
        <w:tc>
          <w:tcPr>
            <w:tcW w:w="1440" w:type="dxa"/>
            <w:shd w:val="clear" w:color="auto" w:fill="D9D9D9"/>
            <w:vAlign w:val="center"/>
          </w:tcPr>
          <w:p w14:paraId="2FAFC77A" w14:textId="77777777" w:rsidR="006F73CF" w:rsidRPr="00AA5A0E" w:rsidRDefault="006F73CF" w:rsidP="006F73CF">
            <w:pPr>
              <w:spacing w:line="240" w:lineRule="auto"/>
              <w:rPr>
                <w:rFonts w:ascii="Calibri" w:hAnsi="Calibri"/>
                <w:b/>
                <w:sz w:val="16"/>
                <w:szCs w:val="22"/>
                <w:lang w:bidi="ar-SA"/>
              </w:rPr>
            </w:pPr>
            <w:r w:rsidRPr="00AA5A0E">
              <w:rPr>
                <w:rFonts w:ascii="Calibri" w:hAnsi="Calibri"/>
                <w:b/>
                <w:sz w:val="16"/>
                <w:szCs w:val="22"/>
                <w:lang w:bidi="ar-SA"/>
              </w:rPr>
              <w:t>Due 11/15 by 11:59 PM: Assignment 5</w:t>
            </w:r>
          </w:p>
        </w:tc>
        <w:tc>
          <w:tcPr>
            <w:tcW w:w="1440" w:type="dxa"/>
            <w:shd w:val="clear" w:color="auto" w:fill="D9D9D9"/>
            <w:vAlign w:val="center"/>
          </w:tcPr>
          <w:p w14:paraId="058461B3" w14:textId="77777777" w:rsidR="006F73CF" w:rsidRPr="00AA5A0E" w:rsidRDefault="006F73CF" w:rsidP="006F73CF">
            <w:pPr>
              <w:spacing w:line="240" w:lineRule="auto"/>
              <w:rPr>
                <w:rFonts w:ascii="Calibri" w:hAnsi="Calibri"/>
                <w:sz w:val="16"/>
                <w:szCs w:val="22"/>
                <w:lang w:bidi="ar-SA"/>
              </w:rPr>
            </w:pPr>
          </w:p>
        </w:tc>
      </w:tr>
      <w:tr w:rsidR="006F73CF" w:rsidRPr="00AA5A0E" w14:paraId="749E6F88" w14:textId="77777777" w:rsidTr="006B6991">
        <w:trPr>
          <w:jc w:val="center"/>
        </w:trPr>
        <w:tc>
          <w:tcPr>
            <w:tcW w:w="432" w:type="dxa"/>
            <w:vMerge w:val="restart"/>
            <w:vAlign w:val="center"/>
          </w:tcPr>
          <w:p w14:paraId="45E73DCB"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14</w:t>
            </w:r>
          </w:p>
        </w:tc>
        <w:tc>
          <w:tcPr>
            <w:tcW w:w="432" w:type="dxa"/>
            <w:vAlign w:val="center"/>
          </w:tcPr>
          <w:p w14:paraId="533A7660"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11/20</w:t>
            </w:r>
          </w:p>
        </w:tc>
        <w:tc>
          <w:tcPr>
            <w:tcW w:w="4032" w:type="dxa"/>
            <w:gridSpan w:val="2"/>
            <w:vAlign w:val="center"/>
          </w:tcPr>
          <w:p w14:paraId="04DC34B8" w14:textId="77777777" w:rsidR="006F73CF" w:rsidRPr="00AA5A0E" w:rsidRDefault="006F73CF" w:rsidP="006F73CF">
            <w:pPr>
              <w:spacing w:line="240" w:lineRule="auto"/>
              <w:jc w:val="center"/>
              <w:rPr>
                <w:rFonts w:ascii="Calibri" w:hAnsi="Calibri"/>
                <w:b/>
                <w:sz w:val="16"/>
                <w:szCs w:val="22"/>
                <w:lang w:bidi="ar-SA"/>
              </w:rPr>
            </w:pPr>
            <w:r w:rsidRPr="00AA5A0E">
              <w:rPr>
                <w:rFonts w:ascii="Calibri" w:hAnsi="Calibri"/>
                <w:b/>
                <w:sz w:val="16"/>
                <w:szCs w:val="22"/>
                <w:lang w:bidi="ar-SA"/>
              </w:rPr>
              <w:t>No Class – Work Day</w:t>
            </w:r>
          </w:p>
        </w:tc>
        <w:tc>
          <w:tcPr>
            <w:tcW w:w="1440" w:type="dxa"/>
            <w:vAlign w:val="center"/>
          </w:tcPr>
          <w:p w14:paraId="0EDF2348" w14:textId="77777777" w:rsidR="006F73CF" w:rsidRPr="00AA5A0E" w:rsidRDefault="006F73CF" w:rsidP="006F73CF">
            <w:pPr>
              <w:spacing w:line="240" w:lineRule="auto"/>
              <w:rPr>
                <w:rFonts w:ascii="Calibri" w:hAnsi="Calibri"/>
                <w:sz w:val="16"/>
                <w:szCs w:val="22"/>
                <w:lang w:bidi="ar-SA"/>
              </w:rPr>
            </w:pPr>
          </w:p>
        </w:tc>
        <w:tc>
          <w:tcPr>
            <w:tcW w:w="1440" w:type="dxa"/>
            <w:vAlign w:val="center"/>
          </w:tcPr>
          <w:p w14:paraId="2159299F" w14:textId="77777777" w:rsidR="006F73CF" w:rsidRPr="00AA5A0E" w:rsidRDefault="006F73CF" w:rsidP="006F73CF">
            <w:pPr>
              <w:spacing w:line="240" w:lineRule="auto"/>
              <w:rPr>
                <w:rFonts w:ascii="Calibri" w:hAnsi="Calibri"/>
                <w:sz w:val="16"/>
                <w:szCs w:val="22"/>
                <w:lang w:bidi="ar-SA"/>
              </w:rPr>
            </w:pPr>
          </w:p>
        </w:tc>
      </w:tr>
      <w:tr w:rsidR="006F73CF" w:rsidRPr="00AA5A0E" w14:paraId="570D3003" w14:textId="77777777" w:rsidTr="006B6991">
        <w:trPr>
          <w:jc w:val="center"/>
        </w:trPr>
        <w:tc>
          <w:tcPr>
            <w:tcW w:w="432" w:type="dxa"/>
            <w:vMerge/>
            <w:vAlign w:val="center"/>
          </w:tcPr>
          <w:p w14:paraId="7D29AC23" w14:textId="77777777" w:rsidR="006F73CF" w:rsidRPr="00AA5A0E" w:rsidRDefault="006F73CF" w:rsidP="006F73CF">
            <w:pPr>
              <w:spacing w:line="240" w:lineRule="auto"/>
              <w:jc w:val="center"/>
              <w:rPr>
                <w:rFonts w:ascii="Calibri" w:hAnsi="Calibri"/>
                <w:sz w:val="16"/>
                <w:szCs w:val="22"/>
                <w:lang w:bidi="ar-SA"/>
              </w:rPr>
            </w:pPr>
          </w:p>
        </w:tc>
        <w:tc>
          <w:tcPr>
            <w:tcW w:w="432" w:type="dxa"/>
            <w:vAlign w:val="center"/>
          </w:tcPr>
          <w:p w14:paraId="42BDC51C"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11/22</w:t>
            </w:r>
          </w:p>
        </w:tc>
        <w:tc>
          <w:tcPr>
            <w:tcW w:w="4032" w:type="dxa"/>
            <w:gridSpan w:val="2"/>
            <w:vAlign w:val="center"/>
          </w:tcPr>
          <w:p w14:paraId="053F8989" w14:textId="77777777" w:rsidR="006F73CF" w:rsidRPr="00AA5A0E" w:rsidRDefault="006F73CF" w:rsidP="006F73CF">
            <w:pPr>
              <w:spacing w:line="240" w:lineRule="auto"/>
              <w:jc w:val="center"/>
              <w:rPr>
                <w:rFonts w:ascii="Calibri" w:hAnsi="Calibri"/>
                <w:b/>
                <w:sz w:val="16"/>
                <w:szCs w:val="22"/>
                <w:lang w:bidi="ar-SA"/>
              </w:rPr>
            </w:pPr>
            <w:r w:rsidRPr="00AA5A0E">
              <w:rPr>
                <w:rFonts w:ascii="Calibri" w:hAnsi="Calibri"/>
                <w:b/>
                <w:sz w:val="16"/>
                <w:szCs w:val="22"/>
                <w:lang w:bidi="ar-SA"/>
              </w:rPr>
              <w:t>No Class – Thanksgiving Break</w:t>
            </w:r>
          </w:p>
        </w:tc>
        <w:tc>
          <w:tcPr>
            <w:tcW w:w="1440" w:type="dxa"/>
            <w:vAlign w:val="center"/>
          </w:tcPr>
          <w:p w14:paraId="718BEF62" w14:textId="77777777" w:rsidR="006F73CF" w:rsidRPr="00AA5A0E" w:rsidRDefault="006F73CF" w:rsidP="006F73CF">
            <w:pPr>
              <w:spacing w:line="240" w:lineRule="auto"/>
              <w:rPr>
                <w:rFonts w:ascii="Calibri" w:hAnsi="Calibri"/>
                <w:sz w:val="16"/>
                <w:szCs w:val="22"/>
                <w:lang w:bidi="ar-SA"/>
              </w:rPr>
            </w:pPr>
          </w:p>
        </w:tc>
        <w:tc>
          <w:tcPr>
            <w:tcW w:w="1440" w:type="dxa"/>
            <w:vAlign w:val="center"/>
          </w:tcPr>
          <w:p w14:paraId="206B7FA9" w14:textId="77777777" w:rsidR="006F73CF" w:rsidRPr="00AA5A0E" w:rsidRDefault="006F73CF" w:rsidP="006F73CF">
            <w:pPr>
              <w:spacing w:line="240" w:lineRule="auto"/>
              <w:rPr>
                <w:rFonts w:ascii="Calibri" w:hAnsi="Calibri"/>
                <w:sz w:val="16"/>
                <w:szCs w:val="22"/>
                <w:lang w:bidi="ar-SA"/>
              </w:rPr>
            </w:pPr>
          </w:p>
        </w:tc>
      </w:tr>
      <w:tr w:rsidR="006F73CF" w:rsidRPr="00AA5A0E" w14:paraId="3FA1DBB0" w14:textId="77777777" w:rsidTr="006B6991">
        <w:trPr>
          <w:jc w:val="center"/>
        </w:trPr>
        <w:tc>
          <w:tcPr>
            <w:tcW w:w="432" w:type="dxa"/>
            <w:vMerge w:val="restart"/>
            <w:shd w:val="clear" w:color="auto" w:fill="D9D9D9"/>
            <w:vAlign w:val="center"/>
          </w:tcPr>
          <w:p w14:paraId="2FF7D715"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15</w:t>
            </w:r>
          </w:p>
        </w:tc>
        <w:tc>
          <w:tcPr>
            <w:tcW w:w="432" w:type="dxa"/>
            <w:shd w:val="clear" w:color="auto" w:fill="D9D9D9"/>
            <w:vAlign w:val="center"/>
          </w:tcPr>
          <w:p w14:paraId="5202FAFF"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11/27</w:t>
            </w:r>
          </w:p>
        </w:tc>
        <w:tc>
          <w:tcPr>
            <w:tcW w:w="4032" w:type="dxa"/>
            <w:gridSpan w:val="2"/>
            <w:shd w:val="clear" w:color="auto" w:fill="D9D9D9"/>
            <w:vAlign w:val="center"/>
          </w:tcPr>
          <w:p w14:paraId="5763F595" w14:textId="77777777" w:rsidR="006F73CF" w:rsidRPr="00AA5A0E" w:rsidRDefault="006F73CF" w:rsidP="006F73CF">
            <w:pPr>
              <w:spacing w:line="240" w:lineRule="auto"/>
              <w:jc w:val="center"/>
              <w:rPr>
                <w:rFonts w:ascii="Calibri" w:hAnsi="Calibri"/>
                <w:b/>
                <w:sz w:val="16"/>
                <w:szCs w:val="22"/>
                <w:lang w:bidi="ar-SA"/>
              </w:rPr>
            </w:pPr>
            <w:r w:rsidRPr="00AA5A0E">
              <w:rPr>
                <w:rFonts w:ascii="Calibri" w:hAnsi="Calibri"/>
                <w:b/>
                <w:sz w:val="16"/>
                <w:szCs w:val="22"/>
                <w:lang w:bidi="ar-SA"/>
              </w:rPr>
              <w:t>No Class – Work Day</w:t>
            </w:r>
          </w:p>
        </w:tc>
        <w:tc>
          <w:tcPr>
            <w:tcW w:w="1440" w:type="dxa"/>
            <w:shd w:val="clear" w:color="auto" w:fill="D9D9D9"/>
            <w:vAlign w:val="center"/>
          </w:tcPr>
          <w:p w14:paraId="30D13304" w14:textId="77777777" w:rsidR="006F73CF" w:rsidRPr="00AA5A0E" w:rsidRDefault="006F73CF" w:rsidP="006F73CF">
            <w:pPr>
              <w:spacing w:line="240" w:lineRule="auto"/>
              <w:rPr>
                <w:rFonts w:ascii="Calibri" w:hAnsi="Calibri"/>
                <w:b/>
                <w:sz w:val="16"/>
                <w:szCs w:val="22"/>
                <w:lang w:bidi="ar-SA"/>
              </w:rPr>
            </w:pPr>
            <w:r w:rsidRPr="00AA5A0E">
              <w:rPr>
                <w:rFonts w:ascii="Calibri" w:hAnsi="Calibri"/>
                <w:b/>
                <w:sz w:val="16"/>
                <w:szCs w:val="22"/>
                <w:lang w:bidi="ar-SA"/>
              </w:rPr>
              <w:t>Due 11/27 by 11:59 PM: Assignment 6</w:t>
            </w:r>
          </w:p>
        </w:tc>
        <w:tc>
          <w:tcPr>
            <w:tcW w:w="1440" w:type="dxa"/>
            <w:shd w:val="clear" w:color="auto" w:fill="D9D9D9"/>
            <w:vAlign w:val="center"/>
          </w:tcPr>
          <w:p w14:paraId="649EEAC8" w14:textId="77777777" w:rsidR="006F73CF" w:rsidRPr="00AA5A0E" w:rsidRDefault="006F73CF" w:rsidP="006F73CF">
            <w:pPr>
              <w:spacing w:line="240" w:lineRule="auto"/>
              <w:rPr>
                <w:rFonts w:ascii="Calibri" w:hAnsi="Calibri"/>
                <w:sz w:val="16"/>
                <w:szCs w:val="22"/>
                <w:lang w:bidi="ar-SA"/>
              </w:rPr>
            </w:pPr>
          </w:p>
        </w:tc>
      </w:tr>
      <w:tr w:rsidR="006F73CF" w:rsidRPr="00AA5A0E" w14:paraId="210B077A" w14:textId="77777777" w:rsidTr="006B6991">
        <w:trPr>
          <w:jc w:val="center"/>
        </w:trPr>
        <w:tc>
          <w:tcPr>
            <w:tcW w:w="432" w:type="dxa"/>
            <w:vMerge/>
            <w:shd w:val="clear" w:color="auto" w:fill="D9D9D9"/>
            <w:vAlign w:val="center"/>
          </w:tcPr>
          <w:p w14:paraId="3F75D165" w14:textId="77777777" w:rsidR="006F73CF" w:rsidRPr="00AA5A0E" w:rsidRDefault="006F73CF" w:rsidP="006F73CF">
            <w:pPr>
              <w:spacing w:line="240" w:lineRule="auto"/>
              <w:jc w:val="center"/>
              <w:rPr>
                <w:rFonts w:ascii="Calibri" w:hAnsi="Calibri"/>
                <w:sz w:val="16"/>
                <w:szCs w:val="22"/>
                <w:lang w:bidi="ar-SA"/>
              </w:rPr>
            </w:pPr>
          </w:p>
        </w:tc>
        <w:tc>
          <w:tcPr>
            <w:tcW w:w="432" w:type="dxa"/>
            <w:shd w:val="clear" w:color="auto" w:fill="D9D9D9"/>
            <w:vAlign w:val="center"/>
          </w:tcPr>
          <w:p w14:paraId="25EEDD18"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11/29</w:t>
            </w:r>
          </w:p>
        </w:tc>
        <w:tc>
          <w:tcPr>
            <w:tcW w:w="4032" w:type="dxa"/>
            <w:gridSpan w:val="2"/>
            <w:shd w:val="clear" w:color="auto" w:fill="D9D9D9"/>
            <w:vAlign w:val="center"/>
          </w:tcPr>
          <w:p w14:paraId="57A4AD8C" w14:textId="77777777" w:rsidR="006F73CF" w:rsidRPr="00AA5A0E" w:rsidRDefault="006F73CF" w:rsidP="006F73CF">
            <w:pPr>
              <w:spacing w:line="240" w:lineRule="auto"/>
              <w:jc w:val="center"/>
              <w:rPr>
                <w:rFonts w:ascii="Calibri" w:hAnsi="Calibri"/>
                <w:b/>
                <w:sz w:val="16"/>
                <w:szCs w:val="22"/>
                <w:lang w:bidi="ar-SA"/>
              </w:rPr>
            </w:pPr>
            <w:r w:rsidRPr="00AA5A0E">
              <w:rPr>
                <w:rFonts w:ascii="Calibri" w:hAnsi="Calibri"/>
                <w:b/>
                <w:sz w:val="16"/>
                <w:szCs w:val="22"/>
                <w:lang w:bidi="ar-SA"/>
              </w:rPr>
              <w:t>No Class – Work Day</w:t>
            </w:r>
          </w:p>
        </w:tc>
        <w:tc>
          <w:tcPr>
            <w:tcW w:w="1440" w:type="dxa"/>
            <w:shd w:val="clear" w:color="auto" w:fill="D9D9D9"/>
            <w:vAlign w:val="center"/>
          </w:tcPr>
          <w:p w14:paraId="63A2A6CE" w14:textId="77777777" w:rsidR="006F73CF" w:rsidRPr="00AA5A0E" w:rsidRDefault="006F73CF" w:rsidP="006F73CF">
            <w:pPr>
              <w:spacing w:line="240" w:lineRule="auto"/>
              <w:rPr>
                <w:rFonts w:ascii="Calibri" w:hAnsi="Calibri"/>
                <w:sz w:val="16"/>
                <w:szCs w:val="22"/>
                <w:lang w:bidi="ar-SA"/>
              </w:rPr>
            </w:pPr>
          </w:p>
        </w:tc>
        <w:tc>
          <w:tcPr>
            <w:tcW w:w="1440" w:type="dxa"/>
            <w:shd w:val="clear" w:color="auto" w:fill="D9D9D9"/>
            <w:vAlign w:val="center"/>
          </w:tcPr>
          <w:p w14:paraId="71E60998" w14:textId="77777777" w:rsidR="006F73CF" w:rsidRPr="00AA5A0E" w:rsidRDefault="006F73CF" w:rsidP="006F73CF">
            <w:pPr>
              <w:spacing w:line="240" w:lineRule="auto"/>
              <w:rPr>
                <w:rFonts w:ascii="Calibri" w:hAnsi="Calibri"/>
                <w:sz w:val="16"/>
                <w:szCs w:val="22"/>
                <w:lang w:bidi="ar-SA"/>
              </w:rPr>
            </w:pPr>
          </w:p>
        </w:tc>
      </w:tr>
      <w:tr w:rsidR="006F73CF" w:rsidRPr="00AA5A0E" w14:paraId="78448546" w14:textId="77777777" w:rsidTr="006B6991">
        <w:trPr>
          <w:jc w:val="center"/>
        </w:trPr>
        <w:tc>
          <w:tcPr>
            <w:tcW w:w="432" w:type="dxa"/>
            <w:vMerge w:val="restart"/>
            <w:vAlign w:val="center"/>
          </w:tcPr>
          <w:p w14:paraId="3F2AA584"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16</w:t>
            </w:r>
          </w:p>
        </w:tc>
        <w:tc>
          <w:tcPr>
            <w:tcW w:w="432" w:type="dxa"/>
            <w:vAlign w:val="center"/>
          </w:tcPr>
          <w:p w14:paraId="621C9CC1"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12/4</w:t>
            </w:r>
          </w:p>
        </w:tc>
        <w:tc>
          <w:tcPr>
            <w:tcW w:w="4032" w:type="dxa"/>
            <w:gridSpan w:val="2"/>
            <w:vAlign w:val="center"/>
          </w:tcPr>
          <w:p w14:paraId="7EB69637"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Dead Week</w:t>
            </w:r>
          </w:p>
          <w:p w14:paraId="3DADB0B8" w14:textId="77777777" w:rsidR="006F73CF" w:rsidRPr="00AA5A0E" w:rsidRDefault="006F73CF" w:rsidP="006F73CF">
            <w:pPr>
              <w:spacing w:line="240" w:lineRule="auto"/>
              <w:jc w:val="center"/>
              <w:rPr>
                <w:rFonts w:ascii="Calibri" w:hAnsi="Calibri"/>
                <w:b/>
                <w:sz w:val="16"/>
                <w:szCs w:val="22"/>
                <w:lang w:bidi="ar-SA"/>
              </w:rPr>
            </w:pPr>
            <w:r w:rsidRPr="00AA5A0E">
              <w:rPr>
                <w:rFonts w:ascii="Calibri" w:hAnsi="Calibri"/>
                <w:b/>
                <w:sz w:val="16"/>
                <w:szCs w:val="22"/>
                <w:lang w:bidi="ar-SA"/>
              </w:rPr>
              <w:t>No Class – Work Day</w:t>
            </w:r>
          </w:p>
        </w:tc>
        <w:tc>
          <w:tcPr>
            <w:tcW w:w="1440" w:type="dxa"/>
            <w:vAlign w:val="center"/>
          </w:tcPr>
          <w:p w14:paraId="4B615CAF" w14:textId="77777777" w:rsidR="006F73CF" w:rsidRPr="00AA5A0E" w:rsidRDefault="006F73CF" w:rsidP="006F73CF">
            <w:pPr>
              <w:spacing w:line="240" w:lineRule="auto"/>
              <w:rPr>
                <w:rFonts w:ascii="Calibri" w:hAnsi="Calibri"/>
                <w:sz w:val="16"/>
                <w:szCs w:val="22"/>
                <w:lang w:bidi="ar-SA"/>
              </w:rPr>
            </w:pPr>
          </w:p>
        </w:tc>
        <w:tc>
          <w:tcPr>
            <w:tcW w:w="1440" w:type="dxa"/>
            <w:vAlign w:val="center"/>
          </w:tcPr>
          <w:p w14:paraId="712D773E" w14:textId="77777777" w:rsidR="006F73CF" w:rsidRPr="00AA5A0E" w:rsidRDefault="006F73CF" w:rsidP="006F73CF">
            <w:pPr>
              <w:spacing w:line="240" w:lineRule="auto"/>
              <w:rPr>
                <w:rFonts w:ascii="Calibri" w:hAnsi="Calibri"/>
                <w:sz w:val="16"/>
                <w:szCs w:val="22"/>
                <w:lang w:bidi="ar-SA"/>
              </w:rPr>
            </w:pPr>
          </w:p>
        </w:tc>
      </w:tr>
      <w:tr w:rsidR="006F73CF" w:rsidRPr="00AA5A0E" w14:paraId="0F03D0EE" w14:textId="77777777" w:rsidTr="006B6991">
        <w:trPr>
          <w:jc w:val="center"/>
        </w:trPr>
        <w:tc>
          <w:tcPr>
            <w:tcW w:w="432" w:type="dxa"/>
            <w:vMerge/>
            <w:vAlign w:val="center"/>
          </w:tcPr>
          <w:p w14:paraId="77B9C317" w14:textId="77777777" w:rsidR="006F73CF" w:rsidRPr="00AA5A0E" w:rsidRDefault="006F73CF" w:rsidP="006F73CF">
            <w:pPr>
              <w:spacing w:line="240" w:lineRule="auto"/>
              <w:jc w:val="center"/>
              <w:rPr>
                <w:rFonts w:ascii="Calibri" w:hAnsi="Calibri"/>
                <w:sz w:val="16"/>
                <w:szCs w:val="22"/>
                <w:lang w:bidi="ar-SA"/>
              </w:rPr>
            </w:pPr>
          </w:p>
        </w:tc>
        <w:tc>
          <w:tcPr>
            <w:tcW w:w="432" w:type="dxa"/>
            <w:vAlign w:val="center"/>
          </w:tcPr>
          <w:p w14:paraId="2C7E4284"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12/6</w:t>
            </w:r>
          </w:p>
        </w:tc>
        <w:tc>
          <w:tcPr>
            <w:tcW w:w="4032" w:type="dxa"/>
            <w:gridSpan w:val="2"/>
            <w:vAlign w:val="center"/>
          </w:tcPr>
          <w:p w14:paraId="02CA90DB"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Dead Week</w:t>
            </w:r>
          </w:p>
          <w:p w14:paraId="3023DF4D" w14:textId="77777777" w:rsidR="006F73CF" w:rsidRPr="00AA5A0E" w:rsidRDefault="006F73CF" w:rsidP="006F73CF">
            <w:pPr>
              <w:spacing w:line="240" w:lineRule="auto"/>
              <w:jc w:val="center"/>
              <w:rPr>
                <w:rFonts w:ascii="Calibri" w:hAnsi="Calibri"/>
                <w:b/>
                <w:sz w:val="16"/>
                <w:szCs w:val="22"/>
                <w:lang w:bidi="ar-SA"/>
              </w:rPr>
            </w:pPr>
            <w:r w:rsidRPr="00AA5A0E">
              <w:rPr>
                <w:rFonts w:ascii="Calibri" w:hAnsi="Calibri"/>
                <w:b/>
                <w:sz w:val="16"/>
                <w:szCs w:val="22"/>
                <w:lang w:bidi="ar-SA"/>
              </w:rPr>
              <w:t>No Class – Work Day</w:t>
            </w:r>
          </w:p>
        </w:tc>
        <w:tc>
          <w:tcPr>
            <w:tcW w:w="1440" w:type="dxa"/>
            <w:vAlign w:val="center"/>
          </w:tcPr>
          <w:p w14:paraId="6B3A5A39" w14:textId="77777777" w:rsidR="006F73CF" w:rsidRPr="00AA5A0E" w:rsidRDefault="006F73CF" w:rsidP="006F73CF">
            <w:pPr>
              <w:spacing w:line="240" w:lineRule="auto"/>
              <w:rPr>
                <w:rFonts w:ascii="Calibri" w:hAnsi="Calibri"/>
                <w:sz w:val="16"/>
                <w:szCs w:val="22"/>
                <w:lang w:bidi="ar-SA"/>
              </w:rPr>
            </w:pPr>
            <w:r w:rsidRPr="00AA5A0E">
              <w:rPr>
                <w:rFonts w:ascii="Calibri" w:hAnsi="Calibri"/>
                <w:b/>
                <w:sz w:val="16"/>
                <w:szCs w:val="22"/>
                <w:lang w:bidi="ar-SA"/>
              </w:rPr>
              <w:t>Due 12/14 (AME4553 advisor discretion): Assignment 7</w:t>
            </w:r>
          </w:p>
        </w:tc>
        <w:tc>
          <w:tcPr>
            <w:tcW w:w="1440" w:type="dxa"/>
            <w:vAlign w:val="center"/>
          </w:tcPr>
          <w:p w14:paraId="38A437F7" w14:textId="77777777" w:rsidR="006F73CF" w:rsidRPr="00AA5A0E" w:rsidRDefault="006F73CF" w:rsidP="006F73CF">
            <w:pPr>
              <w:spacing w:line="240" w:lineRule="auto"/>
              <w:rPr>
                <w:rFonts w:ascii="Calibri" w:hAnsi="Calibri"/>
                <w:sz w:val="16"/>
                <w:szCs w:val="22"/>
                <w:lang w:bidi="ar-SA"/>
              </w:rPr>
            </w:pPr>
            <w:r w:rsidRPr="00AA5A0E">
              <w:rPr>
                <w:rFonts w:ascii="Calibri" w:hAnsi="Calibri"/>
                <w:sz w:val="16"/>
                <w:szCs w:val="22"/>
                <w:lang w:bidi="ar-SA"/>
              </w:rPr>
              <w:t>All extension-granted work due by 12/7</w:t>
            </w:r>
          </w:p>
        </w:tc>
      </w:tr>
      <w:tr w:rsidR="006F73CF" w:rsidRPr="00AA5A0E" w14:paraId="0E6FB9A2" w14:textId="77777777" w:rsidTr="006B6991">
        <w:trPr>
          <w:jc w:val="center"/>
        </w:trPr>
        <w:tc>
          <w:tcPr>
            <w:tcW w:w="432" w:type="dxa"/>
            <w:vMerge w:val="restart"/>
            <w:shd w:val="clear" w:color="auto" w:fill="D9D9D9"/>
            <w:vAlign w:val="center"/>
          </w:tcPr>
          <w:p w14:paraId="2072F7E8"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lastRenderedPageBreak/>
              <w:t>17</w:t>
            </w:r>
          </w:p>
        </w:tc>
        <w:tc>
          <w:tcPr>
            <w:tcW w:w="432" w:type="dxa"/>
            <w:shd w:val="clear" w:color="auto" w:fill="D9D9D9"/>
            <w:vAlign w:val="center"/>
          </w:tcPr>
          <w:p w14:paraId="759D30A8"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12/11</w:t>
            </w:r>
          </w:p>
        </w:tc>
        <w:tc>
          <w:tcPr>
            <w:tcW w:w="4032" w:type="dxa"/>
            <w:gridSpan w:val="2"/>
            <w:shd w:val="clear" w:color="auto" w:fill="D9D9D9"/>
            <w:vAlign w:val="center"/>
          </w:tcPr>
          <w:p w14:paraId="2A6091C5"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Finals Week</w:t>
            </w:r>
          </w:p>
          <w:p w14:paraId="55C50C68" w14:textId="77777777" w:rsidR="006F73CF" w:rsidRPr="00AA5A0E" w:rsidRDefault="006F73CF" w:rsidP="006F73CF">
            <w:pPr>
              <w:spacing w:line="240" w:lineRule="auto"/>
              <w:jc w:val="center"/>
              <w:rPr>
                <w:rFonts w:ascii="Calibri" w:hAnsi="Calibri"/>
                <w:b/>
                <w:sz w:val="16"/>
                <w:szCs w:val="22"/>
                <w:lang w:bidi="ar-SA"/>
              </w:rPr>
            </w:pPr>
            <w:r w:rsidRPr="00AA5A0E">
              <w:rPr>
                <w:rFonts w:ascii="Calibri" w:hAnsi="Calibri"/>
                <w:b/>
                <w:sz w:val="16"/>
                <w:szCs w:val="22"/>
                <w:lang w:bidi="ar-SA"/>
              </w:rPr>
              <w:t>No Class – Work Day</w:t>
            </w:r>
          </w:p>
        </w:tc>
        <w:tc>
          <w:tcPr>
            <w:tcW w:w="1440" w:type="dxa"/>
            <w:shd w:val="clear" w:color="auto" w:fill="D9D9D9"/>
            <w:vAlign w:val="center"/>
          </w:tcPr>
          <w:p w14:paraId="0379C375" w14:textId="77777777" w:rsidR="006F73CF" w:rsidRPr="00AA5A0E" w:rsidRDefault="006F73CF" w:rsidP="006F73CF">
            <w:pPr>
              <w:spacing w:line="240" w:lineRule="auto"/>
              <w:rPr>
                <w:rFonts w:ascii="Calibri" w:hAnsi="Calibri"/>
                <w:sz w:val="16"/>
                <w:szCs w:val="22"/>
                <w:lang w:bidi="ar-SA"/>
              </w:rPr>
            </w:pPr>
          </w:p>
        </w:tc>
        <w:tc>
          <w:tcPr>
            <w:tcW w:w="1440" w:type="dxa"/>
            <w:shd w:val="clear" w:color="auto" w:fill="D9D9D9"/>
            <w:vAlign w:val="center"/>
          </w:tcPr>
          <w:p w14:paraId="714C1287" w14:textId="77777777" w:rsidR="006F73CF" w:rsidRPr="00AA5A0E" w:rsidRDefault="006F73CF" w:rsidP="006F73CF">
            <w:pPr>
              <w:spacing w:line="240" w:lineRule="auto"/>
              <w:rPr>
                <w:rFonts w:ascii="Calibri" w:hAnsi="Calibri"/>
                <w:sz w:val="16"/>
                <w:szCs w:val="22"/>
                <w:lang w:bidi="ar-SA"/>
              </w:rPr>
            </w:pPr>
          </w:p>
        </w:tc>
      </w:tr>
      <w:tr w:rsidR="006F73CF" w:rsidRPr="00AA5A0E" w14:paraId="34CA9C03" w14:textId="77777777" w:rsidTr="006B6991">
        <w:trPr>
          <w:jc w:val="center"/>
        </w:trPr>
        <w:tc>
          <w:tcPr>
            <w:tcW w:w="432" w:type="dxa"/>
            <w:vMerge/>
            <w:shd w:val="clear" w:color="auto" w:fill="D9D9D9"/>
            <w:vAlign w:val="center"/>
          </w:tcPr>
          <w:p w14:paraId="6F31479A" w14:textId="77777777" w:rsidR="006F73CF" w:rsidRPr="00AA5A0E" w:rsidRDefault="006F73CF" w:rsidP="006F73CF">
            <w:pPr>
              <w:spacing w:line="240" w:lineRule="auto"/>
              <w:jc w:val="center"/>
              <w:rPr>
                <w:rFonts w:ascii="Calibri" w:hAnsi="Calibri"/>
                <w:sz w:val="16"/>
                <w:szCs w:val="22"/>
                <w:lang w:bidi="ar-SA"/>
              </w:rPr>
            </w:pPr>
          </w:p>
        </w:tc>
        <w:tc>
          <w:tcPr>
            <w:tcW w:w="432" w:type="dxa"/>
            <w:shd w:val="clear" w:color="auto" w:fill="D9D9D9"/>
            <w:vAlign w:val="center"/>
          </w:tcPr>
          <w:p w14:paraId="5094D149"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12/13</w:t>
            </w:r>
          </w:p>
        </w:tc>
        <w:tc>
          <w:tcPr>
            <w:tcW w:w="4032" w:type="dxa"/>
            <w:gridSpan w:val="2"/>
            <w:shd w:val="clear" w:color="auto" w:fill="D9D9D9"/>
            <w:vAlign w:val="center"/>
          </w:tcPr>
          <w:p w14:paraId="782DBE8C"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sz w:val="16"/>
                <w:szCs w:val="22"/>
                <w:lang w:bidi="ar-SA"/>
              </w:rPr>
              <w:t>Finals Week</w:t>
            </w:r>
          </w:p>
          <w:p w14:paraId="0DF409AF" w14:textId="77777777" w:rsidR="006F73CF" w:rsidRPr="00AA5A0E" w:rsidRDefault="006F73CF" w:rsidP="006F73CF">
            <w:pPr>
              <w:spacing w:line="240" w:lineRule="auto"/>
              <w:jc w:val="center"/>
              <w:rPr>
                <w:rFonts w:ascii="Calibri" w:hAnsi="Calibri"/>
                <w:sz w:val="16"/>
                <w:szCs w:val="22"/>
                <w:lang w:bidi="ar-SA"/>
              </w:rPr>
            </w:pPr>
            <w:r w:rsidRPr="00AA5A0E">
              <w:rPr>
                <w:rFonts w:ascii="Calibri" w:hAnsi="Calibri"/>
                <w:b/>
                <w:sz w:val="16"/>
                <w:szCs w:val="22"/>
                <w:lang w:bidi="ar-SA"/>
              </w:rPr>
              <w:t>No Class – Work Day</w:t>
            </w:r>
          </w:p>
        </w:tc>
        <w:tc>
          <w:tcPr>
            <w:tcW w:w="1440" w:type="dxa"/>
            <w:shd w:val="clear" w:color="auto" w:fill="D9D9D9"/>
            <w:vAlign w:val="center"/>
          </w:tcPr>
          <w:p w14:paraId="662425C2" w14:textId="77777777" w:rsidR="006F73CF" w:rsidRPr="00AA5A0E" w:rsidRDefault="006F73CF" w:rsidP="006F73CF">
            <w:pPr>
              <w:spacing w:line="240" w:lineRule="auto"/>
              <w:rPr>
                <w:rFonts w:ascii="Calibri" w:hAnsi="Calibri"/>
                <w:b/>
                <w:sz w:val="16"/>
                <w:szCs w:val="22"/>
                <w:lang w:bidi="ar-SA"/>
              </w:rPr>
            </w:pPr>
          </w:p>
        </w:tc>
        <w:tc>
          <w:tcPr>
            <w:tcW w:w="1440" w:type="dxa"/>
            <w:shd w:val="clear" w:color="auto" w:fill="D9D9D9"/>
            <w:vAlign w:val="center"/>
          </w:tcPr>
          <w:p w14:paraId="13C9839B" w14:textId="77777777" w:rsidR="006F73CF" w:rsidRPr="00AA5A0E" w:rsidRDefault="006F73CF" w:rsidP="006F73CF">
            <w:pPr>
              <w:spacing w:line="240" w:lineRule="auto"/>
              <w:rPr>
                <w:rFonts w:ascii="Calibri" w:hAnsi="Calibri"/>
                <w:sz w:val="16"/>
                <w:szCs w:val="22"/>
                <w:lang w:bidi="ar-SA"/>
              </w:rPr>
            </w:pPr>
          </w:p>
        </w:tc>
      </w:tr>
    </w:tbl>
    <w:p w14:paraId="5BCFFC99" w14:textId="77777777" w:rsidR="006F73CF" w:rsidRPr="006F73CF" w:rsidRDefault="006F73CF" w:rsidP="006F73CF">
      <w:pPr>
        <w:spacing w:after="160" w:line="259" w:lineRule="auto"/>
        <w:rPr>
          <w:rFonts w:ascii="Calibri" w:eastAsia="Calibri" w:hAnsi="Calibri"/>
          <w:sz w:val="22"/>
          <w:szCs w:val="22"/>
          <w:lang w:bidi="ar-SA"/>
        </w:rPr>
      </w:pPr>
    </w:p>
    <w:p w14:paraId="551A6DCB" w14:textId="77777777" w:rsidR="006F73CF" w:rsidRPr="006F73CF" w:rsidRDefault="006F73CF" w:rsidP="006F73CF">
      <w:pPr>
        <w:spacing w:after="160" w:line="259" w:lineRule="auto"/>
        <w:rPr>
          <w:rFonts w:ascii="Calibri" w:eastAsia="Calibri" w:hAnsi="Calibri"/>
          <w:sz w:val="22"/>
          <w:szCs w:val="22"/>
          <w:lang w:bidi="ar-SA"/>
        </w:rPr>
      </w:pPr>
    </w:p>
    <w:p w14:paraId="71F2FA61" w14:textId="77777777" w:rsidR="006F73CF" w:rsidRPr="006F73CF" w:rsidRDefault="006F73CF" w:rsidP="006F73CF">
      <w:pPr>
        <w:spacing w:after="160" w:line="259" w:lineRule="auto"/>
        <w:rPr>
          <w:rFonts w:ascii="Calibri" w:eastAsia="Calibri" w:hAnsi="Calibri"/>
          <w:sz w:val="22"/>
          <w:szCs w:val="22"/>
          <w:lang w:bidi="ar-SA"/>
        </w:rPr>
      </w:pPr>
    </w:p>
    <w:p w14:paraId="117C6230" w14:textId="77777777" w:rsidR="006F73CF" w:rsidRPr="006F73CF" w:rsidRDefault="006F73CF" w:rsidP="006F73CF">
      <w:pPr>
        <w:spacing w:after="160" w:line="259" w:lineRule="auto"/>
        <w:rPr>
          <w:rFonts w:ascii="Calibri" w:eastAsia="Calibri" w:hAnsi="Calibri"/>
          <w:sz w:val="22"/>
          <w:szCs w:val="22"/>
          <w:lang w:bidi="ar-SA"/>
        </w:rPr>
      </w:pPr>
    </w:p>
    <w:p w14:paraId="6BCF8428" w14:textId="77777777" w:rsidR="006F73CF" w:rsidRPr="006F73CF" w:rsidRDefault="006F73CF" w:rsidP="006F73CF">
      <w:pPr>
        <w:spacing w:after="160" w:line="259" w:lineRule="auto"/>
        <w:rPr>
          <w:rFonts w:ascii="Calibri" w:eastAsia="Calibri" w:hAnsi="Calibri"/>
          <w:sz w:val="22"/>
          <w:szCs w:val="22"/>
          <w:lang w:bidi="ar-SA"/>
        </w:rPr>
      </w:pPr>
    </w:p>
    <w:p w14:paraId="130DDFA1" w14:textId="77777777" w:rsidR="006F73CF" w:rsidRDefault="006F73CF" w:rsidP="006F73CF">
      <w:pPr>
        <w:spacing w:after="160" w:line="259" w:lineRule="auto"/>
        <w:rPr>
          <w:rFonts w:ascii="Calibri" w:eastAsia="Calibri" w:hAnsi="Calibri"/>
          <w:sz w:val="22"/>
          <w:szCs w:val="22"/>
          <w:lang w:bidi="ar-SA"/>
        </w:rPr>
      </w:pPr>
    </w:p>
    <w:p w14:paraId="1648E8F3" w14:textId="27AD7914" w:rsidR="00A00FDD" w:rsidRDefault="00A00FDD" w:rsidP="006F73CF">
      <w:pPr>
        <w:spacing w:after="160" w:line="259" w:lineRule="auto"/>
        <w:rPr>
          <w:rFonts w:ascii="Calibri" w:eastAsia="Calibri" w:hAnsi="Calibri"/>
          <w:sz w:val="22"/>
          <w:szCs w:val="22"/>
          <w:lang w:bidi="ar-SA"/>
        </w:rPr>
      </w:pPr>
    </w:p>
    <w:p w14:paraId="450AC0B1" w14:textId="764D45D4" w:rsidR="006B53AC" w:rsidRDefault="006B53AC" w:rsidP="006F73CF">
      <w:pPr>
        <w:spacing w:after="160" w:line="259" w:lineRule="auto"/>
        <w:rPr>
          <w:rFonts w:ascii="Calibri" w:eastAsia="Calibri" w:hAnsi="Calibri"/>
          <w:sz w:val="22"/>
          <w:szCs w:val="22"/>
          <w:lang w:bidi="ar-SA"/>
        </w:rPr>
      </w:pPr>
    </w:p>
    <w:p w14:paraId="0D7CD8B2" w14:textId="3DF78163" w:rsidR="006B53AC" w:rsidRDefault="006B53AC" w:rsidP="006F73CF">
      <w:pPr>
        <w:spacing w:after="160" w:line="259" w:lineRule="auto"/>
        <w:rPr>
          <w:rFonts w:ascii="Calibri" w:eastAsia="Calibri" w:hAnsi="Calibri"/>
          <w:sz w:val="22"/>
          <w:szCs w:val="22"/>
          <w:lang w:bidi="ar-SA"/>
        </w:rPr>
      </w:pPr>
    </w:p>
    <w:p w14:paraId="5B2B7D98" w14:textId="3C4E5276" w:rsidR="006B53AC" w:rsidRDefault="006B53AC" w:rsidP="006F73CF">
      <w:pPr>
        <w:spacing w:after="160" w:line="259" w:lineRule="auto"/>
        <w:rPr>
          <w:rFonts w:ascii="Calibri" w:eastAsia="Calibri" w:hAnsi="Calibri"/>
          <w:sz w:val="22"/>
          <w:szCs w:val="22"/>
          <w:lang w:bidi="ar-SA"/>
        </w:rPr>
      </w:pPr>
    </w:p>
    <w:p w14:paraId="23BE5CF9" w14:textId="24882CEB" w:rsidR="006B53AC" w:rsidRDefault="006B53AC" w:rsidP="006F73CF">
      <w:pPr>
        <w:spacing w:after="160" w:line="259" w:lineRule="auto"/>
        <w:rPr>
          <w:rFonts w:ascii="Calibri" w:eastAsia="Calibri" w:hAnsi="Calibri"/>
          <w:sz w:val="22"/>
          <w:szCs w:val="22"/>
          <w:lang w:bidi="ar-SA"/>
        </w:rPr>
      </w:pPr>
    </w:p>
    <w:p w14:paraId="172FE906" w14:textId="06F65BB9" w:rsidR="006B53AC" w:rsidRDefault="006B53AC" w:rsidP="006F73CF">
      <w:pPr>
        <w:spacing w:after="160" w:line="259" w:lineRule="auto"/>
        <w:rPr>
          <w:rFonts w:ascii="Calibri" w:eastAsia="Calibri" w:hAnsi="Calibri"/>
          <w:sz w:val="22"/>
          <w:szCs w:val="22"/>
          <w:lang w:bidi="ar-SA"/>
        </w:rPr>
      </w:pPr>
    </w:p>
    <w:p w14:paraId="34297A8F" w14:textId="3761AAFA" w:rsidR="006B53AC" w:rsidRDefault="006B53AC" w:rsidP="006F73CF">
      <w:pPr>
        <w:spacing w:after="160" w:line="259" w:lineRule="auto"/>
        <w:rPr>
          <w:rFonts w:ascii="Calibri" w:eastAsia="Calibri" w:hAnsi="Calibri"/>
          <w:sz w:val="22"/>
          <w:szCs w:val="22"/>
          <w:lang w:bidi="ar-SA"/>
        </w:rPr>
      </w:pPr>
    </w:p>
    <w:p w14:paraId="38E91309" w14:textId="7D1C24ED" w:rsidR="006B53AC" w:rsidRDefault="006B53AC" w:rsidP="006F73CF">
      <w:pPr>
        <w:spacing w:after="160" w:line="259" w:lineRule="auto"/>
        <w:rPr>
          <w:rFonts w:ascii="Calibri" w:eastAsia="Calibri" w:hAnsi="Calibri"/>
          <w:sz w:val="22"/>
          <w:szCs w:val="22"/>
          <w:lang w:bidi="ar-SA"/>
        </w:rPr>
      </w:pPr>
    </w:p>
    <w:p w14:paraId="3BC1A3B1" w14:textId="46FE65D1" w:rsidR="00D25A6E" w:rsidRDefault="00D25A6E" w:rsidP="006F73CF">
      <w:pPr>
        <w:spacing w:after="160" w:line="259" w:lineRule="auto"/>
        <w:rPr>
          <w:rFonts w:ascii="Calibri" w:eastAsia="Calibri" w:hAnsi="Calibri"/>
          <w:sz w:val="22"/>
          <w:szCs w:val="22"/>
          <w:lang w:bidi="ar-SA"/>
        </w:rPr>
      </w:pPr>
    </w:p>
    <w:p w14:paraId="2894D0DA" w14:textId="06B4DB58" w:rsidR="00D25A6E" w:rsidRDefault="00D25A6E" w:rsidP="006F73CF">
      <w:pPr>
        <w:spacing w:after="160" w:line="259" w:lineRule="auto"/>
        <w:rPr>
          <w:rFonts w:ascii="Calibri" w:eastAsia="Calibri" w:hAnsi="Calibri"/>
          <w:sz w:val="22"/>
          <w:szCs w:val="22"/>
          <w:lang w:bidi="ar-SA"/>
        </w:rPr>
      </w:pPr>
    </w:p>
    <w:p w14:paraId="634F62C8" w14:textId="52CC0D73" w:rsidR="00D25A6E" w:rsidRDefault="00D25A6E" w:rsidP="006F73CF">
      <w:pPr>
        <w:spacing w:after="160" w:line="259" w:lineRule="auto"/>
        <w:rPr>
          <w:rFonts w:ascii="Calibri" w:eastAsia="Calibri" w:hAnsi="Calibri"/>
          <w:sz w:val="22"/>
          <w:szCs w:val="22"/>
          <w:lang w:bidi="ar-SA"/>
        </w:rPr>
      </w:pPr>
    </w:p>
    <w:p w14:paraId="792CC7A5" w14:textId="36FC71B3" w:rsidR="00D25A6E" w:rsidRDefault="00D25A6E" w:rsidP="006F73CF">
      <w:pPr>
        <w:spacing w:after="160" w:line="259" w:lineRule="auto"/>
        <w:rPr>
          <w:rFonts w:ascii="Calibri" w:eastAsia="Calibri" w:hAnsi="Calibri"/>
          <w:sz w:val="22"/>
          <w:szCs w:val="22"/>
          <w:lang w:bidi="ar-SA"/>
        </w:rPr>
      </w:pPr>
    </w:p>
    <w:p w14:paraId="0DA2BC44" w14:textId="3F14536D" w:rsidR="00D25A6E" w:rsidRDefault="00D25A6E" w:rsidP="006F73CF">
      <w:pPr>
        <w:spacing w:after="160" w:line="259" w:lineRule="auto"/>
        <w:rPr>
          <w:rFonts w:ascii="Calibri" w:eastAsia="Calibri" w:hAnsi="Calibri"/>
          <w:sz w:val="22"/>
          <w:szCs w:val="22"/>
          <w:lang w:bidi="ar-SA"/>
        </w:rPr>
      </w:pPr>
    </w:p>
    <w:p w14:paraId="09D14AC0" w14:textId="0E9A8C29" w:rsidR="00D25A6E" w:rsidRDefault="00D25A6E" w:rsidP="006F73CF">
      <w:pPr>
        <w:spacing w:after="160" w:line="259" w:lineRule="auto"/>
        <w:rPr>
          <w:rFonts w:ascii="Calibri" w:eastAsia="Calibri" w:hAnsi="Calibri"/>
          <w:sz w:val="22"/>
          <w:szCs w:val="22"/>
          <w:lang w:bidi="ar-SA"/>
        </w:rPr>
      </w:pPr>
    </w:p>
    <w:p w14:paraId="59FFB292" w14:textId="2C3B7497" w:rsidR="00D25A6E" w:rsidRDefault="00D25A6E" w:rsidP="006F73CF">
      <w:pPr>
        <w:spacing w:after="160" w:line="259" w:lineRule="auto"/>
        <w:rPr>
          <w:rFonts w:ascii="Calibri" w:eastAsia="Calibri" w:hAnsi="Calibri"/>
          <w:sz w:val="22"/>
          <w:szCs w:val="22"/>
          <w:lang w:bidi="ar-SA"/>
        </w:rPr>
      </w:pPr>
    </w:p>
    <w:p w14:paraId="7FF49866" w14:textId="01A0D3CA" w:rsidR="00D25A6E" w:rsidRDefault="00D25A6E" w:rsidP="006F73CF">
      <w:pPr>
        <w:spacing w:after="160" w:line="259" w:lineRule="auto"/>
        <w:rPr>
          <w:rFonts w:ascii="Calibri" w:eastAsia="Calibri" w:hAnsi="Calibri"/>
          <w:sz w:val="22"/>
          <w:szCs w:val="22"/>
          <w:lang w:bidi="ar-SA"/>
        </w:rPr>
      </w:pPr>
    </w:p>
    <w:p w14:paraId="11E9A4CF" w14:textId="225B2478" w:rsidR="00D25A6E" w:rsidRDefault="00D25A6E" w:rsidP="006F73CF">
      <w:pPr>
        <w:spacing w:after="160" w:line="259" w:lineRule="auto"/>
        <w:rPr>
          <w:rFonts w:ascii="Calibri" w:eastAsia="Calibri" w:hAnsi="Calibri"/>
          <w:sz w:val="22"/>
          <w:szCs w:val="22"/>
          <w:lang w:bidi="ar-SA"/>
        </w:rPr>
      </w:pPr>
    </w:p>
    <w:p w14:paraId="1D92C9D1" w14:textId="5B1B4D33" w:rsidR="00D25A6E" w:rsidRDefault="00D25A6E" w:rsidP="006F73CF">
      <w:pPr>
        <w:spacing w:after="160" w:line="259" w:lineRule="auto"/>
        <w:rPr>
          <w:rFonts w:ascii="Calibri" w:eastAsia="Calibri" w:hAnsi="Calibri"/>
          <w:sz w:val="22"/>
          <w:szCs w:val="22"/>
          <w:lang w:bidi="ar-SA"/>
        </w:rPr>
      </w:pPr>
    </w:p>
    <w:p w14:paraId="416D859A" w14:textId="5FAF86F6" w:rsidR="00D25A6E" w:rsidRDefault="00D25A6E" w:rsidP="006F73CF">
      <w:pPr>
        <w:spacing w:after="160" w:line="259" w:lineRule="auto"/>
        <w:rPr>
          <w:rFonts w:ascii="Calibri" w:eastAsia="Calibri" w:hAnsi="Calibri"/>
          <w:sz w:val="22"/>
          <w:szCs w:val="22"/>
          <w:lang w:bidi="ar-SA"/>
        </w:rPr>
      </w:pPr>
    </w:p>
    <w:p w14:paraId="6BD96C8C" w14:textId="72635181" w:rsidR="00D25A6E" w:rsidRDefault="00D25A6E" w:rsidP="006F73CF">
      <w:pPr>
        <w:spacing w:after="160" w:line="259" w:lineRule="auto"/>
        <w:rPr>
          <w:rFonts w:ascii="Calibri" w:eastAsia="Calibri" w:hAnsi="Calibri"/>
          <w:sz w:val="22"/>
          <w:szCs w:val="22"/>
          <w:lang w:bidi="ar-SA"/>
        </w:rPr>
      </w:pPr>
    </w:p>
    <w:p w14:paraId="673AB420" w14:textId="77777777" w:rsidR="00D25A6E" w:rsidRPr="006F73CF" w:rsidRDefault="00D25A6E" w:rsidP="006F73CF">
      <w:pPr>
        <w:spacing w:after="160" w:line="259" w:lineRule="auto"/>
        <w:rPr>
          <w:rFonts w:ascii="Calibri" w:eastAsia="Calibri" w:hAnsi="Calibri"/>
          <w:sz w:val="22"/>
          <w:szCs w:val="22"/>
          <w:lang w:bidi="ar-SA"/>
        </w:rPr>
      </w:pPr>
    </w:p>
    <w:p w14:paraId="061D745E" w14:textId="1C85EC42" w:rsidR="006F73CF" w:rsidRPr="00D25A6E" w:rsidRDefault="00A00FDD" w:rsidP="00A00FDD">
      <w:pPr>
        <w:spacing w:line="240" w:lineRule="auto"/>
        <w:rPr>
          <w:rFonts w:ascii="Calibri Light" w:hAnsi="Calibri Light" w:cs="Calibri Light"/>
          <w:b/>
          <w:color w:val="4F81BD" w:themeColor="accent1"/>
          <w:szCs w:val="26"/>
          <w:lang w:bidi="ar-SA"/>
        </w:rPr>
      </w:pPr>
      <w:bookmarkStart w:id="127" w:name="_Toc531266287"/>
      <w:r w:rsidRPr="00D25A6E">
        <w:rPr>
          <w:rFonts w:ascii="Calibri Light" w:hAnsi="Calibri Light" w:cs="Calibri Light"/>
          <w:b/>
          <w:color w:val="4F81BD" w:themeColor="accent1"/>
          <w:szCs w:val="26"/>
          <w:lang w:bidi="ar-SA"/>
        </w:rPr>
        <w:lastRenderedPageBreak/>
        <w:t>PARTICIPATION AND ATTENDANCE</w:t>
      </w:r>
      <w:bookmarkEnd w:id="127"/>
    </w:p>
    <w:p w14:paraId="3305F591" w14:textId="7F3957A9" w:rsidR="006F73CF" w:rsidRPr="00D25A6E" w:rsidRDefault="006F73CF" w:rsidP="006F73CF">
      <w:pPr>
        <w:spacing w:after="160" w:line="240" w:lineRule="auto"/>
        <w:rPr>
          <w:rFonts w:ascii="Calibri" w:eastAsia="Calibri" w:hAnsi="Calibri"/>
          <w:sz w:val="20"/>
          <w:szCs w:val="22"/>
          <w:lang w:bidi="ar-SA"/>
        </w:rPr>
      </w:pPr>
      <w:r w:rsidRPr="00D25A6E">
        <w:rPr>
          <w:rFonts w:ascii="Calibri" w:eastAsia="Calibri" w:hAnsi="Calibri"/>
          <w:sz w:val="20"/>
          <w:szCs w:val="22"/>
          <w:lang w:bidi="ar-SA"/>
        </w:rPr>
        <w:tab/>
        <w:t>Attendance and participation in this course are both required and will be taken during every lecture.</w:t>
      </w:r>
      <w:r w:rsidR="00A61DE8" w:rsidRPr="00D25A6E">
        <w:rPr>
          <w:rFonts w:ascii="Calibri" w:eastAsia="Calibri" w:hAnsi="Calibri"/>
          <w:sz w:val="20"/>
          <w:szCs w:val="22"/>
          <w:lang w:bidi="ar-SA"/>
        </w:rPr>
        <w:t xml:space="preserve"> </w:t>
      </w:r>
      <w:r w:rsidRPr="00D25A6E">
        <w:rPr>
          <w:rFonts w:ascii="Calibri" w:eastAsia="Calibri" w:hAnsi="Calibri"/>
          <w:sz w:val="20"/>
          <w:szCs w:val="22"/>
          <w:lang w:bidi="ar-SA"/>
        </w:rPr>
        <w:t>Specifically, at the end of all lectures, there will be a short, reflective written exercise which will serve simultaneously as a tool for collecting attendance, a form of class participation, and an opportunity for you to grow as learners.</w:t>
      </w:r>
      <w:r w:rsidR="00A61DE8" w:rsidRPr="00D25A6E">
        <w:rPr>
          <w:rFonts w:ascii="Calibri" w:eastAsia="Calibri" w:hAnsi="Calibri"/>
          <w:sz w:val="20"/>
          <w:szCs w:val="22"/>
          <w:lang w:bidi="ar-SA"/>
        </w:rPr>
        <w:t xml:space="preserve"> </w:t>
      </w:r>
      <w:r w:rsidRPr="00D25A6E">
        <w:rPr>
          <w:rFonts w:ascii="Calibri" w:eastAsia="Calibri" w:hAnsi="Calibri"/>
          <w:sz w:val="20"/>
          <w:szCs w:val="22"/>
          <w:lang w:bidi="ar-SA"/>
        </w:rPr>
        <w:t>Other opportunities for course participation will include moments of call and response during lectures, in-class group discussions, and other short activities.</w:t>
      </w:r>
      <w:r w:rsidR="00A61DE8" w:rsidRPr="00D25A6E">
        <w:rPr>
          <w:rFonts w:ascii="Calibri" w:eastAsia="Calibri" w:hAnsi="Calibri"/>
          <w:sz w:val="20"/>
          <w:szCs w:val="22"/>
          <w:lang w:bidi="ar-SA"/>
        </w:rPr>
        <w:t xml:space="preserve">  </w:t>
      </w:r>
    </w:p>
    <w:p w14:paraId="06AA9718" w14:textId="4929A632" w:rsidR="006F73CF" w:rsidRPr="00D25A6E" w:rsidRDefault="006F73CF" w:rsidP="006F73CF">
      <w:pPr>
        <w:spacing w:after="160" w:line="259" w:lineRule="auto"/>
        <w:ind w:firstLine="720"/>
        <w:contextualSpacing/>
        <w:rPr>
          <w:rFonts w:ascii="Calibri" w:eastAsia="Calibri" w:hAnsi="Calibri"/>
          <w:sz w:val="20"/>
          <w:szCs w:val="22"/>
          <w:lang w:bidi="ar-SA"/>
        </w:rPr>
      </w:pPr>
      <w:r w:rsidRPr="00D25A6E">
        <w:rPr>
          <w:rFonts w:ascii="Calibri" w:eastAsia="Calibri" w:hAnsi="Calibri"/>
          <w:sz w:val="20"/>
          <w:szCs w:val="22"/>
          <w:lang w:bidi="ar-SA"/>
        </w:rPr>
        <w:t>Keep in mind that, in addition to the research suggesting that student attendance contributes to both performance and knowledge acquisition, the instructors will also use course time to disclose necessary changes or information about the course.</w:t>
      </w:r>
      <w:r w:rsidR="00A61DE8" w:rsidRPr="00D25A6E">
        <w:rPr>
          <w:rFonts w:ascii="Calibri" w:eastAsia="Calibri" w:hAnsi="Calibri"/>
          <w:sz w:val="20"/>
          <w:szCs w:val="22"/>
          <w:lang w:bidi="ar-SA"/>
        </w:rPr>
        <w:t xml:space="preserve"> </w:t>
      </w:r>
      <w:r w:rsidRPr="00D25A6E">
        <w:rPr>
          <w:rFonts w:ascii="Calibri" w:eastAsia="Calibri" w:hAnsi="Calibri"/>
          <w:sz w:val="20"/>
          <w:szCs w:val="22"/>
          <w:lang w:bidi="ar-SA"/>
        </w:rPr>
        <w:t>DO NOT RELY ON THAT INFORMATION BEING CIRCULATED BY OTHER MEANS.</w:t>
      </w:r>
    </w:p>
    <w:p w14:paraId="597317E8" w14:textId="77777777" w:rsidR="006F73CF" w:rsidRPr="00D25A6E" w:rsidRDefault="006F73CF" w:rsidP="006F73CF">
      <w:pPr>
        <w:spacing w:after="40" w:line="240" w:lineRule="auto"/>
        <w:contextualSpacing/>
        <w:rPr>
          <w:rFonts w:ascii="Calibri" w:eastAsia="Calibri" w:hAnsi="Calibri"/>
          <w:sz w:val="20"/>
          <w:szCs w:val="22"/>
          <w:lang w:bidi="ar-SA"/>
        </w:rPr>
      </w:pPr>
    </w:p>
    <w:p w14:paraId="2F691538" w14:textId="77777777" w:rsidR="006F73CF" w:rsidRPr="00D25A6E" w:rsidRDefault="00A00FDD" w:rsidP="00A00FDD">
      <w:pPr>
        <w:spacing w:line="240" w:lineRule="auto"/>
        <w:rPr>
          <w:rFonts w:ascii="Calibri Light" w:hAnsi="Calibri Light" w:cs="Calibri Light"/>
          <w:b/>
          <w:color w:val="4F81BD" w:themeColor="accent1"/>
          <w:szCs w:val="26"/>
          <w:lang w:bidi="ar-SA"/>
        </w:rPr>
      </w:pPr>
      <w:bookmarkStart w:id="128" w:name="_Toc531266288"/>
      <w:r w:rsidRPr="00D25A6E">
        <w:rPr>
          <w:rFonts w:ascii="Calibri Light" w:hAnsi="Calibri Light" w:cs="Calibri Light"/>
          <w:b/>
          <w:color w:val="4F81BD" w:themeColor="accent1"/>
          <w:szCs w:val="26"/>
          <w:lang w:bidi="ar-SA"/>
        </w:rPr>
        <w:t>RESUBMISSION POLICY</w:t>
      </w:r>
      <w:bookmarkEnd w:id="128"/>
    </w:p>
    <w:p w14:paraId="6D5FDB6F" w14:textId="021B6208" w:rsidR="006F73CF" w:rsidRPr="00D25A6E" w:rsidRDefault="006F73CF" w:rsidP="006F73CF">
      <w:pPr>
        <w:spacing w:after="40" w:line="240" w:lineRule="auto"/>
        <w:contextualSpacing/>
        <w:rPr>
          <w:rFonts w:ascii="Calibri" w:eastAsia="Calibri" w:hAnsi="Calibri"/>
          <w:sz w:val="20"/>
          <w:szCs w:val="22"/>
          <w:lang w:bidi="ar-SA"/>
        </w:rPr>
      </w:pPr>
      <w:r w:rsidRPr="00D25A6E">
        <w:rPr>
          <w:rFonts w:ascii="Calibri" w:eastAsia="Calibri" w:hAnsi="Calibri"/>
          <w:sz w:val="20"/>
          <w:szCs w:val="22"/>
          <w:lang w:bidi="ar-SA"/>
        </w:rPr>
        <w:tab/>
        <w:t>In AME4163, teams and individuals will have the opportunity to resubmit graded work, at their discretion.</w:t>
      </w:r>
      <w:r w:rsidR="00A61DE8" w:rsidRPr="00D25A6E">
        <w:rPr>
          <w:rFonts w:ascii="Calibri" w:eastAsia="Calibri" w:hAnsi="Calibri"/>
          <w:sz w:val="20"/>
          <w:szCs w:val="22"/>
          <w:lang w:bidi="ar-SA"/>
        </w:rPr>
        <w:t xml:space="preserve"> </w:t>
      </w:r>
      <w:r w:rsidRPr="00D25A6E">
        <w:rPr>
          <w:rFonts w:ascii="Calibri" w:eastAsia="Calibri" w:hAnsi="Calibri"/>
          <w:sz w:val="20"/>
          <w:szCs w:val="22"/>
          <w:lang w:bidi="ar-SA"/>
        </w:rPr>
        <w:t>In general, the proper protocol and rules for resubmitting work will be as follows:</w:t>
      </w:r>
    </w:p>
    <w:p w14:paraId="11722637" w14:textId="77777777" w:rsidR="006F73CF" w:rsidRPr="00D25A6E" w:rsidRDefault="006F73CF" w:rsidP="00DE6A46">
      <w:pPr>
        <w:numPr>
          <w:ilvl w:val="0"/>
          <w:numId w:val="130"/>
        </w:numPr>
        <w:spacing w:after="40" w:line="240" w:lineRule="auto"/>
        <w:contextualSpacing/>
        <w:rPr>
          <w:rFonts w:ascii="Calibri" w:eastAsia="Calibri" w:hAnsi="Calibri"/>
          <w:sz w:val="20"/>
          <w:szCs w:val="22"/>
          <w:lang w:bidi="ar-SA"/>
        </w:rPr>
      </w:pPr>
      <w:r w:rsidRPr="00D25A6E">
        <w:rPr>
          <w:rFonts w:ascii="Calibri" w:eastAsia="Calibri" w:hAnsi="Calibri"/>
          <w:sz w:val="20"/>
          <w:szCs w:val="22"/>
          <w:lang w:bidi="ar-SA"/>
        </w:rPr>
        <w:t>Notify the instructor (and CC Jackson and Bhagyashree) of you or your team’s intent to resubmit a particular assignment.</w:t>
      </w:r>
    </w:p>
    <w:p w14:paraId="6330CD3E" w14:textId="7A2EF7E8" w:rsidR="006F73CF" w:rsidRPr="00D25A6E" w:rsidRDefault="006F73CF" w:rsidP="00DE6A46">
      <w:pPr>
        <w:numPr>
          <w:ilvl w:val="0"/>
          <w:numId w:val="130"/>
        </w:numPr>
        <w:spacing w:after="40" w:line="240" w:lineRule="auto"/>
        <w:contextualSpacing/>
        <w:rPr>
          <w:rFonts w:ascii="Calibri" w:eastAsia="Calibri" w:hAnsi="Calibri"/>
          <w:sz w:val="20"/>
          <w:szCs w:val="22"/>
          <w:lang w:bidi="ar-SA"/>
        </w:rPr>
      </w:pPr>
      <w:r w:rsidRPr="00D25A6E">
        <w:rPr>
          <w:rFonts w:ascii="Calibri" w:eastAsia="Calibri" w:hAnsi="Calibri"/>
          <w:sz w:val="20"/>
          <w:szCs w:val="22"/>
          <w:lang w:bidi="ar-SA"/>
        </w:rPr>
        <w:t>From the date that graded work is returned to individuals or teams, you will have one week to resubmit.</w:t>
      </w:r>
      <w:r w:rsidR="00A61DE8" w:rsidRPr="00D25A6E">
        <w:rPr>
          <w:rFonts w:ascii="Calibri" w:eastAsia="Calibri" w:hAnsi="Calibri"/>
          <w:sz w:val="20"/>
          <w:szCs w:val="22"/>
          <w:lang w:bidi="ar-SA"/>
        </w:rPr>
        <w:t xml:space="preserve"> </w:t>
      </w:r>
      <w:r w:rsidRPr="00D25A6E">
        <w:rPr>
          <w:rFonts w:ascii="Calibri" w:eastAsia="Calibri" w:hAnsi="Calibri"/>
          <w:sz w:val="20"/>
          <w:szCs w:val="22"/>
          <w:lang w:bidi="ar-SA"/>
        </w:rPr>
        <w:t>For example, if graded work is handed back on Tuesday during class, you will have until the following Tuesday at midnight to resubmit the assignment.</w:t>
      </w:r>
    </w:p>
    <w:p w14:paraId="623EA561" w14:textId="77777777" w:rsidR="006F73CF" w:rsidRPr="00D25A6E" w:rsidRDefault="006F73CF" w:rsidP="00DE6A46">
      <w:pPr>
        <w:numPr>
          <w:ilvl w:val="0"/>
          <w:numId w:val="130"/>
        </w:numPr>
        <w:spacing w:after="40" w:line="240" w:lineRule="auto"/>
        <w:contextualSpacing/>
        <w:rPr>
          <w:rFonts w:ascii="Calibri" w:eastAsia="Calibri" w:hAnsi="Calibri"/>
          <w:sz w:val="20"/>
          <w:szCs w:val="22"/>
          <w:lang w:bidi="ar-SA"/>
        </w:rPr>
      </w:pPr>
      <w:r w:rsidRPr="00D25A6E">
        <w:rPr>
          <w:rFonts w:ascii="Calibri" w:eastAsia="Calibri" w:hAnsi="Calibri"/>
          <w:sz w:val="20"/>
          <w:szCs w:val="22"/>
          <w:lang w:bidi="ar-SA"/>
        </w:rPr>
        <w:t>Structure of resubmission:</w:t>
      </w:r>
    </w:p>
    <w:p w14:paraId="185B5C9F" w14:textId="77777777" w:rsidR="006F73CF" w:rsidRPr="00D25A6E" w:rsidRDefault="006F73CF" w:rsidP="00DE6A46">
      <w:pPr>
        <w:numPr>
          <w:ilvl w:val="1"/>
          <w:numId w:val="130"/>
        </w:numPr>
        <w:spacing w:after="40" w:line="240" w:lineRule="auto"/>
        <w:contextualSpacing/>
        <w:rPr>
          <w:rFonts w:ascii="Calibri" w:eastAsia="Calibri" w:hAnsi="Calibri"/>
          <w:sz w:val="20"/>
          <w:szCs w:val="22"/>
          <w:lang w:bidi="ar-SA"/>
        </w:rPr>
      </w:pPr>
      <w:r w:rsidRPr="00D25A6E">
        <w:rPr>
          <w:rFonts w:ascii="Calibri" w:eastAsia="Calibri" w:hAnsi="Calibri"/>
          <w:sz w:val="20"/>
          <w:szCs w:val="22"/>
          <w:lang w:bidi="ar-SA"/>
        </w:rPr>
        <w:t>New self-grading sheets appropriately filled in</w:t>
      </w:r>
    </w:p>
    <w:p w14:paraId="03FD0633" w14:textId="77777777" w:rsidR="006F73CF" w:rsidRPr="00D25A6E" w:rsidRDefault="006F73CF" w:rsidP="00DE6A46">
      <w:pPr>
        <w:numPr>
          <w:ilvl w:val="1"/>
          <w:numId w:val="130"/>
        </w:numPr>
        <w:spacing w:after="40" w:line="240" w:lineRule="auto"/>
        <w:contextualSpacing/>
        <w:rPr>
          <w:rFonts w:ascii="Calibri" w:eastAsia="Calibri" w:hAnsi="Calibri"/>
          <w:sz w:val="20"/>
          <w:szCs w:val="22"/>
          <w:lang w:bidi="ar-SA"/>
        </w:rPr>
      </w:pPr>
      <w:r w:rsidRPr="00D25A6E">
        <w:rPr>
          <w:rFonts w:ascii="Calibri" w:eastAsia="Calibri" w:hAnsi="Calibri"/>
          <w:sz w:val="20"/>
          <w:szCs w:val="22"/>
          <w:lang w:bidi="ar-SA"/>
        </w:rPr>
        <w:t>Include the old self-grading sheets (and identify them as such)</w:t>
      </w:r>
    </w:p>
    <w:p w14:paraId="1CE37C1D" w14:textId="5A388330" w:rsidR="006F73CF" w:rsidRPr="00D25A6E" w:rsidRDefault="006F73CF" w:rsidP="00DE6A46">
      <w:pPr>
        <w:numPr>
          <w:ilvl w:val="1"/>
          <w:numId w:val="130"/>
        </w:numPr>
        <w:spacing w:after="40" w:line="240" w:lineRule="auto"/>
        <w:contextualSpacing/>
        <w:rPr>
          <w:rFonts w:ascii="Calibri" w:eastAsia="Calibri" w:hAnsi="Calibri"/>
          <w:sz w:val="20"/>
          <w:szCs w:val="22"/>
          <w:lang w:bidi="ar-SA"/>
        </w:rPr>
      </w:pPr>
      <w:r w:rsidRPr="00D25A6E">
        <w:rPr>
          <w:rFonts w:ascii="Calibri" w:eastAsia="Calibri" w:hAnsi="Calibri"/>
          <w:sz w:val="20"/>
          <w:szCs w:val="22"/>
          <w:lang w:bidi="ar-SA"/>
        </w:rPr>
        <w:t>Include a sheet in which you identify what you changed, where these changes are located, and why your grade should be modified.</w:t>
      </w:r>
      <w:r w:rsidR="00A61DE8" w:rsidRPr="00D25A6E">
        <w:rPr>
          <w:rFonts w:ascii="Calibri" w:eastAsia="Calibri" w:hAnsi="Calibri"/>
          <w:sz w:val="20"/>
          <w:szCs w:val="22"/>
          <w:lang w:bidi="ar-SA"/>
        </w:rPr>
        <w:t xml:space="preserve"> </w:t>
      </w:r>
      <w:r w:rsidRPr="00D25A6E">
        <w:rPr>
          <w:rFonts w:ascii="Calibri" w:eastAsia="Calibri" w:hAnsi="Calibri"/>
          <w:sz w:val="20"/>
          <w:szCs w:val="22"/>
          <w:lang w:bidi="ar-SA"/>
        </w:rPr>
        <w:t>The ‘why’ is important.</w:t>
      </w:r>
      <w:r w:rsidR="00A61DE8" w:rsidRPr="00D25A6E">
        <w:rPr>
          <w:rFonts w:ascii="Calibri" w:eastAsia="Calibri" w:hAnsi="Calibri"/>
          <w:sz w:val="20"/>
          <w:szCs w:val="22"/>
          <w:lang w:bidi="ar-SA"/>
        </w:rPr>
        <w:t xml:space="preserve"> </w:t>
      </w:r>
      <w:r w:rsidRPr="00D25A6E">
        <w:rPr>
          <w:rFonts w:ascii="Calibri" w:eastAsia="Calibri" w:hAnsi="Calibri"/>
          <w:sz w:val="20"/>
          <w:szCs w:val="22"/>
          <w:lang w:bidi="ar-SA"/>
        </w:rPr>
        <w:t>In the context of the rubric and the feedback, indicate clearly how the additional information warrants a higher grade.</w:t>
      </w:r>
    </w:p>
    <w:p w14:paraId="5E1D371B" w14:textId="77777777" w:rsidR="006F73CF" w:rsidRPr="00D25A6E" w:rsidRDefault="006F73CF" w:rsidP="00DE6A46">
      <w:pPr>
        <w:numPr>
          <w:ilvl w:val="1"/>
          <w:numId w:val="130"/>
        </w:numPr>
        <w:spacing w:after="40" w:line="240" w:lineRule="auto"/>
        <w:contextualSpacing/>
        <w:rPr>
          <w:rFonts w:ascii="Calibri" w:eastAsia="Calibri" w:hAnsi="Calibri"/>
          <w:sz w:val="20"/>
          <w:szCs w:val="22"/>
          <w:lang w:bidi="ar-SA"/>
        </w:rPr>
      </w:pPr>
      <w:r w:rsidRPr="00D25A6E">
        <w:rPr>
          <w:rFonts w:ascii="Calibri" w:eastAsia="Calibri" w:hAnsi="Calibri"/>
          <w:sz w:val="20"/>
          <w:szCs w:val="22"/>
          <w:lang w:bidi="ar-SA"/>
        </w:rPr>
        <w:t>The revised submission with changes highlighted. Changes can be highlighted either using Word’s built-in highlight function or by including document notes/comments.</w:t>
      </w:r>
    </w:p>
    <w:p w14:paraId="21D7E718" w14:textId="77777777" w:rsidR="006F73CF" w:rsidRPr="00D25A6E" w:rsidRDefault="006F73CF" w:rsidP="006F73CF">
      <w:pPr>
        <w:spacing w:after="40" w:line="240" w:lineRule="auto"/>
        <w:rPr>
          <w:rFonts w:ascii="Calibri" w:eastAsia="Calibri" w:hAnsi="Calibri"/>
          <w:sz w:val="20"/>
          <w:szCs w:val="22"/>
          <w:lang w:bidi="ar-SA"/>
        </w:rPr>
      </w:pPr>
    </w:p>
    <w:p w14:paraId="72C946DA" w14:textId="77777777" w:rsidR="006F73CF" w:rsidRPr="00D25A6E" w:rsidRDefault="00A00FDD" w:rsidP="00A00FDD">
      <w:pPr>
        <w:spacing w:line="240" w:lineRule="auto"/>
        <w:rPr>
          <w:rFonts w:ascii="Calibri Light" w:hAnsi="Calibri Light" w:cs="Calibri Light"/>
          <w:b/>
          <w:color w:val="4F81BD" w:themeColor="accent1"/>
          <w:szCs w:val="26"/>
          <w:lang w:bidi="ar-SA"/>
        </w:rPr>
      </w:pPr>
      <w:bookmarkStart w:id="129" w:name="_Toc531266289"/>
      <w:r w:rsidRPr="00D25A6E">
        <w:rPr>
          <w:rFonts w:ascii="Calibri Light" w:hAnsi="Calibri Light" w:cs="Calibri Light"/>
          <w:b/>
          <w:color w:val="4F81BD" w:themeColor="accent1"/>
          <w:szCs w:val="26"/>
          <w:lang w:bidi="ar-SA"/>
        </w:rPr>
        <w:t>MACHINE SHOP</w:t>
      </w:r>
      <w:bookmarkEnd w:id="129"/>
    </w:p>
    <w:p w14:paraId="2EB00FCF" w14:textId="7C50A726" w:rsidR="006F73CF" w:rsidRPr="00D25A6E" w:rsidRDefault="006F73CF" w:rsidP="006F73CF">
      <w:pPr>
        <w:spacing w:after="160" w:line="240" w:lineRule="auto"/>
        <w:ind w:firstLine="720"/>
        <w:rPr>
          <w:rFonts w:ascii="Calibri" w:eastAsia="Calibri" w:hAnsi="Calibri"/>
          <w:sz w:val="20"/>
          <w:szCs w:val="22"/>
          <w:lang w:bidi="ar-SA"/>
        </w:rPr>
      </w:pPr>
      <w:r w:rsidRPr="00D25A6E">
        <w:rPr>
          <w:rFonts w:ascii="Calibri" w:eastAsia="Calibri" w:hAnsi="Calibri"/>
          <w:sz w:val="20"/>
          <w:szCs w:val="22"/>
          <w:lang w:bidi="ar-SA"/>
        </w:rPr>
        <w:t>As a key component of the course project is the construction of a working prototype capable of addressing the challenges posed, many of you will likely be in unfamiliar territory.</w:t>
      </w:r>
      <w:r w:rsidR="00A61DE8" w:rsidRPr="00D25A6E">
        <w:rPr>
          <w:rFonts w:ascii="Calibri" w:eastAsia="Calibri" w:hAnsi="Calibri"/>
          <w:sz w:val="20"/>
          <w:szCs w:val="22"/>
          <w:lang w:bidi="ar-SA"/>
        </w:rPr>
        <w:t xml:space="preserve"> </w:t>
      </w:r>
      <w:r w:rsidRPr="00D25A6E">
        <w:rPr>
          <w:rFonts w:ascii="Calibri" w:eastAsia="Calibri" w:hAnsi="Calibri"/>
          <w:sz w:val="20"/>
          <w:szCs w:val="22"/>
          <w:lang w:bidi="ar-SA"/>
        </w:rPr>
        <w:t>An excellent resource available to you are the people who run the AME machine shop, which includes the machine shop supervisor Billy Mays and machinist Greg Williams, along with several undergraduate assistant staff.</w:t>
      </w:r>
      <w:r w:rsidR="00A61DE8" w:rsidRPr="00D25A6E">
        <w:rPr>
          <w:rFonts w:ascii="Calibri" w:eastAsia="Calibri" w:hAnsi="Calibri"/>
          <w:sz w:val="20"/>
          <w:szCs w:val="22"/>
          <w:lang w:bidi="ar-SA"/>
        </w:rPr>
        <w:t xml:space="preserve"> </w:t>
      </w:r>
    </w:p>
    <w:p w14:paraId="335B405B" w14:textId="24CECCF7" w:rsidR="006F73CF" w:rsidRPr="00D25A6E" w:rsidRDefault="006F73CF" w:rsidP="006F73CF">
      <w:pPr>
        <w:spacing w:after="160" w:line="240" w:lineRule="auto"/>
        <w:ind w:firstLine="720"/>
        <w:rPr>
          <w:rFonts w:ascii="Calibri" w:eastAsia="Calibri" w:hAnsi="Calibri"/>
          <w:sz w:val="20"/>
          <w:szCs w:val="22"/>
          <w:lang w:bidi="ar-SA"/>
        </w:rPr>
      </w:pPr>
      <w:r w:rsidRPr="00D25A6E">
        <w:rPr>
          <w:rFonts w:ascii="Calibri" w:eastAsia="Calibri" w:hAnsi="Calibri"/>
          <w:sz w:val="20"/>
          <w:szCs w:val="22"/>
          <w:lang w:bidi="ar-SA"/>
        </w:rPr>
        <w:t>While we encourage each team to take advantage of this resources where needed, we also expect you to be respectful of the time and expectations of the staff.</w:t>
      </w:r>
      <w:r w:rsidR="00A61DE8" w:rsidRPr="00D25A6E">
        <w:rPr>
          <w:rFonts w:ascii="Calibri" w:eastAsia="Calibri" w:hAnsi="Calibri"/>
          <w:sz w:val="20"/>
          <w:szCs w:val="22"/>
          <w:lang w:bidi="ar-SA"/>
        </w:rPr>
        <w:t xml:space="preserve"> </w:t>
      </w:r>
      <w:r w:rsidRPr="00D25A6E">
        <w:rPr>
          <w:rFonts w:ascii="Calibri" w:eastAsia="Calibri" w:hAnsi="Calibri"/>
          <w:sz w:val="20"/>
          <w:szCs w:val="22"/>
          <w:lang w:bidi="ar-SA"/>
        </w:rPr>
        <w:t>With upwards of forty groups in this course, the machine shop runs the risk of being overrun by students requesting help.</w:t>
      </w:r>
      <w:r w:rsidR="00A61DE8" w:rsidRPr="00D25A6E">
        <w:rPr>
          <w:rFonts w:ascii="Calibri" w:eastAsia="Calibri" w:hAnsi="Calibri"/>
          <w:sz w:val="20"/>
          <w:szCs w:val="22"/>
          <w:lang w:bidi="ar-SA"/>
        </w:rPr>
        <w:t xml:space="preserve"> </w:t>
      </w:r>
      <w:r w:rsidRPr="00D25A6E">
        <w:rPr>
          <w:rFonts w:ascii="Calibri" w:eastAsia="Calibri" w:hAnsi="Calibri"/>
          <w:sz w:val="20"/>
          <w:szCs w:val="22"/>
          <w:lang w:bidi="ar-SA"/>
        </w:rPr>
        <w:t>Consequently, you are expected to plan your requests for assistance/resources in advance and with careful mindfulness of what your actual needs are.</w:t>
      </w:r>
      <w:r w:rsidR="00A61DE8" w:rsidRPr="00D25A6E">
        <w:rPr>
          <w:rFonts w:ascii="Calibri" w:eastAsia="Calibri" w:hAnsi="Calibri"/>
          <w:sz w:val="20"/>
          <w:szCs w:val="22"/>
          <w:lang w:bidi="ar-SA"/>
        </w:rPr>
        <w:t xml:space="preserve"> </w:t>
      </w:r>
      <w:r w:rsidRPr="00D25A6E">
        <w:rPr>
          <w:rFonts w:ascii="Calibri" w:eastAsia="Calibri" w:hAnsi="Calibri"/>
          <w:sz w:val="20"/>
          <w:szCs w:val="22"/>
          <w:lang w:bidi="ar-SA"/>
        </w:rPr>
        <w:t>Additionally, please do your best to avoid waiting until the last possible weeks before the project demonstrations; in the past this has caused resources to become unnecessarily tied up.</w:t>
      </w:r>
    </w:p>
    <w:p w14:paraId="4EC0B9D3" w14:textId="05B1FB9F" w:rsidR="006F73CF" w:rsidRPr="00D25A6E" w:rsidRDefault="006F73CF" w:rsidP="006F73CF">
      <w:pPr>
        <w:spacing w:line="259" w:lineRule="auto"/>
        <w:ind w:firstLine="720"/>
        <w:rPr>
          <w:rFonts w:ascii="Calibri" w:eastAsia="Calibri" w:hAnsi="Calibri"/>
          <w:sz w:val="20"/>
          <w:szCs w:val="22"/>
          <w:lang w:bidi="ar-SA"/>
        </w:rPr>
        <w:sectPr w:rsidR="006F73CF" w:rsidRPr="00D25A6E" w:rsidSect="006A5522">
          <w:headerReference w:type="default" r:id="rId100"/>
          <w:pgSz w:w="12240" w:h="15840"/>
          <w:pgMar w:top="1440" w:right="1440" w:bottom="1440" w:left="2160" w:header="720" w:footer="720" w:gutter="0"/>
          <w:cols w:space="720"/>
          <w:docGrid w:linePitch="360"/>
        </w:sectPr>
      </w:pPr>
      <w:r w:rsidRPr="00D25A6E">
        <w:rPr>
          <w:rFonts w:ascii="Calibri" w:eastAsia="Calibri" w:hAnsi="Calibri"/>
          <w:sz w:val="20"/>
          <w:szCs w:val="22"/>
          <w:lang w:bidi="ar-SA"/>
        </w:rPr>
        <w:t>Both Mr. Mays and Mr. Williams are excellent sources of wisdom regarding the machining and buildability aspects of your prospective concepts.</w:t>
      </w:r>
      <w:r w:rsidR="00A61DE8" w:rsidRPr="00D25A6E">
        <w:rPr>
          <w:rFonts w:ascii="Calibri" w:eastAsia="Calibri" w:hAnsi="Calibri"/>
          <w:sz w:val="20"/>
          <w:szCs w:val="22"/>
          <w:lang w:bidi="ar-SA"/>
        </w:rPr>
        <w:t xml:space="preserve"> </w:t>
      </w:r>
      <w:r w:rsidRPr="00D25A6E">
        <w:rPr>
          <w:rFonts w:ascii="Calibri" w:eastAsia="Calibri" w:hAnsi="Calibri"/>
          <w:sz w:val="20"/>
          <w:szCs w:val="22"/>
          <w:lang w:bidi="ar-SA"/>
        </w:rPr>
        <w:t>Leverage their advice early in the process and do not wait until the final few weeks to begin building your devices.</w:t>
      </w:r>
      <w:r w:rsidR="00A61DE8" w:rsidRPr="00D25A6E">
        <w:rPr>
          <w:rFonts w:ascii="Calibri" w:eastAsia="Calibri" w:hAnsi="Calibri"/>
          <w:sz w:val="20"/>
          <w:szCs w:val="22"/>
          <w:lang w:bidi="ar-SA"/>
        </w:rPr>
        <w:t xml:space="preserve"> </w:t>
      </w:r>
    </w:p>
    <w:p w14:paraId="52A5BA87" w14:textId="2C44F7A9" w:rsidR="006F73CF" w:rsidRPr="00D25A6E" w:rsidRDefault="00A00FDD" w:rsidP="00A00FDD">
      <w:pPr>
        <w:spacing w:line="240" w:lineRule="auto"/>
        <w:rPr>
          <w:rFonts w:ascii="Calibri Light" w:eastAsia="Calibri" w:hAnsi="Calibri Light" w:cs="Calibri Light"/>
          <w:b/>
          <w:color w:val="4F81BD" w:themeColor="accent1"/>
          <w:sz w:val="28"/>
          <w:szCs w:val="32"/>
          <w:lang w:bidi="ar-SA"/>
        </w:rPr>
      </w:pPr>
      <w:bookmarkStart w:id="130" w:name="_Toc531266290"/>
      <w:r w:rsidRPr="00D25A6E">
        <w:rPr>
          <w:rFonts w:ascii="Calibri Light" w:eastAsia="Calibri" w:hAnsi="Calibri Light" w:cs="Calibri Light"/>
          <w:b/>
          <w:color w:val="4F81BD" w:themeColor="accent1"/>
          <w:sz w:val="28"/>
          <w:szCs w:val="32"/>
          <w:lang w:bidi="ar-SA"/>
        </w:rPr>
        <w:lastRenderedPageBreak/>
        <w:t>III.</w:t>
      </w:r>
      <w:r w:rsidR="00A61DE8" w:rsidRPr="00D25A6E">
        <w:rPr>
          <w:rFonts w:ascii="Calibri Light" w:eastAsia="Calibri" w:hAnsi="Calibri Light" w:cs="Calibri Light"/>
          <w:b/>
          <w:color w:val="4F81BD" w:themeColor="accent1"/>
          <w:sz w:val="28"/>
          <w:szCs w:val="32"/>
          <w:lang w:bidi="ar-SA"/>
        </w:rPr>
        <w:t xml:space="preserve"> </w:t>
      </w:r>
      <w:r w:rsidRPr="00D25A6E">
        <w:rPr>
          <w:rFonts w:ascii="Calibri Light" w:eastAsia="Calibri" w:hAnsi="Calibri Light" w:cs="Calibri Light"/>
          <w:b/>
          <w:color w:val="4F81BD" w:themeColor="accent1"/>
          <w:sz w:val="28"/>
          <w:szCs w:val="32"/>
          <w:lang w:bidi="ar-SA"/>
        </w:rPr>
        <w:t>PROJECT WINDBAG</w:t>
      </w:r>
      <w:bookmarkEnd w:id="130"/>
    </w:p>
    <w:p w14:paraId="3AF1B5F1" w14:textId="77777777" w:rsidR="006F73CF" w:rsidRPr="00D25A6E" w:rsidRDefault="00A00FDD" w:rsidP="00A00FDD">
      <w:pPr>
        <w:spacing w:line="240" w:lineRule="auto"/>
        <w:rPr>
          <w:rFonts w:ascii="Calibri Light" w:hAnsi="Calibri Light" w:cs="Calibri Light"/>
          <w:b/>
          <w:color w:val="4F81BD" w:themeColor="accent1"/>
          <w:szCs w:val="26"/>
          <w:lang w:bidi="ar-SA"/>
        </w:rPr>
      </w:pPr>
      <w:bookmarkStart w:id="131" w:name="_Toc531266291"/>
      <w:r w:rsidRPr="00D25A6E">
        <w:rPr>
          <w:rFonts w:ascii="Calibri Light" w:hAnsi="Calibri Light" w:cs="Calibri Light"/>
          <w:b/>
          <w:color w:val="4F81BD" w:themeColor="accent1"/>
          <w:szCs w:val="26"/>
          <w:lang w:bidi="ar-SA"/>
        </w:rPr>
        <w:t>PROBLEM INTRODUCTION</w:t>
      </w:r>
      <w:bookmarkEnd w:id="131"/>
    </w:p>
    <w:p w14:paraId="65DDC3C7" w14:textId="43BEEA39" w:rsidR="006F73CF" w:rsidRPr="00D25A6E" w:rsidRDefault="006F73CF" w:rsidP="006F73CF">
      <w:pPr>
        <w:spacing w:after="160" w:line="259" w:lineRule="auto"/>
        <w:ind w:firstLine="720"/>
        <w:rPr>
          <w:rFonts w:ascii="Calibri" w:eastAsia="Calibri" w:hAnsi="Calibri"/>
          <w:sz w:val="20"/>
          <w:szCs w:val="22"/>
          <w:lang w:bidi="ar-SA"/>
        </w:rPr>
      </w:pPr>
      <w:r w:rsidRPr="00D25A6E">
        <w:rPr>
          <w:rFonts w:ascii="Calibri" w:eastAsia="Calibri" w:hAnsi="Calibri"/>
          <w:sz w:val="20"/>
          <w:szCs w:val="22"/>
          <w:lang w:bidi="ar-SA"/>
        </w:rPr>
        <w:t>As was outlined on Page 4 of this booklet, AME4163 revolves around a central semester-long, team-based project.</w:t>
      </w:r>
      <w:r w:rsidR="00A61DE8" w:rsidRPr="00D25A6E">
        <w:rPr>
          <w:rFonts w:ascii="Calibri" w:eastAsia="Calibri" w:hAnsi="Calibri"/>
          <w:sz w:val="20"/>
          <w:szCs w:val="22"/>
          <w:lang w:bidi="ar-SA"/>
        </w:rPr>
        <w:t xml:space="preserve"> </w:t>
      </w:r>
      <w:r w:rsidRPr="00D25A6E">
        <w:rPr>
          <w:rFonts w:ascii="Calibri" w:eastAsia="Calibri" w:hAnsi="Calibri"/>
          <w:sz w:val="20"/>
          <w:szCs w:val="22"/>
          <w:lang w:bidi="ar-SA"/>
        </w:rPr>
        <w:t>This project is designed to provide students with the opportunity to act as junior engineers exploring solutions to a complex, multi-level, and competency-building problem.</w:t>
      </w:r>
      <w:r w:rsidR="00A61DE8" w:rsidRPr="00D25A6E">
        <w:rPr>
          <w:rFonts w:ascii="Calibri" w:eastAsia="Calibri" w:hAnsi="Calibri"/>
          <w:sz w:val="20"/>
          <w:szCs w:val="22"/>
          <w:lang w:bidi="ar-SA"/>
        </w:rPr>
        <w:t xml:space="preserve"> </w:t>
      </w:r>
      <w:r w:rsidRPr="00D25A6E">
        <w:rPr>
          <w:rFonts w:ascii="Calibri" w:eastAsia="Calibri" w:hAnsi="Calibri"/>
          <w:sz w:val="20"/>
          <w:szCs w:val="22"/>
          <w:lang w:bidi="ar-SA"/>
        </w:rPr>
        <w:t>One component of that experience is that the problem revolves around a central narrative.</w:t>
      </w:r>
      <w:r w:rsidR="00A61DE8" w:rsidRPr="00D25A6E">
        <w:rPr>
          <w:rFonts w:ascii="Calibri" w:eastAsia="Calibri" w:hAnsi="Calibri"/>
          <w:sz w:val="20"/>
          <w:szCs w:val="22"/>
          <w:lang w:bidi="ar-SA"/>
        </w:rPr>
        <w:t xml:space="preserve"> </w:t>
      </w:r>
      <w:r w:rsidRPr="00D25A6E">
        <w:rPr>
          <w:rFonts w:ascii="Calibri" w:eastAsia="Calibri" w:hAnsi="Calibri"/>
          <w:sz w:val="20"/>
          <w:szCs w:val="22"/>
          <w:lang w:bidi="ar-SA"/>
        </w:rPr>
        <w:t>This narrative provides the opportunity to diagram the problem within its complete context, just as problems in the real world exist within particular contexts.</w:t>
      </w:r>
      <w:r w:rsidR="00A61DE8" w:rsidRPr="00D25A6E">
        <w:rPr>
          <w:rFonts w:ascii="Calibri" w:eastAsia="Calibri" w:hAnsi="Calibri"/>
          <w:sz w:val="20"/>
          <w:szCs w:val="22"/>
          <w:lang w:bidi="ar-SA"/>
        </w:rPr>
        <w:t xml:space="preserve"> </w:t>
      </w:r>
      <w:r w:rsidRPr="00D25A6E">
        <w:rPr>
          <w:rFonts w:ascii="Calibri" w:eastAsia="Calibri" w:hAnsi="Calibri"/>
          <w:sz w:val="20"/>
          <w:szCs w:val="22"/>
          <w:lang w:bidi="ar-SA"/>
        </w:rPr>
        <w:t>Further, due to the fact that narratives contain a large amount of information of varying degrees of usefulness to the problem, the junior engineers are expected to determine which of that information is most important, of some importance, and irrelevant.</w:t>
      </w:r>
      <w:r w:rsidR="00A61DE8" w:rsidRPr="00D25A6E">
        <w:rPr>
          <w:rFonts w:ascii="Calibri" w:eastAsia="Calibri" w:hAnsi="Calibri"/>
          <w:sz w:val="20"/>
          <w:szCs w:val="22"/>
          <w:lang w:bidi="ar-SA"/>
        </w:rPr>
        <w:t xml:space="preserve"> </w:t>
      </w:r>
      <w:r w:rsidRPr="00D25A6E">
        <w:rPr>
          <w:rFonts w:ascii="Calibri" w:eastAsia="Calibri" w:hAnsi="Calibri"/>
          <w:sz w:val="20"/>
          <w:szCs w:val="22"/>
          <w:lang w:bidi="ar-SA"/>
        </w:rPr>
        <w:t xml:space="preserve">This experiential learning provides the basis on which competencies will be further developed. </w:t>
      </w:r>
    </w:p>
    <w:p w14:paraId="07AC9259" w14:textId="77777777" w:rsidR="006F73CF" w:rsidRPr="00D25A6E" w:rsidRDefault="00A00FDD" w:rsidP="00A00FDD">
      <w:pPr>
        <w:spacing w:line="240" w:lineRule="auto"/>
        <w:rPr>
          <w:rFonts w:ascii="Calibri Light" w:hAnsi="Calibri Light" w:cs="Calibri Light"/>
          <w:b/>
          <w:color w:val="4F81BD" w:themeColor="accent1"/>
          <w:szCs w:val="26"/>
          <w:lang w:bidi="ar-SA"/>
        </w:rPr>
      </w:pPr>
      <w:bookmarkStart w:id="132" w:name="_Toc531266292"/>
      <w:r w:rsidRPr="00D25A6E">
        <w:rPr>
          <w:rFonts w:ascii="Calibri Light" w:hAnsi="Calibri Light" w:cs="Calibri Light"/>
          <w:b/>
          <w:color w:val="4F81BD" w:themeColor="accent1"/>
          <w:szCs w:val="26"/>
          <w:lang w:bidi="ar-SA"/>
        </w:rPr>
        <w:t>PROBLEM DESCRIPTION</w:t>
      </w:r>
      <w:bookmarkEnd w:id="132"/>
    </w:p>
    <w:p w14:paraId="027706C6" w14:textId="77777777" w:rsidR="006F73CF" w:rsidRPr="00D25A6E" w:rsidRDefault="006F73CF" w:rsidP="006F73CF">
      <w:pPr>
        <w:spacing w:after="160" w:line="259" w:lineRule="auto"/>
        <w:ind w:firstLine="720"/>
        <w:rPr>
          <w:rFonts w:ascii="Calibri" w:eastAsia="Calibri" w:hAnsi="Calibri"/>
          <w:sz w:val="20"/>
          <w:szCs w:val="22"/>
          <w:lang w:bidi="ar-SA"/>
        </w:rPr>
      </w:pPr>
      <w:r w:rsidRPr="00D25A6E">
        <w:rPr>
          <w:rFonts w:ascii="Calibri" w:eastAsia="Calibri" w:hAnsi="Calibri"/>
          <w:sz w:val="20"/>
          <w:szCs w:val="22"/>
          <w:lang w:bidi="ar-SA"/>
        </w:rPr>
        <w:t xml:space="preserve">Professor Joachin Witherspear is moderately displeased. Although he had originally been excited about being invited to teach at the University of Vayu, (he had been awarded the coveted Bosh nef Storey Fellowship, named after the founder of the University, a man responsible for many innovations on the planet of Vayu) he is rather upset with the arrangements. He has been given a nice office and a brand new compu-station, but the keys for the office and the building will take a week and a half. The Galactic Express people have been very nice in extending him credit, but he is not sure that it will be enough. And then there are all the numbers and forms and who knows what else that he had to apply for just to get the power and tele-vid turned on at his rental house. Still the house is clean, and the people are friendly enough. He is determined, as would be anyone from his planet of Gleesong, to do the best job he can while at the University of Vayu. </w:t>
      </w:r>
    </w:p>
    <w:p w14:paraId="2B4B9460" w14:textId="77777777" w:rsidR="006F73CF" w:rsidRPr="00D25A6E" w:rsidRDefault="006F73CF" w:rsidP="006F73CF">
      <w:pPr>
        <w:spacing w:after="160" w:line="259" w:lineRule="auto"/>
        <w:ind w:firstLine="720"/>
        <w:rPr>
          <w:rFonts w:ascii="Calibri" w:eastAsia="Calibri" w:hAnsi="Calibri"/>
          <w:sz w:val="20"/>
          <w:szCs w:val="22"/>
          <w:lang w:bidi="ar-SA"/>
        </w:rPr>
      </w:pPr>
      <w:r w:rsidRPr="00D25A6E">
        <w:rPr>
          <w:rFonts w:ascii="Calibri" w:eastAsia="Calibri" w:hAnsi="Calibri"/>
          <w:sz w:val="20"/>
          <w:szCs w:val="22"/>
          <w:lang w:bidi="ar-SA"/>
        </w:rPr>
        <w:t>“It is a good thing that I am still single, or this move to Vayu would have been extremely difficult,” Joachin thinks to himself as he walks to the conference room for his appointment with a Mr. Vindebagg. “I wonder why the chair-person wants me to meet with this gentleman - my neighbor says he is a crackpot!”</w:t>
      </w:r>
    </w:p>
    <w:p w14:paraId="0D87F46E" w14:textId="77777777" w:rsidR="006F73CF" w:rsidRPr="00D25A6E" w:rsidRDefault="006F73CF" w:rsidP="006F73CF">
      <w:pPr>
        <w:spacing w:after="160" w:line="259" w:lineRule="auto"/>
        <w:ind w:firstLine="720"/>
        <w:rPr>
          <w:rFonts w:ascii="Calibri" w:eastAsia="Calibri" w:hAnsi="Calibri"/>
          <w:sz w:val="20"/>
          <w:szCs w:val="22"/>
          <w:lang w:bidi="ar-SA"/>
        </w:rPr>
      </w:pPr>
      <w:r w:rsidRPr="00D25A6E">
        <w:rPr>
          <w:rFonts w:ascii="Calibri" w:eastAsia="Calibri" w:hAnsi="Calibri"/>
          <w:sz w:val="20"/>
          <w:szCs w:val="22"/>
          <w:lang w:bidi="ar-SA"/>
        </w:rPr>
        <w:t>As he enters the conference room, Joachin gets his first look at Thaddeus P. Vindebagg - the new professor. He knows that it is this worthy gentleman because of the outsize badge Vindebagg wears, announcing to all and sundry his moniker. In addition, it proclaims his profession to be that of “Professional Concept Generator and Expeditor”. The badge is only the beginning. Vindebagg is wearing a tunic made of patchwork, silvery corduroy trousers and shoes that have mates but not in this room. Joachin suspects that the socks, if Vindebagg wears socks, match about as well as his shoes. His hair is beyond the ability of any mortal barber to bring under control. But the man's face draws attention away from the scenic tour that is his attire. His eyes are alert and penetrating, and it is almost as if one can see a computer screen behind these eyes, constantly scrolling past new ideas being generated.</w:t>
      </w:r>
    </w:p>
    <w:p w14:paraId="33B8EA5E" w14:textId="77777777" w:rsidR="006F73CF" w:rsidRPr="00D25A6E" w:rsidRDefault="006F73CF" w:rsidP="006F73CF">
      <w:pPr>
        <w:spacing w:after="160" w:line="259" w:lineRule="auto"/>
        <w:ind w:firstLine="720"/>
        <w:rPr>
          <w:rFonts w:ascii="Calibri" w:eastAsia="Calibri" w:hAnsi="Calibri"/>
          <w:sz w:val="20"/>
          <w:szCs w:val="22"/>
          <w:lang w:bidi="ar-SA"/>
        </w:rPr>
      </w:pPr>
      <w:r w:rsidRPr="00D25A6E">
        <w:rPr>
          <w:rFonts w:ascii="Calibri" w:eastAsia="Calibri" w:hAnsi="Calibri"/>
          <w:sz w:val="20"/>
          <w:szCs w:val="22"/>
          <w:lang w:bidi="ar-SA"/>
        </w:rPr>
        <w:t>“Don’t be put off by the clothes, friend, even though they do make me look a bit crack-potish,” says Vindebagg, echoing Joachin’s first thought.</w:t>
      </w:r>
    </w:p>
    <w:p w14:paraId="5803D9C9" w14:textId="77777777" w:rsidR="006F73CF" w:rsidRPr="00D25A6E" w:rsidRDefault="006F73CF" w:rsidP="006F73CF">
      <w:pPr>
        <w:spacing w:after="160" w:line="259" w:lineRule="auto"/>
        <w:ind w:firstLine="720"/>
        <w:rPr>
          <w:rFonts w:ascii="Calibri" w:eastAsia="Calibri" w:hAnsi="Calibri"/>
          <w:sz w:val="20"/>
          <w:szCs w:val="22"/>
          <w:lang w:bidi="ar-SA"/>
        </w:rPr>
      </w:pPr>
      <w:r w:rsidRPr="00D25A6E">
        <w:rPr>
          <w:rFonts w:ascii="Calibri" w:eastAsia="Calibri" w:hAnsi="Calibri"/>
          <w:sz w:val="20"/>
          <w:szCs w:val="22"/>
          <w:lang w:bidi="ar-SA"/>
        </w:rPr>
        <w:t xml:space="preserve">“Thaddeus P. Vindebagg, at your service. As you can see from my badge, my business is conceptualizing and idea generation, and helping other people do the same. The clothes are to jar people out of complacency and to demonstrate the principle of synthesizing a new artifact from an unlikely set of concepts. But enough of that. I’ve come to discuss developing a concept of my own.” </w:t>
      </w:r>
    </w:p>
    <w:p w14:paraId="26C6D25B" w14:textId="77777777" w:rsidR="006F73CF" w:rsidRPr="00D25A6E" w:rsidRDefault="006F73CF" w:rsidP="006F73CF">
      <w:pPr>
        <w:spacing w:after="160" w:line="259" w:lineRule="auto"/>
        <w:ind w:firstLine="720"/>
        <w:rPr>
          <w:rFonts w:ascii="Calibri" w:eastAsia="Calibri" w:hAnsi="Calibri"/>
          <w:sz w:val="20"/>
          <w:szCs w:val="22"/>
          <w:lang w:bidi="ar-SA"/>
        </w:rPr>
      </w:pPr>
      <w:r w:rsidRPr="00D25A6E">
        <w:rPr>
          <w:rFonts w:ascii="Calibri" w:eastAsia="Calibri" w:hAnsi="Calibri"/>
          <w:sz w:val="20"/>
          <w:szCs w:val="22"/>
          <w:lang w:bidi="ar-SA"/>
        </w:rPr>
        <w:t xml:space="preserve">“My name is Joachin Witherspear, but I am unsure why you would want to speak to me. There are many professors here, senior to me, and with better contacts in industry. I am very much the new kid on the block,” returns Joachin. </w:t>
      </w:r>
    </w:p>
    <w:p w14:paraId="3480BAD6" w14:textId="77777777" w:rsidR="006F73CF" w:rsidRPr="00D25A6E" w:rsidRDefault="006F73CF" w:rsidP="006F73CF">
      <w:pPr>
        <w:spacing w:after="160" w:line="259" w:lineRule="auto"/>
        <w:ind w:firstLine="720"/>
        <w:rPr>
          <w:rFonts w:ascii="Calibri" w:eastAsia="Calibri" w:hAnsi="Calibri"/>
          <w:sz w:val="20"/>
          <w:szCs w:val="22"/>
          <w:lang w:bidi="ar-SA"/>
        </w:rPr>
      </w:pPr>
      <w:r w:rsidRPr="00D25A6E">
        <w:rPr>
          <w:rFonts w:ascii="Calibri" w:eastAsia="Calibri" w:hAnsi="Calibri"/>
          <w:sz w:val="20"/>
          <w:szCs w:val="22"/>
          <w:lang w:bidi="ar-SA"/>
        </w:rPr>
        <w:lastRenderedPageBreak/>
        <w:t xml:space="preserve">“Well, in truth I asked to speak to your chairman. I thought you were a bit young. Now I see what your chairman thinks of me.” </w:t>
      </w:r>
    </w:p>
    <w:p w14:paraId="498C6C0C" w14:textId="77777777" w:rsidR="006F73CF" w:rsidRPr="00D25A6E" w:rsidRDefault="006F73CF" w:rsidP="006F73CF">
      <w:pPr>
        <w:spacing w:after="160" w:line="259" w:lineRule="auto"/>
        <w:ind w:firstLine="720"/>
        <w:rPr>
          <w:rFonts w:ascii="Calibri" w:eastAsia="Calibri" w:hAnsi="Calibri"/>
          <w:sz w:val="20"/>
          <w:szCs w:val="22"/>
          <w:lang w:bidi="ar-SA"/>
        </w:rPr>
      </w:pPr>
      <w:r w:rsidRPr="00D25A6E">
        <w:rPr>
          <w:rFonts w:ascii="Calibri" w:eastAsia="Calibri" w:hAnsi="Calibri"/>
          <w:sz w:val="20"/>
          <w:szCs w:val="22"/>
          <w:lang w:bidi="ar-SA"/>
        </w:rPr>
        <w:t xml:space="preserve">“Wait a minute, I am not without talent or competency. I do hold the Bosh nef Storey Fellowship.” </w:t>
      </w:r>
    </w:p>
    <w:p w14:paraId="2B19ED11" w14:textId="77777777" w:rsidR="006F73CF" w:rsidRPr="00D25A6E" w:rsidRDefault="006F73CF" w:rsidP="006F73CF">
      <w:pPr>
        <w:spacing w:after="160" w:line="259" w:lineRule="auto"/>
        <w:ind w:firstLine="720"/>
        <w:rPr>
          <w:rFonts w:ascii="Calibri" w:eastAsia="Calibri" w:hAnsi="Calibri"/>
          <w:sz w:val="20"/>
          <w:szCs w:val="22"/>
          <w:lang w:bidi="ar-SA"/>
        </w:rPr>
      </w:pPr>
      <w:r w:rsidRPr="00D25A6E">
        <w:rPr>
          <w:rFonts w:ascii="Calibri" w:eastAsia="Calibri" w:hAnsi="Calibri"/>
          <w:sz w:val="20"/>
          <w:szCs w:val="22"/>
          <w:lang w:bidi="ar-SA"/>
        </w:rPr>
        <w:t xml:space="preserve">“Ah, Bosh nef Storey ...”, muses Vindebagg, “there was an engineer with imagination and vision. Not like some of these around today. Well, perhaps you are the best bet after all. Would you like to hear my concept?” </w:t>
      </w:r>
    </w:p>
    <w:p w14:paraId="1CA85D73" w14:textId="77777777" w:rsidR="006F73CF" w:rsidRPr="00D25A6E" w:rsidRDefault="006F73CF" w:rsidP="006F73CF">
      <w:pPr>
        <w:spacing w:after="160" w:line="259" w:lineRule="auto"/>
        <w:ind w:firstLine="720"/>
        <w:rPr>
          <w:rFonts w:ascii="Calibri" w:eastAsia="Calibri" w:hAnsi="Calibri"/>
          <w:sz w:val="20"/>
          <w:szCs w:val="22"/>
          <w:lang w:bidi="ar-SA"/>
        </w:rPr>
      </w:pPr>
      <w:r w:rsidRPr="00D25A6E">
        <w:rPr>
          <w:rFonts w:ascii="Calibri" w:eastAsia="Calibri" w:hAnsi="Calibri"/>
          <w:sz w:val="20"/>
          <w:szCs w:val="22"/>
          <w:lang w:bidi="ar-SA"/>
        </w:rPr>
        <w:t xml:space="preserve">“I am here, so I might as well listen. Please, go ahead.” </w:t>
      </w:r>
    </w:p>
    <w:p w14:paraId="0215C811" w14:textId="77777777" w:rsidR="006F73CF" w:rsidRPr="00D25A6E" w:rsidRDefault="006F73CF" w:rsidP="006F73CF">
      <w:pPr>
        <w:spacing w:after="160" w:line="259" w:lineRule="auto"/>
        <w:ind w:firstLine="720"/>
        <w:rPr>
          <w:rFonts w:ascii="Calibri" w:eastAsia="Calibri" w:hAnsi="Calibri"/>
          <w:sz w:val="20"/>
          <w:szCs w:val="22"/>
          <w:lang w:bidi="ar-SA"/>
        </w:rPr>
      </w:pPr>
      <w:r w:rsidRPr="00D25A6E">
        <w:rPr>
          <w:rFonts w:ascii="Calibri" w:eastAsia="Calibri" w:hAnsi="Calibri"/>
          <w:sz w:val="20"/>
          <w:szCs w:val="22"/>
          <w:lang w:bidi="ar-SA"/>
        </w:rPr>
        <w:t xml:space="preserve">His face becoming ever more animated, Vindebagg pulls out diagrams, sketches and scribbled paragraphs from his overstuffed satchel. Spreading them on the conference table, he begins, “You see, it has to do with harnessing the wind...” </w:t>
      </w:r>
    </w:p>
    <w:p w14:paraId="18A8EC00" w14:textId="77777777" w:rsidR="006F73CF" w:rsidRPr="00D25A6E" w:rsidRDefault="006F73CF" w:rsidP="006F73CF">
      <w:pPr>
        <w:spacing w:after="160" w:line="259" w:lineRule="auto"/>
        <w:ind w:firstLine="720"/>
        <w:rPr>
          <w:rFonts w:ascii="Calibri" w:eastAsia="Calibri" w:hAnsi="Calibri"/>
          <w:sz w:val="20"/>
          <w:szCs w:val="22"/>
          <w:lang w:bidi="ar-SA"/>
        </w:rPr>
      </w:pPr>
      <w:r w:rsidRPr="00D25A6E">
        <w:rPr>
          <w:rFonts w:ascii="Calibri" w:eastAsia="Calibri" w:hAnsi="Calibri"/>
          <w:sz w:val="20"/>
          <w:szCs w:val="22"/>
          <w:lang w:bidi="ar-SA"/>
        </w:rPr>
        <w:t xml:space="preserve">“I see why you are having so much trouble with this concept,” interrupts Joachin, “From what I have seen so far, there is very little wind on Vayu, just a pleasant breeze. Besides the sun shines all the time, except for the hour of rain every day, so you can harness the sun for energy. This idea will never sell on Vayu.” </w:t>
      </w:r>
    </w:p>
    <w:p w14:paraId="23727BD8" w14:textId="77777777" w:rsidR="006F73CF" w:rsidRPr="00D25A6E" w:rsidRDefault="006F73CF" w:rsidP="006F73CF">
      <w:pPr>
        <w:spacing w:after="160" w:line="259" w:lineRule="auto"/>
        <w:ind w:firstLine="720"/>
        <w:rPr>
          <w:rFonts w:ascii="Calibri" w:eastAsia="Calibri" w:hAnsi="Calibri"/>
          <w:sz w:val="20"/>
          <w:szCs w:val="22"/>
          <w:lang w:bidi="ar-SA"/>
        </w:rPr>
      </w:pPr>
      <w:r w:rsidRPr="00D25A6E">
        <w:rPr>
          <w:rFonts w:ascii="Calibri" w:eastAsia="Calibri" w:hAnsi="Calibri"/>
          <w:sz w:val="20"/>
          <w:szCs w:val="22"/>
          <w:lang w:bidi="ar-SA"/>
        </w:rPr>
        <w:t xml:space="preserve">“It is true there is little usable wind on Vayu. This is why it is such a good world for growing food. Very little wind erosion occurs and the weather is mild,” lectures Vindebagg, adding testily, “But I never said that I wanted to ‘sell’ the idea on Vayu. There are other worlds...” </w:t>
      </w:r>
    </w:p>
    <w:p w14:paraId="7A05CEA7" w14:textId="77777777" w:rsidR="006F73CF" w:rsidRPr="00D25A6E" w:rsidRDefault="006F73CF" w:rsidP="006F73CF">
      <w:pPr>
        <w:spacing w:after="160" w:line="259" w:lineRule="auto"/>
        <w:ind w:firstLine="720"/>
        <w:rPr>
          <w:rFonts w:ascii="Calibri" w:eastAsia="Calibri" w:hAnsi="Calibri"/>
          <w:sz w:val="20"/>
          <w:szCs w:val="22"/>
          <w:lang w:bidi="ar-SA"/>
        </w:rPr>
      </w:pPr>
      <w:r w:rsidRPr="00D25A6E">
        <w:rPr>
          <w:rFonts w:ascii="Calibri" w:eastAsia="Calibri" w:hAnsi="Calibri"/>
          <w:sz w:val="20"/>
          <w:szCs w:val="22"/>
          <w:lang w:bidi="ar-SA"/>
        </w:rPr>
        <w:t xml:space="preserve">“I’m sorry, please continue.” </w:t>
      </w:r>
    </w:p>
    <w:p w14:paraId="4BD5DDEB" w14:textId="77777777" w:rsidR="006F73CF" w:rsidRPr="00D25A6E" w:rsidRDefault="006F73CF" w:rsidP="006F73CF">
      <w:pPr>
        <w:spacing w:after="160" w:line="259" w:lineRule="auto"/>
        <w:ind w:firstLine="720"/>
        <w:rPr>
          <w:rFonts w:ascii="Calibri" w:eastAsia="Calibri" w:hAnsi="Calibri"/>
          <w:sz w:val="20"/>
          <w:szCs w:val="22"/>
          <w:lang w:bidi="ar-SA"/>
        </w:rPr>
      </w:pPr>
      <w:r w:rsidRPr="00D25A6E">
        <w:rPr>
          <w:rFonts w:ascii="Calibri" w:eastAsia="Calibri" w:hAnsi="Calibri"/>
          <w:sz w:val="20"/>
          <w:szCs w:val="22"/>
          <w:lang w:bidi="ar-SA"/>
        </w:rPr>
        <w:t>“Quite all right. The concept got its start when I was reading some books of history about wind power. Sailing ships and windmills, that sort of thing. But what I thought would be interesting, would be if we were able to able to harness the wind and store it as energy...”</w:t>
      </w:r>
    </w:p>
    <w:p w14:paraId="66AF66F2" w14:textId="77777777" w:rsidR="006F73CF" w:rsidRPr="00D25A6E" w:rsidRDefault="006F73CF" w:rsidP="006F73CF">
      <w:pPr>
        <w:spacing w:after="160" w:line="259" w:lineRule="auto"/>
        <w:ind w:firstLine="720"/>
        <w:rPr>
          <w:rFonts w:ascii="Calibri" w:eastAsia="Calibri" w:hAnsi="Calibri"/>
          <w:sz w:val="20"/>
          <w:szCs w:val="22"/>
          <w:lang w:bidi="ar-SA"/>
        </w:rPr>
      </w:pPr>
      <w:r w:rsidRPr="00D25A6E">
        <w:rPr>
          <w:rFonts w:ascii="Calibri" w:eastAsia="Calibri" w:hAnsi="Calibri"/>
          <w:sz w:val="20"/>
          <w:szCs w:val="22"/>
          <w:lang w:bidi="ar-SA"/>
        </w:rPr>
        <w:t>“And then use it later at a site remote from where the wind source is. Of course, I was blocking thoughts before, but now I see what you are getting at,” says Joachin excitedly. “We could use such a device to power vehicles and such on my home planet, Gleesong. (They call it that because the wind blows all the time so that it sounds as if someone is constantly singing. We are a resource poor planet and the weather is mostly cloudy so that solar energy is right out. Presently, we are importing nuclear fuels to provide energy, and even though there is no danger of melt-down in our power plants, we still have a waste disposal problem. The government has begun building windmills to provide power, but no one has thought of using it to power vehicles. We are still using fossil fuels at present!”</w:t>
      </w:r>
    </w:p>
    <w:p w14:paraId="720D454D" w14:textId="77777777" w:rsidR="006F73CF" w:rsidRPr="00D25A6E" w:rsidRDefault="006F73CF" w:rsidP="006F73CF">
      <w:pPr>
        <w:spacing w:after="160" w:line="259" w:lineRule="auto"/>
        <w:ind w:firstLine="720"/>
        <w:rPr>
          <w:rFonts w:ascii="Calibri" w:eastAsia="Calibri" w:hAnsi="Calibri"/>
          <w:sz w:val="20"/>
          <w:szCs w:val="22"/>
          <w:lang w:bidi="ar-SA"/>
        </w:rPr>
      </w:pPr>
      <w:r w:rsidRPr="00D25A6E">
        <w:rPr>
          <w:rFonts w:ascii="Calibri" w:eastAsia="Calibri" w:hAnsi="Calibri"/>
          <w:sz w:val="20"/>
          <w:szCs w:val="22"/>
          <w:lang w:bidi="ar-SA"/>
        </w:rPr>
        <w:t xml:space="preserve">“Then we agree, this is a concept that must be pursued, Joachin, but we must have some energetic young people, without preconceptions, to help us.” </w:t>
      </w:r>
    </w:p>
    <w:p w14:paraId="022890B0" w14:textId="77777777" w:rsidR="006F73CF" w:rsidRPr="00D25A6E" w:rsidRDefault="006F73CF" w:rsidP="006F73CF">
      <w:pPr>
        <w:spacing w:after="160" w:line="259" w:lineRule="auto"/>
        <w:ind w:firstLine="720"/>
        <w:rPr>
          <w:rFonts w:ascii="Calibri" w:eastAsia="Calibri" w:hAnsi="Calibri"/>
          <w:sz w:val="20"/>
          <w:szCs w:val="22"/>
          <w:lang w:bidi="ar-SA"/>
        </w:rPr>
      </w:pPr>
      <w:r w:rsidRPr="00D25A6E">
        <w:rPr>
          <w:rFonts w:ascii="Calibri" w:eastAsia="Calibri" w:hAnsi="Calibri"/>
          <w:sz w:val="20"/>
          <w:szCs w:val="22"/>
          <w:lang w:bidi="ar-SA"/>
        </w:rPr>
        <w:t xml:space="preserve">“We can get the Design class to take this on as a project, Thaddeus,” says Joachin, adding, “But we need a name, or phrase, to rally around ... hmm ... How about, </w:t>
      </w:r>
      <w:r w:rsidRPr="00D25A6E">
        <w:rPr>
          <w:rFonts w:ascii="Calibri" w:eastAsia="Calibri" w:hAnsi="Calibri"/>
          <w:b/>
          <w:sz w:val="20"/>
          <w:szCs w:val="22"/>
          <w:lang w:bidi="ar-SA"/>
        </w:rPr>
        <w:t>Wind B</w:t>
      </w:r>
      <w:r w:rsidRPr="00D25A6E">
        <w:rPr>
          <w:rFonts w:ascii="Calibri" w:eastAsia="Calibri" w:hAnsi="Calibri"/>
          <w:sz w:val="20"/>
          <w:szCs w:val="22"/>
          <w:lang w:bidi="ar-SA"/>
        </w:rPr>
        <w:t xml:space="preserve">lown </w:t>
      </w:r>
      <w:r w:rsidRPr="00D25A6E">
        <w:rPr>
          <w:rFonts w:ascii="Calibri" w:eastAsia="Calibri" w:hAnsi="Calibri"/>
          <w:b/>
          <w:sz w:val="20"/>
          <w:szCs w:val="22"/>
          <w:lang w:bidi="ar-SA"/>
        </w:rPr>
        <w:t>A</w:t>
      </w:r>
      <w:r w:rsidRPr="00D25A6E">
        <w:rPr>
          <w:rFonts w:ascii="Calibri" w:eastAsia="Calibri" w:hAnsi="Calibri"/>
          <w:sz w:val="20"/>
          <w:szCs w:val="22"/>
          <w:lang w:bidi="ar-SA"/>
        </w:rPr>
        <w:t xml:space="preserve">pplications </w:t>
      </w:r>
      <w:r w:rsidRPr="00D25A6E">
        <w:rPr>
          <w:rFonts w:ascii="Calibri" w:eastAsia="Calibri" w:hAnsi="Calibri"/>
          <w:b/>
          <w:sz w:val="20"/>
          <w:szCs w:val="22"/>
          <w:lang w:bidi="ar-SA"/>
        </w:rPr>
        <w:t>G</w:t>
      </w:r>
      <w:r w:rsidRPr="00D25A6E">
        <w:rPr>
          <w:rFonts w:ascii="Calibri" w:eastAsia="Calibri" w:hAnsi="Calibri"/>
          <w:sz w:val="20"/>
          <w:szCs w:val="22"/>
          <w:lang w:bidi="ar-SA"/>
        </w:rPr>
        <w:t xml:space="preserve">roup - </w:t>
      </w:r>
      <w:r w:rsidRPr="00D25A6E">
        <w:rPr>
          <w:rFonts w:ascii="Calibri" w:eastAsia="Calibri" w:hAnsi="Calibri"/>
          <w:b/>
          <w:sz w:val="20"/>
          <w:szCs w:val="22"/>
          <w:lang w:bidi="ar-SA"/>
        </w:rPr>
        <w:t>WindBAG</w:t>
      </w:r>
      <w:r w:rsidRPr="00D25A6E">
        <w:rPr>
          <w:rFonts w:ascii="Calibri" w:eastAsia="Calibri" w:hAnsi="Calibri"/>
          <w:sz w:val="20"/>
          <w:szCs w:val="22"/>
          <w:lang w:bidi="ar-SA"/>
        </w:rPr>
        <w:t xml:space="preserve">!” </w:t>
      </w:r>
    </w:p>
    <w:p w14:paraId="69437133" w14:textId="77777777" w:rsidR="006F73CF" w:rsidRPr="00D25A6E" w:rsidRDefault="006F73CF" w:rsidP="006F73CF">
      <w:pPr>
        <w:spacing w:after="160" w:line="259" w:lineRule="auto"/>
        <w:ind w:firstLine="720"/>
        <w:rPr>
          <w:rFonts w:ascii="Calibri" w:eastAsia="Calibri" w:hAnsi="Calibri"/>
          <w:sz w:val="20"/>
          <w:szCs w:val="22"/>
          <w:lang w:bidi="ar-SA"/>
        </w:rPr>
      </w:pPr>
      <w:r w:rsidRPr="00D25A6E">
        <w:rPr>
          <w:rFonts w:ascii="Calibri" w:eastAsia="Calibri" w:hAnsi="Calibri"/>
          <w:sz w:val="20"/>
          <w:szCs w:val="22"/>
          <w:lang w:bidi="ar-SA"/>
        </w:rPr>
        <w:t>“Perfect, just perfect,” beams Vindebagg. “This is what I call concept generation indeed.”</w:t>
      </w:r>
    </w:p>
    <w:p w14:paraId="5B5A9362" w14:textId="77777777" w:rsidR="006F73CF" w:rsidRPr="00D25A6E" w:rsidRDefault="00A00FDD" w:rsidP="00A00FDD">
      <w:pPr>
        <w:spacing w:line="240" w:lineRule="auto"/>
        <w:rPr>
          <w:rFonts w:ascii="Calibri Light" w:hAnsi="Calibri Light" w:cs="Calibri Light"/>
          <w:b/>
          <w:color w:val="4F81BD" w:themeColor="accent1"/>
          <w:szCs w:val="26"/>
          <w:lang w:bidi="ar-SA"/>
        </w:rPr>
      </w:pPr>
      <w:bookmarkStart w:id="133" w:name="_Toc531266293"/>
      <w:r w:rsidRPr="00D25A6E">
        <w:rPr>
          <w:rFonts w:ascii="Calibri Light" w:hAnsi="Calibri Light" w:cs="Calibri Light"/>
          <w:b/>
          <w:color w:val="4F81BD" w:themeColor="accent1"/>
          <w:szCs w:val="26"/>
          <w:lang w:bidi="ar-SA"/>
        </w:rPr>
        <w:t>DETAILS AND EVALUATION</w:t>
      </w:r>
      <w:bookmarkEnd w:id="133"/>
    </w:p>
    <w:p w14:paraId="3CD50FFC" w14:textId="77777777" w:rsidR="006F73CF" w:rsidRPr="00D25A6E" w:rsidRDefault="006F73CF" w:rsidP="006F73CF">
      <w:pPr>
        <w:spacing w:after="160" w:line="259" w:lineRule="auto"/>
        <w:rPr>
          <w:rFonts w:ascii="Calibri" w:eastAsia="Calibri" w:hAnsi="Calibri"/>
          <w:i/>
          <w:caps/>
          <w:sz w:val="20"/>
          <w:szCs w:val="22"/>
          <w:lang w:bidi="ar-SA"/>
        </w:rPr>
      </w:pPr>
      <w:r w:rsidRPr="00D25A6E">
        <w:rPr>
          <w:rFonts w:ascii="Calibri" w:eastAsia="Calibri" w:hAnsi="Calibri"/>
          <w:i/>
          <w:sz w:val="20"/>
          <w:szCs w:val="22"/>
          <w:lang w:bidi="ar-SA"/>
        </w:rPr>
        <w:t>Task</w:t>
      </w:r>
    </w:p>
    <w:p w14:paraId="54D31A47" w14:textId="77777777" w:rsidR="006F73CF" w:rsidRPr="00D25A6E" w:rsidRDefault="006F73CF" w:rsidP="006F73CF">
      <w:pPr>
        <w:spacing w:after="160" w:line="259" w:lineRule="auto"/>
        <w:ind w:firstLine="720"/>
        <w:rPr>
          <w:rFonts w:ascii="Calibri" w:eastAsia="Calibri" w:hAnsi="Calibri"/>
          <w:sz w:val="20"/>
          <w:szCs w:val="22"/>
          <w:lang w:bidi="ar-SA"/>
        </w:rPr>
      </w:pPr>
      <w:r w:rsidRPr="00D25A6E">
        <w:rPr>
          <w:rFonts w:ascii="Calibri" w:eastAsia="Calibri" w:hAnsi="Calibri"/>
          <w:sz w:val="20"/>
          <w:szCs w:val="22"/>
          <w:lang w:bidi="ar-SA"/>
        </w:rPr>
        <w:t xml:space="preserve">Design, build and test a system capable of converting wind energy into some more useful form of energy and then store this energy in some compact, transportable module. The wind source will be </w:t>
      </w:r>
      <w:r w:rsidRPr="00D25A6E">
        <w:rPr>
          <w:rFonts w:ascii="Calibri" w:eastAsia="Calibri" w:hAnsi="Calibri"/>
          <w:sz w:val="20"/>
          <w:szCs w:val="22"/>
          <w:lang w:bidi="ar-SA"/>
        </w:rPr>
        <w:lastRenderedPageBreak/>
        <w:t>represented by a household electric fan, and the energy modules must be used to propel a vehicle, carrying as large a payload through as many loops around a track (see image below) as possible, subject to the restrictions and conditions.</w:t>
      </w:r>
    </w:p>
    <w:p w14:paraId="41A3E691" w14:textId="77777777" w:rsidR="006F73CF" w:rsidRPr="00D25A6E" w:rsidRDefault="006F73CF" w:rsidP="006F73CF">
      <w:pPr>
        <w:spacing w:after="160" w:line="259" w:lineRule="auto"/>
        <w:rPr>
          <w:rFonts w:ascii="Calibri" w:eastAsia="Calibri" w:hAnsi="Calibri"/>
          <w:i/>
          <w:sz w:val="20"/>
          <w:szCs w:val="22"/>
          <w:lang w:bidi="ar-SA"/>
        </w:rPr>
      </w:pPr>
      <w:r w:rsidRPr="00D25A6E">
        <w:rPr>
          <w:rFonts w:ascii="Calibri" w:eastAsia="Calibri" w:hAnsi="Calibri"/>
          <w:i/>
          <w:sz w:val="20"/>
          <w:szCs w:val="22"/>
          <w:lang w:bidi="ar-SA"/>
        </w:rPr>
        <w:t>Restrictions</w:t>
      </w:r>
    </w:p>
    <w:p w14:paraId="47D11B2C" w14:textId="77777777" w:rsidR="006F73CF" w:rsidRPr="00D25A6E" w:rsidRDefault="006F73CF" w:rsidP="00DE6A46">
      <w:pPr>
        <w:numPr>
          <w:ilvl w:val="0"/>
          <w:numId w:val="125"/>
        </w:numPr>
        <w:spacing w:after="160" w:line="259" w:lineRule="auto"/>
        <w:contextualSpacing/>
        <w:rPr>
          <w:rFonts w:ascii="Calibri" w:eastAsia="Calibri" w:hAnsi="Calibri"/>
          <w:sz w:val="20"/>
          <w:szCs w:val="22"/>
          <w:lang w:bidi="ar-SA"/>
        </w:rPr>
      </w:pPr>
      <w:r w:rsidRPr="00D25A6E">
        <w:rPr>
          <w:rFonts w:ascii="Calibri" w:eastAsia="Calibri" w:hAnsi="Calibri"/>
          <w:sz w:val="20"/>
          <w:szCs w:val="22"/>
          <w:lang w:bidi="ar-SA"/>
        </w:rPr>
        <w:t>No minimum or maximum number of dimensions is specified, though teams are reminded to be aware of the track dimensions</w:t>
      </w:r>
    </w:p>
    <w:p w14:paraId="3C0C404D" w14:textId="77777777" w:rsidR="006F73CF" w:rsidRPr="00D25A6E" w:rsidRDefault="006F73CF" w:rsidP="00DE6A46">
      <w:pPr>
        <w:numPr>
          <w:ilvl w:val="0"/>
          <w:numId w:val="125"/>
        </w:numPr>
        <w:spacing w:after="160" w:line="259" w:lineRule="auto"/>
        <w:contextualSpacing/>
        <w:rPr>
          <w:rFonts w:ascii="Calibri" w:eastAsia="Calibri" w:hAnsi="Calibri"/>
          <w:sz w:val="20"/>
          <w:szCs w:val="22"/>
          <w:lang w:bidi="ar-SA"/>
        </w:rPr>
      </w:pPr>
      <w:r w:rsidRPr="00D25A6E">
        <w:rPr>
          <w:rFonts w:ascii="Calibri" w:eastAsia="Calibri" w:hAnsi="Calibri"/>
          <w:sz w:val="20"/>
          <w:szCs w:val="22"/>
          <w:lang w:bidi="ar-SA"/>
        </w:rPr>
        <w:t>No maximum weight limit is specified</w:t>
      </w:r>
    </w:p>
    <w:p w14:paraId="3D0B913B" w14:textId="77777777" w:rsidR="006F73CF" w:rsidRPr="00D25A6E" w:rsidRDefault="006F73CF" w:rsidP="00DE6A46">
      <w:pPr>
        <w:numPr>
          <w:ilvl w:val="0"/>
          <w:numId w:val="125"/>
        </w:numPr>
        <w:spacing w:after="160" w:line="259" w:lineRule="auto"/>
        <w:contextualSpacing/>
        <w:rPr>
          <w:rFonts w:ascii="Calibri" w:eastAsia="Calibri" w:hAnsi="Calibri"/>
          <w:sz w:val="20"/>
          <w:szCs w:val="22"/>
          <w:lang w:bidi="ar-SA"/>
        </w:rPr>
      </w:pPr>
      <w:r w:rsidRPr="00D25A6E">
        <w:rPr>
          <w:rFonts w:ascii="Calibri" w:eastAsia="Calibri" w:hAnsi="Calibri"/>
          <w:sz w:val="20"/>
          <w:szCs w:val="22"/>
          <w:lang w:bidi="ar-SA"/>
        </w:rPr>
        <w:t>A maximum budget of $100.00 is required with a bill of materials for the finished devices to be used to validate the amount spent</w:t>
      </w:r>
    </w:p>
    <w:p w14:paraId="7FCF544E" w14:textId="77777777" w:rsidR="006F73CF" w:rsidRPr="00D25A6E" w:rsidRDefault="006F73CF" w:rsidP="006F73CF">
      <w:pPr>
        <w:spacing w:after="160" w:line="259" w:lineRule="auto"/>
        <w:rPr>
          <w:rFonts w:ascii="Calibri" w:eastAsia="Calibri" w:hAnsi="Calibri"/>
          <w:i/>
          <w:sz w:val="20"/>
          <w:szCs w:val="22"/>
          <w:lang w:bidi="ar-SA"/>
        </w:rPr>
      </w:pPr>
      <w:r w:rsidRPr="00D25A6E">
        <w:rPr>
          <w:rFonts w:ascii="Calibri" w:eastAsia="Calibri" w:hAnsi="Calibri"/>
          <w:i/>
          <w:sz w:val="20"/>
          <w:szCs w:val="22"/>
          <w:lang w:bidi="ar-SA"/>
        </w:rPr>
        <w:t>Conditions</w:t>
      </w:r>
    </w:p>
    <w:p w14:paraId="4FE2264D" w14:textId="77777777" w:rsidR="006F73CF" w:rsidRPr="00D25A6E" w:rsidRDefault="006F73CF" w:rsidP="00DE6A46">
      <w:pPr>
        <w:numPr>
          <w:ilvl w:val="0"/>
          <w:numId w:val="120"/>
        </w:numPr>
        <w:spacing w:after="160" w:line="259" w:lineRule="auto"/>
        <w:contextualSpacing/>
        <w:rPr>
          <w:rFonts w:ascii="Calibri" w:eastAsia="Calibri" w:hAnsi="Calibri"/>
          <w:sz w:val="20"/>
          <w:szCs w:val="22"/>
          <w:lang w:bidi="ar-SA"/>
        </w:rPr>
      </w:pPr>
      <w:r w:rsidRPr="00D25A6E">
        <w:rPr>
          <w:rFonts w:ascii="Calibri" w:eastAsia="Calibri" w:hAnsi="Calibri"/>
          <w:sz w:val="20"/>
          <w:szCs w:val="22"/>
          <w:lang w:bidi="ar-SA"/>
        </w:rPr>
        <w:t>The vehicle will be required to move around the following track:</w:t>
      </w:r>
    </w:p>
    <w:p w14:paraId="31E43C74" w14:textId="77777777" w:rsidR="006F73CF" w:rsidRPr="006F73CF" w:rsidRDefault="006F73CF" w:rsidP="006F73CF">
      <w:pPr>
        <w:spacing w:after="160" w:line="259" w:lineRule="auto"/>
        <w:jc w:val="center"/>
        <w:rPr>
          <w:rFonts w:ascii="Calibri" w:eastAsia="Calibri" w:hAnsi="Calibri"/>
          <w:sz w:val="22"/>
          <w:szCs w:val="22"/>
          <w:lang w:bidi="ar-SA"/>
        </w:rPr>
      </w:pPr>
      <w:r w:rsidRPr="006F73CF">
        <w:rPr>
          <w:rFonts w:ascii="Calibri" w:eastAsia="Calibri" w:hAnsi="Calibri"/>
          <w:noProof/>
          <w:sz w:val="22"/>
          <w:szCs w:val="22"/>
          <w:lang w:bidi="ar-SA"/>
        </w:rPr>
        <w:drawing>
          <wp:inline distT="0" distB="0" distL="0" distR="0" wp14:anchorId="75302FCC" wp14:editId="459A367B">
            <wp:extent cx="5029200" cy="2562446"/>
            <wp:effectExtent l="0" t="0" r="0" b="9525"/>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ME4163_ProjectTrack_080718.png"/>
                    <pic:cNvPicPr/>
                  </pic:nvPicPr>
                  <pic:blipFill rotWithShape="1">
                    <a:blip r:embed="rId101" cstate="print">
                      <a:extLst>
                        <a:ext uri="{28A0092B-C50C-407E-A947-70E740481C1C}">
                          <a14:useLocalDpi xmlns:a14="http://schemas.microsoft.com/office/drawing/2010/main" val="0"/>
                        </a:ext>
                      </a:extLst>
                    </a:blip>
                    <a:srcRect l="12179" t="15670" r="12020" b="15669"/>
                    <a:stretch/>
                  </pic:blipFill>
                  <pic:spPr bwMode="auto">
                    <a:xfrm>
                      <a:off x="0" y="0"/>
                      <a:ext cx="5029200" cy="2562446"/>
                    </a:xfrm>
                    <a:prstGeom prst="rect">
                      <a:avLst/>
                    </a:prstGeom>
                    <a:ln>
                      <a:noFill/>
                    </a:ln>
                    <a:extLst>
                      <a:ext uri="{53640926-AAD7-44D8-BBD7-CCE9431645EC}">
                        <a14:shadowObscured xmlns:a14="http://schemas.microsoft.com/office/drawing/2010/main"/>
                      </a:ext>
                    </a:extLst>
                  </pic:spPr>
                </pic:pic>
              </a:graphicData>
            </a:graphic>
          </wp:inline>
        </w:drawing>
      </w:r>
    </w:p>
    <w:p w14:paraId="1BEFF7DF" w14:textId="5991CD15" w:rsidR="006F73CF" w:rsidRPr="00D25A6E" w:rsidRDefault="006F73CF" w:rsidP="00DE6A46">
      <w:pPr>
        <w:numPr>
          <w:ilvl w:val="0"/>
          <w:numId w:val="120"/>
        </w:numPr>
        <w:spacing w:after="160" w:line="259" w:lineRule="auto"/>
        <w:contextualSpacing/>
        <w:rPr>
          <w:rFonts w:ascii="Calibri" w:eastAsia="Calibri" w:hAnsi="Calibri"/>
          <w:sz w:val="20"/>
          <w:szCs w:val="22"/>
          <w:lang w:bidi="ar-SA"/>
        </w:rPr>
      </w:pPr>
      <w:r w:rsidRPr="00D25A6E">
        <w:rPr>
          <w:rFonts w:ascii="Calibri" w:eastAsia="Calibri" w:hAnsi="Calibri"/>
          <w:sz w:val="20"/>
          <w:szCs w:val="22"/>
          <w:lang w:bidi="ar-SA"/>
        </w:rPr>
        <w:t>No guide wires of any kind will be allowed.</w:t>
      </w:r>
      <w:r w:rsidR="00A61DE8" w:rsidRPr="00D25A6E">
        <w:rPr>
          <w:rFonts w:ascii="Calibri" w:eastAsia="Calibri" w:hAnsi="Calibri"/>
          <w:sz w:val="20"/>
          <w:szCs w:val="22"/>
          <w:lang w:bidi="ar-SA"/>
        </w:rPr>
        <w:t xml:space="preserve"> </w:t>
      </w:r>
      <w:r w:rsidRPr="00D25A6E">
        <w:rPr>
          <w:rFonts w:ascii="Calibri" w:eastAsia="Calibri" w:hAnsi="Calibri"/>
          <w:sz w:val="20"/>
          <w:szCs w:val="22"/>
          <w:lang w:bidi="ar-SA"/>
        </w:rPr>
        <w:t>Once the system is placed on the track, any additional touches from a group member will receive a penalty. The vehicle may utilize the walls for navigation but may NOT hang over the top of the walls (‘grabbing the edge’)</w:t>
      </w:r>
    </w:p>
    <w:p w14:paraId="6004F5A9" w14:textId="398D316C" w:rsidR="006F73CF" w:rsidRPr="00D25A6E" w:rsidRDefault="006F73CF" w:rsidP="00DE6A46">
      <w:pPr>
        <w:numPr>
          <w:ilvl w:val="0"/>
          <w:numId w:val="120"/>
        </w:numPr>
        <w:spacing w:after="160" w:line="259" w:lineRule="auto"/>
        <w:contextualSpacing/>
        <w:rPr>
          <w:rFonts w:ascii="Calibri" w:eastAsia="Calibri" w:hAnsi="Calibri"/>
          <w:sz w:val="20"/>
          <w:szCs w:val="22"/>
          <w:lang w:bidi="ar-SA"/>
        </w:rPr>
      </w:pPr>
      <w:r w:rsidRPr="00D25A6E">
        <w:rPr>
          <w:rFonts w:ascii="Calibri" w:eastAsia="Calibri" w:hAnsi="Calibri"/>
          <w:sz w:val="20"/>
          <w:szCs w:val="22"/>
          <w:lang w:bidi="ar-SA"/>
        </w:rPr>
        <w:t>From the time the vehicle begins moving until it runs out of usable energy, the number of loops of the track will be counted.</w:t>
      </w:r>
      <w:r w:rsidR="00A61DE8" w:rsidRPr="00D25A6E">
        <w:rPr>
          <w:rFonts w:ascii="Calibri" w:eastAsia="Calibri" w:hAnsi="Calibri"/>
          <w:sz w:val="20"/>
          <w:szCs w:val="22"/>
          <w:lang w:bidi="ar-SA"/>
        </w:rPr>
        <w:t xml:space="preserve"> </w:t>
      </w:r>
      <w:r w:rsidRPr="00D25A6E">
        <w:rPr>
          <w:rFonts w:ascii="Calibri" w:eastAsia="Calibri" w:hAnsi="Calibri"/>
          <w:sz w:val="20"/>
          <w:szCs w:val="22"/>
          <w:lang w:bidi="ar-SA"/>
        </w:rPr>
        <w:t>Partial loops will be noted and used in the event of a tie.</w:t>
      </w:r>
    </w:p>
    <w:p w14:paraId="39513175" w14:textId="77777777" w:rsidR="006F73CF" w:rsidRPr="00D25A6E" w:rsidRDefault="006F73CF" w:rsidP="006F73CF">
      <w:pPr>
        <w:spacing w:after="160" w:line="259" w:lineRule="auto"/>
        <w:rPr>
          <w:rFonts w:ascii="Calibri" w:eastAsia="Calibri" w:hAnsi="Calibri"/>
          <w:i/>
          <w:sz w:val="20"/>
          <w:szCs w:val="22"/>
          <w:lang w:bidi="ar-SA"/>
        </w:rPr>
      </w:pPr>
      <w:r w:rsidRPr="00D25A6E">
        <w:rPr>
          <w:rFonts w:ascii="Calibri" w:eastAsia="Calibri" w:hAnsi="Calibri"/>
          <w:i/>
          <w:sz w:val="20"/>
          <w:szCs w:val="22"/>
          <w:lang w:bidi="ar-SA"/>
        </w:rPr>
        <w:t>Performance Tests</w:t>
      </w:r>
    </w:p>
    <w:p w14:paraId="7AE31FE8" w14:textId="77777777" w:rsidR="006F73CF" w:rsidRPr="00D25A6E" w:rsidRDefault="006F73CF" w:rsidP="006F73CF">
      <w:pPr>
        <w:spacing w:after="160" w:line="259" w:lineRule="auto"/>
        <w:ind w:firstLine="720"/>
        <w:rPr>
          <w:rFonts w:ascii="Calibri" w:eastAsia="Calibri" w:hAnsi="Calibri"/>
          <w:sz w:val="20"/>
          <w:szCs w:val="22"/>
          <w:lang w:bidi="ar-SA"/>
        </w:rPr>
      </w:pPr>
      <w:r w:rsidRPr="00D25A6E">
        <w:rPr>
          <w:rFonts w:ascii="Calibri" w:eastAsia="Calibri" w:hAnsi="Calibri"/>
          <w:sz w:val="20"/>
          <w:szCs w:val="22"/>
          <w:lang w:bidi="ar-SA"/>
        </w:rPr>
        <w:t xml:space="preserve">The mechanism that is to be tested shall consist of a conversion/storage device, energy modules and a vehicle. In the first part of the test, each group will be given 5 minutes to convert and store as much energy as their design allows. The energy modules shall then be integrated with the group's vehicle, the payload added, and two runs shall be made. </w:t>
      </w:r>
    </w:p>
    <w:p w14:paraId="764BEF47" w14:textId="77777777" w:rsidR="006F73CF" w:rsidRPr="00D25A6E" w:rsidRDefault="006F73CF" w:rsidP="006F73CF">
      <w:pPr>
        <w:spacing w:after="160" w:line="259" w:lineRule="auto"/>
        <w:ind w:firstLine="720"/>
        <w:rPr>
          <w:rFonts w:ascii="Calibri" w:eastAsia="Calibri" w:hAnsi="Calibri"/>
          <w:sz w:val="20"/>
          <w:szCs w:val="22"/>
          <w:lang w:bidi="ar-SA"/>
        </w:rPr>
      </w:pPr>
      <w:r w:rsidRPr="00D25A6E">
        <w:rPr>
          <w:rFonts w:ascii="Calibri" w:eastAsia="Calibri" w:hAnsi="Calibri"/>
          <w:sz w:val="20"/>
          <w:szCs w:val="22"/>
          <w:lang w:bidi="ar-SA"/>
        </w:rPr>
        <w:t>The performance run will be scored by two measurements. These are:</w:t>
      </w:r>
    </w:p>
    <w:p w14:paraId="5A277B7D" w14:textId="77777777" w:rsidR="006F73CF" w:rsidRPr="00D25A6E" w:rsidRDefault="006F73CF" w:rsidP="00DE6A46">
      <w:pPr>
        <w:numPr>
          <w:ilvl w:val="0"/>
          <w:numId w:val="121"/>
        </w:numPr>
        <w:spacing w:after="160" w:line="259" w:lineRule="auto"/>
        <w:contextualSpacing/>
        <w:rPr>
          <w:rFonts w:ascii="Calibri" w:eastAsia="Calibri" w:hAnsi="Calibri"/>
          <w:sz w:val="20"/>
          <w:szCs w:val="22"/>
          <w:lang w:bidi="ar-SA"/>
        </w:rPr>
      </w:pPr>
      <w:r w:rsidRPr="00D25A6E">
        <w:rPr>
          <w:rFonts w:ascii="Calibri" w:eastAsia="Calibri" w:hAnsi="Calibri"/>
          <w:sz w:val="20"/>
          <w:szCs w:val="22"/>
          <w:lang w:bidi="ar-SA"/>
        </w:rPr>
        <w:t>The useful load carried by the vehicle (payload)</w:t>
      </w:r>
    </w:p>
    <w:p w14:paraId="37B95EA0" w14:textId="77777777" w:rsidR="006F73CF" w:rsidRPr="00D25A6E" w:rsidRDefault="006F73CF" w:rsidP="00DE6A46">
      <w:pPr>
        <w:numPr>
          <w:ilvl w:val="1"/>
          <w:numId w:val="121"/>
        </w:numPr>
        <w:spacing w:after="160" w:line="259" w:lineRule="auto"/>
        <w:contextualSpacing/>
        <w:rPr>
          <w:rFonts w:ascii="Calibri" w:eastAsia="Calibri" w:hAnsi="Calibri"/>
          <w:sz w:val="20"/>
          <w:szCs w:val="22"/>
          <w:lang w:bidi="ar-SA"/>
        </w:rPr>
      </w:pPr>
      <w:r w:rsidRPr="00D25A6E">
        <w:rPr>
          <w:rFonts w:ascii="Calibri" w:eastAsia="Calibri" w:hAnsi="Calibri"/>
          <w:sz w:val="20"/>
          <w:szCs w:val="22"/>
          <w:lang w:bidi="ar-SA"/>
        </w:rPr>
        <w:t>This measurement demonstrates the useful work down by the vehicle and energy module</w:t>
      </w:r>
    </w:p>
    <w:p w14:paraId="5D6FEF66" w14:textId="77777777" w:rsidR="006F73CF" w:rsidRPr="00D25A6E" w:rsidRDefault="006F73CF" w:rsidP="00DE6A46">
      <w:pPr>
        <w:numPr>
          <w:ilvl w:val="0"/>
          <w:numId w:val="121"/>
        </w:numPr>
        <w:spacing w:after="160" w:line="259" w:lineRule="auto"/>
        <w:contextualSpacing/>
        <w:rPr>
          <w:rFonts w:ascii="Calibri" w:eastAsia="Calibri" w:hAnsi="Calibri"/>
          <w:sz w:val="20"/>
          <w:szCs w:val="22"/>
          <w:lang w:bidi="ar-SA"/>
        </w:rPr>
      </w:pPr>
      <w:r w:rsidRPr="00D25A6E">
        <w:rPr>
          <w:rFonts w:ascii="Calibri" w:eastAsia="Calibri" w:hAnsi="Calibri"/>
          <w:sz w:val="20"/>
          <w:szCs w:val="22"/>
          <w:lang w:bidi="ar-SA"/>
        </w:rPr>
        <w:t>The number of laps traveled by the vehicle</w:t>
      </w:r>
    </w:p>
    <w:p w14:paraId="2A3FFCA4" w14:textId="77777777" w:rsidR="006F73CF" w:rsidRPr="00D25A6E" w:rsidRDefault="006F73CF" w:rsidP="00DE6A46">
      <w:pPr>
        <w:numPr>
          <w:ilvl w:val="1"/>
          <w:numId w:val="121"/>
        </w:numPr>
        <w:spacing w:after="160" w:line="259" w:lineRule="auto"/>
        <w:contextualSpacing/>
        <w:rPr>
          <w:rFonts w:ascii="Calibri" w:eastAsia="Calibri" w:hAnsi="Calibri"/>
          <w:sz w:val="20"/>
          <w:szCs w:val="22"/>
          <w:lang w:bidi="ar-SA"/>
        </w:rPr>
      </w:pPr>
      <w:r w:rsidRPr="00D25A6E">
        <w:rPr>
          <w:rFonts w:ascii="Calibri" w:eastAsia="Calibri" w:hAnsi="Calibri"/>
          <w:sz w:val="20"/>
          <w:szCs w:val="22"/>
          <w:lang w:bidi="ar-SA"/>
        </w:rPr>
        <w:t>The number of laps traveled by the vehicle will be used in the calculation of points for this portion of the performance test.</w:t>
      </w:r>
    </w:p>
    <w:p w14:paraId="73CBD839" w14:textId="77777777" w:rsidR="006F73CF" w:rsidRPr="00D25A6E" w:rsidRDefault="006F73CF" w:rsidP="00DE6A46">
      <w:pPr>
        <w:numPr>
          <w:ilvl w:val="1"/>
          <w:numId w:val="121"/>
        </w:numPr>
        <w:spacing w:after="160" w:line="259" w:lineRule="auto"/>
        <w:contextualSpacing/>
        <w:rPr>
          <w:rFonts w:ascii="Calibri" w:eastAsia="Calibri" w:hAnsi="Calibri"/>
          <w:sz w:val="20"/>
          <w:szCs w:val="22"/>
          <w:lang w:bidi="ar-SA"/>
        </w:rPr>
      </w:pPr>
      <w:r w:rsidRPr="00D25A6E">
        <w:rPr>
          <w:rFonts w:ascii="Calibri" w:eastAsia="Calibri" w:hAnsi="Calibri"/>
          <w:sz w:val="20"/>
          <w:szCs w:val="22"/>
          <w:lang w:bidi="ar-SA"/>
        </w:rPr>
        <w:lastRenderedPageBreak/>
        <w:t>Once the vehicle has crossed the start line it shall not be aided in any way to complete traversing the course.</w:t>
      </w:r>
    </w:p>
    <w:p w14:paraId="6E32E8D5" w14:textId="77777777" w:rsidR="006F73CF" w:rsidRPr="00D25A6E" w:rsidRDefault="006F73CF" w:rsidP="006F73CF">
      <w:pPr>
        <w:spacing w:after="160" w:line="259" w:lineRule="auto"/>
        <w:ind w:firstLine="720"/>
        <w:rPr>
          <w:rFonts w:ascii="Calibri" w:eastAsia="Calibri" w:hAnsi="Calibri"/>
          <w:sz w:val="20"/>
          <w:szCs w:val="22"/>
          <w:lang w:bidi="ar-SA"/>
        </w:rPr>
      </w:pPr>
      <w:r w:rsidRPr="00D25A6E">
        <w:rPr>
          <w:rFonts w:ascii="Calibri" w:eastAsia="Calibri" w:hAnsi="Calibri"/>
          <w:sz w:val="20"/>
          <w:szCs w:val="22"/>
          <w:lang w:bidi="ar-SA"/>
        </w:rPr>
        <w:t xml:space="preserve">Each system will be required to go through the performance test twice. Teams will be allowed two minutes to set up their system before each run on the course, which includes installation of modules and payload. The system must be removed from the competition area within one minute after completion of the test. Penalties will be levied if the set up and removal times are exceeded. </w:t>
      </w:r>
    </w:p>
    <w:p w14:paraId="321B2366" w14:textId="77777777" w:rsidR="006F73CF" w:rsidRPr="00D25A6E" w:rsidRDefault="006F73CF" w:rsidP="006F73CF">
      <w:pPr>
        <w:spacing w:after="160" w:line="259" w:lineRule="auto"/>
        <w:ind w:left="720"/>
        <w:rPr>
          <w:rFonts w:ascii="Calibri" w:eastAsia="Calibri" w:hAnsi="Calibri"/>
          <w:sz w:val="20"/>
          <w:szCs w:val="22"/>
          <w:lang w:bidi="ar-SA"/>
        </w:rPr>
      </w:pPr>
      <w:r w:rsidRPr="00D25A6E">
        <w:rPr>
          <w:rFonts w:ascii="Calibri" w:eastAsia="Calibri" w:hAnsi="Calibri"/>
          <w:sz w:val="20"/>
          <w:szCs w:val="22"/>
          <w:lang w:bidi="ar-SA"/>
        </w:rPr>
        <w:t>The points for each part of the performance test will be calculated as follows:</w:t>
      </w:r>
    </w:p>
    <w:p w14:paraId="5629C8CF" w14:textId="77777777" w:rsidR="006F73CF" w:rsidRPr="00D25A6E" w:rsidRDefault="006F73CF" w:rsidP="00DE6A46">
      <w:pPr>
        <w:numPr>
          <w:ilvl w:val="0"/>
          <w:numId w:val="123"/>
        </w:numPr>
        <w:spacing w:after="160" w:line="259" w:lineRule="auto"/>
        <w:contextualSpacing/>
        <w:rPr>
          <w:rFonts w:ascii="Calibri" w:eastAsia="Calibri" w:hAnsi="Calibri"/>
          <w:sz w:val="20"/>
          <w:szCs w:val="22"/>
          <w:lang w:bidi="ar-SA"/>
        </w:rPr>
      </w:pPr>
      <w:r w:rsidRPr="00D25A6E">
        <w:rPr>
          <w:rFonts w:ascii="Calibri" w:eastAsia="Calibri" w:hAnsi="Calibri"/>
          <w:sz w:val="20"/>
          <w:szCs w:val="22"/>
          <w:lang w:bidi="ar-SA"/>
        </w:rPr>
        <w:t>Points for payload</w:t>
      </w:r>
    </w:p>
    <w:p w14:paraId="1C09955A" w14:textId="77777777" w:rsidR="006F73CF" w:rsidRPr="00D25A6E" w:rsidRDefault="00FF08B4" w:rsidP="00DE6A46">
      <w:pPr>
        <w:numPr>
          <w:ilvl w:val="1"/>
          <w:numId w:val="122"/>
        </w:numPr>
        <w:spacing w:after="160" w:line="259" w:lineRule="auto"/>
        <w:contextualSpacing/>
        <w:rPr>
          <w:rFonts w:ascii="Calibri" w:eastAsia="Calibri" w:hAnsi="Calibri"/>
          <w:sz w:val="20"/>
          <w:szCs w:val="22"/>
          <w:lang w:bidi="ar-SA"/>
        </w:rPr>
      </w:pPr>
      <m:oMath>
        <m:sSub>
          <m:sSubPr>
            <m:ctrlPr>
              <w:rPr>
                <w:rFonts w:ascii="Cambria Math" w:eastAsia="Calibri" w:hAnsi="Cambria Math"/>
                <w:i/>
                <w:sz w:val="20"/>
                <w:szCs w:val="22"/>
                <w:lang w:bidi="ar-SA"/>
              </w:rPr>
            </m:ctrlPr>
          </m:sSubPr>
          <m:e>
            <m:r>
              <w:rPr>
                <w:rFonts w:ascii="Cambria Math" w:eastAsia="Calibri" w:hAnsi="Cambria Math"/>
                <w:sz w:val="20"/>
                <w:szCs w:val="22"/>
                <w:lang w:bidi="ar-SA"/>
              </w:rPr>
              <m:t>P</m:t>
            </m:r>
          </m:e>
          <m:sub>
            <m:r>
              <w:rPr>
                <w:rFonts w:ascii="Cambria Math" w:eastAsia="Calibri" w:hAnsi="Cambria Math"/>
                <w:sz w:val="20"/>
                <w:szCs w:val="22"/>
                <w:lang w:bidi="ar-SA"/>
              </w:rPr>
              <m:t>1</m:t>
            </m:r>
          </m:sub>
        </m:sSub>
        <m:r>
          <w:rPr>
            <w:rFonts w:ascii="Cambria Math" w:eastAsia="Calibri" w:hAnsi="Cambria Math"/>
            <w:sz w:val="20"/>
            <w:szCs w:val="22"/>
            <w:lang w:bidi="ar-SA"/>
          </w:rPr>
          <m:t xml:space="preserve">= </m:t>
        </m:r>
        <m:d>
          <m:dPr>
            <m:begChr m:val="["/>
            <m:endChr m:val="]"/>
            <m:ctrlPr>
              <w:rPr>
                <w:rFonts w:ascii="Cambria Math" w:eastAsia="Calibri" w:hAnsi="Cambria Math"/>
                <w:i/>
                <w:sz w:val="20"/>
                <w:szCs w:val="22"/>
                <w:lang w:bidi="ar-SA"/>
              </w:rPr>
            </m:ctrlPr>
          </m:dPr>
          <m:e>
            <m:f>
              <m:fPr>
                <m:ctrlPr>
                  <w:rPr>
                    <w:rFonts w:ascii="Cambria Math" w:eastAsia="Calibri" w:hAnsi="Cambria Math"/>
                    <w:i/>
                    <w:sz w:val="20"/>
                    <w:szCs w:val="22"/>
                    <w:lang w:bidi="ar-SA"/>
                  </w:rPr>
                </m:ctrlPr>
              </m:fPr>
              <m:num>
                <m:r>
                  <w:rPr>
                    <w:rFonts w:ascii="Cambria Math" w:eastAsia="Calibri" w:hAnsi="Cambria Math"/>
                    <w:sz w:val="20"/>
                    <w:szCs w:val="22"/>
                    <w:lang w:bidi="ar-SA"/>
                  </w:rPr>
                  <m:t xml:space="preserve">Weight- </m:t>
                </m:r>
                <m:sSub>
                  <m:sSubPr>
                    <m:ctrlPr>
                      <w:rPr>
                        <w:rFonts w:ascii="Cambria Math" w:eastAsia="Calibri" w:hAnsi="Cambria Math"/>
                        <w:i/>
                        <w:sz w:val="20"/>
                        <w:szCs w:val="22"/>
                        <w:lang w:bidi="ar-SA"/>
                      </w:rPr>
                    </m:ctrlPr>
                  </m:sSubPr>
                  <m:e>
                    <m:r>
                      <w:rPr>
                        <w:rFonts w:ascii="Cambria Math" w:eastAsia="Calibri" w:hAnsi="Cambria Math"/>
                        <w:sz w:val="20"/>
                        <w:szCs w:val="22"/>
                        <w:lang w:bidi="ar-SA"/>
                      </w:rPr>
                      <m:t>Weight</m:t>
                    </m:r>
                  </m:e>
                  <m:sub>
                    <m:r>
                      <w:rPr>
                        <w:rFonts w:ascii="Cambria Math" w:eastAsia="Calibri" w:hAnsi="Cambria Math"/>
                        <w:sz w:val="20"/>
                        <w:szCs w:val="22"/>
                        <w:lang w:bidi="ar-SA"/>
                      </w:rPr>
                      <m:t>min</m:t>
                    </m:r>
                  </m:sub>
                </m:sSub>
              </m:num>
              <m:den>
                <m:sSub>
                  <m:sSubPr>
                    <m:ctrlPr>
                      <w:rPr>
                        <w:rFonts w:ascii="Cambria Math" w:eastAsia="Calibri" w:hAnsi="Cambria Math"/>
                        <w:i/>
                        <w:sz w:val="20"/>
                        <w:szCs w:val="22"/>
                        <w:lang w:bidi="ar-SA"/>
                      </w:rPr>
                    </m:ctrlPr>
                  </m:sSubPr>
                  <m:e>
                    <m:r>
                      <w:rPr>
                        <w:rFonts w:ascii="Cambria Math" w:eastAsia="Calibri" w:hAnsi="Cambria Math"/>
                        <w:sz w:val="20"/>
                        <w:szCs w:val="22"/>
                        <w:lang w:bidi="ar-SA"/>
                      </w:rPr>
                      <m:t>Weight</m:t>
                    </m:r>
                  </m:e>
                  <m:sub>
                    <m:r>
                      <w:rPr>
                        <w:rFonts w:ascii="Cambria Math" w:eastAsia="Calibri" w:hAnsi="Cambria Math"/>
                        <w:sz w:val="20"/>
                        <w:szCs w:val="22"/>
                        <w:lang w:bidi="ar-SA"/>
                      </w:rPr>
                      <m:t>max</m:t>
                    </m:r>
                  </m:sub>
                </m:sSub>
                <m:r>
                  <w:rPr>
                    <w:rFonts w:ascii="Cambria Math" w:eastAsia="Calibri" w:hAnsi="Cambria Math"/>
                    <w:sz w:val="20"/>
                    <w:szCs w:val="22"/>
                    <w:lang w:bidi="ar-SA"/>
                  </w:rPr>
                  <m:t>-</m:t>
                </m:r>
                <m:sSub>
                  <m:sSubPr>
                    <m:ctrlPr>
                      <w:rPr>
                        <w:rFonts w:ascii="Cambria Math" w:eastAsia="Calibri" w:hAnsi="Cambria Math"/>
                        <w:i/>
                        <w:sz w:val="20"/>
                        <w:szCs w:val="22"/>
                        <w:lang w:bidi="ar-SA"/>
                      </w:rPr>
                    </m:ctrlPr>
                  </m:sSubPr>
                  <m:e>
                    <m:r>
                      <w:rPr>
                        <w:rFonts w:ascii="Cambria Math" w:eastAsia="Calibri" w:hAnsi="Cambria Math"/>
                        <w:sz w:val="20"/>
                        <w:szCs w:val="22"/>
                        <w:lang w:bidi="ar-SA"/>
                      </w:rPr>
                      <m:t>Weight</m:t>
                    </m:r>
                  </m:e>
                  <m:sub>
                    <m:r>
                      <w:rPr>
                        <w:rFonts w:ascii="Cambria Math" w:eastAsia="Calibri" w:hAnsi="Cambria Math"/>
                        <w:sz w:val="20"/>
                        <w:szCs w:val="22"/>
                        <w:lang w:bidi="ar-SA"/>
                      </w:rPr>
                      <m:t>min</m:t>
                    </m:r>
                  </m:sub>
                </m:sSub>
              </m:den>
            </m:f>
            <m:r>
              <w:rPr>
                <w:rFonts w:ascii="Cambria Math" w:eastAsia="Calibri" w:hAnsi="Cambria Math"/>
                <w:sz w:val="20"/>
                <w:szCs w:val="22"/>
                <w:lang w:bidi="ar-SA"/>
              </w:rPr>
              <m:t xml:space="preserve"> x 50</m:t>
            </m:r>
          </m:e>
        </m:d>
      </m:oMath>
    </w:p>
    <w:p w14:paraId="36B3639B" w14:textId="77777777" w:rsidR="006F73CF" w:rsidRPr="00D25A6E" w:rsidRDefault="006F73CF" w:rsidP="00DE6A46">
      <w:pPr>
        <w:numPr>
          <w:ilvl w:val="1"/>
          <w:numId w:val="122"/>
        </w:numPr>
        <w:spacing w:after="160" w:line="259" w:lineRule="auto"/>
        <w:contextualSpacing/>
        <w:rPr>
          <w:rFonts w:ascii="Calibri" w:eastAsia="Calibri" w:hAnsi="Calibri"/>
          <w:sz w:val="20"/>
          <w:szCs w:val="22"/>
          <w:lang w:bidi="ar-SA"/>
        </w:rPr>
      </w:pPr>
      <w:r w:rsidRPr="00D25A6E">
        <w:rPr>
          <w:rFonts w:ascii="Calibri" w:hAnsi="Calibri"/>
          <w:sz w:val="20"/>
          <w:szCs w:val="22"/>
          <w:lang w:bidi="ar-SA"/>
        </w:rPr>
        <w:t xml:space="preserve">Where </w:t>
      </w:r>
    </w:p>
    <w:p w14:paraId="1B00F6D8" w14:textId="77777777" w:rsidR="006F73CF" w:rsidRPr="00D25A6E" w:rsidRDefault="006F73CF" w:rsidP="00DE6A46">
      <w:pPr>
        <w:numPr>
          <w:ilvl w:val="2"/>
          <w:numId w:val="122"/>
        </w:numPr>
        <w:spacing w:after="160" w:line="259" w:lineRule="auto"/>
        <w:contextualSpacing/>
        <w:rPr>
          <w:rFonts w:ascii="Calibri" w:eastAsia="Calibri" w:hAnsi="Calibri"/>
          <w:sz w:val="20"/>
          <w:szCs w:val="22"/>
          <w:lang w:bidi="ar-SA"/>
        </w:rPr>
      </w:pPr>
      <w:r w:rsidRPr="00D25A6E">
        <w:rPr>
          <w:rFonts w:ascii="Calibri" w:hAnsi="Calibri"/>
          <w:i/>
          <w:sz w:val="20"/>
          <w:szCs w:val="22"/>
          <w:lang w:bidi="ar-SA"/>
        </w:rPr>
        <w:t xml:space="preserve">Weight </w:t>
      </w:r>
      <w:r w:rsidRPr="00D25A6E">
        <w:rPr>
          <w:rFonts w:ascii="Calibri" w:hAnsi="Calibri"/>
          <w:sz w:val="20"/>
          <w:szCs w:val="22"/>
          <w:lang w:bidi="ar-SA"/>
        </w:rPr>
        <w:t>is the payload</w:t>
      </w:r>
    </w:p>
    <w:p w14:paraId="0F0A8587" w14:textId="77777777" w:rsidR="006F73CF" w:rsidRPr="00D25A6E" w:rsidRDefault="006F73CF" w:rsidP="00DE6A46">
      <w:pPr>
        <w:numPr>
          <w:ilvl w:val="2"/>
          <w:numId w:val="122"/>
        </w:numPr>
        <w:spacing w:after="160" w:line="259" w:lineRule="auto"/>
        <w:contextualSpacing/>
        <w:rPr>
          <w:rFonts w:ascii="Calibri" w:eastAsia="Calibri" w:hAnsi="Calibri"/>
          <w:sz w:val="20"/>
          <w:szCs w:val="22"/>
          <w:lang w:bidi="ar-SA"/>
        </w:rPr>
      </w:pPr>
      <w:r w:rsidRPr="00D25A6E">
        <w:rPr>
          <w:rFonts w:ascii="Calibri" w:eastAsia="Calibri" w:hAnsi="Calibri"/>
          <w:i/>
          <w:sz w:val="20"/>
          <w:szCs w:val="22"/>
          <w:lang w:bidi="ar-SA"/>
        </w:rPr>
        <w:t>Weight</w:t>
      </w:r>
      <w:r w:rsidRPr="00D25A6E">
        <w:rPr>
          <w:rFonts w:ascii="Calibri" w:eastAsia="Calibri" w:hAnsi="Calibri"/>
          <w:i/>
          <w:sz w:val="20"/>
          <w:szCs w:val="22"/>
          <w:vertAlign w:val="subscript"/>
          <w:lang w:bidi="ar-SA"/>
        </w:rPr>
        <w:t>max</w:t>
      </w:r>
      <w:r w:rsidRPr="00D25A6E">
        <w:rPr>
          <w:rFonts w:ascii="Calibri" w:eastAsia="Calibri" w:hAnsi="Calibri"/>
          <w:sz w:val="20"/>
          <w:szCs w:val="22"/>
          <w:lang w:bidi="ar-SA"/>
        </w:rPr>
        <w:t xml:space="preserve"> is the maximum payload any group’s vehicle carries</w:t>
      </w:r>
    </w:p>
    <w:p w14:paraId="21B14358" w14:textId="77777777" w:rsidR="006F73CF" w:rsidRPr="00D25A6E" w:rsidRDefault="006F73CF" w:rsidP="00DE6A46">
      <w:pPr>
        <w:numPr>
          <w:ilvl w:val="2"/>
          <w:numId w:val="122"/>
        </w:numPr>
        <w:spacing w:after="160" w:line="259" w:lineRule="auto"/>
        <w:contextualSpacing/>
        <w:rPr>
          <w:rFonts w:ascii="Calibri" w:eastAsia="Calibri" w:hAnsi="Calibri"/>
          <w:sz w:val="20"/>
          <w:szCs w:val="22"/>
          <w:lang w:bidi="ar-SA"/>
        </w:rPr>
      </w:pPr>
      <w:r w:rsidRPr="00D25A6E">
        <w:rPr>
          <w:rFonts w:ascii="Calibri" w:eastAsia="Calibri" w:hAnsi="Calibri"/>
          <w:i/>
          <w:sz w:val="20"/>
          <w:szCs w:val="22"/>
          <w:lang w:bidi="ar-SA"/>
        </w:rPr>
        <w:t>Weight</w:t>
      </w:r>
      <w:r w:rsidRPr="00D25A6E">
        <w:rPr>
          <w:rFonts w:ascii="Calibri" w:eastAsia="Calibri" w:hAnsi="Calibri"/>
          <w:sz w:val="20"/>
          <w:szCs w:val="22"/>
          <w:vertAlign w:val="subscript"/>
          <w:lang w:bidi="ar-SA"/>
        </w:rPr>
        <w:t>min</w:t>
      </w:r>
      <w:r w:rsidRPr="00D25A6E">
        <w:rPr>
          <w:rFonts w:ascii="Calibri" w:eastAsia="Calibri" w:hAnsi="Calibri"/>
          <w:sz w:val="20"/>
          <w:szCs w:val="22"/>
          <w:lang w:bidi="ar-SA"/>
        </w:rPr>
        <w:t xml:space="preserve"> is the minimum payload any group’s vehicle carries (or a suitable minimum selected later)</w:t>
      </w:r>
    </w:p>
    <w:p w14:paraId="28713C65" w14:textId="77777777" w:rsidR="006F73CF" w:rsidRPr="00D25A6E" w:rsidRDefault="006F73CF" w:rsidP="00DE6A46">
      <w:pPr>
        <w:numPr>
          <w:ilvl w:val="0"/>
          <w:numId w:val="123"/>
        </w:numPr>
        <w:spacing w:after="160" w:line="259" w:lineRule="auto"/>
        <w:contextualSpacing/>
        <w:rPr>
          <w:rFonts w:ascii="Calibri" w:eastAsia="Calibri" w:hAnsi="Calibri"/>
          <w:sz w:val="20"/>
          <w:szCs w:val="22"/>
          <w:lang w:bidi="ar-SA"/>
        </w:rPr>
      </w:pPr>
      <w:r w:rsidRPr="00D25A6E">
        <w:rPr>
          <w:rFonts w:ascii="Calibri" w:eastAsia="Calibri" w:hAnsi="Calibri"/>
          <w:sz w:val="20"/>
          <w:szCs w:val="22"/>
          <w:lang w:bidi="ar-SA"/>
        </w:rPr>
        <w:t>Points for number of laps travelled</w:t>
      </w:r>
    </w:p>
    <w:p w14:paraId="1B26B5BA" w14:textId="77777777" w:rsidR="006F73CF" w:rsidRPr="00D25A6E" w:rsidRDefault="00FF08B4" w:rsidP="00DE6A46">
      <w:pPr>
        <w:numPr>
          <w:ilvl w:val="0"/>
          <w:numId w:val="124"/>
        </w:numPr>
        <w:spacing w:after="160" w:line="259" w:lineRule="auto"/>
        <w:contextualSpacing/>
        <w:rPr>
          <w:rFonts w:ascii="Calibri" w:eastAsia="Calibri" w:hAnsi="Calibri"/>
          <w:sz w:val="20"/>
          <w:szCs w:val="22"/>
          <w:lang w:bidi="ar-SA"/>
        </w:rPr>
      </w:pPr>
      <m:oMath>
        <m:sSub>
          <m:sSubPr>
            <m:ctrlPr>
              <w:rPr>
                <w:rFonts w:ascii="Cambria Math" w:eastAsia="Calibri" w:hAnsi="Cambria Math"/>
                <w:i/>
                <w:sz w:val="20"/>
                <w:szCs w:val="22"/>
                <w:lang w:bidi="ar-SA"/>
              </w:rPr>
            </m:ctrlPr>
          </m:sSubPr>
          <m:e>
            <m:r>
              <w:rPr>
                <w:rFonts w:ascii="Cambria Math" w:eastAsia="Calibri" w:hAnsi="Cambria Math"/>
                <w:sz w:val="20"/>
                <w:szCs w:val="22"/>
                <w:lang w:bidi="ar-SA"/>
              </w:rPr>
              <m:t>P</m:t>
            </m:r>
          </m:e>
          <m:sub>
            <m:r>
              <w:rPr>
                <w:rFonts w:ascii="Cambria Math" w:eastAsia="Calibri" w:hAnsi="Cambria Math"/>
                <w:sz w:val="20"/>
                <w:szCs w:val="22"/>
                <w:lang w:bidi="ar-SA"/>
              </w:rPr>
              <m:t>2</m:t>
            </m:r>
          </m:sub>
        </m:sSub>
        <m:r>
          <w:rPr>
            <w:rFonts w:ascii="Cambria Math" w:eastAsia="Calibri" w:hAnsi="Cambria Math"/>
            <w:sz w:val="20"/>
            <w:szCs w:val="22"/>
            <w:lang w:bidi="ar-SA"/>
          </w:rPr>
          <m:t xml:space="preserve">= </m:t>
        </m:r>
        <m:d>
          <m:dPr>
            <m:begChr m:val="["/>
            <m:endChr m:val="]"/>
            <m:ctrlPr>
              <w:rPr>
                <w:rFonts w:ascii="Cambria Math" w:eastAsia="Calibri" w:hAnsi="Cambria Math"/>
                <w:i/>
                <w:sz w:val="20"/>
                <w:szCs w:val="22"/>
                <w:lang w:bidi="ar-SA"/>
              </w:rPr>
            </m:ctrlPr>
          </m:dPr>
          <m:e>
            <m:f>
              <m:fPr>
                <m:ctrlPr>
                  <w:rPr>
                    <w:rFonts w:ascii="Cambria Math" w:eastAsia="Calibri" w:hAnsi="Cambria Math"/>
                    <w:i/>
                    <w:sz w:val="20"/>
                    <w:szCs w:val="22"/>
                    <w:lang w:bidi="ar-SA"/>
                  </w:rPr>
                </m:ctrlPr>
              </m:fPr>
              <m:num>
                <m:r>
                  <w:rPr>
                    <w:rFonts w:ascii="Cambria Math" w:eastAsia="Calibri" w:hAnsi="Cambria Math"/>
                    <w:sz w:val="20"/>
                    <w:szCs w:val="22"/>
                    <w:lang w:bidi="ar-SA"/>
                  </w:rPr>
                  <m:t xml:space="preserve">Laps - </m:t>
                </m:r>
                <m:sSub>
                  <m:sSubPr>
                    <m:ctrlPr>
                      <w:rPr>
                        <w:rFonts w:ascii="Cambria Math" w:eastAsia="Calibri" w:hAnsi="Cambria Math"/>
                        <w:i/>
                        <w:sz w:val="20"/>
                        <w:szCs w:val="22"/>
                        <w:lang w:bidi="ar-SA"/>
                      </w:rPr>
                    </m:ctrlPr>
                  </m:sSubPr>
                  <m:e>
                    <m:r>
                      <w:rPr>
                        <w:rFonts w:ascii="Cambria Math" w:eastAsia="Calibri" w:hAnsi="Cambria Math"/>
                        <w:sz w:val="20"/>
                        <w:szCs w:val="22"/>
                        <w:lang w:bidi="ar-SA"/>
                      </w:rPr>
                      <m:t>Laps</m:t>
                    </m:r>
                  </m:e>
                  <m:sub>
                    <m:r>
                      <w:rPr>
                        <w:rFonts w:ascii="Cambria Math" w:eastAsia="Calibri" w:hAnsi="Cambria Math"/>
                        <w:sz w:val="20"/>
                        <w:szCs w:val="22"/>
                        <w:lang w:bidi="ar-SA"/>
                      </w:rPr>
                      <m:t>min</m:t>
                    </m:r>
                  </m:sub>
                </m:sSub>
              </m:num>
              <m:den>
                <m:sSub>
                  <m:sSubPr>
                    <m:ctrlPr>
                      <w:rPr>
                        <w:rFonts w:ascii="Cambria Math" w:eastAsia="Calibri" w:hAnsi="Cambria Math"/>
                        <w:i/>
                        <w:sz w:val="20"/>
                        <w:szCs w:val="22"/>
                        <w:lang w:bidi="ar-SA"/>
                      </w:rPr>
                    </m:ctrlPr>
                  </m:sSubPr>
                  <m:e>
                    <m:r>
                      <w:rPr>
                        <w:rFonts w:ascii="Cambria Math" w:eastAsia="Calibri" w:hAnsi="Cambria Math"/>
                        <w:sz w:val="20"/>
                        <w:szCs w:val="22"/>
                        <w:lang w:bidi="ar-SA"/>
                      </w:rPr>
                      <m:t>Laps</m:t>
                    </m:r>
                  </m:e>
                  <m:sub>
                    <m:r>
                      <w:rPr>
                        <w:rFonts w:ascii="Cambria Math" w:eastAsia="Calibri" w:hAnsi="Cambria Math"/>
                        <w:sz w:val="20"/>
                        <w:szCs w:val="22"/>
                        <w:lang w:bidi="ar-SA"/>
                      </w:rPr>
                      <m:t>max</m:t>
                    </m:r>
                  </m:sub>
                </m:sSub>
                <m:r>
                  <w:rPr>
                    <w:rFonts w:ascii="Cambria Math" w:eastAsia="Calibri" w:hAnsi="Cambria Math"/>
                    <w:sz w:val="20"/>
                    <w:szCs w:val="22"/>
                    <w:lang w:bidi="ar-SA"/>
                  </w:rPr>
                  <m:t xml:space="preserve">- </m:t>
                </m:r>
                <m:sSub>
                  <m:sSubPr>
                    <m:ctrlPr>
                      <w:rPr>
                        <w:rFonts w:ascii="Cambria Math" w:eastAsia="Calibri" w:hAnsi="Cambria Math"/>
                        <w:i/>
                        <w:sz w:val="20"/>
                        <w:szCs w:val="22"/>
                        <w:lang w:bidi="ar-SA"/>
                      </w:rPr>
                    </m:ctrlPr>
                  </m:sSubPr>
                  <m:e>
                    <m:r>
                      <w:rPr>
                        <w:rFonts w:ascii="Cambria Math" w:eastAsia="Calibri" w:hAnsi="Cambria Math"/>
                        <w:sz w:val="20"/>
                        <w:szCs w:val="22"/>
                        <w:lang w:bidi="ar-SA"/>
                      </w:rPr>
                      <m:t>Laps</m:t>
                    </m:r>
                  </m:e>
                  <m:sub>
                    <m:r>
                      <w:rPr>
                        <w:rFonts w:ascii="Cambria Math" w:eastAsia="Calibri" w:hAnsi="Cambria Math"/>
                        <w:sz w:val="20"/>
                        <w:szCs w:val="22"/>
                        <w:lang w:bidi="ar-SA"/>
                      </w:rPr>
                      <m:t>min</m:t>
                    </m:r>
                  </m:sub>
                </m:sSub>
              </m:den>
            </m:f>
            <m:r>
              <w:rPr>
                <w:rFonts w:ascii="Cambria Math" w:eastAsia="Calibri" w:hAnsi="Cambria Math"/>
                <w:sz w:val="20"/>
                <w:szCs w:val="22"/>
                <w:lang w:bidi="ar-SA"/>
              </w:rPr>
              <m:t>x 50</m:t>
            </m:r>
          </m:e>
        </m:d>
      </m:oMath>
    </w:p>
    <w:p w14:paraId="37165B8A" w14:textId="77777777" w:rsidR="006F73CF" w:rsidRPr="00D25A6E" w:rsidRDefault="006F73CF" w:rsidP="00DE6A46">
      <w:pPr>
        <w:numPr>
          <w:ilvl w:val="0"/>
          <w:numId w:val="124"/>
        </w:numPr>
        <w:spacing w:after="160" w:line="259" w:lineRule="auto"/>
        <w:contextualSpacing/>
        <w:rPr>
          <w:rFonts w:ascii="Calibri" w:eastAsia="Calibri" w:hAnsi="Calibri"/>
          <w:sz w:val="20"/>
          <w:szCs w:val="22"/>
          <w:lang w:bidi="ar-SA"/>
        </w:rPr>
      </w:pPr>
      <w:r w:rsidRPr="00D25A6E">
        <w:rPr>
          <w:rFonts w:ascii="Calibri" w:hAnsi="Calibri"/>
          <w:sz w:val="20"/>
          <w:szCs w:val="22"/>
          <w:lang w:bidi="ar-SA"/>
        </w:rPr>
        <w:t xml:space="preserve">Where </w:t>
      </w:r>
    </w:p>
    <w:p w14:paraId="6FC29519" w14:textId="77777777" w:rsidR="006F73CF" w:rsidRPr="00D25A6E" w:rsidRDefault="006F73CF" w:rsidP="00DE6A46">
      <w:pPr>
        <w:numPr>
          <w:ilvl w:val="1"/>
          <w:numId w:val="124"/>
        </w:numPr>
        <w:spacing w:after="160" w:line="259" w:lineRule="auto"/>
        <w:ind w:hanging="180"/>
        <w:contextualSpacing/>
        <w:rPr>
          <w:rFonts w:ascii="Calibri" w:eastAsia="Calibri" w:hAnsi="Calibri"/>
          <w:sz w:val="20"/>
          <w:szCs w:val="22"/>
          <w:lang w:bidi="ar-SA"/>
        </w:rPr>
      </w:pPr>
      <w:r w:rsidRPr="00D25A6E">
        <w:rPr>
          <w:rFonts w:ascii="Calibri" w:hAnsi="Calibri"/>
          <w:i/>
          <w:sz w:val="20"/>
          <w:szCs w:val="22"/>
          <w:lang w:bidi="ar-SA"/>
        </w:rPr>
        <w:t xml:space="preserve">Laps </w:t>
      </w:r>
      <w:r w:rsidRPr="00D25A6E">
        <w:rPr>
          <w:rFonts w:ascii="Calibri" w:hAnsi="Calibri"/>
          <w:sz w:val="20"/>
          <w:szCs w:val="22"/>
          <w:lang w:bidi="ar-SA"/>
        </w:rPr>
        <w:t>is the number of laps travelled by the groups device</w:t>
      </w:r>
    </w:p>
    <w:p w14:paraId="16DEC35D" w14:textId="77777777" w:rsidR="006F73CF" w:rsidRPr="00D25A6E" w:rsidRDefault="006F73CF" w:rsidP="00DE6A46">
      <w:pPr>
        <w:numPr>
          <w:ilvl w:val="1"/>
          <w:numId w:val="124"/>
        </w:numPr>
        <w:spacing w:after="160" w:line="259" w:lineRule="auto"/>
        <w:ind w:hanging="180"/>
        <w:contextualSpacing/>
        <w:rPr>
          <w:rFonts w:ascii="Calibri" w:eastAsia="Calibri" w:hAnsi="Calibri"/>
          <w:sz w:val="20"/>
          <w:szCs w:val="22"/>
          <w:lang w:bidi="ar-SA"/>
        </w:rPr>
      </w:pPr>
      <w:r w:rsidRPr="00D25A6E">
        <w:rPr>
          <w:rFonts w:ascii="Calibri" w:eastAsia="Calibri" w:hAnsi="Calibri"/>
          <w:i/>
          <w:sz w:val="20"/>
          <w:szCs w:val="22"/>
          <w:lang w:bidi="ar-SA"/>
        </w:rPr>
        <w:t>Laps</w:t>
      </w:r>
      <w:r w:rsidRPr="00D25A6E">
        <w:rPr>
          <w:rFonts w:ascii="Calibri" w:eastAsia="Calibri" w:hAnsi="Calibri"/>
          <w:i/>
          <w:sz w:val="20"/>
          <w:szCs w:val="22"/>
          <w:vertAlign w:val="subscript"/>
          <w:lang w:bidi="ar-SA"/>
        </w:rPr>
        <w:t>max</w:t>
      </w:r>
      <w:r w:rsidRPr="00D25A6E">
        <w:rPr>
          <w:rFonts w:ascii="Calibri" w:eastAsia="Calibri" w:hAnsi="Calibri"/>
          <w:sz w:val="20"/>
          <w:szCs w:val="22"/>
          <w:lang w:bidi="ar-SA"/>
        </w:rPr>
        <w:t xml:space="preserve"> is the maximum number of laps travelled by any group’s vehicle</w:t>
      </w:r>
    </w:p>
    <w:p w14:paraId="7AF9942F" w14:textId="77777777" w:rsidR="006F73CF" w:rsidRPr="00D25A6E" w:rsidRDefault="006F73CF" w:rsidP="00DE6A46">
      <w:pPr>
        <w:numPr>
          <w:ilvl w:val="1"/>
          <w:numId w:val="124"/>
        </w:numPr>
        <w:spacing w:after="160" w:line="259" w:lineRule="auto"/>
        <w:ind w:hanging="180"/>
        <w:contextualSpacing/>
        <w:rPr>
          <w:rFonts w:ascii="Calibri" w:eastAsia="Calibri" w:hAnsi="Calibri"/>
          <w:sz w:val="20"/>
          <w:szCs w:val="22"/>
          <w:lang w:bidi="ar-SA"/>
        </w:rPr>
      </w:pPr>
      <w:r w:rsidRPr="00D25A6E">
        <w:rPr>
          <w:rFonts w:ascii="Calibri" w:eastAsia="Calibri" w:hAnsi="Calibri"/>
          <w:i/>
          <w:sz w:val="20"/>
          <w:szCs w:val="22"/>
          <w:lang w:bidi="ar-SA"/>
        </w:rPr>
        <w:t>Laps</w:t>
      </w:r>
      <w:r w:rsidRPr="00D25A6E">
        <w:rPr>
          <w:rFonts w:ascii="Calibri" w:eastAsia="Calibri" w:hAnsi="Calibri"/>
          <w:i/>
          <w:sz w:val="20"/>
          <w:szCs w:val="22"/>
          <w:vertAlign w:val="subscript"/>
          <w:lang w:bidi="ar-SA"/>
        </w:rPr>
        <w:t>min</w:t>
      </w:r>
      <w:r w:rsidRPr="00D25A6E">
        <w:rPr>
          <w:rFonts w:ascii="Calibri" w:eastAsia="Calibri" w:hAnsi="Calibri"/>
          <w:i/>
          <w:sz w:val="20"/>
          <w:szCs w:val="22"/>
          <w:lang w:bidi="ar-SA"/>
        </w:rPr>
        <w:t xml:space="preserve"> </w:t>
      </w:r>
      <w:r w:rsidRPr="00D25A6E">
        <w:rPr>
          <w:rFonts w:ascii="Calibri" w:eastAsia="Calibri" w:hAnsi="Calibri"/>
          <w:sz w:val="20"/>
          <w:szCs w:val="22"/>
          <w:lang w:bidi="ar-SA"/>
        </w:rPr>
        <w:t>is the minimum number of laps travelled by any group’s vehicle (or a suitable minimum selected later)</w:t>
      </w:r>
    </w:p>
    <w:p w14:paraId="53B6C144" w14:textId="77777777" w:rsidR="006F73CF" w:rsidRPr="00D25A6E" w:rsidRDefault="006F73CF" w:rsidP="00DE6A46">
      <w:pPr>
        <w:numPr>
          <w:ilvl w:val="0"/>
          <w:numId w:val="122"/>
        </w:numPr>
        <w:spacing w:after="160" w:line="259" w:lineRule="auto"/>
        <w:contextualSpacing/>
        <w:rPr>
          <w:rFonts w:ascii="Calibri" w:eastAsia="Calibri" w:hAnsi="Calibri"/>
          <w:sz w:val="20"/>
          <w:szCs w:val="22"/>
          <w:lang w:bidi="ar-SA"/>
        </w:rPr>
      </w:pPr>
      <w:r w:rsidRPr="00D25A6E">
        <w:rPr>
          <w:rFonts w:ascii="Calibri" w:eastAsia="Calibri" w:hAnsi="Calibri"/>
          <w:sz w:val="20"/>
          <w:szCs w:val="22"/>
          <w:lang w:bidi="ar-SA"/>
        </w:rPr>
        <w:t>Original points</w:t>
      </w:r>
    </w:p>
    <w:p w14:paraId="252120A7" w14:textId="77777777" w:rsidR="006F73CF" w:rsidRPr="00D25A6E" w:rsidRDefault="006F73CF" w:rsidP="00DE6A46">
      <w:pPr>
        <w:numPr>
          <w:ilvl w:val="1"/>
          <w:numId w:val="122"/>
        </w:numPr>
        <w:spacing w:after="160" w:line="259" w:lineRule="auto"/>
        <w:contextualSpacing/>
        <w:rPr>
          <w:rFonts w:ascii="Calibri" w:eastAsia="Calibri" w:hAnsi="Calibri"/>
          <w:sz w:val="20"/>
          <w:szCs w:val="22"/>
          <w:lang w:bidi="ar-SA"/>
        </w:rPr>
      </w:pPr>
      <w:r w:rsidRPr="00D25A6E">
        <w:rPr>
          <w:rFonts w:ascii="Calibri" w:eastAsia="Calibri" w:hAnsi="Calibri"/>
          <w:sz w:val="20"/>
          <w:szCs w:val="22"/>
          <w:lang w:bidi="ar-SA"/>
        </w:rPr>
        <w:t>OP = P</w:t>
      </w:r>
      <w:r w:rsidRPr="00D25A6E">
        <w:rPr>
          <w:rFonts w:ascii="Calibri" w:eastAsia="Calibri" w:hAnsi="Calibri"/>
          <w:sz w:val="20"/>
          <w:szCs w:val="22"/>
          <w:vertAlign w:val="subscript"/>
          <w:lang w:bidi="ar-SA"/>
        </w:rPr>
        <w:t>1</w:t>
      </w:r>
      <w:r w:rsidRPr="00D25A6E">
        <w:rPr>
          <w:rFonts w:ascii="Calibri" w:eastAsia="Calibri" w:hAnsi="Calibri"/>
          <w:sz w:val="20"/>
          <w:szCs w:val="22"/>
          <w:lang w:bidi="ar-SA"/>
        </w:rPr>
        <w:t xml:space="preserve"> + P</w:t>
      </w:r>
      <w:r w:rsidRPr="00D25A6E">
        <w:rPr>
          <w:rFonts w:ascii="Calibri" w:eastAsia="Calibri" w:hAnsi="Calibri"/>
          <w:sz w:val="20"/>
          <w:szCs w:val="22"/>
          <w:vertAlign w:val="subscript"/>
          <w:lang w:bidi="ar-SA"/>
        </w:rPr>
        <w:t>2</w:t>
      </w:r>
      <w:r w:rsidRPr="00D25A6E">
        <w:rPr>
          <w:rFonts w:ascii="Calibri" w:eastAsia="Calibri" w:hAnsi="Calibri"/>
          <w:sz w:val="20"/>
          <w:szCs w:val="22"/>
          <w:lang w:bidi="ar-SA"/>
        </w:rPr>
        <w:t xml:space="preserve"> – Penalties</w:t>
      </w:r>
    </w:p>
    <w:p w14:paraId="02EE5D12" w14:textId="4078E2E2" w:rsidR="006F73CF" w:rsidRPr="00D25A6E" w:rsidRDefault="006F73CF" w:rsidP="00DE6A46">
      <w:pPr>
        <w:numPr>
          <w:ilvl w:val="1"/>
          <w:numId w:val="122"/>
        </w:numPr>
        <w:spacing w:after="160" w:line="259" w:lineRule="auto"/>
        <w:contextualSpacing/>
        <w:rPr>
          <w:rFonts w:ascii="Calibri" w:eastAsia="Calibri" w:hAnsi="Calibri"/>
          <w:sz w:val="20"/>
          <w:szCs w:val="22"/>
          <w:lang w:bidi="ar-SA"/>
        </w:rPr>
      </w:pPr>
      <w:r w:rsidRPr="00D25A6E">
        <w:rPr>
          <w:rFonts w:ascii="Calibri" w:eastAsia="Calibri" w:hAnsi="Calibri"/>
          <w:sz w:val="20"/>
          <w:szCs w:val="22"/>
          <w:lang w:bidi="ar-SA"/>
        </w:rPr>
        <w:t>The sum of the original points from both runs of the performance test will be the group points.</w:t>
      </w:r>
      <w:r w:rsidR="00A61DE8" w:rsidRPr="00D25A6E">
        <w:rPr>
          <w:rFonts w:ascii="Calibri" w:eastAsia="Calibri" w:hAnsi="Calibri"/>
          <w:sz w:val="20"/>
          <w:szCs w:val="22"/>
          <w:lang w:bidi="ar-SA"/>
        </w:rPr>
        <w:t xml:space="preserve"> </w:t>
      </w:r>
      <w:r w:rsidRPr="00D25A6E">
        <w:rPr>
          <w:rFonts w:ascii="Calibri" w:eastAsia="Calibri" w:hAnsi="Calibri"/>
          <w:sz w:val="20"/>
          <w:szCs w:val="22"/>
          <w:lang w:bidi="ar-SA"/>
        </w:rPr>
        <w:t>The group with the most points will be judged to be the winners of the competition.</w:t>
      </w:r>
    </w:p>
    <w:p w14:paraId="0D752A13" w14:textId="77777777" w:rsidR="006F73CF" w:rsidRPr="006F73CF" w:rsidRDefault="006F73CF" w:rsidP="006F73CF">
      <w:pPr>
        <w:spacing w:after="160" w:line="259" w:lineRule="auto"/>
        <w:rPr>
          <w:rFonts w:ascii="Calibri" w:eastAsia="Calibri" w:hAnsi="Calibri"/>
          <w:sz w:val="22"/>
          <w:szCs w:val="22"/>
          <w:lang w:bidi="ar-SA"/>
        </w:rPr>
        <w:sectPr w:rsidR="006F73CF" w:rsidRPr="006F73CF" w:rsidSect="00D25A6E">
          <w:headerReference w:type="default" r:id="rId102"/>
          <w:pgSz w:w="12240" w:h="15840"/>
          <w:pgMar w:top="1440" w:right="1440" w:bottom="1440" w:left="2160" w:header="720" w:footer="720" w:gutter="0"/>
          <w:cols w:space="720"/>
          <w:docGrid w:linePitch="360"/>
        </w:sectPr>
      </w:pPr>
    </w:p>
    <w:p w14:paraId="62DBC6A9" w14:textId="77777777" w:rsidR="006F73CF" w:rsidRPr="00830EF4" w:rsidRDefault="00A00FDD" w:rsidP="00A00FDD">
      <w:pPr>
        <w:spacing w:line="240" w:lineRule="auto"/>
        <w:rPr>
          <w:rFonts w:ascii="Calibri Light" w:hAnsi="Calibri Light" w:cs="Calibri Light"/>
          <w:b/>
          <w:color w:val="4F81BD" w:themeColor="accent1"/>
          <w:sz w:val="28"/>
          <w:szCs w:val="32"/>
          <w:lang w:bidi="ar-SA"/>
        </w:rPr>
      </w:pPr>
      <w:bookmarkStart w:id="134" w:name="_Toc531266294"/>
      <w:r w:rsidRPr="00830EF4">
        <w:rPr>
          <w:rFonts w:ascii="Calibri Light" w:hAnsi="Calibri Light" w:cs="Calibri Light"/>
          <w:b/>
          <w:color w:val="4F81BD" w:themeColor="accent1"/>
          <w:sz w:val="28"/>
          <w:szCs w:val="32"/>
          <w:lang w:bidi="ar-SA"/>
        </w:rPr>
        <w:lastRenderedPageBreak/>
        <w:t>IV. COURSE ASSIGNMENTS</w:t>
      </w:r>
      <w:bookmarkEnd w:id="134"/>
    </w:p>
    <w:p w14:paraId="2461353C" w14:textId="77D978CC" w:rsidR="006F73CF" w:rsidRPr="00830EF4" w:rsidRDefault="006F73CF" w:rsidP="006F73CF">
      <w:pPr>
        <w:spacing w:after="160" w:line="259" w:lineRule="auto"/>
        <w:rPr>
          <w:rFonts w:ascii="Calibri" w:eastAsia="Calibri" w:hAnsi="Calibri"/>
          <w:sz w:val="20"/>
          <w:szCs w:val="22"/>
          <w:lang w:bidi="ar-SA"/>
        </w:rPr>
      </w:pPr>
      <w:r w:rsidRPr="00830EF4">
        <w:rPr>
          <w:rFonts w:ascii="Calibri" w:eastAsia="Calibri" w:hAnsi="Calibri"/>
          <w:sz w:val="20"/>
          <w:szCs w:val="22"/>
          <w:lang w:bidi="ar-SA"/>
        </w:rPr>
        <w:tab/>
        <w:t>AME4163 is divided into several course assignments which comprise the steps of a design process as described on Page 1 in the Principles of Engineering Design.</w:t>
      </w:r>
      <w:r w:rsidR="00A61DE8" w:rsidRPr="00830EF4">
        <w:rPr>
          <w:rFonts w:ascii="Calibri" w:eastAsia="Calibri" w:hAnsi="Calibri"/>
          <w:sz w:val="20"/>
          <w:szCs w:val="22"/>
          <w:lang w:bidi="ar-SA"/>
        </w:rPr>
        <w:t xml:space="preserve"> </w:t>
      </w:r>
      <w:r w:rsidRPr="00830EF4">
        <w:rPr>
          <w:rFonts w:ascii="Calibri" w:eastAsia="Calibri" w:hAnsi="Calibri"/>
          <w:sz w:val="20"/>
          <w:szCs w:val="22"/>
          <w:lang w:bidi="ar-SA"/>
        </w:rPr>
        <w:t>These assignments are supplemented by lecture materials, in-class and out-of-class exercises, and readings.</w:t>
      </w:r>
      <w:r w:rsidR="00A61DE8" w:rsidRPr="00830EF4">
        <w:rPr>
          <w:rFonts w:ascii="Calibri" w:eastAsia="Calibri" w:hAnsi="Calibri"/>
          <w:sz w:val="20"/>
          <w:szCs w:val="22"/>
          <w:lang w:bidi="ar-SA"/>
        </w:rPr>
        <w:t xml:space="preserve"> </w:t>
      </w:r>
      <w:r w:rsidRPr="00830EF4">
        <w:rPr>
          <w:rFonts w:ascii="Calibri" w:eastAsia="Calibri" w:hAnsi="Calibri"/>
          <w:sz w:val="20"/>
          <w:szCs w:val="22"/>
          <w:lang w:bidi="ar-SA"/>
        </w:rPr>
        <w:t>Here we provide detailed instructions for each assignment and general tips for their completion.</w:t>
      </w:r>
      <w:r w:rsidR="00A61DE8" w:rsidRPr="00830EF4">
        <w:rPr>
          <w:rFonts w:ascii="Calibri" w:eastAsia="Calibri" w:hAnsi="Calibri"/>
          <w:sz w:val="20"/>
          <w:szCs w:val="22"/>
          <w:lang w:bidi="ar-SA"/>
        </w:rPr>
        <w:t xml:space="preserve"> </w:t>
      </w:r>
      <w:r w:rsidRPr="00830EF4">
        <w:rPr>
          <w:rFonts w:ascii="Calibri" w:eastAsia="Calibri" w:hAnsi="Calibri"/>
          <w:sz w:val="20"/>
          <w:szCs w:val="22"/>
          <w:lang w:bidi="ar-SA"/>
        </w:rPr>
        <w:t>Use this document to track your progress and leverage the materials presented here to complete the assignments.</w:t>
      </w:r>
    </w:p>
    <w:p w14:paraId="40441198" w14:textId="77777777" w:rsidR="006F73CF" w:rsidRPr="00830EF4" w:rsidRDefault="00A00FDD" w:rsidP="00A00FDD">
      <w:pPr>
        <w:spacing w:line="240" w:lineRule="auto"/>
        <w:rPr>
          <w:rFonts w:ascii="Calibri Light" w:hAnsi="Calibri Light" w:cs="Calibri Light"/>
          <w:b/>
          <w:color w:val="4F81BD" w:themeColor="accent1"/>
          <w:szCs w:val="26"/>
          <w:lang w:bidi="ar-SA"/>
        </w:rPr>
      </w:pPr>
      <w:bookmarkStart w:id="135" w:name="_Toc531266295"/>
      <w:r w:rsidRPr="00830EF4">
        <w:rPr>
          <w:rFonts w:ascii="Calibri Light" w:hAnsi="Calibri Light" w:cs="Calibri Light"/>
          <w:b/>
          <w:color w:val="4F81BD" w:themeColor="accent1"/>
          <w:szCs w:val="26"/>
          <w:lang w:bidi="ar-SA"/>
        </w:rPr>
        <w:t>GENERAL TIPS</w:t>
      </w:r>
      <w:bookmarkEnd w:id="135"/>
    </w:p>
    <w:p w14:paraId="0E63C30C" w14:textId="77777777" w:rsidR="006F73CF" w:rsidRPr="00830EF4" w:rsidRDefault="006F73CF" w:rsidP="00DE6A46">
      <w:pPr>
        <w:numPr>
          <w:ilvl w:val="0"/>
          <w:numId w:val="35"/>
        </w:numPr>
        <w:spacing w:line="240" w:lineRule="auto"/>
        <w:rPr>
          <w:rFonts w:ascii="Calibri" w:eastAsia="Calibri" w:hAnsi="Calibri"/>
          <w:sz w:val="20"/>
          <w:szCs w:val="22"/>
          <w:lang w:bidi="ar-SA"/>
        </w:rPr>
      </w:pPr>
      <w:r w:rsidRPr="00830EF4">
        <w:rPr>
          <w:rFonts w:ascii="Calibri" w:eastAsia="Calibri" w:hAnsi="Calibri"/>
          <w:sz w:val="20"/>
          <w:szCs w:val="22"/>
          <w:lang w:bidi="ar-SA"/>
        </w:rPr>
        <w:t>Professionalism:</w:t>
      </w:r>
    </w:p>
    <w:p w14:paraId="243E5A22" w14:textId="77777777" w:rsidR="006F73CF" w:rsidRPr="00830EF4" w:rsidRDefault="006F73CF" w:rsidP="00B52A29">
      <w:pPr>
        <w:spacing w:line="240" w:lineRule="auto"/>
        <w:ind w:left="1440"/>
        <w:rPr>
          <w:rFonts w:ascii="Calibri" w:eastAsia="Calibri" w:hAnsi="Calibri"/>
          <w:sz w:val="20"/>
          <w:szCs w:val="22"/>
          <w:lang w:bidi="ar-SA"/>
        </w:rPr>
      </w:pPr>
      <w:r w:rsidRPr="00830EF4">
        <w:rPr>
          <w:rFonts w:ascii="Calibri" w:eastAsia="Calibri" w:hAnsi="Calibri"/>
          <w:sz w:val="20"/>
          <w:szCs w:val="22"/>
          <w:lang w:bidi="ar-SA"/>
        </w:rPr>
        <w:t>Never ignore the importance of formatting and professional appearance in a document. They are easy points and serve to make documents more readable and, thus, more engaging. Many miss these or gloss over this formatting and thus lose the points that can very often be the difference between an ‘A’ and a ‘B’ or a passing and a failing grade.</w:t>
      </w:r>
    </w:p>
    <w:p w14:paraId="07149BBA" w14:textId="77777777" w:rsidR="006F73CF" w:rsidRPr="00830EF4" w:rsidRDefault="006F73CF" w:rsidP="00DE6A46">
      <w:pPr>
        <w:numPr>
          <w:ilvl w:val="0"/>
          <w:numId w:val="35"/>
        </w:numPr>
        <w:spacing w:line="240" w:lineRule="auto"/>
        <w:rPr>
          <w:rFonts w:ascii="Calibri" w:eastAsia="Calibri" w:hAnsi="Calibri"/>
          <w:sz w:val="20"/>
          <w:szCs w:val="22"/>
          <w:lang w:bidi="ar-SA"/>
        </w:rPr>
      </w:pPr>
      <w:r w:rsidRPr="00830EF4">
        <w:rPr>
          <w:rFonts w:ascii="Calibri" w:eastAsia="Calibri" w:hAnsi="Calibri"/>
          <w:sz w:val="20"/>
          <w:szCs w:val="22"/>
          <w:lang w:bidi="ar-SA"/>
        </w:rPr>
        <w:t>Understand the Rubric</w:t>
      </w:r>
    </w:p>
    <w:p w14:paraId="3CA6EC16" w14:textId="77777777" w:rsidR="006F73CF" w:rsidRPr="00830EF4" w:rsidRDefault="006F73CF" w:rsidP="00B52A29">
      <w:pPr>
        <w:spacing w:line="240" w:lineRule="auto"/>
        <w:ind w:left="1440"/>
        <w:rPr>
          <w:rFonts w:ascii="Calibri" w:eastAsia="Calibri" w:hAnsi="Calibri"/>
          <w:sz w:val="20"/>
          <w:szCs w:val="22"/>
          <w:lang w:bidi="ar-SA"/>
        </w:rPr>
      </w:pPr>
      <w:r w:rsidRPr="00830EF4">
        <w:rPr>
          <w:rFonts w:ascii="Calibri" w:eastAsia="Calibri" w:hAnsi="Calibri"/>
          <w:sz w:val="20"/>
          <w:szCs w:val="22"/>
          <w:lang w:bidi="ar-SA"/>
        </w:rPr>
        <w:t>Leverage the grading scheme provided for each assignment to complete the task. The grading schemes are not arbitrary and reflect the interests of the instructors. A great deal of time and effort has been put into deciding what to value in each assignment and what categories of evaluation to include; each team should thus prepare each assignment to that articulated standard.</w:t>
      </w:r>
    </w:p>
    <w:p w14:paraId="6ABBE6B3" w14:textId="77777777" w:rsidR="006F73CF" w:rsidRPr="00830EF4" w:rsidRDefault="006F73CF" w:rsidP="00DE6A46">
      <w:pPr>
        <w:numPr>
          <w:ilvl w:val="0"/>
          <w:numId w:val="35"/>
        </w:numPr>
        <w:spacing w:line="240" w:lineRule="auto"/>
        <w:rPr>
          <w:rFonts w:ascii="Calibri" w:eastAsia="Calibri" w:hAnsi="Calibri"/>
          <w:sz w:val="20"/>
          <w:szCs w:val="22"/>
          <w:lang w:bidi="ar-SA"/>
        </w:rPr>
      </w:pPr>
      <w:r w:rsidRPr="00830EF4">
        <w:rPr>
          <w:rFonts w:ascii="Calibri" w:eastAsia="Calibri" w:hAnsi="Calibri"/>
          <w:sz w:val="20"/>
          <w:szCs w:val="22"/>
          <w:lang w:bidi="ar-SA"/>
        </w:rPr>
        <w:t>Demonstrate Learning</w:t>
      </w:r>
    </w:p>
    <w:p w14:paraId="458E51A5" w14:textId="77777777" w:rsidR="006F73CF" w:rsidRPr="00830EF4" w:rsidRDefault="006F73CF" w:rsidP="00B52A29">
      <w:pPr>
        <w:spacing w:line="240" w:lineRule="auto"/>
        <w:ind w:left="1440"/>
        <w:rPr>
          <w:rFonts w:ascii="Calibri" w:eastAsia="Calibri" w:hAnsi="Calibri"/>
          <w:sz w:val="20"/>
          <w:szCs w:val="22"/>
          <w:lang w:bidi="ar-SA"/>
        </w:rPr>
      </w:pPr>
      <w:r w:rsidRPr="00830EF4">
        <w:rPr>
          <w:rFonts w:ascii="Calibri" w:eastAsia="Calibri" w:hAnsi="Calibri"/>
          <w:sz w:val="20"/>
          <w:szCs w:val="22"/>
          <w:lang w:bidi="ar-SA"/>
        </w:rPr>
        <w:t>The most important thing students can do to curry the favor of the instructors is to demonstrate real learning. Note: THIS DOES NOT REFER TO THE ACQUISITION OF TECHNICAL PROFICIENCY. The instructors do not have any interest beyond baseline acknowledgement for acquired skills in SolidWorks or wiring electrical circuits. They are interested in how you are learning to solve problems and creatively approach potential solutions. They want to see that you understand the principles of a systematic design process and how that understanding can be leveraged to solve complex, open-ended, ill-structured problems like those faced by practicing engineers.</w:t>
      </w:r>
    </w:p>
    <w:p w14:paraId="7FDF0100" w14:textId="77777777" w:rsidR="006F73CF" w:rsidRPr="00830EF4" w:rsidRDefault="006F73CF" w:rsidP="00DE6A46">
      <w:pPr>
        <w:numPr>
          <w:ilvl w:val="0"/>
          <w:numId w:val="35"/>
        </w:numPr>
        <w:spacing w:line="240" w:lineRule="auto"/>
        <w:rPr>
          <w:rFonts w:ascii="Calibri" w:eastAsia="Calibri" w:hAnsi="Calibri"/>
          <w:sz w:val="20"/>
          <w:szCs w:val="22"/>
          <w:lang w:bidi="ar-SA"/>
        </w:rPr>
      </w:pPr>
      <w:r w:rsidRPr="00830EF4">
        <w:rPr>
          <w:rFonts w:ascii="Calibri" w:eastAsia="Calibri" w:hAnsi="Calibri"/>
          <w:sz w:val="20"/>
          <w:szCs w:val="22"/>
          <w:lang w:bidi="ar-SA"/>
        </w:rPr>
        <w:t>Manage Time Effectively</w:t>
      </w:r>
    </w:p>
    <w:p w14:paraId="293669F1" w14:textId="77777777" w:rsidR="006F73CF" w:rsidRPr="00830EF4" w:rsidRDefault="006F73CF" w:rsidP="00B52A29">
      <w:pPr>
        <w:spacing w:line="240" w:lineRule="auto"/>
        <w:ind w:left="1440"/>
        <w:rPr>
          <w:rFonts w:ascii="Calibri" w:eastAsia="Calibri" w:hAnsi="Calibri"/>
          <w:sz w:val="20"/>
          <w:szCs w:val="22"/>
          <w:lang w:bidi="ar-SA"/>
        </w:rPr>
      </w:pPr>
      <w:r w:rsidRPr="00830EF4">
        <w:rPr>
          <w:rFonts w:ascii="Calibri" w:eastAsia="Calibri" w:hAnsi="Calibri"/>
          <w:sz w:val="20"/>
          <w:szCs w:val="22"/>
          <w:lang w:bidi="ar-SA"/>
        </w:rPr>
        <w:t>In every class, every year, inevitably, some groups wait until the last few days to complete not just the assignments but the actual design and construction of their project device. This simply is not doable in a course as immersive and complex as AME4163. To avoid this pitfall, plan accordingly with all team members well in advance. Utilize texting, communication apps, email, cloud-based collaboration software, and anything else one can imagine in order to beat deadlines.</w:t>
      </w:r>
    </w:p>
    <w:p w14:paraId="278B0FA7" w14:textId="77777777" w:rsidR="006F73CF" w:rsidRPr="00830EF4" w:rsidRDefault="006F73CF" w:rsidP="00DE6A46">
      <w:pPr>
        <w:numPr>
          <w:ilvl w:val="0"/>
          <w:numId w:val="35"/>
        </w:numPr>
        <w:spacing w:line="240" w:lineRule="auto"/>
        <w:rPr>
          <w:rFonts w:ascii="Calibri" w:eastAsia="Calibri" w:hAnsi="Calibri"/>
          <w:sz w:val="20"/>
          <w:szCs w:val="22"/>
          <w:lang w:bidi="ar-SA"/>
        </w:rPr>
      </w:pPr>
      <w:r w:rsidRPr="00830EF4">
        <w:rPr>
          <w:rFonts w:ascii="Calibri" w:eastAsia="Calibri" w:hAnsi="Calibri"/>
          <w:sz w:val="20"/>
          <w:szCs w:val="22"/>
          <w:lang w:bidi="ar-SA"/>
        </w:rPr>
        <w:t>Ask Questions</w:t>
      </w:r>
    </w:p>
    <w:p w14:paraId="1CE44FFD" w14:textId="77777777" w:rsidR="006F73CF" w:rsidRPr="00830EF4" w:rsidRDefault="006F73CF" w:rsidP="00B52A29">
      <w:pPr>
        <w:spacing w:line="240" w:lineRule="auto"/>
        <w:ind w:left="1440"/>
        <w:rPr>
          <w:rFonts w:ascii="Calibri" w:eastAsia="Calibri" w:hAnsi="Calibri"/>
          <w:sz w:val="20"/>
          <w:szCs w:val="22"/>
          <w:lang w:bidi="ar-SA"/>
        </w:rPr>
      </w:pPr>
      <w:r w:rsidRPr="00830EF4">
        <w:rPr>
          <w:rFonts w:ascii="Calibri" w:eastAsia="Calibri" w:hAnsi="Calibri"/>
          <w:sz w:val="20"/>
          <w:szCs w:val="22"/>
          <w:lang w:bidi="ar-SA"/>
        </w:rPr>
        <w:t>Both the instructors and the TA are an excellent resource for course information. Do not hesitate to email or visit them in person at their office hours. The goal is not to deceive or hide evaluation methods from you; they will explicitly tell you what they want to see from each member of the course and each team. In addition, your course TA has taken this course and helped design this year’s version. Your instructors are a resource: utilize them.</w:t>
      </w:r>
    </w:p>
    <w:p w14:paraId="7DDD59F9" w14:textId="77777777" w:rsidR="006F73CF" w:rsidRPr="006F73CF" w:rsidRDefault="006F73CF" w:rsidP="006F73CF">
      <w:pPr>
        <w:keepLines/>
        <w:spacing w:line="240" w:lineRule="auto"/>
        <w:contextualSpacing/>
        <w:outlineLvl w:val="1"/>
        <w:rPr>
          <w:rFonts w:ascii="Calibri Light" w:hAnsi="Calibri Light"/>
          <w:b/>
          <w:caps/>
          <w:color w:val="2E74B5"/>
          <w:sz w:val="26"/>
          <w:szCs w:val="26"/>
          <w:lang w:bidi="ar-SA"/>
        </w:rPr>
        <w:sectPr w:rsidR="006F73CF" w:rsidRPr="006F73CF" w:rsidSect="00830EF4">
          <w:headerReference w:type="default" r:id="rId103"/>
          <w:pgSz w:w="12240" w:h="15840"/>
          <w:pgMar w:top="1440" w:right="1440" w:bottom="1440" w:left="2160" w:header="720" w:footer="720" w:gutter="0"/>
          <w:cols w:space="720"/>
          <w:docGrid w:linePitch="326"/>
        </w:sectPr>
      </w:pPr>
    </w:p>
    <w:p w14:paraId="2FD1A716" w14:textId="77777777" w:rsidR="006F73CF" w:rsidRPr="00F82CE5" w:rsidRDefault="00F82CE5" w:rsidP="00F82CE5">
      <w:pPr>
        <w:spacing w:line="240" w:lineRule="auto"/>
        <w:rPr>
          <w:rFonts w:ascii="Calibri Light" w:hAnsi="Calibri Light" w:cs="Calibri Light"/>
          <w:b/>
          <w:color w:val="4F81BD" w:themeColor="accent1"/>
          <w:sz w:val="26"/>
          <w:szCs w:val="26"/>
          <w:lang w:bidi="ar-SA"/>
        </w:rPr>
      </w:pPr>
      <w:bookmarkStart w:id="136" w:name="_Toc531266296"/>
      <w:r w:rsidRPr="00F82CE5">
        <w:rPr>
          <w:rFonts w:ascii="Calibri Light" w:hAnsi="Calibri Light" w:cs="Calibri Light"/>
          <w:b/>
          <w:color w:val="4F81BD" w:themeColor="accent1"/>
          <w:sz w:val="26"/>
          <w:szCs w:val="26"/>
          <w:lang w:bidi="ar-SA"/>
        </w:rPr>
        <w:lastRenderedPageBreak/>
        <w:t>ASSIGNMENT 1: PLANNING A DESIGN PROCESS (POED 1A, 1B, 1C, 1D, AND 5B)</w:t>
      </w:r>
      <w:bookmarkEnd w:id="136"/>
    </w:p>
    <w:p w14:paraId="1903B3C3" w14:textId="77777777" w:rsidR="006F73CF" w:rsidRPr="006F73CF" w:rsidRDefault="006F73CF" w:rsidP="006F73CF">
      <w:pPr>
        <w:suppressAutoHyphens/>
        <w:overflowPunct w:val="0"/>
        <w:autoSpaceDE w:val="0"/>
        <w:autoSpaceDN w:val="0"/>
        <w:adjustRightInd w:val="0"/>
        <w:spacing w:line="240" w:lineRule="auto"/>
        <w:textAlignment w:val="baseline"/>
        <w:rPr>
          <w:rFonts w:ascii="Times New Roman" w:hAnsi="Times New Roman"/>
          <w:kern w:val="14"/>
          <w:sz w:val="20"/>
          <w:szCs w:val="20"/>
          <w:lang w:bidi="ar-SA"/>
        </w:rPr>
        <w:sectPr w:rsidR="006F73CF" w:rsidRPr="006F73CF" w:rsidSect="00830EF4">
          <w:headerReference w:type="default" r:id="rId104"/>
          <w:pgSz w:w="12240" w:h="15840"/>
          <w:pgMar w:top="1440" w:right="1440" w:bottom="1440" w:left="2160" w:header="720" w:footer="720" w:gutter="0"/>
          <w:cols w:space="720"/>
          <w:docGrid w:linePitch="326"/>
        </w:sectPr>
      </w:pPr>
    </w:p>
    <w:p w14:paraId="3E13FF3B" w14:textId="5BEAFE92" w:rsidR="006F73CF" w:rsidRPr="006F73CF" w:rsidRDefault="006F73CF" w:rsidP="006F73CF">
      <w:pPr>
        <w:suppressAutoHyphens/>
        <w:overflowPunct w:val="0"/>
        <w:autoSpaceDE w:val="0"/>
        <w:autoSpaceDN w:val="0"/>
        <w:adjustRightInd w:val="0"/>
        <w:spacing w:line="240" w:lineRule="auto"/>
        <w:textAlignment w:val="baseline"/>
        <w:rPr>
          <w:rFonts w:ascii="Times New Roman" w:hAnsi="Times New Roman"/>
          <w:kern w:val="14"/>
          <w:sz w:val="20"/>
          <w:szCs w:val="20"/>
          <w:lang w:bidi="ar-SA"/>
        </w:rPr>
      </w:pPr>
      <w:r w:rsidRPr="006F73CF">
        <w:rPr>
          <w:rFonts w:ascii="Times New Roman" w:hAnsi="Times New Roman"/>
          <w:noProof/>
          <w:kern w:val="14"/>
          <w:sz w:val="20"/>
          <w:szCs w:val="20"/>
          <w:lang w:bidi="ar-SA"/>
        </w:rPr>
        <w:drawing>
          <wp:inline distT="0" distB="0" distL="0" distR="0" wp14:anchorId="2809E238" wp14:editId="61350513">
            <wp:extent cx="5029200" cy="1032934"/>
            <wp:effectExtent l="19050" t="0" r="19050" b="0"/>
            <wp:docPr id="153" name="Diagram 1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5" r:lo="rId106" r:qs="rId107" r:cs="rId108"/>
              </a:graphicData>
            </a:graphic>
          </wp:inline>
        </w:drawing>
      </w:r>
    </w:p>
    <w:p w14:paraId="20334789" w14:textId="43E73C74" w:rsidR="006F73CF" w:rsidRPr="006F73CF" w:rsidRDefault="00D972C8" w:rsidP="006F73CF">
      <w:pPr>
        <w:suppressAutoHyphens/>
        <w:overflowPunct w:val="0"/>
        <w:autoSpaceDE w:val="0"/>
        <w:autoSpaceDN w:val="0"/>
        <w:adjustRightInd w:val="0"/>
        <w:spacing w:line="240" w:lineRule="auto"/>
        <w:textAlignment w:val="baseline"/>
        <w:rPr>
          <w:rFonts w:ascii="Times New Roman" w:hAnsi="Times New Roman"/>
          <w:kern w:val="14"/>
          <w:sz w:val="20"/>
          <w:szCs w:val="20"/>
          <w:lang w:bidi="ar-SA"/>
        </w:rPr>
      </w:pPr>
      <w:r>
        <w:rPr>
          <w:rFonts w:ascii="Times New Roman" w:hAnsi="Times New Roman"/>
          <w:noProof/>
          <w:kern w:val="14"/>
          <w:sz w:val="20"/>
          <w:szCs w:val="20"/>
          <w:lang w:bidi="ar-SA"/>
        </w:rPr>
        <w:drawing>
          <wp:inline distT="0" distB="0" distL="0" distR="0" wp14:anchorId="63A89A5A" wp14:editId="4A10822B">
            <wp:extent cx="5029200" cy="4619698"/>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029200" cy="4619698"/>
                    </a:xfrm>
                    <a:prstGeom prst="rect">
                      <a:avLst/>
                    </a:prstGeom>
                    <a:noFill/>
                  </pic:spPr>
                </pic:pic>
              </a:graphicData>
            </a:graphic>
          </wp:inline>
        </w:drawing>
      </w:r>
    </w:p>
    <w:p w14:paraId="6A4C2916" w14:textId="77777777" w:rsidR="006F73CF" w:rsidRPr="006F73CF" w:rsidRDefault="006F73CF" w:rsidP="006F73CF">
      <w:pPr>
        <w:suppressAutoHyphens/>
        <w:overflowPunct w:val="0"/>
        <w:autoSpaceDE w:val="0"/>
        <w:autoSpaceDN w:val="0"/>
        <w:adjustRightInd w:val="0"/>
        <w:spacing w:line="240" w:lineRule="auto"/>
        <w:textAlignment w:val="baseline"/>
        <w:rPr>
          <w:rFonts w:ascii="Times New Roman" w:hAnsi="Times New Roman"/>
          <w:kern w:val="14"/>
          <w:sz w:val="20"/>
          <w:szCs w:val="20"/>
          <w:lang w:bidi="ar-SA"/>
        </w:rPr>
      </w:pPr>
    </w:p>
    <w:p w14:paraId="06D1146D" w14:textId="1EDF289C" w:rsidR="006F73CF" w:rsidRPr="006F73CF" w:rsidRDefault="006F73CF" w:rsidP="006F73CF">
      <w:pPr>
        <w:suppressAutoHyphens/>
        <w:overflowPunct w:val="0"/>
        <w:autoSpaceDE w:val="0"/>
        <w:autoSpaceDN w:val="0"/>
        <w:adjustRightInd w:val="0"/>
        <w:spacing w:line="240" w:lineRule="auto"/>
        <w:textAlignment w:val="baseline"/>
        <w:rPr>
          <w:rFonts w:ascii="Times New Roman" w:hAnsi="Times New Roman"/>
          <w:kern w:val="14"/>
          <w:sz w:val="20"/>
          <w:szCs w:val="20"/>
          <w:lang w:bidi="ar-SA"/>
        </w:rPr>
        <w:sectPr w:rsidR="006F73CF" w:rsidRPr="006F73CF" w:rsidSect="00D972C8">
          <w:type w:val="continuous"/>
          <w:pgSz w:w="12240" w:h="15840"/>
          <w:pgMar w:top="1440" w:right="1440" w:bottom="1440" w:left="2160" w:header="720" w:footer="720" w:gutter="0"/>
          <w:cols w:space="720"/>
          <w:docGrid w:linePitch="326"/>
        </w:sectPr>
      </w:pPr>
      <w:r w:rsidRPr="006F73CF">
        <w:rPr>
          <w:rFonts w:ascii="Times New Roman" w:hAnsi="Times New Roman"/>
          <w:kern w:val="14"/>
          <w:sz w:val="20"/>
          <w:szCs w:val="20"/>
          <w:lang w:bidi="ar-SA"/>
        </w:rPr>
        <w:t>Note:</w:t>
      </w:r>
      <w:r w:rsidR="00A61DE8">
        <w:rPr>
          <w:rFonts w:ascii="Times New Roman" w:hAnsi="Times New Roman"/>
          <w:kern w:val="14"/>
          <w:sz w:val="20"/>
          <w:szCs w:val="20"/>
          <w:lang w:bidi="ar-SA"/>
        </w:rPr>
        <w:t xml:space="preserve"> </w:t>
      </w:r>
      <w:r w:rsidRPr="006F73CF">
        <w:rPr>
          <w:rFonts w:ascii="Times New Roman" w:hAnsi="Times New Roman"/>
          <w:kern w:val="14"/>
          <w:sz w:val="20"/>
          <w:szCs w:val="20"/>
          <w:lang w:bidi="ar-SA"/>
        </w:rPr>
        <w:t>PLEASE USE THE PROVIDED ASSIGNMENT TEMPLATE, AVAILABLE ON CANVAS</w:t>
      </w:r>
    </w:p>
    <w:p w14:paraId="1E094E80" w14:textId="77777777" w:rsidR="006F73CF" w:rsidRPr="00D972C8" w:rsidRDefault="006F73CF" w:rsidP="006F73CF">
      <w:pPr>
        <w:keepNext/>
        <w:suppressAutoHyphens/>
        <w:overflowPunct w:val="0"/>
        <w:autoSpaceDE w:val="0"/>
        <w:autoSpaceDN w:val="0"/>
        <w:adjustRightInd w:val="0"/>
        <w:spacing w:line="240" w:lineRule="auto"/>
        <w:textAlignment w:val="baseline"/>
        <w:rPr>
          <w:rFonts w:ascii="Calibri" w:hAnsi="Calibri"/>
          <w:b/>
          <w:caps/>
          <w:kern w:val="14"/>
          <w:sz w:val="20"/>
          <w:szCs w:val="22"/>
          <w:lang w:bidi="ar-SA"/>
        </w:rPr>
      </w:pPr>
      <w:r w:rsidRPr="00D972C8">
        <w:rPr>
          <w:rFonts w:ascii="Calibri" w:hAnsi="Calibri"/>
          <w:b/>
          <w:caps/>
          <w:kern w:val="14"/>
          <w:sz w:val="20"/>
          <w:szCs w:val="22"/>
          <w:lang w:bidi="ar-SA"/>
        </w:rPr>
        <w:lastRenderedPageBreak/>
        <w:t>assignment Step Checklist</w:t>
      </w:r>
    </w:p>
    <w:p w14:paraId="6615411D" w14:textId="2788339E" w:rsidR="006F73CF" w:rsidRPr="00D972C8"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D972C8">
        <w:rPr>
          <w:rFonts w:ascii="Calibri" w:hAnsi="Calibri"/>
          <w:kern w:val="14"/>
          <w:sz w:val="20"/>
          <w:szCs w:val="22"/>
          <w:lang w:bidi="ar-SA"/>
        </w:rPr>
        <w:t>Suggested Assignment Length: 17 Pages.</w:t>
      </w:r>
      <w:r w:rsidR="00A61DE8" w:rsidRPr="00D972C8">
        <w:rPr>
          <w:rFonts w:ascii="Calibri" w:hAnsi="Calibri"/>
          <w:kern w:val="14"/>
          <w:sz w:val="20"/>
          <w:szCs w:val="22"/>
          <w:lang w:bidi="ar-SA"/>
        </w:rPr>
        <w:t xml:space="preserve"> </w:t>
      </w:r>
      <w:r w:rsidRPr="00D972C8">
        <w:rPr>
          <w:rFonts w:ascii="Calibri" w:hAnsi="Calibri"/>
          <w:kern w:val="14"/>
          <w:sz w:val="20"/>
          <w:szCs w:val="22"/>
          <w:lang w:bidi="ar-SA"/>
        </w:rPr>
        <w:t>Grading rubrics are included in the assignment templates.</w:t>
      </w:r>
    </w:p>
    <w:p w14:paraId="586FF3B7" w14:textId="77777777" w:rsidR="006F73CF" w:rsidRPr="00D972C8"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p>
    <w:p w14:paraId="59E588D3" w14:textId="77777777" w:rsidR="006F73CF" w:rsidRPr="00D972C8" w:rsidRDefault="006F73CF" w:rsidP="00DE6A46">
      <w:pPr>
        <w:numPr>
          <w:ilvl w:val="0"/>
          <w:numId w:val="43"/>
        </w:numPr>
        <w:suppressAutoHyphens/>
        <w:overflowPunct w:val="0"/>
        <w:autoSpaceDE w:val="0"/>
        <w:autoSpaceDN w:val="0"/>
        <w:adjustRightInd w:val="0"/>
        <w:spacing w:after="160" w:line="240" w:lineRule="auto"/>
        <w:textAlignment w:val="baseline"/>
        <w:rPr>
          <w:rFonts w:ascii="Calibri" w:hAnsi="Calibri"/>
          <w:b/>
          <w:kern w:val="14"/>
          <w:sz w:val="20"/>
          <w:szCs w:val="22"/>
          <w:lang w:bidi="ar-SA"/>
        </w:rPr>
      </w:pPr>
      <w:r w:rsidRPr="00D972C8">
        <w:rPr>
          <w:rFonts w:ascii="Calibri" w:hAnsi="Calibri"/>
          <w:b/>
          <w:kern w:val="14"/>
          <w:sz w:val="20"/>
          <w:szCs w:val="22"/>
          <w:lang w:bidi="ar-SA"/>
        </w:rPr>
        <w:t>Team Skill Inventory and Team Prospectus</w:t>
      </w:r>
    </w:p>
    <w:p w14:paraId="55BEDC38" w14:textId="77777777" w:rsidR="006F73CF" w:rsidRPr="00D972C8"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D972C8">
        <w:rPr>
          <w:rFonts w:ascii="Calibri" w:hAnsi="Calibri"/>
          <w:kern w:val="14"/>
          <w:sz w:val="20"/>
          <w:szCs w:val="22"/>
          <w:lang w:bidi="ar-SA"/>
        </w:rPr>
        <w:t>Skills, Experience, and Strength of Team</w:t>
      </w:r>
    </w:p>
    <w:p w14:paraId="16133AD2" w14:textId="77777777" w:rsidR="006F73CF" w:rsidRPr="00D972C8" w:rsidRDefault="006F73CF" w:rsidP="006F73CF">
      <w:pPr>
        <w:autoSpaceDE w:val="0"/>
        <w:autoSpaceDN w:val="0"/>
        <w:adjustRightInd w:val="0"/>
        <w:spacing w:line="240" w:lineRule="auto"/>
        <w:rPr>
          <w:rFonts w:ascii="Calibri" w:hAnsi="Calibri"/>
          <w:color w:val="000000"/>
          <w:sz w:val="20"/>
          <w:szCs w:val="22"/>
          <w:lang w:bidi="ar-SA"/>
        </w:rPr>
      </w:pPr>
      <w:r w:rsidRPr="00D972C8">
        <w:rPr>
          <w:rFonts w:ascii="Calibri" w:hAnsi="Calibri"/>
          <w:i/>
          <w:iCs/>
          <w:color w:val="000000"/>
          <w:sz w:val="20"/>
          <w:szCs w:val="22"/>
          <w:lang w:bidi="ar-SA"/>
        </w:rPr>
        <w:t xml:space="preserve">Categorization of the experiences are believable, and they relate to competencies and meta-competencies </w:t>
      </w:r>
    </w:p>
    <w:p w14:paraId="7AC44208" w14:textId="77777777" w:rsidR="006F73CF" w:rsidRPr="00D972C8" w:rsidRDefault="006F73CF" w:rsidP="00DE6A46">
      <w:pPr>
        <w:numPr>
          <w:ilvl w:val="0"/>
          <w:numId w:val="46"/>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972C8">
        <w:rPr>
          <w:rFonts w:ascii="Calibri" w:hAnsi="Calibri"/>
          <w:kern w:val="14"/>
          <w:sz w:val="20"/>
          <w:szCs w:val="22"/>
          <w:lang w:bidi="ar-SA"/>
        </w:rPr>
        <w:t>Teams should use this as an opportunity to analyze their unique experiences and qualifications which may lead to success in the project.</w:t>
      </w:r>
    </w:p>
    <w:p w14:paraId="56263281" w14:textId="77777777" w:rsidR="006F73CF" w:rsidRPr="00D972C8" w:rsidRDefault="006F73CF" w:rsidP="00DE6A46">
      <w:pPr>
        <w:numPr>
          <w:ilvl w:val="0"/>
          <w:numId w:val="46"/>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972C8">
        <w:rPr>
          <w:rFonts w:ascii="Calibri" w:hAnsi="Calibri"/>
          <w:kern w:val="14"/>
          <w:sz w:val="20"/>
          <w:szCs w:val="22"/>
          <w:lang w:bidi="ar-SA"/>
        </w:rPr>
        <w:t xml:space="preserve">One useful way to begin this list may be to leverage the resumes of each member of the team. </w:t>
      </w:r>
    </w:p>
    <w:p w14:paraId="126C539C" w14:textId="77777777" w:rsidR="006F73CF" w:rsidRPr="00D972C8" w:rsidRDefault="006F73CF" w:rsidP="006F73CF">
      <w:pPr>
        <w:suppressAutoHyphens/>
        <w:overflowPunct w:val="0"/>
        <w:autoSpaceDE w:val="0"/>
        <w:autoSpaceDN w:val="0"/>
        <w:adjustRightInd w:val="0"/>
        <w:spacing w:line="240" w:lineRule="auto"/>
        <w:ind w:left="720"/>
        <w:textAlignment w:val="baseline"/>
        <w:rPr>
          <w:rFonts w:ascii="Calibri" w:hAnsi="Calibri"/>
          <w:i/>
          <w:kern w:val="14"/>
          <w:sz w:val="20"/>
          <w:szCs w:val="22"/>
          <w:lang w:bidi="ar-SA"/>
        </w:rPr>
      </w:pPr>
      <w:r w:rsidRPr="00D972C8">
        <w:rPr>
          <w:rFonts w:ascii="Calibri" w:hAnsi="Calibri"/>
          <w:i/>
          <w:kern w:val="14"/>
          <w:sz w:val="20"/>
          <w:szCs w:val="22"/>
          <w:lang w:bidi="ar-SA"/>
        </w:rPr>
        <w:t>NOTE: This may also be a useful opportunity to update your resume for the upcoming career fair!</w:t>
      </w:r>
    </w:p>
    <w:p w14:paraId="60D04BDB" w14:textId="77777777" w:rsidR="006F73CF" w:rsidRPr="00D972C8" w:rsidRDefault="006F73CF" w:rsidP="00DE6A46">
      <w:pPr>
        <w:numPr>
          <w:ilvl w:val="0"/>
          <w:numId w:val="46"/>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972C8">
        <w:rPr>
          <w:rFonts w:ascii="Calibri" w:hAnsi="Calibri"/>
          <w:kern w:val="14"/>
          <w:sz w:val="20"/>
          <w:szCs w:val="22"/>
          <w:lang w:bidi="ar-SA"/>
        </w:rPr>
        <w:t>Brainstorm a large list of skills and assets and then break this list down in to relevant categories.</w:t>
      </w:r>
    </w:p>
    <w:p w14:paraId="31FAF5A3" w14:textId="77777777" w:rsidR="006F73CF" w:rsidRPr="00D972C8" w:rsidRDefault="006F73CF" w:rsidP="00DE6A46">
      <w:pPr>
        <w:numPr>
          <w:ilvl w:val="0"/>
          <w:numId w:val="46"/>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972C8">
        <w:rPr>
          <w:rFonts w:ascii="Calibri" w:hAnsi="Calibri"/>
          <w:kern w:val="14"/>
          <w:sz w:val="20"/>
          <w:szCs w:val="22"/>
          <w:lang w:bidi="ar-SA"/>
        </w:rPr>
        <w:t>Think critically about the demands of the project to identify relevant skills.</w:t>
      </w:r>
    </w:p>
    <w:p w14:paraId="03AE4955" w14:textId="77777777" w:rsidR="006F73CF" w:rsidRPr="00D972C8" w:rsidRDefault="006F73CF" w:rsidP="00DE6A46">
      <w:pPr>
        <w:numPr>
          <w:ilvl w:val="0"/>
          <w:numId w:val="46"/>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972C8">
        <w:rPr>
          <w:rFonts w:ascii="Calibri" w:hAnsi="Calibri"/>
          <w:kern w:val="14"/>
          <w:sz w:val="20"/>
          <w:szCs w:val="22"/>
          <w:lang w:bidi="ar-SA"/>
        </w:rPr>
        <w:t>Distill the relevant skills into the provided table with useful categories.</w:t>
      </w:r>
    </w:p>
    <w:p w14:paraId="503FF08F" w14:textId="77777777" w:rsidR="006F73CF" w:rsidRPr="00D972C8" w:rsidRDefault="006F73CF" w:rsidP="00DE6A46">
      <w:pPr>
        <w:numPr>
          <w:ilvl w:val="0"/>
          <w:numId w:val="46"/>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972C8">
        <w:rPr>
          <w:rFonts w:ascii="Calibri" w:hAnsi="Calibri"/>
          <w:kern w:val="14"/>
          <w:sz w:val="20"/>
          <w:szCs w:val="22"/>
          <w:lang w:bidi="ar-SA"/>
        </w:rPr>
        <w:t>Be meticulous with this table as it will be recalled in Assignment 3.</w:t>
      </w:r>
    </w:p>
    <w:p w14:paraId="3FFC7E02" w14:textId="77777777" w:rsidR="006F73CF" w:rsidRPr="00D972C8" w:rsidRDefault="006F73CF" w:rsidP="006F73CF">
      <w:pPr>
        <w:tabs>
          <w:tab w:val="left" w:pos="3998"/>
        </w:tabs>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D972C8">
        <w:rPr>
          <w:rFonts w:ascii="Calibri" w:hAnsi="Calibri"/>
          <w:kern w:val="14"/>
          <w:sz w:val="20"/>
          <w:szCs w:val="22"/>
          <w:lang w:bidi="ar-SA"/>
        </w:rPr>
        <w:tab/>
      </w:r>
    </w:p>
    <w:p w14:paraId="547AE752" w14:textId="77777777" w:rsidR="006F73CF" w:rsidRPr="00D972C8" w:rsidRDefault="006F73CF" w:rsidP="00DE6A46">
      <w:pPr>
        <w:numPr>
          <w:ilvl w:val="0"/>
          <w:numId w:val="43"/>
        </w:numPr>
        <w:tabs>
          <w:tab w:val="left" w:pos="4035"/>
        </w:tabs>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972C8">
        <w:rPr>
          <w:rFonts w:ascii="Calibri" w:hAnsi="Calibri"/>
          <w:b/>
          <w:kern w:val="14"/>
          <w:sz w:val="20"/>
          <w:szCs w:val="22"/>
          <w:lang w:bidi="ar-SA"/>
        </w:rPr>
        <w:t>Team Contract Understanding</w:t>
      </w:r>
    </w:p>
    <w:p w14:paraId="0A091167" w14:textId="77777777" w:rsidR="006F73CF" w:rsidRPr="00D972C8" w:rsidRDefault="006F73CF" w:rsidP="006F73CF">
      <w:pPr>
        <w:tabs>
          <w:tab w:val="left" w:pos="4035"/>
        </w:tabs>
        <w:spacing w:line="240" w:lineRule="auto"/>
        <w:rPr>
          <w:rFonts w:ascii="Calibri" w:eastAsia="Calibri" w:hAnsi="Calibri"/>
          <w:sz w:val="20"/>
          <w:szCs w:val="22"/>
          <w:lang w:bidi="ar-SA"/>
        </w:rPr>
      </w:pPr>
      <w:r w:rsidRPr="00D972C8">
        <w:rPr>
          <w:rFonts w:ascii="Calibri" w:eastAsia="Calibri" w:hAnsi="Calibri"/>
          <w:sz w:val="20"/>
          <w:szCs w:val="22"/>
          <w:lang w:bidi="ar-SA"/>
        </w:rPr>
        <w:t>Executing the Team Contract</w:t>
      </w:r>
    </w:p>
    <w:p w14:paraId="18ED6361" w14:textId="77777777" w:rsidR="006F73CF" w:rsidRPr="00D972C8" w:rsidRDefault="006F73CF" w:rsidP="006F73CF">
      <w:pPr>
        <w:tabs>
          <w:tab w:val="left" w:pos="4035"/>
        </w:tabs>
        <w:spacing w:line="240" w:lineRule="auto"/>
        <w:rPr>
          <w:rFonts w:ascii="Calibri" w:eastAsia="Calibri" w:hAnsi="Calibri"/>
          <w:sz w:val="20"/>
          <w:szCs w:val="22"/>
          <w:lang w:bidi="ar-SA"/>
        </w:rPr>
      </w:pPr>
      <w:r w:rsidRPr="00D972C8">
        <w:rPr>
          <w:rFonts w:ascii="Calibri" w:eastAsia="Calibri" w:hAnsi="Calibri"/>
          <w:i/>
          <w:sz w:val="20"/>
          <w:szCs w:val="22"/>
          <w:lang w:bidi="ar-SA"/>
        </w:rPr>
        <w:t>Exploring how the team intends to use the Team Contract provided to ensure team success.</w:t>
      </w:r>
    </w:p>
    <w:p w14:paraId="660A343D" w14:textId="04B4B199" w:rsidR="006F73CF" w:rsidRPr="00D972C8" w:rsidRDefault="006F73CF" w:rsidP="00DE6A46">
      <w:pPr>
        <w:numPr>
          <w:ilvl w:val="0"/>
          <w:numId w:val="47"/>
        </w:numPr>
        <w:tabs>
          <w:tab w:val="left" w:pos="4035"/>
        </w:tabs>
        <w:spacing w:after="160" w:line="240" w:lineRule="auto"/>
        <w:rPr>
          <w:rFonts w:ascii="Calibri" w:eastAsia="Calibri" w:hAnsi="Calibri"/>
          <w:sz w:val="20"/>
          <w:szCs w:val="22"/>
          <w:lang w:bidi="ar-SA"/>
        </w:rPr>
      </w:pPr>
      <w:r w:rsidRPr="00D972C8">
        <w:rPr>
          <w:rFonts w:ascii="Calibri" w:eastAsia="Calibri" w:hAnsi="Calibri"/>
          <w:sz w:val="20"/>
          <w:szCs w:val="22"/>
          <w:lang w:bidi="ar-SA"/>
        </w:rPr>
        <w:t>Write out a statement explaining that each member of the team has read and understood the contract and intends to adhere to it in the upcoming project.</w:t>
      </w:r>
      <w:r w:rsidR="00A61DE8" w:rsidRPr="00D972C8">
        <w:rPr>
          <w:rFonts w:ascii="Calibri" w:eastAsia="Calibri" w:hAnsi="Calibri"/>
          <w:sz w:val="20"/>
          <w:szCs w:val="22"/>
          <w:lang w:bidi="ar-SA"/>
        </w:rPr>
        <w:t xml:space="preserve"> </w:t>
      </w:r>
      <w:r w:rsidRPr="00D972C8">
        <w:rPr>
          <w:rFonts w:ascii="Calibri" w:eastAsia="Calibri" w:hAnsi="Calibri"/>
          <w:sz w:val="20"/>
          <w:szCs w:val="22"/>
          <w:lang w:bidi="ar-SA"/>
        </w:rPr>
        <w:t>Further, the statement should indicate that all members have signed a printed copy of the contract.</w:t>
      </w:r>
    </w:p>
    <w:p w14:paraId="3082E440" w14:textId="6A7DAF95" w:rsidR="006F73CF" w:rsidRPr="00D972C8" w:rsidRDefault="006F73CF" w:rsidP="00DE6A46">
      <w:pPr>
        <w:numPr>
          <w:ilvl w:val="0"/>
          <w:numId w:val="47"/>
        </w:numPr>
        <w:tabs>
          <w:tab w:val="left" w:pos="4035"/>
        </w:tabs>
        <w:spacing w:after="160" w:line="240" w:lineRule="auto"/>
        <w:rPr>
          <w:rFonts w:ascii="Calibri" w:eastAsia="Calibri" w:hAnsi="Calibri"/>
          <w:sz w:val="20"/>
          <w:szCs w:val="22"/>
          <w:lang w:bidi="ar-SA"/>
        </w:rPr>
      </w:pPr>
      <w:r w:rsidRPr="00D972C8">
        <w:rPr>
          <w:rFonts w:ascii="Calibri" w:eastAsia="Calibri" w:hAnsi="Calibri"/>
          <w:sz w:val="20"/>
          <w:szCs w:val="22"/>
          <w:lang w:bidi="ar-SA"/>
        </w:rPr>
        <w:t>Designate a single person as the team communicator, responsible for submitting assignments and sending out necessary regular emails, text messages, etcetera.</w:t>
      </w:r>
      <w:r w:rsidR="00A61DE8" w:rsidRPr="00D972C8">
        <w:rPr>
          <w:rFonts w:ascii="Calibri" w:eastAsia="Calibri" w:hAnsi="Calibri"/>
          <w:sz w:val="20"/>
          <w:szCs w:val="22"/>
          <w:lang w:bidi="ar-SA"/>
        </w:rPr>
        <w:t xml:space="preserve"> </w:t>
      </w:r>
      <w:r w:rsidRPr="00D972C8">
        <w:rPr>
          <w:rFonts w:ascii="Calibri" w:eastAsia="Calibri" w:hAnsi="Calibri"/>
          <w:sz w:val="20"/>
          <w:szCs w:val="22"/>
          <w:lang w:bidi="ar-SA"/>
        </w:rPr>
        <w:t>In addition, explain what roles all other members of the team will serve.</w:t>
      </w:r>
    </w:p>
    <w:p w14:paraId="287B27CB" w14:textId="77777777" w:rsidR="006F73CF" w:rsidRPr="00D972C8" w:rsidRDefault="006F73CF" w:rsidP="00DE6A46">
      <w:pPr>
        <w:numPr>
          <w:ilvl w:val="0"/>
          <w:numId w:val="47"/>
        </w:numPr>
        <w:tabs>
          <w:tab w:val="left" w:pos="4035"/>
        </w:tabs>
        <w:spacing w:after="160" w:line="240" w:lineRule="auto"/>
        <w:rPr>
          <w:rFonts w:ascii="Calibri" w:eastAsia="Calibri" w:hAnsi="Calibri"/>
          <w:sz w:val="20"/>
          <w:szCs w:val="22"/>
          <w:lang w:bidi="ar-SA"/>
        </w:rPr>
      </w:pPr>
      <w:r w:rsidRPr="00D972C8">
        <w:rPr>
          <w:rFonts w:ascii="Calibri" w:eastAsia="Calibri" w:hAnsi="Calibri"/>
          <w:b/>
          <w:sz w:val="20"/>
          <w:szCs w:val="22"/>
          <w:lang w:bidi="ar-SA"/>
        </w:rPr>
        <w:t xml:space="preserve">EACH </w:t>
      </w:r>
      <w:r w:rsidRPr="00D972C8">
        <w:rPr>
          <w:rFonts w:ascii="Calibri" w:eastAsia="Calibri" w:hAnsi="Calibri"/>
          <w:sz w:val="20"/>
          <w:szCs w:val="22"/>
          <w:lang w:bidi="ar-SA"/>
        </w:rPr>
        <w:t xml:space="preserve">team member (identified by name) must write a brief paragraph explaining their take away from the team contract (their responsibilities, understanding, etc.). </w:t>
      </w:r>
    </w:p>
    <w:p w14:paraId="17B26799" w14:textId="77777777" w:rsidR="006F73CF" w:rsidRPr="00D972C8" w:rsidRDefault="006F73CF" w:rsidP="006F73CF">
      <w:pPr>
        <w:tabs>
          <w:tab w:val="left" w:pos="4035"/>
        </w:tabs>
        <w:spacing w:line="240" w:lineRule="auto"/>
        <w:rPr>
          <w:rFonts w:ascii="Calibri" w:eastAsia="Calibri" w:hAnsi="Calibri"/>
          <w:sz w:val="20"/>
          <w:szCs w:val="22"/>
          <w:lang w:bidi="ar-SA"/>
        </w:rPr>
      </w:pPr>
    </w:p>
    <w:p w14:paraId="323D0BAF" w14:textId="77777777" w:rsidR="006F73CF" w:rsidRPr="00D972C8" w:rsidRDefault="006F73CF" w:rsidP="006F73CF">
      <w:pPr>
        <w:tabs>
          <w:tab w:val="left" w:pos="4035"/>
        </w:tabs>
        <w:suppressAutoHyphens/>
        <w:overflowPunct w:val="0"/>
        <w:autoSpaceDE w:val="0"/>
        <w:autoSpaceDN w:val="0"/>
        <w:adjustRightInd w:val="0"/>
        <w:spacing w:line="240" w:lineRule="auto"/>
        <w:textAlignment w:val="baseline"/>
        <w:rPr>
          <w:rFonts w:ascii="Calibri" w:hAnsi="Calibri"/>
          <w:i/>
          <w:kern w:val="14"/>
          <w:sz w:val="20"/>
          <w:szCs w:val="22"/>
          <w:lang w:bidi="ar-SA"/>
        </w:rPr>
      </w:pPr>
      <w:r w:rsidRPr="00D972C8">
        <w:rPr>
          <w:rFonts w:ascii="Calibri" w:hAnsi="Calibri"/>
          <w:i/>
          <w:kern w:val="14"/>
          <w:sz w:val="20"/>
          <w:szCs w:val="22"/>
          <w:lang w:bidi="ar-SA"/>
        </w:rPr>
        <w:t>*Note: It is advised to begin item 6 at this stage, then complete Items 3, 4, and 5 before finalizing Item 6.</w:t>
      </w:r>
    </w:p>
    <w:p w14:paraId="6AF60DC4" w14:textId="77777777" w:rsidR="006F73CF" w:rsidRPr="00D972C8" w:rsidRDefault="006F73CF" w:rsidP="00DE6A46">
      <w:pPr>
        <w:numPr>
          <w:ilvl w:val="0"/>
          <w:numId w:val="43"/>
        </w:numPr>
        <w:tabs>
          <w:tab w:val="left" w:pos="4035"/>
        </w:tabs>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972C8">
        <w:rPr>
          <w:rFonts w:ascii="Calibri" w:hAnsi="Calibri"/>
          <w:b/>
          <w:kern w:val="14"/>
          <w:sz w:val="20"/>
          <w:szCs w:val="22"/>
          <w:lang w:bidi="ar-SA"/>
        </w:rPr>
        <w:t>Project Schedule</w:t>
      </w:r>
    </w:p>
    <w:p w14:paraId="7C7B0632" w14:textId="77777777" w:rsidR="006F73CF" w:rsidRPr="00D972C8" w:rsidRDefault="006F73CF" w:rsidP="006F73CF">
      <w:pPr>
        <w:tabs>
          <w:tab w:val="left" w:pos="4035"/>
        </w:tabs>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D972C8">
        <w:rPr>
          <w:rFonts w:ascii="Calibri" w:hAnsi="Calibri"/>
          <w:kern w:val="14"/>
          <w:sz w:val="20"/>
          <w:szCs w:val="22"/>
          <w:lang w:bidi="ar-SA"/>
        </w:rPr>
        <w:t>Team Gantt Chart</w:t>
      </w:r>
    </w:p>
    <w:p w14:paraId="16A99EE2" w14:textId="77777777" w:rsidR="006F73CF" w:rsidRPr="00D972C8" w:rsidRDefault="006F73CF" w:rsidP="006F73CF">
      <w:pPr>
        <w:autoSpaceDE w:val="0"/>
        <w:autoSpaceDN w:val="0"/>
        <w:adjustRightInd w:val="0"/>
        <w:spacing w:line="240" w:lineRule="auto"/>
        <w:rPr>
          <w:rFonts w:ascii="Calibri" w:hAnsi="Calibri"/>
          <w:i/>
          <w:iCs/>
          <w:color w:val="000000"/>
          <w:sz w:val="20"/>
          <w:szCs w:val="22"/>
          <w:lang w:bidi="ar-SA"/>
        </w:rPr>
      </w:pPr>
      <w:r w:rsidRPr="00D972C8">
        <w:rPr>
          <w:rFonts w:ascii="Calibri" w:hAnsi="Calibri"/>
          <w:i/>
          <w:iCs/>
          <w:color w:val="000000"/>
          <w:sz w:val="20"/>
          <w:szCs w:val="22"/>
          <w:lang w:bidi="ar-SA"/>
        </w:rPr>
        <w:t>All steps in process shown with critical path, important dates from class, description of steps, and extra time accounted for. Gantt chart readable and formatted well for printing.</w:t>
      </w:r>
    </w:p>
    <w:p w14:paraId="0440FB2E" w14:textId="77777777" w:rsidR="006F73CF" w:rsidRPr="00D972C8" w:rsidRDefault="006F73CF" w:rsidP="00DE6A46">
      <w:pPr>
        <w:numPr>
          <w:ilvl w:val="0"/>
          <w:numId w:val="50"/>
        </w:numPr>
        <w:suppressAutoHyphens/>
        <w:overflowPunct w:val="0"/>
        <w:autoSpaceDE w:val="0"/>
        <w:autoSpaceDN w:val="0"/>
        <w:adjustRightInd w:val="0"/>
        <w:spacing w:after="160" w:line="240" w:lineRule="auto"/>
        <w:textAlignment w:val="baseline"/>
        <w:rPr>
          <w:rFonts w:ascii="Calibri" w:hAnsi="Calibri"/>
          <w:color w:val="000000"/>
          <w:sz w:val="20"/>
          <w:szCs w:val="22"/>
          <w:lang w:bidi="ar-SA"/>
        </w:rPr>
      </w:pPr>
      <w:r w:rsidRPr="00D972C8">
        <w:rPr>
          <w:rFonts w:ascii="Calibri" w:hAnsi="Calibri"/>
          <w:iCs/>
          <w:color w:val="000000"/>
          <w:sz w:val="20"/>
          <w:szCs w:val="22"/>
          <w:lang w:bidi="ar-SA"/>
        </w:rPr>
        <w:t>Use available examples to ensure that the chart is readable and clear.</w:t>
      </w:r>
    </w:p>
    <w:p w14:paraId="4BF0B43B" w14:textId="2A0C9ECC" w:rsidR="006F73CF" w:rsidRPr="00D972C8" w:rsidRDefault="006F73CF" w:rsidP="00DE6A46">
      <w:pPr>
        <w:numPr>
          <w:ilvl w:val="0"/>
          <w:numId w:val="50"/>
        </w:numPr>
        <w:suppressAutoHyphens/>
        <w:overflowPunct w:val="0"/>
        <w:autoSpaceDE w:val="0"/>
        <w:autoSpaceDN w:val="0"/>
        <w:adjustRightInd w:val="0"/>
        <w:spacing w:after="160" w:line="240" w:lineRule="auto"/>
        <w:textAlignment w:val="baseline"/>
        <w:rPr>
          <w:rFonts w:ascii="Calibri" w:hAnsi="Calibri"/>
          <w:color w:val="000000"/>
          <w:sz w:val="20"/>
          <w:szCs w:val="22"/>
          <w:lang w:bidi="ar-SA"/>
        </w:rPr>
      </w:pPr>
      <w:r w:rsidRPr="00D972C8">
        <w:rPr>
          <w:rFonts w:ascii="Calibri" w:hAnsi="Calibri"/>
          <w:iCs/>
          <w:color w:val="000000"/>
          <w:sz w:val="20"/>
          <w:szCs w:val="22"/>
          <w:lang w:bidi="ar-SA"/>
        </w:rPr>
        <w:t>Create the Gantt Chart in a form that will be able to be edited throughout the semester.</w:t>
      </w:r>
      <w:r w:rsidR="00A61DE8" w:rsidRPr="00D972C8">
        <w:rPr>
          <w:rFonts w:ascii="Calibri" w:hAnsi="Calibri"/>
          <w:iCs/>
          <w:color w:val="000000"/>
          <w:sz w:val="20"/>
          <w:szCs w:val="22"/>
          <w:lang w:bidi="ar-SA"/>
        </w:rPr>
        <w:t xml:space="preserve"> </w:t>
      </w:r>
    </w:p>
    <w:p w14:paraId="6C3F0ED4" w14:textId="77777777" w:rsidR="006F73CF" w:rsidRPr="00D972C8" w:rsidRDefault="006F73CF" w:rsidP="00DE6A46">
      <w:pPr>
        <w:numPr>
          <w:ilvl w:val="0"/>
          <w:numId w:val="50"/>
        </w:numPr>
        <w:suppressAutoHyphens/>
        <w:overflowPunct w:val="0"/>
        <w:autoSpaceDE w:val="0"/>
        <w:autoSpaceDN w:val="0"/>
        <w:adjustRightInd w:val="0"/>
        <w:spacing w:after="160" w:line="240" w:lineRule="auto"/>
        <w:textAlignment w:val="baseline"/>
        <w:rPr>
          <w:rFonts w:ascii="Calibri" w:hAnsi="Calibri"/>
          <w:color w:val="000000"/>
          <w:sz w:val="20"/>
          <w:szCs w:val="22"/>
          <w:lang w:bidi="ar-SA"/>
        </w:rPr>
      </w:pPr>
      <w:r w:rsidRPr="00D972C8">
        <w:rPr>
          <w:rFonts w:ascii="Calibri" w:hAnsi="Calibri"/>
          <w:iCs/>
          <w:color w:val="000000"/>
          <w:sz w:val="20"/>
          <w:szCs w:val="22"/>
          <w:lang w:bidi="ar-SA"/>
        </w:rPr>
        <w:t>Develop a system or schedule for regularly updating this document.</w:t>
      </w:r>
    </w:p>
    <w:p w14:paraId="4A28BB39" w14:textId="77777777" w:rsidR="006F73CF" w:rsidRPr="00D972C8" w:rsidRDefault="006F73CF" w:rsidP="00DE6A46">
      <w:pPr>
        <w:numPr>
          <w:ilvl w:val="0"/>
          <w:numId w:val="50"/>
        </w:numPr>
        <w:suppressAutoHyphens/>
        <w:overflowPunct w:val="0"/>
        <w:autoSpaceDE w:val="0"/>
        <w:autoSpaceDN w:val="0"/>
        <w:adjustRightInd w:val="0"/>
        <w:spacing w:after="160" w:line="240" w:lineRule="auto"/>
        <w:textAlignment w:val="baseline"/>
        <w:rPr>
          <w:rFonts w:ascii="Calibri" w:hAnsi="Calibri"/>
          <w:color w:val="000000"/>
          <w:sz w:val="20"/>
          <w:szCs w:val="22"/>
          <w:lang w:bidi="ar-SA"/>
        </w:rPr>
      </w:pPr>
      <w:r w:rsidRPr="00D972C8">
        <w:rPr>
          <w:rFonts w:ascii="Calibri" w:hAnsi="Calibri"/>
          <w:iCs/>
          <w:color w:val="000000"/>
          <w:sz w:val="20"/>
          <w:szCs w:val="22"/>
          <w:lang w:bidi="ar-SA"/>
        </w:rPr>
        <w:t>Format to display in the main body. Do NOT include this as an Appendix.</w:t>
      </w:r>
    </w:p>
    <w:p w14:paraId="17A35C3E" w14:textId="77777777" w:rsidR="006F73CF" w:rsidRPr="00D972C8" w:rsidRDefault="006F73CF" w:rsidP="006F73CF">
      <w:pPr>
        <w:tabs>
          <w:tab w:val="left" w:pos="4035"/>
        </w:tabs>
        <w:suppressAutoHyphens/>
        <w:overflowPunct w:val="0"/>
        <w:autoSpaceDE w:val="0"/>
        <w:autoSpaceDN w:val="0"/>
        <w:adjustRightInd w:val="0"/>
        <w:spacing w:line="240" w:lineRule="auto"/>
        <w:textAlignment w:val="baseline"/>
        <w:rPr>
          <w:rFonts w:ascii="Calibri" w:hAnsi="Calibri"/>
          <w:kern w:val="14"/>
          <w:sz w:val="20"/>
          <w:szCs w:val="22"/>
          <w:lang w:bidi="ar-SA"/>
        </w:rPr>
      </w:pPr>
    </w:p>
    <w:p w14:paraId="71166487" w14:textId="77777777" w:rsidR="006F73CF" w:rsidRPr="00D972C8" w:rsidRDefault="006F73CF" w:rsidP="00DE6A46">
      <w:pPr>
        <w:numPr>
          <w:ilvl w:val="0"/>
          <w:numId w:val="43"/>
        </w:numPr>
        <w:tabs>
          <w:tab w:val="left" w:pos="4035"/>
        </w:tabs>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972C8">
        <w:rPr>
          <w:rFonts w:ascii="Calibri" w:hAnsi="Calibri"/>
          <w:b/>
          <w:kern w:val="14"/>
          <w:sz w:val="20"/>
          <w:szCs w:val="22"/>
          <w:lang w:bidi="ar-SA"/>
        </w:rPr>
        <w:t>House of Quality</w:t>
      </w:r>
    </w:p>
    <w:p w14:paraId="031B7D1E" w14:textId="77777777" w:rsidR="006F73CF" w:rsidRPr="00D972C8"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r w:rsidRPr="00D972C8">
        <w:rPr>
          <w:rFonts w:ascii="Calibri" w:hAnsi="Calibri"/>
          <w:i/>
          <w:kern w:val="14"/>
          <w:sz w:val="20"/>
          <w:szCs w:val="22"/>
          <w:lang w:bidi="ar-SA"/>
        </w:rPr>
        <w:t>HoQ is complete and correct</w:t>
      </w:r>
    </w:p>
    <w:p w14:paraId="509B94EE" w14:textId="77777777" w:rsidR="006F73CF" w:rsidRPr="00D972C8" w:rsidRDefault="006F73CF" w:rsidP="00DE6A46">
      <w:pPr>
        <w:numPr>
          <w:ilvl w:val="0"/>
          <w:numId w:val="51"/>
        </w:numPr>
        <w:tabs>
          <w:tab w:val="left" w:pos="4020"/>
        </w:tabs>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972C8">
        <w:rPr>
          <w:rFonts w:ascii="Calibri" w:hAnsi="Calibri"/>
          <w:kern w:val="14"/>
          <w:sz w:val="20"/>
          <w:szCs w:val="22"/>
          <w:lang w:bidi="ar-SA"/>
        </w:rPr>
        <w:t>Include all categories laid out in the examples.</w:t>
      </w:r>
    </w:p>
    <w:p w14:paraId="7BAD4EAB" w14:textId="77777777" w:rsidR="006F73CF" w:rsidRPr="00D972C8" w:rsidRDefault="006F73CF" w:rsidP="00DE6A46">
      <w:pPr>
        <w:numPr>
          <w:ilvl w:val="0"/>
          <w:numId w:val="51"/>
        </w:numPr>
        <w:tabs>
          <w:tab w:val="left" w:pos="4020"/>
        </w:tabs>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972C8">
        <w:rPr>
          <w:rFonts w:ascii="Calibri" w:hAnsi="Calibri"/>
          <w:kern w:val="14"/>
          <w:sz w:val="20"/>
          <w:szCs w:val="22"/>
          <w:lang w:bidi="ar-SA"/>
        </w:rPr>
        <w:t>Use the template provide to ensure completion.</w:t>
      </w:r>
    </w:p>
    <w:p w14:paraId="42AFEFA8" w14:textId="77777777" w:rsidR="006F73CF" w:rsidRPr="00D972C8" w:rsidRDefault="006F73CF" w:rsidP="006F73CF">
      <w:pPr>
        <w:tabs>
          <w:tab w:val="left" w:pos="4020"/>
        </w:tabs>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D972C8">
        <w:rPr>
          <w:rFonts w:ascii="Calibri" w:hAnsi="Calibri"/>
          <w:kern w:val="14"/>
          <w:sz w:val="20"/>
          <w:szCs w:val="22"/>
          <w:lang w:bidi="ar-SA"/>
        </w:rPr>
        <w:lastRenderedPageBreak/>
        <w:tab/>
      </w:r>
    </w:p>
    <w:p w14:paraId="7289CB7B" w14:textId="77777777" w:rsidR="006F73CF" w:rsidRPr="00D972C8"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D972C8">
        <w:rPr>
          <w:rFonts w:ascii="Calibri" w:hAnsi="Calibri"/>
          <w:kern w:val="14"/>
          <w:sz w:val="20"/>
          <w:szCs w:val="22"/>
          <w:lang w:bidi="ar-SA"/>
        </w:rPr>
        <w:t>‘Whats’ and ‘Hows’ of HoQ are extensive</w:t>
      </w:r>
    </w:p>
    <w:p w14:paraId="2B502A84" w14:textId="77777777" w:rsidR="006F73CF" w:rsidRPr="00D972C8"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r w:rsidRPr="00D972C8">
        <w:rPr>
          <w:rFonts w:ascii="Calibri" w:hAnsi="Calibri"/>
          <w:i/>
          <w:kern w:val="14"/>
          <w:sz w:val="20"/>
          <w:szCs w:val="22"/>
          <w:lang w:bidi="ar-SA"/>
        </w:rPr>
        <w:t>‘Whats’ cover multiple customers; Be sure to have ‘Hows’ for each ‘What’</w:t>
      </w:r>
    </w:p>
    <w:p w14:paraId="3D7BD51B" w14:textId="77777777" w:rsidR="006F73CF" w:rsidRPr="00D972C8" w:rsidRDefault="006F73CF" w:rsidP="00DE6A46">
      <w:pPr>
        <w:numPr>
          <w:ilvl w:val="0"/>
          <w:numId w:val="52"/>
        </w:numPr>
        <w:tabs>
          <w:tab w:val="left" w:pos="4020"/>
        </w:tabs>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972C8">
        <w:rPr>
          <w:rFonts w:ascii="Calibri" w:hAnsi="Calibri"/>
          <w:kern w:val="14"/>
          <w:sz w:val="20"/>
          <w:szCs w:val="22"/>
          <w:lang w:bidi="ar-SA"/>
        </w:rPr>
        <w:t>Use the text of the project description to inform the ‘Hows’ and the ‘Whats’.</w:t>
      </w:r>
    </w:p>
    <w:p w14:paraId="52AB4DC4" w14:textId="77777777" w:rsidR="006F73CF" w:rsidRPr="00D972C8" w:rsidRDefault="006F73CF" w:rsidP="00DE6A46">
      <w:pPr>
        <w:numPr>
          <w:ilvl w:val="0"/>
          <w:numId w:val="52"/>
        </w:numPr>
        <w:tabs>
          <w:tab w:val="left" w:pos="4020"/>
        </w:tabs>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972C8">
        <w:rPr>
          <w:rFonts w:ascii="Calibri" w:hAnsi="Calibri"/>
          <w:kern w:val="14"/>
          <w:sz w:val="20"/>
          <w:szCs w:val="22"/>
          <w:lang w:bidi="ar-SA"/>
        </w:rPr>
        <w:t>Brainstorm for a thorough listing of these aspects.</w:t>
      </w:r>
    </w:p>
    <w:p w14:paraId="10D333B2" w14:textId="77777777" w:rsidR="006F73CF" w:rsidRPr="00D972C8" w:rsidRDefault="006F73CF" w:rsidP="00DE6A46">
      <w:pPr>
        <w:numPr>
          <w:ilvl w:val="0"/>
          <w:numId w:val="52"/>
        </w:numPr>
        <w:tabs>
          <w:tab w:val="left" w:pos="4020"/>
        </w:tabs>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972C8">
        <w:rPr>
          <w:rFonts w:ascii="Calibri" w:hAnsi="Calibri"/>
          <w:kern w:val="14"/>
          <w:sz w:val="20"/>
          <w:szCs w:val="22"/>
          <w:lang w:bidi="ar-SA"/>
        </w:rPr>
        <w:t>After they have been formed, perform a Reality Check to ensure completeness.</w:t>
      </w:r>
    </w:p>
    <w:p w14:paraId="1172DED3" w14:textId="77777777" w:rsidR="006F73CF" w:rsidRPr="00D972C8"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D972C8">
        <w:rPr>
          <w:rFonts w:ascii="Calibri" w:hAnsi="Calibri"/>
          <w:kern w:val="14"/>
          <w:sz w:val="20"/>
          <w:szCs w:val="22"/>
          <w:lang w:bidi="ar-SA"/>
        </w:rPr>
        <w:t>Customer requirements are explained</w:t>
      </w:r>
    </w:p>
    <w:p w14:paraId="7EDB101A" w14:textId="77777777" w:rsidR="006F73CF" w:rsidRPr="00D972C8" w:rsidRDefault="006F73CF" w:rsidP="00DE6A46">
      <w:pPr>
        <w:numPr>
          <w:ilvl w:val="0"/>
          <w:numId w:val="53"/>
        </w:numPr>
        <w:tabs>
          <w:tab w:val="left" w:pos="4020"/>
        </w:tabs>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972C8">
        <w:rPr>
          <w:rFonts w:ascii="Calibri" w:hAnsi="Calibri"/>
          <w:kern w:val="14"/>
          <w:sz w:val="20"/>
          <w:szCs w:val="22"/>
          <w:lang w:bidi="ar-SA"/>
        </w:rPr>
        <w:t>Use an additional section of text to succinctly explain the customer requirements.</w:t>
      </w:r>
    </w:p>
    <w:p w14:paraId="3505B247" w14:textId="77777777" w:rsidR="006F73CF" w:rsidRPr="00D972C8" w:rsidRDefault="006F73CF" w:rsidP="00DE6A46">
      <w:pPr>
        <w:numPr>
          <w:ilvl w:val="0"/>
          <w:numId w:val="53"/>
        </w:numPr>
        <w:tabs>
          <w:tab w:val="left" w:pos="4020"/>
        </w:tabs>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972C8">
        <w:rPr>
          <w:rFonts w:ascii="Calibri" w:hAnsi="Calibri"/>
          <w:kern w:val="14"/>
          <w:sz w:val="20"/>
          <w:szCs w:val="22"/>
          <w:lang w:bidi="ar-SA"/>
        </w:rPr>
        <w:t xml:space="preserve">Justify their inclusion and their relative importance. </w:t>
      </w:r>
    </w:p>
    <w:p w14:paraId="369518F2" w14:textId="77777777" w:rsidR="006F73CF" w:rsidRPr="00D972C8" w:rsidRDefault="006F73CF" w:rsidP="00DE6A46">
      <w:pPr>
        <w:numPr>
          <w:ilvl w:val="0"/>
          <w:numId w:val="53"/>
        </w:numPr>
        <w:tabs>
          <w:tab w:val="left" w:pos="4020"/>
        </w:tabs>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972C8">
        <w:rPr>
          <w:rFonts w:ascii="Calibri" w:hAnsi="Calibri"/>
          <w:kern w:val="14"/>
          <w:sz w:val="20"/>
          <w:szCs w:val="22"/>
          <w:lang w:bidi="ar-SA"/>
        </w:rPr>
        <w:t>Write in terms of the customers as real people with real needs.</w:t>
      </w:r>
    </w:p>
    <w:p w14:paraId="10EADCE0" w14:textId="77777777" w:rsidR="006F73CF" w:rsidRPr="00D972C8" w:rsidRDefault="006F73CF" w:rsidP="006F73CF">
      <w:pPr>
        <w:tabs>
          <w:tab w:val="left" w:pos="4020"/>
        </w:tabs>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D972C8">
        <w:rPr>
          <w:rFonts w:ascii="Calibri" w:hAnsi="Calibri"/>
          <w:kern w:val="14"/>
          <w:sz w:val="20"/>
          <w:szCs w:val="22"/>
          <w:lang w:bidi="ar-SA"/>
        </w:rPr>
        <w:tab/>
      </w:r>
    </w:p>
    <w:p w14:paraId="1D283280" w14:textId="77777777" w:rsidR="006F73CF" w:rsidRPr="00D972C8"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D972C8">
        <w:rPr>
          <w:rFonts w:ascii="Calibri" w:hAnsi="Calibri"/>
          <w:kern w:val="14"/>
          <w:sz w:val="20"/>
          <w:szCs w:val="22"/>
          <w:lang w:bidi="ar-SA"/>
        </w:rPr>
        <w:t>Engineering requirements and all numbers are justified</w:t>
      </w:r>
    </w:p>
    <w:p w14:paraId="2A262A06" w14:textId="77777777" w:rsidR="006F73CF" w:rsidRPr="00D972C8"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r w:rsidRPr="00D972C8">
        <w:rPr>
          <w:rFonts w:ascii="Calibri" w:hAnsi="Calibri"/>
          <w:i/>
          <w:kern w:val="14"/>
          <w:sz w:val="20"/>
          <w:szCs w:val="22"/>
          <w:lang w:bidi="ar-SA"/>
        </w:rPr>
        <w:t>Created from customer requirements</w:t>
      </w:r>
    </w:p>
    <w:p w14:paraId="1526F3A3" w14:textId="77777777" w:rsidR="006F73CF" w:rsidRPr="00D972C8" w:rsidRDefault="006F73CF" w:rsidP="00DE6A46">
      <w:pPr>
        <w:numPr>
          <w:ilvl w:val="0"/>
          <w:numId w:val="54"/>
        </w:numPr>
        <w:tabs>
          <w:tab w:val="left" w:pos="4020"/>
        </w:tabs>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972C8">
        <w:rPr>
          <w:rFonts w:ascii="Calibri" w:hAnsi="Calibri"/>
          <w:kern w:val="14"/>
          <w:sz w:val="20"/>
          <w:szCs w:val="22"/>
          <w:lang w:bidi="ar-SA"/>
        </w:rPr>
        <w:t>Use text to justify team choices regarding thresholds for meeting criteria.</w:t>
      </w:r>
    </w:p>
    <w:p w14:paraId="125D6452" w14:textId="21FFAD9B" w:rsidR="006F73CF" w:rsidRPr="00D972C8" w:rsidRDefault="006F73CF" w:rsidP="00DE6A46">
      <w:pPr>
        <w:numPr>
          <w:ilvl w:val="0"/>
          <w:numId w:val="54"/>
        </w:numPr>
        <w:tabs>
          <w:tab w:val="left" w:pos="4020"/>
        </w:tabs>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972C8">
        <w:rPr>
          <w:rFonts w:ascii="Calibri" w:hAnsi="Calibri"/>
          <w:kern w:val="14"/>
          <w:sz w:val="20"/>
          <w:szCs w:val="22"/>
          <w:lang w:bidi="ar-SA"/>
        </w:rPr>
        <w:t>All criteria should have some numerical target (if applicable) or some tangible metric for success.</w:t>
      </w:r>
      <w:r w:rsidR="00A61DE8" w:rsidRPr="00D972C8">
        <w:rPr>
          <w:rFonts w:ascii="Calibri" w:hAnsi="Calibri"/>
          <w:kern w:val="14"/>
          <w:sz w:val="20"/>
          <w:szCs w:val="22"/>
          <w:lang w:bidi="ar-SA"/>
        </w:rPr>
        <w:t xml:space="preserve"> </w:t>
      </w:r>
    </w:p>
    <w:p w14:paraId="23DE68CB" w14:textId="77777777" w:rsidR="006F73CF" w:rsidRPr="00D972C8" w:rsidRDefault="006F73CF" w:rsidP="006F73CF">
      <w:pPr>
        <w:tabs>
          <w:tab w:val="left" w:pos="4020"/>
        </w:tabs>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D972C8">
        <w:rPr>
          <w:rFonts w:ascii="Calibri" w:hAnsi="Calibri"/>
          <w:kern w:val="14"/>
          <w:sz w:val="20"/>
          <w:szCs w:val="22"/>
          <w:lang w:bidi="ar-SA"/>
        </w:rPr>
        <w:tab/>
      </w:r>
    </w:p>
    <w:p w14:paraId="266706C5" w14:textId="77777777" w:rsidR="006F73CF" w:rsidRPr="00D972C8"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D972C8">
        <w:rPr>
          <w:rFonts w:ascii="Calibri" w:hAnsi="Calibri"/>
          <w:kern w:val="14"/>
          <w:sz w:val="20"/>
          <w:szCs w:val="22"/>
          <w:lang w:bidi="ar-SA"/>
        </w:rPr>
        <w:t>Justification and process for determining relative weights for ‘Whats’ are provided</w:t>
      </w:r>
    </w:p>
    <w:p w14:paraId="597B70EE" w14:textId="58C8E60C" w:rsidR="006F73CF" w:rsidRPr="00D972C8" w:rsidRDefault="006F73CF" w:rsidP="00DE6A46">
      <w:pPr>
        <w:numPr>
          <w:ilvl w:val="0"/>
          <w:numId w:val="55"/>
        </w:numPr>
        <w:tabs>
          <w:tab w:val="left" w:pos="4020"/>
        </w:tabs>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972C8">
        <w:rPr>
          <w:rFonts w:ascii="Calibri" w:hAnsi="Calibri"/>
          <w:kern w:val="14"/>
          <w:sz w:val="20"/>
          <w:szCs w:val="22"/>
          <w:lang w:bidi="ar-SA"/>
        </w:rPr>
        <w:t>Explain the methods used to choose weights.</w:t>
      </w:r>
      <w:r w:rsidR="00A61DE8" w:rsidRPr="00D972C8">
        <w:rPr>
          <w:rFonts w:ascii="Calibri" w:hAnsi="Calibri"/>
          <w:kern w:val="14"/>
          <w:sz w:val="20"/>
          <w:szCs w:val="22"/>
          <w:lang w:bidi="ar-SA"/>
        </w:rPr>
        <w:t xml:space="preserve"> </w:t>
      </w:r>
      <w:r w:rsidRPr="00D972C8">
        <w:rPr>
          <w:rFonts w:ascii="Calibri" w:hAnsi="Calibri"/>
          <w:kern w:val="14"/>
          <w:sz w:val="20"/>
          <w:szCs w:val="22"/>
          <w:lang w:bidi="ar-SA"/>
        </w:rPr>
        <w:t>Examples can include team votes, several HOQ iterations run with random weights, or reasoned deliberate choices.</w:t>
      </w:r>
    </w:p>
    <w:p w14:paraId="6FA85198" w14:textId="77777777" w:rsidR="006F73CF" w:rsidRPr="00D972C8" w:rsidRDefault="006F73CF" w:rsidP="00DE6A46">
      <w:pPr>
        <w:numPr>
          <w:ilvl w:val="0"/>
          <w:numId w:val="55"/>
        </w:numPr>
        <w:tabs>
          <w:tab w:val="left" w:pos="4020"/>
        </w:tabs>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972C8">
        <w:rPr>
          <w:rFonts w:ascii="Calibri" w:hAnsi="Calibri"/>
          <w:kern w:val="14"/>
          <w:sz w:val="20"/>
          <w:szCs w:val="22"/>
          <w:lang w:bidi="ar-SA"/>
        </w:rPr>
        <w:t>Justify why the results of those choices will enable team success.</w:t>
      </w:r>
    </w:p>
    <w:p w14:paraId="274F2D14" w14:textId="77777777" w:rsidR="006F73CF" w:rsidRPr="00D972C8" w:rsidRDefault="006F73CF" w:rsidP="006F73CF">
      <w:pPr>
        <w:tabs>
          <w:tab w:val="left" w:pos="4020"/>
        </w:tabs>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D972C8">
        <w:rPr>
          <w:rFonts w:ascii="Calibri" w:hAnsi="Calibri"/>
          <w:kern w:val="14"/>
          <w:sz w:val="20"/>
          <w:szCs w:val="22"/>
          <w:lang w:bidi="ar-SA"/>
        </w:rPr>
        <w:tab/>
      </w:r>
    </w:p>
    <w:p w14:paraId="238131A8" w14:textId="77777777" w:rsidR="006F73CF" w:rsidRPr="00D972C8"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D972C8">
        <w:rPr>
          <w:rFonts w:ascii="Calibri" w:hAnsi="Calibri"/>
          <w:kern w:val="14"/>
          <w:sz w:val="20"/>
          <w:szCs w:val="22"/>
          <w:lang w:bidi="ar-SA"/>
        </w:rPr>
        <w:t>Results from HoQ are explained</w:t>
      </w:r>
    </w:p>
    <w:p w14:paraId="2E5AC842" w14:textId="77777777" w:rsidR="006F73CF" w:rsidRPr="00D972C8" w:rsidRDefault="006F73CF" w:rsidP="00DE6A46">
      <w:pPr>
        <w:numPr>
          <w:ilvl w:val="0"/>
          <w:numId w:val="56"/>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972C8">
        <w:rPr>
          <w:rFonts w:ascii="Calibri" w:hAnsi="Calibri"/>
          <w:kern w:val="14"/>
          <w:sz w:val="20"/>
          <w:szCs w:val="22"/>
          <w:lang w:bidi="ar-SA"/>
        </w:rPr>
        <w:t xml:space="preserve">Explain the consequences of the HOQ results. </w:t>
      </w:r>
    </w:p>
    <w:p w14:paraId="6BC157BA" w14:textId="3D395E57" w:rsidR="006F73CF" w:rsidRPr="00D972C8" w:rsidRDefault="006F73CF" w:rsidP="00DE6A46">
      <w:pPr>
        <w:numPr>
          <w:ilvl w:val="0"/>
          <w:numId w:val="56"/>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972C8">
        <w:rPr>
          <w:rFonts w:ascii="Calibri" w:hAnsi="Calibri"/>
          <w:kern w:val="14"/>
          <w:sz w:val="20"/>
          <w:szCs w:val="22"/>
          <w:lang w:bidi="ar-SA"/>
        </w:rPr>
        <w:t>Describe how the HOQ results will affect your design process and choices moving forward.</w:t>
      </w:r>
      <w:r w:rsidR="00A61DE8" w:rsidRPr="00D972C8">
        <w:rPr>
          <w:rFonts w:ascii="Calibri" w:hAnsi="Calibri"/>
          <w:kern w:val="14"/>
          <w:sz w:val="20"/>
          <w:szCs w:val="22"/>
          <w:lang w:bidi="ar-SA"/>
        </w:rPr>
        <w:t xml:space="preserve"> </w:t>
      </w:r>
    </w:p>
    <w:p w14:paraId="734F6CE8" w14:textId="77777777" w:rsidR="006F73CF" w:rsidRPr="00D972C8" w:rsidRDefault="006F73CF" w:rsidP="00DE6A46">
      <w:pPr>
        <w:numPr>
          <w:ilvl w:val="0"/>
          <w:numId w:val="56"/>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972C8">
        <w:rPr>
          <w:rFonts w:ascii="Calibri" w:hAnsi="Calibri"/>
          <w:kern w:val="14"/>
          <w:sz w:val="20"/>
          <w:szCs w:val="22"/>
          <w:lang w:bidi="ar-SA"/>
        </w:rPr>
        <w:t>Explore the relation between the HOQ results and the plan of action moving forward.</w:t>
      </w:r>
    </w:p>
    <w:p w14:paraId="491207AD" w14:textId="77777777" w:rsidR="006F73CF" w:rsidRPr="00D972C8"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p>
    <w:p w14:paraId="53BD5A61" w14:textId="77777777" w:rsidR="006F73CF" w:rsidRPr="00D972C8" w:rsidRDefault="006F73CF" w:rsidP="00DE6A46">
      <w:pPr>
        <w:numPr>
          <w:ilvl w:val="0"/>
          <w:numId w:val="43"/>
        </w:numPr>
        <w:tabs>
          <w:tab w:val="left" w:pos="4035"/>
        </w:tabs>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972C8">
        <w:rPr>
          <w:rFonts w:ascii="Calibri" w:hAnsi="Calibri"/>
          <w:b/>
          <w:kern w:val="14"/>
          <w:sz w:val="20"/>
          <w:szCs w:val="22"/>
          <w:lang w:bidi="ar-SA"/>
        </w:rPr>
        <w:t>Requirements List</w:t>
      </w:r>
    </w:p>
    <w:p w14:paraId="22410F9C" w14:textId="77777777" w:rsidR="006F73CF" w:rsidRPr="00D972C8"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D972C8">
        <w:rPr>
          <w:rFonts w:ascii="Calibri" w:hAnsi="Calibri"/>
          <w:kern w:val="14"/>
          <w:sz w:val="20"/>
          <w:szCs w:val="22"/>
          <w:lang w:bidi="ar-SA"/>
        </w:rPr>
        <w:t>The Requirements List is extensive and detailed for the project</w:t>
      </w:r>
    </w:p>
    <w:p w14:paraId="35009B61" w14:textId="77777777" w:rsidR="006F73CF" w:rsidRPr="00D972C8"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r w:rsidRPr="00D972C8">
        <w:rPr>
          <w:rFonts w:ascii="Calibri" w:hAnsi="Calibri"/>
          <w:i/>
          <w:kern w:val="14"/>
          <w:sz w:val="20"/>
          <w:szCs w:val="22"/>
          <w:lang w:bidi="ar-SA"/>
        </w:rPr>
        <w:t>Covers demands and wishes with appropriate information for each and who is responsible</w:t>
      </w:r>
    </w:p>
    <w:p w14:paraId="7355AB8E" w14:textId="6D595F36" w:rsidR="006F73CF" w:rsidRPr="00D972C8" w:rsidRDefault="006F73CF" w:rsidP="00DE6A46">
      <w:pPr>
        <w:numPr>
          <w:ilvl w:val="0"/>
          <w:numId w:val="57"/>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972C8">
        <w:rPr>
          <w:rFonts w:ascii="Calibri" w:hAnsi="Calibri"/>
          <w:kern w:val="14"/>
          <w:sz w:val="20"/>
          <w:szCs w:val="22"/>
          <w:lang w:bidi="ar-SA"/>
        </w:rPr>
        <w:t>The Requirements list, in addition to having each requirement labelled a want or a demand, should also be broken up into various categories.</w:t>
      </w:r>
      <w:r w:rsidR="00A61DE8" w:rsidRPr="00D972C8">
        <w:rPr>
          <w:rFonts w:ascii="Calibri" w:hAnsi="Calibri"/>
          <w:kern w:val="14"/>
          <w:sz w:val="20"/>
          <w:szCs w:val="22"/>
          <w:lang w:bidi="ar-SA"/>
        </w:rPr>
        <w:t xml:space="preserve"> </w:t>
      </w:r>
      <w:r w:rsidRPr="00D972C8">
        <w:rPr>
          <w:rFonts w:ascii="Calibri" w:hAnsi="Calibri"/>
          <w:kern w:val="14"/>
          <w:sz w:val="20"/>
          <w:szCs w:val="22"/>
          <w:lang w:bidi="ar-SA"/>
        </w:rPr>
        <w:t>Choose relevant categories.</w:t>
      </w:r>
      <w:r w:rsidR="00A61DE8" w:rsidRPr="00D972C8">
        <w:rPr>
          <w:rFonts w:ascii="Calibri" w:hAnsi="Calibri"/>
          <w:kern w:val="14"/>
          <w:sz w:val="20"/>
          <w:szCs w:val="22"/>
          <w:lang w:bidi="ar-SA"/>
        </w:rPr>
        <w:t xml:space="preserve"> </w:t>
      </w:r>
      <w:r w:rsidRPr="00D972C8">
        <w:rPr>
          <w:rFonts w:ascii="Calibri" w:hAnsi="Calibri"/>
          <w:kern w:val="14"/>
          <w:sz w:val="20"/>
          <w:szCs w:val="22"/>
          <w:lang w:bidi="ar-SA"/>
        </w:rPr>
        <w:t>Examples include: technical requirements, safety requirements, manufacturing requirements, device performance requirements, etc.</w:t>
      </w:r>
    </w:p>
    <w:p w14:paraId="38A36631" w14:textId="628294A9" w:rsidR="006F73CF" w:rsidRPr="00D972C8" w:rsidRDefault="006F73CF" w:rsidP="00DE6A46">
      <w:pPr>
        <w:numPr>
          <w:ilvl w:val="0"/>
          <w:numId w:val="57"/>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972C8">
        <w:rPr>
          <w:rFonts w:ascii="Calibri" w:hAnsi="Calibri"/>
          <w:kern w:val="14"/>
          <w:sz w:val="20"/>
          <w:szCs w:val="22"/>
          <w:lang w:bidi="ar-SA"/>
        </w:rPr>
        <w:t>This list should be thorough, and each requirement should have some target or measurable objective for success.</w:t>
      </w:r>
      <w:r w:rsidR="00A61DE8" w:rsidRPr="00D972C8">
        <w:rPr>
          <w:rFonts w:ascii="Calibri" w:hAnsi="Calibri"/>
          <w:kern w:val="14"/>
          <w:sz w:val="20"/>
          <w:szCs w:val="22"/>
          <w:lang w:bidi="ar-SA"/>
        </w:rPr>
        <w:t xml:space="preserve"> </w:t>
      </w:r>
      <w:r w:rsidRPr="00D972C8">
        <w:rPr>
          <w:rFonts w:ascii="Calibri" w:hAnsi="Calibri"/>
          <w:kern w:val="14"/>
          <w:sz w:val="20"/>
          <w:szCs w:val="22"/>
          <w:lang w:bidi="ar-SA"/>
        </w:rPr>
        <w:t>Numerical objectives are most common (e.g. “Our device must weigh less than X lbs.”) but qualitative objectives can be used for relevant requirements (e.g. “Aesthetic Requirements – Device must be painted red and blue”).</w:t>
      </w:r>
      <w:r w:rsidR="00A61DE8" w:rsidRPr="00D972C8">
        <w:rPr>
          <w:rFonts w:ascii="Calibri" w:hAnsi="Calibri"/>
          <w:kern w:val="14"/>
          <w:sz w:val="20"/>
          <w:szCs w:val="22"/>
          <w:lang w:bidi="ar-SA"/>
        </w:rPr>
        <w:t xml:space="preserve"> </w:t>
      </w:r>
    </w:p>
    <w:p w14:paraId="6F942629" w14:textId="77777777" w:rsidR="006F73CF" w:rsidRPr="00D972C8" w:rsidRDefault="006F73CF" w:rsidP="006F73CF">
      <w:pPr>
        <w:tabs>
          <w:tab w:val="left" w:pos="3877"/>
        </w:tabs>
        <w:suppressAutoHyphens/>
        <w:overflowPunct w:val="0"/>
        <w:autoSpaceDE w:val="0"/>
        <w:autoSpaceDN w:val="0"/>
        <w:adjustRightInd w:val="0"/>
        <w:spacing w:line="240" w:lineRule="auto"/>
        <w:ind w:left="108"/>
        <w:textAlignment w:val="baseline"/>
        <w:rPr>
          <w:rFonts w:ascii="Calibri" w:hAnsi="Calibri"/>
          <w:kern w:val="14"/>
          <w:sz w:val="20"/>
          <w:szCs w:val="22"/>
          <w:lang w:bidi="ar-SA"/>
        </w:rPr>
      </w:pPr>
      <w:r w:rsidRPr="00D972C8">
        <w:rPr>
          <w:rFonts w:ascii="Calibri" w:hAnsi="Calibri"/>
          <w:kern w:val="14"/>
          <w:sz w:val="20"/>
          <w:szCs w:val="22"/>
          <w:lang w:bidi="ar-SA"/>
        </w:rPr>
        <w:tab/>
      </w:r>
    </w:p>
    <w:p w14:paraId="2188F439" w14:textId="77777777" w:rsidR="006F73CF" w:rsidRPr="00D972C8"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D972C8">
        <w:rPr>
          <w:rFonts w:ascii="Calibri" w:hAnsi="Calibri"/>
          <w:kern w:val="14"/>
          <w:sz w:val="20"/>
          <w:szCs w:val="22"/>
          <w:lang w:bidi="ar-SA"/>
        </w:rPr>
        <w:t>The Requirements List has correspondence with the HoQ</w:t>
      </w:r>
    </w:p>
    <w:p w14:paraId="1E0DF5F7" w14:textId="77777777" w:rsidR="006F73CF" w:rsidRPr="00D972C8" w:rsidRDefault="006F73CF" w:rsidP="00DE6A46">
      <w:pPr>
        <w:numPr>
          <w:ilvl w:val="0"/>
          <w:numId w:val="58"/>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972C8">
        <w:rPr>
          <w:rFonts w:ascii="Calibri" w:hAnsi="Calibri"/>
          <w:kern w:val="14"/>
          <w:sz w:val="20"/>
          <w:szCs w:val="22"/>
          <w:lang w:bidi="ar-SA"/>
        </w:rPr>
        <w:t>The results of the HOQ can be added directly to the Requirements list but should not be the only items listed.</w:t>
      </w:r>
    </w:p>
    <w:p w14:paraId="18A1D49B" w14:textId="4FF62AC0" w:rsidR="006F73CF" w:rsidRPr="00D972C8" w:rsidRDefault="006F73CF" w:rsidP="00DE6A46">
      <w:pPr>
        <w:numPr>
          <w:ilvl w:val="0"/>
          <w:numId w:val="58"/>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972C8">
        <w:rPr>
          <w:rFonts w:ascii="Calibri" w:hAnsi="Calibri"/>
          <w:kern w:val="14"/>
          <w:sz w:val="20"/>
          <w:szCs w:val="22"/>
          <w:lang w:bidi="ar-SA"/>
        </w:rPr>
        <w:lastRenderedPageBreak/>
        <w:t>Other requirements must serve as expansions on the HOQ results.</w:t>
      </w:r>
      <w:r w:rsidR="00A61DE8" w:rsidRPr="00D972C8">
        <w:rPr>
          <w:rFonts w:ascii="Calibri" w:hAnsi="Calibri"/>
          <w:kern w:val="14"/>
          <w:sz w:val="20"/>
          <w:szCs w:val="22"/>
          <w:lang w:bidi="ar-SA"/>
        </w:rPr>
        <w:t xml:space="preserve"> </w:t>
      </w:r>
    </w:p>
    <w:p w14:paraId="136609EA" w14:textId="77777777" w:rsidR="006F73CF" w:rsidRPr="00D972C8"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p>
    <w:p w14:paraId="4C97140C" w14:textId="77777777" w:rsidR="006F73CF" w:rsidRPr="00D972C8" w:rsidRDefault="006F73CF" w:rsidP="00DE6A46">
      <w:pPr>
        <w:numPr>
          <w:ilvl w:val="0"/>
          <w:numId w:val="43"/>
        </w:numPr>
        <w:tabs>
          <w:tab w:val="left" w:pos="4035"/>
        </w:tabs>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972C8">
        <w:rPr>
          <w:rFonts w:ascii="Calibri" w:hAnsi="Calibri"/>
          <w:b/>
          <w:kern w:val="14"/>
          <w:sz w:val="20"/>
          <w:szCs w:val="22"/>
          <w:lang w:bidi="ar-SA"/>
        </w:rPr>
        <w:t>Problem Statement</w:t>
      </w:r>
    </w:p>
    <w:p w14:paraId="5AE8F97C" w14:textId="77777777" w:rsidR="006F73CF" w:rsidRPr="00D972C8"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D972C8">
        <w:rPr>
          <w:rFonts w:ascii="Calibri" w:hAnsi="Calibri"/>
          <w:kern w:val="14"/>
          <w:sz w:val="20"/>
          <w:szCs w:val="22"/>
          <w:lang w:bidi="ar-SA"/>
        </w:rPr>
        <w:t>Problem Statement before HOQ and Requirements List</w:t>
      </w:r>
    </w:p>
    <w:p w14:paraId="36B7DDD1" w14:textId="77777777" w:rsidR="006F73CF" w:rsidRPr="00D972C8"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r w:rsidRPr="00D972C8">
        <w:rPr>
          <w:rFonts w:ascii="Calibri" w:hAnsi="Calibri"/>
          <w:i/>
          <w:kern w:val="14"/>
          <w:sz w:val="20"/>
          <w:szCs w:val="22"/>
          <w:lang w:bidi="ar-SA"/>
        </w:rPr>
        <w:t>Create initial problem statement from a purely technical standpoint</w:t>
      </w:r>
    </w:p>
    <w:p w14:paraId="46C5779D" w14:textId="03B4BD8E" w:rsidR="006F73CF" w:rsidRPr="00D972C8" w:rsidRDefault="006F73CF" w:rsidP="00DE6A46">
      <w:pPr>
        <w:numPr>
          <w:ilvl w:val="0"/>
          <w:numId w:val="48"/>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972C8">
        <w:rPr>
          <w:rFonts w:ascii="Calibri" w:hAnsi="Calibri"/>
          <w:kern w:val="14"/>
          <w:sz w:val="20"/>
          <w:szCs w:val="22"/>
          <w:lang w:bidi="ar-SA"/>
        </w:rPr>
        <w:t>Think about the problem overall as a device to be built.</w:t>
      </w:r>
      <w:r w:rsidR="00A61DE8" w:rsidRPr="00D972C8">
        <w:rPr>
          <w:rFonts w:ascii="Calibri" w:hAnsi="Calibri"/>
          <w:kern w:val="14"/>
          <w:sz w:val="20"/>
          <w:szCs w:val="22"/>
          <w:lang w:bidi="ar-SA"/>
        </w:rPr>
        <w:t xml:space="preserve"> </w:t>
      </w:r>
      <w:r w:rsidRPr="00D972C8">
        <w:rPr>
          <w:rFonts w:ascii="Calibri" w:hAnsi="Calibri"/>
          <w:kern w:val="14"/>
          <w:sz w:val="20"/>
          <w:szCs w:val="22"/>
          <w:lang w:bidi="ar-SA"/>
        </w:rPr>
        <w:t xml:space="preserve">This version of the problem statement should be heavily focused on the technical. </w:t>
      </w:r>
    </w:p>
    <w:p w14:paraId="208A8FF6" w14:textId="5D6E27BB" w:rsidR="006F73CF" w:rsidRPr="00D972C8" w:rsidRDefault="006F73CF" w:rsidP="00DE6A46">
      <w:pPr>
        <w:numPr>
          <w:ilvl w:val="0"/>
          <w:numId w:val="48"/>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972C8">
        <w:rPr>
          <w:rFonts w:ascii="Calibri" w:hAnsi="Calibri"/>
          <w:kern w:val="14"/>
          <w:sz w:val="20"/>
          <w:szCs w:val="22"/>
          <w:lang w:bidi="ar-SA"/>
        </w:rPr>
        <w:t>Think about the specific functionality required of the device.</w:t>
      </w:r>
      <w:r w:rsidR="00A61DE8" w:rsidRPr="00D972C8">
        <w:rPr>
          <w:rFonts w:ascii="Calibri" w:hAnsi="Calibri"/>
          <w:kern w:val="14"/>
          <w:sz w:val="20"/>
          <w:szCs w:val="22"/>
          <w:lang w:bidi="ar-SA"/>
        </w:rPr>
        <w:t xml:space="preserve"> </w:t>
      </w:r>
      <w:r w:rsidRPr="00D972C8">
        <w:rPr>
          <w:rFonts w:ascii="Calibri" w:hAnsi="Calibri"/>
          <w:kern w:val="14"/>
          <w:sz w:val="20"/>
          <w:szCs w:val="22"/>
          <w:lang w:bidi="ar-SA"/>
        </w:rPr>
        <w:t>Think in terms of technical feasibility.</w:t>
      </w:r>
    </w:p>
    <w:p w14:paraId="7EC1A69B" w14:textId="77777777" w:rsidR="006F73CF" w:rsidRPr="00D972C8"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p>
    <w:p w14:paraId="66218B22" w14:textId="77777777" w:rsidR="006F73CF" w:rsidRPr="00D972C8"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D972C8">
        <w:rPr>
          <w:rFonts w:ascii="Calibri" w:hAnsi="Calibri"/>
          <w:kern w:val="14"/>
          <w:sz w:val="20"/>
          <w:szCs w:val="22"/>
          <w:lang w:bidi="ar-SA"/>
        </w:rPr>
        <w:t>Revised Problem Statement</w:t>
      </w:r>
    </w:p>
    <w:p w14:paraId="2FE376E3" w14:textId="77777777" w:rsidR="006F73CF" w:rsidRPr="00D972C8"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r w:rsidRPr="00D972C8">
        <w:rPr>
          <w:rFonts w:ascii="Calibri" w:hAnsi="Calibri"/>
          <w:i/>
          <w:kern w:val="14"/>
          <w:sz w:val="20"/>
          <w:szCs w:val="22"/>
          <w:lang w:bidi="ar-SA"/>
        </w:rPr>
        <w:t>Create with new knowledge and insight</w:t>
      </w:r>
    </w:p>
    <w:p w14:paraId="4454ACA5" w14:textId="77777777" w:rsidR="006F73CF" w:rsidRPr="00D972C8" w:rsidRDefault="006F73CF" w:rsidP="00DE6A46">
      <w:pPr>
        <w:numPr>
          <w:ilvl w:val="0"/>
          <w:numId w:val="49"/>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972C8">
        <w:rPr>
          <w:rFonts w:ascii="Calibri" w:hAnsi="Calibri"/>
          <w:kern w:val="14"/>
          <w:sz w:val="20"/>
          <w:szCs w:val="22"/>
          <w:lang w:bidi="ar-SA"/>
        </w:rPr>
        <w:t>Given the results of the HOQ and Requirements List, think about new information that is relevant to the team understanding of the problem.</w:t>
      </w:r>
    </w:p>
    <w:p w14:paraId="7F700909" w14:textId="3FDD2C1B" w:rsidR="006F73CF" w:rsidRPr="00D972C8" w:rsidRDefault="006F73CF" w:rsidP="00DE6A46">
      <w:pPr>
        <w:numPr>
          <w:ilvl w:val="0"/>
          <w:numId w:val="49"/>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972C8">
        <w:rPr>
          <w:rFonts w:ascii="Calibri" w:hAnsi="Calibri"/>
          <w:kern w:val="14"/>
          <w:sz w:val="20"/>
          <w:szCs w:val="22"/>
          <w:lang w:bidi="ar-SA"/>
        </w:rPr>
        <w:t>Leverage the priorities created in the HOQ to define the problem around the most important customer requirements.</w:t>
      </w:r>
      <w:r w:rsidR="00A61DE8" w:rsidRPr="00D972C8">
        <w:rPr>
          <w:rFonts w:ascii="Calibri" w:hAnsi="Calibri"/>
          <w:kern w:val="14"/>
          <w:sz w:val="20"/>
          <w:szCs w:val="22"/>
          <w:lang w:bidi="ar-SA"/>
        </w:rPr>
        <w:t xml:space="preserve"> </w:t>
      </w:r>
      <w:r w:rsidRPr="00D972C8">
        <w:rPr>
          <w:rFonts w:ascii="Calibri" w:hAnsi="Calibri"/>
          <w:kern w:val="14"/>
          <w:sz w:val="20"/>
          <w:szCs w:val="22"/>
          <w:lang w:bidi="ar-SA"/>
        </w:rPr>
        <w:t>Create a team understanding of what the primary problem needing to be addressed is, followed by secondary objectives, tertiary objectives, and so forth.</w:t>
      </w:r>
      <w:r w:rsidR="00A61DE8" w:rsidRPr="00D972C8">
        <w:rPr>
          <w:rFonts w:ascii="Calibri" w:hAnsi="Calibri"/>
          <w:kern w:val="14"/>
          <w:sz w:val="20"/>
          <w:szCs w:val="22"/>
          <w:lang w:bidi="ar-SA"/>
        </w:rPr>
        <w:t xml:space="preserve"> </w:t>
      </w:r>
    </w:p>
    <w:p w14:paraId="081788F9" w14:textId="77777777" w:rsidR="006F73CF" w:rsidRPr="00D972C8" w:rsidRDefault="006F73CF" w:rsidP="00DE6A46">
      <w:pPr>
        <w:numPr>
          <w:ilvl w:val="0"/>
          <w:numId w:val="49"/>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972C8">
        <w:rPr>
          <w:rFonts w:ascii="Calibri" w:hAnsi="Calibri"/>
          <w:kern w:val="14"/>
          <w:sz w:val="20"/>
          <w:szCs w:val="22"/>
          <w:lang w:bidi="ar-SA"/>
        </w:rPr>
        <w:t>Define the problem around the specific, measurable, achievable objectives defined in the Requirements list.</w:t>
      </w:r>
    </w:p>
    <w:p w14:paraId="09EE5EC0" w14:textId="77777777" w:rsidR="006F73CF" w:rsidRPr="00D972C8" w:rsidRDefault="006F73CF" w:rsidP="00DE6A46">
      <w:pPr>
        <w:numPr>
          <w:ilvl w:val="0"/>
          <w:numId w:val="49"/>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972C8">
        <w:rPr>
          <w:rFonts w:ascii="Calibri" w:hAnsi="Calibri"/>
          <w:kern w:val="14"/>
          <w:sz w:val="20"/>
          <w:szCs w:val="22"/>
          <w:lang w:bidi="ar-SA"/>
        </w:rPr>
        <w:t>Modify the initial problem statement with your updated understanding of the problem.</w:t>
      </w:r>
    </w:p>
    <w:p w14:paraId="18B59843" w14:textId="77777777" w:rsidR="006F73CF" w:rsidRPr="00D972C8" w:rsidRDefault="006F73CF" w:rsidP="006F73CF">
      <w:pPr>
        <w:tabs>
          <w:tab w:val="left" w:pos="4035"/>
        </w:tabs>
        <w:suppressAutoHyphens/>
        <w:overflowPunct w:val="0"/>
        <w:autoSpaceDE w:val="0"/>
        <w:autoSpaceDN w:val="0"/>
        <w:adjustRightInd w:val="0"/>
        <w:spacing w:line="240" w:lineRule="auto"/>
        <w:textAlignment w:val="baseline"/>
        <w:rPr>
          <w:rFonts w:ascii="Calibri" w:hAnsi="Calibri"/>
          <w:kern w:val="14"/>
          <w:sz w:val="20"/>
          <w:szCs w:val="22"/>
          <w:lang w:bidi="ar-SA"/>
        </w:rPr>
      </w:pPr>
    </w:p>
    <w:p w14:paraId="099EF1C6" w14:textId="77777777" w:rsidR="006F73CF" w:rsidRPr="00D972C8" w:rsidRDefault="006F73CF" w:rsidP="00DE6A46">
      <w:pPr>
        <w:numPr>
          <w:ilvl w:val="0"/>
          <w:numId w:val="43"/>
        </w:numPr>
        <w:tabs>
          <w:tab w:val="left" w:pos="4035"/>
        </w:tabs>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972C8">
        <w:rPr>
          <w:rFonts w:ascii="Calibri" w:hAnsi="Calibri"/>
          <w:b/>
          <w:kern w:val="14"/>
          <w:sz w:val="20"/>
          <w:szCs w:val="22"/>
          <w:lang w:bidi="ar-SA"/>
        </w:rPr>
        <w:t>Learning Statements</w:t>
      </w:r>
    </w:p>
    <w:p w14:paraId="31ADEB95" w14:textId="77777777" w:rsidR="006F73CF" w:rsidRPr="00D972C8"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D972C8">
        <w:rPr>
          <w:rFonts w:ascii="Calibri" w:hAnsi="Calibri"/>
          <w:kern w:val="14"/>
          <w:sz w:val="20"/>
          <w:szCs w:val="22"/>
          <w:lang w:bidi="ar-SA"/>
        </w:rPr>
        <w:t>Draft team and individual learning statements</w:t>
      </w:r>
    </w:p>
    <w:p w14:paraId="783384DF" w14:textId="77777777" w:rsidR="006F73CF" w:rsidRPr="00D972C8"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r w:rsidRPr="00D972C8">
        <w:rPr>
          <w:rFonts w:ascii="Calibri" w:hAnsi="Calibri"/>
          <w:i/>
          <w:kern w:val="14"/>
          <w:sz w:val="20"/>
          <w:szCs w:val="22"/>
          <w:lang w:bidi="ar-SA"/>
        </w:rPr>
        <w:t>Competencies, insight, etc.</w:t>
      </w:r>
    </w:p>
    <w:p w14:paraId="6B7D65BB" w14:textId="77777777" w:rsidR="006F73CF" w:rsidRPr="00D972C8" w:rsidRDefault="006F73CF" w:rsidP="00DE6A46">
      <w:pPr>
        <w:numPr>
          <w:ilvl w:val="0"/>
          <w:numId w:val="44"/>
        </w:numPr>
        <w:tabs>
          <w:tab w:val="left" w:pos="4129"/>
        </w:tabs>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D972C8">
        <w:rPr>
          <w:rFonts w:ascii="Calibri" w:eastAsia="Calibri" w:hAnsi="Calibri"/>
          <w:sz w:val="20"/>
          <w:szCs w:val="22"/>
          <w:lang w:bidi="ar-SA"/>
        </w:rPr>
        <w:t>Learning statements must have the structure that has been covered in class.</w:t>
      </w:r>
    </w:p>
    <w:p w14:paraId="44B4A78D" w14:textId="77777777" w:rsidR="006F73CF" w:rsidRPr="00D972C8" w:rsidRDefault="006F73CF" w:rsidP="00DE6A46">
      <w:pPr>
        <w:numPr>
          <w:ilvl w:val="0"/>
          <w:numId w:val="44"/>
        </w:numPr>
        <w:tabs>
          <w:tab w:val="left" w:pos="4129"/>
        </w:tabs>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D972C8">
        <w:rPr>
          <w:rFonts w:ascii="Calibri" w:eastAsia="Calibri" w:hAnsi="Calibri"/>
          <w:sz w:val="20"/>
          <w:szCs w:val="22"/>
          <w:lang w:bidi="ar-SA"/>
        </w:rPr>
        <w:t>Develop learning statements focusing on the following Principles of Engineering Design: 1a, 1b, 1c, 1d, and 5b (See Page 1).</w:t>
      </w:r>
    </w:p>
    <w:p w14:paraId="618CA65C" w14:textId="77777777" w:rsidR="006F73CF" w:rsidRPr="00D972C8" w:rsidRDefault="006F73CF" w:rsidP="00DE6A46">
      <w:pPr>
        <w:numPr>
          <w:ilvl w:val="0"/>
          <w:numId w:val="44"/>
        </w:numPr>
        <w:tabs>
          <w:tab w:val="left" w:pos="4129"/>
        </w:tabs>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D972C8">
        <w:rPr>
          <w:rFonts w:ascii="Calibri" w:eastAsia="Calibri" w:hAnsi="Calibri"/>
          <w:sz w:val="20"/>
          <w:szCs w:val="22"/>
          <w:lang w:bidi="ar-SA"/>
        </w:rPr>
        <w:t>Individual: each team member should brainstorm their chief takeaways for the assignment and then write a LS rooted in those takeaways for each target POED (five for each individual).</w:t>
      </w:r>
    </w:p>
    <w:p w14:paraId="6BD704F7" w14:textId="77777777" w:rsidR="006F73CF" w:rsidRPr="00D972C8" w:rsidRDefault="006F73CF" w:rsidP="00DE6A46">
      <w:pPr>
        <w:numPr>
          <w:ilvl w:val="0"/>
          <w:numId w:val="44"/>
        </w:numPr>
        <w:tabs>
          <w:tab w:val="left" w:pos="4129"/>
        </w:tabs>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D972C8">
        <w:rPr>
          <w:rFonts w:ascii="Calibri" w:eastAsia="Calibri" w:hAnsi="Calibri"/>
          <w:sz w:val="20"/>
          <w:szCs w:val="22"/>
          <w:lang w:bidi="ar-SA"/>
        </w:rPr>
        <w:t>Team: choose a single target POED for the team overall and write a LS for it</w:t>
      </w:r>
    </w:p>
    <w:p w14:paraId="32E66700" w14:textId="321D297D" w:rsidR="006F73CF" w:rsidRPr="00D972C8" w:rsidRDefault="006F73CF" w:rsidP="00DE6A46">
      <w:pPr>
        <w:numPr>
          <w:ilvl w:val="0"/>
          <w:numId w:val="44"/>
        </w:numPr>
        <w:tabs>
          <w:tab w:val="left" w:pos="4129"/>
        </w:tabs>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D972C8">
        <w:rPr>
          <w:rFonts w:ascii="Calibri" w:eastAsia="Calibri" w:hAnsi="Calibri"/>
          <w:sz w:val="20"/>
          <w:szCs w:val="22"/>
          <w:lang w:bidi="ar-SA"/>
        </w:rPr>
        <w:t>For both individual and team learning statements remember this course is about getting you to internalize the principles of engineering design.</w:t>
      </w:r>
      <w:r w:rsidR="00A61DE8" w:rsidRPr="00D972C8">
        <w:rPr>
          <w:rFonts w:ascii="Calibri" w:eastAsia="Calibri" w:hAnsi="Calibri"/>
          <w:sz w:val="20"/>
          <w:szCs w:val="22"/>
          <w:lang w:bidi="ar-SA"/>
        </w:rPr>
        <w:t xml:space="preserve"> </w:t>
      </w:r>
      <w:r w:rsidRPr="00D972C8">
        <w:rPr>
          <w:rFonts w:ascii="Calibri" w:eastAsia="Calibri" w:hAnsi="Calibri"/>
          <w:sz w:val="20"/>
          <w:szCs w:val="22"/>
          <w:lang w:bidi="ar-SA"/>
        </w:rPr>
        <w:t>Think and write so that you have generated sufficiently insightful lessons learned that can be leveraged in the Semester Learning Essay.</w:t>
      </w:r>
    </w:p>
    <w:p w14:paraId="4C0A3ACC" w14:textId="77777777" w:rsidR="006F73CF" w:rsidRPr="00D972C8" w:rsidRDefault="006F73CF" w:rsidP="00DE6A46">
      <w:pPr>
        <w:numPr>
          <w:ilvl w:val="0"/>
          <w:numId w:val="44"/>
        </w:numPr>
        <w:tabs>
          <w:tab w:val="left" w:pos="4129"/>
        </w:tabs>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D972C8">
        <w:rPr>
          <w:rFonts w:ascii="Calibri" w:eastAsia="Calibri" w:hAnsi="Calibri"/>
          <w:sz w:val="20"/>
          <w:szCs w:val="22"/>
          <w:lang w:bidi="ar-SA"/>
        </w:rPr>
        <w:t>Include full names for each student in the spaces provided in the provided assignment template.</w:t>
      </w:r>
      <w:r w:rsidRPr="00D972C8">
        <w:rPr>
          <w:rFonts w:ascii="Calibri" w:eastAsia="Calibri" w:hAnsi="Calibri"/>
          <w:sz w:val="20"/>
          <w:szCs w:val="22"/>
          <w:lang w:bidi="ar-SA"/>
        </w:rPr>
        <w:tab/>
      </w:r>
    </w:p>
    <w:p w14:paraId="3F7E8F1B" w14:textId="77777777" w:rsidR="006F73CF" w:rsidRPr="00D972C8" w:rsidRDefault="006F73CF" w:rsidP="006F73CF">
      <w:pPr>
        <w:tabs>
          <w:tab w:val="left" w:pos="4035"/>
        </w:tabs>
        <w:suppressAutoHyphens/>
        <w:overflowPunct w:val="0"/>
        <w:autoSpaceDE w:val="0"/>
        <w:autoSpaceDN w:val="0"/>
        <w:adjustRightInd w:val="0"/>
        <w:spacing w:line="240" w:lineRule="auto"/>
        <w:textAlignment w:val="baseline"/>
        <w:rPr>
          <w:rFonts w:ascii="Calibri" w:hAnsi="Calibri"/>
          <w:kern w:val="14"/>
          <w:sz w:val="20"/>
          <w:szCs w:val="22"/>
          <w:lang w:bidi="ar-SA"/>
        </w:rPr>
      </w:pPr>
    </w:p>
    <w:p w14:paraId="7544E755" w14:textId="77777777" w:rsidR="006F73CF" w:rsidRPr="00D972C8" w:rsidRDefault="006F73CF" w:rsidP="00DE6A46">
      <w:pPr>
        <w:numPr>
          <w:ilvl w:val="0"/>
          <w:numId w:val="43"/>
        </w:numPr>
        <w:tabs>
          <w:tab w:val="left" w:pos="4035"/>
        </w:tabs>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972C8">
        <w:rPr>
          <w:rFonts w:ascii="Calibri" w:hAnsi="Calibri"/>
          <w:b/>
          <w:kern w:val="14"/>
          <w:sz w:val="20"/>
          <w:szCs w:val="22"/>
          <w:lang w:bidi="ar-SA"/>
        </w:rPr>
        <w:t>Professionalism</w:t>
      </w:r>
    </w:p>
    <w:p w14:paraId="6F6B90A0" w14:textId="77777777" w:rsidR="006F73CF" w:rsidRPr="00D972C8"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D972C8">
        <w:rPr>
          <w:rFonts w:ascii="Calibri" w:hAnsi="Calibri"/>
          <w:kern w:val="14"/>
          <w:sz w:val="20"/>
          <w:szCs w:val="22"/>
          <w:lang w:bidi="ar-SA"/>
        </w:rPr>
        <w:t xml:space="preserve">Professionalism – Bonus </w:t>
      </w:r>
    </w:p>
    <w:p w14:paraId="0C9847EF" w14:textId="77777777" w:rsidR="006F73CF" w:rsidRPr="00D972C8" w:rsidRDefault="006F73CF" w:rsidP="00DE6A46">
      <w:pPr>
        <w:numPr>
          <w:ilvl w:val="0"/>
          <w:numId w:val="45"/>
        </w:numPr>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D972C8">
        <w:rPr>
          <w:rFonts w:ascii="Calibri" w:eastAsia="Calibri" w:hAnsi="Calibri"/>
          <w:sz w:val="20"/>
          <w:szCs w:val="22"/>
          <w:lang w:bidi="ar-SA"/>
        </w:rPr>
        <w:t>Team name, names of members, page number</w:t>
      </w:r>
    </w:p>
    <w:p w14:paraId="490C4E67" w14:textId="77777777" w:rsidR="006F73CF" w:rsidRPr="00D972C8" w:rsidRDefault="006F73CF" w:rsidP="00DE6A46">
      <w:pPr>
        <w:numPr>
          <w:ilvl w:val="0"/>
          <w:numId w:val="45"/>
        </w:numPr>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D972C8">
        <w:rPr>
          <w:rFonts w:ascii="Calibri" w:eastAsia="Calibri" w:hAnsi="Calibri"/>
          <w:sz w:val="20"/>
          <w:szCs w:val="22"/>
          <w:lang w:bidi="ar-SA"/>
        </w:rPr>
        <w:t>Question written out then answered</w:t>
      </w:r>
    </w:p>
    <w:p w14:paraId="78289031" w14:textId="77777777" w:rsidR="006F73CF" w:rsidRPr="00D972C8" w:rsidRDefault="006F73CF" w:rsidP="00DE6A46">
      <w:pPr>
        <w:numPr>
          <w:ilvl w:val="0"/>
          <w:numId w:val="45"/>
        </w:numPr>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D972C8">
        <w:rPr>
          <w:rFonts w:ascii="Calibri" w:eastAsia="Calibri" w:hAnsi="Calibri"/>
          <w:sz w:val="20"/>
          <w:szCs w:val="22"/>
          <w:lang w:bidi="ar-SA"/>
        </w:rPr>
        <w:t>Reality checks</w:t>
      </w:r>
    </w:p>
    <w:p w14:paraId="4730B2A5" w14:textId="77777777" w:rsidR="006F73CF" w:rsidRPr="00D972C8" w:rsidRDefault="006F73CF" w:rsidP="00DE6A46">
      <w:pPr>
        <w:numPr>
          <w:ilvl w:val="0"/>
          <w:numId w:val="45"/>
        </w:numPr>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D972C8">
        <w:rPr>
          <w:rFonts w:ascii="Calibri" w:eastAsia="Calibri" w:hAnsi="Calibri"/>
          <w:sz w:val="20"/>
          <w:szCs w:val="22"/>
          <w:lang w:bidi="ar-SA"/>
        </w:rPr>
        <w:t>Clarity, connectivity, utility</w:t>
      </w:r>
    </w:p>
    <w:p w14:paraId="32422DBF" w14:textId="77777777" w:rsidR="006F73CF" w:rsidRPr="00D972C8" w:rsidRDefault="006F73CF" w:rsidP="00DE6A46">
      <w:pPr>
        <w:numPr>
          <w:ilvl w:val="0"/>
          <w:numId w:val="45"/>
        </w:numPr>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D972C8">
        <w:rPr>
          <w:rFonts w:ascii="Calibri" w:eastAsia="Calibri" w:hAnsi="Calibri"/>
          <w:sz w:val="20"/>
          <w:szCs w:val="22"/>
          <w:lang w:bidi="ar-SA"/>
        </w:rPr>
        <w:t>Spark, insight, extra effort</w:t>
      </w:r>
    </w:p>
    <w:p w14:paraId="2FE1CF01" w14:textId="77777777" w:rsidR="006F73CF" w:rsidRPr="00D972C8" w:rsidRDefault="006F73CF" w:rsidP="006F73CF">
      <w:pPr>
        <w:suppressAutoHyphens/>
        <w:overflowPunct w:val="0"/>
        <w:autoSpaceDE w:val="0"/>
        <w:autoSpaceDN w:val="0"/>
        <w:adjustRightInd w:val="0"/>
        <w:spacing w:line="240" w:lineRule="auto"/>
        <w:textAlignment w:val="baseline"/>
        <w:rPr>
          <w:rFonts w:ascii="Calibri" w:hAnsi="Calibri"/>
          <w:b/>
          <w:kern w:val="14"/>
          <w:sz w:val="20"/>
          <w:szCs w:val="22"/>
          <w:lang w:bidi="ar-SA"/>
        </w:rPr>
      </w:pPr>
    </w:p>
    <w:p w14:paraId="04CF324F" w14:textId="77777777" w:rsidR="006F73CF" w:rsidRPr="00D972C8" w:rsidRDefault="006F73CF" w:rsidP="006F73CF">
      <w:pPr>
        <w:suppressAutoHyphens/>
        <w:overflowPunct w:val="0"/>
        <w:autoSpaceDE w:val="0"/>
        <w:autoSpaceDN w:val="0"/>
        <w:adjustRightInd w:val="0"/>
        <w:spacing w:line="240" w:lineRule="auto"/>
        <w:textAlignment w:val="baseline"/>
        <w:rPr>
          <w:rFonts w:ascii="Calibri" w:hAnsi="Calibri"/>
          <w:b/>
          <w:kern w:val="14"/>
          <w:sz w:val="20"/>
          <w:szCs w:val="22"/>
          <w:lang w:bidi="ar-SA"/>
        </w:rPr>
      </w:pPr>
      <w:r w:rsidRPr="00D972C8">
        <w:rPr>
          <w:rFonts w:ascii="Calibri" w:hAnsi="Calibri"/>
          <w:b/>
          <w:kern w:val="14"/>
          <w:sz w:val="20"/>
          <w:szCs w:val="22"/>
          <w:lang w:bidi="ar-SA"/>
        </w:rPr>
        <w:t>Comments</w:t>
      </w:r>
    </w:p>
    <w:p w14:paraId="1BC9A51E" w14:textId="63F02FDD" w:rsidR="006F73CF" w:rsidRPr="00D972C8"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D972C8">
        <w:rPr>
          <w:rFonts w:ascii="Calibri" w:hAnsi="Calibri"/>
          <w:b/>
          <w:kern w:val="14"/>
          <w:sz w:val="20"/>
          <w:szCs w:val="22"/>
          <w:lang w:bidi="ar-SA"/>
        </w:rPr>
        <w:lastRenderedPageBreak/>
        <w:tab/>
      </w:r>
      <w:r w:rsidRPr="00D972C8">
        <w:rPr>
          <w:rFonts w:ascii="Calibri" w:hAnsi="Calibri"/>
          <w:kern w:val="14"/>
          <w:sz w:val="20"/>
          <w:szCs w:val="22"/>
          <w:lang w:bidi="ar-SA"/>
        </w:rPr>
        <w:t>Though professionalism is, for this assignment, left as a bonus, in future assignments it will be a requirement.</w:t>
      </w:r>
      <w:r w:rsidR="00A61DE8" w:rsidRPr="00D972C8">
        <w:rPr>
          <w:rFonts w:ascii="Calibri" w:hAnsi="Calibri"/>
          <w:kern w:val="14"/>
          <w:sz w:val="20"/>
          <w:szCs w:val="22"/>
          <w:lang w:bidi="ar-SA"/>
        </w:rPr>
        <w:t xml:space="preserve"> </w:t>
      </w:r>
      <w:r w:rsidRPr="00D972C8">
        <w:rPr>
          <w:rFonts w:ascii="Calibri" w:hAnsi="Calibri"/>
          <w:kern w:val="14"/>
          <w:sz w:val="20"/>
          <w:szCs w:val="22"/>
          <w:lang w:bidi="ar-SA"/>
        </w:rPr>
        <w:t>Be sure to get into the habit of preparing formal reports in well-established and easily-readable formats.</w:t>
      </w:r>
      <w:r w:rsidR="00A61DE8" w:rsidRPr="00D972C8">
        <w:rPr>
          <w:rFonts w:ascii="Calibri" w:hAnsi="Calibri"/>
          <w:kern w:val="14"/>
          <w:sz w:val="20"/>
          <w:szCs w:val="22"/>
          <w:lang w:bidi="ar-SA"/>
        </w:rPr>
        <w:t xml:space="preserve"> </w:t>
      </w:r>
    </w:p>
    <w:p w14:paraId="21D02E04" w14:textId="77777777" w:rsidR="006F73CF" w:rsidRPr="00D972C8" w:rsidRDefault="006F73CF" w:rsidP="006F73CF">
      <w:pPr>
        <w:spacing w:after="40" w:line="240" w:lineRule="auto"/>
        <w:rPr>
          <w:rFonts w:ascii="Calibri" w:eastAsia="Calibri" w:hAnsi="Calibri"/>
          <w:sz w:val="20"/>
          <w:szCs w:val="22"/>
          <w:lang w:bidi="ar-SA"/>
        </w:rPr>
      </w:pPr>
    </w:p>
    <w:p w14:paraId="4A82192F" w14:textId="77777777" w:rsidR="006F73CF" w:rsidRPr="00D972C8" w:rsidRDefault="00F82CE5" w:rsidP="00F82CE5">
      <w:pPr>
        <w:spacing w:line="240" w:lineRule="auto"/>
        <w:rPr>
          <w:rFonts w:ascii="Calibri Light" w:hAnsi="Calibri Light" w:cs="Calibri Light"/>
          <w:color w:val="4F81BD" w:themeColor="accent1"/>
          <w:sz w:val="22"/>
          <w:lang w:bidi="ar-SA"/>
        </w:rPr>
      </w:pPr>
      <w:bookmarkStart w:id="137" w:name="_Toc531266297"/>
      <w:r w:rsidRPr="00D972C8">
        <w:rPr>
          <w:rFonts w:ascii="Calibri Light" w:hAnsi="Calibri Light" w:cs="Calibri Light"/>
          <w:color w:val="4F81BD" w:themeColor="accent1"/>
          <w:sz w:val="22"/>
          <w:lang w:bidi="ar-SA"/>
        </w:rPr>
        <w:t>ASSIGNMENT 1 TIPS</w:t>
      </w:r>
      <w:bookmarkEnd w:id="137"/>
    </w:p>
    <w:p w14:paraId="7C0CEFB8" w14:textId="77777777" w:rsidR="006F73CF" w:rsidRPr="00D972C8" w:rsidRDefault="006F73CF" w:rsidP="00DE6A46">
      <w:pPr>
        <w:numPr>
          <w:ilvl w:val="0"/>
          <w:numId w:val="36"/>
        </w:numPr>
        <w:spacing w:after="160" w:line="240" w:lineRule="auto"/>
        <w:rPr>
          <w:rFonts w:ascii="Calibri" w:eastAsia="Calibri" w:hAnsi="Calibri"/>
          <w:sz w:val="20"/>
          <w:szCs w:val="22"/>
          <w:lang w:bidi="ar-SA"/>
        </w:rPr>
      </w:pPr>
      <w:r w:rsidRPr="00D972C8">
        <w:rPr>
          <w:rFonts w:ascii="Calibri" w:eastAsia="Calibri" w:hAnsi="Calibri"/>
          <w:sz w:val="20"/>
          <w:szCs w:val="22"/>
          <w:lang w:bidi="ar-SA"/>
        </w:rPr>
        <w:t>Do not build your preconceived ideas of how to achieve the final results into the specifications.</w:t>
      </w:r>
    </w:p>
    <w:p w14:paraId="17556945" w14:textId="77777777" w:rsidR="006F73CF" w:rsidRPr="00D972C8" w:rsidRDefault="006F73CF" w:rsidP="00DE6A46">
      <w:pPr>
        <w:numPr>
          <w:ilvl w:val="0"/>
          <w:numId w:val="36"/>
        </w:numPr>
        <w:spacing w:after="160" w:line="240" w:lineRule="auto"/>
        <w:rPr>
          <w:rFonts w:ascii="Calibri" w:eastAsia="Calibri" w:hAnsi="Calibri"/>
          <w:sz w:val="20"/>
          <w:szCs w:val="22"/>
          <w:lang w:bidi="ar-SA"/>
        </w:rPr>
      </w:pPr>
      <w:r w:rsidRPr="00D972C8">
        <w:rPr>
          <w:rFonts w:ascii="Calibri" w:eastAsia="Calibri" w:hAnsi="Calibri"/>
          <w:sz w:val="20"/>
          <w:szCs w:val="22"/>
          <w:lang w:bidi="ar-SA"/>
        </w:rPr>
        <w:t>Make sure that each subsystem requirement is covered.</w:t>
      </w:r>
    </w:p>
    <w:p w14:paraId="42B4469F" w14:textId="77777777" w:rsidR="006F73CF" w:rsidRPr="00D972C8" w:rsidRDefault="006F73CF" w:rsidP="00DE6A46">
      <w:pPr>
        <w:numPr>
          <w:ilvl w:val="0"/>
          <w:numId w:val="36"/>
        </w:numPr>
        <w:spacing w:after="160" w:line="240" w:lineRule="auto"/>
        <w:rPr>
          <w:rFonts w:ascii="Calibri" w:eastAsia="Calibri" w:hAnsi="Calibri"/>
          <w:sz w:val="20"/>
          <w:szCs w:val="22"/>
          <w:lang w:bidi="ar-SA"/>
        </w:rPr>
      </w:pPr>
      <w:r w:rsidRPr="00D972C8">
        <w:rPr>
          <w:rFonts w:ascii="Calibri" w:eastAsia="Calibri" w:hAnsi="Calibri"/>
          <w:sz w:val="20"/>
          <w:szCs w:val="22"/>
          <w:lang w:bidi="ar-SA"/>
        </w:rPr>
        <w:t>Make sure that the customer’s interests are protected.</w:t>
      </w:r>
    </w:p>
    <w:p w14:paraId="19061157" w14:textId="29DC70CA" w:rsidR="006F73CF" w:rsidRPr="00D972C8" w:rsidRDefault="006F73CF" w:rsidP="00DE6A46">
      <w:pPr>
        <w:numPr>
          <w:ilvl w:val="0"/>
          <w:numId w:val="36"/>
        </w:numPr>
        <w:spacing w:after="160" w:line="240" w:lineRule="auto"/>
        <w:rPr>
          <w:rFonts w:ascii="Calibri" w:eastAsia="Calibri" w:hAnsi="Calibri"/>
          <w:sz w:val="20"/>
          <w:szCs w:val="22"/>
          <w:lang w:bidi="ar-SA"/>
        </w:rPr>
      </w:pPr>
      <w:r w:rsidRPr="00D972C8">
        <w:rPr>
          <w:rFonts w:ascii="Calibri" w:eastAsia="Calibri" w:hAnsi="Calibri"/>
          <w:sz w:val="20"/>
          <w:szCs w:val="22"/>
          <w:lang w:bidi="ar-SA"/>
        </w:rPr>
        <w:t>Make sure that your interests are protected.</w:t>
      </w:r>
      <w:r w:rsidR="00A61DE8" w:rsidRPr="00D972C8">
        <w:rPr>
          <w:rFonts w:ascii="Calibri" w:eastAsia="Calibri" w:hAnsi="Calibri"/>
          <w:sz w:val="20"/>
          <w:szCs w:val="22"/>
          <w:lang w:bidi="ar-SA"/>
        </w:rPr>
        <w:t xml:space="preserve"> </w:t>
      </w:r>
      <w:r w:rsidRPr="00D972C8">
        <w:rPr>
          <w:rFonts w:ascii="Calibri" w:eastAsia="Calibri" w:hAnsi="Calibri"/>
          <w:sz w:val="20"/>
          <w:szCs w:val="22"/>
          <w:lang w:bidi="ar-SA"/>
        </w:rPr>
        <w:t>This includes planning for your schedule(s), accounting for your wants and needs, etc.</w:t>
      </w:r>
    </w:p>
    <w:p w14:paraId="18D3E656" w14:textId="77777777" w:rsidR="006F73CF" w:rsidRPr="00D972C8" w:rsidRDefault="006F73CF" w:rsidP="006F73CF">
      <w:pPr>
        <w:spacing w:line="240" w:lineRule="auto"/>
        <w:ind w:left="360"/>
        <w:rPr>
          <w:rFonts w:ascii="Calibri" w:eastAsia="Calibri" w:hAnsi="Calibri"/>
          <w:sz w:val="20"/>
          <w:szCs w:val="22"/>
          <w:lang w:bidi="ar-SA"/>
        </w:rPr>
      </w:pPr>
    </w:p>
    <w:p w14:paraId="14383FC5" w14:textId="77777777" w:rsidR="006F73CF" w:rsidRPr="00D972C8" w:rsidRDefault="00F82CE5" w:rsidP="00F82CE5">
      <w:pPr>
        <w:spacing w:line="240" w:lineRule="auto"/>
        <w:rPr>
          <w:rFonts w:ascii="Calibri Light" w:hAnsi="Calibri Light" w:cs="Calibri Light"/>
          <w:color w:val="4F81BD" w:themeColor="accent1"/>
          <w:sz w:val="22"/>
          <w:lang w:bidi="ar-SA"/>
        </w:rPr>
      </w:pPr>
      <w:bookmarkStart w:id="138" w:name="_Toc531266298"/>
      <w:r w:rsidRPr="00D972C8">
        <w:rPr>
          <w:rFonts w:ascii="Calibri Light" w:hAnsi="Calibri Light" w:cs="Calibri Light"/>
          <w:color w:val="4F81BD" w:themeColor="accent1"/>
          <w:sz w:val="22"/>
          <w:lang w:bidi="ar-SA"/>
        </w:rPr>
        <w:t>ASSIGNMENT 1 PAGE BREAKDOWN</w:t>
      </w:r>
      <w:bookmarkEnd w:id="138"/>
    </w:p>
    <w:tbl>
      <w:tblPr>
        <w:tblStyle w:val="TableGrid8"/>
        <w:tblW w:w="0" w:type="auto"/>
        <w:jc w:val="center"/>
        <w:tblLook w:val="04A0" w:firstRow="1" w:lastRow="0" w:firstColumn="1" w:lastColumn="0" w:noHBand="0" w:noVBand="1"/>
      </w:tblPr>
      <w:tblGrid>
        <w:gridCol w:w="720"/>
        <w:gridCol w:w="4320"/>
        <w:gridCol w:w="1135"/>
      </w:tblGrid>
      <w:tr w:rsidR="006F73CF" w:rsidRPr="006F73CF" w14:paraId="44C00520" w14:textId="77777777" w:rsidTr="004F32C8">
        <w:trPr>
          <w:jc w:val="center"/>
        </w:trPr>
        <w:tc>
          <w:tcPr>
            <w:tcW w:w="720" w:type="dxa"/>
            <w:vAlign w:val="center"/>
          </w:tcPr>
          <w:p w14:paraId="4CF329D4" w14:textId="77777777" w:rsidR="006F73CF" w:rsidRPr="006F73CF" w:rsidRDefault="006F73CF" w:rsidP="006F73CF">
            <w:pPr>
              <w:spacing w:line="240" w:lineRule="auto"/>
              <w:rPr>
                <w:rFonts w:ascii="Calibri" w:hAnsi="Calibri"/>
                <w:sz w:val="22"/>
                <w:szCs w:val="22"/>
                <w:lang w:bidi="ar-SA"/>
              </w:rPr>
            </w:pPr>
            <w:r w:rsidRPr="006F73CF">
              <w:rPr>
                <w:rFonts w:ascii="Calibri" w:hAnsi="Calibri"/>
                <w:sz w:val="22"/>
                <w:szCs w:val="22"/>
                <w:lang w:bidi="ar-SA"/>
              </w:rPr>
              <w:t>Item</w:t>
            </w:r>
          </w:p>
        </w:tc>
        <w:tc>
          <w:tcPr>
            <w:tcW w:w="4320" w:type="dxa"/>
            <w:vAlign w:val="center"/>
          </w:tcPr>
          <w:p w14:paraId="27988BE0" w14:textId="77777777" w:rsidR="006F73CF" w:rsidRPr="006F73CF" w:rsidRDefault="006F73CF" w:rsidP="006F73CF">
            <w:pPr>
              <w:spacing w:line="240" w:lineRule="auto"/>
              <w:rPr>
                <w:rFonts w:ascii="Calibri" w:hAnsi="Calibri"/>
                <w:sz w:val="22"/>
                <w:szCs w:val="22"/>
                <w:lang w:bidi="ar-SA"/>
              </w:rPr>
            </w:pPr>
            <w:r w:rsidRPr="006F73CF">
              <w:rPr>
                <w:rFonts w:ascii="Calibri" w:hAnsi="Calibri"/>
                <w:sz w:val="22"/>
                <w:szCs w:val="22"/>
                <w:lang w:bidi="ar-SA"/>
              </w:rPr>
              <w:t>Section</w:t>
            </w:r>
          </w:p>
        </w:tc>
        <w:tc>
          <w:tcPr>
            <w:tcW w:w="1135" w:type="dxa"/>
            <w:vAlign w:val="center"/>
          </w:tcPr>
          <w:p w14:paraId="223ACC65" w14:textId="77777777" w:rsidR="006F73CF" w:rsidRPr="006F73CF" w:rsidRDefault="006F73CF" w:rsidP="006F73CF">
            <w:pPr>
              <w:spacing w:line="240" w:lineRule="auto"/>
              <w:rPr>
                <w:rFonts w:ascii="Calibri" w:hAnsi="Calibri"/>
                <w:sz w:val="22"/>
                <w:szCs w:val="22"/>
                <w:lang w:bidi="ar-SA"/>
              </w:rPr>
            </w:pPr>
            <w:r w:rsidRPr="006F73CF">
              <w:rPr>
                <w:rFonts w:ascii="Calibri" w:hAnsi="Calibri"/>
                <w:sz w:val="22"/>
                <w:szCs w:val="22"/>
                <w:lang w:bidi="ar-SA"/>
              </w:rPr>
              <w:t>Suggested Pages</w:t>
            </w:r>
          </w:p>
        </w:tc>
      </w:tr>
      <w:tr w:rsidR="006F73CF" w:rsidRPr="006F73CF" w14:paraId="6B4D2928" w14:textId="77777777" w:rsidTr="004F32C8">
        <w:trPr>
          <w:jc w:val="center"/>
        </w:trPr>
        <w:tc>
          <w:tcPr>
            <w:tcW w:w="720" w:type="dxa"/>
            <w:vAlign w:val="center"/>
          </w:tcPr>
          <w:p w14:paraId="15916C94" w14:textId="77777777" w:rsidR="006F73CF" w:rsidRPr="006F73CF" w:rsidRDefault="006F73CF" w:rsidP="006F73CF">
            <w:pPr>
              <w:spacing w:line="240" w:lineRule="auto"/>
              <w:rPr>
                <w:rFonts w:ascii="Calibri" w:hAnsi="Calibri"/>
                <w:sz w:val="22"/>
                <w:szCs w:val="22"/>
                <w:lang w:bidi="ar-SA"/>
              </w:rPr>
            </w:pPr>
            <w:r w:rsidRPr="006F73CF">
              <w:rPr>
                <w:rFonts w:ascii="Calibri" w:hAnsi="Calibri"/>
                <w:sz w:val="22"/>
                <w:szCs w:val="22"/>
                <w:lang w:bidi="ar-SA"/>
              </w:rPr>
              <w:t>1</w:t>
            </w:r>
          </w:p>
        </w:tc>
        <w:tc>
          <w:tcPr>
            <w:tcW w:w="4320" w:type="dxa"/>
            <w:vAlign w:val="center"/>
          </w:tcPr>
          <w:p w14:paraId="06FF15FA" w14:textId="77777777" w:rsidR="006F73CF" w:rsidRPr="006F73CF" w:rsidRDefault="006F73CF" w:rsidP="006F73CF">
            <w:pPr>
              <w:spacing w:line="240" w:lineRule="auto"/>
              <w:rPr>
                <w:rFonts w:ascii="Calibri" w:hAnsi="Calibri"/>
                <w:sz w:val="22"/>
                <w:szCs w:val="22"/>
                <w:lang w:bidi="ar-SA"/>
              </w:rPr>
            </w:pPr>
            <w:r w:rsidRPr="006F73CF">
              <w:rPr>
                <w:rFonts w:ascii="Calibri" w:hAnsi="Calibri"/>
                <w:sz w:val="22"/>
                <w:szCs w:val="22"/>
                <w:lang w:bidi="ar-SA"/>
              </w:rPr>
              <w:t>Team Skill Inventory and Team Prospectus</w:t>
            </w:r>
          </w:p>
        </w:tc>
        <w:tc>
          <w:tcPr>
            <w:tcW w:w="1135" w:type="dxa"/>
            <w:vAlign w:val="center"/>
          </w:tcPr>
          <w:p w14:paraId="02FAD1BE" w14:textId="77777777" w:rsidR="006F73CF" w:rsidRPr="006F73CF" w:rsidRDefault="006F73CF" w:rsidP="006F73CF">
            <w:pPr>
              <w:spacing w:line="240" w:lineRule="auto"/>
              <w:rPr>
                <w:rFonts w:ascii="Calibri" w:hAnsi="Calibri"/>
                <w:sz w:val="22"/>
                <w:szCs w:val="22"/>
                <w:lang w:bidi="ar-SA"/>
              </w:rPr>
            </w:pPr>
            <w:r w:rsidRPr="006F73CF">
              <w:rPr>
                <w:rFonts w:ascii="Calibri" w:hAnsi="Calibri"/>
                <w:sz w:val="22"/>
                <w:szCs w:val="22"/>
                <w:lang w:bidi="ar-SA"/>
              </w:rPr>
              <w:t>5</w:t>
            </w:r>
          </w:p>
        </w:tc>
      </w:tr>
      <w:tr w:rsidR="006F73CF" w:rsidRPr="006F73CF" w14:paraId="574970C0" w14:textId="77777777" w:rsidTr="004F32C8">
        <w:trPr>
          <w:jc w:val="center"/>
        </w:trPr>
        <w:tc>
          <w:tcPr>
            <w:tcW w:w="720" w:type="dxa"/>
            <w:vAlign w:val="center"/>
          </w:tcPr>
          <w:p w14:paraId="0A30DA26" w14:textId="77777777" w:rsidR="006F73CF" w:rsidRPr="006F73CF" w:rsidRDefault="006F73CF" w:rsidP="006F73CF">
            <w:pPr>
              <w:spacing w:line="240" w:lineRule="auto"/>
              <w:rPr>
                <w:rFonts w:ascii="Calibri" w:hAnsi="Calibri"/>
                <w:sz w:val="22"/>
                <w:szCs w:val="22"/>
                <w:lang w:bidi="ar-SA"/>
              </w:rPr>
            </w:pPr>
            <w:r w:rsidRPr="006F73CF">
              <w:rPr>
                <w:rFonts w:ascii="Calibri" w:hAnsi="Calibri"/>
                <w:sz w:val="22"/>
                <w:szCs w:val="22"/>
                <w:lang w:bidi="ar-SA"/>
              </w:rPr>
              <w:t>2</w:t>
            </w:r>
          </w:p>
        </w:tc>
        <w:tc>
          <w:tcPr>
            <w:tcW w:w="4320" w:type="dxa"/>
            <w:vAlign w:val="center"/>
          </w:tcPr>
          <w:p w14:paraId="0F2D9C87" w14:textId="77777777" w:rsidR="006F73CF" w:rsidRPr="006F73CF" w:rsidRDefault="006F73CF" w:rsidP="006F73CF">
            <w:pPr>
              <w:spacing w:line="240" w:lineRule="auto"/>
              <w:rPr>
                <w:rFonts w:ascii="Calibri" w:hAnsi="Calibri"/>
                <w:sz w:val="22"/>
                <w:szCs w:val="22"/>
                <w:lang w:bidi="ar-SA"/>
              </w:rPr>
            </w:pPr>
            <w:r w:rsidRPr="006F73CF">
              <w:rPr>
                <w:rFonts w:ascii="Calibri" w:hAnsi="Calibri"/>
                <w:sz w:val="22"/>
                <w:szCs w:val="22"/>
                <w:lang w:bidi="ar-SA"/>
              </w:rPr>
              <w:t>Team Contract Understanding</w:t>
            </w:r>
          </w:p>
        </w:tc>
        <w:tc>
          <w:tcPr>
            <w:tcW w:w="1135" w:type="dxa"/>
            <w:vAlign w:val="center"/>
          </w:tcPr>
          <w:p w14:paraId="63DAADC6" w14:textId="77777777" w:rsidR="006F73CF" w:rsidRPr="006F73CF" w:rsidRDefault="006F73CF" w:rsidP="006F73CF">
            <w:pPr>
              <w:spacing w:line="240" w:lineRule="auto"/>
              <w:rPr>
                <w:rFonts w:ascii="Calibri" w:hAnsi="Calibri"/>
                <w:sz w:val="22"/>
                <w:szCs w:val="22"/>
                <w:lang w:bidi="ar-SA"/>
              </w:rPr>
            </w:pPr>
            <w:r w:rsidRPr="006F73CF">
              <w:rPr>
                <w:rFonts w:ascii="Calibri" w:hAnsi="Calibri"/>
                <w:sz w:val="22"/>
                <w:szCs w:val="22"/>
                <w:lang w:bidi="ar-SA"/>
              </w:rPr>
              <w:t>1</w:t>
            </w:r>
          </w:p>
        </w:tc>
      </w:tr>
      <w:tr w:rsidR="006F73CF" w:rsidRPr="006F73CF" w14:paraId="5245D917" w14:textId="77777777" w:rsidTr="004F32C8">
        <w:trPr>
          <w:jc w:val="center"/>
        </w:trPr>
        <w:tc>
          <w:tcPr>
            <w:tcW w:w="720" w:type="dxa"/>
            <w:vAlign w:val="center"/>
          </w:tcPr>
          <w:p w14:paraId="37775E33" w14:textId="77777777" w:rsidR="006F73CF" w:rsidRPr="006F73CF" w:rsidRDefault="006F73CF" w:rsidP="006F73CF">
            <w:pPr>
              <w:spacing w:line="240" w:lineRule="auto"/>
              <w:rPr>
                <w:rFonts w:ascii="Calibri" w:hAnsi="Calibri"/>
                <w:sz w:val="22"/>
                <w:szCs w:val="22"/>
                <w:lang w:bidi="ar-SA"/>
              </w:rPr>
            </w:pPr>
            <w:r w:rsidRPr="006F73CF">
              <w:rPr>
                <w:rFonts w:ascii="Calibri" w:hAnsi="Calibri"/>
                <w:sz w:val="22"/>
                <w:szCs w:val="22"/>
                <w:lang w:bidi="ar-SA"/>
              </w:rPr>
              <w:t>3</w:t>
            </w:r>
          </w:p>
        </w:tc>
        <w:tc>
          <w:tcPr>
            <w:tcW w:w="4320" w:type="dxa"/>
            <w:vAlign w:val="center"/>
          </w:tcPr>
          <w:p w14:paraId="7965AC4E" w14:textId="77777777" w:rsidR="006F73CF" w:rsidRPr="006F73CF" w:rsidRDefault="006F73CF" w:rsidP="006F73CF">
            <w:pPr>
              <w:spacing w:line="240" w:lineRule="auto"/>
              <w:rPr>
                <w:rFonts w:ascii="Calibri" w:hAnsi="Calibri"/>
                <w:sz w:val="22"/>
                <w:szCs w:val="22"/>
                <w:lang w:bidi="ar-SA"/>
              </w:rPr>
            </w:pPr>
            <w:r w:rsidRPr="006F73CF">
              <w:rPr>
                <w:rFonts w:ascii="Calibri" w:hAnsi="Calibri"/>
                <w:sz w:val="22"/>
                <w:szCs w:val="22"/>
                <w:lang w:bidi="ar-SA"/>
              </w:rPr>
              <w:t>Problem Statement</w:t>
            </w:r>
          </w:p>
        </w:tc>
        <w:tc>
          <w:tcPr>
            <w:tcW w:w="1135" w:type="dxa"/>
            <w:vAlign w:val="center"/>
          </w:tcPr>
          <w:p w14:paraId="4C902E1C" w14:textId="77777777" w:rsidR="006F73CF" w:rsidRPr="006F73CF" w:rsidRDefault="006F73CF" w:rsidP="006F73CF">
            <w:pPr>
              <w:spacing w:line="240" w:lineRule="auto"/>
              <w:rPr>
                <w:rFonts w:ascii="Calibri" w:hAnsi="Calibri"/>
                <w:sz w:val="22"/>
                <w:szCs w:val="22"/>
                <w:lang w:bidi="ar-SA"/>
              </w:rPr>
            </w:pPr>
            <w:r w:rsidRPr="006F73CF">
              <w:rPr>
                <w:rFonts w:ascii="Calibri" w:hAnsi="Calibri"/>
                <w:sz w:val="22"/>
                <w:szCs w:val="22"/>
                <w:lang w:bidi="ar-SA"/>
              </w:rPr>
              <w:t>1</w:t>
            </w:r>
          </w:p>
        </w:tc>
      </w:tr>
      <w:tr w:rsidR="006F73CF" w:rsidRPr="006F73CF" w14:paraId="5FBA05CC" w14:textId="77777777" w:rsidTr="004F32C8">
        <w:trPr>
          <w:jc w:val="center"/>
        </w:trPr>
        <w:tc>
          <w:tcPr>
            <w:tcW w:w="720" w:type="dxa"/>
            <w:vAlign w:val="center"/>
          </w:tcPr>
          <w:p w14:paraId="5CA616EE" w14:textId="77777777" w:rsidR="006F73CF" w:rsidRPr="006F73CF" w:rsidRDefault="006F73CF" w:rsidP="006F73CF">
            <w:pPr>
              <w:spacing w:line="240" w:lineRule="auto"/>
              <w:rPr>
                <w:rFonts w:ascii="Calibri" w:hAnsi="Calibri"/>
                <w:sz w:val="22"/>
                <w:szCs w:val="22"/>
                <w:lang w:bidi="ar-SA"/>
              </w:rPr>
            </w:pPr>
            <w:r w:rsidRPr="006F73CF">
              <w:rPr>
                <w:rFonts w:ascii="Calibri" w:hAnsi="Calibri"/>
                <w:sz w:val="22"/>
                <w:szCs w:val="22"/>
                <w:lang w:bidi="ar-SA"/>
              </w:rPr>
              <w:t>4</w:t>
            </w:r>
          </w:p>
        </w:tc>
        <w:tc>
          <w:tcPr>
            <w:tcW w:w="4320" w:type="dxa"/>
            <w:vAlign w:val="center"/>
          </w:tcPr>
          <w:p w14:paraId="6ACA7E8D" w14:textId="77777777" w:rsidR="006F73CF" w:rsidRPr="006F73CF" w:rsidRDefault="006F73CF" w:rsidP="006F73CF">
            <w:pPr>
              <w:spacing w:line="240" w:lineRule="auto"/>
              <w:rPr>
                <w:rFonts w:ascii="Calibri" w:hAnsi="Calibri"/>
                <w:sz w:val="22"/>
                <w:szCs w:val="22"/>
                <w:lang w:bidi="ar-SA"/>
              </w:rPr>
            </w:pPr>
            <w:r w:rsidRPr="006F73CF">
              <w:rPr>
                <w:rFonts w:ascii="Calibri" w:hAnsi="Calibri"/>
                <w:sz w:val="22"/>
                <w:szCs w:val="22"/>
                <w:lang w:bidi="ar-SA"/>
              </w:rPr>
              <w:t>Project Schedule</w:t>
            </w:r>
          </w:p>
        </w:tc>
        <w:tc>
          <w:tcPr>
            <w:tcW w:w="1135" w:type="dxa"/>
            <w:vAlign w:val="center"/>
          </w:tcPr>
          <w:p w14:paraId="7565DC1C" w14:textId="77777777" w:rsidR="006F73CF" w:rsidRPr="006F73CF" w:rsidRDefault="006F73CF" w:rsidP="006F73CF">
            <w:pPr>
              <w:spacing w:line="240" w:lineRule="auto"/>
              <w:rPr>
                <w:rFonts w:ascii="Calibri" w:hAnsi="Calibri"/>
                <w:sz w:val="22"/>
                <w:szCs w:val="22"/>
                <w:lang w:bidi="ar-SA"/>
              </w:rPr>
            </w:pPr>
            <w:r w:rsidRPr="006F73CF">
              <w:rPr>
                <w:rFonts w:ascii="Calibri" w:hAnsi="Calibri"/>
                <w:sz w:val="22"/>
                <w:szCs w:val="22"/>
                <w:lang w:bidi="ar-SA"/>
              </w:rPr>
              <w:t>2</w:t>
            </w:r>
          </w:p>
        </w:tc>
      </w:tr>
      <w:tr w:rsidR="006F73CF" w:rsidRPr="006F73CF" w14:paraId="2ABDD9FD" w14:textId="77777777" w:rsidTr="004F32C8">
        <w:trPr>
          <w:jc w:val="center"/>
        </w:trPr>
        <w:tc>
          <w:tcPr>
            <w:tcW w:w="720" w:type="dxa"/>
            <w:vAlign w:val="center"/>
          </w:tcPr>
          <w:p w14:paraId="7E7D450A" w14:textId="77777777" w:rsidR="006F73CF" w:rsidRPr="006F73CF" w:rsidRDefault="006F73CF" w:rsidP="006F73CF">
            <w:pPr>
              <w:spacing w:line="240" w:lineRule="auto"/>
              <w:rPr>
                <w:rFonts w:ascii="Calibri" w:hAnsi="Calibri"/>
                <w:sz w:val="22"/>
                <w:szCs w:val="22"/>
                <w:lang w:bidi="ar-SA"/>
              </w:rPr>
            </w:pPr>
            <w:r w:rsidRPr="006F73CF">
              <w:rPr>
                <w:rFonts w:ascii="Calibri" w:hAnsi="Calibri"/>
                <w:sz w:val="22"/>
                <w:szCs w:val="22"/>
                <w:lang w:bidi="ar-SA"/>
              </w:rPr>
              <w:t>5</w:t>
            </w:r>
          </w:p>
        </w:tc>
        <w:tc>
          <w:tcPr>
            <w:tcW w:w="4320" w:type="dxa"/>
            <w:vAlign w:val="center"/>
          </w:tcPr>
          <w:p w14:paraId="26CE79FC" w14:textId="77777777" w:rsidR="006F73CF" w:rsidRPr="006F73CF" w:rsidRDefault="006F73CF" w:rsidP="006F73CF">
            <w:pPr>
              <w:spacing w:line="240" w:lineRule="auto"/>
              <w:rPr>
                <w:rFonts w:ascii="Calibri" w:hAnsi="Calibri"/>
                <w:sz w:val="22"/>
                <w:szCs w:val="22"/>
                <w:lang w:bidi="ar-SA"/>
              </w:rPr>
            </w:pPr>
            <w:r w:rsidRPr="006F73CF">
              <w:rPr>
                <w:rFonts w:ascii="Calibri" w:hAnsi="Calibri"/>
                <w:sz w:val="22"/>
                <w:szCs w:val="22"/>
                <w:lang w:bidi="ar-SA"/>
              </w:rPr>
              <w:t>House of Quality</w:t>
            </w:r>
          </w:p>
        </w:tc>
        <w:tc>
          <w:tcPr>
            <w:tcW w:w="1135" w:type="dxa"/>
            <w:vAlign w:val="center"/>
          </w:tcPr>
          <w:p w14:paraId="5A2A7B02" w14:textId="77777777" w:rsidR="006F73CF" w:rsidRPr="006F73CF" w:rsidRDefault="006F73CF" w:rsidP="006F73CF">
            <w:pPr>
              <w:spacing w:line="240" w:lineRule="auto"/>
              <w:rPr>
                <w:rFonts w:ascii="Calibri" w:hAnsi="Calibri"/>
                <w:sz w:val="22"/>
                <w:szCs w:val="22"/>
                <w:lang w:bidi="ar-SA"/>
              </w:rPr>
            </w:pPr>
            <w:r w:rsidRPr="006F73CF">
              <w:rPr>
                <w:rFonts w:ascii="Calibri" w:hAnsi="Calibri"/>
                <w:sz w:val="22"/>
                <w:szCs w:val="22"/>
                <w:lang w:bidi="ar-SA"/>
              </w:rPr>
              <w:t>5</w:t>
            </w:r>
          </w:p>
        </w:tc>
      </w:tr>
      <w:tr w:rsidR="006F73CF" w:rsidRPr="006F73CF" w14:paraId="7FEEA3D8" w14:textId="77777777" w:rsidTr="004F32C8">
        <w:trPr>
          <w:jc w:val="center"/>
        </w:trPr>
        <w:tc>
          <w:tcPr>
            <w:tcW w:w="720" w:type="dxa"/>
            <w:vAlign w:val="center"/>
          </w:tcPr>
          <w:p w14:paraId="506085B7" w14:textId="77777777" w:rsidR="006F73CF" w:rsidRPr="006F73CF" w:rsidRDefault="006F73CF" w:rsidP="006F73CF">
            <w:pPr>
              <w:spacing w:line="240" w:lineRule="auto"/>
              <w:rPr>
                <w:rFonts w:ascii="Calibri" w:hAnsi="Calibri"/>
                <w:sz w:val="22"/>
                <w:szCs w:val="22"/>
                <w:lang w:bidi="ar-SA"/>
              </w:rPr>
            </w:pPr>
            <w:r w:rsidRPr="006F73CF">
              <w:rPr>
                <w:rFonts w:ascii="Calibri" w:hAnsi="Calibri"/>
                <w:sz w:val="22"/>
                <w:szCs w:val="22"/>
                <w:lang w:bidi="ar-SA"/>
              </w:rPr>
              <w:t>6</w:t>
            </w:r>
          </w:p>
        </w:tc>
        <w:tc>
          <w:tcPr>
            <w:tcW w:w="4320" w:type="dxa"/>
            <w:vAlign w:val="center"/>
          </w:tcPr>
          <w:p w14:paraId="21F6B046" w14:textId="77777777" w:rsidR="006F73CF" w:rsidRPr="006F73CF" w:rsidRDefault="006F73CF" w:rsidP="006F73CF">
            <w:pPr>
              <w:spacing w:line="240" w:lineRule="auto"/>
              <w:rPr>
                <w:rFonts w:ascii="Calibri" w:hAnsi="Calibri"/>
                <w:sz w:val="22"/>
                <w:szCs w:val="22"/>
                <w:lang w:bidi="ar-SA"/>
              </w:rPr>
            </w:pPr>
            <w:r w:rsidRPr="006F73CF">
              <w:rPr>
                <w:rFonts w:ascii="Calibri" w:hAnsi="Calibri"/>
                <w:sz w:val="22"/>
                <w:szCs w:val="22"/>
                <w:lang w:bidi="ar-SA"/>
              </w:rPr>
              <w:t>Requirements List</w:t>
            </w:r>
          </w:p>
        </w:tc>
        <w:tc>
          <w:tcPr>
            <w:tcW w:w="1135" w:type="dxa"/>
            <w:vAlign w:val="center"/>
          </w:tcPr>
          <w:p w14:paraId="0FD52B66" w14:textId="77777777" w:rsidR="006F73CF" w:rsidRPr="006F73CF" w:rsidRDefault="006F73CF" w:rsidP="006F73CF">
            <w:pPr>
              <w:spacing w:line="240" w:lineRule="auto"/>
              <w:rPr>
                <w:rFonts w:ascii="Calibri" w:hAnsi="Calibri"/>
                <w:sz w:val="22"/>
                <w:szCs w:val="22"/>
                <w:lang w:bidi="ar-SA"/>
              </w:rPr>
            </w:pPr>
            <w:r w:rsidRPr="006F73CF">
              <w:rPr>
                <w:rFonts w:ascii="Calibri" w:hAnsi="Calibri"/>
                <w:sz w:val="22"/>
                <w:szCs w:val="22"/>
                <w:lang w:bidi="ar-SA"/>
              </w:rPr>
              <w:t>2</w:t>
            </w:r>
          </w:p>
        </w:tc>
      </w:tr>
      <w:tr w:rsidR="006F73CF" w:rsidRPr="006F73CF" w14:paraId="55B8D81E" w14:textId="77777777" w:rsidTr="004F32C8">
        <w:trPr>
          <w:jc w:val="center"/>
        </w:trPr>
        <w:tc>
          <w:tcPr>
            <w:tcW w:w="720" w:type="dxa"/>
            <w:vAlign w:val="center"/>
          </w:tcPr>
          <w:p w14:paraId="011093BA" w14:textId="77777777" w:rsidR="006F73CF" w:rsidRPr="006F73CF" w:rsidRDefault="006F73CF" w:rsidP="006F73CF">
            <w:pPr>
              <w:spacing w:line="240" w:lineRule="auto"/>
              <w:rPr>
                <w:rFonts w:ascii="Calibri" w:hAnsi="Calibri"/>
                <w:sz w:val="22"/>
                <w:szCs w:val="22"/>
                <w:lang w:bidi="ar-SA"/>
              </w:rPr>
            </w:pPr>
            <w:r w:rsidRPr="006F73CF">
              <w:rPr>
                <w:rFonts w:ascii="Calibri" w:hAnsi="Calibri"/>
                <w:sz w:val="22"/>
                <w:szCs w:val="22"/>
                <w:lang w:bidi="ar-SA"/>
              </w:rPr>
              <w:t>7</w:t>
            </w:r>
          </w:p>
        </w:tc>
        <w:tc>
          <w:tcPr>
            <w:tcW w:w="4320" w:type="dxa"/>
            <w:vAlign w:val="center"/>
          </w:tcPr>
          <w:p w14:paraId="73FFFC97" w14:textId="77777777" w:rsidR="006F73CF" w:rsidRPr="006F73CF" w:rsidRDefault="006F73CF" w:rsidP="006F73CF">
            <w:pPr>
              <w:spacing w:line="240" w:lineRule="auto"/>
              <w:rPr>
                <w:rFonts w:ascii="Calibri" w:hAnsi="Calibri"/>
                <w:sz w:val="22"/>
                <w:szCs w:val="22"/>
                <w:lang w:bidi="ar-SA"/>
              </w:rPr>
            </w:pPr>
            <w:r w:rsidRPr="006F73CF">
              <w:rPr>
                <w:rFonts w:ascii="Calibri" w:hAnsi="Calibri"/>
                <w:sz w:val="22"/>
                <w:szCs w:val="22"/>
                <w:lang w:bidi="ar-SA"/>
              </w:rPr>
              <w:t>Learning Statements</w:t>
            </w:r>
          </w:p>
        </w:tc>
        <w:tc>
          <w:tcPr>
            <w:tcW w:w="1135" w:type="dxa"/>
            <w:vAlign w:val="center"/>
          </w:tcPr>
          <w:p w14:paraId="3E8A2BA3" w14:textId="77777777" w:rsidR="006F73CF" w:rsidRPr="006F73CF" w:rsidRDefault="006F73CF" w:rsidP="006F73CF">
            <w:pPr>
              <w:spacing w:line="240" w:lineRule="auto"/>
              <w:rPr>
                <w:rFonts w:ascii="Calibri" w:hAnsi="Calibri"/>
                <w:sz w:val="22"/>
                <w:szCs w:val="22"/>
                <w:lang w:bidi="ar-SA"/>
              </w:rPr>
            </w:pPr>
            <w:r w:rsidRPr="006F73CF">
              <w:rPr>
                <w:rFonts w:ascii="Calibri" w:hAnsi="Calibri"/>
                <w:sz w:val="22"/>
                <w:szCs w:val="22"/>
                <w:lang w:bidi="ar-SA"/>
              </w:rPr>
              <w:t>1</w:t>
            </w:r>
          </w:p>
        </w:tc>
      </w:tr>
      <w:tr w:rsidR="006F73CF" w:rsidRPr="006F73CF" w14:paraId="48BB47A5" w14:textId="77777777" w:rsidTr="004F32C8">
        <w:trPr>
          <w:jc w:val="center"/>
        </w:trPr>
        <w:tc>
          <w:tcPr>
            <w:tcW w:w="720" w:type="dxa"/>
            <w:vAlign w:val="center"/>
          </w:tcPr>
          <w:p w14:paraId="2F47D0D0" w14:textId="77777777" w:rsidR="006F73CF" w:rsidRPr="006F73CF" w:rsidRDefault="006F73CF" w:rsidP="006F73CF">
            <w:pPr>
              <w:spacing w:line="240" w:lineRule="auto"/>
              <w:rPr>
                <w:rFonts w:ascii="Calibri" w:hAnsi="Calibri"/>
                <w:sz w:val="22"/>
                <w:szCs w:val="22"/>
                <w:lang w:bidi="ar-SA"/>
              </w:rPr>
            </w:pPr>
            <w:r w:rsidRPr="006F73CF">
              <w:rPr>
                <w:rFonts w:ascii="Calibri" w:hAnsi="Calibri"/>
                <w:sz w:val="22"/>
                <w:szCs w:val="22"/>
                <w:lang w:bidi="ar-SA"/>
              </w:rPr>
              <w:t>8</w:t>
            </w:r>
          </w:p>
        </w:tc>
        <w:tc>
          <w:tcPr>
            <w:tcW w:w="4320" w:type="dxa"/>
            <w:vAlign w:val="center"/>
          </w:tcPr>
          <w:p w14:paraId="71229433" w14:textId="77777777" w:rsidR="006F73CF" w:rsidRPr="006F73CF" w:rsidRDefault="006F73CF" w:rsidP="006F73CF">
            <w:pPr>
              <w:spacing w:line="240" w:lineRule="auto"/>
              <w:rPr>
                <w:rFonts w:ascii="Calibri" w:hAnsi="Calibri"/>
                <w:sz w:val="22"/>
                <w:szCs w:val="22"/>
                <w:lang w:bidi="ar-SA"/>
              </w:rPr>
            </w:pPr>
            <w:r w:rsidRPr="006F73CF">
              <w:rPr>
                <w:rFonts w:ascii="Calibri" w:hAnsi="Calibri"/>
                <w:sz w:val="22"/>
                <w:szCs w:val="22"/>
                <w:lang w:bidi="ar-SA"/>
              </w:rPr>
              <w:t>Professionalism</w:t>
            </w:r>
          </w:p>
        </w:tc>
        <w:tc>
          <w:tcPr>
            <w:tcW w:w="1135" w:type="dxa"/>
            <w:vAlign w:val="center"/>
          </w:tcPr>
          <w:p w14:paraId="569C6428" w14:textId="77777777" w:rsidR="006F73CF" w:rsidRPr="006F73CF" w:rsidRDefault="006F73CF" w:rsidP="006F73CF">
            <w:pPr>
              <w:spacing w:line="240" w:lineRule="auto"/>
              <w:rPr>
                <w:rFonts w:ascii="Calibri" w:hAnsi="Calibri"/>
                <w:sz w:val="22"/>
                <w:szCs w:val="22"/>
                <w:lang w:bidi="ar-SA"/>
              </w:rPr>
            </w:pPr>
            <w:r w:rsidRPr="006F73CF">
              <w:rPr>
                <w:rFonts w:ascii="Calibri" w:hAnsi="Calibri"/>
                <w:sz w:val="22"/>
                <w:szCs w:val="22"/>
                <w:lang w:bidi="ar-SA"/>
              </w:rPr>
              <w:t>NA</w:t>
            </w:r>
          </w:p>
        </w:tc>
      </w:tr>
      <w:tr w:rsidR="006F73CF" w:rsidRPr="006F73CF" w14:paraId="600FFB92" w14:textId="77777777" w:rsidTr="004F32C8">
        <w:trPr>
          <w:jc w:val="center"/>
        </w:trPr>
        <w:tc>
          <w:tcPr>
            <w:tcW w:w="720" w:type="dxa"/>
            <w:vAlign w:val="center"/>
          </w:tcPr>
          <w:p w14:paraId="53B85B1C" w14:textId="77777777" w:rsidR="006F73CF" w:rsidRPr="006F73CF" w:rsidRDefault="006F73CF" w:rsidP="006F73CF">
            <w:pPr>
              <w:spacing w:line="240" w:lineRule="auto"/>
              <w:rPr>
                <w:rFonts w:ascii="Calibri" w:hAnsi="Calibri"/>
                <w:sz w:val="22"/>
                <w:szCs w:val="22"/>
                <w:lang w:bidi="ar-SA"/>
              </w:rPr>
            </w:pPr>
          </w:p>
        </w:tc>
        <w:tc>
          <w:tcPr>
            <w:tcW w:w="4320" w:type="dxa"/>
            <w:vAlign w:val="center"/>
          </w:tcPr>
          <w:p w14:paraId="628C16AA" w14:textId="77777777" w:rsidR="006F73CF" w:rsidRPr="006F73CF" w:rsidRDefault="006F73CF" w:rsidP="006F73CF">
            <w:pPr>
              <w:spacing w:line="240" w:lineRule="auto"/>
              <w:rPr>
                <w:rFonts w:ascii="Calibri" w:hAnsi="Calibri"/>
                <w:sz w:val="22"/>
                <w:szCs w:val="22"/>
                <w:lang w:bidi="ar-SA"/>
              </w:rPr>
            </w:pPr>
            <w:r w:rsidRPr="006F73CF">
              <w:rPr>
                <w:rFonts w:ascii="Calibri" w:hAnsi="Calibri"/>
                <w:sz w:val="22"/>
                <w:szCs w:val="22"/>
                <w:lang w:bidi="ar-SA"/>
              </w:rPr>
              <w:t>TOTAL</w:t>
            </w:r>
          </w:p>
        </w:tc>
        <w:tc>
          <w:tcPr>
            <w:tcW w:w="1135" w:type="dxa"/>
            <w:vAlign w:val="center"/>
          </w:tcPr>
          <w:p w14:paraId="334E5B44" w14:textId="77777777" w:rsidR="006F73CF" w:rsidRPr="006F73CF" w:rsidRDefault="006F73CF" w:rsidP="006F73CF">
            <w:pPr>
              <w:spacing w:line="240" w:lineRule="auto"/>
              <w:rPr>
                <w:rFonts w:ascii="Calibri" w:hAnsi="Calibri"/>
                <w:sz w:val="22"/>
                <w:szCs w:val="22"/>
                <w:lang w:bidi="ar-SA"/>
              </w:rPr>
            </w:pPr>
            <w:r w:rsidRPr="006F73CF">
              <w:rPr>
                <w:rFonts w:ascii="Calibri" w:hAnsi="Calibri"/>
                <w:sz w:val="22"/>
                <w:szCs w:val="22"/>
                <w:lang w:bidi="ar-SA"/>
              </w:rPr>
              <w:t>17</w:t>
            </w:r>
          </w:p>
        </w:tc>
      </w:tr>
    </w:tbl>
    <w:p w14:paraId="6032EEE6" w14:textId="3D1E9DA8" w:rsidR="006F73CF" w:rsidRDefault="006F73CF" w:rsidP="006F73CF">
      <w:pPr>
        <w:spacing w:line="240" w:lineRule="auto"/>
        <w:rPr>
          <w:rFonts w:ascii="Calibri" w:eastAsia="Calibri" w:hAnsi="Calibri"/>
          <w:sz w:val="22"/>
          <w:szCs w:val="22"/>
          <w:lang w:bidi="ar-SA"/>
        </w:rPr>
      </w:pPr>
    </w:p>
    <w:p w14:paraId="5A931544" w14:textId="57A3A65F" w:rsidR="000F2B63" w:rsidRDefault="000F2B63" w:rsidP="006F73CF">
      <w:pPr>
        <w:spacing w:line="240" w:lineRule="auto"/>
        <w:rPr>
          <w:rFonts w:ascii="Calibri" w:eastAsia="Calibri" w:hAnsi="Calibri"/>
          <w:sz w:val="22"/>
          <w:szCs w:val="22"/>
          <w:lang w:bidi="ar-SA"/>
        </w:rPr>
      </w:pPr>
    </w:p>
    <w:p w14:paraId="3C326E18" w14:textId="7C7E3BCA" w:rsidR="000F2B63" w:rsidRDefault="000F2B63" w:rsidP="006F73CF">
      <w:pPr>
        <w:spacing w:line="240" w:lineRule="auto"/>
        <w:rPr>
          <w:rFonts w:ascii="Calibri" w:eastAsia="Calibri" w:hAnsi="Calibri"/>
          <w:sz w:val="22"/>
          <w:szCs w:val="22"/>
          <w:lang w:bidi="ar-SA"/>
        </w:rPr>
      </w:pPr>
    </w:p>
    <w:p w14:paraId="11C8B018" w14:textId="04339042" w:rsidR="000F2B63" w:rsidRDefault="000F2B63" w:rsidP="006F73CF">
      <w:pPr>
        <w:spacing w:line="240" w:lineRule="auto"/>
        <w:rPr>
          <w:rFonts w:ascii="Calibri" w:eastAsia="Calibri" w:hAnsi="Calibri"/>
          <w:sz w:val="22"/>
          <w:szCs w:val="22"/>
          <w:lang w:bidi="ar-SA"/>
        </w:rPr>
      </w:pPr>
    </w:p>
    <w:p w14:paraId="4931ED39" w14:textId="7389807A" w:rsidR="000F2B63" w:rsidRDefault="000F2B63" w:rsidP="006F73CF">
      <w:pPr>
        <w:spacing w:line="240" w:lineRule="auto"/>
        <w:rPr>
          <w:rFonts w:ascii="Calibri" w:eastAsia="Calibri" w:hAnsi="Calibri"/>
          <w:sz w:val="22"/>
          <w:szCs w:val="22"/>
          <w:lang w:bidi="ar-SA"/>
        </w:rPr>
      </w:pPr>
    </w:p>
    <w:p w14:paraId="7D12B7CF" w14:textId="232ED8E0" w:rsidR="000F2B63" w:rsidRDefault="000F2B63" w:rsidP="006F73CF">
      <w:pPr>
        <w:spacing w:line="240" w:lineRule="auto"/>
        <w:rPr>
          <w:rFonts w:ascii="Calibri" w:eastAsia="Calibri" w:hAnsi="Calibri"/>
          <w:sz w:val="22"/>
          <w:szCs w:val="22"/>
          <w:lang w:bidi="ar-SA"/>
        </w:rPr>
      </w:pPr>
    </w:p>
    <w:p w14:paraId="5742BCB3" w14:textId="071A9B75" w:rsidR="000F2B63" w:rsidRDefault="000F2B63" w:rsidP="006F73CF">
      <w:pPr>
        <w:spacing w:line="240" w:lineRule="auto"/>
        <w:rPr>
          <w:rFonts w:ascii="Calibri" w:eastAsia="Calibri" w:hAnsi="Calibri"/>
          <w:sz w:val="22"/>
          <w:szCs w:val="22"/>
          <w:lang w:bidi="ar-SA"/>
        </w:rPr>
      </w:pPr>
    </w:p>
    <w:p w14:paraId="22CA83F0" w14:textId="5B919771" w:rsidR="000F2B63" w:rsidRDefault="000F2B63" w:rsidP="006F73CF">
      <w:pPr>
        <w:spacing w:line="240" w:lineRule="auto"/>
        <w:rPr>
          <w:rFonts w:ascii="Calibri" w:eastAsia="Calibri" w:hAnsi="Calibri"/>
          <w:sz w:val="22"/>
          <w:szCs w:val="22"/>
          <w:lang w:bidi="ar-SA"/>
        </w:rPr>
      </w:pPr>
    </w:p>
    <w:p w14:paraId="7B6BADED" w14:textId="562F8A4C" w:rsidR="000F2B63" w:rsidRDefault="000F2B63" w:rsidP="006F73CF">
      <w:pPr>
        <w:spacing w:line="240" w:lineRule="auto"/>
        <w:rPr>
          <w:rFonts w:ascii="Calibri" w:eastAsia="Calibri" w:hAnsi="Calibri"/>
          <w:sz w:val="22"/>
          <w:szCs w:val="22"/>
          <w:lang w:bidi="ar-SA"/>
        </w:rPr>
      </w:pPr>
    </w:p>
    <w:p w14:paraId="78D97327" w14:textId="7830360B" w:rsidR="000F2B63" w:rsidRDefault="000F2B63" w:rsidP="006F73CF">
      <w:pPr>
        <w:spacing w:line="240" w:lineRule="auto"/>
        <w:rPr>
          <w:rFonts w:ascii="Calibri" w:eastAsia="Calibri" w:hAnsi="Calibri"/>
          <w:sz w:val="22"/>
          <w:szCs w:val="22"/>
          <w:lang w:bidi="ar-SA"/>
        </w:rPr>
      </w:pPr>
    </w:p>
    <w:p w14:paraId="6C962C85" w14:textId="5083B248" w:rsidR="000F2B63" w:rsidRDefault="000F2B63" w:rsidP="006F73CF">
      <w:pPr>
        <w:spacing w:line="240" w:lineRule="auto"/>
        <w:rPr>
          <w:rFonts w:ascii="Calibri" w:eastAsia="Calibri" w:hAnsi="Calibri"/>
          <w:sz w:val="22"/>
          <w:szCs w:val="22"/>
          <w:lang w:bidi="ar-SA"/>
        </w:rPr>
      </w:pPr>
    </w:p>
    <w:p w14:paraId="675B62D3" w14:textId="01F111F4" w:rsidR="000F2B63" w:rsidRDefault="000F2B63" w:rsidP="006F73CF">
      <w:pPr>
        <w:spacing w:line="240" w:lineRule="auto"/>
        <w:rPr>
          <w:rFonts w:ascii="Calibri" w:eastAsia="Calibri" w:hAnsi="Calibri"/>
          <w:sz w:val="22"/>
          <w:szCs w:val="22"/>
          <w:lang w:bidi="ar-SA"/>
        </w:rPr>
      </w:pPr>
    </w:p>
    <w:p w14:paraId="184A7577" w14:textId="5E778564" w:rsidR="000F2B63" w:rsidRDefault="000F2B63" w:rsidP="006F73CF">
      <w:pPr>
        <w:spacing w:line="240" w:lineRule="auto"/>
        <w:rPr>
          <w:rFonts w:ascii="Calibri" w:eastAsia="Calibri" w:hAnsi="Calibri"/>
          <w:sz w:val="22"/>
          <w:szCs w:val="22"/>
          <w:lang w:bidi="ar-SA"/>
        </w:rPr>
      </w:pPr>
    </w:p>
    <w:p w14:paraId="2A4541C5" w14:textId="0F64CF6D" w:rsidR="000F2B63" w:rsidRDefault="000F2B63" w:rsidP="006F73CF">
      <w:pPr>
        <w:spacing w:line="240" w:lineRule="auto"/>
        <w:rPr>
          <w:rFonts w:ascii="Calibri" w:eastAsia="Calibri" w:hAnsi="Calibri"/>
          <w:sz w:val="22"/>
          <w:szCs w:val="22"/>
          <w:lang w:bidi="ar-SA"/>
        </w:rPr>
      </w:pPr>
    </w:p>
    <w:p w14:paraId="29763DCC" w14:textId="37EF74A3" w:rsidR="000F2B63" w:rsidRDefault="000F2B63" w:rsidP="006F73CF">
      <w:pPr>
        <w:spacing w:line="240" w:lineRule="auto"/>
        <w:rPr>
          <w:rFonts w:ascii="Calibri" w:eastAsia="Calibri" w:hAnsi="Calibri"/>
          <w:sz w:val="22"/>
          <w:szCs w:val="22"/>
          <w:lang w:bidi="ar-SA"/>
        </w:rPr>
      </w:pPr>
    </w:p>
    <w:p w14:paraId="785A58B1" w14:textId="10186112" w:rsidR="000F2B63" w:rsidRDefault="000F2B63" w:rsidP="006F73CF">
      <w:pPr>
        <w:spacing w:line="240" w:lineRule="auto"/>
        <w:rPr>
          <w:rFonts w:ascii="Calibri" w:eastAsia="Calibri" w:hAnsi="Calibri"/>
          <w:sz w:val="22"/>
          <w:szCs w:val="22"/>
          <w:lang w:bidi="ar-SA"/>
        </w:rPr>
      </w:pPr>
    </w:p>
    <w:p w14:paraId="1250A39E" w14:textId="57CA0C4D" w:rsidR="000F2B63" w:rsidRDefault="000F2B63" w:rsidP="006F73CF">
      <w:pPr>
        <w:spacing w:line="240" w:lineRule="auto"/>
        <w:rPr>
          <w:rFonts w:ascii="Calibri" w:eastAsia="Calibri" w:hAnsi="Calibri"/>
          <w:sz w:val="22"/>
          <w:szCs w:val="22"/>
          <w:lang w:bidi="ar-SA"/>
        </w:rPr>
      </w:pPr>
    </w:p>
    <w:p w14:paraId="7D46BBE9" w14:textId="3B5EEFDC" w:rsidR="000F2B63" w:rsidRDefault="000F2B63" w:rsidP="006F73CF">
      <w:pPr>
        <w:spacing w:line="240" w:lineRule="auto"/>
        <w:rPr>
          <w:rFonts w:ascii="Calibri" w:eastAsia="Calibri" w:hAnsi="Calibri"/>
          <w:sz w:val="22"/>
          <w:szCs w:val="22"/>
          <w:lang w:bidi="ar-SA"/>
        </w:rPr>
      </w:pPr>
    </w:p>
    <w:p w14:paraId="4424AC1B" w14:textId="7F8C7F47" w:rsidR="000F2B63" w:rsidRDefault="000F2B63" w:rsidP="006F73CF">
      <w:pPr>
        <w:spacing w:line="240" w:lineRule="auto"/>
        <w:rPr>
          <w:rFonts w:ascii="Calibri" w:eastAsia="Calibri" w:hAnsi="Calibri"/>
          <w:sz w:val="22"/>
          <w:szCs w:val="22"/>
          <w:lang w:bidi="ar-SA"/>
        </w:rPr>
      </w:pPr>
    </w:p>
    <w:p w14:paraId="4BFBB90F" w14:textId="06907AC3" w:rsidR="000F2B63" w:rsidRDefault="000F2B63" w:rsidP="006F73CF">
      <w:pPr>
        <w:spacing w:line="240" w:lineRule="auto"/>
        <w:rPr>
          <w:rFonts w:ascii="Calibri" w:eastAsia="Calibri" w:hAnsi="Calibri"/>
          <w:sz w:val="22"/>
          <w:szCs w:val="22"/>
          <w:lang w:bidi="ar-SA"/>
        </w:rPr>
      </w:pPr>
    </w:p>
    <w:p w14:paraId="6FC23373" w14:textId="10342DA8" w:rsidR="000F2B63" w:rsidRDefault="000F2B63" w:rsidP="006F73CF">
      <w:pPr>
        <w:spacing w:line="240" w:lineRule="auto"/>
        <w:rPr>
          <w:rFonts w:ascii="Calibri" w:eastAsia="Calibri" w:hAnsi="Calibri"/>
          <w:sz w:val="22"/>
          <w:szCs w:val="22"/>
          <w:lang w:bidi="ar-SA"/>
        </w:rPr>
      </w:pPr>
    </w:p>
    <w:p w14:paraId="3CC83337" w14:textId="5C1F9A1B" w:rsidR="000F2B63" w:rsidRDefault="000F2B63" w:rsidP="006F73CF">
      <w:pPr>
        <w:spacing w:line="240" w:lineRule="auto"/>
        <w:rPr>
          <w:rFonts w:ascii="Calibri" w:eastAsia="Calibri" w:hAnsi="Calibri"/>
          <w:sz w:val="22"/>
          <w:szCs w:val="22"/>
          <w:lang w:bidi="ar-SA"/>
        </w:rPr>
      </w:pPr>
    </w:p>
    <w:p w14:paraId="4367E4D6" w14:textId="77777777" w:rsidR="000F2B63" w:rsidRPr="006F73CF" w:rsidRDefault="000F2B63" w:rsidP="006F73CF">
      <w:pPr>
        <w:spacing w:line="240" w:lineRule="auto"/>
        <w:rPr>
          <w:rFonts w:ascii="Calibri" w:eastAsia="Calibri" w:hAnsi="Calibri"/>
          <w:sz w:val="22"/>
          <w:szCs w:val="22"/>
          <w:lang w:bidi="ar-SA"/>
        </w:rPr>
      </w:pPr>
    </w:p>
    <w:p w14:paraId="1D03C5BF" w14:textId="77777777" w:rsidR="006F73CF" w:rsidRPr="00D972C8" w:rsidRDefault="00F82CE5" w:rsidP="00F82CE5">
      <w:pPr>
        <w:spacing w:line="240" w:lineRule="auto"/>
        <w:rPr>
          <w:rFonts w:ascii="Calibri Light" w:hAnsi="Calibri Light" w:cs="Calibri Light"/>
          <w:color w:val="4F81BD" w:themeColor="accent1"/>
          <w:sz w:val="22"/>
          <w:lang w:bidi="ar-SA"/>
        </w:rPr>
      </w:pPr>
      <w:bookmarkStart w:id="139" w:name="_Toc531266299"/>
      <w:r w:rsidRPr="00D972C8">
        <w:rPr>
          <w:rFonts w:ascii="Calibri Light" w:hAnsi="Calibri Light" w:cs="Calibri Light"/>
          <w:color w:val="4F81BD" w:themeColor="accent1"/>
          <w:sz w:val="22"/>
          <w:lang w:bidi="ar-SA"/>
        </w:rPr>
        <w:lastRenderedPageBreak/>
        <w:t>AME4163 SAMPLE TEAM CONTRACT</w:t>
      </w:r>
      <w:bookmarkEnd w:id="139"/>
    </w:p>
    <w:p w14:paraId="34C60236" w14:textId="77777777" w:rsidR="006F73CF" w:rsidRPr="00D972C8" w:rsidRDefault="006F73CF" w:rsidP="006F73CF">
      <w:pPr>
        <w:spacing w:line="259" w:lineRule="auto"/>
        <w:rPr>
          <w:rFonts w:ascii="Calibri" w:eastAsia="Calibri" w:hAnsi="Calibri"/>
          <w:sz w:val="20"/>
          <w:szCs w:val="22"/>
          <w:lang w:bidi="ar-SA"/>
        </w:rPr>
      </w:pPr>
      <w:r w:rsidRPr="00D972C8">
        <w:rPr>
          <w:rFonts w:ascii="Calibri" w:eastAsia="Calibri" w:hAnsi="Calibri"/>
          <w:sz w:val="20"/>
          <w:szCs w:val="22"/>
          <w:lang w:bidi="ar-SA"/>
        </w:rPr>
        <w:t>Preamble</w:t>
      </w:r>
    </w:p>
    <w:p w14:paraId="2B4F9295" w14:textId="45D8F369" w:rsidR="006F73CF" w:rsidRPr="00D972C8" w:rsidRDefault="006F73CF" w:rsidP="006F73CF">
      <w:pPr>
        <w:spacing w:after="160" w:line="259" w:lineRule="auto"/>
        <w:rPr>
          <w:rFonts w:ascii="Calibri" w:eastAsia="Calibri" w:hAnsi="Calibri"/>
          <w:sz w:val="20"/>
          <w:szCs w:val="22"/>
          <w:lang w:bidi="ar-SA"/>
        </w:rPr>
      </w:pPr>
      <w:r w:rsidRPr="00D972C8">
        <w:rPr>
          <w:rFonts w:ascii="Calibri" w:eastAsia="Calibri" w:hAnsi="Calibri"/>
          <w:sz w:val="20"/>
          <w:szCs w:val="22"/>
          <w:lang w:bidi="ar-SA"/>
        </w:rPr>
        <w:tab/>
        <w:t>The following is a draft team contract for your team’s consideration.</w:t>
      </w:r>
      <w:r w:rsidR="00A61DE8" w:rsidRPr="00D972C8">
        <w:rPr>
          <w:rFonts w:ascii="Calibri" w:eastAsia="Calibri" w:hAnsi="Calibri"/>
          <w:sz w:val="20"/>
          <w:szCs w:val="22"/>
          <w:lang w:bidi="ar-SA"/>
        </w:rPr>
        <w:t xml:space="preserve"> </w:t>
      </w:r>
      <w:r w:rsidRPr="00D972C8">
        <w:rPr>
          <w:rFonts w:ascii="Calibri" w:eastAsia="Calibri" w:hAnsi="Calibri"/>
          <w:sz w:val="20"/>
          <w:szCs w:val="22"/>
          <w:lang w:bidi="ar-SA"/>
        </w:rPr>
        <w:t>A copy will be made available as a downloadable document on Canvas.</w:t>
      </w:r>
      <w:r w:rsidR="00A61DE8" w:rsidRPr="00D972C8">
        <w:rPr>
          <w:rFonts w:ascii="Calibri" w:eastAsia="Calibri" w:hAnsi="Calibri"/>
          <w:sz w:val="20"/>
          <w:szCs w:val="22"/>
          <w:lang w:bidi="ar-SA"/>
        </w:rPr>
        <w:t xml:space="preserve"> </w:t>
      </w:r>
      <w:r w:rsidRPr="00D972C8">
        <w:rPr>
          <w:rFonts w:ascii="Calibri" w:eastAsia="Calibri" w:hAnsi="Calibri"/>
          <w:sz w:val="20"/>
          <w:szCs w:val="22"/>
          <w:lang w:bidi="ar-SA"/>
        </w:rPr>
        <w:t>This document is designed to be a tool for all teams.</w:t>
      </w:r>
      <w:r w:rsidR="00A61DE8" w:rsidRPr="00D972C8">
        <w:rPr>
          <w:rFonts w:ascii="Calibri" w:eastAsia="Calibri" w:hAnsi="Calibri"/>
          <w:sz w:val="20"/>
          <w:szCs w:val="22"/>
          <w:lang w:bidi="ar-SA"/>
        </w:rPr>
        <w:t xml:space="preserve"> </w:t>
      </w:r>
      <w:r w:rsidRPr="00D972C8">
        <w:rPr>
          <w:rFonts w:ascii="Calibri" w:eastAsia="Calibri" w:hAnsi="Calibri"/>
          <w:sz w:val="20"/>
          <w:szCs w:val="22"/>
          <w:lang w:bidi="ar-SA"/>
        </w:rPr>
        <w:t>All members should read thoroughly, discuss, make needed changes, and sign it before implementing.</w:t>
      </w:r>
      <w:r w:rsidR="00A61DE8" w:rsidRPr="00D972C8">
        <w:rPr>
          <w:rFonts w:ascii="Calibri" w:eastAsia="Calibri" w:hAnsi="Calibri"/>
          <w:sz w:val="20"/>
          <w:szCs w:val="22"/>
          <w:lang w:bidi="ar-SA"/>
        </w:rPr>
        <w:t xml:space="preserve"> </w:t>
      </w:r>
      <w:r w:rsidRPr="00D972C8">
        <w:rPr>
          <w:rFonts w:ascii="Calibri" w:eastAsia="Calibri" w:hAnsi="Calibri"/>
          <w:sz w:val="20"/>
          <w:szCs w:val="22"/>
          <w:lang w:bidi="ar-SA"/>
        </w:rPr>
        <w:t>Use this as a tool to help resolve conflict, promote organization within the team, and improve efficiency of labor within the team.</w:t>
      </w:r>
      <w:r w:rsidR="00A61DE8" w:rsidRPr="00D972C8">
        <w:rPr>
          <w:rFonts w:ascii="Calibri" w:eastAsia="Calibri" w:hAnsi="Calibri"/>
          <w:sz w:val="20"/>
          <w:szCs w:val="22"/>
          <w:lang w:bidi="ar-SA"/>
        </w:rPr>
        <w:t xml:space="preserve"> </w:t>
      </w:r>
      <w:r w:rsidRPr="00D972C8">
        <w:rPr>
          <w:rFonts w:ascii="Calibri" w:eastAsia="Calibri" w:hAnsi="Calibri"/>
          <w:sz w:val="20"/>
          <w:szCs w:val="22"/>
          <w:lang w:bidi="ar-SA"/>
        </w:rPr>
        <w:t>Make an effort within the context of the overall project to utilize the various aspects of the team contract to improve your work.</w:t>
      </w:r>
      <w:r w:rsidR="00A61DE8" w:rsidRPr="00D972C8">
        <w:rPr>
          <w:rFonts w:ascii="Calibri" w:eastAsia="Calibri" w:hAnsi="Calibri"/>
          <w:sz w:val="20"/>
          <w:szCs w:val="22"/>
          <w:lang w:bidi="ar-SA"/>
        </w:rPr>
        <w:t xml:space="preserve"> </w:t>
      </w:r>
      <w:r w:rsidRPr="00D972C8">
        <w:rPr>
          <w:rFonts w:ascii="Calibri" w:eastAsia="Calibri" w:hAnsi="Calibri"/>
          <w:sz w:val="20"/>
          <w:szCs w:val="22"/>
          <w:lang w:bidi="ar-SA"/>
        </w:rPr>
        <w:t>It is highly encouraged that all team members read through the team contract and sign in the appointed space at the end of the contract.</w:t>
      </w:r>
    </w:p>
    <w:p w14:paraId="26B7241D" w14:textId="77777777" w:rsidR="006F73CF" w:rsidRPr="00D972C8" w:rsidRDefault="006F73CF" w:rsidP="006F73CF">
      <w:pPr>
        <w:spacing w:after="160" w:line="259" w:lineRule="auto"/>
        <w:rPr>
          <w:rFonts w:ascii="Calibri" w:eastAsia="Calibri" w:hAnsi="Calibri"/>
          <w:b/>
          <w:sz w:val="20"/>
          <w:szCs w:val="22"/>
          <w:lang w:bidi="ar-SA"/>
        </w:rPr>
      </w:pPr>
      <w:r w:rsidRPr="00D972C8">
        <w:rPr>
          <w:rFonts w:ascii="Calibri" w:eastAsia="Calibri" w:hAnsi="Calibri"/>
          <w:b/>
          <w:sz w:val="20"/>
          <w:szCs w:val="22"/>
          <w:lang w:bidi="ar-SA"/>
        </w:rPr>
        <w:t>Team XXXX – Team Contract</w:t>
      </w:r>
    </w:p>
    <w:p w14:paraId="5AF13909" w14:textId="032B58D1" w:rsidR="006F73CF" w:rsidRPr="00D972C8" w:rsidRDefault="006F73CF" w:rsidP="006F73CF">
      <w:pPr>
        <w:spacing w:after="160" w:line="259" w:lineRule="auto"/>
        <w:rPr>
          <w:rFonts w:ascii="Calibri" w:eastAsia="Calibri" w:hAnsi="Calibri"/>
          <w:b/>
          <w:sz w:val="20"/>
          <w:szCs w:val="22"/>
          <w:lang w:bidi="ar-SA"/>
        </w:rPr>
      </w:pPr>
      <w:r w:rsidRPr="00D972C8">
        <w:rPr>
          <w:rFonts w:ascii="Calibri" w:eastAsia="Calibri" w:hAnsi="Calibri"/>
          <w:b/>
          <w:sz w:val="20"/>
          <w:szCs w:val="22"/>
          <w:lang w:bidi="ar-SA"/>
        </w:rPr>
        <w:t>Date:</w:t>
      </w:r>
      <w:r w:rsidR="00A61DE8" w:rsidRPr="00D972C8">
        <w:rPr>
          <w:rFonts w:ascii="Calibri" w:eastAsia="Calibri" w:hAnsi="Calibri"/>
          <w:b/>
          <w:sz w:val="20"/>
          <w:szCs w:val="22"/>
          <w:lang w:bidi="ar-SA"/>
        </w:rPr>
        <w:t xml:space="preserve"> </w:t>
      </w:r>
      <w:r w:rsidRPr="00D972C8">
        <w:rPr>
          <w:rFonts w:ascii="Calibri" w:eastAsia="Calibri" w:hAnsi="Calibri"/>
          <w:b/>
          <w:sz w:val="20"/>
          <w:szCs w:val="22"/>
          <w:lang w:bidi="ar-SA"/>
        </w:rPr>
        <w:t>MM/DD/YY</w:t>
      </w:r>
    </w:p>
    <w:p w14:paraId="7325F990" w14:textId="77777777" w:rsidR="006F73CF" w:rsidRPr="00D972C8" w:rsidRDefault="006F73CF" w:rsidP="00DE6A46">
      <w:pPr>
        <w:numPr>
          <w:ilvl w:val="0"/>
          <w:numId w:val="103"/>
        </w:numPr>
        <w:spacing w:after="160" w:line="240" w:lineRule="auto"/>
        <w:contextualSpacing/>
        <w:rPr>
          <w:rFonts w:ascii="Calibri" w:eastAsia="Calibri" w:hAnsi="Calibri"/>
          <w:b/>
          <w:sz w:val="20"/>
          <w:szCs w:val="22"/>
          <w:lang w:bidi="ar-SA"/>
        </w:rPr>
      </w:pPr>
      <w:r w:rsidRPr="00D972C8">
        <w:rPr>
          <w:rFonts w:ascii="Calibri" w:eastAsia="Calibri" w:hAnsi="Calibri"/>
          <w:b/>
          <w:sz w:val="20"/>
          <w:szCs w:val="22"/>
          <w:lang w:bidi="ar-SA"/>
        </w:rPr>
        <w:t>Team Coordinator</w:t>
      </w:r>
    </w:p>
    <w:p w14:paraId="12E40DB7" w14:textId="27E0C9B5" w:rsidR="006F73CF" w:rsidRPr="00D972C8" w:rsidRDefault="006F73CF" w:rsidP="00DE6A46">
      <w:pPr>
        <w:numPr>
          <w:ilvl w:val="1"/>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YYYY will serve as the Team Coordinator.</w:t>
      </w:r>
      <w:r w:rsidR="00A61DE8" w:rsidRPr="00D972C8">
        <w:rPr>
          <w:rFonts w:ascii="Calibri" w:eastAsia="Calibri" w:hAnsi="Calibri"/>
          <w:sz w:val="20"/>
          <w:szCs w:val="22"/>
          <w:lang w:bidi="ar-SA"/>
        </w:rPr>
        <w:t xml:space="preserve"> </w:t>
      </w:r>
      <w:r w:rsidRPr="00D972C8">
        <w:rPr>
          <w:rFonts w:ascii="Calibri" w:eastAsia="Calibri" w:hAnsi="Calibri"/>
          <w:sz w:val="20"/>
          <w:szCs w:val="22"/>
          <w:lang w:bidi="ar-SA"/>
        </w:rPr>
        <w:t>He/she has agreed to fulfill the following responsibilities:</w:t>
      </w:r>
    </w:p>
    <w:p w14:paraId="51EED775" w14:textId="77777777"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Task delegation for the entire team taking input from the team members into account and ensuring an equitable distribution of workload.</w:t>
      </w:r>
    </w:p>
    <w:p w14:paraId="52CC8343" w14:textId="77777777"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Communicating all essential information to the team in an orderly, prompt fashion via emails or text messages/group messages.</w:t>
      </w:r>
    </w:p>
    <w:p w14:paraId="0AD4806D" w14:textId="77777777"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Calling meetings and deciding on meeting times.</w:t>
      </w:r>
    </w:p>
    <w:p w14:paraId="154F9C55" w14:textId="77777777"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b/>
          <w:sz w:val="20"/>
          <w:szCs w:val="22"/>
          <w:lang w:bidi="ar-SA"/>
        </w:rPr>
        <w:t>All work</w:t>
      </w:r>
      <w:r w:rsidRPr="00D972C8">
        <w:rPr>
          <w:rFonts w:ascii="Calibri" w:eastAsia="Calibri" w:hAnsi="Calibri"/>
          <w:sz w:val="20"/>
          <w:szCs w:val="22"/>
          <w:lang w:bidi="ar-SA"/>
        </w:rPr>
        <w:t xml:space="preserve"> will be submitted by the Team Coordinator unless otherwise defined by the assignment parameters including:</w:t>
      </w:r>
    </w:p>
    <w:p w14:paraId="2A2D2E57" w14:textId="77777777" w:rsidR="006F73CF" w:rsidRPr="00D972C8" w:rsidRDefault="006F73CF" w:rsidP="00DE6A46">
      <w:pPr>
        <w:numPr>
          <w:ilvl w:val="3"/>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Completed assignment submissions in Word/PDF format</w:t>
      </w:r>
    </w:p>
    <w:p w14:paraId="225781B2" w14:textId="77777777" w:rsidR="006F73CF" w:rsidRPr="00D972C8" w:rsidRDefault="006F73CF" w:rsidP="00DE6A46">
      <w:pPr>
        <w:numPr>
          <w:ilvl w:val="3"/>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Team Learning Statements (Individual statements will be submitted by each member of the team)</w:t>
      </w:r>
    </w:p>
    <w:p w14:paraId="12174516" w14:textId="77777777"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Team Coordinator may delegate responsibilities for coordinating the team when appropriate.</w:t>
      </w:r>
    </w:p>
    <w:p w14:paraId="21C2120B" w14:textId="77777777" w:rsidR="006F73CF" w:rsidRPr="00D972C8" w:rsidRDefault="006F73CF" w:rsidP="00DE6A46">
      <w:pPr>
        <w:numPr>
          <w:ilvl w:val="1"/>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ZZZZ has agreed to serve as the back-up Team Coordinator and will fulfill the role of the Team Coordinator when appropriate.</w:t>
      </w:r>
    </w:p>
    <w:p w14:paraId="2D3AFA8D" w14:textId="77777777" w:rsidR="006F73CF" w:rsidRPr="00D972C8" w:rsidRDefault="006F73CF" w:rsidP="00DE6A46">
      <w:pPr>
        <w:numPr>
          <w:ilvl w:val="1"/>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 xml:space="preserve">The Team Coordinator (and back-up) can be removed upon the request of the majority of team members, subject to the approval of the OU mentors for this project, from that position if and only if the Team Coordinator exhibits poor leadership, breaches the team contract, or is otherwise deemed unfit to coordinate </w:t>
      </w:r>
    </w:p>
    <w:p w14:paraId="4AAAC2CC" w14:textId="77777777" w:rsidR="006F73CF" w:rsidRPr="00D972C8" w:rsidRDefault="006F73CF" w:rsidP="00DE6A46">
      <w:pPr>
        <w:numPr>
          <w:ilvl w:val="0"/>
          <w:numId w:val="103"/>
        </w:numPr>
        <w:spacing w:after="160" w:line="240" w:lineRule="auto"/>
        <w:contextualSpacing/>
        <w:rPr>
          <w:rFonts w:ascii="Calibri" w:eastAsia="Calibri" w:hAnsi="Calibri"/>
          <w:b/>
          <w:sz w:val="20"/>
          <w:szCs w:val="22"/>
          <w:lang w:bidi="ar-SA"/>
        </w:rPr>
      </w:pPr>
      <w:r w:rsidRPr="00D972C8">
        <w:rPr>
          <w:rFonts w:ascii="Calibri" w:eastAsia="Calibri" w:hAnsi="Calibri"/>
          <w:b/>
          <w:sz w:val="20"/>
          <w:szCs w:val="22"/>
          <w:lang w:bidi="ar-SA"/>
        </w:rPr>
        <w:t>Code of Conduct</w:t>
      </w:r>
    </w:p>
    <w:p w14:paraId="13FFE234" w14:textId="77777777" w:rsidR="006F73CF" w:rsidRPr="00D972C8" w:rsidRDefault="006F73CF" w:rsidP="00DE6A46">
      <w:pPr>
        <w:numPr>
          <w:ilvl w:val="1"/>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As a team, we will:</w:t>
      </w:r>
    </w:p>
    <w:p w14:paraId="5A95B36A" w14:textId="1E490F85"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Not tolerate disrespect towards other team members on the basis of religion, ethnicity, gender, or sexual orientation.</w:t>
      </w:r>
      <w:r w:rsidR="00A61DE8" w:rsidRPr="00D972C8">
        <w:rPr>
          <w:rFonts w:ascii="Calibri" w:eastAsia="Calibri" w:hAnsi="Calibri"/>
          <w:sz w:val="20"/>
          <w:szCs w:val="22"/>
          <w:lang w:bidi="ar-SA"/>
        </w:rPr>
        <w:t xml:space="preserve"> </w:t>
      </w:r>
      <w:r w:rsidRPr="00D972C8">
        <w:rPr>
          <w:rFonts w:ascii="Calibri" w:eastAsia="Calibri" w:hAnsi="Calibri"/>
          <w:sz w:val="20"/>
          <w:szCs w:val="22"/>
          <w:lang w:bidi="ar-SA"/>
        </w:rPr>
        <w:t>Such disrespect is grounds for OU mentor involvement and/or removal from the group.</w:t>
      </w:r>
    </w:p>
    <w:p w14:paraId="3C10D122" w14:textId="77777777"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Hold each other to high standards and be aware that anything less than 100 percent effort on assignments affects the entire team’s performance.</w:t>
      </w:r>
    </w:p>
    <w:p w14:paraId="6C33E735" w14:textId="77777777"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Set/agree to standards of quality.</w:t>
      </w:r>
    </w:p>
    <w:p w14:paraId="1E39BEA3" w14:textId="77777777"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Respect the time of our peers. We understand that our individual time is not worth more than anyone else’s.</w:t>
      </w:r>
    </w:p>
    <w:p w14:paraId="285339B9" w14:textId="77777777"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Appear on time for meetings.</w:t>
      </w:r>
    </w:p>
    <w:p w14:paraId="1BDA4520" w14:textId="77777777" w:rsidR="006F73CF" w:rsidRPr="00D972C8" w:rsidRDefault="006F73CF" w:rsidP="006F73CF">
      <w:pPr>
        <w:spacing w:after="160" w:line="240" w:lineRule="auto"/>
        <w:ind w:left="1440" w:firstLine="720"/>
        <w:contextualSpacing/>
        <w:rPr>
          <w:rFonts w:ascii="Calibri" w:eastAsia="Calibri" w:hAnsi="Calibri"/>
          <w:sz w:val="20"/>
          <w:szCs w:val="22"/>
          <w:lang w:bidi="ar-SA"/>
        </w:rPr>
      </w:pPr>
      <w:r w:rsidRPr="00D972C8">
        <w:rPr>
          <w:rFonts w:ascii="Calibri" w:eastAsia="Calibri" w:hAnsi="Calibri"/>
          <w:sz w:val="20"/>
          <w:szCs w:val="22"/>
          <w:lang w:bidi="ar-SA"/>
        </w:rPr>
        <w:t>The decisions of the Team Coordinator should be made with the entire team in mind with the main goal being team success.</w:t>
      </w:r>
    </w:p>
    <w:p w14:paraId="1F9AAB14" w14:textId="77777777" w:rsidR="006F73CF" w:rsidRPr="00D972C8" w:rsidRDefault="006F73CF" w:rsidP="00DE6A46">
      <w:pPr>
        <w:numPr>
          <w:ilvl w:val="0"/>
          <w:numId w:val="103"/>
        </w:numPr>
        <w:spacing w:after="160" w:line="240" w:lineRule="auto"/>
        <w:contextualSpacing/>
        <w:rPr>
          <w:rFonts w:ascii="Calibri" w:eastAsia="Calibri" w:hAnsi="Calibri"/>
          <w:b/>
          <w:sz w:val="20"/>
          <w:szCs w:val="22"/>
          <w:lang w:bidi="ar-SA"/>
        </w:rPr>
      </w:pPr>
      <w:r w:rsidRPr="00D972C8">
        <w:rPr>
          <w:rFonts w:ascii="Calibri" w:eastAsia="Calibri" w:hAnsi="Calibri"/>
          <w:b/>
          <w:sz w:val="20"/>
          <w:szCs w:val="22"/>
          <w:lang w:bidi="ar-SA"/>
        </w:rPr>
        <w:t>Conflict Resolution</w:t>
      </w:r>
    </w:p>
    <w:p w14:paraId="0BA1D890" w14:textId="77777777" w:rsidR="006F73CF" w:rsidRPr="00D972C8" w:rsidRDefault="006F73CF" w:rsidP="00DE6A46">
      <w:pPr>
        <w:numPr>
          <w:ilvl w:val="1"/>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As a team, we will:</w:t>
      </w:r>
    </w:p>
    <w:p w14:paraId="5AFDCBED" w14:textId="77777777"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 xml:space="preserve">First attempt to deal with all issues that may arise </w:t>
      </w:r>
      <w:r w:rsidRPr="00D972C8">
        <w:rPr>
          <w:rFonts w:ascii="Calibri" w:eastAsia="Calibri" w:hAnsi="Calibri"/>
          <w:b/>
          <w:sz w:val="20"/>
          <w:szCs w:val="22"/>
          <w:lang w:bidi="ar-SA"/>
        </w:rPr>
        <w:t>internally</w:t>
      </w:r>
      <w:r w:rsidRPr="00D972C8">
        <w:rPr>
          <w:rFonts w:ascii="Calibri" w:eastAsia="Calibri" w:hAnsi="Calibri"/>
          <w:sz w:val="20"/>
          <w:szCs w:val="22"/>
          <w:lang w:bidi="ar-SA"/>
        </w:rPr>
        <w:t>. OU mentors will only become involved if no resolution can be reached amongst ourselves.</w:t>
      </w:r>
    </w:p>
    <w:p w14:paraId="5585251A" w14:textId="77777777"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lastRenderedPageBreak/>
        <w:t>Seek to understand the interests and desires to each party involved before arriving at answers or solutions.</w:t>
      </w:r>
    </w:p>
    <w:p w14:paraId="6FED46C3" w14:textId="77777777"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Choose an appropriate time and place to discuss and explore the conflict.</w:t>
      </w:r>
    </w:p>
    <w:p w14:paraId="7CC08B64" w14:textId="77777777"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Listen openly to other points of view.</w:t>
      </w:r>
    </w:p>
    <w:p w14:paraId="01B0728B" w14:textId="77777777"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Acknowledge valid points that the other person has made.</w:t>
      </w:r>
    </w:p>
    <w:p w14:paraId="6926F1AC" w14:textId="77777777"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State our points of view and our interests in a non-judgmental and non-attacking manner.</w:t>
      </w:r>
    </w:p>
    <w:p w14:paraId="16122FA7" w14:textId="77777777"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Seek to find some common ground for agreement.</w:t>
      </w:r>
    </w:p>
    <w:p w14:paraId="52BACDD1" w14:textId="77777777"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Acknowledge that because of the team-oriented nature of this project, potential situations may arise where the thoughts and ideas of one team member may be passed over (even after deliberation) for the benefit of the group as a whole.</w:t>
      </w:r>
    </w:p>
    <w:p w14:paraId="6376B4F3" w14:textId="77777777"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Proceed to implement the team decision upon resolution of the conflict.</w:t>
      </w:r>
    </w:p>
    <w:p w14:paraId="5C08A8F0" w14:textId="77777777" w:rsidR="006F73CF" w:rsidRPr="00D972C8" w:rsidRDefault="006F73CF" w:rsidP="00DE6A46">
      <w:pPr>
        <w:numPr>
          <w:ilvl w:val="0"/>
          <w:numId w:val="103"/>
        </w:numPr>
        <w:spacing w:after="160" w:line="240" w:lineRule="auto"/>
        <w:contextualSpacing/>
        <w:rPr>
          <w:rFonts w:ascii="Calibri" w:eastAsia="Calibri" w:hAnsi="Calibri"/>
          <w:b/>
          <w:sz w:val="20"/>
          <w:szCs w:val="22"/>
          <w:lang w:bidi="ar-SA"/>
        </w:rPr>
      </w:pPr>
      <w:r w:rsidRPr="00D972C8">
        <w:rPr>
          <w:rFonts w:ascii="Calibri" w:eastAsia="Calibri" w:hAnsi="Calibri"/>
          <w:b/>
          <w:sz w:val="20"/>
          <w:szCs w:val="22"/>
          <w:lang w:bidi="ar-SA"/>
        </w:rPr>
        <w:t>Accommodation Standards</w:t>
      </w:r>
    </w:p>
    <w:p w14:paraId="5345F726" w14:textId="77777777" w:rsidR="006F73CF" w:rsidRPr="00D972C8" w:rsidRDefault="006F73CF" w:rsidP="00DE6A46">
      <w:pPr>
        <w:numPr>
          <w:ilvl w:val="1"/>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As a team, we acknowledge:</w:t>
      </w:r>
    </w:p>
    <w:p w14:paraId="3E273F3A" w14:textId="388EE812"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That there may be more than one correct/acceptable approach to arrive at an answer to a problem.</w:t>
      </w:r>
      <w:r w:rsidR="00A61DE8" w:rsidRPr="00D972C8">
        <w:rPr>
          <w:rFonts w:ascii="Calibri" w:eastAsia="Calibri" w:hAnsi="Calibri"/>
          <w:sz w:val="20"/>
          <w:szCs w:val="22"/>
          <w:lang w:bidi="ar-SA"/>
        </w:rPr>
        <w:t xml:space="preserve"> </w:t>
      </w:r>
      <w:r w:rsidRPr="00D972C8">
        <w:rPr>
          <w:rFonts w:ascii="Calibri" w:eastAsia="Calibri" w:hAnsi="Calibri"/>
          <w:sz w:val="20"/>
          <w:szCs w:val="22"/>
          <w:lang w:bidi="ar-SA"/>
        </w:rPr>
        <w:t>Accordingly, we will be open to accommodating all reasonable / practical points of view.</w:t>
      </w:r>
    </w:p>
    <w:p w14:paraId="02B1666C" w14:textId="77777777"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That we are all individuals and we all think about things differently.</w:t>
      </w:r>
    </w:p>
    <w:p w14:paraId="6AB2E23F" w14:textId="77777777"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That in order to excel, it would be prudent to allow the learning/engineering styles of each member to work together in a positive way instead of letting them interfere with one another.</w:t>
      </w:r>
    </w:p>
    <w:p w14:paraId="6B9E80C0" w14:textId="05932303"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The importance of proceeding through consensus.</w:t>
      </w:r>
      <w:r w:rsidR="00A61DE8" w:rsidRPr="00D972C8">
        <w:rPr>
          <w:rFonts w:ascii="Calibri" w:eastAsia="Calibri" w:hAnsi="Calibri"/>
          <w:sz w:val="20"/>
          <w:szCs w:val="22"/>
          <w:lang w:bidi="ar-SA"/>
        </w:rPr>
        <w:t xml:space="preserve"> </w:t>
      </w:r>
      <w:r w:rsidRPr="00D972C8">
        <w:rPr>
          <w:rFonts w:ascii="Calibri" w:eastAsia="Calibri" w:hAnsi="Calibri"/>
          <w:sz w:val="20"/>
          <w:szCs w:val="22"/>
          <w:lang w:bidi="ar-SA"/>
        </w:rPr>
        <w:t>In the event that there is no consensus the majority vote will prevail and all will get behind the decision made by the majority.</w:t>
      </w:r>
      <w:r w:rsidR="00A61DE8" w:rsidRPr="00D972C8">
        <w:rPr>
          <w:rFonts w:ascii="Calibri" w:eastAsia="Calibri" w:hAnsi="Calibri"/>
          <w:sz w:val="20"/>
          <w:szCs w:val="22"/>
          <w:lang w:bidi="ar-SA"/>
        </w:rPr>
        <w:t xml:space="preserve"> </w:t>
      </w:r>
    </w:p>
    <w:p w14:paraId="3ABE2BE1" w14:textId="77777777" w:rsidR="006F73CF" w:rsidRPr="00D972C8" w:rsidRDefault="006F73CF" w:rsidP="00DE6A46">
      <w:pPr>
        <w:numPr>
          <w:ilvl w:val="0"/>
          <w:numId w:val="103"/>
        </w:numPr>
        <w:spacing w:after="160" w:line="240" w:lineRule="auto"/>
        <w:contextualSpacing/>
        <w:rPr>
          <w:rFonts w:ascii="Calibri" w:eastAsia="Calibri" w:hAnsi="Calibri"/>
          <w:b/>
          <w:sz w:val="20"/>
          <w:szCs w:val="22"/>
          <w:lang w:bidi="ar-SA"/>
        </w:rPr>
      </w:pPr>
      <w:r w:rsidRPr="00D972C8">
        <w:rPr>
          <w:rFonts w:ascii="Calibri" w:eastAsia="Calibri" w:hAnsi="Calibri"/>
          <w:b/>
          <w:sz w:val="20"/>
          <w:szCs w:val="22"/>
          <w:lang w:bidi="ar-SA"/>
        </w:rPr>
        <w:t>Communication Standards</w:t>
      </w:r>
    </w:p>
    <w:p w14:paraId="2CA62065" w14:textId="77777777" w:rsidR="006F73CF" w:rsidRPr="00D972C8" w:rsidRDefault="006F73CF" w:rsidP="00DE6A46">
      <w:pPr>
        <w:numPr>
          <w:ilvl w:val="1"/>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In Meetings:</w:t>
      </w:r>
    </w:p>
    <w:p w14:paraId="7C358B5E" w14:textId="77777777"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All ideas will be listed to and taken into consideration.</w:t>
      </w:r>
    </w:p>
    <w:p w14:paraId="2D309CB2" w14:textId="7E7271CC"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The goals of the meeting will be discussed and displayed at the beginning of the meeting, and will be checked off as completed.</w:t>
      </w:r>
      <w:r w:rsidR="00A61DE8" w:rsidRPr="00D972C8">
        <w:rPr>
          <w:rFonts w:ascii="Calibri" w:eastAsia="Calibri" w:hAnsi="Calibri"/>
          <w:sz w:val="20"/>
          <w:szCs w:val="22"/>
          <w:lang w:bidi="ar-SA"/>
        </w:rPr>
        <w:t xml:space="preserve"> </w:t>
      </w:r>
      <w:r w:rsidRPr="00D972C8">
        <w:rPr>
          <w:rFonts w:ascii="Calibri" w:eastAsia="Calibri" w:hAnsi="Calibri"/>
          <w:sz w:val="20"/>
          <w:szCs w:val="22"/>
          <w:lang w:bidi="ar-SA"/>
        </w:rPr>
        <w:t>To eliminate misunderstandings action items (who is to do what) will be covered at the end of the meeting.</w:t>
      </w:r>
    </w:p>
    <w:p w14:paraId="3CF822C5" w14:textId="77777777"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Productivity and efficiency are essential.</w:t>
      </w:r>
    </w:p>
    <w:p w14:paraId="165AABB2" w14:textId="77777777"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Meetings will only be held when necessary.</w:t>
      </w:r>
    </w:p>
    <w:p w14:paraId="2F79941F" w14:textId="03B8AAA5"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The cancellation of regularly scheduled meetings is solely at the discretion of the Team Coordinator.</w:t>
      </w:r>
      <w:r w:rsidR="00A61DE8" w:rsidRPr="00D972C8">
        <w:rPr>
          <w:rFonts w:ascii="Calibri" w:eastAsia="Calibri" w:hAnsi="Calibri"/>
          <w:sz w:val="20"/>
          <w:szCs w:val="22"/>
          <w:lang w:bidi="ar-SA"/>
        </w:rPr>
        <w:t xml:space="preserve"> </w:t>
      </w:r>
    </w:p>
    <w:p w14:paraId="66343589" w14:textId="77777777"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Additional meetings may be called as deemed necessary by the Team Coordinator in consultation with the team members.</w:t>
      </w:r>
    </w:p>
    <w:p w14:paraId="7BF6C586" w14:textId="77777777" w:rsidR="006F73CF" w:rsidRPr="00D972C8" w:rsidRDefault="006F73CF" w:rsidP="00DE6A46">
      <w:pPr>
        <w:numPr>
          <w:ilvl w:val="1"/>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Outside of Meetings:</w:t>
      </w:r>
    </w:p>
    <w:p w14:paraId="45049014" w14:textId="77777777"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We recognize the importance of reading and responding to all text messages and emails.</w:t>
      </w:r>
    </w:p>
    <w:p w14:paraId="5B182668" w14:textId="77777777"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Responses to emails/text messages must be sent in a reasonable amount of time.</w:t>
      </w:r>
    </w:p>
    <w:p w14:paraId="48864723" w14:textId="77777777"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“Reasonable amount of time” is defined as 6 hours for text messages and 12 hours for emails.</w:t>
      </w:r>
    </w:p>
    <w:p w14:paraId="6263DE02" w14:textId="77777777"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If a team member is unable to attend a meeting, the Team Coordinator must be notified at least 24 hours in advance. This clause can be ignored in extreme or emergency situations (examples include issues of health or family need).</w:t>
      </w:r>
    </w:p>
    <w:p w14:paraId="2C48D9D4" w14:textId="1C351B20"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Restrict SMS communication between team members between 10:00PM and 8:00AM excluding dire emergencies.</w:t>
      </w:r>
      <w:r w:rsidR="00A61DE8" w:rsidRPr="00D972C8">
        <w:rPr>
          <w:rFonts w:ascii="Calibri" w:eastAsia="Calibri" w:hAnsi="Calibri"/>
          <w:sz w:val="20"/>
          <w:szCs w:val="22"/>
          <w:lang w:bidi="ar-SA"/>
        </w:rPr>
        <w:t xml:space="preserve"> </w:t>
      </w:r>
    </w:p>
    <w:p w14:paraId="01D97176" w14:textId="77777777" w:rsidR="006F73CF" w:rsidRPr="00D972C8" w:rsidRDefault="006F73CF" w:rsidP="00DE6A46">
      <w:pPr>
        <w:numPr>
          <w:ilvl w:val="1"/>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Peer Reviews</w:t>
      </w:r>
    </w:p>
    <w:p w14:paraId="0DE26E5F" w14:textId="77777777"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We will participate in a biweekly “peer review” process, separate from the coursework required, to ensure accountability and quality standards are being met by every member of the group.</w:t>
      </w:r>
    </w:p>
    <w:p w14:paraId="42B0F653" w14:textId="77777777"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lastRenderedPageBreak/>
        <w:t>These peer reviews will NOT be anonymous and will be shared amongst the team members.</w:t>
      </w:r>
    </w:p>
    <w:p w14:paraId="19E6A765" w14:textId="77777777"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The Peer Review Form (for Peer Review Form, see Appendix A) will be completed and turned in at the end of that week’s meeting.</w:t>
      </w:r>
    </w:p>
    <w:p w14:paraId="40B08DFB" w14:textId="0A70DB67"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It is expected that these peer reviews should be taken seriously.</w:t>
      </w:r>
      <w:r w:rsidR="00A61DE8" w:rsidRPr="00D972C8">
        <w:rPr>
          <w:rFonts w:ascii="Calibri" w:eastAsia="Calibri" w:hAnsi="Calibri"/>
          <w:sz w:val="20"/>
          <w:szCs w:val="22"/>
          <w:lang w:bidi="ar-SA"/>
        </w:rPr>
        <w:t xml:space="preserve"> </w:t>
      </w:r>
      <w:r w:rsidRPr="00D972C8">
        <w:rPr>
          <w:rFonts w:ascii="Calibri" w:eastAsia="Calibri" w:hAnsi="Calibri"/>
          <w:sz w:val="20"/>
          <w:szCs w:val="22"/>
          <w:lang w:bidi="ar-SA"/>
        </w:rPr>
        <w:t>Each member will reflect on the feedback and take appropriate action to ensure the success of Team XXXX.</w:t>
      </w:r>
    </w:p>
    <w:p w14:paraId="5043AA2D" w14:textId="77777777" w:rsidR="006F73CF" w:rsidRPr="00D972C8" w:rsidRDefault="006F73CF" w:rsidP="00DE6A46">
      <w:pPr>
        <w:numPr>
          <w:ilvl w:val="0"/>
          <w:numId w:val="103"/>
        </w:numPr>
        <w:spacing w:after="160" w:line="240" w:lineRule="auto"/>
        <w:contextualSpacing/>
        <w:rPr>
          <w:rFonts w:ascii="Calibri" w:eastAsia="Calibri" w:hAnsi="Calibri"/>
          <w:b/>
          <w:sz w:val="20"/>
          <w:szCs w:val="22"/>
          <w:lang w:bidi="ar-SA"/>
        </w:rPr>
      </w:pPr>
      <w:r w:rsidRPr="00D972C8">
        <w:rPr>
          <w:rFonts w:ascii="Calibri" w:eastAsia="Calibri" w:hAnsi="Calibri"/>
          <w:b/>
          <w:sz w:val="20"/>
          <w:szCs w:val="22"/>
          <w:lang w:bidi="ar-SA"/>
        </w:rPr>
        <w:t>Team Meeting Standards</w:t>
      </w:r>
    </w:p>
    <w:p w14:paraId="4EE471F0" w14:textId="77777777" w:rsidR="006F73CF" w:rsidRPr="00D972C8" w:rsidRDefault="006F73CF" w:rsidP="00DE6A46">
      <w:pPr>
        <w:numPr>
          <w:ilvl w:val="1"/>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Meeting Frequency</w:t>
      </w:r>
    </w:p>
    <w:p w14:paraId="2CF3EC1D" w14:textId="77777777"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Meetings will be scheduled twice a week. Assuming the tasks are completed in the first weekly meeting, the second weekly meeting (for that week) will be canceled.</w:t>
      </w:r>
    </w:p>
    <w:p w14:paraId="24B5EBE7" w14:textId="77777777"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Agendas will be discussed at the beginning of every meeting and will be prepared by the Team Coordinator with input from team members.</w:t>
      </w:r>
    </w:p>
    <w:p w14:paraId="7227CED0" w14:textId="77777777"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The expectations for future meetings will be discussed at the end of each meeting to allow for transparency for all group members about what is expected.</w:t>
      </w:r>
    </w:p>
    <w:p w14:paraId="7C35EFDB" w14:textId="77777777" w:rsidR="006F73CF" w:rsidRPr="00D972C8" w:rsidRDefault="006F73CF" w:rsidP="00DE6A46">
      <w:pPr>
        <w:numPr>
          <w:ilvl w:val="1"/>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Meeting Leadership</w:t>
      </w:r>
    </w:p>
    <w:p w14:paraId="3C3F8CC9" w14:textId="77777777"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Meetings will be called by the Team Coordinator, or her/his designate as situations apply.</w:t>
      </w:r>
    </w:p>
    <w:p w14:paraId="6D08C7F8" w14:textId="77777777" w:rsidR="006F73CF" w:rsidRPr="00D972C8" w:rsidRDefault="006F73CF" w:rsidP="00DE6A46">
      <w:pPr>
        <w:numPr>
          <w:ilvl w:val="1"/>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Meeting Organization</w:t>
      </w:r>
    </w:p>
    <w:p w14:paraId="04EC63D7" w14:textId="77777777"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The team will be incorporating a SCRUM Board for organization purposes.</w:t>
      </w:r>
    </w:p>
    <w:p w14:paraId="7BBEF490" w14:textId="77777777" w:rsidR="006F73CF" w:rsidRPr="00D972C8" w:rsidRDefault="006F73CF" w:rsidP="006F73CF">
      <w:pPr>
        <w:spacing w:after="160" w:line="240" w:lineRule="auto"/>
        <w:contextualSpacing/>
        <w:rPr>
          <w:rFonts w:ascii="Calibri" w:eastAsia="Calibri" w:hAnsi="Calibri"/>
          <w:sz w:val="20"/>
          <w:szCs w:val="22"/>
          <w:lang w:bidi="ar-SA"/>
        </w:rPr>
      </w:pPr>
    </w:p>
    <w:p w14:paraId="67B920C3" w14:textId="77777777" w:rsidR="006F73CF" w:rsidRPr="00D972C8" w:rsidRDefault="006F73CF" w:rsidP="00DE6A46">
      <w:pPr>
        <w:numPr>
          <w:ilvl w:val="0"/>
          <w:numId w:val="103"/>
        </w:numPr>
        <w:spacing w:after="160" w:line="240" w:lineRule="auto"/>
        <w:contextualSpacing/>
        <w:rPr>
          <w:rFonts w:ascii="Calibri" w:eastAsia="Calibri" w:hAnsi="Calibri"/>
          <w:b/>
          <w:sz w:val="20"/>
          <w:szCs w:val="22"/>
          <w:lang w:bidi="ar-SA"/>
        </w:rPr>
      </w:pPr>
      <w:r w:rsidRPr="00D972C8">
        <w:rPr>
          <w:rFonts w:ascii="Calibri" w:eastAsia="Calibri" w:hAnsi="Calibri"/>
          <w:b/>
          <w:sz w:val="20"/>
          <w:szCs w:val="22"/>
          <w:lang w:bidi="ar-SA"/>
        </w:rPr>
        <w:t>Quality of Work</w:t>
      </w:r>
    </w:p>
    <w:p w14:paraId="442ABAC5" w14:textId="77777777" w:rsidR="006F73CF" w:rsidRPr="00D972C8" w:rsidRDefault="006F73CF" w:rsidP="00DE6A46">
      <w:pPr>
        <w:numPr>
          <w:ilvl w:val="1"/>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As a team:</w:t>
      </w:r>
    </w:p>
    <w:p w14:paraId="364C00EB" w14:textId="77777777"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We expect all work done by every member to be quality work as agreed to by the team.</w:t>
      </w:r>
    </w:p>
    <w:p w14:paraId="1CCBF9AF" w14:textId="77777777"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We expect all work done by every member to be done on time.</w:t>
      </w:r>
    </w:p>
    <w:p w14:paraId="58367EE5" w14:textId="77777777"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We acknowledge some weeks will be busier than others; this is NOT an excuse to provide work that is not up to the quality standard OR pass work onto other team members.</w:t>
      </w:r>
    </w:p>
    <w:p w14:paraId="3DAF0C9B" w14:textId="77777777"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 xml:space="preserve">Any time a team member knows that he or she would be unable to complete an assignment either on time or up to the quality standard, the Team Coordinator must be notified at least </w:t>
      </w:r>
      <w:r w:rsidRPr="00D972C8">
        <w:rPr>
          <w:rFonts w:ascii="Calibri" w:eastAsia="Calibri" w:hAnsi="Calibri"/>
          <w:b/>
          <w:sz w:val="20"/>
          <w:szCs w:val="22"/>
          <w:lang w:bidi="ar-SA"/>
        </w:rPr>
        <w:t>48 hours</w:t>
      </w:r>
      <w:r w:rsidRPr="00D972C8">
        <w:rPr>
          <w:rFonts w:ascii="Calibri" w:eastAsia="Calibri" w:hAnsi="Calibri"/>
          <w:sz w:val="20"/>
          <w:szCs w:val="22"/>
          <w:lang w:bidi="ar-SA"/>
        </w:rPr>
        <w:t xml:space="preserve"> in advance in order to allow for the assignment to be completed. (This provision is for health-related emergencies only.)</w:t>
      </w:r>
    </w:p>
    <w:p w14:paraId="7F8361FC" w14:textId="77777777"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We acknowledge that if a member(s) of the group consistently produces sub-par work that is either late or does not fit the quality standard, the OU mentors will be notified and this is grounds for removal from the group.</w:t>
      </w:r>
    </w:p>
    <w:p w14:paraId="6E52EBEB" w14:textId="77777777" w:rsidR="006F73CF" w:rsidRPr="00D972C8" w:rsidRDefault="006F73CF" w:rsidP="00DE6A46">
      <w:pPr>
        <w:numPr>
          <w:ilvl w:val="1"/>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 xml:space="preserve">All assignments are due to the Team Coordinator at </w:t>
      </w:r>
      <w:r w:rsidRPr="00D972C8">
        <w:rPr>
          <w:rFonts w:ascii="Calibri" w:eastAsia="Calibri" w:hAnsi="Calibri"/>
          <w:b/>
          <w:sz w:val="20"/>
          <w:szCs w:val="22"/>
          <w:lang w:bidi="ar-SA"/>
        </w:rPr>
        <w:t xml:space="preserve">LEAST </w:t>
      </w:r>
      <w:r w:rsidRPr="00D972C8">
        <w:rPr>
          <w:rFonts w:ascii="Calibri" w:eastAsia="Calibri" w:hAnsi="Calibri"/>
          <w:sz w:val="20"/>
          <w:szCs w:val="22"/>
          <w:lang w:bidi="ar-SA"/>
        </w:rPr>
        <w:t>24 hours before the official due date in order to accommodate revisions if necessary.</w:t>
      </w:r>
    </w:p>
    <w:p w14:paraId="7E317B72" w14:textId="77777777" w:rsidR="006F73CF" w:rsidRPr="00D972C8" w:rsidRDefault="006F73CF" w:rsidP="00DE6A46">
      <w:pPr>
        <w:numPr>
          <w:ilvl w:val="1"/>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Work that is not up to the quality standards (i.e., did not follow instructions, was poorly done, was unfinished etc.) will be returned to the original author for revision.</w:t>
      </w:r>
    </w:p>
    <w:p w14:paraId="4B59C5F7" w14:textId="77777777" w:rsidR="006F73CF" w:rsidRPr="00D972C8" w:rsidRDefault="006F73CF" w:rsidP="00DE6A46">
      <w:pPr>
        <w:numPr>
          <w:ilvl w:val="1"/>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The revisions mentioned above will be delegated by the Team Coordinator and any or all of the other members of the team (assuming all involved with the revisions has read and understands the submission).</w:t>
      </w:r>
    </w:p>
    <w:p w14:paraId="4E0C70D1" w14:textId="77777777" w:rsidR="006F73CF" w:rsidRPr="00D972C8" w:rsidRDefault="006F73CF" w:rsidP="00DE6A46">
      <w:pPr>
        <w:numPr>
          <w:ilvl w:val="0"/>
          <w:numId w:val="103"/>
        </w:numPr>
        <w:spacing w:after="160" w:line="240" w:lineRule="auto"/>
        <w:contextualSpacing/>
        <w:rPr>
          <w:rFonts w:ascii="Calibri" w:eastAsia="Calibri" w:hAnsi="Calibri"/>
          <w:b/>
          <w:sz w:val="20"/>
          <w:szCs w:val="22"/>
          <w:lang w:bidi="ar-SA"/>
        </w:rPr>
      </w:pPr>
      <w:r w:rsidRPr="00D972C8">
        <w:rPr>
          <w:rFonts w:ascii="Calibri" w:eastAsia="Calibri" w:hAnsi="Calibri"/>
          <w:b/>
          <w:sz w:val="20"/>
          <w:szCs w:val="22"/>
          <w:lang w:bidi="ar-SA"/>
        </w:rPr>
        <w:t>Consequences of Contract Breach</w:t>
      </w:r>
    </w:p>
    <w:p w14:paraId="4E50E4D5" w14:textId="77777777" w:rsidR="006F73CF" w:rsidRPr="00D972C8" w:rsidRDefault="006F73CF" w:rsidP="00DE6A46">
      <w:pPr>
        <w:numPr>
          <w:ilvl w:val="1"/>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As a team:</w:t>
      </w:r>
    </w:p>
    <w:p w14:paraId="1067903B" w14:textId="77777777"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We will always first address the issue internally. If no resolution is reached, then OU mentors may be involved.</w:t>
      </w:r>
    </w:p>
    <w:p w14:paraId="7014DA88" w14:textId="77777777"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 xml:space="preserve">We acknowledge that a breach of the contract can result in OU mentor involvement and potentially the removal of that group member from the group </w:t>
      </w:r>
    </w:p>
    <w:p w14:paraId="6B108EF6" w14:textId="77777777"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lastRenderedPageBreak/>
        <w:t>We acknowledge all grade penalties/repercussions associated with removal from the group.</w:t>
      </w:r>
    </w:p>
    <w:p w14:paraId="7549616F" w14:textId="77777777" w:rsidR="006F73CF" w:rsidRPr="00D972C8" w:rsidRDefault="006F73CF" w:rsidP="00DE6A46">
      <w:pPr>
        <w:numPr>
          <w:ilvl w:val="2"/>
          <w:numId w:val="103"/>
        </w:num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We acknowledge the importance of peer reviews in this course. We are aware that we will receive honest and fair reviews from all members of the group that accurately reflect our performance.</w:t>
      </w:r>
    </w:p>
    <w:p w14:paraId="1B2BD916" w14:textId="77777777" w:rsidR="006F73CF" w:rsidRPr="00D972C8" w:rsidRDefault="006F73CF" w:rsidP="006F73CF">
      <w:pPr>
        <w:spacing w:after="160" w:line="240" w:lineRule="auto"/>
        <w:contextualSpacing/>
        <w:rPr>
          <w:rFonts w:ascii="Calibri" w:eastAsia="Calibri" w:hAnsi="Calibri"/>
          <w:sz w:val="20"/>
          <w:szCs w:val="22"/>
          <w:lang w:bidi="ar-SA"/>
        </w:rPr>
      </w:pPr>
    </w:p>
    <w:p w14:paraId="7C33DAE9" w14:textId="77777777" w:rsidR="006F73CF" w:rsidRPr="00D972C8" w:rsidRDefault="006F73CF" w:rsidP="00DE6A46">
      <w:pPr>
        <w:numPr>
          <w:ilvl w:val="0"/>
          <w:numId w:val="103"/>
        </w:numPr>
        <w:spacing w:after="160" w:line="240" w:lineRule="auto"/>
        <w:contextualSpacing/>
        <w:rPr>
          <w:rFonts w:ascii="Calibri" w:eastAsia="Calibri" w:hAnsi="Calibri"/>
          <w:sz w:val="20"/>
          <w:szCs w:val="22"/>
          <w:lang w:bidi="ar-SA"/>
        </w:rPr>
      </w:pPr>
      <w:r w:rsidRPr="00D972C8">
        <w:rPr>
          <w:rFonts w:ascii="Calibri" w:eastAsia="Calibri" w:hAnsi="Calibri"/>
          <w:b/>
          <w:sz w:val="20"/>
          <w:szCs w:val="22"/>
          <w:lang w:bidi="ar-SA"/>
        </w:rPr>
        <w:t xml:space="preserve">Member Names and Signatures </w:t>
      </w:r>
    </w:p>
    <w:p w14:paraId="6C620624" w14:textId="77777777" w:rsidR="006F73CF" w:rsidRPr="00D972C8" w:rsidRDefault="006F73CF" w:rsidP="006F73CF">
      <w:pPr>
        <w:spacing w:after="160" w:line="240" w:lineRule="auto"/>
        <w:contextualSpacing/>
        <w:rPr>
          <w:rFonts w:ascii="Calibri" w:eastAsia="Calibri" w:hAnsi="Calibri"/>
          <w:b/>
          <w:sz w:val="20"/>
          <w:szCs w:val="22"/>
          <w:lang w:bidi="ar-SA"/>
        </w:rPr>
      </w:pPr>
      <w:r w:rsidRPr="00D972C8">
        <w:rPr>
          <w:rFonts w:ascii="Calibri" w:eastAsia="Calibri" w:hAnsi="Calibri"/>
          <w:sz w:val="20"/>
          <w:szCs w:val="22"/>
          <w:lang w:bidi="ar-SA"/>
        </w:rPr>
        <w:t>I understand the contents of this document and agree to abide by it.</w:t>
      </w:r>
    </w:p>
    <w:p w14:paraId="079289B2" w14:textId="77777777" w:rsidR="006F73CF" w:rsidRPr="00D972C8" w:rsidRDefault="006F73CF" w:rsidP="006F73CF">
      <w:pPr>
        <w:spacing w:after="160" w:line="240" w:lineRule="auto"/>
        <w:contextualSpacing/>
        <w:rPr>
          <w:rFonts w:ascii="Calibri" w:eastAsia="Calibri" w:hAnsi="Calibri"/>
          <w:b/>
          <w:sz w:val="20"/>
          <w:szCs w:val="22"/>
          <w:lang w:bidi="ar-SA"/>
        </w:rPr>
      </w:pPr>
      <w:r w:rsidRPr="00D972C8">
        <w:rPr>
          <w:rFonts w:ascii="Calibri" w:eastAsia="Calibri" w:hAnsi="Calibri"/>
          <w:b/>
          <w:sz w:val="20"/>
          <w:szCs w:val="22"/>
          <w:lang w:bidi="ar-SA"/>
        </w:rPr>
        <w:t>Signed (with date) 1</w:t>
      </w:r>
    </w:p>
    <w:p w14:paraId="1BB91376" w14:textId="77777777" w:rsidR="006F73CF" w:rsidRPr="00D972C8" w:rsidRDefault="006F73CF" w:rsidP="006F73CF">
      <w:pPr>
        <w:spacing w:after="160" w:line="240" w:lineRule="auto"/>
        <w:contextualSpacing/>
        <w:rPr>
          <w:rFonts w:ascii="Calibri" w:eastAsia="Calibri" w:hAnsi="Calibri"/>
          <w:b/>
          <w:sz w:val="20"/>
          <w:szCs w:val="22"/>
          <w:lang w:bidi="ar-SA"/>
        </w:rPr>
      </w:pPr>
    </w:p>
    <w:p w14:paraId="262C4646" w14:textId="77777777" w:rsidR="006F73CF" w:rsidRPr="00D972C8" w:rsidRDefault="006F73CF" w:rsidP="006F73CF">
      <w:pPr>
        <w:spacing w:after="160" w:line="240" w:lineRule="auto"/>
        <w:contextualSpacing/>
        <w:rPr>
          <w:rFonts w:ascii="Calibri" w:eastAsia="Calibri" w:hAnsi="Calibri"/>
          <w:b/>
          <w:sz w:val="20"/>
          <w:szCs w:val="22"/>
          <w:lang w:bidi="ar-SA"/>
        </w:rPr>
      </w:pPr>
    </w:p>
    <w:p w14:paraId="0B90ABF2" w14:textId="77777777" w:rsidR="006F73CF" w:rsidRPr="00D972C8" w:rsidRDefault="006F73CF" w:rsidP="006F73CF">
      <w:pPr>
        <w:spacing w:after="160" w:line="240" w:lineRule="auto"/>
        <w:contextualSpacing/>
        <w:rPr>
          <w:rFonts w:ascii="Calibri" w:eastAsia="Calibri" w:hAnsi="Calibri"/>
          <w:b/>
          <w:sz w:val="20"/>
          <w:szCs w:val="22"/>
          <w:lang w:bidi="ar-SA"/>
        </w:rPr>
      </w:pPr>
      <w:r w:rsidRPr="00D972C8">
        <w:rPr>
          <w:rFonts w:ascii="Calibri" w:eastAsia="Calibri" w:hAnsi="Calibri"/>
          <w:b/>
          <w:sz w:val="20"/>
          <w:szCs w:val="22"/>
          <w:lang w:bidi="ar-SA"/>
        </w:rPr>
        <w:t>Signed (with date) 2</w:t>
      </w:r>
    </w:p>
    <w:p w14:paraId="48212573" w14:textId="77777777" w:rsidR="006F73CF" w:rsidRPr="00D972C8" w:rsidRDefault="006F73CF" w:rsidP="006F73CF">
      <w:pPr>
        <w:spacing w:after="160" w:line="240" w:lineRule="auto"/>
        <w:contextualSpacing/>
        <w:rPr>
          <w:rFonts w:ascii="Calibri" w:eastAsia="Calibri" w:hAnsi="Calibri"/>
          <w:b/>
          <w:sz w:val="20"/>
          <w:szCs w:val="22"/>
          <w:lang w:bidi="ar-SA"/>
        </w:rPr>
      </w:pPr>
    </w:p>
    <w:p w14:paraId="3AA69202" w14:textId="77777777" w:rsidR="006F73CF" w:rsidRPr="00D972C8" w:rsidRDefault="006F73CF" w:rsidP="006F73CF">
      <w:pPr>
        <w:spacing w:after="160" w:line="240" w:lineRule="auto"/>
        <w:contextualSpacing/>
        <w:rPr>
          <w:rFonts w:ascii="Calibri" w:eastAsia="Calibri" w:hAnsi="Calibri"/>
          <w:b/>
          <w:sz w:val="20"/>
          <w:szCs w:val="22"/>
          <w:lang w:bidi="ar-SA"/>
        </w:rPr>
      </w:pPr>
    </w:p>
    <w:p w14:paraId="233C196A" w14:textId="77777777" w:rsidR="006F73CF" w:rsidRPr="00D972C8" w:rsidRDefault="006F73CF" w:rsidP="006F73CF">
      <w:pPr>
        <w:spacing w:after="160" w:line="240" w:lineRule="auto"/>
        <w:contextualSpacing/>
        <w:rPr>
          <w:rFonts w:ascii="Calibri" w:eastAsia="Calibri" w:hAnsi="Calibri"/>
          <w:b/>
          <w:sz w:val="20"/>
          <w:szCs w:val="22"/>
          <w:lang w:bidi="ar-SA"/>
        </w:rPr>
      </w:pPr>
      <w:r w:rsidRPr="00D972C8">
        <w:rPr>
          <w:rFonts w:ascii="Calibri" w:eastAsia="Calibri" w:hAnsi="Calibri"/>
          <w:b/>
          <w:sz w:val="20"/>
          <w:szCs w:val="22"/>
          <w:lang w:bidi="ar-SA"/>
        </w:rPr>
        <w:t>Signed (with date) 3</w:t>
      </w:r>
    </w:p>
    <w:p w14:paraId="53A7C44F" w14:textId="77777777" w:rsidR="006F73CF" w:rsidRPr="00D972C8" w:rsidRDefault="006F73CF" w:rsidP="006F73CF">
      <w:pPr>
        <w:spacing w:after="160" w:line="240" w:lineRule="auto"/>
        <w:contextualSpacing/>
        <w:rPr>
          <w:rFonts w:ascii="Calibri" w:eastAsia="Calibri" w:hAnsi="Calibri"/>
          <w:b/>
          <w:sz w:val="20"/>
          <w:szCs w:val="22"/>
          <w:lang w:bidi="ar-SA"/>
        </w:rPr>
      </w:pPr>
    </w:p>
    <w:p w14:paraId="6622EB81" w14:textId="77777777" w:rsidR="006F73CF" w:rsidRPr="00D972C8" w:rsidRDefault="006F73CF" w:rsidP="006F73CF">
      <w:pPr>
        <w:spacing w:after="160" w:line="240" w:lineRule="auto"/>
        <w:contextualSpacing/>
        <w:rPr>
          <w:rFonts w:ascii="Calibri" w:eastAsia="Calibri" w:hAnsi="Calibri"/>
          <w:b/>
          <w:sz w:val="20"/>
          <w:szCs w:val="22"/>
          <w:lang w:bidi="ar-SA"/>
        </w:rPr>
      </w:pPr>
    </w:p>
    <w:p w14:paraId="64B1A7C7" w14:textId="77777777" w:rsidR="006F73CF" w:rsidRPr="00D972C8" w:rsidRDefault="006F73CF" w:rsidP="006F73CF">
      <w:pPr>
        <w:spacing w:after="160" w:line="240" w:lineRule="auto"/>
        <w:contextualSpacing/>
        <w:rPr>
          <w:rFonts w:ascii="Calibri" w:eastAsia="Calibri" w:hAnsi="Calibri"/>
          <w:b/>
          <w:sz w:val="20"/>
          <w:szCs w:val="22"/>
          <w:lang w:bidi="ar-SA"/>
        </w:rPr>
      </w:pPr>
      <w:r w:rsidRPr="00D972C8">
        <w:rPr>
          <w:rFonts w:ascii="Calibri" w:eastAsia="Calibri" w:hAnsi="Calibri"/>
          <w:b/>
          <w:sz w:val="20"/>
          <w:szCs w:val="22"/>
          <w:lang w:bidi="ar-SA"/>
        </w:rPr>
        <w:t>Signed (with date) 4</w:t>
      </w:r>
    </w:p>
    <w:p w14:paraId="0E7E570F" w14:textId="77777777" w:rsidR="006F73CF" w:rsidRPr="00D972C8" w:rsidRDefault="006F73CF" w:rsidP="006F73CF">
      <w:pPr>
        <w:spacing w:after="160" w:line="240" w:lineRule="auto"/>
        <w:contextualSpacing/>
        <w:rPr>
          <w:rFonts w:ascii="Calibri" w:eastAsia="Calibri" w:hAnsi="Calibri"/>
          <w:sz w:val="20"/>
          <w:szCs w:val="22"/>
          <w:u w:val="single"/>
          <w:lang w:bidi="ar-SA"/>
        </w:rPr>
      </w:pPr>
    </w:p>
    <w:p w14:paraId="1FDEA528" w14:textId="77777777" w:rsidR="006F73CF" w:rsidRPr="00D972C8" w:rsidRDefault="006F73CF" w:rsidP="006F73CF">
      <w:pPr>
        <w:spacing w:after="160" w:line="240" w:lineRule="auto"/>
        <w:contextualSpacing/>
        <w:rPr>
          <w:rFonts w:ascii="Calibri" w:eastAsia="Calibri" w:hAnsi="Calibri"/>
          <w:sz w:val="20"/>
          <w:szCs w:val="22"/>
          <w:u w:val="single"/>
          <w:lang w:bidi="ar-SA"/>
        </w:rPr>
      </w:pPr>
      <w:r w:rsidRPr="00D972C8">
        <w:rPr>
          <w:rFonts w:ascii="Calibri" w:eastAsia="Calibri" w:hAnsi="Calibri"/>
          <w:sz w:val="20"/>
          <w:szCs w:val="22"/>
          <w:u w:val="single"/>
          <w:lang w:bidi="ar-SA"/>
        </w:rPr>
        <w:t>Appendix A</w:t>
      </w:r>
    </w:p>
    <w:p w14:paraId="3B72A6AE" w14:textId="77777777" w:rsidR="006F73CF" w:rsidRPr="00D972C8" w:rsidRDefault="006F73CF" w:rsidP="006F73CF">
      <w:pPr>
        <w:spacing w:after="160" w:line="240" w:lineRule="auto"/>
        <w:contextualSpacing/>
        <w:rPr>
          <w:rFonts w:ascii="Calibri" w:eastAsia="Calibri" w:hAnsi="Calibri"/>
          <w:sz w:val="20"/>
          <w:szCs w:val="22"/>
          <w:u w:val="single"/>
          <w:lang w:bidi="ar-SA"/>
        </w:rPr>
      </w:pPr>
      <w:r w:rsidRPr="00D972C8">
        <w:rPr>
          <w:rFonts w:ascii="Calibri" w:eastAsia="Calibri" w:hAnsi="Calibri"/>
          <w:sz w:val="20"/>
          <w:szCs w:val="22"/>
          <w:u w:val="single"/>
          <w:lang w:bidi="ar-SA"/>
        </w:rPr>
        <w:t>Peer Review</w:t>
      </w:r>
    </w:p>
    <w:p w14:paraId="38712F10" w14:textId="77777777" w:rsidR="006F73CF" w:rsidRPr="00D972C8" w:rsidRDefault="006F73CF" w:rsidP="006F73CF">
      <w:p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Review each team member on his or her performance during the past two-week period. Please be honest and fair, as these reviews will be referenced during end-of-semester peer review. Please turn into the team leader when completed.</w:t>
      </w:r>
    </w:p>
    <w:p w14:paraId="69274816" w14:textId="77777777" w:rsidR="006F73CF" w:rsidRPr="00D972C8" w:rsidRDefault="006F73CF" w:rsidP="006F73CF">
      <w:p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-1</w:t>
      </w:r>
      <w:r w:rsidRPr="00D972C8">
        <w:rPr>
          <w:rFonts w:ascii="Calibri" w:eastAsia="Calibri" w:hAnsi="Calibri"/>
          <w:sz w:val="20"/>
          <w:szCs w:val="22"/>
          <w:lang w:bidi="ar-SA"/>
        </w:rPr>
        <w:tab/>
        <w:t>Said person is contributing one or more letter grades below the team average.</w:t>
      </w:r>
    </w:p>
    <w:p w14:paraId="23055494" w14:textId="77777777" w:rsidR="006F73CF" w:rsidRPr="00D972C8" w:rsidRDefault="006F73CF" w:rsidP="006F73CF">
      <w:p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-1/2</w:t>
      </w:r>
      <w:r w:rsidRPr="00D972C8">
        <w:rPr>
          <w:rFonts w:ascii="Calibri" w:eastAsia="Calibri" w:hAnsi="Calibri"/>
          <w:sz w:val="20"/>
          <w:szCs w:val="22"/>
          <w:lang w:bidi="ar-SA"/>
        </w:rPr>
        <w:tab/>
        <w:t>Said person is contributing one-half letter grade below the team average.</w:t>
      </w:r>
    </w:p>
    <w:p w14:paraId="1E8A6A6A" w14:textId="0C4DFDE4" w:rsidR="006F73CF" w:rsidRPr="00D972C8" w:rsidRDefault="00A61DE8" w:rsidP="006F73CF">
      <w:p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 xml:space="preserve"> </w:t>
      </w:r>
      <w:r w:rsidR="006F73CF" w:rsidRPr="00D972C8">
        <w:rPr>
          <w:rFonts w:ascii="Calibri" w:eastAsia="Calibri" w:hAnsi="Calibri"/>
          <w:sz w:val="20"/>
          <w:szCs w:val="22"/>
          <w:lang w:bidi="ar-SA"/>
        </w:rPr>
        <w:t>0</w:t>
      </w:r>
      <w:r w:rsidR="006F73CF" w:rsidRPr="00D972C8">
        <w:rPr>
          <w:rFonts w:ascii="Calibri" w:eastAsia="Calibri" w:hAnsi="Calibri"/>
          <w:sz w:val="20"/>
          <w:szCs w:val="22"/>
          <w:lang w:bidi="ar-SA"/>
        </w:rPr>
        <w:tab/>
        <w:t>Said person is contributing at the same level as the other team members.</w:t>
      </w:r>
    </w:p>
    <w:p w14:paraId="3F212446" w14:textId="77777777" w:rsidR="006F73CF" w:rsidRPr="00D972C8" w:rsidRDefault="006F73CF" w:rsidP="006F73CF">
      <w:p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+1/2</w:t>
      </w:r>
      <w:r w:rsidRPr="00D972C8">
        <w:rPr>
          <w:rFonts w:ascii="Calibri" w:eastAsia="Calibri" w:hAnsi="Calibri"/>
          <w:sz w:val="20"/>
          <w:szCs w:val="22"/>
          <w:lang w:bidi="ar-SA"/>
        </w:rPr>
        <w:tab/>
        <w:t>Said person is contributing one-half letter grade above the team average.</w:t>
      </w:r>
    </w:p>
    <w:p w14:paraId="75795B02" w14:textId="77777777" w:rsidR="006F73CF" w:rsidRPr="00D972C8" w:rsidRDefault="006F73CF" w:rsidP="006F73CF">
      <w:pPr>
        <w:spacing w:after="160" w:line="240" w:lineRule="auto"/>
        <w:contextualSpacing/>
        <w:rPr>
          <w:rFonts w:ascii="Calibri" w:eastAsia="Calibri" w:hAnsi="Calibri"/>
          <w:sz w:val="20"/>
          <w:szCs w:val="22"/>
          <w:lang w:bidi="ar-SA"/>
        </w:rPr>
      </w:pPr>
      <w:r w:rsidRPr="00D972C8">
        <w:rPr>
          <w:rFonts w:ascii="Calibri" w:eastAsia="Calibri" w:hAnsi="Calibri"/>
          <w:sz w:val="20"/>
          <w:szCs w:val="22"/>
          <w:lang w:bidi="ar-SA"/>
        </w:rPr>
        <w:t>+1</w:t>
      </w:r>
      <w:r w:rsidRPr="00D972C8">
        <w:rPr>
          <w:rFonts w:ascii="Calibri" w:eastAsia="Calibri" w:hAnsi="Calibri"/>
          <w:sz w:val="20"/>
          <w:szCs w:val="22"/>
          <w:lang w:bidi="ar-SA"/>
        </w:rPr>
        <w:tab/>
        <w:t>Said person is contributing one or more letter grades above the team average.</w:t>
      </w:r>
    </w:p>
    <w:p w14:paraId="4BA543CD" w14:textId="77777777" w:rsidR="006F73CF" w:rsidRPr="006F73CF" w:rsidRDefault="006F73CF" w:rsidP="006F73CF">
      <w:pPr>
        <w:spacing w:after="160" w:line="240" w:lineRule="auto"/>
        <w:contextualSpacing/>
        <w:rPr>
          <w:rFonts w:ascii="Calibri" w:eastAsia="Calibri" w:hAnsi="Calibri"/>
          <w:sz w:val="22"/>
          <w:szCs w:val="22"/>
          <w:lang w:bidi="ar-SA"/>
        </w:rPr>
      </w:pPr>
    </w:p>
    <w:tbl>
      <w:tblPr>
        <w:tblStyle w:val="TableGrid8"/>
        <w:tblW w:w="0" w:type="auto"/>
        <w:jc w:val="center"/>
        <w:tblLook w:val="04A0" w:firstRow="1" w:lastRow="0" w:firstColumn="1" w:lastColumn="0" w:noHBand="0" w:noVBand="1"/>
      </w:tblPr>
      <w:tblGrid>
        <w:gridCol w:w="1008"/>
        <w:gridCol w:w="1728"/>
        <w:gridCol w:w="1728"/>
        <w:gridCol w:w="1728"/>
        <w:gridCol w:w="1728"/>
      </w:tblGrid>
      <w:tr w:rsidR="006F73CF" w:rsidRPr="00D972C8" w14:paraId="4C9CF3A9" w14:textId="77777777" w:rsidTr="004F32C8">
        <w:trPr>
          <w:jc w:val="center"/>
        </w:trPr>
        <w:tc>
          <w:tcPr>
            <w:tcW w:w="1008" w:type="dxa"/>
            <w:tcBorders>
              <w:top w:val="single" w:sz="4" w:space="0" w:color="auto"/>
              <w:left w:val="single" w:sz="4" w:space="0" w:color="auto"/>
              <w:bottom w:val="single" w:sz="4" w:space="0" w:color="auto"/>
              <w:right w:val="single" w:sz="4" w:space="0" w:color="auto"/>
            </w:tcBorders>
          </w:tcPr>
          <w:p w14:paraId="1E26F4DA" w14:textId="77777777" w:rsidR="006F73CF" w:rsidRPr="00D972C8" w:rsidRDefault="006F73CF" w:rsidP="006F73CF">
            <w:pPr>
              <w:spacing w:after="160" w:line="240" w:lineRule="auto"/>
              <w:contextualSpacing/>
              <w:rPr>
                <w:rFonts w:ascii="Calibri" w:hAnsi="Calibri"/>
                <w:b/>
                <w:sz w:val="20"/>
                <w:szCs w:val="22"/>
                <w:lang w:bidi="ar-SA"/>
              </w:rPr>
            </w:pPr>
          </w:p>
        </w:tc>
        <w:tc>
          <w:tcPr>
            <w:tcW w:w="1728" w:type="dxa"/>
            <w:tcBorders>
              <w:top w:val="single" w:sz="4" w:space="0" w:color="auto"/>
              <w:left w:val="single" w:sz="4" w:space="0" w:color="auto"/>
              <w:bottom w:val="single" w:sz="4" w:space="0" w:color="auto"/>
              <w:right w:val="single" w:sz="4" w:space="0" w:color="auto"/>
            </w:tcBorders>
            <w:hideMark/>
          </w:tcPr>
          <w:p w14:paraId="578C1FD1" w14:textId="77777777" w:rsidR="006F73CF" w:rsidRPr="00D972C8" w:rsidRDefault="006F73CF" w:rsidP="006F73CF">
            <w:pPr>
              <w:spacing w:after="160" w:line="240" w:lineRule="auto"/>
              <w:contextualSpacing/>
              <w:rPr>
                <w:rFonts w:ascii="Calibri" w:hAnsi="Calibri"/>
                <w:b/>
                <w:sz w:val="20"/>
                <w:szCs w:val="22"/>
                <w:lang w:bidi="ar-SA"/>
              </w:rPr>
            </w:pPr>
            <w:r w:rsidRPr="00D972C8">
              <w:rPr>
                <w:rFonts w:ascii="Calibri" w:hAnsi="Calibri"/>
                <w:b/>
                <w:sz w:val="20"/>
                <w:szCs w:val="22"/>
                <w:lang w:bidi="ar-SA"/>
              </w:rPr>
              <w:t>Contributes to workload, Carries their fair share.</w:t>
            </w:r>
          </w:p>
        </w:tc>
        <w:tc>
          <w:tcPr>
            <w:tcW w:w="1728" w:type="dxa"/>
            <w:tcBorders>
              <w:top w:val="single" w:sz="4" w:space="0" w:color="auto"/>
              <w:left w:val="single" w:sz="4" w:space="0" w:color="auto"/>
              <w:bottom w:val="single" w:sz="4" w:space="0" w:color="auto"/>
              <w:right w:val="single" w:sz="4" w:space="0" w:color="auto"/>
            </w:tcBorders>
            <w:hideMark/>
          </w:tcPr>
          <w:p w14:paraId="35AD7FD9" w14:textId="77777777" w:rsidR="006F73CF" w:rsidRPr="00D972C8" w:rsidRDefault="006F73CF" w:rsidP="006F73CF">
            <w:pPr>
              <w:spacing w:after="160" w:line="240" w:lineRule="auto"/>
              <w:contextualSpacing/>
              <w:rPr>
                <w:rFonts w:ascii="Calibri" w:hAnsi="Calibri"/>
                <w:b/>
                <w:sz w:val="20"/>
                <w:szCs w:val="22"/>
                <w:lang w:bidi="ar-SA"/>
              </w:rPr>
            </w:pPr>
            <w:r w:rsidRPr="00D972C8">
              <w:rPr>
                <w:rFonts w:ascii="Calibri" w:hAnsi="Calibri"/>
                <w:b/>
                <w:sz w:val="20"/>
                <w:szCs w:val="22"/>
                <w:lang w:bidi="ar-SA"/>
              </w:rPr>
              <w:t>Actively participates in &amp; contributes to meetings and activities</w:t>
            </w:r>
          </w:p>
        </w:tc>
        <w:tc>
          <w:tcPr>
            <w:tcW w:w="1728" w:type="dxa"/>
            <w:tcBorders>
              <w:top w:val="single" w:sz="4" w:space="0" w:color="auto"/>
              <w:left w:val="single" w:sz="4" w:space="0" w:color="auto"/>
              <w:bottom w:val="single" w:sz="4" w:space="0" w:color="auto"/>
              <w:right w:val="single" w:sz="4" w:space="0" w:color="auto"/>
            </w:tcBorders>
            <w:hideMark/>
          </w:tcPr>
          <w:p w14:paraId="5C0E8963" w14:textId="77777777" w:rsidR="006F73CF" w:rsidRPr="00D972C8" w:rsidRDefault="006F73CF" w:rsidP="006F73CF">
            <w:pPr>
              <w:spacing w:after="160" w:line="240" w:lineRule="auto"/>
              <w:contextualSpacing/>
              <w:rPr>
                <w:rFonts w:ascii="Calibri" w:hAnsi="Calibri"/>
                <w:b/>
                <w:sz w:val="20"/>
                <w:szCs w:val="22"/>
                <w:lang w:bidi="ar-SA"/>
              </w:rPr>
            </w:pPr>
            <w:r w:rsidRPr="00D972C8">
              <w:rPr>
                <w:rFonts w:ascii="Calibri" w:hAnsi="Calibri"/>
                <w:b/>
                <w:sz w:val="20"/>
                <w:szCs w:val="22"/>
                <w:lang w:bidi="ar-SA"/>
              </w:rPr>
              <w:t>Delivers on commitments, does what they say they will do</w:t>
            </w:r>
          </w:p>
        </w:tc>
        <w:tc>
          <w:tcPr>
            <w:tcW w:w="1728" w:type="dxa"/>
            <w:tcBorders>
              <w:top w:val="single" w:sz="4" w:space="0" w:color="auto"/>
              <w:left w:val="single" w:sz="4" w:space="0" w:color="auto"/>
              <w:bottom w:val="single" w:sz="4" w:space="0" w:color="auto"/>
              <w:right w:val="single" w:sz="4" w:space="0" w:color="auto"/>
            </w:tcBorders>
            <w:hideMark/>
          </w:tcPr>
          <w:p w14:paraId="34B987D6" w14:textId="77777777" w:rsidR="006F73CF" w:rsidRPr="00D972C8" w:rsidRDefault="006F73CF" w:rsidP="006F73CF">
            <w:pPr>
              <w:spacing w:after="160" w:line="240" w:lineRule="auto"/>
              <w:contextualSpacing/>
              <w:rPr>
                <w:rFonts w:ascii="Calibri" w:hAnsi="Calibri"/>
                <w:b/>
                <w:sz w:val="20"/>
                <w:szCs w:val="22"/>
                <w:lang w:bidi="ar-SA"/>
              </w:rPr>
            </w:pPr>
            <w:r w:rsidRPr="00D972C8">
              <w:rPr>
                <w:rFonts w:ascii="Calibri" w:hAnsi="Calibri"/>
                <w:b/>
                <w:sz w:val="20"/>
                <w:szCs w:val="22"/>
                <w:lang w:bidi="ar-SA"/>
              </w:rPr>
              <w:t>Exhibits professional and ethical behavior on all aspects of assignments</w:t>
            </w:r>
          </w:p>
        </w:tc>
      </w:tr>
      <w:tr w:rsidR="006F73CF" w:rsidRPr="00D972C8" w14:paraId="350650AA" w14:textId="77777777" w:rsidTr="004F32C8">
        <w:trPr>
          <w:jc w:val="center"/>
        </w:trPr>
        <w:tc>
          <w:tcPr>
            <w:tcW w:w="1008" w:type="dxa"/>
            <w:tcBorders>
              <w:top w:val="single" w:sz="4" w:space="0" w:color="auto"/>
              <w:left w:val="single" w:sz="4" w:space="0" w:color="auto"/>
              <w:bottom w:val="single" w:sz="4" w:space="0" w:color="auto"/>
              <w:right w:val="single" w:sz="4" w:space="0" w:color="auto"/>
            </w:tcBorders>
            <w:hideMark/>
          </w:tcPr>
          <w:p w14:paraId="3C3C68D8" w14:textId="77777777" w:rsidR="006F73CF" w:rsidRPr="00D972C8" w:rsidRDefault="006F73CF" w:rsidP="006F73CF">
            <w:pPr>
              <w:spacing w:after="160" w:line="240" w:lineRule="auto"/>
              <w:contextualSpacing/>
              <w:rPr>
                <w:rFonts w:ascii="Calibri" w:hAnsi="Calibri"/>
                <w:b/>
                <w:sz w:val="20"/>
                <w:szCs w:val="22"/>
                <w:lang w:bidi="ar-SA"/>
              </w:rPr>
            </w:pPr>
            <w:r w:rsidRPr="00D972C8">
              <w:rPr>
                <w:rFonts w:ascii="Calibri" w:hAnsi="Calibri"/>
                <w:b/>
                <w:sz w:val="20"/>
                <w:szCs w:val="22"/>
                <w:lang w:bidi="ar-SA"/>
              </w:rPr>
              <w:t>Name 1</w:t>
            </w:r>
          </w:p>
        </w:tc>
        <w:tc>
          <w:tcPr>
            <w:tcW w:w="1728" w:type="dxa"/>
            <w:tcBorders>
              <w:top w:val="single" w:sz="4" w:space="0" w:color="auto"/>
              <w:left w:val="single" w:sz="4" w:space="0" w:color="auto"/>
              <w:bottom w:val="single" w:sz="4" w:space="0" w:color="auto"/>
              <w:right w:val="single" w:sz="4" w:space="0" w:color="auto"/>
            </w:tcBorders>
          </w:tcPr>
          <w:p w14:paraId="748F0720" w14:textId="77777777" w:rsidR="006F73CF" w:rsidRPr="00D972C8" w:rsidRDefault="006F73CF" w:rsidP="006F73CF">
            <w:pPr>
              <w:spacing w:after="160" w:line="240" w:lineRule="auto"/>
              <w:contextualSpacing/>
              <w:rPr>
                <w:rFonts w:ascii="Calibri" w:hAnsi="Calibri"/>
                <w:b/>
                <w:sz w:val="20"/>
                <w:szCs w:val="22"/>
                <w:lang w:bidi="ar-SA"/>
              </w:rPr>
            </w:pPr>
          </w:p>
        </w:tc>
        <w:tc>
          <w:tcPr>
            <w:tcW w:w="1728" w:type="dxa"/>
            <w:tcBorders>
              <w:top w:val="single" w:sz="4" w:space="0" w:color="auto"/>
              <w:left w:val="single" w:sz="4" w:space="0" w:color="auto"/>
              <w:bottom w:val="single" w:sz="4" w:space="0" w:color="auto"/>
              <w:right w:val="single" w:sz="4" w:space="0" w:color="auto"/>
            </w:tcBorders>
          </w:tcPr>
          <w:p w14:paraId="2E113C9B" w14:textId="77777777" w:rsidR="006F73CF" w:rsidRPr="00D972C8" w:rsidRDefault="006F73CF" w:rsidP="006F73CF">
            <w:pPr>
              <w:spacing w:after="160" w:line="240" w:lineRule="auto"/>
              <w:contextualSpacing/>
              <w:rPr>
                <w:rFonts w:ascii="Calibri" w:hAnsi="Calibri"/>
                <w:b/>
                <w:sz w:val="20"/>
                <w:szCs w:val="22"/>
                <w:lang w:bidi="ar-SA"/>
              </w:rPr>
            </w:pPr>
          </w:p>
        </w:tc>
        <w:tc>
          <w:tcPr>
            <w:tcW w:w="1728" w:type="dxa"/>
            <w:tcBorders>
              <w:top w:val="single" w:sz="4" w:space="0" w:color="auto"/>
              <w:left w:val="single" w:sz="4" w:space="0" w:color="auto"/>
              <w:bottom w:val="single" w:sz="4" w:space="0" w:color="auto"/>
              <w:right w:val="single" w:sz="4" w:space="0" w:color="auto"/>
            </w:tcBorders>
          </w:tcPr>
          <w:p w14:paraId="664EC206" w14:textId="77777777" w:rsidR="006F73CF" w:rsidRPr="00D972C8" w:rsidRDefault="006F73CF" w:rsidP="006F73CF">
            <w:pPr>
              <w:spacing w:after="160" w:line="240" w:lineRule="auto"/>
              <w:contextualSpacing/>
              <w:rPr>
                <w:rFonts w:ascii="Calibri" w:hAnsi="Calibri"/>
                <w:b/>
                <w:sz w:val="20"/>
                <w:szCs w:val="22"/>
                <w:lang w:bidi="ar-SA"/>
              </w:rPr>
            </w:pPr>
          </w:p>
        </w:tc>
        <w:tc>
          <w:tcPr>
            <w:tcW w:w="1728" w:type="dxa"/>
            <w:tcBorders>
              <w:top w:val="single" w:sz="4" w:space="0" w:color="auto"/>
              <w:left w:val="single" w:sz="4" w:space="0" w:color="auto"/>
              <w:bottom w:val="single" w:sz="4" w:space="0" w:color="auto"/>
              <w:right w:val="single" w:sz="4" w:space="0" w:color="auto"/>
            </w:tcBorders>
          </w:tcPr>
          <w:p w14:paraId="76765776" w14:textId="77777777" w:rsidR="006F73CF" w:rsidRPr="00D972C8" w:rsidRDefault="006F73CF" w:rsidP="006F73CF">
            <w:pPr>
              <w:spacing w:after="160" w:line="240" w:lineRule="auto"/>
              <w:contextualSpacing/>
              <w:rPr>
                <w:rFonts w:ascii="Calibri" w:hAnsi="Calibri"/>
                <w:b/>
                <w:sz w:val="20"/>
                <w:szCs w:val="22"/>
                <w:lang w:bidi="ar-SA"/>
              </w:rPr>
            </w:pPr>
          </w:p>
        </w:tc>
      </w:tr>
      <w:tr w:rsidR="006F73CF" w:rsidRPr="00D972C8" w14:paraId="60813480" w14:textId="77777777" w:rsidTr="004F32C8">
        <w:trPr>
          <w:jc w:val="center"/>
        </w:trPr>
        <w:tc>
          <w:tcPr>
            <w:tcW w:w="1008" w:type="dxa"/>
            <w:tcBorders>
              <w:top w:val="single" w:sz="4" w:space="0" w:color="auto"/>
              <w:left w:val="single" w:sz="4" w:space="0" w:color="auto"/>
              <w:bottom w:val="single" w:sz="4" w:space="0" w:color="auto"/>
              <w:right w:val="single" w:sz="4" w:space="0" w:color="auto"/>
            </w:tcBorders>
            <w:hideMark/>
          </w:tcPr>
          <w:p w14:paraId="4E515AE8" w14:textId="77777777" w:rsidR="006F73CF" w:rsidRPr="00D972C8" w:rsidRDefault="006F73CF" w:rsidP="006F73CF">
            <w:pPr>
              <w:spacing w:after="160" w:line="240" w:lineRule="auto"/>
              <w:contextualSpacing/>
              <w:rPr>
                <w:rFonts w:ascii="Calibri" w:hAnsi="Calibri"/>
                <w:b/>
                <w:sz w:val="20"/>
                <w:szCs w:val="22"/>
                <w:lang w:bidi="ar-SA"/>
              </w:rPr>
            </w:pPr>
            <w:r w:rsidRPr="00D972C8">
              <w:rPr>
                <w:rFonts w:ascii="Calibri" w:hAnsi="Calibri"/>
                <w:b/>
                <w:sz w:val="20"/>
                <w:szCs w:val="22"/>
                <w:lang w:bidi="ar-SA"/>
              </w:rPr>
              <w:t>Name 2</w:t>
            </w:r>
          </w:p>
        </w:tc>
        <w:tc>
          <w:tcPr>
            <w:tcW w:w="1728" w:type="dxa"/>
            <w:tcBorders>
              <w:top w:val="single" w:sz="4" w:space="0" w:color="auto"/>
              <w:left w:val="single" w:sz="4" w:space="0" w:color="auto"/>
              <w:bottom w:val="single" w:sz="4" w:space="0" w:color="auto"/>
              <w:right w:val="single" w:sz="4" w:space="0" w:color="auto"/>
            </w:tcBorders>
          </w:tcPr>
          <w:p w14:paraId="22194542" w14:textId="77777777" w:rsidR="006F73CF" w:rsidRPr="00D972C8" w:rsidRDefault="006F73CF" w:rsidP="006F73CF">
            <w:pPr>
              <w:spacing w:after="160" w:line="240" w:lineRule="auto"/>
              <w:contextualSpacing/>
              <w:rPr>
                <w:rFonts w:ascii="Calibri" w:hAnsi="Calibri"/>
                <w:b/>
                <w:sz w:val="20"/>
                <w:szCs w:val="22"/>
                <w:lang w:bidi="ar-SA"/>
              </w:rPr>
            </w:pPr>
          </w:p>
        </w:tc>
        <w:tc>
          <w:tcPr>
            <w:tcW w:w="1728" w:type="dxa"/>
            <w:tcBorders>
              <w:top w:val="single" w:sz="4" w:space="0" w:color="auto"/>
              <w:left w:val="single" w:sz="4" w:space="0" w:color="auto"/>
              <w:bottom w:val="single" w:sz="4" w:space="0" w:color="auto"/>
              <w:right w:val="single" w:sz="4" w:space="0" w:color="auto"/>
            </w:tcBorders>
          </w:tcPr>
          <w:p w14:paraId="3E82B9B0" w14:textId="77777777" w:rsidR="006F73CF" w:rsidRPr="00D972C8" w:rsidRDefault="006F73CF" w:rsidP="006F73CF">
            <w:pPr>
              <w:spacing w:after="160" w:line="240" w:lineRule="auto"/>
              <w:contextualSpacing/>
              <w:rPr>
                <w:rFonts w:ascii="Calibri" w:hAnsi="Calibri"/>
                <w:b/>
                <w:sz w:val="20"/>
                <w:szCs w:val="22"/>
                <w:lang w:bidi="ar-SA"/>
              </w:rPr>
            </w:pPr>
          </w:p>
        </w:tc>
        <w:tc>
          <w:tcPr>
            <w:tcW w:w="1728" w:type="dxa"/>
            <w:tcBorders>
              <w:top w:val="single" w:sz="4" w:space="0" w:color="auto"/>
              <w:left w:val="single" w:sz="4" w:space="0" w:color="auto"/>
              <w:bottom w:val="single" w:sz="4" w:space="0" w:color="auto"/>
              <w:right w:val="single" w:sz="4" w:space="0" w:color="auto"/>
            </w:tcBorders>
          </w:tcPr>
          <w:p w14:paraId="381A5E11" w14:textId="77777777" w:rsidR="006F73CF" w:rsidRPr="00D972C8" w:rsidRDefault="006F73CF" w:rsidP="006F73CF">
            <w:pPr>
              <w:spacing w:after="160" w:line="240" w:lineRule="auto"/>
              <w:contextualSpacing/>
              <w:rPr>
                <w:rFonts w:ascii="Calibri" w:hAnsi="Calibri"/>
                <w:b/>
                <w:sz w:val="20"/>
                <w:szCs w:val="22"/>
                <w:lang w:bidi="ar-SA"/>
              </w:rPr>
            </w:pPr>
          </w:p>
        </w:tc>
        <w:tc>
          <w:tcPr>
            <w:tcW w:w="1728" w:type="dxa"/>
            <w:tcBorders>
              <w:top w:val="single" w:sz="4" w:space="0" w:color="auto"/>
              <w:left w:val="single" w:sz="4" w:space="0" w:color="auto"/>
              <w:bottom w:val="single" w:sz="4" w:space="0" w:color="auto"/>
              <w:right w:val="single" w:sz="4" w:space="0" w:color="auto"/>
            </w:tcBorders>
          </w:tcPr>
          <w:p w14:paraId="669796CD" w14:textId="77777777" w:rsidR="006F73CF" w:rsidRPr="00D972C8" w:rsidRDefault="006F73CF" w:rsidP="006F73CF">
            <w:pPr>
              <w:spacing w:after="160" w:line="240" w:lineRule="auto"/>
              <w:contextualSpacing/>
              <w:rPr>
                <w:rFonts w:ascii="Calibri" w:hAnsi="Calibri"/>
                <w:b/>
                <w:sz w:val="20"/>
                <w:szCs w:val="22"/>
                <w:lang w:bidi="ar-SA"/>
              </w:rPr>
            </w:pPr>
          </w:p>
        </w:tc>
      </w:tr>
      <w:tr w:rsidR="006F73CF" w:rsidRPr="00D972C8" w14:paraId="676AEA66" w14:textId="77777777" w:rsidTr="004F32C8">
        <w:trPr>
          <w:jc w:val="center"/>
        </w:trPr>
        <w:tc>
          <w:tcPr>
            <w:tcW w:w="1008" w:type="dxa"/>
            <w:tcBorders>
              <w:top w:val="single" w:sz="4" w:space="0" w:color="auto"/>
              <w:left w:val="single" w:sz="4" w:space="0" w:color="auto"/>
              <w:bottom w:val="single" w:sz="4" w:space="0" w:color="auto"/>
              <w:right w:val="single" w:sz="4" w:space="0" w:color="auto"/>
            </w:tcBorders>
            <w:hideMark/>
          </w:tcPr>
          <w:p w14:paraId="57C80045" w14:textId="77777777" w:rsidR="006F73CF" w:rsidRPr="00D972C8" w:rsidRDefault="006F73CF" w:rsidP="006F73CF">
            <w:pPr>
              <w:spacing w:after="160" w:line="240" w:lineRule="auto"/>
              <w:contextualSpacing/>
              <w:rPr>
                <w:rFonts w:ascii="Calibri" w:hAnsi="Calibri"/>
                <w:b/>
                <w:sz w:val="20"/>
                <w:szCs w:val="22"/>
                <w:lang w:bidi="ar-SA"/>
              </w:rPr>
            </w:pPr>
            <w:r w:rsidRPr="00D972C8">
              <w:rPr>
                <w:rFonts w:ascii="Calibri" w:hAnsi="Calibri"/>
                <w:b/>
                <w:sz w:val="20"/>
                <w:szCs w:val="22"/>
                <w:lang w:bidi="ar-SA"/>
              </w:rPr>
              <w:t>Name 3</w:t>
            </w:r>
          </w:p>
        </w:tc>
        <w:tc>
          <w:tcPr>
            <w:tcW w:w="1728" w:type="dxa"/>
            <w:tcBorders>
              <w:top w:val="single" w:sz="4" w:space="0" w:color="auto"/>
              <w:left w:val="single" w:sz="4" w:space="0" w:color="auto"/>
              <w:bottom w:val="single" w:sz="4" w:space="0" w:color="auto"/>
              <w:right w:val="single" w:sz="4" w:space="0" w:color="auto"/>
            </w:tcBorders>
          </w:tcPr>
          <w:p w14:paraId="2EBF34E1" w14:textId="77777777" w:rsidR="006F73CF" w:rsidRPr="00D972C8" w:rsidRDefault="006F73CF" w:rsidP="006F73CF">
            <w:pPr>
              <w:spacing w:after="160" w:line="240" w:lineRule="auto"/>
              <w:contextualSpacing/>
              <w:rPr>
                <w:rFonts w:ascii="Calibri" w:hAnsi="Calibri"/>
                <w:b/>
                <w:sz w:val="20"/>
                <w:szCs w:val="22"/>
                <w:lang w:bidi="ar-SA"/>
              </w:rPr>
            </w:pPr>
          </w:p>
        </w:tc>
        <w:tc>
          <w:tcPr>
            <w:tcW w:w="1728" w:type="dxa"/>
            <w:tcBorders>
              <w:top w:val="single" w:sz="4" w:space="0" w:color="auto"/>
              <w:left w:val="single" w:sz="4" w:space="0" w:color="auto"/>
              <w:bottom w:val="single" w:sz="4" w:space="0" w:color="auto"/>
              <w:right w:val="single" w:sz="4" w:space="0" w:color="auto"/>
            </w:tcBorders>
          </w:tcPr>
          <w:p w14:paraId="785C5F19" w14:textId="77777777" w:rsidR="006F73CF" w:rsidRPr="00D972C8" w:rsidRDefault="006F73CF" w:rsidP="006F73CF">
            <w:pPr>
              <w:spacing w:after="160" w:line="240" w:lineRule="auto"/>
              <w:contextualSpacing/>
              <w:rPr>
                <w:rFonts w:ascii="Calibri" w:hAnsi="Calibri"/>
                <w:b/>
                <w:sz w:val="20"/>
                <w:szCs w:val="22"/>
                <w:lang w:bidi="ar-SA"/>
              </w:rPr>
            </w:pPr>
          </w:p>
        </w:tc>
        <w:tc>
          <w:tcPr>
            <w:tcW w:w="1728" w:type="dxa"/>
            <w:tcBorders>
              <w:top w:val="single" w:sz="4" w:space="0" w:color="auto"/>
              <w:left w:val="single" w:sz="4" w:space="0" w:color="auto"/>
              <w:bottom w:val="single" w:sz="4" w:space="0" w:color="auto"/>
              <w:right w:val="single" w:sz="4" w:space="0" w:color="auto"/>
            </w:tcBorders>
          </w:tcPr>
          <w:p w14:paraId="0AB9273D" w14:textId="77777777" w:rsidR="006F73CF" w:rsidRPr="00D972C8" w:rsidRDefault="006F73CF" w:rsidP="006F73CF">
            <w:pPr>
              <w:spacing w:after="160" w:line="240" w:lineRule="auto"/>
              <w:contextualSpacing/>
              <w:rPr>
                <w:rFonts w:ascii="Calibri" w:hAnsi="Calibri"/>
                <w:b/>
                <w:sz w:val="20"/>
                <w:szCs w:val="22"/>
                <w:lang w:bidi="ar-SA"/>
              </w:rPr>
            </w:pPr>
          </w:p>
        </w:tc>
        <w:tc>
          <w:tcPr>
            <w:tcW w:w="1728" w:type="dxa"/>
            <w:tcBorders>
              <w:top w:val="single" w:sz="4" w:space="0" w:color="auto"/>
              <w:left w:val="single" w:sz="4" w:space="0" w:color="auto"/>
              <w:bottom w:val="single" w:sz="4" w:space="0" w:color="auto"/>
              <w:right w:val="single" w:sz="4" w:space="0" w:color="auto"/>
            </w:tcBorders>
          </w:tcPr>
          <w:p w14:paraId="7C230B06" w14:textId="77777777" w:rsidR="006F73CF" w:rsidRPr="00D972C8" w:rsidRDefault="006F73CF" w:rsidP="006F73CF">
            <w:pPr>
              <w:spacing w:after="160" w:line="240" w:lineRule="auto"/>
              <w:contextualSpacing/>
              <w:rPr>
                <w:rFonts w:ascii="Calibri" w:hAnsi="Calibri"/>
                <w:b/>
                <w:sz w:val="20"/>
                <w:szCs w:val="22"/>
                <w:lang w:bidi="ar-SA"/>
              </w:rPr>
            </w:pPr>
          </w:p>
        </w:tc>
      </w:tr>
      <w:tr w:rsidR="006F73CF" w:rsidRPr="00D972C8" w14:paraId="2AC7DEFB" w14:textId="77777777" w:rsidTr="004F32C8">
        <w:trPr>
          <w:jc w:val="center"/>
        </w:trPr>
        <w:tc>
          <w:tcPr>
            <w:tcW w:w="1008" w:type="dxa"/>
            <w:tcBorders>
              <w:top w:val="single" w:sz="4" w:space="0" w:color="auto"/>
              <w:left w:val="single" w:sz="4" w:space="0" w:color="auto"/>
              <w:bottom w:val="single" w:sz="4" w:space="0" w:color="auto"/>
              <w:right w:val="single" w:sz="4" w:space="0" w:color="auto"/>
            </w:tcBorders>
            <w:hideMark/>
          </w:tcPr>
          <w:p w14:paraId="0BAF49C3" w14:textId="77777777" w:rsidR="006F73CF" w:rsidRPr="00D972C8" w:rsidRDefault="006F73CF" w:rsidP="006F73CF">
            <w:pPr>
              <w:spacing w:after="160" w:line="240" w:lineRule="auto"/>
              <w:contextualSpacing/>
              <w:rPr>
                <w:rFonts w:ascii="Calibri" w:hAnsi="Calibri"/>
                <w:b/>
                <w:sz w:val="20"/>
                <w:szCs w:val="22"/>
                <w:lang w:bidi="ar-SA"/>
              </w:rPr>
            </w:pPr>
            <w:r w:rsidRPr="00D972C8">
              <w:rPr>
                <w:rFonts w:ascii="Calibri" w:hAnsi="Calibri"/>
                <w:b/>
                <w:sz w:val="20"/>
                <w:szCs w:val="22"/>
                <w:lang w:bidi="ar-SA"/>
              </w:rPr>
              <w:t>Name 4</w:t>
            </w:r>
          </w:p>
        </w:tc>
        <w:tc>
          <w:tcPr>
            <w:tcW w:w="1728" w:type="dxa"/>
            <w:tcBorders>
              <w:top w:val="single" w:sz="4" w:space="0" w:color="auto"/>
              <w:left w:val="single" w:sz="4" w:space="0" w:color="auto"/>
              <w:bottom w:val="single" w:sz="4" w:space="0" w:color="auto"/>
              <w:right w:val="single" w:sz="4" w:space="0" w:color="auto"/>
            </w:tcBorders>
          </w:tcPr>
          <w:p w14:paraId="5EAD773C" w14:textId="77777777" w:rsidR="006F73CF" w:rsidRPr="00D972C8" w:rsidRDefault="006F73CF" w:rsidP="006F73CF">
            <w:pPr>
              <w:spacing w:after="160" w:line="240" w:lineRule="auto"/>
              <w:contextualSpacing/>
              <w:rPr>
                <w:rFonts w:ascii="Calibri" w:hAnsi="Calibri"/>
                <w:b/>
                <w:sz w:val="20"/>
                <w:szCs w:val="22"/>
                <w:lang w:bidi="ar-SA"/>
              </w:rPr>
            </w:pPr>
          </w:p>
        </w:tc>
        <w:tc>
          <w:tcPr>
            <w:tcW w:w="1728" w:type="dxa"/>
            <w:tcBorders>
              <w:top w:val="single" w:sz="4" w:space="0" w:color="auto"/>
              <w:left w:val="single" w:sz="4" w:space="0" w:color="auto"/>
              <w:bottom w:val="single" w:sz="4" w:space="0" w:color="auto"/>
              <w:right w:val="single" w:sz="4" w:space="0" w:color="auto"/>
            </w:tcBorders>
          </w:tcPr>
          <w:p w14:paraId="3FC417E2" w14:textId="77777777" w:rsidR="006F73CF" w:rsidRPr="00D972C8" w:rsidRDefault="006F73CF" w:rsidP="006F73CF">
            <w:pPr>
              <w:spacing w:after="160" w:line="240" w:lineRule="auto"/>
              <w:contextualSpacing/>
              <w:rPr>
                <w:rFonts w:ascii="Calibri" w:hAnsi="Calibri"/>
                <w:b/>
                <w:sz w:val="20"/>
                <w:szCs w:val="22"/>
                <w:lang w:bidi="ar-SA"/>
              </w:rPr>
            </w:pPr>
          </w:p>
        </w:tc>
        <w:tc>
          <w:tcPr>
            <w:tcW w:w="1728" w:type="dxa"/>
            <w:tcBorders>
              <w:top w:val="single" w:sz="4" w:space="0" w:color="auto"/>
              <w:left w:val="single" w:sz="4" w:space="0" w:color="auto"/>
              <w:bottom w:val="single" w:sz="4" w:space="0" w:color="auto"/>
              <w:right w:val="single" w:sz="4" w:space="0" w:color="auto"/>
            </w:tcBorders>
          </w:tcPr>
          <w:p w14:paraId="60D4FFD5" w14:textId="77777777" w:rsidR="006F73CF" w:rsidRPr="00D972C8" w:rsidRDefault="006F73CF" w:rsidP="006F73CF">
            <w:pPr>
              <w:spacing w:after="160" w:line="240" w:lineRule="auto"/>
              <w:contextualSpacing/>
              <w:rPr>
                <w:rFonts w:ascii="Calibri" w:hAnsi="Calibri"/>
                <w:b/>
                <w:sz w:val="20"/>
                <w:szCs w:val="22"/>
                <w:lang w:bidi="ar-SA"/>
              </w:rPr>
            </w:pPr>
          </w:p>
        </w:tc>
        <w:tc>
          <w:tcPr>
            <w:tcW w:w="1728" w:type="dxa"/>
            <w:tcBorders>
              <w:top w:val="single" w:sz="4" w:space="0" w:color="auto"/>
              <w:left w:val="single" w:sz="4" w:space="0" w:color="auto"/>
              <w:bottom w:val="single" w:sz="4" w:space="0" w:color="auto"/>
              <w:right w:val="single" w:sz="4" w:space="0" w:color="auto"/>
            </w:tcBorders>
          </w:tcPr>
          <w:p w14:paraId="66677A33" w14:textId="77777777" w:rsidR="006F73CF" w:rsidRPr="00D972C8" w:rsidRDefault="006F73CF" w:rsidP="006F73CF">
            <w:pPr>
              <w:spacing w:after="160" w:line="240" w:lineRule="auto"/>
              <w:contextualSpacing/>
              <w:rPr>
                <w:rFonts w:ascii="Calibri" w:hAnsi="Calibri"/>
                <w:b/>
                <w:sz w:val="20"/>
                <w:szCs w:val="22"/>
                <w:lang w:bidi="ar-SA"/>
              </w:rPr>
            </w:pPr>
          </w:p>
        </w:tc>
      </w:tr>
      <w:tr w:rsidR="006F73CF" w:rsidRPr="00D972C8" w14:paraId="1C4CDF4A" w14:textId="77777777" w:rsidTr="004F32C8">
        <w:trPr>
          <w:jc w:val="center"/>
        </w:trPr>
        <w:tc>
          <w:tcPr>
            <w:tcW w:w="1008" w:type="dxa"/>
            <w:tcBorders>
              <w:top w:val="single" w:sz="4" w:space="0" w:color="auto"/>
              <w:left w:val="single" w:sz="4" w:space="0" w:color="auto"/>
              <w:bottom w:val="single" w:sz="4" w:space="0" w:color="auto"/>
              <w:right w:val="single" w:sz="4" w:space="0" w:color="auto"/>
            </w:tcBorders>
            <w:hideMark/>
          </w:tcPr>
          <w:p w14:paraId="50C1FE9A" w14:textId="77777777" w:rsidR="006F73CF" w:rsidRPr="00D972C8" w:rsidRDefault="006F73CF" w:rsidP="006F73CF">
            <w:pPr>
              <w:spacing w:after="160" w:line="240" w:lineRule="auto"/>
              <w:contextualSpacing/>
              <w:rPr>
                <w:rFonts w:ascii="Calibri" w:hAnsi="Calibri"/>
                <w:b/>
                <w:sz w:val="20"/>
                <w:szCs w:val="22"/>
                <w:lang w:bidi="ar-SA"/>
              </w:rPr>
            </w:pPr>
            <w:r w:rsidRPr="00D972C8">
              <w:rPr>
                <w:rFonts w:ascii="Calibri" w:hAnsi="Calibri"/>
                <w:b/>
                <w:sz w:val="20"/>
                <w:szCs w:val="22"/>
                <w:lang w:bidi="ar-SA"/>
              </w:rPr>
              <w:t>Name 5</w:t>
            </w:r>
          </w:p>
        </w:tc>
        <w:tc>
          <w:tcPr>
            <w:tcW w:w="1728" w:type="dxa"/>
            <w:tcBorders>
              <w:top w:val="single" w:sz="4" w:space="0" w:color="auto"/>
              <w:left w:val="single" w:sz="4" w:space="0" w:color="auto"/>
              <w:bottom w:val="single" w:sz="4" w:space="0" w:color="auto"/>
              <w:right w:val="single" w:sz="4" w:space="0" w:color="auto"/>
            </w:tcBorders>
          </w:tcPr>
          <w:p w14:paraId="3D51355C" w14:textId="77777777" w:rsidR="006F73CF" w:rsidRPr="00D972C8" w:rsidRDefault="006F73CF" w:rsidP="006F73CF">
            <w:pPr>
              <w:spacing w:after="160" w:line="240" w:lineRule="auto"/>
              <w:contextualSpacing/>
              <w:rPr>
                <w:rFonts w:ascii="Calibri" w:hAnsi="Calibri"/>
                <w:b/>
                <w:sz w:val="20"/>
                <w:szCs w:val="22"/>
                <w:lang w:bidi="ar-SA"/>
              </w:rPr>
            </w:pPr>
          </w:p>
        </w:tc>
        <w:tc>
          <w:tcPr>
            <w:tcW w:w="1728" w:type="dxa"/>
            <w:tcBorders>
              <w:top w:val="single" w:sz="4" w:space="0" w:color="auto"/>
              <w:left w:val="single" w:sz="4" w:space="0" w:color="auto"/>
              <w:bottom w:val="single" w:sz="4" w:space="0" w:color="auto"/>
              <w:right w:val="single" w:sz="4" w:space="0" w:color="auto"/>
            </w:tcBorders>
          </w:tcPr>
          <w:p w14:paraId="6F78D4F9" w14:textId="77777777" w:rsidR="006F73CF" w:rsidRPr="00D972C8" w:rsidRDefault="006F73CF" w:rsidP="006F73CF">
            <w:pPr>
              <w:spacing w:after="160" w:line="240" w:lineRule="auto"/>
              <w:contextualSpacing/>
              <w:rPr>
                <w:rFonts w:ascii="Calibri" w:hAnsi="Calibri"/>
                <w:b/>
                <w:sz w:val="20"/>
                <w:szCs w:val="22"/>
                <w:lang w:bidi="ar-SA"/>
              </w:rPr>
            </w:pPr>
          </w:p>
        </w:tc>
        <w:tc>
          <w:tcPr>
            <w:tcW w:w="1728" w:type="dxa"/>
            <w:tcBorders>
              <w:top w:val="single" w:sz="4" w:space="0" w:color="auto"/>
              <w:left w:val="single" w:sz="4" w:space="0" w:color="auto"/>
              <w:bottom w:val="single" w:sz="4" w:space="0" w:color="auto"/>
              <w:right w:val="single" w:sz="4" w:space="0" w:color="auto"/>
            </w:tcBorders>
          </w:tcPr>
          <w:p w14:paraId="098F4A66" w14:textId="77777777" w:rsidR="006F73CF" w:rsidRPr="00D972C8" w:rsidRDefault="006F73CF" w:rsidP="006F73CF">
            <w:pPr>
              <w:spacing w:after="160" w:line="240" w:lineRule="auto"/>
              <w:contextualSpacing/>
              <w:rPr>
                <w:rFonts w:ascii="Calibri" w:hAnsi="Calibri"/>
                <w:b/>
                <w:sz w:val="20"/>
                <w:szCs w:val="22"/>
                <w:lang w:bidi="ar-SA"/>
              </w:rPr>
            </w:pPr>
          </w:p>
        </w:tc>
        <w:tc>
          <w:tcPr>
            <w:tcW w:w="1728" w:type="dxa"/>
            <w:tcBorders>
              <w:top w:val="single" w:sz="4" w:space="0" w:color="auto"/>
              <w:left w:val="single" w:sz="4" w:space="0" w:color="auto"/>
              <w:bottom w:val="single" w:sz="4" w:space="0" w:color="auto"/>
              <w:right w:val="single" w:sz="4" w:space="0" w:color="auto"/>
            </w:tcBorders>
          </w:tcPr>
          <w:p w14:paraId="5925DAEF" w14:textId="77777777" w:rsidR="006F73CF" w:rsidRPr="00D972C8" w:rsidRDefault="006F73CF" w:rsidP="006F73CF">
            <w:pPr>
              <w:spacing w:after="160" w:line="240" w:lineRule="auto"/>
              <w:contextualSpacing/>
              <w:rPr>
                <w:rFonts w:ascii="Calibri" w:hAnsi="Calibri"/>
                <w:b/>
                <w:sz w:val="20"/>
                <w:szCs w:val="22"/>
                <w:lang w:bidi="ar-SA"/>
              </w:rPr>
            </w:pPr>
          </w:p>
        </w:tc>
      </w:tr>
    </w:tbl>
    <w:p w14:paraId="4C1ED2E7" w14:textId="77777777" w:rsidR="006F73CF" w:rsidRPr="006F73CF" w:rsidRDefault="006F73CF" w:rsidP="006F73CF">
      <w:pPr>
        <w:spacing w:after="160" w:line="240" w:lineRule="auto"/>
        <w:contextualSpacing/>
        <w:rPr>
          <w:rFonts w:ascii="Calibri" w:eastAsia="Calibri" w:hAnsi="Calibri"/>
          <w:sz w:val="22"/>
          <w:szCs w:val="22"/>
          <w:lang w:bidi="ar-SA"/>
        </w:rPr>
      </w:pPr>
    </w:p>
    <w:p w14:paraId="558DCA86" w14:textId="77777777" w:rsidR="006F73CF" w:rsidRPr="00936C9E" w:rsidRDefault="006F73CF" w:rsidP="006F73CF">
      <w:pPr>
        <w:spacing w:after="160" w:line="240" w:lineRule="auto"/>
        <w:contextualSpacing/>
        <w:rPr>
          <w:rFonts w:ascii="Calibri" w:eastAsia="Calibri" w:hAnsi="Calibri"/>
          <w:sz w:val="20"/>
          <w:szCs w:val="22"/>
          <w:u w:val="single"/>
          <w:lang w:bidi="ar-SA"/>
        </w:rPr>
      </w:pPr>
      <w:r w:rsidRPr="00936C9E">
        <w:rPr>
          <w:rFonts w:ascii="Calibri" w:eastAsia="Calibri" w:hAnsi="Calibri"/>
          <w:sz w:val="20"/>
          <w:szCs w:val="22"/>
          <w:u w:val="single"/>
          <w:lang w:bidi="ar-SA"/>
        </w:rPr>
        <w:t>Peer Review:</w:t>
      </w:r>
    </w:p>
    <w:p w14:paraId="3B9F5205" w14:textId="77777777" w:rsidR="006F73CF" w:rsidRPr="00936C9E" w:rsidRDefault="006F73CF" w:rsidP="006F73CF">
      <w:pPr>
        <w:spacing w:after="160" w:line="240" w:lineRule="auto"/>
        <w:contextualSpacing/>
        <w:rPr>
          <w:rFonts w:ascii="Calibri" w:eastAsia="Calibri" w:hAnsi="Calibri"/>
          <w:sz w:val="20"/>
          <w:szCs w:val="22"/>
          <w:lang w:bidi="ar-SA"/>
        </w:rPr>
      </w:pPr>
      <w:r w:rsidRPr="00936C9E">
        <w:rPr>
          <w:rFonts w:ascii="Calibri" w:eastAsia="Calibri" w:hAnsi="Calibri"/>
          <w:sz w:val="20"/>
          <w:szCs w:val="22"/>
          <w:lang w:bidi="ar-SA"/>
        </w:rPr>
        <w:t>Review each team member on his or her performance during the past two-week period. Please be honest and fair, as these reviews will be referenced during end-of-semester peer review. Please turn into the team leader when completed.</w:t>
      </w:r>
    </w:p>
    <w:p w14:paraId="6A1A4D66" w14:textId="77777777" w:rsidR="006F73CF" w:rsidRPr="00936C9E" w:rsidRDefault="006F73CF" w:rsidP="006F73CF">
      <w:pPr>
        <w:spacing w:after="160" w:line="240" w:lineRule="auto"/>
        <w:contextualSpacing/>
        <w:rPr>
          <w:rFonts w:ascii="Calibri" w:eastAsia="Calibri" w:hAnsi="Calibri"/>
          <w:sz w:val="20"/>
          <w:szCs w:val="22"/>
          <w:lang w:bidi="ar-SA"/>
        </w:rPr>
      </w:pPr>
      <w:r w:rsidRPr="00936C9E">
        <w:rPr>
          <w:rFonts w:ascii="Calibri" w:eastAsia="Calibri" w:hAnsi="Calibri"/>
          <w:sz w:val="20"/>
          <w:szCs w:val="22"/>
          <w:lang w:bidi="ar-SA"/>
        </w:rPr>
        <w:t>-1</w:t>
      </w:r>
      <w:r w:rsidRPr="00936C9E">
        <w:rPr>
          <w:rFonts w:ascii="Calibri" w:eastAsia="Calibri" w:hAnsi="Calibri"/>
          <w:sz w:val="20"/>
          <w:szCs w:val="22"/>
          <w:lang w:bidi="ar-SA"/>
        </w:rPr>
        <w:tab/>
        <w:t>Said person is contributing one or more letter grades below the team average.</w:t>
      </w:r>
    </w:p>
    <w:p w14:paraId="0E183C1E" w14:textId="77777777" w:rsidR="006F73CF" w:rsidRPr="00936C9E" w:rsidRDefault="006F73CF" w:rsidP="006F73CF">
      <w:pPr>
        <w:spacing w:after="160" w:line="240" w:lineRule="auto"/>
        <w:contextualSpacing/>
        <w:rPr>
          <w:rFonts w:ascii="Calibri" w:eastAsia="Calibri" w:hAnsi="Calibri"/>
          <w:sz w:val="20"/>
          <w:szCs w:val="22"/>
          <w:lang w:bidi="ar-SA"/>
        </w:rPr>
      </w:pPr>
      <w:r w:rsidRPr="00936C9E">
        <w:rPr>
          <w:rFonts w:ascii="Calibri" w:eastAsia="Calibri" w:hAnsi="Calibri"/>
          <w:sz w:val="20"/>
          <w:szCs w:val="22"/>
          <w:lang w:bidi="ar-SA"/>
        </w:rPr>
        <w:t>-1/2</w:t>
      </w:r>
      <w:r w:rsidRPr="00936C9E">
        <w:rPr>
          <w:rFonts w:ascii="Calibri" w:eastAsia="Calibri" w:hAnsi="Calibri"/>
          <w:sz w:val="20"/>
          <w:szCs w:val="22"/>
          <w:lang w:bidi="ar-SA"/>
        </w:rPr>
        <w:tab/>
        <w:t>Said person is contributing one-half letter grade below the team average.</w:t>
      </w:r>
    </w:p>
    <w:p w14:paraId="52C6FA41" w14:textId="706B2941" w:rsidR="006F73CF" w:rsidRPr="00936C9E" w:rsidRDefault="00A61DE8" w:rsidP="006F73CF">
      <w:pPr>
        <w:spacing w:after="160" w:line="240" w:lineRule="auto"/>
        <w:contextualSpacing/>
        <w:rPr>
          <w:rFonts w:ascii="Calibri" w:eastAsia="Calibri" w:hAnsi="Calibri"/>
          <w:sz w:val="20"/>
          <w:szCs w:val="22"/>
          <w:lang w:bidi="ar-SA"/>
        </w:rPr>
      </w:pPr>
      <w:r w:rsidRPr="00936C9E">
        <w:rPr>
          <w:rFonts w:ascii="Calibri" w:eastAsia="Calibri" w:hAnsi="Calibri"/>
          <w:sz w:val="20"/>
          <w:szCs w:val="22"/>
          <w:lang w:bidi="ar-SA"/>
        </w:rPr>
        <w:t xml:space="preserve"> </w:t>
      </w:r>
      <w:r w:rsidR="006F73CF" w:rsidRPr="00936C9E">
        <w:rPr>
          <w:rFonts w:ascii="Calibri" w:eastAsia="Calibri" w:hAnsi="Calibri"/>
          <w:sz w:val="20"/>
          <w:szCs w:val="22"/>
          <w:lang w:bidi="ar-SA"/>
        </w:rPr>
        <w:t>0</w:t>
      </w:r>
      <w:r w:rsidR="006F73CF" w:rsidRPr="00936C9E">
        <w:rPr>
          <w:rFonts w:ascii="Calibri" w:eastAsia="Calibri" w:hAnsi="Calibri"/>
          <w:sz w:val="20"/>
          <w:szCs w:val="22"/>
          <w:lang w:bidi="ar-SA"/>
        </w:rPr>
        <w:tab/>
        <w:t>Said person is contributing at the same level as the other team members.</w:t>
      </w:r>
    </w:p>
    <w:p w14:paraId="367B61A9" w14:textId="77777777" w:rsidR="006F73CF" w:rsidRPr="00936C9E" w:rsidRDefault="006F73CF" w:rsidP="006F73CF">
      <w:pPr>
        <w:spacing w:after="160" w:line="240" w:lineRule="auto"/>
        <w:contextualSpacing/>
        <w:rPr>
          <w:rFonts w:ascii="Calibri" w:eastAsia="Calibri" w:hAnsi="Calibri"/>
          <w:sz w:val="20"/>
          <w:szCs w:val="22"/>
          <w:lang w:bidi="ar-SA"/>
        </w:rPr>
      </w:pPr>
      <w:r w:rsidRPr="00936C9E">
        <w:rPr>
          <w:rFonts w:ascii="Calibri" w:eastAsia="Calibri" w:hAnsi="Calibri"/>
          <w:sz w:val="20"/>
          <w:szCs w:val="22"/>
          <w:lang w:bidi="ar-SA"/>
        </w:rPr>
        <w:t>+1/2</w:t>
      </w:r>
      <w:r w:rsidRPr="00936C9E">
        <w:rPr>
          <w:rFonts w:ascii="Calibri" w:eastAsia="Calibri" w:hAnsi="Calibri"/>
          <w:sz w:val="20"/>
          <w:szCs w:val="22"/>
          <w:lang w:bidi="ar-SA"/>
        </w:rPr>
        <w:tab/>
        <w:t>Said person is contributing one-half letter grade above the team average.</w:t>
      </w:r>
    </w:p>
    <w:p w14:paraId="365E6643" w14:textId="77777777" w:rsidR="006F73CF" w:rsidRPr="00936C9E" w:rsidRDefault="006F73CF" w:rsidP="006F73CF">
      <w:pPr>
        <w:spacing w:after="160" w:line="240" w:lineRule="auto"/>
        <w:contextualSpacing/>
        <w:rPr>
          <w:rFonts w:ascii="Calibri" w:eastAsia="Calibri" w:hAnsi="Calibri"/>
          <w:sz w:val="20"/>
          <w:szCs w:val="22"/>
          <w:lang w:bidi="ar-SA"/>
        </w:rPr>
      </w:pPr>
      <w:r w:rsidRPr="00936C9E">
        <w:rPr>
          <w:rFonts w:ascii="Calibri" w:eastAsia="Calibri" w:hAnsi="Calibri"/>
          <w:sz w:val="20"/>
          <w:szCs w:val="22"/>
          <w:lang w:bidi="ar-SA"/>
        </w:rPr>
        <w:t>+1</w:t>
      </w:r>
      <w:r w:rsidRPr="00936C9E">
        <w:rPr>
          <w:rFonts w:ascii="Calibri" w:eastAsia="Calibri" w:hAnsi="Calibri"/>
          <w:sz w:val="20"/>
          <w:szCs w:val="22"/>
          <w:lang w:bidi="ar-SA"/>
        </w:rPr>
        <w:tab/>
        <w:t>Said person is contributing one or more letter grades above the team average.</w:t>
      </w:r>
    </w:p>
    <w:p w14:paraId="5E85F852" w14:textId="77777777" w:rsidR="006F73CF" w:rsidRPr="006F73CF" w:rsidRDefault="006F73CF" w:rsidP="006F73CF">
      <w:pPr>
        <w:spacing w:after="160" w:line="240" w:lineRule="auto"/>
        <w:contextualSpacing/>
        <w:rPr>
          <w:rFonts w:ascii="Calibri" w:eastAsia="Calibri" w:hAnsi="Calibri"/>
          <w:sz w:val="22"/>
          <w:szCs w:val="22"/>
          <w:lang w:bidi="ar-SA"/>
        </w:rPr>
      </w:pPr>
    </w:p>
    <w:tbl>
      <w:tblPr>
        <w:tblStyle w:val="TableGrid8"/>
        <w:tblW w:w="0" w:type="auto"/>
        <w:jc w:val="center"/>
        <w:tblLook w:val="04A0" w:firstRow="1" w:lastRow="0" w:firstColumn="1" w:lastColumn="0" w:noHBand="0" w:noVBand="1"/>
      </w:tblPr>
      <w:tblGrid>
        <w:gridCol w:w="1009"/>
        <w:gridCol w:w="1728"/>
        <w:gridCol w:w="1728"/>
        <w:gridCol w:w="1728"/>
        <w:gridCol w:w="1728"/>
      </w:tblGrid>
      <w:tr w:rsidR="006F73CF" w:rsidRPr="00936C9E" w14:paraId="22389B68" w14:textId="77777777" w:rsidTr="004F32C8">
        <w:trPr>
          <w:jc w:val="center"/>
        </w:trPr>
        <w:tc>
          <w:tcPr>
            <w:tcW w:w="1009" w:type="dxa"/>
            <w:tcBorders>
              <w:top w:val="single" w:sz="4" w:space="0" w:color="auto"/>
              <w:left w:val="single" w:sz="4" w:space="0" w:color="auto"/>
              <w:bottom w:val="single" w:sz="4" w:space="0" w:color="auto"/>
              <w:right w:val="single" w:sz="4" w:space="0" w:color="auto"/>
            </w:tcBorders>
          </w:tcPr>
          <w:p w14:paraId="549455C7" w14:textId="77777777" w:rsidR="006F73CF" w:rsidRPr="00936C9E" w:rsidRDefault="006F73CF" w:rsidP="006F73CF">
            <w:pPr>
              <w:spacing w:after="160" w:line="240" w:lineRule="auto"/>
              <w:contextualSpacing/>
              <w:rPr>
                <w:rFonts w:ascii="Calibri" w:hAnsi="Calibri"/>
                <w:b/>
                <w:sz w:val="20"/>
                <w:szCs w:val="22"/>
                <w:lang w:bidi="ar-SA"/>
              </w:rPr>
            </w:pPr>
          </w:p>
        </w:tc>
        <w:tc>
          <w:tcPr>
            <w:tcW w:w="1728" w:type="dxa"/>
            <w:tcBorders>
              <w:top w:val="single" w:sz="4" w:space="0" w:color="auto"/>
              <w:left w:val="single" w:sz="4" w:space="0" w:color="auto"/>
              <w:bottom w:val="single" w:sz="4" w:space="0" w:color="auto"/>
              <w:right w:val="single" w:sz="4" w:space="0" w:color="auto"/>
            </w:tcBorders>
            <w:hideMark/>
          </w:tcPr>
          <w:p w14:paraId="59AB9406" w14:textId="77777777" w:rsidR="006F73CF" w:rsidRPr="00936C9E" w:rsidRDefault="006F73CF" w:rsidP="006F73CF">
            <w:pPr>
              <w:spacing w:after="160" w:line="240" w:lineRule="auto"/>
              <w:contextualSpacing/>
              <w:rPr>
                <w:rFonts w:ascii="Calibri" w:hAnsi="Calibri"/>
                <w:b/>
                <w:sz w:val="20"/>
                <w:szCs w:val="22"/>
                <w:lang w:bidi="ar-SA"/>
              </w:rPr>
            </w:pPr>
            <w:r w:rsidRPr="00936C9E">
              <w:rPr>
                <w:rFonts w:ascii="Calibri" w:hAnsi="Calibri"/>
                <w:b/>
                <w:sz w:val="20"/>
                <w:szCs w:val="22"/>
                <w:lang w:bidi="ar-SA"/>
              </w:rPr>
              <w:t>Contributes to workload, Carries their fair share.</w:t>
            </w:r>
          </w:p>
        </w:tc>
        <w:tc>
          <w:tcPr>
            <w:tcW w:w="1728" w:type="dxa"/>
            <w:tcBorders>
              <w:top w:val="single" w:sz="4" w:space="0" w:color="auto"/>
              <w:left w:val="single" w:sz="4" w:space="0" w:color="auto"/>
              <w:bottom w:val="single" w:sz="4" w:space="0" w:color="auto"/>
              <w:right w:val="single" w:sz="4" w:space="0" w:color="auto"/>
            </w:tcBorders>
            <w:hideMark/>
          </w:tcPr>
          <w:p w14:paraId="265A9721" w14:textId="77777777" w:rsidR="006F73CF" w:rsidRPr="00936C9E" w:rsidRDefault="006F73CF" w:rsidP="006F73CF">
            <w:pPr>
              <w:spacing w:after="160" w:line="240" w:lineRule="auto"/>
              <w:contextualSpacing/>
              <w:rPr>
                <w:rFonts w:ascii="Calibri" w:hAnsi="Calibri"/>
                <w:b/>
                <w:sz w:val="20"/>
                <w:szCs w:val="22"/>
                <w:lang w:bidi="ar-SA"/>
              </w:rPr>
            </w:pPr>
            <w:r w:rsidRPr="00936C9E">
              <w:rPr>
                <w:rFonts w:ascii="Calibri" w:hAnsi="Calibri"/>
                <w:b/>
                <w:sz w:val="20"/>
                <w:szCs w:val="22"/>
                <w:lang w:bidi="ar-SA"/>
              </w:rPr>
              <w:t>Actively participates in &amp; contributes to meetings and activities</w:t>
            </w:r>
          </w:p>
        </w:tc>
        <w:tc>
          <w:tcPr>
            <w:tcW w:w="1728" w:type="dxa"/>
            <w:tcBorders>
              <w:top w:val="single" w:sz="4" w:space="0" w:color="auto"/>
              <w:left w:val="single" w:sz="4" w:space="0" w:color="auto"/>
              <w:bottom w:val="single" w:sz="4" w:space="0" w:color="auto"/>
              <w:right w:val="single" w:sz="4" w:space="0" w:color="auto"/>
            </w:tcBorders>
            <w:hideMark/>
          </w:tcPr>
          <w:p w14:paraId="7C648482" w14:textId="77777777" w:rsidR="006F73CF" w:rsidRPr="00936C9E" w:rsidRDefault="006F73CF" w:rsidP="006F73CF">
            <w:pPr>
              <w:spacing w:after="160" w:line="240" w:lineRule="auto"/>
              <w:contextualSpacing/>
              <w:rPr>
                <w:rFonts w:ascii="Calibri" w:hAnsi="Calibri"/>
                <w:b/>
                <w:sz w:val="20"/>
                <w:szCs w:val="22"/>
                <w:lang w:bidi="ar-SA"/>
              </w:rPr>
            </w:pPr>
            <w:r w:rsidRPr="00936C9E">
              <w:rPr>
                <w:rFonts w:ascii="Calibri" w:hAnsi="Calibri"/>
                <w:b/>
                <w:sz w:val="20"/>
                <w:szCs w:val="22"/>
                <w:lang w:bidi="ar-SA"/>
              </w:rPr>
              <w:t>Delivers on commitments, does what they say they will do</w:t>
            </w:r>
          </w:p>
        </w:tc>
        <w:tc>
          <w:tcPr>
            <w:tcW w:w="1728" w:type="dxa"/>
            <w:tcBorders>
              <w:top w:val="single" w:sz="4" w:space="0" w:color="auto"/>
              <w:left w:val="single" w:sz="4" w:space="0" w:color="auto"/>
              <w:bottom w:val="single" w:sz="4" w:space="0" w:color="auto"/>
              <w:right w:val="single" w:sz="4" w:space="0" w:color="auto"/>
            </w:tcBorders>
            <w:hideMark/>
          </w:tcPr>
          <w:p w14:paraId="373C5FEB" w14:textId="77777777" w:rsidR="006F73CF" w:rsidRPr="00936C9E" w:rsidRDefault="006F73CF" w:rsidP="006F73CF">
            <w:pPr>
              <w:spacing w:after="160" w:line="240" w:lineRule="auto"/>
              <w:contextualSpacing/>
              <w:rPr>
                <w:rFonts w:ascii="Calibri" w:hAnsi="Calibri"/>
                <w:b/>
                <w:sz w:val="20"/>
                <w:szCs w:val="22"/>
                <w:lang w:bidi="ar-SA"/>
              </w:rPr>
            </w:pPr>
            <w:r w:rsidRPr="00936C9E">
              <w:rPr>
                <w:rFonts w:ascii="Calibri" w:hAnsi="Calibri"/>
                <w:b/>
                <w:sz w:val="20"/>
                <w:szCs w:val="22"/>
                <w:lang w:bidi="ar-SA"/>
              </w:rPr>
              <w:t>Exhibits professional and ethical behavior on all aspects of assignments</w:t>
            </w:r>
          </w:p>
        </w:tc>
      </w:tr>
      <w:tr w:rsidR="006F73CF" w:rsidRPr="00936C9E" w14:paraId="1D2E2A72" w14:textId="77777777" w:rsidTr="004F32C8">
        <w:trPr>
          <w:jc w:val="center"/>
        </w:trPr>
        <w:tc>
          <w:tcPr>
            <w:tcW w:w="1009" w:type="dxa"/>
            <w:tcBorders>
              <w:top w:val="single" w:sz="4" w:space="0" w:color="auto"/>
              <w:left w:val="single" w:sz="4" w:space="0" w:color="auto"/>
              <w:bottom w:val="single" w:sz="4" w:space="0" w:color="auto"/>
              <w:right w:val="single" w:sz="4" w:space="0" w:color="auto"/>
            </w:tcBorders>
            <w:hideMark/>
          </w:tcPr>
          <w:p w14:paraId="70AEA0DF" w14:textId="77777777" w:rsidR="006F73CF" w:rsidRPr="00936C9E" w:rsidRDefault="006F73CF" w:rsidP="006F73CF">
            <w:pPr>
              <w:spacing w:after="160" w:line="240" w:lineRule="auto"/>
              <w:contextualSpacing/>
              <w:rPr>
                <w:rFonts w:ascii="Calibri" w:hAnsi="Calibri"/>
                <w:b/>
                <w:sz w:val="20"/>
                <w:szCs w:val="22"/>
                <w:lang w:bidi="ar-SA"/>
              </w:rPr>
            </w:pPr>
            <w:r w:rsidRPr="00936C9E">
              <w:rPr>
                <w:rFonts w:ascii="Calibri" w:hAnsi="Calibri"/>
                <w:b/>
                <w:sz w:val="20"/>
                <w:szCs w:val="22"/>
                <w:lang w:bidi="ar-SA"/>
              </w:rPr>
              <w:t>Name 1</w:t>
            </w:r>
          </w:p>
        </w:tc>
        <w:tc>
          <w:tcPr>
            <w:tcW w:w="1728" w:type="dxa"/>
            <w:tcBorders>
              <w:top w:val="single" w:sz="4" w:space="0" w:color="auto"/>
              <w:left w:val="single" w:sz="4" w:space="0" w:color="auto"/>
              <w:bottom w:val="single" w:sz="4" w:space="0" w:color="auto"/>
              <w:right w:val="single" w:sz="4" w:space="0" w:color="auto"/>
            </w:tcBorders>
          </w:tcPr>
          <w:p w14:paraId="765E7EC6" w14:textId="77777777" w:rsidR="006F73CF" w:rsidRPr="00936C9E" w:rsidRDefault="006F73CF" w:rsidP="006F73CF">
            <w:pPr>
              <w:spacing w:after="160" w:line="240" w:lineRule="auto"/>
              <w:contextualSpacing/>
              <w:rPr>
                <w:rFonts w:ascii="Calibri" w:hAnsi="Calibri"/>
                <w:b/>
                <w:sz w:val="20"/>
                <w:szCs w:val="22"/>
                <w:lang w:bidi="ar-SA"/>
              </w:rPr>
            </w:pPr>
          </w:p>
        </w:tc>
        <w:tc>
          <w:tcPr>
            <w:tcW w:w="1728" w:type="dxa"/>
            <w:tcBorders>
              <w:top w:val="single" w:sz="4" w:space="0" w:color="auto"/>
              <w:left w:val="single" w:sz="4" w:space="0" w:color="auto"/>
              <w:bottom w:val="single" w:sz="4" w:space="0" w:color="auto"/>
              <w:right w:val="single" w:sz="4" w:space="0" w:color="auto"/>
            </w:tcBorders>
          </w:tcPr>
          <w:p w14:paraId="22326433" w14:textId="77777777" w:rsidR="006F73CF" w:rsidRPr="00936C9E" w:rsidRDefault="006F73CF" w:rsidP="006F73CF">
            <w:pPr>
              <w:spacing w:after="160" w:line="240" w:lineRule="auto"/>
              <w:contextualSpacing/>
              <w:rPr>
                <w:rFonts w:ascii="Calibri" w:hAnsi="Calibri"/>
                <w:b/>
                <w:sz w:val="20"/>
                <w:szCs w:val="22"/>
                <w:lang w:bidi="ar-SA"/>
              </w:rPr>
            </w:pPr>
          </w:p>
        </w:tc>
        <w:tc>
          <w:tcPr>
            <w:tcW w:w="1728" w:type="dxa"/>
            <w:tcBorders>
              <w:top w:val="single" w:sz="4" w:space="0" w:color="auto"/>
              <w:left w:val="single" w:sz="4" w:space="0" w:color="auto"/>
              <w:bottom w:val="single" w:sz="4" w:space="0" w:color="auto"/>
              <w:right w:val="single" w:sz="4" w:space="0" w:color="auto"/>
            </w:tcBorders>
          </w:tcPr>
          <w:p w14:paraId="023AAC28" w14:textId="77777777" w:rsidR="006F73CF" w:rsidRPr="00936C9E" w:rsidRDefault="006F73CF" w:rsidP="006F73CF">
            <w:pPr>
              <w:spacing w:after="160" w:line="240" w:lineRule="auto"/>
              <w:contextualSpacing/>
              <w:rPr>
                <w:rFonts w:ascii="Calibri" w:hAnsi="Calibri"/>
                <w:b/>
                <w:sz w:val="20"/>
                <w:szCs w:val="22"/>
                <w:lang w:bidi="ar-SA"/>
              </w:rPr>
            </w:pPr>
          </w:p>
        </w:tc>
        <w:tc>
          <w:tcPr>
            <w:tcW w:w="1728" w:type="dxa"/>
            <w:tcBorders>
              <w:top w:val="single" w:sz="4" w:space="0" w:color="auto"/>
              <w:left w:val="single" w:sz="4" w:space="0" w:color="auto"/>
              <w:bottom w:val="single" w:sz="4" w:space="0" w:color="auto"/>
              <w:right w:val="single" w:sz="4" w:space="0" w:color="auto"/>
            </w:tcBorders>
          </w:tcPr>
          <w:p w14:paraId="1FEB33C7" w14:textId="77777777" w:rsidR="006F73CF" w:rsidRPr="00936C9E" w:rsidRDefault="006F73CF" w:rsidP="006F73CF">
            <w:pPr>
              <w:spacing w:after="160" w:line="240" w:lineRule="auto"/>
              <w:contextualSpacing/>
              <w:rPr>
                <w:rFonts w:ascii="Calibri" w:hAnsi="Calibri"/>
                <w:b/>
                <w:sz w:val="20"/>
                <w:szCs w:val="22"/>
                <w:lang w:bidi="ar-SA"/>
              </w:rPr>
            </w:pPr>
          </w:p>
        </w:tc>
      </w:tr>
      <w:tr w:rsidR="006F73CF" w:rsidRPr="00936C9E" w14:paraId="44CC90AB" w14:textId="77777777" w:rsidTr="004F32C8">
        <w:trPr>
          <w:jc w:val="center"/>
        </w:trPr>
        <w:tc>
          <w:tcPr>
            <w:tcW w:w="1009" w:type="dxa"/>
            <w:tcBorders>
              <w:top w:val="single" w:sz="4" w:space="0" w:color="auto"/>
              <w:left w:val="single" w:sz="4" w:space="0" w:color="auto"/>
              <w:bottom w:val="single" w:sz="4" w:space="0" w:color="auto"/>
              <w:right w:val="single" w:sz="4" w:space="0" w:color="auto"/>
            </w:tcBorders>
            <w:hideMark/>
          </w:tcPr>
          <w:p w14:paraId="0F1F1708" w14:textId="77777777" w:rsidR="006F73CF" w:rsidRPr="00936C9E" w:rsidRDefault="006F73CF" w:rsidP="006F73CF">
            <w:pPr>
              <w:spacing w:after="160" w:line="240" w:lineRule="auto"/>
              <w:contextualSpacing/>
              <w:rPr>
                <w:rFonts w:ascii="Calibri" w:hAnsi="Calibri"/>
                <w:b/>
                <w:sz w:val="20"/>
                <w:szCs w:val="22"/>
                <w:lang w:bidi="ar-SA"/>
              </w:rPr>
            </w:pPr>
            <w:r w:rsidRPr="00936C9E">
              <w:rPr>
                <w:rFonts w:ascii="Calibri" w:hAnsi="Calibri"/>
                <w:b/>
                <w:sz w:val="20"/>
                <w:szCs w:val="22"/>
                <w:lang w:bidi="ar-SA"/>
              </w:rPr>
              <w:t>Name 2</w:t>
            </w:r>
          </w:p>
        </w:tc>
        <w:tc>
          <w:tcPr>
            <w:tcW w:w="1728" w:type="dxa"/>
            <w:tcBorders>
              <w:top w:val="single" w:sz="4" w:space="0" w:color="auto"/>
              <w:left w:val="single" w:sz="4" w:space="0" w:color="auto"/>
              <w:bottom w:val="single" w:sz="4" w:space="0" w:color="auto"/>
              <w:right w:val="single" w:sz="4" w:space="0" w:color="auto"/>
            </w:tcBorders>
          </w:tcPr>
          <w:p w14:paraId="36C3498D" w14:textId="77777777" w:rsidR="006F73CF" w:rsidRPr="00936C9E" w:rsidRDefault="006F73CF" w:rsidP="006F73CF">
            <w:pPr>
              <w:spacing w:after="160" w:line="240" w:lineRule="auto"/>
              <w:contextualSpacing/>
              <w:rPr>
                <w:rFonts w:ascii="Calibri" w:hAnsi="Calibri"/>
                <w:b/>
                <w:sz w:val="20"/>
                <w:szCs w:val="22"/>
                <w:lang w:bidi="ar-SA"/>
              </w:rPr>
            </w:pPr>
          </w:p>
        </w:tc>
        <w:tc>
          <w:tcPr>
            <w:tcW w:w="1728" w:type="dxa"/>
            <w:tcBorders>
              <w:top w:val="single" w:sz="4" w:space="0" w:color="auto"/>
              <w:left w:val="single" w:sz="4" w:space="0" w:color="auto"/>
              <w:bottom w:val="single" w:sz="4" w:space="0" w:color="auto"/>
              <w:right w:val="single" w:sz="4" w:space="0" w:color="auto"/>
            </w:tcBorders>
          </w:tcPr>
          <w:p w14:paraId="7CE9702C" w14:textId="77777777" w:rsidR="006F73CF" w:rsidRPr="00936C9E" w:rsidRDefault="006F73CF" w:rsidP="006F73CF">
            <w:pPr>
              <w:spacing w:after="160" w:line="240" w:lineRule="auto"/>
              <w:contextualSpacing/>
              <w:rPr>
                <w:rFonts w:ascii="Calibri" w:hAnsi="Calibri"/>
                <w:b/>
                <w:sz w:val="20"/>
                <w:szCs w:val="22"/>
                <w:lang w:bidi="ar-SA"/>
              </w:rPr>
            </w:pPr>
          </w:p>
        </w:tc>
        <w:tc>
          <w:tcPr>
            <w:tcW w:w="1728" w:type="dxa"/>
            <w:tcBorders>
              <w:top w:val="single" w:sz="4" w:space="0" w:color="auto"/>
              <w:left w:val="single" w:sz="4" w:space="0" w:color="auto"/>
              <w:bottom w:val="single" w:sz="4" w:space="0" w:color="auto"/>
              <w:right w:val="single" w:sz="4" w:space="0" w:color="auto"/>
            </w:tcBorders>
          </w:tcPr>
          <w:p w14:paraId="228152E7" w14:textId="77777777" w:rsidR="006F73CF" w:rsidRPr="00936C9E" w:rsidRDefault="006F73CF" w:rsidP="006F73CF">
            <w:pPr>
              <w:spacing w:after="160" w:line="240" w:lineRule="auto"/>
              <w:contextualSpacing/>
              <w:rPr>
                <w:rFonts w:ascii="Calibri" w:hAnsi="Calibri"/>
                <w:b/>
                <w:sz w:val="20"/>
                <w:szCs w:val="22"/>
                <w:lang w:bidi="ar-SA"/>
              </w:rPr>
            </w:pPr>
          </w:p>
        </w:tc>
        <w:tc>
          <w:tcPr>
            <w:tcW w:w="1728" w:type="dxa"/>
            <w:tcBorders>
              <w:top w:val="single" w:sz="4" w:space="0" w:color="auto"/>
              <w:left w:val="single" w:sz="4" w:space="0" w:color="auto"/>
              <w:bottom w:val="single" w:sz="4" w:space="0" w:color="auto"/>
              <w:right w:val="single" w:sz="4" w:space="0" w:color="auto"/>
            </w:tcBorders>
          </w:tcPr>
          <w:p w14:paraId="565638C4" w14:textId="77777777" w:rsidR="006F73CF" w:rsidRPr="00936C9E" w:rsidRDefault="006F73CF" w:rsidP="006F73CF">
            <w:pPr>
              <w:spacing w:after="160" w:line="240" w:lineRule="auto"/>
              <w:contextualSpacing/>
              <w:rPr>
                <w:rFonts w:ascii="Calibri" w:hAnsi="Calibri"/>
                <w:b/>
                <w:sz w:val="20"/>
                <w:szCs w:val="22"/>
                <w:lang w:bidi="ar-SA"/>
              </w:rPr>
            </w:pPr>
          </w:p>
        </w:tc>
      </w:tr>
      <w:tr w:rsidR="006F73CF" w:rsidRPr="00936C9E" w14:paraId="50FB214A" w14:textId="77777777" w:rsidTr="004F32C8">
        <w:trPr>
          <w:jc w:val="center"/>
        </w:trPr>
        <w:tc>
          <w:tcPr>
            <w:tcW w:w="1009" w:type="dxa"/>
            <w:tcBorders>
              <w:top w:val="single" w:sz="4" w:space="0" w:color="auto"/>
              <w:left w:val="single" w:sz="4" w:space="0" w:color="auto"/>
              <w:bottom w:val="single" w:sz="4" w:space="0" w:color="auto"/>
              <w:right w:val="single" w:sz="4" w:space="0" w:color="auto"/>
            </w:tcBorders>
            <w:hideMark/>
          </w:tcPr>
          <w:p w14:paraId="76D6C550" w14:textId="77777777" w:rsidR="006F73CF" w:rsidRPr="00936C9E" w:rsidRDefault="006F73CF" w:rsidP="006F73CF">
            <w:pPr>
              <w:spacing w:after="160" w:line="240" w:lineRule="auto"/>
              <w:contextualSpacing/>
              <w:rPr>
                <w:rFonts w:ascii="Calibri" w:hAnsi="Calibri"/>
                <w:b/>
                <w:sz w:val="20"/>
                <w:szCs w:val="22"/>
                <w:lang w:bidi="ar-SA"/>
              </w:rPr>
            </w:pPr>
            <w:r w:rsidRPr="00936C9E">
              <w:rPr>
                <w:rFonts w:ascii="Calibri" w:hAnsi="Calibri"/>
                <w:b/>
                <w:sz w:val="20"/>
                <w:szCs w:val="22"/>
                <w:lang w:bidi="ar-SA"/>
              </w:rPr>
              <w:t>Name 3</w:t>
            </w:r>
          </w:p>
        </w:tc>
        <w:tc>
          <w:tcPr>
            <w:tcW w:w="1728" w:type="dxa"/>
            <w:tcBorders>
              <w:top w:val="single" w:sz="4" w:space="0" w:color="auto"/>
              <w:left w:val="single" w:sz="4" w:space="0" w:color="auto"/>
              <w:bottom w:val="single" w:sz="4" w:space="0" w:color="auto"/>
              <w:right w:val="single" w:sz="4" w:space="0" w:color="auto"/>
            </w:tcBorders>
          </w:tcPr>
          <w:p w14:paraId="285C7C0F" w14:textId="77777777" w:rsidR="006F73CF" w:rsidRPr="00936C9E" w:rsidRDefault="006F73CF" w:rsidP="006F73CF">
            <w:pPr>
              <w:spacing w:after="160" w:line="240" w:lineRule="auto"/>
              <w:contextualSpacing/>
              <w:rPr>
                <w:rFonts w:ascii="Calibri" w:hAnsi="Calibri"/>
                <w:b/>
                <w:sz w:val="20"/>
                <w:szCs w:val="22"/>
                <w:lang w:bidi="ar-SA"/>
              </w:rPr>
            </w:pPr>
          </w:p>
        </w:tc>
        <w:tc>
          <w:tcPr>
            <w:tcW w:w="1728" w:type="dxa"/>
            <w:tcBorders>
              <w:top w:val="single" w:sz="4" w:space="0" w:color="auto"/>
              <w:left w:val="single" w:sz="4" w:space="0" w:color="auto"/>
              <w:bottom w:val="single" w:sz="4" w:space="0" w:color="auto"/>
              <w:right w:val="single" w:sz="4" w:space="0" w:color="auto"/>
            </w:tcBorders>
          </w:tcPr>
          <w:p w14:paraId="7F1017CC" w14:textId="77777777" w:rsidR="006F73CF" w:rsidRPr="00936C9E" w:rsidRDefault="006F73CF" w:rsidP="006F73CF">
            <w:pPr>
              <w:spacing w:after="160" w:line="240" w:lineRule="auto"/>
              <w:contextualSpacing/>
              <w:rPr>
                <w:rFonts w:ascii="Calibri" w:hAnsi="Calibri"/>
                <w:b/>
                <w:sz w:val="20"/>
                <w:szCs w:val="22"/>
                <w:lang w:bidi="ar-SA"/>
              </w:rPr>
            </w:pPr>
          </w:p>
        </w:tc>
        <w:tc>
          <w:tcPr>
            <w:tcW w:w="1728" w:type="dxa"/>
            <w:tcBorders>
              <w:top w:val="single" w:sz="4" w:space="0" w:color="auto"/>
              <w:left w:val="single" w:sz="4" w:space="0" w:color="auto"/>
              <w:bottom w:val="single" w:sz="4" w:space="0" w:color="auto"/>
              <w:right w:val="single" w:sz="4" w:space="0" w:color="auto"/>
            </w:tcBorders>
          </w:tcPr>
          <w:p w14:paraId="276DF0D6" w14:textId="77777777" w:rsidR="006F73CF" w:rsidRPr="00936C9E" w:rsidRDefault="006F73CF" w:rsidP="006F73CF">
            <w:pPr>
              <w:spacing w:after="160" w:line="240" w:lineRule="auto"/>
              <w:contextualSpacing/>
              <w:rPr>
                <w:rFonts w:ascii="Calibri" w:hAnsi="Calibri"/>
                <w:b/>
                <w:sz w:val="20"/>
                <w:szCs w:val="22"/>
                <w:lang w:bidi="ar-SA"/>
              </w:rPr>
            </w:pPr>
          </w:p>
        </w:tc>
        <w:tc>
          <w:tcPr>
            <w:tcW w:w="1728" w:type="dxa"/>
            <w:tcBorders>
              <w:top w:val="single" w:sz="4" w:space="0" w:color="auto"/>
              <w:left w:val="single" w:sz="4" w:space="0" w:color="auto"/>
              <w:bottom w:val="single" w:sz="4" w:space="0" w:color="auto"/>
              <w:right w:val="single" w:sz="4" w:space="0" w:color="auto"/>
            </w:tcBorders>
          </w:tcPr>
          <w:p w14:paraId="3FBD01CE" w14:textId="77777777" w:rsidR="006F73CF" w:rsidRPr="00936C9E" w:rsidRDefault="006F73CF" w:rsidP="006F73CF">
            <w:pPr>
              <w:spacing w:after="160" w:line="240" w:lineRule="auto"/>
              <w:contextualSpacing/>
              <w:rPr>
                <w:rFonts w:ascii="Calibri" w:hAnsi="Calibri"/>
                <w:b/>
                <w:sz w:val="20"/>
                <w:szCs w:val="22"/>
                <w:lang w:bidi="ar-SA"/>
              </w:rPr>
            </w:pPr>
          </w:p>
        </w:tc>
      </w:tr>
      <w:tr w:rsidR="006F73CF" w:rsidRPr="00936C9E" w14:paraId="3A660E15" w14:textId="77777777" w:rsidTr="004F32C8">
        <w:trPr>
          <w:jc w:val="center"/>
        </w:trPr>
        <w:tc>
          <w:tcPr>
            <w:tcW w:w="1009" w:type="dxa"/>
            <w:tcBorders>
              <w:top w:val="single" w:sz="4" w:space="0" w:color="auto"/>
              <w:left w:val="single" w:sz="4" w:space="0" w:color="auto"/>
              <w:bottom w:val="single" w:sz="4" w:space="0" w:color="auto"/>
              <w:right w:val="single" w:sz="4" w:space="0" w:color="auto"/>
            </w:tcBorders>
            <w:hideMark/>
          </w:tcPr>
          <w:p w14:paraId="4D38EB79" w14:textId="77777777" w:rsidR="006F73CF" w:rsidRPr="00936C9E" w:rsidRDefault="006F73CF" w:rsidP="006F73CF">
            <w:pPr>
              <w:spacing w:after="160" w:line="240" w:lineRule="auto"/>
              <w:contextualSpacing/>
              <w:rPr>
                <w:rFonts w:ascii="Calibri" w:hAnsi="Calibri"/>
                <w:b/>
                <w:sz w:val="20"/>
                <w:szCs w:val="22"/>
                <w:lang w:bidi="ar-SA"/>
              </w:rPr>
            </w:pPr>
            <w:r w:rsidRPr="00936C9E">
              <w:rPr>
                <w:rFonts w:ascii="Calibri" w:hAnsi="Calibri"/>
                <w:b/>
                <w:sz w:val="20"/>
                <w:szCs w:val="22"/>
                <w:lang w:bidi="ar-SA"/>
              </w:rPr>
              <w:t>Name 4</w:t>
            </w:r>
          </w:p>
        </w:tc>
        <w:tc>
          <w:tcPr>
            <w:tcW w:w="1728" w:type="dxa"/>
            <w:tcBorders>
              <w:top w:val="single" w:sz="4" w:space="0" w:color="auto"/>
              <w:left w:val="single" w:sz="4" w:space="0" w:color="auto"/>
              <w:bottom w:val="single" w:sz="4" w:space="0" w:color="auto"/>
              <w:right w:val="single" w:sz="4" w:space="0" w:color="auto"/>
            </w:tcBorders>
          </w:tcPr>
          <w:p w14:paraId="1BAE67C3" w14:textId="77777777" w:rsidR="006F73CF" w:rsidRPr="00936C9E" w:rsidRDefault="006F73CF" w:rsidP="006F73CF">
            <w:pPr>
              <w:spacing w:after="160" w:line="240" w:lineRule="auto"/>
              <w:contextualSpacing/>
              <w:rPr>
                <w:rFonts w:ascii="Calibri" w:hAnsi="Calibri"/>
                <w:b/>
                <w:sz w:val="20"/>
                <w:szCs w:val="22"/>
                <w:lang w:bidi="ar-SA"/>
              </w:rPr>
            </w:pPr>
          </w:p>
        </w:tc>
        <w:tc>
          <w:tcPr>
            <w:tcW w:w="1728" w:type="dxa"/>
            <w:tcBorders>
              <w:top w:val="single" w:sz="4" w:space="0" w:color="auto"/>
              <w:left w:val="single" w:sz="4" w:space="0" w:color="auto"/>
              <w:bottom w:val="single" w:sz="4" w:space="0" w:color="auto"/>
              <w:right w:val="single" w:sz="4" w:space="0" w:color="auto"/>
            </w:tcBorders>
          </w:tcPr>
          <w:p w14:paraId="0CCF5F69" w14:textId="77777777" w:rsidR="006F73CF" w:rsidRPr="00936C9E" w:rsidRDefault="006F73CF" w:rsidP="006F73CF">
            <w:pPr>
              <w:spacing w:after="160" w:line="240" w:lineRule="auto"/>
              <w:contextualSpacing/>
              <w:rPr>
                <w:rFonts w:ascii="Calibri" w:hAnsi="Calibri"/>
                <w:b/>
                <w:sz w:val="20"/>
                <w:szCs w:val="22"/>
                <w:lang w:bidi="ar-SA"/>
              </w:rPr>
            </w:pPr>
          </w:p>
        </w:tc>
        <w:tc>
          <w:tcPr>
            <w:tcW w:w="1728" w:type="dxa"/>
            <w:tcBorders>
              <w:top w:val="single" w:sz="4" w:space="0" w:color="auto"/>
              <w:left w:val="single" w:sz="4" w:space="0" w:color="auto"/>
              <w:bottom w:val="single" w:sz="4" w:space="0" w:color="auto"/>
              <w:right w:val="single" w:sz="4" w:space="0" w:color="auto"/>
            </w:tcBorders>
          </w:tcPr>
          <w:p w14:paraId="0A8C0222" w14:textId="77777777" w:rsidR="006F73CF" w:rsidRPr="00936C9E" w:rsidRDefault="006F73CF" w:rsidP="006F73CF">
            <w:pPr>
              <w:spacing w:after="160" w:line="240" w:lineRule="auto"/>
              <w:contextualSpacing/>
              <w:rPr>
                <w:rFonts w:ascii="Calibri" w:hAnsi="Calibri"/>
                <w:b/>
                <w:sz w:val="20"/>
                <w:szCs w:val="22"/>
                <w:lang w:bidi="ar-SA"/>
              </w:rPr>
            </w:pPr>
          </w:p>
        </w:tc>
        <w:tc>
          <w:tcPr>
            <w:tcW w:w="1728" w:type="dxa"/>
            <w:tcBorders>
              <w:top w:val="single" w:sz="4" w:space="0" w:color="auto"/>
              <w:left w:val="single" w:sz="4" w:space="0" w:color="auto"/>
              <w:bottom w:val="single" w:sz="4" w:space="0" w:color="auto"/>
              <w:right w:val="single" w:sz="4" w:space="0" w:color="auto"/>
            </w:tcBorders>
          </w:tcPr>
          <w:p w14:paraId="383A94AA" w14:textId="77777777" w:rsidR="006F73CF" w:rsidRPr="00936C9E" w:rsidRDefault="006F73CF" w:rsidP="006F73CF">
            <w:pPr>
              <w:spacing w:after="160" w:line="240" w:lineRule="auto"/>
              <w:contextualSpacing/>
              <w:rPr>
                <w:rFonts w:ascii="Calibri" w:hAnsi="Calibri"/>
                <w:b/>
                <w:sz w:val="20"/>
                <w:szCs w:val="22"/>
                <w:lang w:bidi="ar-SA"/>
              </w:rPr>
            </w:pPr>
          </w:p>
        </w:tc>
      </w:tr>
      <w:tr w:rsidR="006F73CF" w:rsidRPr="00936C9E" w14:paraId="67085CDD" w14:textId="77777777" w:rsidTr="004F32C8">
        <w:trPr>
          <w:jc w:val="center"/>
        </w:trPr>
        <w:tc>
          <w:tcPr>
            <w:tcW w:w="1009" w:type="dxa"/>
            <w:tcBorders>
              <w:top w:val="single" w:sz="4" w:space="0" w:color="auto"/>
              <w:left w:val="single" w:sz="4" w:space="0" w:color="auto"/>
              <w:bottom w:val="single" w:sz="4" w:space="0" w:color="auto"/>
              <w:right w:val="single" w:sz="4" w:space="0" w:color="auto"/>
            </w:tcBorders>
            <w:hideMark/>
          </w:tcPr>
          <w:p w14:paraId="78370AAD" w14:textId="77777777" w:rsidR="006F73CF" w:rsidRPr="00936C9E" w:rsidRDefault="006F73CF" w:rsidP="006F73CF">
            <w:pPr>
              <w:spacing w:after="160" w:line="240" w:lineRule="auto"/>
              <w:contextualSpacing/>
              <w:rPr>
                <w:rFonts w:ascii="Calibri" w:hAnsi="Calibri"/>
                <w:b/>
                <w:sz w:val="20"/>
                <w:szCs w:val="22"/>
                <w:lang w:bidi="ar-SA"/>
              </w:rPr>
            </w:pPr>
            <w:r w:rsidRPr="00936C9E">
              <w:rPr>
                <w:rFonts w:ascii="Calibri" w:hAnsi="Calibri"/>
                <w:b/>
                <w:sz w:val="20"/>
                <w:szCs w:val="22"/>
                <w:lang w:bidi="ar-SA"/>
              </w:rPr>
              <w:t>Name 5</w:t>
            </w:r>
          </w:p>
        </w:tc>
        <w:tc>
          <w:tcPr>
            <w:tcW w:w="1728" w:type="dxa"/>
            <w:tcBorders>
              <w:top w:val="single" w:sz="4" w:space="0" w:color="auto"/>
              <w:left w:val="single" w:sz="4" w:space="0" w:color="auto"/>
              <w:bottom w:val="single" w:sz="4" w:space="0" w:color="auto"/>
              <w:right w:val="single" w:sz="4" w:space="0" w:color="auto"/>
            </w:tcBorders>
          </w:tcPr>
          <w:p w14:paraId="72A180E3" w14:textId="77777777" w:rsidR="006F73CF" w:rsidRPr="00936C9E" w:rsidRDefault="006F73CF" w:rsidP="006F73CF">
            <w:pPr>
              <w:spacing w:after="160" w:line="240" w:lineRule="auto"/>
              <w:contextualSpacing/>
              <w:rPr>
                <w:rFonts w:ascii="Calibri" w:hAnsi="Calibri"/>
                <w:b/>
                <w:sz w:val="20"/>
                <w:szCs w:val="22"/>
                <w:lang w:bidi="ar-SA"/>
              </w:rPr>
            </w:pPr>
          </w:p>
        </w:tc>
        <w:tc>
          <w:tcPr>
            <w:tcW w:w="1728" w:type="dxa"/>
            <w:tcBorders>
              <w:top w:val="single" w:sz="4" w:space="0" w:color="auto"/>
              <w:left w:val="single" w:sz="4" w:space="0" w:color="auto"/>
              <w:bottom w:val="single" w:sz="4" w:space="0" w:color="auto"/>
              <w:right w:val="single" w:sz="4" w:space="0" w:color="auto"/>
            </w:tcBorders>
          </w:tcPr>
          <w:p w14:paraId="38DA6FFD" w14:textId="77777777" w:rsidR="006F73CF" w:rsidRPr="00936C9E" w:rsidRDefault="006F73CF" w:rsidP="006F73CF">
            <w:pPr>
              <w:spacing w:after="160" w:line="240" w:lineRule="auto"/>
              <w:contextualSpacing/>
              <w:rPr>
                <w:rFonts w:ascii="Calibri" w:hAnsi="Calibri"/>
                <w:b/>
                <w:sz w:val="20"/>
                <w:szCs w:val="22"/>
                <w:lang w:bidi="ar-SA"/>
              </w:rPr>
            </w:pPr>
          </w:p>
        </w:tc>
        <w:tc>
          <w:tcPr>
            <w:tcW w:w="1728" w:type="dxa"/>
            <w:tcBorders>
              <w:top w:val="single" w:sz="4" w:space="0" w:color="auto"/>
              <w:left w:val="single" w:sz="4" w:space="0" w:color="auto"/>
              <w:bottom w:val="single" w:sz="4" w:space="0" w:color="auto"/>
              <w:right w:val="single" w:sz="4" w:space="0" w:color="auto"/>
            </w:tcBorders>
          </w:tcPr>
          <w:p w14:paraId="2F070990" w14:textId="77777777" w:rsidR="006F73CF" w:rsidRPr="00936C9E" w:rsidRDefault="006F73CF" w:rsidP="006F73CF">
            <w:pPr>
              <w:spacing w:after="160" w:line="240" w:lineRule="auto"/>
              <w:contextualSpacing/>
              <w:rPr>
                <w:rFonts w:ascii="Calibri" w:hAnsi="Calibri"/>
                <w:b/>
                <w:sz w:val="20"/>
                <w:szCs w:val="22"/>
                <w:lang w:bidi="ar-SA"/>
              </w:rPr>
            </w:pPr>
          </w:p>
        </w:tc>
        <w:tc>
          <w:tcPr>
            <w:tcW w:w="1728" w:type="dxa"/>
            <w:tcBorders>
              <w:top w:val="single" w:sz="4" w:space="0" w:color="auto"/>
              <w:left w:val="single" w:sz="4" w:space="0" w:color="auto"/>
              <w:bottom w:val="single" w:sz="4" w:space="0" w:color="auto"/>
              <w:right w:val="single" w:sz="4" w:space="0" w:color="auto"/>
            </w:tcBorders>
          </w:tcPr>
          <w:p w14:paraId="3C06AC2F" w14:textId="77777777" w:rsidR="006F73CF" w:rsidRPr="00936C9E" w:rsidRDefault="006F73CF" w:rsidP="006F73CF">
            <w:pPr>
              <w:spacing w:after="160" w:line="240" w:lineRule="auto"/>
              <w:contextualSpacing/>
              <w:rPr>
                <w:rFonts w:ascii="Calibri" w:hAnsi="Calibri"/>
                <w:b/>
                <w:sz w:val="20"/>
                <w:szCs w:val="22"/>
                <w:lang w:bidi="ar-SA"/>
              </w:rPr>
            </w:pPr>
          </w:p>
        </w:tc>
      </w:tr>
    </w:tbl>
    <w:p w14:paraId="46DF89AA" w14:textId="77777777" w:rsidR="006F73CF" w:rsidRPr="006F73CF" w:rsidRDefault="006F73CF" w:rsidP="006F73CF">
      <w:pPr>
        <w:spacing w:after="160" w:line="259" w:lineRule="auto"/>
        <w:rPr>
          <w:rFonts w:ascii="Calibri" w:eastAsia="Calibri" w:hAnsi="Calibri"/>
          <w:sz w:val="22"/>
          <w:szCs w:val="22"/>
          <w:lang w:bidi="ar-SA"/>
        </w:rPr>
        <w:sectPr w:rsidR="006F73CF" w:rsidRPr="006F73CF" w:rsidSect="00D972C8">
          <w:headerReference w:type="default" r:id="rId111"/>
          <w:pgSz w:w="12240" w:h="15840"/>
          <w:pgMar w:top="1440" w:right="1440" w:bottom="1440" w:left="2160" w:header="720" w:footer="720" w:gutter="0"/>
          <w:cols w:space="720"/>
          <w:docGrid w:linePitch="360"/>
        </w:sectPr>
      </w:pPr>
    </w:p>
    <w:p w14:paraId="08B11082" w14:textId="77777777" w:rsidR="006F73CF" w:rsidRPr="000F2B63" w:rsidRDefault="00F82CE5" w:rsidP="00F82CE5">
      <w:pPr>
        <w:spacing w:line="240" w:lineRule="auto"/>
        <w:rPr>
          <w:rFonts w:ascii="Calibri Light" w:hAnsi="Calibri Light" w:cs="Calibri Light"/>
          <w:b/>
          <w:color w:val="4F81BD" w:themeColor="accent1"/>
          <w:szCs w:val="26"/>
          <w:lang w:bidi="ar-SA"/>
        </w:rPr>
      </w:pPr>
      <w:bookmarkStart w:id="140" w:name="_Toc531266300"/>
      <w:r w:rsidRPr="000F2B63">
        <w:rPr>
          <w:rFonts w:ascii="Calibri Light" w:hAnsi="Calibri Light" w:cs="Calibri Light"/>
          <w:b/>
          <w:color w:val="4F81BD" w:themeColor="accent1"/>
          <w:szCs w:val="26"/>
          <w:lang w:bidi="ar-SA"/>
        </w:rPr>
        <w:lastRenderedPageBreak/>
        <w:t>ASSIGNMENT 2: PRELIMINARY DESIGN (POED 1D, 2A, 2B, 2C, AND 5B)</w:t>
      </w:r>
      <w:bookmarkEnd w:id="140"/>
    </w:p>
    <w:p w14:paraId="0BD30539" w14:textId="77777777" w:rsidR="006F73CF" w:rsidRPr="006F73CF" w:rsidRDefault="006F73CF" w:rsidP="006F73CF">
      <w:pPr>
        <w:suppressAutoHyphens/>
        <w:overflowPunct w:val="0"/>
        <w:autoSpaceDE w:val="0"/>
        <w:autoSpaceDN w:val="0"/>
        <w:adjustRightInd w:val="0"/>
        <w:spacing w:line="240" w:lineRule="auto"/>
        <w:jc w:val="both"/>
        <w:textAlignment w:val="baseline"/>
        <w:rPr>
          <w:rFonts w:ascii="Times New Roman" w:hAnsi="Times New Roman"/>
          <w:kern w:val="14"/>
          <w:sz w:val="20"/>
          <w:szCs w:val="20"/>
          <w:lang w:bidi="ar-SA"/>
        </w:rPr>
        <w:sectPr w:rsidR="006F73CF" w:rsidRPr="006F73CF" w:rsidSect="000F2B63">
          <w:headerReference w:type="default" r:id="rId112"/>
          <w:pgSz w:w="12240" w:h="15840"/>
          <w:pgMar w:top="1440" w:right="1440" w:bottom="1440" w:left="2160" w:header="720" w:footer="720" w:gutter="0"/>
          <w:cols w:space="720"/>
          <w:docGrid w:linePitch="326"/>
        </w:sectPr>
      </w:pPr>
    </w:p>
    <w:p w14:paraId="397C25D0" w14:textId="77777777" w:rsidR="006F73CF" w:rsidRPr="006F73CF" w:rsidRDefault="006F73CF" w:rsidP="006F73CF">
      <w:pPr>
        <w:suppressAutoHyphens/>
        <w:overflowPunct w:val="0"/>
        <w:autoSpaceDE w:val="0"/>
        <w:autoSpaceDN w:val="0"/>
        <w:adjustRightInd w:val="0"/>
        <w:spacing w:line="240" w:lineRule="auto"/>
        <w:jc w:val="both"/>
        <w:textAlignment w:val="baseline"/>
        <w:rPr>
          <w:rFonts w:ascii="Times New Roman" w:hAnsi="Times New Roman"/>
          <w:kern w:val="14"/>
          <w:sz w:val="20"/>
          <w:szCs w:val="20"/>
          <w:lang w:bidi="ar-SA"/>
        </w:rPr>
      </w:pPr>
      <w:r w:rsidRPr="006F73CF">
        <w:rPr>
          <w:rFonts w:ascii="Times New Roman" w:hAnsi="Times New Roman"/>
          <w:noProof/>
          <w:kern w:val="14"/>
          <w:sz w:val="20"/>
          <w:szCs w:val="20"/>
          <w:lang w:bidi="ar-SA"/>
        </w:rPr>
        <w:drawing>
          <wp:inline distT="0" distB="0" distL="0" distR="0" wp14:anchorId="7A9BC739" wp14:editId="1986AEA2">
            <wp:extent cx="5029200" cy="879894"/>
            <wp:effectExtent l="19050" t="0" r="19050" b="0"/>
            <wp:docPr id="155" name="Diagram 15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3" r:lo="rId114" r:qs="rId115" r:cs="rId116"/>
              </a:graphicData>
            </a:graphic>
          </wp:inline>
        </w:drawing>
      </w:r>
    </w:p>
    <w:p w14:paraId="6AC368B0" w14:textId="77777777" w:rsidR="006F73CF" w:rsidRPr="006F73CF" w:rsidRDefault="006F73CF" w:rsidP="006F73CF">
      <w:pPr>
        <w:suppressAutoHyphens/>
        <w:overflowPunct w:val="0"/>
        <w:autoSpaceDE w:val="0"/>
        <w:autoSpaceDN w:val="0"/>
        <w:adjustRightInd w:val="0"/>
        <w:spacing w:line="240" w:lineRule="auto"/>
        <w:jc w:val="both"/>
        <w:textAlignment w:val="baseline"/>
        <w:rPr>
          <w:rFonts w:ascii="Times New Roman" w:hAnsi="Times New Roman"/>
          <w:kern w:val="14"/>
          <w:sz w:val="20"/>
          <w:szCs w:val="20"/>
          <w:lang w:bidi="ar-SA"/>
        </w:rPr>
        <w:sectPr w:rsidR="006F73CF" w:rsidRPr="006F73CF" w:rsidSect="000F2B63">
          <w:type w:val="continuous"/>
          <w:pgSz w:w="12240" w:h="15840"/>
          <w:pgMar w:top="1440" w:right="1440" w:bottom="1440" w:left="2160" w:header="720" w:footer="720" w:gutter="0"/>
          <w:cols w:space="720"/>
          <w:docGrid w:linePitch="326"/>
        </w:sectPr>
      </w:pPr>
    </w:p>
    <w:p w14:paraId="26667542" w14:textId="77777777" w:rsidR="006F73CF" w:rsidRDefault="006F73CF" w:rsidP="006F73CF">
      <w:pPr>
        <w:suppressAutoHyphens/>
        <w:overflowPunct w:val="0"/>
        <w:autoSpaceDE w:val="0"/>
        <w:autoSpaceDN w:val="0"/>
        <w:adjustRightInd w:val="0"/>
        <w:spacing w:line="240" w:lineRule="auto"/>
        <w:jc w:val="both"/>
        <w:textAlignment w:val="baseline"/>
        <w:rPr>
          <w:rFonts w:ascii="Times New Roman" w:hAnsi="Times New Roman"/>
          <w:noProof/>
          <w:kern w:val="14"/>
          <w:sz w:val="20"/>
          <w:szCs w:val="20"/>
          <w:lang w:bidi="ar-SA"/>
        </w:rPr>
      </w:pPr>
      <w:r w:rsidRPr="006F73CF">
        <w:rPr>
          <w:rFonts w:ascii="Times New Roman" w:hAnsi="Times New Roman"/>
          <w:noProof/>
          <w:kern w:val="14"/>
          <w:sz w:val="20"/>
          <w:szCs w:val="20"/>
          <w:lang w:bidi="ar-SA"/>
        </w:rPr>
        <w:drawing>
          <wp:inline distT="0" distB="0" distL="0" distR="0" wp14:anchorId="71A01223" wp14:editId="4D7A4858">
            <wp:extent cx="5029200" cy="5397560"/>
            <wp:effectExtent l="0" t="0" r="0" b="0"/>
            <wp:docPr id="156" name="Diagram 15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8" r:lo="rId119" r:qs="rId120" r:cs="rId121"/>
              </a:graphicData>
            </a:graphic>
          </wp:inline>
        </w:drawing>
      </w:r>
    </w:p>
    <w:p w14:paraId="6772538E" w14:textId="77777777" w:rsidR="005F67A9" w:rsidRDefault="005F67A9" w:rsidP="006F73CF">
      <w:pPr>
        <w:suppressAutoHyphens/>
        <w:overflowPunct w:val="0"/>
        <w:autoSpaceDE w:val="0"/>
        <w:autoSpaceDN w:val="0"/>
        <w:adjustRightInd w:val="0"/>
        <w:spacing w:line="240" w:lineRule="auto"/>
        <w:jc w:val="both"/>
        <w:textAlignment w:val="baseline"/>
        <w:rPr>
          <w:rFonts w:ascii="Times New Roman" w:hAnsi="Times New Roman"/>
          <w:noProof/>
          <w:kern w:val="14"/>
          <w:sz w:val="20"/>
          <w:szCs w:val="20"/>
          <w:lang w:bidi="ar-SA"/>
        </w:rPr>
      </w:pPr>
    </w:p>
    <w:p w14:paraId="659416C1" w14:textId="43AD390C" w:rsidR="005F67A9" w:rsidRPr="006F73CF" w:rsidRDefault="005F67A9" w:rsidP="006F73CF">
      <w:pPr>
        <w:suppressAutoHyphens/>
        <w:overflowPunct w:val="0"/>
        <w:autoSpaceDE w:val="0"/>
        <w:autoSpaceDN w:val="0"/>
        <w:adjustRightInd w:val="0"/>
        <w:spacing w:line="240" w:lineRule="auto"/>
        <w:jc w:val="both"/>
        <w:textAlignment w:val="baseline"/>
        <w:rPr>
          <w:rFonts w:ascii="Times New Roman" w:hAnsi="Times New Roman"/>
          <w:noProof/>
          <w:kern w:val="14"/>
          <w:sz w:val="20"/>
          <w:szCs w:val="20"/>
          <w:lang w:bidi="ar-SA"/>
        </w:rPr>
        <w:sectPr w:rsidR="005F67A9" w:rsidRPr="006F73CF" w:rsidSect="005F67A9">
          <w:type w:val="continuous"/>
          <w:pgSz w:w="12240" w:h="15840"/>
          <w:pgMar w:top="1440" w:right="1440" w:bottom="1440" w:left="2160" w:header="720" w:footer="720" w:gutter="0"/>
          <w:cols w:space="540"/>
          <w:docGrid w:linePitch="326"/>
        </w:sectPr>
      </w:pPr>
    </w:p>
    <w:p w14:paraId="7D39DCC0" w14:textId="77777777" w:rsidR="006F73CF" w:rsidRPr="006F73CF" w:rsidRDefault="006F73CF" w:rsidP="006F73CF">
      <w:pPr>
        <w:suppressAutoHyphens/>
        <w:overflowPunct w:val="0"/>
        <w:autoSpaceDE w:val="0"/>
        <w:autoSpaceDN w:val="0"/>
        <w:adjustRightInd w:val="0"/>
        <w:spacing w:line="240" w:lineRule="auto"/>
        <w:jc w:val="both"/>
        <w:textAlignment w:val="baseline"/>
        <w:rPr>
          <w:rFonts w:ascii="Times New Roman" w:hAnsi="Times New Roman"/>
          <w:kern w:val="14"/>
          <w:sz w:val="20"/>
          <w:szCs w:val="20"/>
          <w:lang w:bidi="ar-SA"/>
        </w:rPr>
      </w:pPr>
    </w:p>
    <w:p w14:paraId="2FD6AE82" w14:textId="77777777" w:rsidR="006F73CF" w:rsidRPr="006F73CF" w:rsidRDefault="006F73CF" w:rsidP="006F73CF">
      <w:pPr>
        <w:suppressAutoHyphens/>
        <w:overflowPunct w:val="0"/>
        <w:autoSpaceDE w:val="0"/>
        <w:autoSpaceDN w:val="0"/>
        <w:adjustRightInd w:val="0"/>
        <w:spacing w:line="240" w:lineRule="auto"/>
        <w:jc w:val="both"/>
        <w:textAlignment w:val="baseline"/>
        <w:rPr>
          <w:rFonts w:ascii="Times New Roman" w:hAnsi="Times New Roman"/>
          <w:kern w:val="14"/>
          <w:sz w:val="20"/>
          <w:szCs w:val="20"/>
          <w:lang w:bidi="ar-SA"/>
        </w:rPr>
      </w:pPr>
    </w:p>
    <w:p w14:paraId="59F17556" w14:textId="77777777" w:rsidR="006F73CF" w:rsidRPr="006F73CF" w:rsidRDefault="006F73CF" w:rsidP="006F73CF">
      <w:pPr>
        <w:suppressAutoHyphens/>
        <w:overflowPunct w:val="0"/>
        <w:autoSpaceDE w:val="0"/>
        <w:autoSpaceDN w:val="0"/>
        <w:adjustRightInd w:val="0"/>
        <w:spacing w:line="240" w:lineRule="auto"/>
        <w:jc w:val="both"/>
        <w:textAlignment w:val="baseline"/>
        <w:rPr>
          <w:rFonts w:ascii="Times New Roman" w:hAnsi="Times New Roman"/>
          <w:kern w:val="14"/>
          <w:sz w:val="20"/>
          <w:szCs w:val="20"/>
          <w:lang w:bidi="ar-SA"/>
        </w:rPr>
      </w:pPr>
    </w:p>
    <w:p w14:paraId="1F2F425B" w14:textId="77777777" w:rsidR="006F73CF" w:rsidRPr="006F73CF" w:rsidRDefault="006F73CF" w:rsidP="006F73CF">
      <w:pPr>
        <w:suppressAutoHyphens/>
        <w:overflowPunct w:val="0"/>
        <w:autoSpaceDE w:val="0"/>
        <w:autoSpaceDN w:val="0"/>
        <w:adjustRightInd w:val="0"/>
        <w:spacing w:line="240" w:lineRule="auto"/>
        <w:jc w:val="both"/>
        <w:textAlignment w:val="baseline"/>
        <w:rPr>
          <w:rFonts w:ascii="Times New Roman" w:hAnsi="Times New Roman"/>
          <w:kern w:val="14"/>
          <w:sz w:val="20"/>
          <w:szCs w:val="20"/>
          <w:lang w:bidi="ar-SA"/>
        </w:rPr>
      </w:pPr>
    </w:p>
    <w:p w14:paraId="731155ED" w14:textId="77777777" w:rsidR="006F73CF" w:rsidRPr="006F73CF" w:rsidRDefault="006F73CF" w:rsidP="006F73CF">
      <w:pPr>
        <w:suppressAutoHyphens/>
        <w:overflowPunct w:val="0"/>
        <w:autoSpaceDE w:val="0"/>
        <w:autoSpaceDN w:val="0"/>
        <w:adjustRightInd w:val="0"/>
        <w:spacing w:line="240" w:lineRule="auto"/>
        <w:jc w:val="both"/>
        <w:textAlignment w:val="baseline"/>
        <w:rPr>
          <w:rFonts w:ascii="Times New Roman" w:hAnsi="Times New Roman"/>
          <w:kern w:val="14"/>
          <w:sz w:val="20"/>
          <w:szCs w:val="20"/>
          <w:lang w:bidi="ar-SA"/>
        </w:rPr>
      </w:pPr>
    </w:p>
    <w:p w14:paraId="7B1A6020" w14:textId="77777777" w:rsidR="006F73CF" w:rsidRPr="006F73CF" w:rsidRDefault="006F73CF" w:rsidP="006F73CF">
      <w:pPr>
        <w:suppressAutoHyphens/>
        <w:overflowPunct w:val="0"/>
        <w:autoSpaceDE w:val="0"/>
        <w:autoSpaceDN w:val="0"/>
        <w:adjustRightInd w:val="0"/>
        <w:spacing w:line="240" w:lineRule="auto"/>
        <w:jc w:val="both"/>
        <w:textAlignment w:val="baseline"/>
        <w:rPr>
          <w:rFonts w:ascii="Times New Roman" w:hAnsi="Times New Roman"/>
          <w:kern w:val="14"/>
          <w:sz w:val="20"/>
          <w:szCs w:val="20"/>
          <w:lang w:bidi="ar-SA"/>
        </w:rPr>
      </w:pPr>
    </w:p>
    <w:p w14:paraId="3DE6B5B8" w14:textId="77777777" w:rsidR="006F73CF" w:rsidRPr="006F73CF" w:rsidRDefault="006F73CF" w:rsidP="006F73CF">
      <w:pPr>
        <w:suppressAutoHyphens/>
        <w:overflowPunct w:val="0"/>
        <w:autoSpaceDE w:val="0"/>
        <w:autoSpaceDN w:val="0"/>
        <w:adjustRightInd w:val="0"/>
        <w:spacing w:line="240" w:lineRule="auto"/>
        <w:jc w:val="both"/>
        <w:textAlignment w:val="baseline"/>
        <w:rPr>
          <w:rFonts w:ascii="Times New Roman" w:hAnsi="Times New Roman"/>
          <w:kern w:val="14"/>
          <w:sz w:val="20"/>
          <w:szCs w:val="20"/>
          <w:lang w:bidi="ar-SA"/>
        </w:rPr>
      </w:pPr>
    </w:p>
    <w:p w14:paraId="56D624B1" w14:textId="77777777" w:rsidR="006F73CF" w:rsidRPr="006F73CF" w:rsidRDefault="006F73CF" w:rsidP="006F73CF">
      <w:pPr>
        <w:suppressAutoHyphens/>
        <w:overflowPunct w:val="0"/>
        <w:autoSpaceDE w:val="0"/>
        <w:autoSpaceDN w:val="0"/>
        <w:adjustRightInd w:val="0"/>
        <w:spacing w:line="240" w:lineRule="auto"/>
        <w:jc w:val="both"/>
        <w:textAlignment w:val="baseline"/>
        <w:rPr>
          <w:rFonts w:ascii="Times New Roman" w:hAnsi="Times New Roman"/>
          <w:kern w:val="14"/>
          <w:sz w:val="20"/>
          <w:szCs w:val="20"/>
          <w:lang w:bidi="ar-SA"/>
        </w:rPr>
      </w:pPr>
    </w:p>
    <w:p w14:paraId="704A73C3" w14:textId="4A2A2627" w:rsidR="006F73CF" w:rsidRPr="006F73CF" w:rsidRDefault="006F73CF" w:rsidP="006F73CF">
      <w:pPr>
        <w:suppressAutoHyphens/>
        <w:overflowPunct w:val="0"/>
        <w:autoSpaceDE w:val="0"/>
        <w:autoSpaceDN w:val="0"/>
        <w:adjustRightInd w:val="0"/>
        <w:spacing w:line="240" w:lineRule="auto"/>
        <w:textAlignment w:val="baseline"/>
        <w:rPr>
          <w:rFonts w:ascii="Times New Roman" w:hAnsi="Times New Roman"/>
          <w:kern w:val="14"/>
          <w:sz w:val="20"/>
          <w:szCs w:val="20"/>
          <w:lang w:bidi="ar-SA"/>
        </w:rPr>
        <w:sectPr w:rsidR="006F73CF" w:rsidRPr="006F73CF" w:rsidSect="005F67A9">
          <w:type w:val="continuous"/>
          <w:pgSz w:w="12240" w:h="15840"/>
          <w:pgMar w:top="1440" w:right="1440" w:bottom="1440" w:left="2160" w:header="720" w:footer="720" w:gutter="0"/>
          <w:cols w:space="720"/>
          <w:docGrid w:linePitch="326"/>
        </w:sectPr>
      </w:pPr>
      <w:r w:rsidRPr="006F73CF">
        <w:rPr>
          <w:rFonts w:ascii="Times New Roman" w:hAnsi="Times New Roman"/>
          <w:kern w:val="14"/>
          <w:sz w:val="20"/>
          <w:szCs w:val="20"/>
          <w:lang w:bidi="ar-SA"/>
        </w:rPr>
        <w:t>Note:</w:t>
      </w:r>
      <w:r w:rsidR="00A61DE8">
        <w:rPr>
          <w:rFonts w:ascii="Times New Roman" w:hAnsi="Times New Roman"/>
          <w:kern w:val="14"/>
          <w:sz w:val="20"/>
          <w:szCs w:val="20"/>
          <w:lang w:bidi="ar-SA"/>
        </w:rPr>
        <w:t xml:space="preserve"> </w:t>
      </w:r>
      <w:r w:rsidRPr="006F73CF">
        <w:rPr>
          <w:rFonts w:ascii="Times New Roman" w:hAnsi="Times New Roman"/>
          <w:kern w:val="14"/>
          <w:sz w:val="20"/>
          <w:szCs w:val="20"/>
          <w:lang w:bidi="ar-SA"/>
        </w:rPr>
        <w:t>PLEASE USE THE PROVIDED ASSIGNMENT TEMPLATE, AVAILABLE ON CANVAS</w:t>
      </w:r>
    </w:p>
    <w:p w14:paraId="7347FB65" w14:textId="77777777" w:rsidR="006F73CF" w:rsidRPr="006F73CF" w:rsidRDefault="006F73CF" w:rsidP="006F73CF">
      <w:pPr>
        <w:tabs>
          <w:tab w:val="left" w:pos="4050"/>
        </w:tabs>
        <w:suppressAutoHyphens/>
        <w:overflowPunct w:val="0"/>
        <w:autoSpaceDE w:val="0"/>
        <w:autoSpaceDN w:val="0"/>
        <w:adjustRightInd w:val="0"/>
        <w:spacing w:line="240" w:lineRule="auto"/>
        <w:textAlignment w:val="baseline"/>
        <w:rPr>
          <w:rFonts w:ascii="Times New Roman" w:hAnsi="Times New Roman"/>
          <w:kern w:val="14"/>
          <w:sz w:val="20"/>
          <w:szCs w:val="20"/>
          <w:lang w:bidi="ar-SA"/>
        </w:rPr>
        <w:sectPr w:rsidR="006F73CF" w:rsidRPr="006F73CF" w:rsidSect="005F67A9">
          <w:type w:val="continuous"/>
          <w:pgSz w:w="12240" w:h="15840"/>
          <w:pgMar w:top="1440" w:right="1440" w:bottom="1440" w:left="2160" w:header="720" w:footer="720" w:gutter="0"/>
          <w:cols w:space="540"/>
          <w:docGrid w:linePitch="272"/>
        </w:sectPr>
      </w:pPr>
    </w:p>
    <w:p w14:paraId="2B843FC3" w14:textId="77777777" w:rsidR="006F73CF" w:rsidRPr="002A7D05" w:rsidRDefault="006F73CF" w:rsidP="006F73CF">
      <w:pPr>
        <w:keepNext/>
        <w:suppressAutoHyphens/>
        <w:overflowPunct w:val="0"/>
        <w:autoSpaceDE w:val="0"/>
        <w:autoSpaceDN w:val="0"/>
        <w:adjustRightInd w:val="0"/>
        <w:spacing w:line="240" w:lineRule="auto"/>
        <w:textAlignment w:val="baseline"/>
        <w:rPr>
          <w:rFonts w:ascii="Calibri" w:hAnsi="Calibri"/>
          <w:b/>
          <w:caps/>
          <w:kern w:val="14"/>
          <w:sz w:val="20"/>
          <w:szCs w:val="22"/>
          <w:lang w:bidi="ar-SA"/>
        </w:rPr>
      </w:pPr>
      <w:r w:rsidRPr="002A7D05">
        <w:rPr>
          <w:rFonts w:ascii="Calibri" w:hAnsi="Calibri"/>
          <w:b/>
          <w:caps/>
          <w:kern w:val="14"/>
          <w:sz w:val="20"/>
          <w:szCs w:val="22"/>
          <w:lang w:bidi="ar-SA"/>
        </w:rPr>
        <w:lastRenderedPageBreak/>
        <w:t>assignment sTEP cHECKLIST</w:t>
      </w:r>
    </w:p>
    <w:p w14:paraId="0B8EEF3D" w14:textId="77777777" w:rsidR="006F73CF" w:rsidRPr="002A7D05"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2A7D05">
        <w:rPr>
          <w:rFonts w:ascii="Calibri" w:hAnsi="Calibri"/>
          <w:kern w:val="14"/>
          <w:sz w:val="20"/>
          <w:szCs w:val="22"/>
          <w:lang w:bidi="ar-SA"/>
        </w:rPr>
        <w:t>Suggested Assignment Length: 25 Pages. Grading rubrics are included in the assignment templates.</w:t>
      </w:r>
    </w:p>
    <w:p w14:paraId="057CB102" w14:textId="77777777" w:rsidR="006F73CF" w:rsidRPr="002A7D05"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p>
    <w:p w14:paraId="1B9F55E6" w14:textId="10FB2565" w:rsidR="006F73CF" w:rsidRPr="002A7D05" w:rsidRDefault="006F73CF" w:rsidP="00DE6A46">
      <w:pPr>
        <w:numPr>
          <w:ilvl w:val="0"/>
          <w:numId w:val="59"/>
        </w:numPr>
        <w:tabs>
          <w:tab w:val="left" w:pos="4260"/>
        </w:tabs>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2A7D05">
        <w:rPr>
          <w:rFonts w:ascii="Calibri" w:eastAsia="Calibri" w:hAnsi="Calibri"/>
          <w:b/>
          <w:sz w:val="20"/>
          <w:szCs w:val="22"/>
          <w:lang w:bidi="ar-SA"/>
        </w:rPr>
        <w:t>Function Structure</w:t>
      </w:r>
      <w:r w:rsidR="00A61DE8" w:rsidRPr="002A7D05">
        <w:rPr>
          <w:rFonts w:ascii="Calibri" w:eastAsia="Calibri" w:hAnsi="Calibri"/>
          <w:b/>
          <w:sz w:val="20"/>
          <w:szCs w:val="22"/>
          <w:lang w:bidi="ar-SA"/>
        </w:rPr>
        <w:t xml:space="preserve">                                     </w:t>
      </w:r>
    </w:p>
    <w:p w14:paraId="4AAF068F" w14:textId="77777777" w:rsidR="006F73CF" w:rsidRPr="002A7D05"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sectPr w:rsidR="006F73CF" w:rsidRPr="002A7D05" w:rsidSect="002A7D05">
          <w:pgSz w:w="12240" w:h="15840"/>
          <w:pgMar w:top="1440" w:right="1440" w:bottom="1440" w:left="2160" w:header="720" w:footer="720" w:gutter="0"/>
          <w:cols w:space="540"/>
          <w:docGrid w:linePitch="272"/>
        </w:sectPr>
      </w:pPr>
    </w:p>
    <w:p w14:paraId="379B8A05" w14:textId="5FD3956C" w:rsidR="006F73CF" w:rsidRPr="002A7D05"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2A7D05">
        <w:rPr>
          <w:rFonts w:ascii="Calibri" w:hAnsi="Calibri"/>
          <w:kern w:val="14"/>
          <w:sz w:val="20"/>
          <w:szCs w:val="22"/>
          <w:lang w:bidi="ar-SA"/>
        </w:rPr>
        <w:t>Appropriate flow of materials, energy, and signal (information)</w:t>
      </w:r>
      <w:r w:rsidR="00A61DE8" w:rsidRPr="002A7D05">
        <w:rPr>
          <w:rFonts w:ascii="Calibri" w:hAnsi="Calibri"/>
          <w:kern w:val="14"/>
          <w:sz w:val="20"/>
          <w:szCs w:val="22"/>
          <w:lang w:bidi="ar-SA"/>
        </w:rPr>
        <w:t xml:space="preserve">                                                  </w:t>
      </w:r>
    </w:p>
    <w:p w14:paraId="650AB522" w14:textId="77777777" w:rsidR="006F73CF" w:rsidRPr="002A7D05"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r w:rsidRPr="002A7D05">
        <w:rPr>
          <w:rFonts w:ascii="Calibri" w:hAnsi="Calibri"/>
          <w:i/>
          <w:kern w:val="14"/>
          <w:sz w:val="20"/>
          <w:szCs w:val="22"/>
          <w:lang w:bidi="ar-SA"/>
        </w:rPr>
        <w:t>Completes task in a logical manner</w:t>
      </w:r>
    </w:p>
    <w:p w14:paraId="66D3D8F4" w14:textId="620461B6" w:rsidR="006F73CF" w:rsidRPr="002A7D05" w:rsidRDefault="006F73CF" w:rsidP="00DE6A46">
      <w:pPr>
        <w:numPr>
          <w:ilvl w:val="0"/>
          <w:numId w:val="61"/>
        </w:numPr>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2A7D05">
        <w:rPr>
          <w:rFonts w:ascii="Calibri" w:eastAsia="Calibri" w:hAnsi="Calibri"/>
          <w:sz w:val="20"/>
          <w:szCs w:val="22"/>
          <w:lang w:bidi="ar-SA"/>
        </w:rPr>
        <w:t>Do a reality check.</w:t>
      </w:r>
      <w:r w:rsidR="00A61DE8" w:rsidRPr="002A7D05">
        <w:rPr>
          <w:rFonts w:ascii="Calibri" w:eastAsia="Calibri" w:hAnsi="Calibri"/>
          <w:sz w:val="20"/>
          <w:szCs w:val="22"/>
          <w:lang w:bidi="ar-SA"/>
        </w:rPr>
        <w:t xml:space="preserve"> </w:t>
      </w:r>
      <w:r w:rsidRPr="002A7D05">
        <w:rPr>
          <w:rFonts w:ascii="Calibri" w:eastAsia="Calibri" w:hAnsi="Calibri"/>
          <w:sz w:val="20"/>
          <w:szCs w:val="22"/>
          <w:lang w:bidi="ar-SA"/>
        </w:rPr>
        <w:t xml:space="preserve">Explain why this particular Function Structure, if implemented, is feasible. </w:t>
      </w:r>
    </w:p>
    <w:p w14:paraId="6836EF4A" w14:textId="77777777" w:rsidR="006F73CF" w:rsidRPr="002A7D05" w:rsidRDefault="006F73CF" w:rsidP="00DE6A46">
      <w:pPr>
        <w:numPr>
          <w:ilvl w:val="0"/>
          <w:numId w:val="61"/>
        </w:numPr>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2A7D05">
        <w:rPr>
          <w:rFonts w:ascii="Calibri" w:eastAsia="Calibri" w:hAnsi="Calibri"/>
          <w:sz w:val="20"/>
          <w:szCs w:val="22"/>
          <w:lang w:bidi="ar-SA"/>
        </w:rPr>
        <w:t>For all sub-functions, use noun-verb tuples to describe the sub-function.</w:t>
      </w:r>
    </w:p>
    <w:p w14:paraId="1E86E43E" w14:textId="77777777" w:rsidR="006F73CF" w:rsidRPr="002A7D05" w:rsidRDefault="006F73CF" w:rsidP="00DE6A46">
      <w:pPr>
        <w:numPr>
          <w:ilvl w:val="0"/>
          <w:numId w:val="61"/>
        </w:numPr>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2A7D05">
        <w:rPr>
          <w:rFonts w:ascii="Calibri" w:eastAsia="Calibri" w:hAnsi="Calibri"/>
          <w:sz w:val="20"/>
          <w:szCs w:val="22"/>
          <w:lang w:bidi="ar-SA"/>
        </w:rPr>
        <w:t>Matter, energy, and information INTERACT with each other for WindBAG to be functional.</w:t>
      </w:r>
    </w:p>
    <w:p w14:paraId="37EEE9C1" w14:textId="77777777" w:rsidR="006F73CF" w:rsidRPr="002A7D05" w:rsidRDefault="006F73CF" w:rsidP="00DE6A46">
      <w:pPr>
        <w:numPr>
          <w:ilvl w:val="0"/>
          <w:numId w:val="61"/>
        </w:numPr>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2A7D05">
        <w:rPr>
          <w:rFonts w:ascii="Calibri" w:eastAsia="Calibri" w:hAnsi="Calibri"/>
          <w:sz w:val="20"/>
          <w:szCs w:val="22"/>
          <w:lang w:bidi="ar-SA"/>
        </w:rPr>
        <w:t>Be sure that someone tracing the flow of matter, information, and energy throughout the system could understand every step needed to accomplish the required task.</w:t>
      </w:r>
    </w:p>
    <w:p w14:paraId="638A52AC" w14:textId="77777777" w:rsidR="006F73CF" w:rsidRPr="002A7D05" w:rsidRDefault="006F73CF" w:rsidP="006F73CF">
      <w:pPr>
        <w:tabs>
          <w:tab w:val="left" w:pos="4260"/>
        </w:tabs>
        <w:suppressAutoHyphens/>
        <w:overflowPunct w:val="0"/>
        <w:autoSpaceDE w:val="0"/>
        <w:autoSpaceDN w:val="0"/>
        <w:adjustRightInd w:val="0"/>
        <w:spacing w:line="240" w:lineRule="auto"/>
        <w:ind w:left="108"/>
        <w:textAlignment w:val="baseline"/>
        <w:rPr>
          <w:rFonts w:ascii="Calibri" w:hAnsi="Calibri"/>
          <w:kern w:val="14"/>
          <w:sz w:val="20"/>
          <w:szCs w:val="22"/>
          <w:lang w:bidi="ar-SA"/>
        </w:rPr>
      </w:pPr>
      <w:r w:rsidRPr="002A7D05">
        <w:rPr>
          <w:rFonts w:ascii="Calibri" w:hAnsi="Calibri"/>
          <w:kern w:val="14"/>
          <w:sz w:val="20"/>
          <w:szCs w:val="22"/>
          <w:lang w:bidi="ar-SA"/>
        </w:rPr>
        <w:tab/>
      </w:r>
    </w:p>
    <w:p w14:paraId="4C928E37" w14:textId="25E1D25D" w:rsidR="006F73CF" w:rsidRPr="002A7D05"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2A7D05">
        <w:rPr>
          <w:rFonts w:ascii="Calibri" w:hAnsi="Calibri"/>
          <w:kern w:val="14"/>
          <w:sz w:val="20"/>
          <w:szCs w:val="22"/>
          <w:lang w:bidi="ar-SA"/>
        </w:rPr>
        <w:t>Explanations for Function Structure are provided</w:t>
      </w:r>
      <w:r w:rsidR="00A61DE8" w:rsidRPr="002A7D05">
        <w:rPr>
          <w:rFonts w:ascii="Calibri" w:hAnsi="Calibri"/>
          <w:kern w:val="14"/>
          <w:sz w:val="20"/>
          <w:szCs w:val="22"/>
          <w:lang w:bidi="ar-SA"/>
        </w:rPr>
        <w:t xml:space="preserve">                                                       </w:t>
      </w:r>
      <w:r w:rsidRPr="002A7D05">
        <w:rPr>
          <w:rFonts w:ascii="Calibri" w:hAnsi="Calibri"/>
          <w:kern w:val="14"/>
          <w:sz w:val="20"/>
          <w:szCs w:val="22"/>
          <w:lang w:bidi="ar-SA"/>
        </w:rPr>
        <w:t xml:space="preserve"> </w:t>
      </w:r>
    </w:p>
    <w:p w14:paraId="2D66A5E1" w14:textId="77777777" w:rsidR="006F73CF" w:rsidRPr="002A7D05" w:rsidRDefault="006F73CF" w:rsidP="00DE6A46">
      <w:pPr>
        <w:numPr>
          <w:ilvl w:val="0"/>
          <w:numId w:val="60"/>
        </w:numPr>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2A7D05">
        <w:rPr>
          <w:rFonts w:ascii="Calibri" w:eastAsia="Calibri" w:hAnsi="Calibri"/>
          <w:sz w:val="20"/>
          <w:szCs w:val="22"/>
          <w:lang w:bidi="ar-SA"/>
        </w:rPr>
        <w:t>Explain the role of matter, energy, and information in the function structure and how they interact.</w:t>
      </w:r>
    </w:p>
    <w:p w14:paraId="55F670AB" w14:textId="77777777" w:rsidR="006F73CF" w:rsidRPr="002A7D05" w:rsidRDefault="006F73CF" w:rsidP="00DE6A46">
      <w:pPr>
        <w:numPr>
          <w:ilvl w:val="0"/>
          <w:numId w:val="60"/>
        </w:numPr>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2A7D05">
        <w:rPr>
          <w:rFonts w:ascii="Calibri" w:eastAsia="Calibri" w:hAnsi="Calibri"/>
          <w:sz w:val="20"/>
          <w:szCs w:val="22"/>
          <w:lang w:bidi="ar-SA"/>
        </w:rPr>
        <w:t>For connectivity, refer to the function structure figure and then do the writing.</w:t>
      </w:r>
    </w:p>
    <w:p w14:paraId="6A4D3858" w14:textId="77777777" w:rsidR="006F73CF" w:rsidRPr="002A7D05" w:rsidRDefault="006F73CF" w:rsidP="00DE6A46">
      <w:pPr>
        <w:numPr>
          <w:ilvl w:val="0"/>
          <w:numId w:val="60"/>
        </w:numPr>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2A7D05">
        <w:rPr>
          <w:rFonts w:ascii="Calibri" w:eastAsia="Calibri" w:hAnsi="Calibri"/>
          <w:sz w:val="20"/>
          <w:szCs w:val="22"/>
          <w:lang w:bidi="ar-SA"/>
        </w:rPr>
        <w:t>For connectivity indicate what question you are answering AND provide a figure number and title for the figure.</w:t>
      </w:r>
    </w:p>
    <w:p w14:paraId="2F777B36" w14:textId="77777777" w:rsidR="006F73CF" w:rsidRPr="002A7D05" w:rsidRDefault="006F73CF" w:rsidP="00DE6A46">
      <w:pPr>
        <w:numPr>
          <w:ilvl w:val="0"/>
          <w:numId w:val="60"/>
        </w:numPr>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2A7D05">
        <w:rPr>
          <w:rFonts w:ascii="Calibri" w:eastAsia="Calibri" w:hAnsi="Calibri"/>
          <w:sz w:val="20"/>
          <w:szCs w:val="22"/>
          <w:lang w:bidi="ar-SA"/>
        </w:rPr>
        <w:t>Need to use verb-noun tuples.</w:t>
      </w:r>
    </w:p>
    <w:p w14:paraId="15BE8808" w14:textId="77777777" w:rsidR="006F73CF" w:rsidRPr="002A7D05" w:rsidRDefault="006F73CF" w:rsidP="006F73CF">
      <w:pPr>
        <w:tabs>
          <w:tab w:val="left" w:pos="4260"/>
        </w:tabs>
        <w:suppressAutoHyphens/>
        <w:overflowPunct w:val="0"/>
        <w:autoSpaceDE w:val="0"/>
        <w:autoSpaceDN w:val="0"/>
        <w:adjustRightInd w:val="0"/>
        <w:spacing w:line="240" w:lineRule="auto"/>
        <w:textAlignment w:val="baseline"/>
        <w:rPr>
          <w:rFonts w:ascii="Calibri" w:hAnsi="Calibri"/>
          <w:kern w:val="14"/>
          <w:sz w:val="20"/>
          <w:szCs w:val="22"/>
          <w:lang w:bidi="ar-SA"/>
        </w:rPr>
      </w:pPr>
    </w:p>
    <w:p w14:paraId="49756456" w14:textId="77777777" w:rsidR="006F73CF" w:rsidRPr="002A7D05" w:rsidRDefault="006F73CF" w:rsidP="00DE6A46">
      <w:pPr>
        <w:numPr>
          <w:ilvl w:val="0"/>
          <w:numId w:val="59"/>
        </w:numPr>
        <w:tabs>
          <w:tab w:val="left" w:pos="4260"/>
        </w:tabs>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2A7D05">
        <w:rPr>
          <w:rFonts w:ascii="Calibri" w:eastAsia="Calibri" w:hAnsi="Calibri"/>
          <w:b/>
          <w:sz w:val="20"/>
          <w:szCs w:val="22"/>
          <w:lang w:bidi="ar-SA"/>
        </w:rPr>
        <w:t>Reality Check</w:t>
      </w:r>
    </w:p>
    <w:p w14:paraId="37971162" w14:textId="0B85BD75" w:rsidR="006F73CF" w:rsidRPr="002A7D05"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2A7D05">
        <w:rPr>
          <w:rFonts w:ascii="Calibri" w:hAnsi="Calibri"/>
          <w:kern w:val="14"/>
          <w:sz w:val="20"/>
          <w:szCs w:val="22"/>
          <w:lang w:bidi="ar-SA"/>
        </w:rPr>
        <w:t>Appropriate level of details for Function Structure</w:t>
      </w:r>
      <w:r w:rsidR="00A61DE8" w:rsidRPr="002A7D05">
        <w:rPr>
          <w:rFonts w:ascii="Calibri" w:hAnsi="Calibri"/>
          <w:kern w:val="14"/>
          <w:sz w:val="20"/>
          <w:szCs w:val="22"/>
          <w:lang w:bidi="ar-SA"/>
        </w:rPr>
        <w:t xml:space="preserve">                                                           </w:t>
      </w:r>
      <w:r w:rsidRPr="002A7D05">
        <w:rPr>
          <w:rFonts w:ascii="Calibri" w:hAnsi="Calibri"/>
          <w:kern w:val="14"/>
          <w:sz w:val="20"/>
          <w:szCs w:val="22"/>
          <w:lang w:bidi="ar-SA"/>
        </w:rPr>
        <w:t xml:space="preserve"> </w:t>
      </w:r>
    </w:p>
    <w:p w14:paraId="3982A3C9" w14:textId="77777777" w:rsidR="006F73CF" w:rsidRPr="002A7D05"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r w:rsidRPr="002A7D05">
        <w:rPr>
          <w:rFonts w:ascii="Calibri" w:hAnsi="Calibri"/>
          <w:i/>
          <w:kern w:val="14"/>
          <w:sz w:val="20"/>
          <w:szCs w:val="22"/>
          <w:lang w:bidi="ar-SA"/>
        </w:rPr>
        <w:t>Inputs shown with appropriate connections to complete the task</w:t>
      </w:r>
    </w:p>
    <w:p w14:paraId="63D21EEC" w14:textId="77777777" w:rsidR="006F73CF" w:rsidRPr="002A7D05" w:rsidRDefault="006F73CF" w:rsidP="00DE6A46">
      <w:pPr>
        <w:numPr>
          <w:ilvl w:val="0"/>
          <w:numId w:val="68"/>
        </w:numPr>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2A7D05">
        <w:rPr>
          <w:rFonts w:ascii="Calibri" w:eastAsia="Calibri" w:hAnsi="Calibri"/>
          <w:sz w:val="20"/>
          <w:szCs w:val="22"/>
          <w:lang w:bidi="ar-SA"/>
        </w:rPr>
        <w:t>Boundary of the Function Structure needs to be defined.</w:t>
      </w:r>
    </w:p>
    <w:p w14:paraId="0EF939D3" w14:textId="3E68D81F" w:rsidR="006F73CF" w:rsidRPr="002A7D05" w:rsidRDefault="006F73CF" w:rsidP="00DE6A46">
      <w:pPr>
        <w:numPr>
          <w:ilvl w:val="0"/>
          <w:numId w:val="68"/>
        </w:numPr>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2A7D05">
        <w:rPr>
          <w:rFonts w:ascii="Calibri" w:eastAsia="Calibri" w:hAnsi="Calibri"/>
          <w:sz w:val="20"/>
          <w:szCs w:val="22"/>
          <w:lang w:bidi="ar-SA"/>
        </w:rPr>
        <w:t>Materials, energy, and information is input to the boundary.</w:t>
      </w:r>
      <w:r w:rsidR="00A61DE8" w:rsidRPr="002A7D05">
        <w:rPr>
          <w:rFonts w:ascii="Calibri" w:eastAsia="Calibri" w:hAnsi="Calibri"/>
          <w:sz w:val="20"/>
          <w:szCs w:val="22"/>
          <w:lang w:bidi="ar-SA"/>
        </w:rPr>
        <w:t xml:space="preserve"> </w:t>
      </w:r>
      <w:r w:rsidRPr="002A7D05">
        <w:rPr>
          <w:rFonts w:ascii="Calibri" w:eastAsia="Calibri" w:hAnsi="Calibri"/>
          <w:sz w:val="20"/>
          <w:szCs w:val="22"/>
          <w:lang w:bidi="ar-SA"/>
        </w:rPr>
        <w:t>There MUST be something that comes OUT of the boundary at the other end.</w:t>
      </w:r>
    </w:p>
    <w:p w14:paraId="0A2C1152" w14:textId="1979CD56" w:rsidR="006F73CF" w:rsidRPr="002A7D05" w:rsidRDefault="006F73CF" w:rsidP="00DE6A46">
      <w:pPr>
        <w:numPr>
          <w:ilvl w:val="0"/>
          <w:numId w:val="68"/>
        </w:numPr>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2A7D05">
        <w:rPr>
          <w:rFonts w:ascii="Calibri" w:eastAsia="Calibri" w:hAnsi="Calibri"/>
          <w:sz w:val="20"/>
          <w:szCs w:val="22"/>
          <w:lang w:bidi="ar-SA"/>
        </w:rPr>
        <w:t>The function structure is foundational to ensuring functional feasibility of the device.</w:t>
      </w:r>
      <w:r w:rsidR="00A61DE8" w:rsidRPr="002A7D05">
        <w:rPr>
          <w:rFonts w:ascii="Calibri" w:eastAsia="Calibri" w:hAnsi="Calibri"/>
          <w:sz w:val="20"/>
          <w:szCs w:val="22"/>
          <w:lang w:bidi="ar-SA"/>
        </w:rPr>
        <w:t xml:space="preserve"> </w:t>
      </w:r>
      <w:r w:rsidRPr="002A7D05">
        <w:rPr>
          <w:rFonts w:ascii="Calibri" w:eastAsia="Calibri" w:hAnsi="Calibri"/>
          <w:sz w:val="20"/>
          <w:szCs w:val="22"/>
          <w:lang w:bidi="ar-SA"/>
        </w:rPr>
        <w:t>If the Function Structure is not right, then an appropriate reality check has not been performed.</w:t>
      </w:r>
    </w:p>
    <w:p w14:paraId="57A13D12" w14:textId="77777777" w:rsidR="006F73CF" w:rsidRPr="002A7D05"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p>
    <w:p w14:paraId="5FB0C3EA" w14:textId="77777777" w:rsidR="006F73CF" w:rsidRPr="002A7D05" w:rsidRDefault="006F73CF" w:rsidP="00DE6A46">
      <w:pPr>
        <w:numPr>
          <w:ilvl w:val="0"/>
          <w:numId w:val="59"/>
        </w:numPr>
        <w:tabs>
          <w:tab w:val="left" w:pos="4160"/>
        </w:tabs>
        <w:suppressAutoHyphens/>
        <w:overflowPunct w:val="0"/>
        <w:autoSpaceDE w:val="0"/>
        <w:autoSpaceDN w:val="0"/>
        <w:adjustRightInd w:val="0"/>
        <w:spacing w:after="160" w:line="240" w:lineRule="auto"/>
        <w:contextualSpacing/>
        <w:textAlignment w:val="baseline"/>
        <w:rPr>
          <w:rFonts w:ascii="Calibri" w:eastAsia="Calibri" w:hAnsi="Calibri"/>
          <w:b/>
          <w:sz w:val="20"/>
          <w:szCs w:val="22"/>
          <w:lang w:bidi="ar-SA"/>
        </w:rPr>
      </w:pPr>
      <w:r w:rsidRPr="002A7D05">
        <w:rPr>
          <w:rFonts w:ascii="Calibri" w:eastAsia="Calibri" w:hAnsi="Calibri"/>
          <w:b/>
          <w:sz w:val="20"/>
          <w:szCs w:val="22"/>
          <w:lang w:bidi="ar-SA"/>
        </w:rPr>
        <w:t>Morphological Chart</w:t>
      </w:r>
    </w:p>
    <w:p w14:paraId="1B58C2D3" w14:textId="4312C0F9" w:rsidR="006F73CF" w:rsidRPr="002A7D05"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2A7D05">
        <w:rPr>
          <w:rFonts w:ascii="Calibri" w:hAnsi="Calibri"/>
          <w:kern w:val="14"/>
          <w:sz w:val="20"/>
          <w:szCs w:val="22"/>
          <w:lang w:bidi="ar-SA"/>
        </w:rPr>
        <w:t>Morphological Chart is present and has the proper details</w:t>
      </w:r>
      <w:r w:rsidR="00A61DE8" w:rsidRPr="002A7D05">
        <w:rPr>
          <w:rFonts w:ascii="Calibri" w:hAnsi="Calibri"/>
          <w:kern w:val="14"/>
          <w:sz w:val="20"/>
          <w:szCs w:val="22"/>
          <w:lang w:bidi="ar-SA"/>
        </w:rPr>
        <w:t xml:space="preserve">                                                </w:t>
      </w:r>
      <w:r w:rsidRPr="002A7D05">
        <w:rPr>
          <w:rFonts w:ascii="Calibri" w:hAnsi="Calibri"/>
          <w:kern w:val="14"/>
          <w:sz w:val="20"/>
          <w:szCs w:val="22"/>
          <w:lang w:bidi="ar-SA"/>
        </w:rPr>
        <w:t xml:space="preserve"> Indicate the question that is being answered.</w:t>
      </w:r>
    </w:p>
    <w:p w14:paraId="3736D1D3" w14:textId="77777777" w:rsidR="006F73CF" w:rsidRPr="002A7D05" w:rsidRDefault="006F73CF" w:rsidP="00DE6A46">
      <w:pPr>
        <w:numPr>
          <w:ilvl w:val="0"/>
          <w:numId w:val="62"/>
        </w:numPr>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2A7D05">
        <w:rPr>
          <w:rFonts w:ascii="Calibri" w:eastAsia="Calibri" w:hAnsi="Calibri"/>
          <w:sz w:val="20"/>
          <w:szCs w:val="22"/>
          <w:lang w:bidi="ar-SA"/>
        </w:rPr>
        <w:t>Introduce the Morphological Chart – tie it to the Function Structure diagram.</w:t>
      </w:r>
    </w:p>
    <w:p w14:paraId="4D1C55D5" w14:textId="77777777" w:rsidR="006F73CF" w:rsidRPr="002A7D05" w:rsidRDefault="006F73CF" w:rsidP="00DE6A46">
      <w:pPr>
        <w:numPr>
          <w:ilvl w:val="0"/>
          <w:numId w:val="62"/>
        </w:numPr>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2A7D05">
        <w:rPr>
          <w:rFonts w:ascii="Calibri" w:eastAsia="Calibri" w:hAnsi="Calibri"/>
          <w:sz w:val="20"/>
          <w:szCs w:val="22"/>
          <w:lang w:bidi="ar-SA"/>
        </w:rPr>
        <w:t>Provide a figure number with a title for the chart.</w:t>
      </w:r>
    </w:p>
    <w:p w14:paraId="53159F79" w14:textId="77777777" w:rsidR="006F73CF" w:rsidRPr="002A7D05" w:rsidRDefault="006F73CF" w:rsidP="00DE6A46">
      <w:pPr>
        <w:numPr>
          <w:ilvl w:val="0"/>
          <w:numId w:val="62"/>
        </w:numPr>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2A7D05">
        <w:rPr>
          <w:rFonts w:ascii="Calibri" w:eastAsia="Calibri" w:hAnsi="Calibri"/>
          <w:sz w:val="20"/>
          <w:szCs w:val="22"/>
          <w:lang w:bidi="ar-SA"/>
        </w:rPr>
        <w:t>For each sub-function possibility outlined in the chart, provide a short description.</w:t>
      </w:r>
    </w:p>
    <w:p w14:paraId="7F93CFA7" w14:textId="77777777" w:rsidR="006F73CF" w:rsidRPr="002A7D05"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p>
    <w:p w14:paraId="64922CAE" w14:textId="77777777" w:rsidR="006F73CF" w:rsidRPr="002A7D05" w:rsidRDefault="006F73CF" w:rsidP="00DE6A46">
      <w:pPr>
        <w:numPr>
          <w:ilvl w:val="0"/>
          <w:numId w:val="59"/>
        </w:numPr>
        <w:tabs>
          <w:tab w:val="left" w:pos="4160"/>
        </w:tabs>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2A7D05">
        <w:rPr>
          <w:rFonts w:ascii="Calibri" w:eastAsia="Calibri" w:hAnsi="Calibri"/>
          <w:b/>
          <w:sz w:val="20"/>
          <w:szCs w:val="22"/>
          <w:lang w:bidi="ar-SA"/>
        </w:rPr>
        <w:t>Concept Generation</w:t>
      </w:r>
      <w:r w:rsidRPr="002A7D05">
        <w:rPr>
          <w:rFonts w:ascii="Calibri" w:eastAsia="Calibri" w:hAnsi="Calibri"/>
          <w:b/>
          <w:sz w:val="20"/>
          <w:szCs w:val="22"/>
          <w:lang w:bidi="ar-SA"/>
        </w:rPr>
        <w:tab/>
      </w:r>
    </w:p>
    <w:p w14:paraId="56C90885" w14:textId="77777777" w:rsidR="006F73CF" w:rsidRPr="002A7D05"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r w:rsidRPr="002A7D05">
        <w:rPr>
          <w:rFonts w:ascii="Calibri" w:hAnsi="Calibri"/>
          <w:kern w:val="14"/>
          <w:sz w:val="20"/>
          <w:szCs w:val="22"/>
          <w:lang w:bidi="ar-SA"/>
        </w:rPr>
        <w:t>Morphological Chart is used properly to generate six feasible system concepts which are viable and well-thought-out.</w:t>
      </w:r>
    </w:p>
    <w:p w14:paraId="7958B313" w14:textId="2E262CE1" w:rsidR="006F73CF" w:rsidRPr="002A7D05" w:rsidRDefault="006F73CF" w:rsidP="00DE6A46">
      <w:pPr>
        <w:numPr>
          <w:ilvl w:val="0"/>
          <w:numId w:val="63"/>
        </w:numPr>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2A7D05">
        <w:rPr>
          <w:rFonts w:ascii="Calibri" w:eastAsia="Calibri" w:hAnsi="Calibri"/>
          <w:sz w:val="20"/>
          <w:szCs w:val="22"/>
          <w:lang w:bidi="ar-SA"/>
        </w:rPr>
        <w:t>Refer to the Morphological Chart.</w:t>
      </w:r>
      <w:r w:rsidR="00A61DE8" w:rsidRPr="002A7D05">
        <w:rPr>
          <w:rFonts w:ascii="Calibri" w:eastAsia="Calibri" w:hAnsi="Calibri"/>
          <w:sz w:val="20"/>
          <w:szCs w:val="22"/>
          <w:lang w:bidi="ar-SA"/>
        </w:rPr>
        <w:t xml:space="preserve"> </w:t>
      </w:r>
      <w:r w:rsidRPr="002A7D05">
        <w:rPr>
          <w:rFonts w:ascii="Calibri" w:eastAsia="Calibri" w:hAnsi="Calibri"/>
          <w:sz w:val="20"/>
          <w:szCs w:val="22"/>
          <w:lang w:bidi="ar-SA"/>
        </w:rPr>
        <w:t>Indicate how the Morphological Chart has been used to generate concepts.</w:t>
      </w:r>
    </w:p>
    <w:p w14:paraId="5ADADB28" w14:textId="77777777" w:rsidR="006F73CF" w:rsidRPr="002A7D05" w:rsidRDefault="006F73CF" w:rsidP="00DE6A46">
      <w:pPr>
        <w:numPr>
          <w:ilvl w:val="0"/>
          <w:numId w:val="63"/>
        </w:numPr>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2A7D05">
        <w:rPr>
          <w:rFonts w:ascii="Calibri" w:eastAsia="Calibri" w:hAnsi="Calibri"/>
          <w:sz w:val="20"/>
          <w:szCs w:val="22"/>
          <w:lang w:bidi="ar-SA"/>
        </w:rPr>
        <w:t>Give a unique identifying name to each of the six system concepts.</w:t>
      </w:r>
    </w:p>
    <w:p w14:paraId="19168618" w14:textId="229DDD3A" w:rsidR="006F73CF" w:rsidRPr="002A7D05" w:rsidRDefault="006F73CF" w:rsidP="00DE6A46">
      <w:pPr>
        <w:numPr>
          <w:ilvl w:val="0"/>
          <w:numId w:val="63"/>
        </w:numPr>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2A7D05">
        <w:rPr>
          <w:rFonts w:ascii="Calibri" w:eastAsia="Calibri" w:hAnsi="Calibri"/>
          <w:sz w:val="20"/>
          <w:szCs w:val="22"/>
          <w:lang w:bidi="ar-SA"/>
        </w:rPr>
        <w:t>Indicate which elements from the Morphological Chart are embodied in each concept.</w:t>
      </w:r>
      <w:r w:rsidR="00A61DE8" w:rsidRPr="002A7D05">
        <w:rPr>
          <w:rFonts w:ascii="Calibri" w:eastAsia="Calibri" w:hAnsi="Calibri"/>
          <w:sz w:val="20"/>
          <w:szCs w:val="22"/>
          <w:lang w:bidi="ar-SA"/>
        </w:rPr>
        <w:t xml:space="preserve"> </w:t>
      </w:r>
      <w:r w:rsidRPr="002A7D05">
        <w:rPr>
          <w:rFonts w:ascii="Calibri" w:eastAsia="Calibri" w:hAnsi="Calibri"/>
          <w:sz w:val="20"/>
          <w:szCs w:val="22"/>
          <w:lang w:bidi="ar-SA"/>
        </w:rPr>
        <w:t>Either provide a table or include this information together with the sketch.</w:t>
      </w:r>
    </w:p>
    <w:p w14:paraId="1023042A" w14:textId="77777777" w:rsidR="006F73CF" w:rsidRPr="002A7D05" w:rsidRDefault="006F73CF" w:rsidP="00DE6A46">
      <w:pPr>
        <w:numPr>
          <w:ilvl w:val="0"/>
          <w:numId w:val="63"/>
        </w:numPr>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2A7D05">
        <w:rPr>
          <w:rFonts w:ascii="Calibri" w:eastAsia="Calibri" w:hAnsi="Calibri"/>
          <w:sz w:val="20"/>
          <w:szCs w:val="22"/>
          <w:lang w:bidi="ar-SA"/>
        </w:rPr>
        <w:t>Perform a reality check.</w:t>
      </w:r>
    </w:p>
    <w:p w14:paraId="2A6370A3" w14:textId="77777777" w:rsidR="006F73CF" w:rsidRPr="002A7D05" w:rsidRDefault="006F73CF" w:rsidP="006F73CF">
      <w:pPr>
        <w:tabs>
          <w:tab w:val="left" w:pos="4160"/>
        </w:tabs>
        <w:suppressAutoHyphens/>
        <w:overflowPunct w:val="0"/>
        <w:autoSpaceDE w:val="0"/>
        <w:autoSpaceDN w:val="0"/>
        <w:adjustRightInd w:val="0"/>
        <w:spacing w:line="240" w:lineRule="auto"/>
        <w:textAlignment w:val="baseline"/>
        <w:rPr>
          <w:rFonts w:ascii="Calibri" w:hAnsi="Calibri"/>
          <w:kern w:val="14"/>
          <w:sz w:val="20"/>
          <w:szCs w:val="22"/>
          <w:lang w:bidi="ar-SA"/>
        </w:rPr>
      </w:pPr>
    </w:p>
    <w:p w14:paraId="43E4EB97" w14:textId="77777777" w:rsidR="006F73CF" w:rsidRPr="002A7D05" w:rsidRDefault="006F73CF" w:rsidP="006F73CF">
      <w:pPr>
        <w:tabs>
          <w:tab w:val="left" w:pos="4160"/>
        </w:tabs>
        <w:suppressAutoHyphens/>
        <w:overflowPunct w:val="0"/>
        <w:autoSpaceDE w:val="0"/>
        <w:autoSpaceDN w:val="0"/>
        <w:adjustRightInd w:val="0"/>
        <w:spacing w:line="240" w:lineRule="auto"/>
        <w:textAlignment w:val="baseline"/>
        <w:rPr>
          <w:rFonts w:ascii="Calibri" w:hAnsi="Calibri"/>
          <w:b/>
          <w:kern w:val="14"/>
          <w:sz w:val="20"/>
          <w:szCs w:val="22"/>
          <w:lang w:bidi="ar-SA"/>
        </w:rPr>
        <w:sectPr w:rsidR="006F73CF" w:rsidRPr="002A7D05" w:rsidSect="002A7D05">
          <w:type w:val="continuous"/>
          <w:pgSz w:w="12240" w:h="15840"/>
          <w:pgMar w:top="1440" w:right="1440" w:bottom="1440" w:left="2160" w:header="720" w:footer="720" w:gutter="0"/>
          <w:cols w:space="540"/>
          <w:docGrid w:linePitch="272"/>
        </w:sectPr>
      </w:pPr>
    </w:p>
    <w:p w14:paraId="402ED98C" w14:textId="77777777" w:rsidR="006F73CF" w:rsidRPr="002A7D05" w:rsidRDefault="006F73CF" w:rsidP="006F73CF">
      <w:pPr>
        <w:suppressAutoHyphens/>
        <w:overflowPunct w:val="0"/>
        <w:autoSpaceDE w:val="0"/>
        <w:autoSpaceDN w:val="0"/>
        <w:adjustRightInd w:val="0"/>
        <w:spacing w:line="240" w:lineRule="auto"/>
        <w:contextualSpacing/>
        <w:textAlignment w:val="baseline"/>
        <w:rPr>
          <w:rFonts w:ascii="Calibri" w:eastAsia="Calibri" w:hAnsi="Calibri"/>
          <w:sz w:val="20"/>
          <w:szCs w:val="22"/>
          <w:lang w:bidi="ar-SA"/>
        </w:rPr>
      </w:pPr>
      <w:r w:rsidRPr="002A7D05">
        <w:rPr>
          <w:rFonts w:ascii="Calibri" w:eastAsia="Calibri" w:hAnsi="Calibri"/>
          <w:sz w:val="20"/>
          <w:szCs w:val="22"/>
          <w:lang w:bidi="ar-SA"/>
        </w:rPr>
        <w:lastRenderedPageBreak/>
        <w:t>Description of each concept’s sub-functions and how they work</w:t>
      </w:r>
    </w:p>
    <w:p w14:paraId="605C9398" w14:textId="77777777" w:rsidR="006F73CF" w:rsidRPr="002A7D05" w:rsidRDefault="006F73CF" w:rsidP="00DE6A46">
      <w:pPr>
        <w:numPr>
          <w:ilvl w:val="0"/>
          <w:numId w:val="64"/>
        </w:numPr>
        <w:suppressAutoHyphens/>
        <w:overflowPunct w:val="0"/>
        <w:autoSpaceDE w:val="0"/>
        <w:autoSpaceDN w:val="0"/>
        <w:adjustRightInd w:val="0"/>
        <w:spacing w:after="160" w:line="240" w:lineRule="auto"/>
        <w:ind w:left="720"/>
        <w:contextualSpacing/>
        <w:textAlignment w:val="baseline"/>
        <w:rPr>
          <w:rFonts w:ascii="Calibri" w:eastAsia="Calibri" w:hAnsi="Calibri"/>
          <w:sz w:val="20"/>
          <w:szCs w:val="22"/>
          <w:lang w:bidi="ar-SA"/>
        </w:rPr>
      </w:pPr>
      <w:r w:rsidRPr="002A7D05">
        <w:rPr>
          <w:rFonts w:ascii="Calibri" w:eastAsia="Calibri" w:hAnsi="Calibri"/>
          <w:sz w:val="20"/>
          <w:szCs w:val="22"/>
          <w:lang w:bidi="ar-SA"/>
        </w:rPr>
        <w:t>For each verb-noun tuple explain input, function, and output.</w:t>
      </w:r>
    </w:p>
    <w:p w14:paraId="5A970FD9" w14:textId="3BA407FD" w:rsidR="006F73CF" w:rsidRPr="002A7D05" w:rsidRDefault="006F73CF" w:rsidP="00DE6A46">
      <w:pPr>
        <w:numPr>
          <w:ilvl w:val="0"/>
          <w:numId w:val="64"/>
        </w:numPr>
        <w:suppressAutoHyphens/>
        <w:overflowPunct w:val="0"/>
        <w:autoSpaceDE w:val="0"/>
        <w:autoSpaceDN w:val="0"/>
        <w:adjustRightInd w:val="0"/>
        <w:spacing w:after="160" w:line="240" w:lineRule="auto"/>
        <w:ind w:left="720"/>
        <w:contextualSpacing/>
        <w:textAlignment w:val="baseline"/>
        <w:rPr>
          <w:rFonts w:ascii="Calibri" w:eastAsia="Calibri" w:hAnsi="Calibri"/>
          <w:sz w:val="20"/>
          <w:szCs w:val="22"/>
          <w:lang w:bidi="ar-SA"/>
        </w:rPr>
      </w:pPr>
      <w:r w:rsidRPr="002A7D05">
        <w:rPr>
          <w:rFonts w:ascii="Calibri" w:eastAsia="Calibri" w:hAnsi="Calibri"/>
          <w:sz w:val="20"/>
          <w:szCs w:val="22"/>
          <w:lang w:bidi="ar-SA"/>
        </w:rPr>
        <w:t>Do not write an essay in this section; keep it succinct.</w:t>
      </w:r>
      <w:r w:rsidR="00A61DE8" w:rsidRPr="002A7D05">
        <w:rPr>
          <w:rFonts w:ascii="Calibri" w:eastAsia="Calibri" w:hAnsi="Calibri"/>
          <w:sz w:val="20"/>
          <w:szCs w:val="22"/>
          <w:lang w:bidi="ar-SA"/>
        </w:rPr>
        <w:t xml:space="preserve"> </w:t>
      </w:r>
    </w:p>
    <w:p w14:paraId="7047EBAB" w14:textId="77777777" w:rsidR="006F73CF" w:rsidRPr="002A7D05" w:rsidRDefault="006F73CF" w:rsidP="00DE6A46">
      <w:pPr>
        <w:numPr>
          <w:ilvl w:val="0"/>
          <w:numId w:val="64"/>
        </w:numPr>
        <w:suppressAutoHyphens/>
        <w:overflowPunct w:val="0"/>
        <w:autoSpaceDE w:val="0"/>
        <w:autoSpaceDN w:val="0"/>
        <w:adjustRightInd w:val="0"/>
        <w:spacing w:after="160" w:line="240" w:lineRule="auto"/>
        <w:ind w:left="720"/>
        <w:contextualSpacing/>
        <w:textAlignment w:val="baseline"/>
        <w:rPr>
          <w:rFonts w:ascii="Calibri" w:eastAsia="Calibri" w:hAnsi="Calibri"/>
          <w:sz w:val="20"/>
          <w:szCs w:val="22"/>
          <w:lang w:bidi="ar-SA"/>
        </w:rPr>
      </w:pPr>
      <w:r w:rsidRPr="002A7D05">
        <w:rPr>
          <w:rFonts w:ascii="Calibri" w:eastAsia="Calibri" w:hAnsi="Calibri"/>
          <w:sz w:val="20"/>
          <w:szCs w:val="22"/>
          <w:lang w:bidi="ar-SA"/>
        </w:rPr>
        <w:t>For connectivity refer to the Function Structure figure.</w:t>
      </w:r>
    </w:p>
    <w:p w14:paraId="1228F849" w14:textId="77777777" w:rsidR="006F73CF" w:rsidRPr="002A7D05" w:rsidRDefault="006F73CF" w:rsidP="00DE6A46">
      <w:pPr>
        <w:numPr>
          <w:ilvl w:val="0"/>
          <w:numId w:val="64"/>
        </w:numPr>
        <w:suppressAutoHyphens/>
        <w:overflowPunct w:val="0"/>
        <w:autoSpaceDE w:val="0"/>
        <w:autoSpaceDN w:val="0"/>
        <w:adjustRightInd w:val="0"/>
        <w:spacing w:after="160" w:line="240" w:lineRule="auto"/>
        <w:ind w:left="720"/>
        <w:contextualSpacing/>
        <w:textAlignment w:val="baseline"/>
        <w:rPr>
          <w:rFonts w:ascii="Calibri" w:eastAsia="Calibri" w:hAnsi="Calibri"/>
          <w:sz w:val="20"/>
          <w:szCs w:val="22"/>
          <w:lang w:bidi="ar-SA"/>
        </w:rPr>
      </w:pPr>
      <w:r w:rsidRPr="002A7D05">
        <w:rPr>
          <w:rFonts w:ascii="Calibri" w:eastAsia="Calibri" w:hAnsi="Calibri"/>
          <w:sz w:val="20"/>
          <w:szCs w:val="22"/>
          <w:lang w:bidi="ar-SA"/>
        </w:rPr>
        <w:t>Please augment the descriptions for Assignment 3.</w:t>
      </w:r>
    </w:p>
    <w:p w14:paraId="48C9B10E" w14:textId="77777777" w:rsidR="006F73CF" w:rsidRPr="002A7D05" w:rsidRDefault="006F73CF" w:rsidP="006F73CF">
      <w:pPr>
        <w:tabs>
          <w:tab w:val="left" w:pos="4160"/>
        </w:tabs>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2A7D05">
        <w:rPr>
          <w:rFonts w:ascii="Calibri" w:eastAsia="Calibri" w:hAnsi="Calibri"/>
          <w:sz w:val="20"/>
          <w:szCs w:val="22"/>
          <w:lang w:bidi="ar-SA"/>
        </w:rPr>
        <w:tab/>
      </w:r>
    </w:p>
    <w:p w14:paraId="7C9A4A30" w14:textId="18DB18FD" w:rsidR="006F73CF" w:rsidRPr="002A7D05"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2A7D05">
        <w:rPr>
          <w:rFonts w:ascii="Calibri" w:hAnsi="Calibri"/>
          <w:kern w:val="14"/>
          <w:sz w:val="20"/>
          <w:szCs w:val="22"/>
          <w:lang w:bidi="ar-SA"/>
        </w:rPr>
        <w:t>Description for system concepts are provided</w:t>
      </w:r>
      <w:r w:rsidR="00A61DE8" w:rsidRPr="002A7D05">
        <w:rPr>
          <w:rFonts w:ascii="Calibri" w:hAnsi="Calibri"/>
          <w:kern w:val="14"/>
          <w:sz w:val="20"/>
          <w:szCs w:val="22"/>
          <w:lang w:bidi="ar-SA"/>
        </w:rPr>
        <w:t xml:space="preserve">                                                        </w:t>
      </w:r>
      <w:r w:rsidRPr="002A7D05">
        <w:rPr>
          <w:rFonts w:ascii="Calibri" w:hAnsi="Calibri"/>
          <w:kern w:val="14"/>
          <w:sz w:val="20"/>
          <w:szCs w:val="22"/>
          <w:lang w:bidi="ar-SA"/>
        </w:rPr>
        <w:t xml:space="preserve"> </w:t>
      </w:r>
    </w:p>
    <w:p w14:paraId="461D070D" w14:textId="77777777" w:rsidR="006F73CF" w:rsidRPr="002A7D05"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r w:rsidRPr="002A7D05">
        <w:rPr>
          <w:rFonts w:ascii="Calibri" w:hAnsi="Calibri"/>
          <w:i/>
          <w:kern w:val="14"/>
          <w:sz w:val="20"/>
          <w:szCs w:val="22"/>
          <w:lang w:bidi="ar-SA"/>
        </w:rPr>
        <w:t>Including sketches and how it works</w:t>
      </w:r>
    </w:p>
    <w:p w14:paraId="62A4620D" w14:textId="77777777" w:rsidR="006F73CF" w:rsidRPr="002A7D05"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r w:rsidRPr="002A7D05">
        <w:rPr>
          <w:rFonts w:ascii="Calibri" w:hAnsi="Calibri"/>
          <w:i/>
          <w:kern w:val="14"/>
          <w:sz w:val="20"/>
          <w:szCs w:val="22"/>
          <w:lang w:bidi="ar-SA"/>
        </w:rPr>
        <w:t>Sketches should be clear and presentable</w:t>
      </w:r>
    </w:p>
    <w:p w14:paraId="57526EE1" w14:textId="2DA71BD6" w:rsidR="006F73CF" w:rsidRPr="002A7D05" w:rsidRDefault="006F73CF" w:rsidP="00DE6A46">
      <w:pPr>
        <w:numPr>
          <w:ilvl w:val="0"/>
          <w:numId w:val="65"/>
        </w:numPr>
        <w:tabs>
          <w:tab w:val="left" w:pos="4160"/>
        </w:tabs>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2A7D05">
        <w:rPr>
          <w:rFonts w:ascii="Calibri" w:eastAsia="Calibri" w:hAnsi="Calibri"/>
          <w:sz w:val="20"/>
          <w:szCs w:val="22"/>
          <w:lang w:bidi="ar-SA"/>
        </w:rPr>
        <w:t>Draw sketches BY HAND and label the key features/components.</w:t>
      </w:r>
      <w:r w:rsidR="00A61DE8" w:rsidRPr="002A7D05">
        <w:rPr>
          <w:rFonts w:ascii="Calibri" w:eastAsia="Calibri" w:hAnsi="Calibri"/>
          <w:sz w:val="20"/>
          <w:szCs w:val="22"/>
          <w:lang w:bidi="ar-SA"/>
        </w:rPr>
        <w:t xml:space="preserve"> </w:t>
      </w:r>
      <w:r w:rsidRPr="002A7D05">
        <w:rPr>
          <w:rFonts w:ascii="Calibri" w:eastAsia="Calibri" w:hAnsi="Calibri"/>
          <w:sz w:val="20"/>
          <w:szCs w:val="22"/>
          <w:lang w:bidi="ar-SA"/>
        </w:rPr>
        <w:t>These must be readable.</w:t>
      </w:r>
    </w:p>
    <w:p w14:paraId="107485A2" w14:textId="77777777" w:rsidR="006F73CF" w:rsidRPr="002A7D05" w:rsidRDefault="006F73CF" w:rsidP="00DE6A46">
      <w:pPr>
        <w:numPr>
          <w:ilvl w:val="0"/>
          <w:numId w:val="65"/>
        </w:numPr>
        <w:tabs>
          <w:tab w:val="left" w:pos="4160"/>
        </w:tabs>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2A7D05">
        <w:rPr>
          <w:rFonts w:ascii="Calibri" w:eastAsia="Calibri" w:hAnsi="Calibri"/>
          <w:sz w:val="20"/>
          <w:szCs w:val="22"/>
          <w:lang w:bidi="ar-SA"/>
        </w:rPr>
        <w:t>Relate labels to both verb-noun tuple and morphological chart.</w:t>
      </w:r>
    </w:p>
    <w:p w14:paraId="61374DCC" w14:textId="3B8A7557" w:rsidR="006F73CF" w:rsidRPr="002A7D05" w:rsidRDefault="006F73CF" w:rsidP="00DE6A46">
      <w:pPr>
        <w:numPr>
          <w:ilvl w:val="0"/>
          <w:numId w:val="65"/>
        </w:numPr>
        <w:tabs>
          <w:tab w:val="left" w:pos="4160"/>
        </w:tabs>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2A7D05">
        <w:rPr>
          <w:rFonts w:ascii="Calibri" w:eastAsia="Calibri" w:hAnsi="Calibri"/>
          <w:sz w:val="20"/>
          <w:szCs w:val="22"/>
          <w:lang w:bidi="ar-SA"/>
        </w:rPr>
        <w:t>Reality check.</w:t>
      </w:r>
      <w:r w:rsidR="00A61DE8" w:rsidRPr="002A7D05">
        <w:rPr>
          <w:rFonts w:ascii="Calibri" w:eastAsia="Calibri" w:hAnsi="Calibri"/>
          <w:sz w:val="20"/>
          <w:szCs w:val="22"/>
          <w:lang w:bidi="ar-SA"/>
        </w:rPr>
        <w:t xml:space="preserve"> </w:t>
      </w:r>
      <w:r w:rsidRPr="002A7D05">
        <w:rPr>
          <w:rFonts w:ascii="Calibri" w:eastAsia="Calibri" w:hAnsi="Calibri"/>
          <w:sz w:val="20"/>
          <w:szCs w:val="22"/>
          <w:lang w:bidi="ar-SA"/>
        </w:rPr>
        <w:t>Explain why each concept will or will not work.</w:t>
      </w:r>
      <w:r w:rsidR="00A61DE8" w:rsidRPr="002A7D05">
        <w:rPr>
          <w:rFonts w:ascii="Calibri" w:eastAsia="Calibri" w:hAnsi="Calibri"/>
          <w:sz w:val="20"/>
          <w:szCs w:val="22"/>
          <w:lang w:bidi="ar-SA"/>
        </w:rPr>
        <w:t xml:space="preserve"> </w:t>
      </w:r>
      <w:r w:rsidRPr="002A7D05">
        <w:rPr>
          <w:rFonts w:ascii="Calibri" w:eastAsia="Calibri" w:hAnsi="Calibri"/>
          <w:sz w:val="20"/>
          <w:szCs w:val="22"/>
          <w:lang w:bidi="ar-SA"/>
        </w:rPr>
        <w:t>Lay the groundwork for the PMI.</w:t>
      </w:r>
      <w:r w:rsidRPr="002A7D05">
        <w:rPr>
          <w:rFonts w:ascii="Calibri" w:eastAsia="Calibri" w:hAnsi="Calibri"/>
          <w:sz w:val="20"/>
          <w:szCs w:val="22"/>
          <w:lang w:bidi="ar-SA"/>
        </w:rPr>
        <w:tab/>
      </w:r>
    </w:p>
    <w:p w14:paraId="21B082EC" w14:textId="77777777" w:rsidR="006F73CF" w:rsidRPr="002A7D05" w:rsidRDefault="006F73CF" w:rsidP="006F73CF">
      <w:pPr>
        <w:tabs>
          <w:tab w:val="left" w:pos="4160"/>
        </w:tabs>
        <w:suppressAutoHyphens/>
        <w:overflowPunct w:val="0"/>
        <w:autoSpaceDE w:val="0"/>
        <w:autoSpaceDN w:val="0"/>
        <w:adjustRightInd w:val="0"/>
        <w:spacing w:line="240" w:lineRule="auto"/>
        <w:textAlignment w:val="baseline"/>
        <w:rPr>
          <w:rFonts w:ascii="Calibri" w:hAnsi="Calibri"/>
          <w:kern w:val="14"/>
          <w:sz w:val="20"/>
          <w:szCs w:val="22"/>
          <w:lang w:bidi="ar-SA"/>
        </w:rPr>
      </w:pPr>
    </w:p>
    <w:p w14:paraId="0B9B5C39" w14:textId="77777777" w:rsidR="006F73CF" w:rsidRPr="002A7D05" w:rsidRDefault="006F73CF" w:rsidP="00DE6A46">
      <w:pPr>
        <w:numPr>
          <w:ilvl w:val="0"/>
          <w:numId w:val="59"/>
        </w:numPr>
        <w:suppressAutoHyphens/>
        <w:overflowPunct w:val="0"/>
        <w:autoSpaceDE w:val="0"/>
        <w:autoSpaceDN w:val="0"/>
        <w:adjustRightInd w:val="0"/>
        <w:spacing w:after="160" w:line="240" w:lineRule="auto"/>
        <w:contextualSpacing/>
        <w:textAlignment w:val="baseline"/>
        <w:rPr>
          <w:rFonts w:ascii="Calibri" w:eastAsia="Calibri" w:hAnsi="Calibri"/>
          <w:b/>
          <w:sz w:val="20"/>
          <w:szCs w:val="22"/>
          <w:lang w:bidi="ar-SA"/>
        </w:rPr>
      </w:pPr>
      <w:r w:rsidRPr="002A7D05">
        <w:rPr>
          <w:rFonts w:ascii="Calibri" w:eastAsia="Calibri" w:hAnsi="Calibri"/>
          <w:b/>
          <w:sz w:val="20"/>
          <w:szCs w:val="22"/>
          <w:lang w:bidi="ar-SA"/>
        </w:rPr>
        <w:t>Plus, Minus, Interesting</w:t>
      </w:r>
    </w:p>
    <w:p w14:paraId="622DAAEE" w14:textId="35B8CEDC" w:rsidR="006F73CF" w:rsidRPr="002A7D05"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2A7D05">
        <w:rPr>
          <w:rFonts w:ascii="Calibri" w:hAnsi="Calibri"/>
          <w:kern w:val="14"/>
          <w:sz w:val="20"/>
          <w:szCs w:val="22"/>
          <w:lang w:bidi="ar-SA"/>
        </w:rPr>
        <w:t>PMI – Advantages, disadvantages, and interesting features for system concepts are provided</w:t>
      </w:r>
      <w:r w:rsidR="00A61DE8" w:rsidRPr="002A7D05">
        <w:rPr>
          <w:rFonts w:ascii="Calibri" w:hAnsi="Calibri"/>
          <w:kern w:val="14"/>
          <w:sz w:val="20"/>
          <w:szCs w:val="22"/>
          <w:lang w:bidi="ar-SA"/>
        </w:rPr>
        <w:t xml:space="preserve">                     </w:t>
      </w:r>
    </w:p>
    <w:p w14:paraId="0D035D75" w14:textId="25C1C21E" w:rsidR="006F73CF" w:rsidRPr="002A7D05" w:rsidRDefault="006F73CF" w:rsidP="00DE6A46">
      <w:pPr>
        <w:numPr>
          <w:ilvl w:val="0"/>
          <w:numId w:val="66"/>
        </w:numPr>
        <w:tabs>
          <w:tab w:val="left" w:pos="4160"/>
        </w:tabs>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2A7D05">
        <w:rPr>
          <w:rFonts w:ascii="Calibri" w:eastAsia="Calibri" w:hAnsi="Calibri"/>
          <w:sz w:val="20"/>
          <w:szCs w:val="22"/>
          <w:lang w:bidi="ar-SA"/>
        </w:rPr>
        <w:t>Include EACH PMI with the concept description provided in the previous section.</w:t>
      </w:r>
      <w:r w:rsidR="00A61DE8" w:rsidRPr="002A7D05">
        <w:rPr>
          <w:rFonts w:ascii="Calibri" w:eastAsia="Calibri" w:hAnsi="Calibri"/>
          <w:sz w:val="20"/>
          <w:szCs w:val="22"/>
          <w:lang w:bidi="ar-SA"/>
        </w:rPr>
        <w:t xml:space="preserve"> </w:t>
      </w:r>
      <w:r w:rsidRPr="002A7D05">
        <w:rPr>
          <w:rFonts w:ascii="Calibri" w:eastAsia="Calibri" w:hAnsi="Calibri"/>
          <w:sz w:val="20"/>
          <w:szCs w:val="22"/>
          <w:lang w:bidi="ar-SA"/>
        </w:rPr>
        <w:t>Include the PMI at the end of each individual concept description.</w:t>
      </w:r>
      <w:r w:rsidR="00A61DE8" w:rsidRPr="002A7D05">
        <w:rPr>
          <w:rFonts w:ascii="Calibri" w:eastAsia="Calibri" w:hAnsi="Calibri"/>
          <w:sz w:val="20"/>
          <w:szCs w:val="22"/>
          <w:lang w:bidi="ar-SA"/>
        </w:rPr>
        <w:t xml:space="preserve"> </w:t>
      </w:r>
      <w:r w:rsidRPr="002A7D05">
        <w:rPr>
          <w:rFonts w:ascii="Calibri" w:eastAsia="Calibri" w:hAnsi="Calibri"/>
          <w:sz w:val="20"/>
          <w:szCs w:val="22"/>
          <w:lang w:bidi="ar-SA"/>
        </w:rPr>
        <w:t>In other words, keep each PMI with the concept it applies to, rather than grouping them all together.</w:t>
      </w:r>
    </w:p>
    <w:p w14:paraId="552501AF" w14:textId="77777777" w:rsidR="006F73CF" w:rsidRPr="002A7D05" w:rsidRDefault="006F73CF" w:rsidP="00DE6A46">
      <w:pPr>
        <w:numPr>
          <w:ilvl w:val="0"/>
          <w:numId w:val="66"/>
        </w:numPr>
        <w:tabs>
          <w:tab w:val="left" w:pos="4160"/>
        </w:tabs>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2A7D05">
        <w:rPr>
          <w:rFonts w:ascii="Calibri" w:eastAsia="Calibri" w:hAnsi="Calibri"/>
          <w:sz w:val="20"/>
          <w:szCs w:val="22"/>
          <w:lang w:bidi="ar-SA"/>
        </w:rPr>
        <w:t>Build on the reality check done during the concept description section with the PMI.</w:t>
      </w:r>
    </w:p>
    <w:p w14:paraId="07BE688D" w14:textId="6DE7CAD8" w:rsidR="006F73CF" w:rsidRPr="002A7D05" w:rsidRDefault="006F73CF" w:rsidP="00DE6A46">
      <w:pPr>
        <w:numPr>
          <w:ilvl w:val="0"/>
          <w:numId w:val="66"/>
        </w:numPr>
        <w:tabs>
          <w:tab w:val="left" w:pos="4160"/>
        </w:tabs>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2A7D05">
        <w:rPr>
          <w:rFonts w:ascii="Calibri" w:eastAsia="Calibri" w:hAnsi="Calibri"/>
          <w:sz w:val="20"/>
          <w:szCs w:val="22"/>
          <w:lang w:bidi="ar-SA"/>
        </w:rPr>
        <w:t>PMI should be in bullet form.</w:t>
      </w:r>
      <w:r w:rsidR="00A61DE8" w:rsidRPr="002A7D05">
        <w:rPr>
          <w:rFonts w:ascii="Calibri" w:eastAsia="Calibri" w:hAnsi="Calibri"/>
          <w:sz w:val="20"/>
          <w:szCs w:val="22"/>
          <w:lang w:bidi="ar-SA"/>
        </w:rPr>
        <w:t xml:space="preserve"> </w:t>
      </w:r>
      <w:r w:rsidRPr="002A7D05">
        <w:rPr>
          <w:rFonts w:ascii="Calibri" w:eastAsia="Calibri" w:hAnsi="Calibri"/>
          <w:sz w:val="20"/>
          <w:szCs w:val="22"/>
          <w:lang w:bidi="ar-SA"/>
        </w:rPr>
        <w:t>Should cover both functional feasibility AND technical feasibility (including availability of components).</w:t>
      </w:r>
      <w:r w:rsidR="00A61DE8" w:rsidRPr="002A7D05">
        <w:rPr>
          <w:rFonts w:ascii="Calibri" w:eastAsia="Calibri" w:hAnsi="Calibri"/>
          <w:sz w:val="20"/>
          <w:szCs w:val="22"/>
          <w:lang w:bidi="ar-SA"/>
        </w:rPr>
        <w:t xml:space="preserve"> </w:t>
      </w:r>
      <w:r w:rsidRPr="002A7D05">
        <w:rPr>
          <w:rFonts w:ascii="Calibri" w:eastAsia="Calibri" w:hAnsi="Calibri"/>
          <w:sz w:val="20"/>
          <w:szCs w:val="22"/>
          <w:lang w:bidi="ar-SA"/>
        </w:rPr>
        <w:t>Identify what additional information will be needed for the GO/NO-GO decision in A3.</w:t>
      </w:r>
      <w:r w:rsidR="00A61DE8" w:rsidRPr="002A7D05">
        <w:rPr>
          <w:rFonts w:ascii="Calibri" w:eastAsia="Calibri" w:hAnsi="Calibri"/>
          <w:sz w:val="20"/>
          <w:szCs w:val="22"/>
          <w:lang w:bidi="ar-SA"/>
        </w:rPr>
        <w:t xml:space="preserve"> </w:t>
      </w:r>
    </w:p>
    <w:p w14:paraId="2EBD91C3" w14:textId="77777777" w:rsidR="006F73CF" w:rsidRPr="002A7D05" w:rsidRDefault="006F73CF" w:rsidP="00DE6A46">
      <w:pPr>
        <w:numPr>
          <w:ilvl w:val="0"/>
          <w:numId w:val="66"/>
        </w:numPr>
        <w:tabs>
          <w:tab w:val="left" w:pos="4160"/>
        </w:tabs>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2A7D05">
        <w:rPr>
          <w:rFonts w:ascii="Calibri" w:eastAsia="Calibri" w:hAnsi="Calibri"/>
          <w:sz w:val="20"/>
          <w:szCs w:val="22"/>
          <w:lang w:bidi="ar-SA"/>
        </w:rPr>
        <w:t>Reality check: Give an assessment of the ease with which the device could be assembled.</w:t>
      </w:r>
      <w:r w:rsidRPr="002A7D05">
        <w:rPr>
          <w:rFonts w:ascii="Calibri" w:eastAsia="Calibri" w:hAnsi="Calibri"/>
          <w:sz w:val="20"/>
          <w:szCs w:val="22"/>
          <w:lang w:bidi="ar-SA"/>
        </w:rPr>
        <w:tab/>
      </w:r>
    </w:p>
    <w:p w14:paraId="398DA395" w14:textId="77777777" w:rsidR="006F73CF" w:rsidRPr="002A7D05" w:rsidRDefault="006F73CF" w:rsidP="006F73CF">
      <w:pPr>
        <w:tabs>
          <w:tab w:val="left" w:pos="4160"/>
        </w:tabs>
        <w:spacing w:after="160" w:line="259" w:lineRule="auto"/>
        <w:ind w:left="720"/>
        <w:contextualSpacing/>
        <w:rPr>
          <w:rFonts w:ascii="Calibri" w:eastAsia="Calibri" w:hAnsi="Calibri"/>
          <w:sz w:val="20"/>
          <w:szCs w:val="22"/>
          <w:lang w:bidi="ar-SA"/>
        </w:rPr>
      </w:pPr>
    </w:p>
    <w:p w14:paraId="09C95862" w14:textId="46F08212" w:rsidR="006F73CF" w:rsidRPr="002A7D05" w:rsidRDefault="006F73CF" w:rsidP="00DE6A46">
      <w:pPr>
        <w:numPr>
          <w:ilvl w:val="0"/>
          <w:numId w:val="59"/>
        </w:numPr>
        <w:tabs>
          <w:tab w:val="left" w:pos="4129"/>
        </w:tabs>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2A7D05">
        <w:rPr>
          <w:rFonts w:ascii="Calibri" w:eastAsia="Calibri" w:hAnsi="Calibri"/>
          <w:b/>
          <w:sz w:val="20"/>
          <w:szCs w:val="22"/>
          <w:lang w:bidi="ar-SA"/>
        </w:rPr>
        <w:t>Learning Statements</w:t>
      </w:r>
      <w:r w:rsidR="00A61DE8" w:rsidRPr="002A7D05">
        <w:rPr>
          <w:rFonts w:ascii="Calibri" w:eastAsia="Calibri" w:hAnsi="Calibri"/>
          <w:b/>
          <w:sz w:val="20"/>
          <w:szCs w:val="22"/>
          <w:lang w:bidi="ar-SA"/>
        </w:rPr>
        <w:t xml:space="preserve">                                                                                 </w:t>
      </w:r>
      <w:r w:rsidRPr="002A7D05">
        <w:rPr>
          <w:rFonts w:ascii="Calibri" w:eastAsia="Calibri" w:hAnsi="Calibri"/>
          <w:b/>
          <w:sz w:val="20"/>
          <w:szCs w:val="22"/>
          <w:lang w:bidi="ar-SA"/>
        </w:rPr>
        <w:t xml:space="preserve"> </w:t>
      </w:r>
    </w:p>
    <w:p w14:paraId="0C50657F" w14:textId="77777777" w:rsidR="006F73CF" w:rsidRPr="002A7D05"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r w:rsidRPr="002A7D05">
        <w:rPr>
          <w:rFonts w:ascii="Calibri" w:hAnsi="Calibri"/>
          <w:kern w:val="14"/>
          <w:sz w:val="20"/>
          <w:szCs w:val="22"/>
          <w:lang w:bidi="ar-SA"/>
        </w:rPr>
        <w:t>Draft team and individual learning statements</w:t>
      </w:r>
      <w:r w:rsidRPr="002A7D05">
        <w:rPr>
          <w:rFonts w:ascii="Calibri" w:hAnsi="Calibri"/>
          <w:i/>
          <w:kern w:val="14"/>
          <w:sz w:val="20"/>
          <w:szCs w:val="22"/>
          <w:lang w:bidi="ar-SA"/>
        </w:rPr>
        <w:t xml:space="preserve"> </w:t>
      </w:r>
    </w:p>
    <w:p w14:paraId="03526DF7" w14:textId="77777777" w:rsidR="006F73CF" w:rsidRPr="002A7D05"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r w:rsidRPr="002A7D05">
        <w:rPr>
          <w:rFonts w:ascii="Calibri" w:hAnsi="Calibri"/>
          <w:i/>
          <w:kern w:val="14"/>
          <w:sz w:val="20"/>
          <w:szCs w:val="22"/>
          <w:lang w:bidi="ar-SA"/>
        </w:rPr>
        <w:t xml:space="preserve">Competencies, insight, etc. </w:t>
      </w:r>
    </w:p>
    <w:p w14:paraId="0C515262" w14:textId="77777777" w:rsidR="006F73CF" w:rsidRPr="002A7D05" w:rsidRDefault="006F73CF" w:rsidP="00DE6A46">
      <w:pPr>
        <w:numPr>
          <w:ilvl w:val="0"/>
          <w:numId w:val="116"/>
        </w:numPr>
        <w:tabs>
          <w:tab w:val="left" w:pos="4129"/>
        </w:tabs>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2A7D05">
        <w:rPr>
          <w:rFonts w:ascii="Calibri" w:eastAsia="Calibri" w:hAnsi="Calibri"/>
          <w:sz w:val="20"/>
          <w:szCs w:val="22"/>
          <w:lang w:bidi="ar-SA"/>
        </w:rPr>
        <w:t>Learning statements must have the structure that has been covered in class.</w:t>
      </w:r>
    </w:p>
    <w:p w14:paraId="26D22F2E" w14:textId="77777777" w:rsidR="006F73CF" w:rsidRPr="002A7D05" w:rsidRDefault="006F73CF" w:rsidP="00DE6A46">
      <w:pPr>
        <w:numPr>
          <w:ilvl w:val="0"/>
          <w:numId w:val="116"/>
        </w:numPr>
        <w:tabs>
          <w:tab w:val="left" w:pos="4129"/>
        </w:tabs>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2A7D05">
        <w:rPr>
          <w:rFonts w:ascii="Calibri" w:eastAsia="Calibri" w:hAnsi="Calibri"/>
          <w:sz w:val="20"/>
          <w:szCs w:val="22"/>
          <w:lang w:bidi="ar-SA"/>
        </w:rPr>
        <w:t>Focus on lessons internalized which deal with the following Principles of Engineering Design: 1d, 2a, 2b, 2c, and 5b (See Page 1).</w:t>
      </w:r>
    </w:p>
    <w:p w14:paraId="6868BD4F" w14:textId="77777777" w:rsidR="006F73CF" w:rsidRPr="002A7D05" w:rsidRDefault="006F73CF" w:rsidP="00DE6A46">
      <w:pPr>
        <w:numPr>
          <w:ilvl w:val="0"/>
          <w:numId w:val="116"/>
        </w:numPr>
        <w:tabs>
          <w:tab w:val="left" w:pos="4129"/>
        </w:tabs>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2A7D05">
        <w:rPr>
          <w:rFonts w:ascii="Calibri" w:eastAsia="Calibri" w:hAnsi="Calibri"/>
          <w:sz w:val="20"/>
          <w:szCs w:val="22"/>
          <w:lang w:bidi="ar-SA"/>
        </w:rPr>
        <w:t>Individual: each team member should brainstorm their chief takeaways for the assignment and then write a LS rooted in those takeaways for each target POED (five for each individual).</w:t>
      </w:r>
    </w:p>
    <w:p w14:paraId="153366D7" w14:textId="77777777" w:rsidR="006F73CF" w:rsidRPr="002A7D05" w:rsidRDefault="006F73CF" w:rsidP="00DE6A46">
      <w:pPr>
        <w:numPr>
          <w:ilvl w:val="0"/>
          <w:numId w:val="116"/>
        </w:numPr>
        <w:tabs>
          <w:tab w:val="left" w:pos="4129"/>
        </w:tabs>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2A7D05">
        <w:rPr>
          <w:rFonts w:ascii="Calibri" w:eastAsia="Calibri" w:hAnsi="Calibri"/>
          <w:sz w:val="20"/>
          <w:szCs w:val="22"/>
          <w:lang w:bidi="ar-SA"/>
        </w:rPr>
        <w:t>Team: choose a single target POED for the team overall and write a LS for it</w:t>
      </w:r>
    </w:p>
    <w:p w14:paraId="6FFD0DE2" w14:textId="00CEF81A" w:rsidR="006F73CF" w:rsidRPr="002A7D05" w:rsidRDefault="006F73CF" w:rsidP="00DE6A46">
      <w:pPr>
        <w:numPr>
          <w:ilvl w:val="0"/>
          <w:numId w:val="116"/>
        </w:numPr>
        <w:tabs>
          <w:tab w:val="left" w:pos="4129"/>
        </w:tabs>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2A7D05">
        <w:rPr>
          <w:rFonts w:ascii="Calibri" w:eastAsia="Calibri" w:hAnsi="Calibri"/>
          <w:sz w:val="20"/>
          <w:szCs w:val="22"/>
          <w:lang w:bidi="ar-SA"/>
        </w:rPr>
        <w:t>For both individual and team learning statements remember this course is about getting you to internalize the principles of engineering design.</w:t>
      </w:r>
      <w:r w:rsidR="00A61DE8" w:rsidRPr="002A7D05">
        <w:rPr>
          <w:rFonts w:ascii="Calibri" w:eastAsia="Calibri" w:hAnsi="Calibri"/>
          <w:sz w:val="20"/>
          <w:szCs w:val="22"/>
          <w:lang w:bidi="ar-SA"/>
        </w:rPr>
        <w:t xml:space="preserve"> </w:t>
      </w:r>
      <w:r w:rsidRPr="002A7D05">
        <w:rPr>
          <w:rFonts w:ascii="Calibri" w:eastAsia="Calibri" w:hAnsi="Calibri"/>
          <w:sz w:val="20"/>
          <w:szCs w:val="22"/>
          <w:lang w:bidi="ar-SA"/>
        </w:rPr>
        <w:t>Think and write so that you have generated sufficiently insightful lessons learned that can be leveraged in the Semester Learning Essay.</w:t>
      </w:r>
    </w:p>
    <w:p w14:paraId="5A0A97C1" w14:textId="77777777" w:rsidR="006F73CF" w:rsidRPr="002A7D05" w:rsidRDefault="006F73CF" w:rsidP="00DE6A46">
      <w:pPr>
        <w:numPr>
          <w:ilvl w:val="0"/>
          <w:numId w:val="116"/>
        </w:numPr>
        <w:tabs>
          <w:tab w:val="left" w:pos="4129"/>
        </w:tabs>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2A7D05">
        <w:rPr>
          <w:rFonts w:ascii="Calibri" w:eastAsia="Calibri" w:hAnsi="Calibri"/>
          <w:sz w:val="20"/>
          <w:szCs w:val="22"/>
          <w:lang w:bidi="ar-SA"/>
        </w:rPr>
        <w:t>Include full names for each student in the spaces provided in the provided assignment template.</w:t>
      </w:r>
      <w:r w:rsidRPr="002A7D05">
        <w:rPr>
          <w:rFonts w:ascii="Calibri" w:eastAsia="Calibri" w:hAnsi="Calibri"/>
          <w:sz w:val="20"/>
          <w:szCs w:val="22"/>
          <w:lang w:bidi="ar-SA"/>
        </w:rPr>
        <w:tab/>
      </w:r>
    </w:p>
    <w:p w14:paraId="636C9C4E" w14:textId="77777777" w:rsidR="006F73CF" w:rsidRPr="002A7D05" w:rsidRDefault="006F73CF" w:rsidP="006F73CF">
      <w:pPr>
        <w:tabs>
          <w:tab w:val="left" w:pos="4129"/>
        </w:tabs>
        <w:spacing w:after="160" w:line="259" w:lineRule="auto"/>
        <w:contextualSpacing/>
        <w:rPr>
          <w:rFonts w:ascii="Calibri" w:eastAsia="Calibri" w:hAnsi="Calibri"/>
          <w:sz w:val="20"/>
          <w:szCs w:val="22"/>
          <w:lang w:bidi="ar-SA"/>
        </w:rPr>
      </w:pPr>
    </w:p>
    <w:p w14:paraId="58B54A54" w14:textId="77777777" w:rsidR="006F73CF" w:rsidRPr="002A7D05" w:rsidRDefault="006F73CF" w:rsidP="00DE6A46">
      <w:pPr>
        <w:numPr>
          <w:ilvl w:val="0"/>
          <w:numId w:val="59"/>
        </w:numPr>
        <w:suppressAutoHyphens/>
        <w:overflowPunct w:val="0"/>
        <w:autoSpaceDE w:val="0"/>
        <w:autoSpaceDN w:val="0"/>
        <w:adjustRightInd w:val="0"/>
        <w:spacing w:after="160" w:line="240" w:lineRule="auto"/>
        <w:contextualSpacing/>
        <w:textAlignment w:val="baseline"/>
        <w:rPr>
          <w:rFonts w:ascii="Calibri" w:eastAsia="Calibri" w:hAnsi="Calibri"/>
          <w:b/>
          <w:sz w:val="20"/>
          <w:szCs w:val="22"/>
          <w:lang w:bidi="ar-SA"/>
        </w:rPr>
      </w:pPr>
      <w:r w:rsidRPr="002A7D05">
        <w:rPr>
          <w:rFonts w:ascii="Calibri" w:eastAsia="Calibri" w:hAnsi="Calibri"/>
          <w:b/>
          <w:sz w:val="20"/>
          <w:szCs w:val="22"/>
          <w:lang w:bidi="ar-SA"/>
        </w:rPr>
        <w:t xml:space="preserve">Professionalism </w:t>
      </w:r>
    </w:p>
    <w:p w14:paraId="3DF16B3B" w14:textId="77777777" w:rsidR="006F73CF" w:rsidRPr="002A7D05" w:rsidRDefault="006F73CF" w:rsidP="00DE6A46">
      <w:pPr>
        <w:numPr>
          <w:ilvl w:val="0"/>
          <w:numId w:val="67"/>
        </w:numPr>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2A7D05">
        <w:rPr>
          <w:rFonts w:ascii="Calibri" w:eastAsia="Calibri" w:hAnsi="Calibri"/>
          <w:sz w:val="20"/>
          <w:szCs w:val="22"/>
          <w:lang w:bidi="ar-SA"/>
        </w:rPr>
        <w:t>Team name, names of members, page number</w:t>
      </w:r>
    </w:p>
    <w:p w14:paraId="71AB93CB" w14:textId="77777777" w:rsidR="006F73CF" w:rsidRPr="002A7D05" w:rsidRDefault="006F73CF" w:rsidP="00DE6A46">
      <w:pPr>
        <w:numPr>
          <w:ilvl w:val="0"/>
          <w:numId w:val="67"/>
        </w:numPr>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2A7D05">
        <w:rPr>
          <w:rFonts w:ascii="Calibri" w:eastAsia="Calibri" w:hAnsi="Calibri"/>
          <w:sz w:val="20"/>
          <w:szCs w:val="22"/>
          <w:lang w:bidi="ar-SA"/>
        </w:rPr>
        <w:t>Question written out then answered</w:t>
      </w:r>
    </w:p>
    <w:p w14:paraId="5E51B906" w14:textId="77777777" w:rsidR="006F73CF" w:rsidRPr="002A7D05" w:rsidRDefault="006F73CF" w:rsidP="00DE6A46">
      <w:pPr>
        <w:numPr>
          <w:ilvl w:val="0"/>
          <w:numId w:val="67"/>
        </w:numPr>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2A7D05">
        <w:rPr>
          <w:rFonts w:ascii="Calibri" w:eastAsia="Calibri" w:hAnsi="Calibri"/>
          <w:sz w:val="20"/>
          <w:szCs w:val="22"/>
          <w:lang w:bidi="ar-SA"/>
        </w:rPr>
        <w:t>Reality checks</w:t>
      </w:r>
    </w:p>
    <w:p w14:paraId="0033F2C6" w14:textId="77777777" w:rsidR="006F73CF" w:rsidRPr="002A7D05" w:rsidRDefault="006F73CF" w:rsidP="00DE6A46">
      <w:pPr>
        <w:numPr>
          <w:ilvl w:val="0"/>
          <w:numId w:val="67"/>
        </w:numPr>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2A7D05">
        <w:rPr>
          <w:rFonts w:ascii="Calibri" w:eastAsia="Calibri" w:hAnsi="Calibri"/>
          <w:sz w:val="20"/>
          <w:szCs w:val="22"/>
          <w:lang w:bidi="ar-SA"/>
        </w:rPr>
        <w:t>Clarity, Connectivity, Utility</w:t>
      </w:r>
    </w:p>
    <w:p w14:paraId="63F5565E" w14:textId="77777777" w:rsidR="006F73CF" w:rsidRPr="002A7D05" w:rsidRDefault="006F73CF" w:rsidP="00DE6A46">
      <w:pPr>
        <w:numPr>
          <w:ilvl w:val="0"/>
          <w:numId w:val="67"/>
        </w:numPr>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2A7D05">
        <w:rPr>
          <w:rFonts w:ascii="Calibri" w:eastAsia="Calibri" w:hAnsi="Calibri"/>
          <w:sz w:val="20"/>
          <w:szCs w:val="22"/>
          <w:lang w:bidi="ar-SA"/>
        </w:rPr>
        <w:t>Spark, Insight, Extra Effort</w:t>
      </w:r>
    </w:p>
    <w:p w14:paraId="55FF3615" w14:textId="77777777" w:rsidR="006F73CF" w:rsidRPr="002A7D05" w:rsidRDefault="006F73CF" w:rsidP="006F73CF">
      <w:pPr>
        <w:spacing w:after="160" w:line="259" w:lineRule="auto"/>
        <w:rPr>
          <w:rFonts w:ascii="Calibri" w:eastAsia="Calibri" w:hAnsi="Calibri"/>
          <w:sz w:val="20"/>
          <w:szCs w:val="22"/>
          <w:lang w:bidi="ar-SA"/>
        </w:rPr>
      </w:pPr>
    </w:p>
    <w:p w14:paraId="3ACA9500" w14:textId="77777777" w:rsidR="006F73CF" w:rsidRPr="002A7D05" w:rsidRDefault="006F73CF" w:rsidP="006F73CF">
      <w:pPr>
        <w:spacing w:after="160" w:line="259" w:lineRule="auto"/>
        <w:rPr>
          <w:rFonts w:ascii="Calibri" w:eastAsia="Calibri" w:hAnsi="Calibri"/>
          <w:sz w:val="20"/>
          <w:szCs w:val="22"/>
          <w:lang w:bidi="ar-SA"/>
        </w:rPr>
      </w:pPr>
    </w:p>
    <w:p w14:paraId="08C304E2" w14:textId="77777777" w:rsidR="006F73CF" w:rsidRPr="002A7D05" w:rsidRDefault="00F82CE5" w:rsidP="00F82CE5">
      <w:pPr>
        <w:spacing w:line="240" w:lineRule="auto"/>
        <w:rPr>
          <w:rFonts w:ascii="Calibri Light" w:hAnsi="Calibri Light" w:cs="Calibri Light"/>
          <w:color w:val="4F81BD" w:themeColor="accent1"/>
          <w:sz w:val="22"/>
          <w:lang w:bidi="ar-SA"/>
        </w:rPr>
      </w:pPr>
      <w:bookmarkStart w:id="141" w:name="_Toc531266301"/>
      <w:r w:rsidRPr="002A7D05">
        <w:rPr>
          <w:rFonts w:ascii="Calibri Light" w:hAnsi="Calibri Light" w:cs="Calibri Light"/>
          <w:color w:val="4F81BD" w:themeColor="accent1"/>
          <w:sz w:val="22"/>
          <w:lang w:bidi="ar-SA"/>
        </w:rPr>
        <w:t>ASSIGNMENT 2 TIPS</w:t>
      </w:r>
      <w:bookmarkEnd w:id="141"/>
    </w:p>
    <w:p w14:paraId="3C9F0A73" w14:textId="77777777" w:rsidR="006F73CF" w:rsidRPr="002A7D05" w:rsidRDefault="006F73CF" w:rsidP="00DE6A46">
      <w:pPr>
        <w:numPr>
          <w:ilvl w:val="0"/>
          <w:numId w:val="37"/>
        </w:numPr>
        <w:spacing w:after="160" w:line="240" w:lineRule="auto"/>
        <w:rPr>
          <w:rFonts w:ascii="Calibri" w:eastAsia="Calibri" w:hAnsi="Calibri"/>
          <w:sz w:val="20"/>
          <w:szCs w:val="22"/>
          <w:lang w:bidi="ar-SA"/>
        </w:rPr>
      </w:pPr>
      <w:r w:rsidRPr="002A7D05">
        <w:rPr>
          <w:rFonts w:ascii="Calibri" w:eastAsia="Calibri" w:hAnsi="Calibri"/>
          <w:sz w:val="20"/>
          <w:szCs w:val="22"/>
          <w:lang w:bidi="ar-SA"/>
        </w:rPr>
        <w:t>Read the assignment very carefully and take note of what is required.</w:t>
      </w:r>
    </w:p>
    <w:p w14:paraId="3C60A808" w14:textId="77777777" w:rsidR="006F73CF" w:rsidRPr="002A7D05" w:rsidRDefault="006F73CF" w:rsidP="00DE6A46">
      <w:pPr>
        <w:numPr>
          <w:ilvl w:val="0"/>
          <w:numId w:val="37"/>
        </w:numPr>
        <w:spacing w:after="160" w:line="240" w:lineRule="auto"/>
        <w:rPr>
          <w:rFonts w:ascii="Calibri" w:eastAsia="Calibri" w:hAnsi="Calibri"/>
          <w:sz w:val="20"/>
          <w:szCs w:val="22"/>
          <w:lang w:bidi="ar-SA"/>
        </w:rPr>
      </w:pPr>
      <w:r w:rsidRPr="002A7D05">
        <w:rPr>
          <w:rFonts w:ascii="Calibri" w:eastAsia="Calibri" w:hAnsi="Calibri"/>
          <w:sz w:val="20"/>
          <w:szCs w:val="22"/>
          <w:lang w:bidi="ar-SA"/>
        </w:rPr>
        <w:t>Take a careful look at the Grading Scheme to figure out what is required of you.</w:t>
      </w:r>
    </w:p>
    <w:p w14:paraId="631B14F8" w14:textId="77777777" w:rsidR="006F73CF" w:rsidRPr="002A7D05" w:rsidRDefault="006F73CF" w:rsidP="00DE6A46">
      <w:pPr>
        <w:numPr>
          <w:ilvl w:val="0"/>
          <w:numId w:val="37"/>
        </w:numPr>
        <w:spacing w:after="160" w:line="240" w:lineRule="auto"/>
        <w:rPr>
          <w:rFonts w:ascii="Calibri" w:eastAsia="Calibri" w:hAnsi="Calibri"/>
          <w:sz w:val="20"/>
          <w:szCs w:val="22"/>
          <w:lang w:bidi="ar-SA"/>
        </w:rPr>
      </w:pPr>
      <w:r w:rsidRPr="002A7D05">
        <w:rPr>
          <w:rFonts w:ascii="Calibri" w:eastAsia="Calibri" w:hAnsi="Calibri"/>
          <w:sz w:val="20"/>
          <w:szCs w:val="22"/>
          <w:lang w:bidi="ar-SA"/>
        </w:rPr>
        <w:lastRenderedPageBreak/>
        <w:t>Provide context for what you write by reproducing the task or question that you have been asked to address. Follow this up with your answer.</w:t>
      </w:r>
    </w:p>
    <w:p w14:paraId="210054AC" w14:textId="77777777" w:rsidR="006F73CF" w:rsidRPr="002A7D05" w:rsidRDefault="006F73CF" w:rsidP="00DE6A46">
      <w:pPr>
        <w:numPr>
          <w:ilvl w:val="0"/>
          <w:numId w:val="37"/>
        </w:numPr>
        <w:spacing w:after="160" w:line="240" w:lineRule="auto"/>
        <w:rPr>
          <w:rFonts w:ascii="Calibri" w:eastAsia="Calibri" w:hAnsi="Calibri"/>
          <w:sz w:val="20"/>
          <w:szCs w:val="22"/>
          <w:lang w:bidi="ar-SA"/>
        </w:rPr>
      </w:pPr>
      <w:r w:rsidRPr="002A7D05">
        <w:rPr>
          <w:rFonts w:ascii="Calibri" w:eastAsia="Calibri" w:hAnsi="Calibri"/>
          <w:sz w:val="20"/>
          <w:szCs w:val="22"/>
          <w:lang w:bidi="ar-SA"/>
        </w:rPr>
        <w:t>Check that you have indeed provided the information that you have been requested to provide.</w:t>
      </w:r>
    </w:p>
    <w:p w14:paraId="24BD1783" w14:textId="77777777" w:rsidR="006F73CF" w:rsidRPr="002A7D05" w:rsidRDefault="006F73CF" w:rsidP="00DE6A46">
      <w:pPr>
        <w:numPr>
          <w:ilvl w:val="0"/>
          <w:numId w:val="37"/>
        </w:numPr>
        <w:spacing w:after="160" w:line="240" w:lineRule="auto"/>
        <w:rPr>
          <w:rFonts w:ascii="Calibri" w:eastAsia="Calibri" w:hAnsi="Calibri"/>
          <w:sz w:val="20"/>
          <w:szCs w:val="22"/>
          <w:lang w:bidi="ar-SA"/>
        </w:rPr>
      </w:pPr>
      <w:r w:rsidRPr="002A7D05">
        <w:rPr>
          <w:rFonts w:ascii="Calibri" w:eastAsia="Calibri" w:hAnsi="Calibri"/>
          <w:sz w:val="20"/>
          <w:szCs w:val="22"/>
          <w:lang w:bidi="ar-SA"/>
        </w:rPr>
        <w:t>Before uploading the assignment check that you have put together against the grading scheme. Fix if necessary.</w:t>
      </w:r>
    </w:p>
    <w:p w14:paraId="053BCBF1" w14:textId="77777777" w:rsidR="006F73CF" w:rsidRPr="002A7D05" w:rsidRDefault="006F73CF" w:rsidP="006F73CF">
      <w:pPr>
        <w:spacing w:line="240" w:lineRule="auto"/>
        <w:rPr>
          <w:rFonts w:ascii="Calibri" w:eastAsia="Calibri" w:hAnsi="Calibri"/>
          <w:sz w:val="20"/>
          <w:szCs w:val="22"/>
          <w:lang w:bidi="ar-SA"/>
        </w:rPr>
      </w:pPr>
    </w:p>
    <w:p w14:paraId="620B9DBD" w14:textId="77777777" w:rsidR="006F73CF" w:rsidRPr="002A7D05" w:rsidRDefault="00F82CE5" w:rsidP="00F82CE5">
      <w:pPr>
        <w:spacing w:line="240" w:lineRule="auto"/>
        <w:rPr>
          <w:rFonts w:ascii="Calibri Light" w:hAnsi="Calibri Light" w:cs="Calibri Light"/>
          <w:color w:val="4F81BD" w:themeColor="accent1"/>
          <w:sz w:val="22"/>
          <w:lang w:bidi="ar-SA"/>
        </w:rPr>
      </w:pPr>
      <w:bookmarkStart w:id="142" w:name="_Toc531266302"/>
      <w:r w:rsidRPr="002A7D05">
        <w:rPr>
          <w:rFonts w:ascii="Calibri Light" w:hAnsi="Calibri Light" w:cs="Calibri Light"/>
          <w:color w:val="4F81BD" w:themeColor="accent1"/>
          <w:sz w:val="22"/>
          <w:lang w:bidi="ar-SA"/>
        </w:rPr>
        <w:t>ASSIGNMENT 2 PAGE BREAKDOWN</w:t>
      </w:r>
      <w:bookmarkEnd w:id="142"/>
    </w:p>
    <w:tbl>
      <w:tblPr>
        <w:tblStyle w:val="TableGrid8"/>
        <w:tblW w:w="0" w:type="auto"/>
        <w:jc w:val="center"/>
        <w:tblLook w:val="04A0" w:firstRow="1" w:lastRow="0" w:firstColumn="1" w:lastColumn="0" w:noHBand="0" w:noVBand="1"/>
      </w:tblPr>
      <w:tblGrid>
        <w:gridCol w:w="720"/>
        <w:gridCol w:w="4320"/>
        <w:gridCol w:w="1135"/>
      </w:tblGrid>
      <w:tr w:rsidR="006F73CF" w:rsidRPr="002A7D05" w14:paraId="3C11A9F0" w14:textId="77777777" w:rsidTr="004F32C8">
        <w:trPr>
          <w:jc w:val="center"/>
        </w:trPr>
        <w:tc>
          <w:tcPr>
            <w:tcW w:w="720" w:type="dxa"/>
            <w:vAlign w:val="center"/>
          </w:tcPr>
          <w:p w14:paraId="72AF368C" w14:textId="77777777" w:rsidR="006F73CF" w:rsidRPr="002A7D05" w:rsidRDefault="006F73CF" w:rsidP="006F73CF">
            <w:pPr>
              <w:spacing w:line="240" w:lineRule="auto"/>
              <w:rPr>
                <w:rFonts w:ascii="Calibri" w:hAnsi="Calibri"/>
                <w:sz w:val="20"/>
                <w:szCs w:val="22"/>
                <w:lang w:bidi="ar-SA"/>
              </w:rPr>
            </w:pPr>
            <w:r w:rsidRPr="002A7D05">
              <w:rPr>
                <w:rFonts w:ascii="Calibri" w:hAnsi="Calibri"/>
                <w:sz w:val="20"/>
                <w:szCs w:val="22"/>
                <w:lang w:bidi="ar-SA"/>
              </w:rPr>
              <w:t>Item</w:t>
            </w:r>
          </w:p>
        </w:tc>
        <w:tc>
          <w:tcPr>
            <w:tcW w:w="4320" w:type="dxa"/>
            <w:vAlign w:val="center"/>
          </w:tcPr>
          <w:p w14:paraId="46CC7F5C" w14:textId="77777777" w:rsidR="006F73CF" w:rsidRPr="002A7D05" w:rsidRDefault="006F73CF" w:rsidP="006F73CF">
            <w:pPr>
              <w:spacing w:line="240" w:lineRule="auto"/>
              <w:rPr>
                <w:rFonts w:ascii="Calibri" w:hAnsi="Calibri"/>
                <w:sz w:val="20"/>
                <w:szCs w:val="22"/>
                <w:lang w:bidi="ar-SA"/>
              </w:rPr>
            </w:pPr>
            <w:r w:rsidRPr="002A7D05">
              <w:rPr>
                <w:rFonts w:ascii="Calibri" w:hAnsi="Calibri"/>
                <w:sz w:val="20"/>
                <w:szCs w:val="22"/>
                <w:lang w:bidi="ar-SA"/>
              </w:rPr>
              <w:t>Section</w:t>
            </w:r>
          </w:p>
        </w:tc>
        <w:tc>
          <w:tcPr>
            <w:tcW w:w="1135" w:type="dxa"/>
            <w:vAlign w:val="center"/>
          </w:tcPr>
          <w:p w14:paraId="2E3ED8D8" w14:textId="77777777" w:rsidR="006F73CF" w:rsidRPr="002A7D05" w:rsidRDefault="006F73CF" w:rsidP="006F73CF">
            <w:pPr>
              <w:spacing w:line="240" w:lineRule="auto"/>
              <w:rPr>
                <w:rFonts w:ascii="Calibri" w:hAnsi="Calibri"/>
                <w:sz w:val="20"/>
                <w:szCs w:val="22"/>
                <w:lang w:bidi="ar-SA"/>
              </w:rPr>
            </w:pPr>
            <w:r w:rsidRPr="002A7D05">
              <w:rPr>
                <w:rFonts w:ascii="Calibri" w:hAnsi="Calibri"/>
                <w:sz w:val="20"/>
                <w:szCs w:val="22"/>
                <w:lang w:bidi="ar-SA"/>
              </w:rPr>
              <w:t>Suggested Pages</w:t>
            </w:r>
          </w:p>
        </w:tc>
      </w:tr>
      <w:tr w:rsidR="006F73CF" w:rsidRPr="002A7D05" w14:paraId="2EAD85D5" w14:textId="77777777" w:rsidTr="004F32C8">
        <w:trPr>
          <w:jc w:val="center"/>
        </w:trPr>
        <w:tc>
          <w:tcPr>
            <w:tcW w:w="720" w:type="dxa"/>
            <w:vAlign w:val="center"/>
          </w:tcPr>
          <w:p w14:paraId="0CB1435E" w14:textId="77777777" w:rsidR="006F73CF" w:rsidRPr="002A7D05" w:rsidRDefault="006F73CF" w:rsidP="006F73CF">
            <w:pPr>
              <w:spacing w:line="240" w:lineRule="auto"/>
              <w:rPr>
                <w:rFonts w:ascii="Calibri" w:hAnsi="Calibri"/>
                <w:sz w:val="20"/>
                <w:szCs w:val="22"/>
                <w:lang w:bidi="ar-SA"/>
              </w:rPr>
            </w:pPr>
            <w:r w:rsidRPr="002A7D05">
              <w:rPr>
                <w:rFonts w:ascii="Calibri" w:hAnsi="Calibri"/>
                <w:sz w:val="20"/>
                <w:szCs w:val="22"/>
                <w:lang w:bidi="ar-SA"/>
              </w:rPr>
              <w:t>1</w:t>
            </w:r>
          </w:p>
        </w:tc>
        <w:tc>
          <w:tcPr>
            <w:tcW w:w="4320" w:type="dxa"/>
            <w:vAlign w:val="center"/>
          </w:tcPr>
          <w:p w14:paraId="07722533" w14:textId="77777777" w:rsidR="006F73CF" w:rsidRPr="002A7D05" w:rsidRDefault="006F73CF" w:rsidP="006F73CF">
            <w:pPr>
              <w:spacing w:line="240" w:lineRule="auto"/>
              <w:rPr>
                <w:rFonts w:ascii="Calibri" w:hAnsi="Calibri"/>
                <w:sz w:val="20"/>
                <w:szCs w:val="22"/>
                <w:lang w:bidi="ar-SA"/>
              </w:rPr>
            </w:pPr>
            <w:r w:rsidRPr="002A7D05">
              <w:rPr>
                <w:rFonts w:ascii="Calibri" w:hAnsi="Calibri"/>
                <w:sz w:val="20"/>
                <w:szCs w:val="22"/>
                <w:lang w:bidi="ar-SA"/>
              </w:rPr>
              <w:t>Function Structure</w:t>
            </w:r>
          </w:p>
        </w:tc>
        <w:tc>
          <w:tcPr>
            <w:tcW w:w="1135" w:type="dxa"/>
            <w:vAlign w:val="center"/>
          </w:tcPr>
          <w:p w14:paraId="4109C3E9" w14:textId="77777777" w:rsidR="006F73CF" w:rsidRPr="002A7D05" w:rsidRDefault="006F73CF" w:rsidP="006F73CF">
            <w:pPr>
              <w:spacing w:line="240" w:lineRule="auto"/>
              <w:rPr>
                <w:rFonts w:ascii="Calibri" w:hAnsi="Calibri"/>
                <w:sz w:val="20"/>
                <w:szCs w:val="22"/>
                <w:lang w:bidi="ar-SA"/>
              </w:rPr>
            </w:pPr>
            <w:r w:rsidRPr="002A7D05">
              <w:rPr>
                <w:rFonts w:ascii="Calibri" w:hAnsi="Calibri"/>
                <w:sz w:val="20"/>
                <w:szCs w:val="22"/>
                <w:lang w:bidi="ar-SA"/>
              </w:rPr>
              <w:t>2</w:t>
            </w:r>
          </w:p>
        </w:tc>
      </w:tr>
      <w:tr w:rsidR="006F73CF" w:rsidRPr="002A7D05" w14:paraId="678C014A" w14:textId="77777777" w:rsidTr="004F32C8">
        <w:trPr>
          <w:jc w:val="center"/>
        </w:trPr>
        <w:tc>
          <w:tcPr>
            <w:tcW w:w="720" w:type="dxa"/>
            <w:vAlign w:val="center"/>
          </w:tcPr>
          <w:p w14:paraId="51F3FB18" w14:textId="77777777" w:rsidR="006F73CF" w:rsidRPr="002A7D05" w:rsidRDefault="006F73CF" w:rsidP="006F73CF">
            <w:pPr>
              <w:spacing w:line="240" w:lineRule="auto"/>
              <w:rPr>
                <w:rFonts w:ascii="Calibri" w:hAnsi="Calibri"/>
                <w:sz w:val="20"/>
                <w:szCs w:val="22"/>
                <w:lang w:bidi="ar-SA"/>
              </w:rPr>
            </w:pPr>
            <w:r w:rsidRPr="002A7D05">
              <w:rPr>
                <w:rFonts w:ascii="Calibri" w:hAnsi="Calibri"/>
                <w:sz w:val="20"/>
                <w:szCs w:val="22"/>
                <w:lang w:bidi="ar-SA"/>
              </w:rPr>
              <w:t>2</w:t>
            </w:r>
          </w:p>
        </w:tc>
        <w:tc>
          <w:tcPr>
            <w:tcW w:w="4320" w:type="dxa"/>
            <w:vAlign w:val="center"/>
          </w:tcPr>
          <w:p w14:paraId="17F4A2D6" w14:textId="77777777" w:rsidR="006F73CF" w:rsidRPr="002A7D05" w:rsidRDefault="006F73CF" w:rsidP="006F73CF">
            <w:pPr>
              <w:spacing w:line="240" w:lineRule="auto"/>
              <w:rPr>
                <w:rFonts w:ascii="Calibri" w:hAnsi="Calibri"/>
                <w:sz w:val="20"/>
                <w:szCs w:val="22"/>
                <w:lang w:bidi="ar-SA"/>
              </w:rPr>
            </w:pPr>
            <w:r w:rsidRPr="002A7D05">
              <w:rPr>
                <w:rFonts w:ascii="Calibri" w:hAnsi="Calibri"/>
                <w:sz w:val="20"/>
                <w:szCs w:val="22"/>
                <w:lang w:bidi="ar-SA"/>
              </w:rPr>
              <w:t>Reality Check</w:t>
            </w:r>
          </w:p>
        </w:tc>
        <w:tc>
          <w:tcPr>
            <w:tcW w:w="1135" w:type="dxa"/>
            <w:vAlign w:val="center"/>
          </w:tcPr>
          <w:p w14:paraId="1F179A6D" w14:textId="77777777" w:rsidR="006F73CF" w:rsidRPr="002A7D05" w:rsidRDefault="006F73CF" w:rsidP="006F73CF">
            <w:pPr>
              <w:spacing w:line="240" w:lineRule="auto"/>
              <w:rPr>
                <w:rFonts w:ascii="Calibri" w:hAnsi="Calibri"/>
                <w:sz w:val="20"/>
                <w:szCs w:val="22"/>
                <w:lang w:bidi="ar-SA"/>
              </w:rPr>
            </w:pPr>
            <w:r w:rsidRPr="002A7D05">
              <w:rPr>
                <w:rFonts w:ascii="Calibri" w:hAnsi="Calibri"/>
                <w:sz w:val="20"/>
                <w:szCs w:val="22"/>
                <w:lang w:bidi="ar-SA"/>
              </w:rPr>
              <w:t>1</w:t>
            </w:r>
          </w:p>
        </w:tc>
      </w:tr>
      <w:tr w:rsidR="006F73CF" w:rsidRPr="002A7D05" w14:paraId="55A6CD73" w14:textId="77777777" w:rsidTr="004F32C8">
        <w:trPr>
          <w:jc w:val="center"/>
        </w:trPr>
        <w:tc>
          <w:tcPr>
            <w:tcW w:w="720" w:type="dxa"/>
            <w:vAlign w:val="center"/>
          </w:tcPr>
          <w:p w14:paraId="011A6ED8" w14:textId="77777777" w:rsidR="006F73CF" w:rsidRPr="002A7D05" w:rsidRDefault="006F73CF" w:rsidP="006F73CF">
            <w:pPr>
              <w:spacing w:line="240" w:lineRule="auto"/>
              <w:rPr>
                <w:rFonts w:ascii="Calibri" w:hAnsi="Calibri"/>
                <w:sz w:val="20"/>
                <w:szCs w:val="22"/>
                <w:lang w:bidi="ar-SA"/>
              </w:rPr>
            </w:pPr>
            <w:r w:rsidRPr="002A7D05">
              <w:rPr>
                <w:rFonts w:ascii="Calibri" w:hAnsi="Calibri"/>
                <w:sz w:val="20"/>
                <w:szCs w:val="22"/>
                <w:lang w:bidi="ar-SA"/>
              </w:rPr>
              <w:t>3</w:t>
            </w:r>
          </w:p>
        </w:tc>
        <w:tc>
          <w:tcPr>
            <w:tcW w:w="4320" w:type="dxa"/>
            <w:vAlign w:val="center"/>
          </w:tcPr>
          <w:p w14:paraId="6E1B0AB7" w14:textId="77777777" w:rsidR="006F73CF" w:rsidRPr="002A7D05" w:rsidRDefault="006F73CF" w:rsidP="006F73CF">
            <w:pPr>
              <w:spacing w:line="240" w:lineRule="auto"/>
              <w:rPr>
                <w:rFonts w:ascii="Calibri" w:hAnsi="Calibri"/>
                <w:sz w:val="20"/>
                <w:szCs w:val="22"/>
                <w:lang w:bidi="ar-SA"/>
              </w:rPr>
            </w:pPr>
            <w:r w:rsidRPr="002A7D05">
              <w:rPr>
                <w:rFonts w:ascii="Calibri" w:hAnsi="Calibri"/>
                <w:sz w:val="20"/>
                <w:szCs w:val="22"/>
                <w:lang w:bidi="ar-SA"/>
              </w:rPr>
              <w:t>Morphological Chart</w:t>
            </w:r>
          </w:p>
        </w:tc>
        <w:tc>
          <w:tcPr>
            <w:tcW w:w="1135" w:type="dxa"/>
            <w:vAlign w:val="center"/>
          </w:tcPr>
          <w:p w14:paraId="1E76FBCE" w14:textId="77777777" w:rsidR="006F73CF" w:rsidRPr="002A7D05" w:rsidRDefault="006F73CF" w:rsidP="006F73CF">
            <w:pPr>
              <w:spacing w:line="240" w:lineRule="auto"/>
              <w:rPr>
                <w:rFonts w:ascii="Calibri" w:hAnsi="Calibri"/>
                <w:sz w:val="20"/>
                <w:szCs w:val="22"/>
                <w:lang w:bidi="ar-SA"/>
              </w:rPr>
            </w:pPr>
            <w:r w:rsidRPr="002A7D05">
              <w:rPr>
                <w:rFonts w:ascii="Calibri" w:hAnsi="Calibri"/>
                <w:sz w:val="20"/>
                <w:szCs w:val="22"/>
                <w:lang w:bidi="ar-SA"/>
              </w:rPr>
              <w:t>8</w:t>
            </w:r>
          </w:p>
        </w:tc>
      </w:tr>
      <w:tr w:rsidR="006F73CF" w:rsidRPr="002A7D05" w14:paraId="290A7AA9" w14:textId="77777777" w:rsidTr="004F32C8">
        <w:trPr>
          <w:jc w:val="center"/>
        </w:trPr>
        <w:tc>
          <w:tcPr>
            <w:tcW w:w="720" w:type="dxa"/>
            <w:vAlign w:val="center"/>
          </w:tcPr>
          <w:p w14:paraId="7B2496C8" w14:textId="77777777" w:rsidR="006F73CF" w:rsidRPr="002A7D05" w:rsidRDefault="006F73CF" w:rsidP="006F73CF">
            <w:pPr>
              <w:spacing w:line="240" w:lineRule="auto"/>
              <w:rPr>
                <w:rFonts w:ascii="Calibri" w:hAnsi="Calibri"/>
                <w:sz w:val="20"/>
                <w:szCs w:val="22"/>
                <w:lang w:bidi="ar-SA"/>
              </w:rPr>
            </w:pPr>
            <w:r w:rsidRPr="002A7D05">
              <w:rPr>
                <w:rFonts w:ascii="Calibri" w:hAnsi="Calibri"/>
                <w:sz w:val="20"/>
                <w:szCs w:val="22"/>
                <w:lang w:bidi="ar-SA"/>
              </w:rPr>
              <w:t>4</w:t>
            </w:r>
          </w:p>
        </w:tc>
        <w:tc>
          <w:tcPr>
            <w:tcW w:w="4320" w:type="dxa"/>
            <w:vAlign w:val="center"/>
          </w:tcPr>
          <w:p w14:paraId="45B966F9" w14:textId="77777777" w:rsidR="006F73CF" w:rsidRPr="002A7D05" w:rsidRDefault="006F73CF" w:rsidP="006F73CF">
            <w:pPr>
              <w:spacing w:line="240" w:lineRule="auto"/>
              <w:rPr>
                <w:rFonts w:ascii="Calibri" w:hAnsi="Calibri"/>
                <w:sz w:val="20"/>
                <w:szCs w:val="22"/>
                <w:lang w:bidi="ar-SA"/>
              </w:rPr>
            </w:pPr>
            <w:r w:rsidRPr="002A7D05">
              <w:rPr>
                <w:rFonts w:ascii="Calibri" w:hAnsi="Calibri"/>
                <w:sz w:val="20"/>
                <w:szCs w:val="22"/>
                <w:lang w:bidi="ar-SA"/>
              </w:rPr>
              <w:t>Concept Generation</w:t>
            </w:r>
          </w:p>
        </w:tc>
        <w:tc>
          <w:tcPr>
            <w:tcW w:w="1135" w:type="dxa"/>
            <w:vAlign w:val="center"/>
          </w:tcPr>
          <w:p w14:paraId="74B04315" w14:textId="77777777" w:rsidR="006F73CF" w:rsidRPr="002A7D05" w:rsidRDefault="006F73CF" w:rsidP="006F73CF">
            <w:pPr>
              <w:spacing w:line="240" w:lineRule="auto"/>
              <w:rPr>
                <w:rFonts w:ascii="Calibri" w:hAnsi="Calibri"/>
                <w:sz w:val="20"/>
                <w:szCs w:val="22"/>
                <w:lang w:bidi="ar-SA"/>
              </w:rPr>
            </w:pPr>
            <w:r w:rsidRPr="002A7D05">
              <w:rPr>
                <w:rFonts w:ascii="Calibri" w:hAnsi="Calibri"/>
                <w:sz w:val="20"/>
                <w:szCs w:val="22"/>
                <w:lang w:bidi="ar-SA"/>
              </w:rPr>
              <w:t>12</w:t>
            </w:r>
          </w:p>
        </w:tc>
      </w:tr>
      <w:tr w:rsidR="006F73CF" w:rsidRPr="002A7D05" w14:paraId="1D9E264D" w14:textId="77777777" w:rsidTr="004F32C8">
        <w:trPr>
          <w:jc w:val="center"/>
        </w:trPr>
        <w:tc>
          <w:tcPr>
            <w:tcW w:w="720" w:type="dxa"/>
            <w:vAlign w:val="center"/>
          </w:tcPr>
          <w:p w14:paraId="12106CF4" w14:textId="77777777" w:rsidR="006F73CF" w:rsidRPr="002A7D05" w:rsidRDefault="006F73CF" w:rsidP="006F73CF">
            <w:pPr>
              <w:spacing w:line="240" w:lineRule="auto"/>
              <w:rPr>
                <w:rFonts w:ascii="Calibri" w:hAnsi="Calibri"/>
                <w:sz w:val="20"/>
                <w:szCs w:val="22"/>
                <w:lang w:bidi="ar-SA"/>
              </w:rPr>
            </w:pPr>
            <w:r w:rsidRPr="002A7D05">
              <w:rPr>
                <w:rFonts w:ascii="Calibri" w:hAnsi="Calibri"/>
                <w:sz w:val="20"/>
                <w:szCs w:val="22"/>
                <w:lang w:bidi="ar-SA"/>
              </w:rPr>
              <w:t>5</w:t>
            </w:r>
          </w:p>
        </w:tc>
        <w:tc>
          <w:tcPr>
            <w:tcW w:w="4320" w:type="dxa"/>
            <w:vAlign w:val="center"/>
          </w:tcPr>
          <w:p w14:paraId="1B309207" w14:textId="77777777" w:rsidR="006F73CF" w:rsidRPr="002A7D05" w:rsidRDefault="006F73CF" w:rsidP="006F73CF">
            <w:pPr>
              <w:spacing w:line="240" w:lineRule="auto"/>
              <w:rPr>
                <w:rFonts w:ascii="Calibri" w:hAnsi="Calibri"/>
                <w:sz w:val="20"/>
                <w:szCs w:val="22"/>
                <w:lang w:bidi="ar-SA"/>
              </w:rPr>
            </w:pPr>
            <w:r w:rsidRPr="002A7D05">
              <w:rPr>
                <w:rFonts w:ascii="Calibri" w:hAnsi="Calibri"/>
                <w:sz w:val="20"/>
                <w:szCs w:val="22"/>
                <w:lang w:bidi="ar-SA"/>
              </w:rPr>
              <w:t>Plus, Minus, Interesting</w:t>
            </w:r>
          </w:p>
        </w:tc>
        <w:tc>
          <w:tcPr>
            <w:tcW w:w="1135" w:type="dxa"/>
            <w:vAlign w:val="center"/>
          </w:tcPr>
          <w:p w14:paraId="315ED1AA" w14:textId="77777777" w:rsidR="006F73CF" w:rsidRPr="002A7D05" w:rsidRDefault="006F73CF" w:rsidP="006F73CF">
            <w:pPr>
              <w:spacing w:line="240" w:lineRule="auto"/>
              <w:rPr>
                <w:rFonts w:ascii="Calibri" w:hAnsi="Calibri"/>
                <w:sz w:val="20"/>
                <w:szCs w:val="22"/>
                <w:lang w:bidi="ar-SA"/>
              </w:rPr>
            </w:pPr>
            <w:r w:rsidRPr="002A7D05">
              <w:rPr>
                <w:rFonts w:ascii="Calibri" w:hAnsi="Calibri"/>
                <w:sz w:val="20"/>
                <w:szCs w:val="22"/>
                <w:lang w:bidi="ar-SA"/>
              </w:rPr>
              <w:t>NA</w:t>
            </w:r>
          </w:p>
        </w:tc>
      </w:tr>
      <w:tr w:rsidR="006F73CF" w:rsidRPr="002A7D05" w14:paraId="1B9D5018" w14:textId="77777777" w:rsidTr="004F32C8">
        <w:trPr>
          <w:jc w:val="center"/>
        </w:trPr>
        <w:tc>
          <w:tcPr>
            <w:tcW w:w="720" w:type="dxa"/>
            <w:vAlign w:val="center"/>
          </w:tcPr>
          <w:p w14:paraId="57300CA5" w14:textId="77777777" w:rsidR="006F73CF" w:rsidRPr="002A7D05" w:rsidRDefault="006F73CF" w:rsidP="006F73CF">
            <w:pPr>
              <w:spacing w:line="240" w:lineRule="auto"/>
              <w:rPr>
                <w:rFonts w:ascii="Calibri" w:hAnsi="Calibri"/>
                <w:sz w:val="20"/>
                <w:szCs w:val="22"/>
                <w:lang w:bidi="ar-SA"/>
              </w:rPr>
            </w:pPr>
            <w:r w:rsidRPr="002A7D05">
              <w:rPr>
                <w:rFonts w:ascii="Calibri" w:hAnsi="Calibri"/>
                <w:sz w:val="20"/>
                <w:szCs w:val="22"/>
                <w:lang w:bidi="ar-SA"/>
              </w:rPr>
              <w:t>6</w:t>
            </w:r>
          </w:p>
        </w:tc>
        <w:tc>
          <w:tcPr>
            <w:tcW w:w="4320" w:type="dxa"/>
            <w:vAlign w:val="center"/>
          </w:tcPr>
          <w:p w14:paraId="69620A61" w14:textId="77777777" w:rsidR="006F73CF" w:rsidRPr="002A7D05" w:rsidRDefault="006F73CF" w:rsidP="006F73CF">
            <w:pPr>
              <w:spacing w:line="240" w:lineRule="auto"/>
              <w:rPr>
                <w:rFonts w:ascii="Calibri" w:hAnsi="Calibri"/>
                <w:sz w:val="20"/>
                <w:szCs w:val="22"/>
                <w:lang w:bidi="ar-SA"/>
              </w:rPr>
            </w:pPr>
            <w:r w:rsidRPr="002A7D05">
              <w:rPr>
                <w:rFonts w:ascii="Calibri" w:hAnsi="Calibri"/>
                <w:sz w:val="20"/>
                <w:szCs w:val="22"/>
                <w:lang w:bidi="ar-SA"/>
              </w:rPr>
              <w:t>Learning Statements</w:t>
            </w:r>
          </w:p>
        </w:tc>
        <w:tc>
          <w:tcPr>
            <w:tcW w:w="1135" w:type="dxa"/>
            <w:vAlign w:val="center"/>
          </w:tcPr>
          <w:p w14:paraId="71350F6A" w14:textId="77777777" w:rsidR="006F73CF" w:rsidRPr="002A7D05" w:rsidRDefault="006F73CF" w:rsidP="006F73CF">
            <w:pPr>
              <w:spacing w:line="240" w:lineRule="auto"/>
              <w:rPr>
                <w:rFonts w:ascii="Calibri" w:hAnsi="Calibri"/>
                <w:sz w:val="20"/>
                <w:szCs w:val="22"/>
                <w:lang w:bidi="ar-SA"/>
              </w:rPr>
            </w:pPr>
            <w:r w:rsidRPr="002A7D05">
              <w:rPr>
                <w:rFonts w:ascii="Calibri" w:hAnsi="Calibri"/>
                <w:sz w:val="20"/>
                <w:szCs w:val="22"/>
                <w:lang w:bidi="ar-SA"/>
              </w:rPr>
              <w:t>1</w:t>
            </w:r>
          </w:p>
        </w:tc>
      </w:tr>
      <w:tr w:rsidR="006F73CF" w:rsidRPr="002A7D05" w14:paraId="29EA295A" w14:textId="77777777" w:rsidTr="004F32C8">
        <w:trPr>
          <w:jc w:val="center"/>
        </w:trPr>
        <w:tc>
          <w:tcPr>
            <w:tcW w:w="720" w:type="dxa"/>
            <w:vAlign w:val="center"/>
          </w:tcPr>
          <w:p w14:paraId="7D16627C" w14:textId="77777777" w:rsidR="006F73CF" w:rsidRPr="002A7D05" w:rsidRDefault="006F73CF" w:rsidP="006F73CF">
            <w:pPr>
              <w:spacing w:line="240" w:lineRule="auto"/>
              <w:rPr>
                <w:rFonts w:ascii="Calibri" w:hAnsi="Calibri"/>
                <w:sz w:val="20"/>
                <w:szCs w:val="22"/>
                <w:lang w:bidi="ar-SA"/>
              </w:rPr>
            </w:pPr>
            <w:r w:rsidRPr="002A7D05">
              <w:rPr>
                <w:rFonts w:ascii="Calibri" w:hAnsi="Calibri"/>
                <w:sz w:val="20"/>
                <w:szCs w:val="22"/>
                <w:lang w:bidi="ar-SA"/>
              </w:rPr>
              <w:t>8</w:t>
            </w:r>
          </w:p>
        </w:tc>
        <w:tc>
          <w:tcPr>
            <w:tcW w:w="4320" w:type="dxa"/>
            <w:vAlign w:val="center"/>
          </w:tcPr>
          <w:p w14:paraId="5ECD30F9" w14:textId="77777777" w:rsidR="006F73CF" w:rsidRPr="002A7D05" w:rsidRDefault="006F73CF" w:rsidP="006F73CF">
            <w:pPr>
              <w:spacing w:line="240" w:lineRule="auto"/>
              <w:rPr>
                <w:rFonts w:ascii="Calibri" w:hAnsi="Calibri"/>
                <w:sz w:val="20"/>
                <w:szCs w:val="22"/>
                <w:lang w:bidi="ar-SA"/>
              </w:rPr>
            </w:pPr>
            <w:r w:rsidRPr="002A7D05">
              <w:rPr>
                <w:rFonts w:ascii="Calibri" w:hAnsi="Calibri"/>
                <w:sz w:val="20"/>
                <w:szCs w:val="22"/>
                <w:lang w:bidi="ar-SA"/>
              </w:rPr>
              <w:t>Professionalism</w:t>
            </w:r>
          </w:p>
        </w:tc>
        <w:tc>
          <w:tcPr>
            <w:tcW w:w="1135" w:type="dxa"/>
            <w:vAlign w:val="center"/>
          </w:tcPr>
          <w:p w14:paraId="00DC991A" w14:textId="77777777" w:rsidR="006F73CF" w:rsidRPr="002A7D05" w:rsidRDefault="006F73CF" w:rsidP="006F73CF">
            <w:pPr>
              <w:spacing w:line="240" w:lineRule="auto"/>
              <w:rPr>
                <w:rFonts w:ascii="Calibri" w:hAnsi="Calibri"/>
                <w:sz w:val="20"/>
                <w:szCs w:val="22"/>
                <w:lang w:bidi="ar-SA"/>
              </w:rPr>
            </w:pPr>
            <w:r w:rsidRPr="002A7D05">
              <w:rPr>
                <w:rFonts w:ascii="Calibri" w:hAnsi="Calibri"/>
                <w:sz w:val="20"/>
                <w:szCs w:val="22"/>
                <w:lang w:bidi="ar-SA"/>
              </w:rPr>
              <w:t>NA</w:t>
            </w:r>
          </w:p>
        </w:tc>
      </w:tr>
      <w:tr w:rsidR="006F73CF" w:rsidRPr="002A7D05" w14:paraId="6F62ED1D" w14:textId="77777777" w:rsidTr="004F32C8">
        <w:trPr>
          <w:jc w:val="center"/>
        </w:trPr>
        <w:tc>
          <w:tcPr>
            <w:tcW w:w="720" w:type="dxa"/>
            <w:vAlign w:val="center"/>
          </w:tcPr>
          <w:p w14:paraId="1741304D" w14:textId="77777777" w:rsidR="006F73CF" w:rsidRPr="002A7D05" w:rsidRDefault="006F73CF" w:rsidP="006F73CF">
            <w:pPr>
              <w:spacing w:line="240" w:lineRule="auto"/>
              <w:rPr>
                <w:rFonts w:ascii="Calibri" w:hAnsi="Calibri"/>
                <w:sz w:val="20"/>
                <w:szCs w:val="22"/>
                <w:lang w:bidi="ar-SA"/>
              </w:rPr>
            </w:pPr>
          </w:p>
        </w:tc>
        <w:tc>
          <w:tcPr>
            <w:tcW w:w="4320" w:type="dxa"/>
            <w:vAlign w:val="center"/>
          </w:tcPr>
          <w:p w14:paraId="3AE6A758" w14:textId="77777777" w:rsidR="006F73CF" w:rsidRPr="002A7D05" w:rsidRDefault="006F73CF" w:rsidP="006F73CF">
            <w:pPr>
              <w:spacing w:line="240" w:lineRule="auto"/>
              <w:rPr>
                <w:rFonts w:ascii="Calibri" w:hAnsi="Calibri"/>
                <w:sz w:val="20"/>
                <w:szCs w:val="22"/>
                <w:lang w:bidi="ar-SA"/>
              </w:rPr>
            </w:pPr>
            <w:r w:rsidRPr="002A7D05">
              <w:rPr>
                <w:rFonts w:ascii="Calibri" w:hAnsi="Calibri"/>
                <w:sz w:val="20"/>
                <w:szCs w:val="22"/>
                <w:lang w:bidi="ar-SA"/>
              </w:rPr>
              <w:t>TOTAL</w:t>
            </w:r>
          </w:p>
        </w:tc>
        <w:tc>
          <w:tcPr>
            <w:tcW w:w="1135" w:type="dxa"/>
            <w:vAlign w:val="center"/>
          </w:tcPr>
          <w:p w14:paraId="3DAEA0FD" w14:textId="77777777" w:rsidR="006F73CF" w:rsidRPr="002A7D05" w:rsidRDefault="006F73CF" w:rsidP="006F73CF">
            <w:pPr>
              <w:spacing w:line="240" w:lineRule="auto"/>
              <w:rPr>
                <w:rFonts w:ascii="Calibri" w:hAnsi="Calibri"/>
                <w:sz w:val="20"/>
                <w:szCs w:val="22"/>
                <w:lang w:bidi="ar-SA"/>
              </w:rPr>
            </w:pPr>
            <w:r w:rsidRPr="002A7D05">
              <w:rPr>
                <w:rFonts w:ascii="Calibri" w:hAnsi="Calibri"/>
                <w:sz w:val="20"/>
                <w:szCs w:val="22"/>
                <w:lang w:bidi="ar-SA"/>
              </w:rPr>
              <w:t>25</w:t>
            </w:r>
          </w:p>
        </w:tc>
      </w:tr>
    </w:tbl>
    <w:p w14:paraId="412F5E42" w14:textId="77777777" w:rsidR="006F73CF" w:rsidRPr="006F73CF" w:rsidRDefault="006F73CF" w:rsidP="006F73CF">
      <w:pPr>
        <w:spacing w:after="160" w:line="259" w:lineRule="auto"/>
        <w:rPr>
          <w:rFonts w:ascii="Calibri" w:eastAsia="Calibri" w:hAnsi="Calibri"/>
          <w:sz w:val="22"/>
          <w:szCs w:val="22"/>
          <w:lang w:bidi="ar-SA"/>
        </w:rPr>
      </w:pPr>
    </w:p>
    <w:p w14:paraId="513FD308" w14:textId="77777777" w:rsidR="006F73CF" w:rsidRPr="006F73CF" w:rsidRDefault="006F73CF" w:rsidP="006F73CF">
      <w:pPr>
        <w:spacing w:line="240" w:lineRule="auto"/>
        <w:rPr>
          <w:rFonts w:ascii="Calibri" w:eastAsia="Calibri" w:hAnsi="Calibri"/>
          <w:sz w:val="22"/>
          <w:szCs w:val="22"/>
          <w:lang w:bidi="ar-SA"/>
        </w:rPr>
        <w:sectPr w:rsidR="006F73CF" w:rsidRPr="006F73CF" w:rsidSect="002A7D05">
          <w:pgSz w:w="12240" w:h="15840"/>
          <w:pgMar w:top="1440" w:right="1440" w:bottom="1440" w:left="2160" w:header="720" w:footer="720" w:gutter="0"/>
          <w:cols w:space="720"/>
          <w:docGrid w:linePitch="360"/>
        </w:sectPr>
      </w:pPr>
    </w:p>
    <w:p w14:paraId="188FB792" w14:textId="0F58793B" w:rsidR="006F73CF" w:rsidRPr="00F82CE5" w:rsidRDefault="00F82CE5" w:rsidP="00F82CE5">
      <w:pPr>
        <w:spacing w:line="240" w:lineRule="auto"/>
        <w:rPr>
          <w:rFonts w:ascii="Calibri Light" w:hAnsi="Calibri Light" w:cs="Calibri Light"/>
          <w:b/>
          <w:color w:val="4F81BD" w:themeColor="accent1"/>
          <w:sz w:val="26"/>
          <w:szCs w:val="26"/>
          <w:lang w:bidi="ar-SA"/>
        </w:rPr>
      </w:pPr>
      <w:bookmarkStart w:id="143" w:name="_Toc531266303"/>
      <w:r w:rsidRPr="00F82CE5">
        <w:rPr>
          <w:rFonts w:ascii="Calibri Light" w:hAnsi="Calibri Light" w:cs="Calibri Light"/>
          <w:b/>
          <w:color w:val="4F81BD" w:themeColor="accent1"/>
          <w:sz w:val="26"/>
          <w:szCs w:val="26"/>
          <w:lang w:bidi="ar-SA"/>
        </w:rPr>
        <w:lastRenderedPageBreak/>
        <w:t>ASSIGNMENT 3: EMBODIMENT DESIGN (POED 1D, 3A, 3B, AND 5B)</w:t>
      </w:r>
      <w:bookmarkEnd w:id="143"/>
    </w:p>
    <w:p w14:paraId="5C821176" w14:textId="502F78DE" w:rsidR="006F73CF" w:rsidRPr="006F73CF" w:rsidRDefault="002A7D05" w:rsidP="006F73CF">
      <w:pPr>
        <w:suppressAutoHyphens/>
        <w:overflowPunct w:val="0"/>
        <w:autoSpaceDE w:val="0"/>
        <w:autoSpaceDN w:val="0"/>
        <w:adjustRightInd w:val="0"/>
        <w:spacing w:line="240" w:lineRule="auto"/>
        <w:jc w:val="center"/>
        <w:textAlignment w:val="baseline"/>
        <w:rPr>
          <w:rFonts w:ascii="Times New Roman" w:hAnsi="Times New Roman"/>
          <w:kern w:val="14"/>
          <w:sz w:val="20"/>
          <w:szCs w:val="20"/>
          <w:lang w:bidi="ar-SA"/>
        </w:rPr>
      </w:pPr>
      <w:r w:rsidRPr="00F82CE5">
        <w:rPr>
          <w:rFonts w:ascii="Calibri Light" w:hAnsi="Calibri Light" w:cs="Calibri Light"/>
          <w:b/>
          <w:noProof/>
          <w:color w:val="4F81BD" w:themeColor="accent1"/>
          <w:kern w:val="14"/>
          <w:sz w:val="26"/>
          <w:szCs w:val="26"/>
          <w:lang w:bidi="ar-SA"/>
        </w:rPr>
        <w:drawing>
          <wp:anchor distT="0" distB="0" distL="114300" distR="114300" simplePos="0" relativeHeight="251663360" behindDoc="0" locked="0" layoutInCell="1" allowOverlap="1" wp14:anchorId="75AC8BC2" wp14:editId="43F9BCC5">
            <wp:simplePos x="0" y="0"/>
            <wp:positionH relativeFrom="margin">
              <wp:posOffset>236855</wp:posOffset>
            </wp:positionH>
            <wp:positionV relativeFrom="paragraph">
              <wp:posOffset>1043305</wp:posOffset>
            </wp:positionV>
            <wp:extent cx="5029200" cy="5405755"/>
            <wp:effectExtent l="0" t="0" r="0" b="0"/>
            <wp:wrapTopAndBottom/>
            <wp:docPr id="157" name="Diagram 15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3" r:lo="rId124" r:qs="rId125" r:cs="rId126"/>
              </a:graphicData>
            </a:graphic>
            <wp14:sizeRelH relativeFrom="page">
              <wp14:pctWidth>0</wp14:pctWidth>
            </wp14:sizeRelH>
            <wp14:sizeRelV relativeFrom="page">
              <wp14:pctHeight>0</wp14:pctHeight>
            </wp14:sizeRelV>
          </wp:anchor>
        </w:drawing>
      </w:r>
      <w:r w:rsidR="006F73CF" w:rsidRPr="006F73CF">
        <w:rPr>
          <w:rFonts w:ascii="Times New Roman" w:hAnsi="Times New Roman"/>
          <w:noProof/>
          <w:kern w:val="14"/>
          <w:sz w:val="20"/>
          <w:szCs w:val="20"/>
          <w:lang w:bidi="ar-SA"/>
        </w:rPr>
        <w:drawing>
          <wp:inline distT="0" distB="0" distL="0" distR="0" wp14:anchorId="3C07EF13" wp14:editId="33901465">
            <wp:extent cx="5029200" cy="1032934"/>
            <wp:effectExtent l="19050" t="0" r="19050" b="0"/>
            <wp:docPr id="158" name="Diagram 1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8" r:lo="rId129" r:qs="rId130" r:cs="rId131"/>
              </a:graphicData>
            </a:graphic>
          </wp:inline>
        </w:drawing>
      </w:r>
    </w:p>
    <w:p w14:paraId="04E4C944" w14:textId="77777777" w:rsidR="006F73CF" w:rsidRPr="006F73CF" w:rsidRDefault="006F73CF" w:rsidP="006F73CF">
      <w:pPr>
        <w:suppressAutoHyphens/>
        <w:overflowPunct w:val="0"/>
        <w:autoSpaceDE w:val="0"/>
        <w:autoSpaceDN w:val="0"/>
        <w:adjustRightInd w:val="0"/>
        <w:spacing w:line="240" w:lineRule="auto"/>
        <w:jc w:val="both"/>
        <w:textAlignment w:val="baseline"/>
        <w:rPr>
          <w:rFonts w:ascii="Times New Roman" w:hAnsi="Times New Roman"/>
          <w:kern w:val="14"/>
          <w:sz w:val="20"/>
          <w:szCs w:val="20"/>
          <w:lang w:bidi="ar-SA"/>
        </w:rPr>
      </w:pPr>
    </w:p>
    <w:p w14:paraId="5809F0AC" w14:textId="77777777" w:rsidR="006F73CF" w:rsidRPr="006F73CF" w:rsidRDefault="006F73CF" w:rsidP="006F73CF">
      <w:pPr>
        <w:suppressAutoHyphens/>
        <w:overflowPunct w:val="0"/>
        <w:autoSpaceDE w:val="0"/>
        <w:autoSpaceDN w:val="0"/>
        <w:adjustRightInd w:val="0"/>
        <w:spacing w:line="240" w:lineRule="auto"/>
        <w:jc w:val="both"/>
        <w:textAlignment w:val="baseline"/>
        <w:rPr>
          <w:rFonts w:ascii="Times New Roman" w:hAnsi="Times New Roman"/>
          <w:kern w:val="14"/>
          <w:sz w:val="20"/>
          <w:szCs w:val="20"/>
          <w:lang w:bidi="ar-SA"/>
        </w:rPr>
      </w:pPr>
    </w:p>
    <w:p w14:paraId="1062CE74" w14:textId="77777777" w:rsidR="006F73CF" w:rsidRPr="006F73CF" w:rsidRDefault="006F73CF" w:rsidP="006F73CF">
      <w:pPr>
        <w:suppressAutoHyphens/>
        <w:overflowPunct w:val="0"/>
        <w:autoSpaceDE w:val="0"/>
        <w:autoSpaceDN w:val="0"/>
        <w:adjustRightInd w:val="0"/>
        <w:spacing w:line="240" w:lineRule="auto"/>
        <w:jc w:val="both"/>
        <w:textAlignment w:val="baseline"/>
        <w:rPr>
          <w:rFonts w:ascii="Times New Roman" w:hAnsi="Times New Roman"/>
          <w:kern w:val="14"/>
          <w:sz w:val="20"/>
          <w:szCs w:val="20"/>
          <w:lang w:bidi="ar-SA"/>
        </w:rPr>
      </w:pPr>
    </w:p>
    <w:p w14:paraId="3996F50F" w14:textId="77777777" w:rsidR="006F73CF" w:rsidRPr="006F73CF" w:rsidRDefault="006F73CF" w:rsidP="006F73CF">
      <w:pPr>
        <w:suppressAutoHyphens/>
        <w:overflowPunct w:val="0"/>
        <w:autoSpaceDE w:val="0"/>
        <w:autoSpaceDN w:val="0"/>
        <w:adjustRightInd w:val="0"/>
        <w:spacing w:line="240" w:lineRule="auto"/>
        <w:jc w:val="both"/>
        <w:textAlignment w:val="baseline"/>
        <w:rPr>
          <w:rFonts w:ascii="Times New Roman" w:hAnsi="Times New Roman"/>
          <w:kern w:val="14"/>
          <w:sz w:val="20"/>
          <w:szCs w:val="20"/>
          <w:lang w:bidi="ar-SA"/>
        </w:rPr>
      </w:pPr>
    </w:p>
    <w:p w14:paraId="6F440DC6" w14:textId="77777777" w:rsidR="006F73CF" w:rsidRPr="006F73CF" w:rsidRDefault="006F73CF" w:rsidP="006F73CF">
      <w:pPr>
        <w:suppressAutoHyphens/>
        <w:overflowPunct w:val="0"/>
        <w:autoSpaceDE w:val="0"/>
        <w:autoSpaceDN w:val="0"/>
        <w:adjustRightInd w:val="0"/>
        <w:spacing w:line="240" w:lineRule="auto"/>
        <w:jc w:val="both"/>
        <w:textAlignment w:val="baseline"/>
        <w:rPr>
          <w:rFonts w:ascii="Times New Roman" w:hAnsi="Times New Roman"/>
          <w:kern w:val="14"/>
          <w:sz w:val="20"/>
          <w:szCs w:val="20"/>
          <w:lang w:bidi="ar-SA"/>
        </w:rPr>
      </w:pPr>
    </w:p>
    <w:p w14:paraId="20D15028" w14:textId="77777777" w:rsidR="006F73CF" w:rsidRPr="006F73CF" w:rsidRDefault="006F73CF" w:rsidP="006F73CF">
      <w:pPr>
        <w:suppressAutoHyphens/>
        <w:overflowPunct w:val="0"/>
        <w:autoSpaceDE w:val="0"/>
        <w:autoSpaceDN w:val="0"/>
        <w:adjustRightInd w:val="0"/>
        <w:spacing w:line="240" w:lineRule="auto"/>
        <w:jc w:val="both"/>
        <w:textAlignment w:val="baseline"/>
        <w:rPr>
          <w:rFonts w:ascii="Times New Roman" w:hAnsi="Times New Roman"/>
          <w:kern w:val="14"/>
          <w:sz w:val="20"/>
          <w:szCs w:val="20"/>
          <w:lang w:bidi="ar-SA"/>
        </w:rPr>
      </w:pPr>
    </w:p>
    <w:p w14:paraId="18FCBF50" w14:textId="77777777" w:rsidR="006F73CF" w:rsidRPr="006F73CF" w:rsidRDefault="006F73CF" w:rsidP="006F73CF">
      <w:pPr>
        <w:suppressAutoHyphens/>
        <w:overflowPunct w:val="0"/>
        <w:autoSpaceDE w:val="0"/>
        <w:autoSpaceDN w:val="0"/>
        <w:adjustRightInd w:val="0"/>
        <w:spacing w:line="240" w:lineRule="auto"/>
        <w:jc w:val="both"/>
        <w:textAlignment w:val="baseline"/>
        <w:rPr>
          <w:rFonts w:ascii="Times New Roman" w:hAnsi="Times New Roman"/>
          <w:kern w:val="14"/>
          <w:sz w:val="20"/>
          <w:szCs w:val="20"/>
          <w:lang w:bidi="ar-SA"/>
        </w:rPr>
      </w:pPr>
    </w:p>
    <w:p w14:paraId="33441D0E" w14:textId="5E829DDB" w:rsidR="006F73CF" w:rsidRPr="006F73CF" w:rsidRDefault="006F73CF" w:rsidP="006F73CF">
      <w:pPr>
        <w:suppressAutoHyphens/>
        <w:overflowPunct w:val="0"/>
        <w:autoSpaceDE w:val="0"/>
        <w:autoSpaceDN w:val="0"/>
        <w:adjustRightInd w:val="0"/>
        <w:spacing w:line="240" w:lineRule="auto"/>
        <w:textAlignment w:val="baseline"/>
        <w:rPr>
          <w:rFonts w:ascii="Times New Roman" w:hAnsi="Times New Roman"/>
          <w:kern w:val="14"/>
          <w:sz w:val="20"/>
          <w:szCs w:val="20"/>
          <w:lang w:bidi="ar-SA"/>
        </w:rPr>
        <w:sectPr w:rsidR="006F73CF" w:rsidRPr="006F73CF" w:rsidSect="002A7D05">
          <w:headerReference w:type="default" r:id="rId133"/>
          <w:pgSz w:w="12240" w:h="15840"/>
          <w:pgMar w:top="1440" w:right="1440" w:bottom="1440" w:left="2160" w:header="720" w:footer="720" w:gutter="0"/>
          <w:cols w:space="720"/>
          <w:docGrid w:linePitch="326"/>
        </w:sectPr>
      </w:pPr>
      <w:r w:rsidRPr="006F73CF">
        <w:rPr>
          <w:rFonts w:ascii="Times New Roman" w:hAnsi="Times New Roman"/>
          <w:kern w:val="14"/>
          <w:sz w:val="20"/>
          <w:szCs w:val="20"/>
          <w:lang w:bidi="ar-SA"/>
        </w:rPr>
        <w:t>Note:</w:t>
      </w:r>
      <w:r w:rsidR="00A61DE8">
        <w:rPr>
          <w:rFonts w:ascii="Times New Roman" w:hAnsi="Times New Roman"/>
          <w:kern w:val="14"/>
          <w:sz w:val="20"/>
          <w:szCs w:val="20"/>
          <w:lang w:bidi="ar-SA"/>
        </w:rPr>
        <w:t xml:space="preserve"> </w:t>
      </w:r>
      <w:r w:rsidRPr="006F73CF">
        <w:rPr>
          <w:rFonts w:ascii="Times New Roman" w:hAnsi="Times New Roman"/>
          <w:kern w:val="14"/>
          <w:sz w:val="20"/>
          <w:szCs w:val="20"/>
          <w:lang w:bidi="ar-SA"/>
        </w:rPr>
        <w:t>PLEASE USE THE PROVIDED ASSIGNMENT TEMPLATE, AVAILABLE ON CANVAS</w:t>
      </w:r>
    </w:p>
    <w:p w14:paraId="571B7661" w14:textId="77777777" w:rsidR="006F73CF" w:rsidRPr="001A7575" w:rsidRDefault="006F73CF" w:rsidP="006F73CF">
      <w:pPr>
        <w:keepNext/>
        <w:suppressAutoHyphens/>
        <w:overflowPunct w:val="0"/>
        <w:autoSpaceDE w:val="0"/>
        <w:autoSpaceDN w:val="0"/>
        <w:adjustRightInd w:val="0"/>
        <w:spacing w:before="240" w:line="240" w:lineRule="auto"/>
        <w:textAlignment w:val="baseline"/>
        <w:rPr>
          <w:rFonts w:ascii="Calibri" w:hAnsi="Calibri"/>
          <w:b/>
          <w:caps/>
          <w:kern w:val="14"/>
          <w:sz w:val="20"/>
          <w:szCs w:val="22"/>
          <w:lang w:bidi="ar-SA"/>
        </w:rPr>
      </w:pPr>
      <w:r w:rsidRPr="001A7575">
        <w:rPr>
          <w:rFonts w:ascii="Calibri" w:hAnsi="Calibri"/>
          <w:b/>
          <w:caps/>
          <w:kern w:val="14"/>
          <w:sz w:val="20"/>
          <w:szCs w:val="22"/>
          <w:lang w:bidi="ar-SA"/>
        </w:rPr>
        <w:lastRenderedPageBreak/>
        <w:t>assignment sTEP cHECKLIST</w:t>
      </w:r>
    </w:p>
    <w:p w14:paraId="53994E57" w14:textId="078A0ED5" w:rsidR="006F73CF" w:rsidRPr="001A7575" w:rsidRDefault="006F73CF" w:rsidP="006F73CF">
      <w:pPr>
        <w:keepNext/>
        <w:suppressAutoHyphens/>
        <w:overflowPunct w:val="0"/>
        <w:autoSpaceDE w:val="0"/>
        <w:autoSpaceDN w:val="0"/>
        <w:adjustRightInd w:val="0"/>
        <w:spacing w:line="240" w:lineRule="auto"/>
        <w:textAlignment w:val="baseline"/>
        <w:rPr>
          <w:rFonts w:ascii="Calibri" w:hAnsi="Calibri"/>
          <w:caps/>
          <w:kern w:val="14"/>
          <w:sz w:val="20"/>
          <w:szCs w:val="22"/>
          <w:lang w:bidi="ar-SA"/>
        </w:rPr>
      </w:pPr>
      <w:r w:rsidRPr="001A7575">
        <w:rPr>
          <w:rFonts w:ascii="Calibri" w:hAnsi="Calibri"/>
          <w:kern w:val="14"/>
          <w:sz w:val="20"/>
          <w:szCs w:val="22"/>
          <w:lang w:bidi="ar-SA"/>
        </w:rPr>
        <w:t>Suggested assignment length: 35 pages.</w:t>
      </w:r>
      <w:r w:rsidR="00A61DE8" w:rsidRPr="001A7575">
        <w:rPr>
          <w:rFonts w:ascii="Calibri" w:hAnsi="Calibri"/>
          <w:kern w:val="14"/>
          <w:sz w:val="20"/>
          <w:szCs w:val="22"/>
          <w:lang w:bidi="ar-SA"/>
        </w:rPr>
        <w:t xml:space="preserve"> </w:t>
      </w:r>
      <w:r w:rsidRPr="001A7575">
        <w:rPr>
          <w:rFonts w:ascii="Calibri" w:hAnsi="Calibri"/>
          <w:kern w:val="14"/>
          <w:sz w:val="20"/>
          <w:szCs w:val="22"/>
          <w:lang w:bidi="ar-SA"/>
        </w:rPr>
        <w:t>Grading rubrics are included in the assignment templates.</w:t>
      </w:r>
    </w:p>
    <w:p w14:paraId="3B5F370C" w14:textId="77777777" w:rsidR="006F73CF" w:rsidRPr="001A7575"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p>
    <w:p w14:paraId="4ECFA039" w14:textId="77777777" w:rsidR="006F73CF" w:rsidRPr="001A7575" w:rsidRDefault="006F73CF" w:rsidP="00DE6A46">
      <w:pPr>
        <w:numPr>
          <w:ilvl w:val="0"/>
          <w:numId w:val="69"/>
        </w:numPr>
        <w:suppressAutoHyphens/>
        <w:overflowPunct w:val="0"/>
        <w:autoSpaceDE w:val="0"/>
        <w:autoSpaceDN w:val="0"/>
        <w:adjustRightInd w:val="0"/>
        <w:spacing w:after="160" w:line="240" w:lineRule="auto"/>
        <w:contextualSpacing/>
        <w:textAlignment w:val="baseline"/>
        <w:rPr>
          <w:rFonts w:ascii="Calibri" w:eastAsia="Calibri" w:hAnsi="Calibri"/>
          <w:b/>
          <w:sz w:val="20"/>
          <w:szCs w:val="22"/>
          <w:lang w:bidi="ar-SA"/>
        </w:rPr>
      </w:pPr>
      <w:r w:rsidRPr="001A7575">
        <w:rPr>
          <w:rFonts w:ascii="Calibri" w:eastAsia="Calibri" w:hAnsi="Calibri"/>
          <w:b/>
          <w:sz w:val="20"/>
          <w:szCs w:val="22"/>
          <w:lang w:bidi="ar-SA"/>
        </w:rPr>
        <w:t>Competencies and Available Resources</w:t>
      </w:r>
    </w:p>
    <w:p w14:paraId="0E4294E2" w14:textId="4732FD63" w:rsidR="006F73CF" w:rsidRPr="001A7575"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1A7575">
        <w:rPr>
          <w:rFonts w:ascii="Calibri" w:hAnsi="Calibri"/>
          <w:kern w:val="14"/>
          <w:sz w:val="20"/>
          <w:szCs w:val="22"/>
          <w:lang w:bidi="ar-SA"/>
        </w:rPr>
        <w:t>List and justify the available assets of the team.</w:t>
      </w:r>
      <w:r w:rsidR="00A61DE8" w:rsidRPr="001A7575">
        <w:rPr>
          <w:rFonts w:ascii="Calibri" w:hAnsi="Calibri"/>
          <w:kern w:val="14"/>
          <w:sz w:val="20"/>
          <w:szCs w:val="22"/>
          <w:lang w:bidi="ar-SA"/>
        </w:rPr>
        <w:t xml:space="preserve"> </w:t>
      </w:r>
      <w:r w:rsidRPr="001A7575">
        <w:rPr>
          <w:rFonts w:ascii="Calibri" w:hAnsi="Calibri"/>
          <w:kern w:val="14"/>
          <w:sz w:val="20"/>
          <w:szCs w:val="22"/>
          <w:lang w:bidi="ar-SA"/>
        </w:rPr>
        <w:t>This includes not only the tools and materials available but the skills, knowledge, and workspaces the team possesses or has access to.</w:t>
      </w:r>
      <w:r w:rsidR="00A61DE8" w:rsidRPr="001A7575">
        <w:rPr>
          <w:rFonts w:ascii="Calibri" w:hAnsi="Calibri"/>
          <w:kern w:val="14"/>
          <w:sz w:val="20"/>
          <w:szCs w:val="22"/>
          <w:lang w:bidi="ar-SA"/>
        </w:rPr>
        <w:t xml:space="preserve"> </w:t>
      </w:r>
      <w:r w:rsidRPr="001A7575">
        <w:rPr>
          <w:rFonts w:ascii="Calibri" w:hAnsi="Calibri"/>
          <w:kern w:val="14"/>
          <w:sz w:val="20"/>
          <w:szCs w:val="22"/>
          <w:lang w:bidi="ar-SA"/>
        </w:rPr>
        <w:t>Refer to Item 1 from Assignment 1.</w:t>
      </w:r>
      <w:r w:rsidR="00A61DE8" w:rsidRPr="001A7575">
        <w:rPr>
          <w:rFonts w:ascii="Calibri" w:hAnsi="Calibri"/>
          <w:kern w:val="14"/>
          <w:sz w:val="20"/>
          <w:szCs w:val="22"/>
          <w:lang w:bidi="ar-SA"/>
        </w:rPr>
        <w:t xml:space="preserve"> </w:t>
      </w:r>
      <w:r w:rsidRPr="001A7575">
        <w:rPr>
          <w:rFonts w:ascii="Calibri" w:hAnsi="Calibri"/>
          <w:kern w:val="14"/>
          <w:sz w:val="20"/>
          <w:szCs w:val="22"/>
          <w:lang w:bidi="ar-SA"/>
        </w:rPr>
        <w:t xml:space="preserve">However, when creating your table, whittle your list down to those assets and skills which are </w:t>
      </w:r>
      <w:r w:rsidRPr="001A7575">
        <w:rPr>
          <w:rFonts w:ascii="Calibri" w:hAnsi="Calibri"/>
          <w:kern w:val="14"/>
          <w:sz w:val="20"/>
          <w:szCs w:val="22"/>
          <w:u w:val="single"/>
          <w:lang w:bidi="ar-SA"/>
        </w:rPr>
        <w:t>likely</w:t>
      </w:r>
      <w:r w:rsidRPr="001A7575">
        <w:rPr>
          <w:rFonts w:ascii="Calibri" w:hAnsi="Calibri"/>
          <w:kern w:val="14"/>
          <w:sz w:val="20"/>
          <w:szCs w:val="22"/>
          <w:lang w:bidi="ar-SA"/>
        </w:rPr>
        <w:t xml:space="preserve"> to be useful during construction of your prototype. Do not include an asset or skill which is not likely to be helpful for this project.</w:t>
      </w:r>
    </w:p>
    <w:p w14:paraId="2B566457" w14:textId="61EB8724" w:rsidR="006F73CF" w:rsidRPr="001A7575" w:rsidRDefault="006F73CF" w:rsidP="00DE6A46">
      <w:pPr>
        <w:numPr>
          <w:ilvl w:val="0"/>
          <w:numId w:val="70"/>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1A7575">
        <w:rPr>
          <w:rFonts w:ascii="Calibri" w:hAnsi="Calibri"/>
          <w:kern w:val="14"/>
          <w:sz w:val="20"/>
          <w:szCs w:val="22"/>
          <w:lang w:bidi="ar-SA"/>
        </w:rPr>
        <w:t>Assets are categorized in useful terms such as their relation to sub-systems of the device, budget, or as materials versus tools.</w:t>
      </w:r>
      <w:r w:rsidR="00A61DE8" w:rsidRPr="001A7575">
        <w:rPr>
          <w:rFonts w:ascii="Calibri" w:hAnsi="Calibri"/>
          <w:kern w:val="14"/>
          <w:sz w:val="20"/>
          <w:szCs w:val="22"/>
          <w:lang w:bidi="ar-SA"/>
        </w:rPr>
        <w:t xml:space="preserve"> </w:t>
      </w:r>
      <w:r w:rsidRPr="001A7575">
        <w:rPr>
          <w:rFonts w:ascii="Calibri" w:hAnsi="Calibri"/>
          <w:kern w:val="14"/>
          <w:sz w:val="20"/>
          <w:szCs w:val="22"/>
          <w:lang w:bidi="ar-SA"/>
        </w:rPr>
        <w:t>Further, use a tabular format and provide sources where required.</w:t>
      </w:r>
    </w:p>
    <w:p w14:paraId="2C5426F6" w14:textId="252EFBF0" w:rsidR="006F73CF" w:rsidRPr="001A7575" w:rsidRDefault="006F73CF" w:rsidP="00DE6A46">
      <w:pPr>
        <w:numPr>
          <w:ilvl w:val="0"/>
          <w:numId w:val="70"/>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1A7575">
        <w:rPr>
          <w:rFonts w:ascii="Calibri" w:hAnsi="Calibri"/>
          <w:kern w:val="14"/>
          <w:sz w:val="20"/>
          <w:szCs w:val="22"/>
          <w:lang w:bidi="ar-SA"/>
        </w:rPr>
        <w:t>Where appropriate, note possible limitations or obstacles to utilization of particular assets.</w:t>
      </w:r>
      <w:r w:rsidR="00A61DE8" w:rsidRPr="001A7575">
        <w:rPr>
          <w:rFonts w:ascii="Calibri" w:hAnsi="Calibri"/>
          <w:kern w:val="14"/>
          <w:sz w:val="20"/>
          <w:szCs w:val="22"/>
          <w:lang w:bidi="ar-SA"/>
        </w:rPr>
        <w:t xml:space="preserve"> </w:t>
      </w:r>
      <w:r w:rsidRPr="001A7575">
        <w:rPr>
          <w:rFonts w:ascii="Calibri" w:hAnsi="Calibri"/>
          <w:kern w:val="14"/>
          <w:sz w:val="20"/>
          <w:szCs w:val="22"/>
          <w:lang w:bidi="ar-SA"/>
        </w:rPr>
        <w:t>For example, “I have a soldering gun, but no one on our team knows how to use it properly.”</w:t>
      </w:r>
    </w:p>
    <w:p w14:paraId="33677E8A" w14:textId="60B72193" w:rsidR="006F73CF" w:rsidRPr="001A7575" w:rsidRDefault="006F73CF" w:rsidP="00DE6A46">
      <w:pPr>
        <w:numPr>
          <w:ilvl w:val="0"/>
          <w:numId w:val="70"/>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1A7575">
        <w:rPr>
          <w:rFonts w:ascii="Calibri" w:hAnsi="Calibri"/>
          <w:kern w:val="14"/>
          <w:sz w:val="20"/>
          <w:szCs w:val="22"/>
          <w:lang w:bidi="ar-SA"/>
        </w:rPr>
        <w:t>Summary of the available assets tied to the Morphological Chart.</w:t>
      </w:r>
      <w:r w:rsidR="00A61DE8" w:rsidRPr="001A7575">
        <w:rPr>
          <w:rFonts w:ascii="Calibri" w:hAnsi="Calibri"/>
          <w:kern w:val="14"/>
          <w:sz w:val="20"/>
          <w:szCs w:val="22"/>
          <w:lang w:bidi="ar-SA"/>
        </w:rPr>
        <w:t xml:space="preserve"> </w:t>
      </w:r>
      <w:r w:rsidRPr="001A7575">
        <w:rPr>
          <w:rFonts w:ascii="Calibri" w:hAnsi="Calibri"/>
          <w:kern w:val="14"/>
          <w:sz w:val="20"/>
          <w:szCs w:val="22"/>
          <w:lang w:bidi="ar-SA"/>
        </w:rPr>
        <w:t>Keep this in mind, this list of available assets will be used to generate the evaluation criteria in Step 3.</w:t>
      </w:r>
    </w:p>
    <w:p w14:paraId="246E3F70" w14:textId="77777777" w:rsidR="006F73CF" w:rsidRPr="001A7575" w:rsidRDefault="006F73CF" w:rsidP="006F73CF">
      <w:pPr>
        <w:suppressAutoHyphens/>
        <w:overflowPunct w:val="0"/>
        <w:autoSpaceDE w:val="0"/>
        <w:autoSpaceDN w:val="0"/>
        <w:adjustRightInd w:val="0"/>
        <w:spacing w:line="240" w:lineRule="auto"/>
        <w:ind w:firstLine="360"/>
        <w:textAlignment w:val="baseline"/>
        <w:rPr>
          <w:rFonts w:ascii="Calibri" w:hAnsi="Calibri"/>
          <w:kern w:val="14"/>
          <w:sz w:val="20"/>
          <w:szCs w:val="22"/>
          <w:lang w:bidi="ar-SA"/>
        </w:rPr>
      </w:pPr>
    </w:p>
    <w:p w14:paraId="34847438" w14:textId="77777777" w:rsidR="006F73CF" w:rsidRPr="001A7575" w:rsidRDefault="006F73CF" w:rsidP="00DE6A46">
      <w:pPr>
        <w:numPr>
          <w:ilvl w:val="0"/>
          <w:numId w:val="69"/>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1A7575">
        <w:rPr>
          <w:rFonts w:ascii="Calibri" w:hAnsi="Calibri"/>
          <w:b/>
          <w:kern w:val="14"/>
          <w:sz w:val="20"/>
          <w:szCs w:val="22"/>
          <w:lang w:bidi="ar-SA"/>
        </w:rPr>
        <w:t>Establish Evaluation Criteria</w:t>
      </w:r>
    </w:p>
    <w:p w14:paraId="586B5B97" w14:textId="6B945264" w:rsidR="006F73CF" w:rsidRPr="001A7575"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r w:rsidRPr="001A7575">
        <w:rPr>
          <w:rFonts w:ascii="Calibri" w:hAnsi="Calibri"/>
          <w:kern w:val="14"/>
          <w:sz w:val="20"/>
          <w:szCs w:val="22"/>
          <w:lang w:bidi="ar-SA"/>
        </w:rPr>
        <w:t>All Criteria for Go/No Go is described</w:t>
      </w:r>
      <w:r w:rsidR="00A61DE8" w:rsidRPr="001A7575">
        <w:rPr>
          <w:rFonts w:ascii="Calibri" w:hAnsi="Calibri"/>
          <w:kern w:val="14"/>
          <w:sz w:val="20"/>
          <w:szCs w:val="22"/>
          <w:lang w:bidi="ar-SA"/>
        </w:rPr>
        <w:t xml:space="preserve">                                                                </w:t>
      </w:r>
      <w:r w:rsidRPr="001A7575">
        <w:rPr>
          <w:rFonts w:ascii="Calibri" w:hAnsi="Calibri"/>
          <w:i/>
          <w:kern w:val="14"/>
          <w:sz w:val="20"/>
          <w:szCs w:val="22"/>
          <w:lang w:bidi="ar-SA"/>
        </w:rPr>
        <w:t>Includes available assets</w:t>
      </w:r>
    </w:p>
    <w:p w14:paraId="29A58221" w14:textId="39DCFB91" w:rsidR="006F73CF" w:rsidRPr="001A7575" w:rsidRDefault="006F73CF" w:rsidP="00DE6A46">
      <w:pPr>
        <w:numPr>
          <w:ilvl w:val="0"/>
          <w:numId w:val="73"/>
        </w:numPr>
        <w:tabs>
          <w:tab w:val="left" w:pos="3920"/>
        </w:tabs>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1A7575">
        <w:rPr>
          <w:rFonts w:ascii="Calibri" w:hAnsi="Calibri"/>
          <w:kern w:val="14"/>
          <w:sz w:val="20"/>
          <w:szCs w:val="22"/>
          <w:lang w:bidi="ar-SA"/>
        </w:rPr>
        <w:t>Use the list of available assets to inform the evaluation criteria.</w:t>
      </w:r>
      <w:r w:rsidR="00A61DE8" w:rsidRPr="001A7575">
        <w:rPr>
          <w:rFonts w:ascii="Calibri" w:hAnsi="Calibri"/>
          <w:kern w:val="14"/>
          <w:sz w:val="20"/>
          <w:szCs w:val="22"/>
          <w:lang w:bidi="ar-SA"/>
        </w:rPr>
        <w:t xml:space="preserve"> </w:t>
      </w:r>
      <w:r w:rsidRPr="001A7575">
        <w:rPr>
          <w:rFonts w:ascii="Calibri" w:hAnsi="Calibri"/>
          <w:kern w:val="14"/>
          <w:sz w:val="20"/>
          <w:szCs w:val="22"/>
          <w:lang w:bidi="ar-SA"/>
        </w:rPr>
        <w:t>At this stage, teams are not just evaluating concepts based on the technical or functional feasibility of the concept but also on whether or not the concept is realizable given the team skills and assets.</w:t>
      </w:r>
      <w:r w:rsidR="00A61DE8" w:rsidRPr="001A7575">
        <w:rPr>
          <w:rFonts w:ascii="Calibri" w:hAnsi="Calibri"/>
          <w:kern w:val="14"/>
          <w:sz w:val="20"/>
          <w:szCs w:val="22"/>
          <w:lang w:bidi="ar-SA"/>
        </w:rPr>
        <w:t xml:space="preserve"> </w:t>
      </w:r>
      <w:r w:rsidRPr="001A7575">
        <w:rPr>
          <w:rFonts w:ascii="Calibri" w:hAnsi="Calibri"/>
          <w:kern w:val="14"/>
          <w:sz w:val="20"/>
          <w:szCs w:val="22"/>
          <w:lang w:bidi="ar-SA"/>
        </w:rPr>
        <w:t>Individual evaluation criteria should take into account whether the team, given its available assets, has the time, knowledge, or ready-access to materials needed to actualize the concept.</w:t>
      </w:r>
    </w:p>
    <w:p w14:paraId="4D7DF066" w14:textId="77777777" w:rsidR="006F73CF" w:rsidRPr="001A7575" w:rsidRDefault="006F73CF" w:rsidP="00DE6A46">
      <w:pPr>
        <w:numPr>
          <w:ilvl w:val="0"/>
          <w:numId w:val="73"/>
        </w:numPr>
        <w:tabs>
          <w:tab w:val="left" w:pos="3920"/>
        </w:tabs>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1A7575">
        <w:rPr>
          <w:rFonts w:ascii="Calibri" w:hAnsi="Calibri"/>
          <w:kern w:val="14"/>
          <w:sz w:val="20"/>
          <w:szCs w:val="22"/>
          <w:lang w:bidi="ar-SA"/>
        </w:rPr>
        <w:t>Remember to think about buildability, reliability, and maintainability (your ability to make repairs should something go wrong)</w:t>
      </w:r>
    </w:p>
    <w:p w14:paraId="737C4CAC" w14:textId="77777777" w:rsidR="006F73CF" w:rsidRPr="001A7575" w:rsidRDefault="006F73CF" w:rsidP="00DE6A46">
      <w:pPr>
        <w:numPr>
          <w:ilvl w:val="0"/>
          <w:numId w:val="73"/>
        </w:numPr>
        <w:tabs>
          <w:tab w:val="left" w:pos="3920"/>
        </w:tabs>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1A7575">
        <w:rPr>
          <w:rFonts w:ascii="Calibri" w:hAnsi="Calibri"/>
          <w:kern w:val="14"/>
          <w:sz w:val="20"/>
          <w:szCs w:val="22"/>
          <w:lang w:bidi="ar-SA"/>
        </w:rPr>
        <w:t>Use the provide table in the template to outline and describe each individual criterion.</w:t>
      </w:r>
    </w:p>
    <w:p w14:paraId="0296579A" w14:textId="77777777" w:rsidR="006F73CF" w:rsidRPr="001A7575" w:rsidRDefault="006F73CF" w:rsidP="00DE6A46">
      <w:pPr>
        <w:numPr>
          <w:ilvl w:val="0"/>
          <w:numId w:val="73"/>
        </w:numPr>
        <w:tabs>
          <w:tab w:val="left" w:pos="3920"/>
        </w:tabs>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1A7575">
        <w:rPr>
          <w:rFonts w:ascii="Calibri" w:hAnsi="Calibri"/>
          <w:kern w:val="14"/>
          <w:sz w:val="20"/>
          <w:szCs w:val="22"/>
          <w:lang w:bidi="ar-SA"/>
        </w:rPr>
        <w:t>Keep your justification of each evaluation criterion limited to a succinct description.</w:t>
      </w:r>
    </w:p>
    <w:p w14:paraId="5CAB5ED3" w14:textId="77777777" w:rsidR="006F73CF" w:rsidRPr="001A7575" w:rsidRDefault="006F73CF" w:rsidP="00DE6A46">
      <w:pPr>
        <w:numPr>
          <w:ilvl w:val="0"/>
          <w:numId w:val="73"/>
        </w:numPr>
        <w:tabs>
          <w:tab w:val="left" w:pos="3920"/>
        </w:tabs>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1A7575">
        <w:rPr>
          <w:rFonts w:ascii="Calibri" w:hAnsi="Calibri"/>
          <w:kern w:val="14"/>
          <w:sz w:val="20"/>
          <w:szCs w:val="22"/>
          <w:lang w:bidi="ar-SA"/>
        </w:rPr>
        <w:t>Each GO/NO-GO criterion should have a threshold that enables it to be given a Yes/No decision.</w:t>
      </w:r>
    </w:p>
    <w:p w14:paraId="3561A11E" w14:textId="77777777" w:rsidR="006F73CF" w:rsidRPr="001A7575" w:rsidRDefault="006F73CF" w:rsidP="006F73CF">
      <w:pPr>
        <w:tabs>
          <w:tab w:val="left" w:pos="3920"/>
        </w:tabs>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1A7575">
        <w:rPr>
          <w:rFonts w:ascii="Calibri" w:hAnsi="Calibri"/>
          <w:kern w:val="14"/>
          <w:sz w:val="20"/>
          <w:szCs w:val="22"/>
          <w:lang w:bidi="ar-SA"/>
        </w:rPr>
        <w:tab/>
      </w:r>
    </w:p>
    <w:p w14:paraId="7D6ECBEB" w14:textId="2A06D60C" w:rsidR="006F73CF" w:rsidRPr="001A7575"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1A7575">
        <w:rPr>
          <w:rFonts w:ascii="Calibri" w:hAnsi="Calibri"/>
          <w:kern w:val="14"/>
          <w:sz w:val="20"/>
          <w:szCs w:val="22"/>
          <w:lang w:bidi="ar-SA"/>
        </w:rPr>
        <w:t>The list of criteria is between ten and fifteen items long</w:t>
      </w:r>
      <w:r w:rsidR="00A61DE8" w:rsidRPr="001A7575">
        <w:rPr>
          <w:rFonts w:ascii="Calibri" w:hAnsi="Calibri"/>
          <w:kern w:val="14"/>
          <w:sz w:val="20"/>
          <w:szCs w:val="22"/>
          <w:lang w:bidi="ar-SA"/>
        </w:rPr>
        <w:t xml:space="preserve">                                                                           </w:t>
      </w:r>
    </w:p>
    <w:p w14:paraId="1E91F647" w14:textId="77777777" w:rsidR="006F73CF" w:rsidRPr="001A7575" w:rsidRDefault="006F73CF" w:rsidP="00DE6A46">
      <w:pPr>
        <w:numPr>
          <w:ilvl w:val="0"/>
          <w:numId w:val="79"/>
        </w:numPr>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1A7575">
        <w:rPr>
          <w:rFonts w:ascii="Calibri" w:eastAsia="Calibri" w:hAnsi="Calibri"/>
          <w:sz w:val="20"/>
          <w:szCs w:val="22"/>
          <w:lang w:bidi="ar-SA"/>
        </w:rPr>
        <w:t>List includes wants and demands that are developed from customer requirements and covers all aspects of the device.</w:t>
      </w:r>
    </w:p>
    <w:p w14:paraId="60A1B7AA" w14:textId="77777777" w:rsidR="006F73CF" w:rsidRPr="001A7575" w:rsidRDefault="006F73CF" w:rsidP="00DE6A46">
      <w:pPr>
        <w:numPr>
          <w:ilvl w:val="0"/>
          <w:numId w:val="79"/>
        </w:numPr>
        <w:tabs>
          <w:tab w:val="left" w:pos="3920"/>
        </w:tabs>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1A7575">
        <w:rPr>
          <w:rFonts w:ascii="Calibri" w:hAnsi="Calibri"/>
          <w:kern w:val="14"/>
          <w:sz w:val="20"/>
          <w:szCs w:val="22"/>
          <w:lang w:bidi="ar-SA"/>
        </w:rPr>
        <w:t>Make sure your evaluation criteria are tied to your available assets, your technical requirements, concept feasibility and buildability.</w:t>
      </w:r>
    </w:p>
    <w:p w14:paraId="370FE59A" w14:textId="77777777" w:rsidR="006F73CF" w:rsidRPr="001A7575" w:rsidRDefault="006F73CF" w:rsidP="00DE6A46">
      <w:pPr>
        <w:numPr>
          <w:ilvl w:val="0"/>
          <w:numId w:val="79"/>
        </w:numPr>
        <w:tabs>
          <w:tab w:val="left" w:pos="3920"/>
        </w:tabs>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1A7575">
        <w:rPr>
          <w:rFonts w:ascii="Calibri" w:hAnsi="Calibri"/>
          <w:kern w:val="14"/>
          <w:sz w:val="20"/>
          <w:szCs w:val="22"/>
          <w:lang w:bidi="ar-SA"/>
        </w:rPr>
        <w:t>List of evaluation criteria are separated into Demands and Wishes, if relevant.</w:t>
      </w:r>
    </w:p>
    <w:p w14:paraId="77E80D8C" w14:textId="77777777" w:rsidR="006F73CF" w:rsidRPr="001A7575" w:rsidRDefault="006F73CF" w:rsidP="006F73CF">
      <w:pPr>
        <w:suppressAutoHyphens/>
        <w:overflowPunct w:val="0"/>
        <w:autoSpaceDE w:val="0"/>
        <w:autoSpaceDN w:val="0"/>
        <w:adjustRightInd w:val="0"/>
        <w:spacing w:line="240" w:lineRule="auto"/>
        <w:contextualSpacing/>
        <w:textAlignment w:val="baseline"/>
        <w:rPr>
          <w:rFonts w:ascii="Calibri" w:eastAsia="Calibri" w:hAnsi="Calibri"/>
          <w:sz w:val="20"/>
          <w:szCs w:val="22"/>
          <w:lang w:bidi="ar-SA"/>
        </w:rPr>
      </w:pPr>
    </w:p>
    <w:p w14:paraId="1C5CB470" w14:textId="6A812218" w:rsidR="006F73CF" w:rsidRPr="001A7575" w:rsidRDefault="006F73CF" w:rsidP="00DE6A46">
      <w:pPr>
        <w:numPr>
          <w:ilvl w:val="0"/>
          <w:numId w:val="69"/>
        </w:numPr>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1A7575">
        <w:rPr>
          <w:rFonts w:ascii="Calibri" w:eastAsia="Calibri" w:hAnsi="Calibri"/>
          <w:b/>
          <w:sz w:val="20"/>
          <w:szCs w:val="22"/>
          <w:lang w:bidi="ar-SA"/>
        </w:rPr>
        <w:t>Critical Evaluation of Concepts</w:t>
      </w:r>
      <w:r w:rsidR="00A61DE8" w:rsidRPr="001A7575">
        <w:rPr>
          <w:rFonts w:ascii="Calibri" w:eastAsia="Calibri" w:hAnsi="Calibri"/>
          <w:color w:val="FF0000"/>
          <w:sz w:val="20"/>
          <w:szCs w:val="22"/>
          <w:lang w:bidi="ar-SA"/>
        </w:rPr>
        <w:t xml:space="preserve">                                                            </w:t>
      </w:r>
      <w:r w:rsidRPr="001A7575">
        <w:rPr>
          <w:rFonts w:ascii="Calibri" w:eastAsia="Calibri" w:hAnsi="Calibri"/>
          <w:color w:val="FF0000"/>
          <w:sz w:val="20"/>
          <w:szCs w:val="22"/>
          <w:lang w:bidi="ar-SA"/>
        </w:rPr>
        <w:t xml:space="preserve"> </w:t>
      </w:r>
    </w:p>
    <w:p w14:paraId="2B82FAD7" w14:textId="234C443D" w:rsidR="006F73CF" w:rsidRPr="001A7575"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1A7575">
        <w:rPr>
          <w:rFonts w:ascii="Calibri" w:hAnsi="Calibri"/>
          <w:kern w:val="14"/>
          <w:sz w:val="20"/>
          <w:szCs w:val="22"/>
          <w:lang w:bidi="ar-SA"/>
        </w:rPr>
        <w:t>Sketch of concept with all components identified</w:t>
      </w:r>
      <w:r w:rsidR="00A61DE8" w:rsidRPr="001A7575">
        <w:rPr>
          <w:rFonts w:ascii="Calibri" w:hAnsi="Calibri"/>
          <w:kern w:val="14"/>
          <w:sz w:val="20"/>
          <w:szCs w:val="22"/>
          <w:lang w:bidi="ar-SA"/>
        </w:rPr>
        <w:t xml:space="preserve">                                                              </w:t>
      </w:r>
    </w:p>
    <w:p w14:paraId="5ADDCEE3" w14:textId="77777777" w:rsidR="006F73CF" w:rsidRPr="001A7575" w:rsidRDefault="006F73CF" w:rsidP="00DE6A46">
      <w:pPr>
        <w:numPr>
          <w:ilvl w:val="0"/>
          <w:numId w:val="71"/>
        </w:numPr>
        <w:suppressAutoHyphens/>
        <w:overflowPunct w:val="0"/>
        <w:autoSpaceDE w:val="0"/>
        <w:autoSpaceDN w:val="0"/>
        <w:adjustRightInd w:val="0"/>
        <w:spacing w:after="160" w:line="240" w:lineRule="auto"/>
        <w:textAlignment w:val="baseline"/>
        <w:rPr>
          <w:rFonts w:ascii="Calibri" w:hAnsi="Calibri"/>
          <w:b/>
          <w:kern w:val="14"/>
          <w:sz w:val="20"/>
          <w:szCs w:val="22"/>
          <w:lang w:bidi="ar-SA"/>
        </w:rPr>
      </w:pPr>
      <w:r w:rsidRPr="001A7575">
        <w:rPr>
          <w:rFonts w:ascii="Calibri" w:hAnsi="Calibri"/>
          <w:kern w:val="14"/>
          <w:sz w:val="20"/>
          <w:szCs w:val="22"/>
          <w:lang w:bidi="ar-SA"/>
        </w:rPr>
        <w:t xml:space="preserve">Use arrows and lines and typed text to label the hand drawn sketches. </w:t>
      </w:r>
    </w:p>
    <w:p w14:paraId="0A56D0EE" w14:textId="75BCA837" w:rsidR="006F73CF" w:rsidRPr="001A7575" w:rsidRDefault="006F73CF" w:rsidP="00DE6A46">
      <w:pPr>
        <w:numPr>
          <w:ilvl w:val="0"/>
          <w:numId w:val="71"/>
        </w:numPr>
        <w:suppressAutoHyphens/>
        <w:overflowPunct w:val="0"/>
        <w:autoSpaceDE w:val="0"/>
        <w:autoSpaceDN w:val="0"/>
        <w:adjustRightInd w:val="0"/>
        <w:spacing w:after="160" w:line="240" w:lineRule="auto"/>
        <w:textAlignment w:val="baseline"/>
        <w:rPr>
          <w:rFonts w:ascii="Calibri" w:hAnsi="Calibri"/>
          <w:b/>
          <w:kern w:val="14"/>
          <w:sz w:val="20"/>
          <w:szCs w:val="22"/>
          <w:lang w:bidi="ar-SA"/>
        </w:rPr>
      </w:pPr>
      <w:r w:rsidRPr="001A7575">
        <w:rPr>
          <w:rFonts w:ascii="Calibri" w:hAnsi="Calibri"/>
          <w:kern w:val="14"/>
          <w:sz w:val="20"/>
          <w:szCs w:val="22"/>
          <w:lang w:bidi="ar-SA"/>
        </w:rPr>
        <w:t>Keep sketches simple; do not get overly bogged down in the detailed minutia of every concept.</w:t>
      </w:r>
      <w:r w:rsidR="00A61DE8" w:rsidRPr="001A7575">
        <w:rPr>
          <w:rFonts w:ascii="Calibri" w:hAnsi="Calibri"/>
          <w:kern w:val="14"/>
          <w:sz w:val="20"/>
          <w:szCs w:val="22"/>
          <w:lang w:bidi="ar-SA"/>
        </w:rPr>
        <w:t xml:space="preserve"> </w:t>
      </w:r>
      <w:r w:rsidRPr="001A7575">
        <w:rPr>
          <w:rFonts w:ascii="Calibri" w:hAnsi="Calibri"/>
          <w:kern w:val="14"/>
          <w:sz w:val="20"/>
          <w:szCs w:val="22"/>
          <w:lang w:bidi="ar-SA"/>
        </w:rPr>
        <w:t>Stick to the main functional elements and the overall design idea.</w:t>
      </w:r>
    </w:p>
    <w:p w14:paraId="3F99F49B" w14:textId="77777777" w:rsidR="006F73CF" w:rsidRPr="001A7575" w:rsidRDefault="006F73CF" w:rsidP="00DE6A46">
      <w:pPr>
        <w:numPr>
          <w:ilvl w:val="0"/>
          <w:numId w:val="71"/>
        </w:numPr>
        <w:suppressAutoHyphens/>
        <w:overflowPunct w:val="0"/>
        <w:autoSpaceDE w:val="0"/>
        <w:autoSpaceDN w:val="0"/>
        <w:adjustRightInd w:val="0"/>
        <w:spacing w:after="160" w:line="240" w:lineRule="auto"/>
        <w:textAlignment w:val="baseline"/>
        <w:rPr>
          <w:rFonts w:ascii="Calibri" w:hAnsi="Calibri"/>
          <w:b/>
          <w:kern w:val="14"/>
          <w:sz w:val="20"/>
          <w:szCs w:val="22"/>
          <w:lang w:bidi="ar-SA"/>
        </w:rPr>
      </w:pPr>
      <w:r w:rsidRPr="001A7575">
        <w:rPr>
          <w:rFonts w:ascii="Calibri" w:hAnsi="Calibri"/>
          <w:kern w:val="14"/>
          <w:sz w:val="20"/>
          <w:szCs w:val="22"/>
          <w:lang w:bidi="ar-SA"/>
        </w:rPr>
        <w:t>To ensure readability, sketch with pencil and then use a dark pen over the finished sketch to make the drawn lines clearer.</w:t>
      </w:r>
    </w:p>
    <w:p w14:paraId="1049B65A" w14:textId="77777777" w:rsidR="006F73CF" w:rsidRPr="001A7575" w:rsidRDefault="006F73CF" w:rsidP="006F73CF">
      <w:pPr>
        <w:tabs>
          <w:tab w:val="left" w:pos="3920"/>
        </w:tabs>
        <w:suppressAutoHyphens/>
        <w:overflowPunct w:val="0"/>
        <w:autoSpaceDE w:val="0"/>
        <w:autoSpaceDN w:val="0"/>
        <w:adjustRightInd w:val="0"/>
        <w:spacing w:line="240" w:lineRule="auto"/>
        <w:textAlignment w:val="baseline"/>
        <w:rPr>
          <w:rFonts w:ascii="Calibri" w:hAnsi="Calibri"/>
          <w:kern w:val="14"/>
          <w:sz w:val="20"/>
          <w:szCs w:val="22"/>
          <w:lang w:bidi="ar-SA"/>
        </w:rPr>
      </w:pPr>
    </w:p>
    <w:p w14:paraId="76E55E94" w14:textId="77777777" w:rsidR="006F73CF" w:rsidRPr="001A7575" w:rsidRDefault="006F73CF" w:rsidP="006F73CF">
      <w:pPr>
        <w:tabs>
          <w:tab w:val="left" w:pos="3920"/>
        </w:tabs>
        <w:suppressAutoHyphens/>
        <w:overflowPunct w:val="0"/>
        <w:autoSpaceDE w:val="0"/>
        <w:autoSpaceDN w:val="0"/>
        <w:adjustRightInd w:val="0"/>
        <w:spacing w:line="240" w:lineRule="auto"/>
        <w:textAlignment w:val="baseline"/>
        <w:rPr>
          <w:rFonts w:ascii="Calibri" w:hAnsi="Calibri"/>
          <w:kern w:val="14"/>
          <w:sz w:val="20"/>
          <w:szCs w:val="22"/>
          <w:lang w:bidi="ar-SA"/>
        </w:rPr>
      </w:pPr>
    </w:p>
    <w:p w14:paraId="586A4355" w14:textId="77777777" w:rsidR="006F73CF" w:rsidRPr="001A7575" w:rsidRDefault="006F73CF" w:rsidP="006F73CF">
      <w:pPr>
        <w:tabs>
          <w:tab w:val="left" w:pos="3920"/>
        </w:tabs>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1A7575">
        <w:rPr>
          <w:rFonts w:ascii="Calibri" w:hAnsi="Calibri"/>
          <w:kern w:val="14"/>
          <w:sz w:val="20"/>
          <w:szCs w:val="22"/>
          <w:lang w:bidi="ar-SA"/>
        </w:rPr>
        <w:t>Briefly describe each concept and critically evaluate it</w:t>
      </w:r>
    </w:p>
    <w:p w14:paraId="7FA5FF8C" w14:textId="77777777" w:rsidR="006F73CF" w:rsidRPr="001A7575" w:rsidRDefault="006F73CF" w:rsidP="00DE6A46">
      <w:pPr>
        <w:numPr>
          <w:ilvl w:val="0"/>
          <w:numId w:val="72"/>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1A7575">
        <w:rPr>
          <w:rFonts w:ascii="Calibri" w:hAnsi="Calibri"/>
          <w:kern w:val="14"/>
          <w:sz w:val="20"/>
          <w:szCs w:val="22"/>
          <w:lang w:bidi="ar-SA"/>
        </w:rPr>
        <w:t>In one to two sentences, explain the main idea of the concept and the approach it will utilize</w:t>
      </w:r>
    </w:p>
    <w:p w14:paraId="1E499EBD" w14:textId="26C051EF" w:rsidR="006F73CF" w:rsidRPr="001A7575" w:rsidRDefault="006F73CF" w:rsidP="00DE6A46">
      <w:pPr>
        <w:numPr>
          <w:ilvl w:val="0"/>
          <w:numId w:val="72"/>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1A7575">
        <w:rPr>
          <w:rFonts w:ascii="Calibri" w:hAnsi="Calibri"/>
          <w:kern w:val="14"/>
          <w:sz w:val="20"/>
          <w:szCs w:val="22"/>
          <w:lang w:bidi="ar-SA"/>
        </w:rPr>
        <w:t>In a few sentences, explain its likely advantages or relative strengths</w:t>
      </w:r>
      <w:r w:rsidR="00A61DE8" w:rsidRPr="001A7575">
        <w:rPr>
          <w:rFonts w:ascii="Calibri" w:hAnsi="Calibri"/>
          <w:kern w:val="14"/>
          <w:sz w:val="20"/>
          <w:szCs w:val="22"/>
          <w:lang w:bidi="ar-SA"/>
        </w:rPr>
        <w:t xml:space="preserve"> </w:t>
      </w:r>
      <w:r w:rsidRPr="001A7575">
        <w:rPr>
          <w:rFonts w:ascii="Calibri" w:hAnsi="Calibri"/>
          <w:kern w:val="14"/>
          <w:sz w:val="20"/>
          <w:szCs w:val="22"/>
          <w:lang w:bidi="ar-SA"/>
        </w:rPr>
        <w:t xml:space="preserve"> </w:t>
      </w:r>
    </w:p>
    <w:p w14:paraId="095B7C53" w14:textId="77777777" w:rsidR="006F73CF" w:rsidRPr="001A7575" w:rsidRDefault="006F73CF" w:rsidP="00DE6A46">
      <w:pPr>
        <w:numPr>
          <w:ilvl w:val="0"/>
          <w:numId w:val="72"/>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1A7575">
        <w:rPr>
          <w:rFonts w:ascii="Calibri" w:hAnsi="Calibri"/>
          <w:kern w:val="14"/>
          <w:sz w:val="20"/>
          <w:szCs w:val="22"/>
          <w:lang w:bidi="ar-SA"/>
        </w:rPr>
        <w:t>In a few sentences, explain its likely weak-points or probable modes of failure</w:t>
      </w:r>
    </w:p>
    <w:p w14:paraId="15BD3075" w14:textId="77777777" w:rsidR="006F73CF" w:rsidRPr="001A7575"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p>
    <w:p w14:paraId="15F8A3BE" w14:textId="77777777" w:rsidR="006F73CF" w:rsidRPr="001A7575" w:rsidRDefault="006F73CF" w:rsidP="00DE6A46">
      <w:pPr>
        <w:numPr>
          <w:ilvl w:val="0"/>
          <w:numId w:val="69"/>
        </w:numPr>
        <w:suppressAutoHyphens/>
        <w:overflowPunct w:val="0"/>
        <w:autoSpaceDE w:val="0"/>
        <w:autoSpaceDN w:val="0"/>
        <w:adjustRightInd w:val="0"/>
        <w:spacing w:after="160" w:line="240" w:lineRule="auto"/>
        <w:contextualSpacing/>
        <w:textAlignment w:val="baseline"/>
        <w:rPr>
          <w:rFonts w:ascii="Calibri" w:eastAsia="Calibri" w:hAnsi="Calibri"/>
          <w:b/>
          <w:sz w:val="20"/>
          <w:szCs w:val="22"/>
          <w:lang w:bidi="ar-SA"/>
        </w:rPr>
      </w:pPr>
      <w:r w:rsidRPr="001A7575">
        <w:rPr>
          <w:rFonts w:ascii="Calibri" w:eastAsia="Calibri" w:hAnsi="Calibri"/>
          <w:b/>
          <w:sz w:val="20"/>
          <w:szCs w:val="22"/>
          <w:lang w:bidi="ar-SA"/>
        </w:rPr>
        <w:t>Go/No Go Matrix</w:t>
      </w:r>
    </w:p>
    <w:p w14:paraId="7EAE5C14" w14:textId="34016887" w:rsidR="006F73CF" w:rsidRPr="001A7575"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1A7575">
        <w:rPr>
          <w:rFonts w:ascii="Calibri" w:hAnsi="Calibri"/>
          <w:kern w:val="14"/>
          <w:sz w:val="20"/>
          <w:szCs w:val="22"/>
          <w:lang w:bidi="ar-SA"/>
        </w:rPr>
        <w:t>The Go/No Go Matrix has been properly created</w:t>
      </w:r>
      <w:r w:rsidR="00A61DE8" w:rsidRPr="001A7575">
        <w:rPr>
          <w:rFonts w:ascii="Calibri" w:hAnsi="Calibri"/>
          <w:kern w:val="14"/>
          <w:sz w:val="20"/>
          <w:szCs w:val="22"/>
          <w:lang w:bidi="ar-SA"/>
        </w:rPr>
        <w:t xml:space="preserve">                                                              </w:t>
      </w:r>
      <w:r w:rsidRPr="001A7575">
        <w:rPr>
          <w:rFonts w:ascii="Calibri" w:hAnsi="Calibri"/>
          <w:kern w:val="14"/>
          <w:sz w:val="20"/>
          <w:szCs w:val="22"/>
          <w:lang w:bidi="ar-SA"/>
        </w:rPr>
        <w:t xml:space="preserve"> </w:t>
      </w:r>
    </w:p>
    <w:p w14:paraId="020F63FB" w14:textId="77777777" w:rsidR="006F73CF" w:rsidRPr="001A7575"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r w:rsidRPr="001A7575">
        <w:rPr>
          <w:rFonts w:ascii="Calibri" w:hAnsi="Calibri"/>
          <w:i/>
          <w:kern w:val="14"/>
          <w:sz w:val="20"/>
          <w:szCs w:val="22"/>
          <w:lang w:bidi="ar-SA"/>
        </w:rPr>
        <w:t>Labeled correctly with colors used to easily show Go or No Go</w:t>
      </w:r>
    </w:p>
    <w:p w14:paraId="237B3946" w14:textId="77777777" w:rsidR="006F73CF" w:rsidRPr="001A7575" w:rsidRDefault="006F73CF" w:rsidP="00DE6A46">
      <w:pPr>
        <w:numPr>
          <w:ilvl w:val="0"/>
          <w:numId w:val="74"/>
        </w:numPr>
        <w:tabs>
          <w:tab w:val="left" w:pos="3920"/>
        </w:tabs>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1A7575">
        <w:rPr>
          <w:rFonts w:ascii="Calibri" w:hAnsi="Calibri"/>
          <w:kern w:val="14"/>
          <w:sz w:val="20"/>
          <w:szCs w:val="22"/>
          <w:lang w:bidi="ar-SA"/>
        </w:rPr>
        <w:t>In the created matrix, the evaluation criteria make up the left-hand column and the individual concepts make up the top-row.</w:t>
      </w:r>
    </w:p>
    <w:p w14:paraId="495108E6" w14:textId="77777777" w:rsidR="006F73CF" w:rsidRPr="001A7575" w:rsidRDefault="006F73CF" w:rsidP="00DE6A46">
      <w:pPr>
        <w:numPr>
          <w:ilvl w:val="0"/>
          <w:numId w:val="74"/>
        </w:numPr>
        <w:tabs>
          <w:tab w:val="left" w:pos="3920"/>
        </w:tabs>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1A7575">
        <w:rPr>
          <w:rFonts w:ascii="Calibri" w:hAnsi="Calibri"/>
          <w:kern w:val="14"/>
          <w:sz w:val="20"/>
          <w:szCs w:val="22"/>
          <w:lang w:bidi="ar-SA"/>
        </w:rPr>
        <w:t>Use colors to highlight cells based on “Go” or “No Go” decisions (Convention is that “Go” is green and “No Go” is red).</w:t>
      </w:r>
    </w:p>
    <w:p w14:paraId="44CF4190" w14:textId="55AEC00A" w:rsidR="006F73CF" w:rsidRPr="001A7575" w:rsidRDefault="006F73CF" w:rsidP="00DE6A46">
      <w:pPr>
        <w:numPr>
          <w:ilvl w:val="0"/>
          <w:numId w:val="74"/>
        </w:numPr>
        <w:tabs>
          <w:tab w:val="left" w:pos="3920"/>
        </w:tabs>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1A7575">
        <w:rPr>
          <w:rFonts w:ascii="Calibri" w:hAnsi="Calibri"/>
          <w:kern w:val="14"/>
          <w:sz w:val="20"/>
          <w:szCs w:val="22"/>
          <w:lang w:bidi="ar-SA"/>
        </w:rPr>
        <w:t>Evaluation criteria labels in the actual table cells should be succinct enough to fit in one or two lines of a cell.</w:t>
      </w:r>
      <w:r w:rsidR="00A61DE8" w:rsidRPr="001A7575">
        <w:rPr>
          <w:rFonts w:ascii="Calibri" w:hAnsi="Calibri"/>
          <w:kern w:val="14"/>
          <w:sz w:val="20"/>
          <w:szCs w:val="22"/>
          <w:lang w:bidi="ar-SA"/>
        </w:rPr>
        <w:t xml:space="preserve"> </w:t>
      </w:r>
      <w:r w:rsidRPr="001A7575">
        <w:rPr>
          <w:rFonts w:ascii="Calibri" w:hAnsi="Calibri"/>
          <w:kern w:val="14"/>
          <w:sz w:val="20"/>
          <w:szCs w:val="22"/>
          <w:lang w:bidi="ar-SA"/>
        </w:rPr>
        <w:t>Do not cram large amounts of text into the table; you can provide additional information in text after the fact.</w:t>
      </w:r>
    </w:p>
    <w:p w14:paraId="5E12FB44" w14:textId="77777777" w:rsidR="006F73CF" w:rsidRPr="001A7575" w:rsidRDefault="006F73CF" w:rsidP="00DE6A46">
      <w:pPr>
        <w:numPr>
          <w:ilvl w:val="0"/>
          <w:numId w:val="74"/>
        </w:numPr>
        <w:tabs>
          <w:tab w:val="left" w:pos="3920"/>
        </w:tabs>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1A7575">
        <w:rPr>
          <w:rFonts w:ascii="Calibri" w:hAnsi="Calibri"/>
          <w:kern w:val="14"/>
          <w:sz w:val="20"/>
          <w:szCs w:val="22"/>
          <w:lang w:bidi="ar-SA"/>
        </w:rPr>
        <w:t>Give your table a table number and title.</w:t>
      </w:r>
    </w:p>
    <w:p w14:paraId="193E4442" w14:textId="77777777" w:rsidR="006F73CF" w:rsidRPr="001A7575" w:rsidRDefault="006F73CF" w:rsidP="006F73CF">
      <w:pPr>
        <w:tabs>
          <w:tab w:val="left" w:pos="3920"/>
        </w:tabs>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1A7575">
        <w:rPr>
          <w:rFonts w:ascii="Calibri" w:hAnsi="Calibri"/>
          <w:kern w:val="14"/>
          <w:sz w:val="20"/>
          <w:szCs w:val="22"/>
          <w:lang w:bidi="ar-SA"/>
        </w:rPr>
        <w:tab/>
        <w:t xml:space="preserve"> </w:t>
      </w:r>
    </w:p>
    <w:p w14:paraId="04CD68AE" w14:textId="6989FC74" w:rsidR="006F73CF" w:rsidRPr="001A7575"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1A7575">
        <w:rPr>
          <w:rFonts w:ascii="Calibri" w:hAnsi="Calibri"/>
          <w:kern w:val="14"/>
          <w:sz w:val="20"/>
          <w:szCs w:val="22"/>
          <w:lang w:bidi="ar-SA"/>
        </w:rPr>
        <w:t>Explanations for all decisions for Go/No Go have been provided</w:t>
      </w:r>
      <w:r w:rsidR="00A61DE8" w:rsidRPr="001A7575">
        <w:rPr>
          <w:rFonts w:ascii="Calibri" w:hAnsi="Calibri"/>
          <w:kern w:val="14"/>
          <w:sz w:val="20"/>
          <w:szCs w:val="22"/>
          <w:lang w:bidi="ar-SA"/>
        </w:rPr>
        <w:t xml:space="preserve">                                                </w:t>
      </w:r>
      <w:r w:rsidRPr="001A7575">
        <w:rPr>
          <w:rFonts w:ascii="Calibri" w:hAnsi="Calibri"/>
          <w:kern w:val="14"/>
          <w:sz w:val="20"/>
          <w:szCs w:val="22"/>
          <w:lang w:bidi="ar-SA"/>
        </w:rPr>
        <w:t xml:space="preserve"> </w:t>
      </w:r>
    </w:p>
    <w:p w14:paraId="57358060" w14:textId="1D7FF5F0" w:rsidR="006F73CF" w:rsidRPr="001A7575" w:rsidRDefault="006F73CF" w:rsidP="00DE6A46">
      <w:pPr>
        <w:numPr>
          <w:ilvl w:val="0"/>
          <w:numId w:val="75"/>
        </w:numPr>
        <w:tabs>
          <w:tab w:val="left" w:pos="3920"/>
        </w:tabs>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1A7575">
        <w:rPr>
          <w:rFonts w:ascii="Calibri" w:hAnsi="Calibri"/>
          <w:kern w:val="14"/>
          <w:sz w:val="20"/>
          <w:szCs w:val="22"/>
          <w:lang w:bidi="ar-SA"/>
        </w:rPr>
        <w:t>Succinctly justify all decisions made in the Go/No-Go matrix.</w:t>
      </w:r>
      <w:r w:rsidR="00A61DE8" w:rsidRPr="001A7575">
        <w:rPr>
          <w:rFonts w:ascii="Calibri" w:hAnsi="Calibri"/>
          <w:kern w:val="14"/>
          <w:sz w:val="20"/>
          <w:szCs w:val="22"/>
          <w:lang w:bidi="ar-SA"/>
        </w:rPr>
        <w:t xml:space="preserve"> </w:t>
      </w:r>
      <w:r w:rsidRPr="001A7575">
        <w:rPr>
          <w:rFonts w:ascii="Calibri" w:hAnsi="Calibri"/>
          <w:kern w:val="14"/>
          <w:sz w:val="20"/>
          <w:szCs w:val="22"/>
          <w:lang w:bidi="ar-SA"/>
        </w:rPr>
        <w:t>One way to do this in an organized fashion is to create a new table for each concept with the evaluation criteria in the left-hand column, the concept name at the top of the second column with the Go/No-Go decisions below (in the same column), and then use a third column to list justifications.</w:t>
      </w:r>
      <w:r w:rsidR="00A61DE8" w:rsidRPr="001A7575">
        <w:rPr>
          <w:rFonts w:ascii="Calibri" w:hAnsi="Calibri"/>
          <w:kern w:val="14"/>
          <w:sz w:val="20"/>
          <w:szCs w:val="22"/>
          <w:lang w:bidi="ar-SA"/>
        </w:rPr>
        <w:t xml:space="preserve"> </w:t>
      </w:r>
    </w:p>
    <w:p w14:paraId="3A8AC050" w14:textId="2561FCA6" w:rsidR="006F73CF" w:rsidRPr="001A7575" w:rsidRDefault="006F73CF" w:rsidP="00DE6A46">
      <w:pPr>
        <w:numPr>
          <w:ilvl w:val="0"/>
          <w:numId w:val="75"/>
        </w:numPr>
        <w:tabs>
          <w:tab w:val="left" w:pos="3920"/>
        </w:tabs>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1A7575">
        <w:rPr>
          <w:rFonts w:ascii="Calibri" w:hAnsi="Calibri"/>
          <w:kern w:val="14"/>
          <w:sz w:val="20"/>
          <w:szCs w:val="22"/>
          <w:lang w:bidi="ar-SA"/>
        </w:rPr>
        <w:t>Alternatively, bulleted/numbered lists can be used.</w:t>
      </w:r>
      <w:r w:rsidR="00A61DE8" w:rsidRPr="001A7575">
        <w:rPr>
          <w:rFonts w:ascii="Calibri" w:hAnsi="Calibri"/>
          <w:kern w:val="14"/>
          <w:sz w:val="20"/>
          <w:szCs w:val="22"/>
          <w:lang w:bidi="ar-SA"/>
        </w:rPr>
        <w:t xml:space="preserve"> </w:t>
      </w:r>
      <w:r w:rsidRPr="001A7575">
        <w:rPr>
          <w:rFonts w:ascii="Calibri" w:hAnsi="Calibri"/>
          <w:kern w:val="14"/>
          <w:sz w:val="20"/>
          <w:szCs w:val="22"/>
          <w:lang w:bidi="ar-SA"/>
        </w:rPr>
        <w:t>The choice is yours, but the justifications should not be a large paragraph of text.</w:t>
      </w:r>
    </w:p>
    <w:p w14:paraId="780083F1" w14:textId="77777777" w:rsidR="006F73CF" w:rsidRPr="001A7575" w:rsidRDefault="006F73CF" w:rsidP="006F73CF">
      <w:pPr>
        <w:tabs>
          <w:tab w:val="left" w:pos="3920"/>
        </w:tabs>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1A7575">
        <w:rPr>
          <w:rFonts w:ascii="Calibri" w:hAnsi="Calibri"/>
          <w:kern w:val="14"/>
          <w:sz w:val="20"/>
          <w:szCs w:val="22"/>
          <w:lang w:bidi="ar-SA"/>
        </w:rPr>
        <w:tab/>
      </w:r>
    </w:p>
    <w:p w14:paraId="46D2AE4F" w14:textId="77777777" w:rsidR="006F73CF" w:rsidRPr="001A7575" w:rsidRDefault="006F73CF" w:rsidP="00DE6A46">
      <w:pPr>
        <w:numPr>
          <w:ilvl w:val="0"/>
          <w:numId w:val="69"/>
        </w:numPr>
        <w:tabs>
          <w:tab w:val="left" w:pos="3920"/>
        </w:tabs>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1A7575">
        <w:rPr>
          <w:rFonts w:ascii="Calibri" w:eastAsia="Calibri" w:hAnsi="Calibri"/>
          <w:b/>
          <w:sz w:val="20"/>
          <w:szCs w:val="22"/>
          <w:lang w:bidi="ar-SA"/>
        </w:rPr>
        <w:t>Reduce the Number of Concepts</w:t>
      </w:r>
    </w:p>
    <w:p w14:paraId="1B75ECFC" w14:textId="77777777" w:rsidR="006F73CF" w:rsidRPr="001A7575" w:rsidRDefault="006F73CF" w:rsidP="006F73CF">
      <w:pPr>
        <w:tabs>
          <w:tab w:val="left" w:pos="3920"/>
        </w:tabs>
        <w:suppressAutoHyphens/>
        <w:overflowPunct w:val="0"/>
        <w:autoSpaceDE w:val="0"/>
        <w:autoSpaceDN w:val="0"/>
        <w:adjustRightInd w:val="0"/>
        <w:spacing w:line="240" w:lineRule="auto"/>
        <w:ind w:left="108"/>
        <w:textAlignment w:val="baseline"/>
        <w:rPr>
          <w:rFonts w:ascii="Calibri" w:hAnsi="Calibri"/>
          <w:kern w:val="14"/>
          <w:sz w:val="20"/>
          <w:szCs w:val="22"/>
          <w:lang w:bidi="ar-SA"/>
        </w:rPr>
      </w:pPr>
      <w:r w:rsidRPr="001A7575">
        <w:rPr>
          <w:rFonts w:ascii="Calibri" w:hAnsi="Calibri"/>
          <w:kern w:val="14"/>
          <w:sz w:val="20"/>
          <w:szCs w:val="22"/>
          <w:lang w:bidi="ar-SA"/>
        </w:rPr>
        <w:t>Six concepts are narrowed to two. PMI and Probable Failures modes for reduced number of concepts listed.</w:t>
      </w:r>
    </w:p>
    <w:p w14:paraId="161142AF" w14:textId="2F423E45" w:rsidR="006F73CF" w:rsidRPr="001A7575" w:rsidRDefault="006F73CF" w:rsidP="00DE6A46">
      <w:pPr>
        <w:numPr>
          <w:ilvl w:val="0"/>
          <w:numId w:val="77"/>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1A7575">
        <w:rPr>
          <w:rFonts w:ascii="Calibri" w:hAnsi="Calibri"/>
          <w:kern w:val="14"/>
          <w:sz w:val="20"/>
          <w:szCs w:val="22"/>
          <w:lang w:bidi="ar-SA"/>
        </w:rPr>
        <w:t>Introduce the PMI and probable failure modes section with a brief section of text describing how this is integrated into the overall reduction of concepts.</w:t>
      </w:r>
      <w:r w:rsidR="00A61DE8" w:rsidRPr="001A7575">
        <w:rPr>
          <w:rFonts w:ascii="Calibri" w:hAnsi="Calibri"/>
          <w:kern w:val="14"/>
          <w:sz w:val="20"/>
          <w:szCs w:val="22"/>
          <w:lang w:bidi="ar-SA"/>
        </w:rPr>
        <w:t xml:space="preserve"> </w:t>
      </w:r>
      <w:r w:rsidRPr="001A7575">
        <w:rPr>
          <w:rFonts w:ascii="Calibri" w:hAnsi="Calibri"/>
          <w:kern w:val="14"/>
          <w:sz w:val="20"/>
          <w:szCs w:val="22"/>
          <w:lang w:bidi="ar-SA"/>
        </w:rPr>
        <w:t>This section can be used to rank concepts or eliminate them.</w:t>
      </w:r>
      <w:r w:rsidR="00A61DE8" w:rsidRPr="001A7575">
        <w:rPr>
          <w:rFonts w:ascii="Calibri" w:hAnsi="Calibri"/>
          <w:kern w:val="14"/>
          <w:sz w:val="20"/>
          <w:szCs w:val="22"/>
          <w:lang w:bidi="ar-SA"/>
        </w:rPr>
        <w:t xml:space="preserve"> </w:t>
      </w:r>
      <w:r w:rsidRPr="001A7575">
        <w:rPr>
          <w:rFonts w:ascii="Calibri" w:hAnsi="Calibri"/>
          <w:kern w:val="14"/>
          <w:sz w:val="20"/>
          <w:szCs w:val="22"/>
          <w:lang w:bidi="ar-SA"/>
        </w:rPr>
        <w:t>Explain the utility of the exercise in the process.</w:t>
      </w:r>
    </w:p>
    <w:p w14:paraId="2F3803D3" w14:textId="25FFD6FB" w:rsidR="006F73CF" w:rsidRPr="001A7575" w:rsidRDefault="006F73CF" w:rsidP="00DE6A46">
      <w:pPr>
        <w:numPr>
          <w:ilvl w:val="0"/>
          <w:numId w:val="77"/>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1A7575">
        <w:rPr>
          <w:rFonts w:ascii="Calibri" w:hAnsi="Calibri"/>
          <w:kern w:val="14"/>
          <w:sz w:val="20"/>
          <w:szCs w:val="22"/>
          <w:lang w:bidi="ar-SA"/>
        </w:rPr>
        <w:t>Think critically about the weak points of the concept; even if a concept is a “Go” in all evaluation criteria, attempt to intuit what could go wrong.</w:t>
      </w:r>
      <w:r w:rsidR="00A61DE8" w:rsidRPr="001A7575">
        <w:rPr>
          <w:rFonts w:ascii="Calibri" w:hAnsi="Calibri"/>
          <w:kern w:val="14"/>
          <w:sz w:val="20"/>
          <w:szCs w:val="22"/>
          <w:lang w:bidi="ar-SA"/>
        </w:rPr>
        <w:t xml:space="preserve"> </w:t>
      </w:r>
      <w:r w:rsidRPr="001A7575">
        <w:rPr>
          <w:rFonts w:ascii="Calibri" w:hAnsi="Calibri"/>
          <w:kern w:val="14"/>
          <w:sz w:val="20"/>
          <w:szCs w:val="22"/>
          <w:lang w:bidi="ar-SA"/>
        </w:rPr>
        <w:t>In particular, given the available assets and skills of the team, consider how feasible a concept would be to construct.</w:t>
      </w:r>
      <w:r w:rsidR="00A61DE8" w:rsidRPr="001A7575">
        <w:rPr>
          <w:rFonts w:ascii="Calibri" w:hAnsi="Calibri"/>
          <w:kern w:val="14"/>
          <w:sz w:val="20"/>
          <w:szCs w:val="22"/>
          <w:lang w:bidi="ar-SA"/>
        </w:rPr>
        <w:t xml:space="preserve"> </w:t>
      </w:r>
      <w:r w:rsidRPr="001A7575">
        <w:rPr>
          <w:rFonts w:ascii="Calibri" w:hAnsi="Calibri"/>
          <w:kern w:val="14"/>
          <w:sz w:val="20"/>
          <w:szCs w:val="22"/>
          <w:lang w:bidi="ar-SA"/>
        </w:rPr>
        <w:t>Think about more than just technical feasibility; consider buildability.</w:t>
      </w:r>
    </w:p>
    <w:p w14:paraId="12F77DBD" w14:textId="41400B5A" w:rsidR="006F73CF" w:rsidRPr="001A7575" w:rsidRDefault="006F73CF" w:rsidP="00DE6A46">
      <w:pPr>
        <w:numPr>
          <w:ilvl w:val="0"/>
          <w:numId w:val="77"/>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1A7575">
        <w:rPr>
          <w:rFonts w:ascii="Calibri" w:hAnsi="Calibri"/>
          <w:kern w:val="14"/>
          <w:sz w:val="20"/>
          <w:szCs w:val="22"/>
          <w:lang w:bidi="ar-SA"/>
        </w:rPr>
        <w:t>Use the PMI to determine ways to improve or modify concepts.</w:t>
      </w:r>
      <w:r w:rsidR="00A61DE8" w:rsidRPr="001A7575">
        <w:rPr>
          <w:rFonts w:ascii="Calibri" w:hAnsi="Calibri"/>
          <w:kern w:val="14"/>
          <w:sz w:val="20"/>
          <w:szCs w:val="22"/>
          <w:lang w:bidi="ar-SA"/>
        </w:rPr>
        <w:t xml:space="preserve"> </w:t>
      </w:r>
      <w:r w:rsidRPr="001A7575">
        <w:rPr>
          <w:rFonts w:ascii="Calibri" w:hAnsi="Calibri"/>
          <w:kern w:val="14"/>
          <w:sz w:val="20"/>
          <w:szCs w:val="22"/>
          <w:lang w:bidi="ar-SA"/>
        </w:rPr>
        <w:t>Note, this should not require a totally new concept.</w:t>
      </w:r>
      <w:r w:rsidR="00A61DE8" w:rsidRPr="001A7575">
        <w:rPr>
          <w:rFonts w:ascii="Calibri" w:hAnsi="Calibri"/>
          <w:kern w:val="14"/>
          <w:sz w:val="20"/>
          <w:szCs w:val="22"/>
          <w:lang w:bidi="ar-SA"/>
        </w:rPr>
        <w:t xml:space="preserve"> </w:t>
      </w:r>
      <w:r w:rsidRPr="001A7575">
        <w:rPr>
          <w:rFonts w:ascii="Calibri" w:hAnsi="Calibri"/>
          <w:kern w:val="14"/>
          <w:sz w:val="20"/>
          <w:szCs w:val="22"/>
          <w:lang w:bidi="ar-SA"/>
        </w:rPr>
        <w:t>It should simply allow you to make intelligent and selective changes.</w:t>
      </w:r>
    </w:p>
    <w:p w14:paraId="3B9F6519" w14:textId="77777777" w:rsidR="006F73CF" w:rsidRPr="001A7575"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p>
    <w:p w14:paraId="6CF634B7" w14:textId="22DBEBA5" w:rsidR="006F73CF" w:rsidRPr="001A7575"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1A7575">
        <w:rPr>
          <w:rFonts w:ascii="Calibri" w:hAnsi="Calibri"/>
          <w:kern w:val="14"/>
          <w:sz w:val="20"/>
          <w:szCs w:val="22"/>
          <w:lang w:bidi="ar-SA"/>
        </w:rPr>
        <w:t xml:space="preserve">Reduced number of concepts and explanations have been provided </w:t>
      </w:r>
      <w:r w:rsidRPr="001A7575">
        <w:rPr>
          <w:rFonts w:ascii="Calibri" w:hAnsi="Calibri"/>
          <w:kern w:val="14"/>
          <w:sz w:val="20"/>
          <w:szCs w:val="22"/>
          <w:lang w:bidi="ar-SA"/>
        </w:rPr>
        <w:tab/>
      </w:r>
      <w:r w:rsidR="00A61DE8" w:rsidRPr="001A7575">
        <w:rPr>
          <w:rFonts w:ascii="Calibri" w:hAnsi="Calibri"/>
          <w:kern w:val="14"/>
          <w:sz w:val="20"/>
          <w:szCs w:val="22"/>
          <w:lang w:bidi="ar-SA"/>
        </w:rPr>
        <w:t xml:space="preserve">                                          </w:t>
      </w:r>
      <w:r w:rsidRPr="001A7575">
        <w:rPr>
          <w:rFonts w:ascii="Calibri" w:hAnsi="Calibri"/>
          <w:kern w:val="14"/>
          <w:sz w:val="20"/>
          <w:szCs w:val="22"/>
          <w:lang w:bidi="ar-SA"/>
        </w:rPr>
        <w:t xml:space="preserve"> </w:t>
      </w:r>
    </w:p>
    <w:p w14:paraId="3C513902" w14:textId="77777777" w:rsidR="006F73CF" w:rsidRPr="001A7575"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r w:rsidRPr="001A7575">
        <w:rPr>
          <w:rFonts w:ascii="Calibri" w:hAnsi="Calibri"/>
          <w:i/>
          <w:kern w:val="14"/>
          <w:sz w:val="20"/>
          <w:szCs w:val="22"/>
          <w:lang w:bidi="ar-SA"/>
        </w:rPr>
        <w:t>Show evidence that the available assets have been used to make decisions</w:t>
      </w:r>
    </w:p>
    <w:p w14:paraId="1304C431" w14:textId="77777777" w:rsidR="006F73CF" w:rsidRPr="001A7575" w:rsidRDefault="006F73CF" w:rsidP="00DE6A46">
      <w:pPr>
        <w:numPr>
          <w:ilvl w:val="0"/>
          <w:numId w:val="76"/>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1A7575">
        <w:rPr>
          <w:rFonts w:ascii="Calibri" w:hAnsi="Calibri"/>
          <w:kern w:val="14"/>
          <w:sz w:val="20"/>
          <w:szCs w:val="22"/>
          <w:lang w:bidi="ar-SA"/>
        </w:rPr>
        <w:t>Recommendations for the reduced concepts should be anchored in the Go/No GO matrix decisions and the Morphological Chart.</w:t>
      </w:r>
    </w:p>
    <w:p w14:paraId="38E743B3" w14:textId="76AD66C6" w:rsidR="006F73CF" w:rsidRPr="001A7575" w:rsidRDefault="006F73CF" w:rsidP="00DE6A46">
      <w:pPr>
        <w:numPr>
          <w:ilvl w:val="0"/>
          <w:numId w:val="76"/>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1A7575">
        <w:rPr>
          <w:rFonts w:ascii="Calibri" w:hAnsi="Calibri"/>
          <w:kern w:val="14"/>
          <w:sz w:val="20"/>
          <w:szCs w:val="22"/>
          <w:lang w:bidi="ar-SA"/>
        </w:rPr>
        <w:lastRenderedPageBreak/>
        <w:t>Justify the team’s decision to elevate one concept to the primary concept and relegate another to backup status.</w:t>
      </w:r>
      <w:r w:rsidR="00A61DE8" w:rsidRPr="001A7575">
        <w:rPr>
          <w:rFonts w:ascii="Calibri" w:hAnsi="Calibri"/>
          <w:kern w:val="14"/>
          <w:sz w:val="20"/>
          <w:szCs w:val="22"/>
          <w:lang w:bidi="ar-SA"/>
        </w:rPr>
        <w:t xml:space="preserve"> </w:t>
      </w:r>
      <w:r w:rsidRPr="001A7575">
        <w:rPr>
          <w:rFonts w:ascii="Calibri" w:hAnsi="Calibri"/>
          <w:kern w:val="14"/>
          <w:sz w:val="20"/>
          <w:szCs w:val="22"/>
          <w:lang w:bidi="ar-SA"/>
        </w:rPr>
        <w:t>This decision should be predicated on things such as how long each might take to build, the potential cost of each, how likely the concept is to meet all project objectives given team assets and skillsets.</w:t>
      </w:r>
      <w:r w:rsidR="00A61DE8" w:rsidRPr="001A7575">
        <w:rPr>
          <w:rFonts w:ascii="Calibri" w:hAnsi="Calibri"/>
          <w:kern w:val="14"/>
          <w:sz w:val="20"/>
          <w:szCs w:val="22"/>
          <w:lang w:bidi="ar-SA"/>
        </w:rPr>
        <w:t xml:space="preserve"> </w:t>
      </w:r>
    </w:p>
    <w:p w14:paraId="1B1CF0D6" w14:textId="1C0BF669" w:rsidR="006F73CF" w:rsidRPr="001A7575" w:rsidRDefault="006F73CF" w:rsidP="00DE6A46">
      <w:pPr>
        <w:numPr>
          <w:ilvl w:val="0"/>
          <w:numId w:val="76"/>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1A7575">
        <w:rPr>
          <w:rFonts w:ascii="Calibri" w:hAnsi="Calibri"/>
          <w:kern w:val="14"/>
          <w:sz w:val="20"/>
          <w:szCs w:val="22"/>
          <w:lang w:bidi="ar-SA"/>
        </w:rPr>
        <w:t>Explore how the selection of a primary concept will be utilized moving forward based on inventoried assets and known skills.</w:t>
      </w:r>
      <w:r w:rsidR="00A61DE8" w:rsidRPr="001A7575">
        <w:rPr>
          <w:rFonts w:ascii="Calibri" w:hAnsi="Calibri"/>
          <w:kern w:val="14"/>
          <w:sz w:val="20"/>
          <w:szCs w:val="22"/>
          <w:lang w:bidi="ar-SA"/>
        </w:rPr>
        <w:t xml:space="preserve"> </w:t>
      </w:r>
      <w:r w:rsidRPr="001A7575">
        <w:rPr>
          <w:rFonts w:ascii="Calibri" w:hAnsi="Calibri"/>
          <w:kern w:val="14"/>
          <w:sz w:val="20"/>
          <w:szCs w:val="22"/>
          <w:lang w:bidi="ar-SA"/>
        </w:rPr>
        <w:t>How can these be leveraged?</w:t>
      </w:r>
    </w:p>
    <w:p w14:paraId="40500E2B" w14:textId="77777777" w:rsidR="006F73CF" w:rsidRPr="001A7575" w:rsidRDefault="006F73CF" w:rsidP="00DE6A46">
      <w:pPr>
        <w:numPr>
          <w:ilvl w:val="0"/>
          <w:numId w:val="69"/>
        </w:numPr>
        <w:suppressAutoHyphens/>
        <w:overflowPunct w:val="0"/>
        <w:autoSpaceDE w:val="0"/>
        <w:autoSpaceDN w:val="0"/>
        <w:adjustRightInd w:val="0"/>
        <w:spacing w:after="160" w:line="240" w:lineRule="auto"/>
        <w:contextualSpacing/>
        <w:textAlignment w:val="baseline"/>
        <w:rPr>
          <w:rFonts w:ascii="Calibri" w:eastAsia="Calibri" w:hAnsi="Calibri"/>
          <w:b/>
          <w:sz w:val="20"/>
          <w:szCs w:val="22"/>
          <w:lang w:bidi="ar-SA"/>
        </w:rPr>
      </w:pPr>
      <w:r w:rsidRPr="001A7575">
        <w:rPr>
          <w:rFonts w:ascii="Calibri" w:eastAsia="Calibri" w:hAnsi="Calibri"/>
          <w:b/>
          <w:sz w:val="20"/>
          <w:szCs w:val="22"/>
          <w:lang w:bidi="ar-SA"/>
        </w:rPr>
        <w:t>Learning Statements</w:t>
      </w:r>
    </w:p>
    <w:p w14:paraId="5A3C6BF3" w14:textId="77777777" w:rsidR="006F73CF" w:rsidRPr="001A7575"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r w:rsidRPr="001A7575">
        <w:rPr>
          <w:rFonts w:ascii="Calibri" w:hAnsi="Calibri"/>
          <w:kern w:val="14"/>
          <w:sz w:val="20"/>
          <w:szCs w:val="22"/>
          <w:lang w:bidi="ar-SA"/>
        </w:rPr>
        <w:t>Draft team and individual learning statements</w:t>
      </w:r>
      <w:r w:rsidRPr="001A7575">
        <w:rPr>
          <w:rFonts w:ascii="Calibri" w:hAnsi="Calibri"/>
          <w:i/>
          <w:kern w:val="14"/>
          <w:sz w:val="20"/>
          <w:szCs w:val="22"/>
          <w:lang w:bidi="ar-SA"/>
        </w:rPr>
        <w:t xml:space="preserve"> </w:t>
      </w:r>
    </w:p>
    <w:p w14:paraId="5B062B6F" w14:textId="77777777" w:rsidR="006F73CF" w:rsidRPr="001A7575"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r w:rsidRPr="001A7575">
        <w:rPr>
          <w:rFonts w:ascii="Calibri" w:hAnsi="Calibri"/>
          <w:i/>
          <w:kern w:val="14"/>
          <w:sz w:val="20"/>
          <w:szCs w:val="22"/>
          <w:lang w:bidi="ar-SA"/>
        </w:rPr>
        <w:t>Competencies, insight, etc.</w:t>
      </w:r>
    </w:p>
    <w:p w14:paraId="16BD1938" w14:textId="77777777" w:rsidR="006F73CF" w:rsidRPr="001A7575" w:rsidRDefault="006F73CF" w:rsidP="00DE6A46">
      <w:pPr>
        <w:numPr>
          <w:ilvl w:val="0"/>
          <w:numId w:val="104"/>
        </w:numPr>
        <w:tabs>
          <w:tab w:val="left" w:pos="4129"/>
        </w:tabs>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1A7575">
        <w:rPr>
          <w:rFonts w:ascii="Calibri" w:eastAsia="Calibri" w:hAnsi="Calibri"/>
          <w:sz w:val="20"/>
          <w:szCs w:val="22"/>
          <w:lang w:bidi="ar-SA"/>
        </w:rPr>
        <w:t>Learning statements must have the structure that has been covered in class.</w:t>
      </w:r>
    </w:p>
    <w:p w14:paraId="6F7D2F4A" w14:textId="77777777" w:rsidR="006F73CF" w:rsidRPr="001A7575" w:rsidRDefault="006F73CF" w:rsidP="00DE6A46">
      <w:pPr>
        <w:numPr>
          <w:ilvl w:val="0"/>
          <w:numId w:val="104"/>
        </w:numPr>
        <w:tabs>
          <w:tab w:val="left" w:pos="4129"/>
        </w:tabs>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1A7575">
        <w:rPr>
          <w:rFonts w:ascii="Calibri" w:eastAsia="Calibri" w:hAnsi="Calibri"/>
          <w:sz w:val="20"/>
          <w:szCs w:val="22"/>
          <w:lang w:bidi="ar-SA"/>
        </w:rPr>
        <w:t>Develop learning statements focusing on the following Principles of Engineering Design: 1d, 3a, 3b, and 5b (See Page 1).</w:t>
      </w:r>
    </w:p>
    <w:p w14:paraId="308C21B2" w14:textId="77777777" w:rsidR="006F73CF" w:rsidRPr="001A7575" w:rsidRDefault="006F73CF" w:rsidP="00DE6A46">
      <w:pPr>
        <w:numPr>
          <w:ilvl w:val="0"/>
          <w:numId w:val="104"/>
        </w:numPr>
        <w:tabs>
          <w:tab w:val="left" w:pos="4129"/>
        </w:tabs>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1A7575">
        <w:rPr>
          <w:rFonts w:ascii="Calibri" w:eastAsia="Calibri" w:hAnsi="Calibri"/>
          <w:sz w:val="20"/>
          <w:szCs w:val="22"/>
          <w:lang w:bidi="ar-SA"/>
        </w:rPr>
        <w:t>Individual: each team member should brainstorm their chief takeaways for the assignment and then write a LS rooted in those takeaways for each target POED (four for each individual).</w:t>
      </w:r>
    </w:p>
    <w:p w14:paraId="0AF56E3A" w14:textId="77777777" w:rsidR="006F73CF" w:rsidRPr="001A7575" w:rsidRDefault="006F73CF" w:rsidP="00DE6A46">
      <w:pPr>
        <w:numPr>
          <w:ilvl w:val="0"/>
          <w:numId w:val="104"/>
        </w:numPr>
        <w:tabs>
          <w:tab w:val="left" w:pos="4129"/>
        </w:tabs>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1A7575">
        <w:rPr>
          <w:rFonts w:ascii="Calibri" w:eastAsia="Calibri" w:hAnsi="Calibri"/>
          <w:sz w:val="20"/>
          <w:szCs w:val="22"/>
          <w:lang w:bidi="ar-SA"/>
        </w:rPr>
        <w:t>Team: choose a single target POED for the team overall and write a LS for it</w:t>
      </w:r>
    </w:p>
    <w:p w14:paraId="04926245" w14:textId="138480F3" w:rsidR="006F73CF" w:rsidRPr="001A7575" w:rsidRDefault="006F73CF" w:rsidP="00DE6A46">
      <w:pPr>
        <w:numPr>
          <w:ilvl w:val="0"/>
          <w:numId w:val="104"/>
        </w:numPr>
        <w:tabs>
          <w:tab w:val="left" w:pos="4129"/>
        </w:tabs>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1A7575">
        <w:rPr>
          <w:rFonts w:ascii="Calibri" w:eastAsia="Calibri" w:hAnsi="Calibri"/>
          <w:sz w:val="20"/>
          <w:szCs w:val="22"/>
          <w:lang w:bidi="ar-SA"/>
        </w:rPr>
        <w:t>For both individual and team learning statements remember this course is about getting you to internalize the principles of engineering design.</w:t>
      </w:r>
      <w:r w:rsidR="00A61DE8" w:rsidRPr="001A7575">
        <w:rPr>
          <w:rFonts w:ascii="Calibri" w:eastAsia="Calibri" w:hAnsi="Calibri"/>
          <w:sz w:val="20"/>
          <w:szCs w:val="22"/>
          <w:lang w:bidi="ar-SA"/>
        </w:rPr>
        <w:t xml:space="preserve"> </w:t>
      </w:r>
      <w:r w:rsidRPr="001A7575">
        <w:rPr>
          <w:rFonts w:ascii="Calibri" w:eastAsia="Calibri" w:hAnsi="Calibri"/>
          <w:sz w:val="20"/>
          <w:szCs w:val="22"/>
          <w:lang w:bidi="ar-SA"/>
        </w:rPr>
        <w:t>Think and write so that you have generated sufficiently insightful lessons learned that can be leveraged in the Semester Learning Essay.</w:t>
      </w:r>
    </w:p>
    <w:p w14:paraId="7ED09135" w14:textId="77777777" w:rsidR="006F73CF" w:rsidRPr="001A7575" w:rsidRDefault="006F73CF" w:rsidP="00DE6A46">
      <w:pPr>
        <w:numPr>
          <w:ilvl w:val="0"/>
          <w:numId w:val="104"/>
        </w:numPr>
        <w:tabs>
          <w:tab w:val="left" w:pos="3883"/>
        </w:tabs>
        <w:suppressAutoHyphens/>
        <w:overflowPunct w:val="0"/>
        <w:autoSpaceDE w:val="0"/>
        <w:autoSpaceDN w:val="0"/>
        <w:adjustRightInd w:val="0"/>
        <w:spacing w:after="160" w:line="240" w:lineRule="auto"/>
        <w:contextualSpacing/>
        <w:textAlignment w:val="baseline"/>
        <w:rPr>
          <w:rFonts w:ascii="Calibri" w:hAnsi="Calibri"/>
          <w:sz w:val="20"/>
          <w:szCs w:val="22"/>
          <w:lang w:bidi="ar-SA"/>
        </w:rPr>
      </w:pPr>
      <w:r w:rsidRPr="001A7575">
        <w:rPr>
          <w:rFonts w:ascii="Calibri" w:eastAsia="Calibri" w:hAnsi="Calibri"/>
          <w:sz w:val="20"/>
          <w:szCs w:val="22"/>
          <w:lang w:bidi="ar-SA"/>
        </w:rPr>
        <w:t>Include full names for each student in the spaces provided in the provided assignment template.</w:t>
      </w:r>
    </w:p>
    <w:p w14:paraId="225F9B89" w14:textId="70FF28F7" w:rsidR="006F73CF" w:rsidRPr="001A7575" w:rsidRDefault="006F73CF" w:rsidP="006F73CF">
      <w:pPr>
        <w:tabs>
          <w:tab w:val="left" w:pos="3883"/>
        </w:tabs>
        <w:spacing w:after="160" w:line="259" w:lineRule="auto"/>
        <w:contextualSpacing/>
        <w:rPr>
          <w:rFonts w:ascii="Calibri" w:hAnsi="Calibri"/>
          <w:sz w:val="20"/>
          <w:szCs w:val="22"/>
          <w:lang w:bidi="ar-SA"/>
        </w:rPr>
      </w:pPr>
      <w:r w:rsidRPr="001A7575">
        <w:rPr>
          <w:rFonts w:ascii="Calibri" w:eastAsia="Calibri" w:hAnsi="Calibri"/>
          <w:b/>
          <w:sz w:val="20"/>
          <w:szCs w:val="22"/>
          <w:lang w:bidi="ar-SA"/>
        </w:rPr>
        <w:tab/>
      </w:r>
      <w:r w:rsidR="00A61DE8" w:rsidRPr="001A7575">
        <w:rPr>
          <w:rFonts w:ascii="Calibri" w:eastAsia="Calibri" w:hAnsi="Calibri"/>
          <w:b/>
          <w:sz w:val="20"/>
          <w:szCs w:val="22"/>
          <w:lang w:bidi="ar-SA"/>
        </w:rPr>
        <w:t xml:space="preserve">                                                             </w:t>
      </w:r>
      <w:r w:rsidRPr="001A7575">
        <w:rPr>
          <w:rFonts w:ascii="Calibri" w:eastAsia="Calibri" w:hAnsi="Calibri"/>
          <w:b/>
          <w:sz w:val="20"/>
          <w:szCs w:val="22"/>
          <w:lang w:bidi="ar-SA"/>
        </w:rPr>
        <w:t xml:space="preserve"> </w:t>
      </w:r>
    </w:p>
    <w:p w14:paraId="48DEA538" w14:textId="7254F0B8" w:rsidR="006F73CF" w:rsidRPr="001A7575" w:rsidRDefault="006F73CF" w:rsidP="00DE6A46">
      <w:pPr>
        <w:numPr>
          <w:ilvl w:val="0"/>
          <w:numId w:val="69"/>
        </w:numPr>
        <w:suppressAutoHyphens/>
        <w:overflowPunct w:val="0"/>
        <w:autoSpaceDE w:val="0"/>
        <w:autoSpaceDN w:val="0"/>
        <w:adjustRightInd w:val="0"/>
        <w:spacing w:after="160" w:line="240" w:lineRule="auto"/>
        <w:contextualSpacing/>
        <w:textAlignment w:val="baseline"/>
        <w:rPr>
          <w:rFonts w:ascii="Calibri" w:eastAsia="Calibri" w:hAnsi="Calibri"/>
          <w:b/>
          <w:sz w:val="20"/>
          <w:szCs w:val="22"/>
          <w:lang w:bidi="ar-SA"/>
        </w:rPr>
      </w:pPr>
      <w:r w:rsidRPr="001A7575">
        <w:rPr>
          <w:rFonts w:ascii="Calibri" w:eastAsia="Calibri" w:hAnsi="Calibri"/>
          <w:b/>
          <w:sz w:val="20"/>
          <w:szCs w:val="22"/>
          <w:lang w:bidi="ar-SA"/>
        </w:rPr>
        <w:t>Professionalism</w:t>
      </w:r>
      <w:r w:rsidR="00A61DE8" w:rsidRPr="001A7575">
        <w:rPr>
          <w:rFonts w:ascii="Calibri" w:eastAsia="Calibri" w:hAnsi="Calibri"/>
          <w:b/>
          <w:sz w:val="20"/>
          <w:szCs w:val="22"/>
          <w:lang w:bidi="ar-SA"/>
        </w:rPr>
        <w:t xml:space="preserve">                                                                                </w:t>
      </w:r>
      <w:r w:rsidRPr="001A7575">
        <w:rPr>
          <w:rFonts w:ascii="Calibri" w:eastAsia="Calibri" w:hAnsi="Calibri"/>
          <w:b/>
          <w:sz w:val="20"/>
          <w:szCs w:val="22"/>
          <w:lang w:bidi="ar-SA"/>
        </w:rPr>
        <w:t xml:space="preserve"> </w:t>
      </w:r>
    </w:p>
    <w:p w14:paraId="20753601" w14:textId="77777777" w:rsidR="006F73CF" w:rsidRPr="001A7575" w:rsidRDefault="006F73CF" w:rsidP="00DE6A46">
      <w:pPr>
        <w:numPr>
          <w:ilvl w:val="0"/>
          <w:numId w:val="78"/>
        </w:numPr>
        <w:suppressAutoHyphens/>
        <w:overflowPunct w:val="0"/>
        <w:autoSpaceDE w:val="0"/>
        <w:autoSpaceDN w:val="0"/>
        <w:adjustRightInd w:val="0"/>
        <w:spacing w:after="160" w:line="240" w:lineRule="auto"/>
        <w:ind w:left="720"/>
        <w:contextualSpacing/>
        <w:textAlignment w:val="baseline"/>
        <w:rPr>
          <w:rFonts w:ascii="Calibri" w:eastAsia="Calibri" w:hAnsi="Calibri"/>
          <w:sz w:val="20"/>
          <w:szCs w:val="22"/>
          <w:lang w:bidi="ar-SA"/>
        </w:rPr>
      </w:pPr>
      <w:r w:rsidRPr="001A7575">
        <w:rPr>
          <w:rFonts w:ascii="Calibri" w:eastAsia="Calibri" w:hAnsi="Calibri"/>
          <w:sz w:val="20"/>
          <w:szCs w:val="22"/>
          <w:lang w:bidi="ar-SA"/>
        </w:rPr>
        <w:t>Team name, names of members, page number</w:t>
      </w:r>
    </w:p>
    <w:p w14:paraId="4BA583FA" w14:textId="77777777" w:rsidR="006F73CF" w:rsidRPr="001A7575" w:rsidRDefault="006F73CF" w:rsidP="00DE6A46">
      <w:pPr>
        <w:numPr>
          <w:ilvl w:val="0"/>
          <w:numId w:val="78"/>
        </w:numPr>
        <w:suppressAutoHyphens/>
        <w:overflowPunct w:val="0"/>
        <w:autoSpaceDE w:val="0"/>
        <w:autoSpaceDN w:val="0"/>
        <w:adjustRightInd w:val="0"/>
        <w:spacing w:after="160" w:line="240" w:lineRule="auto"/>
        <w:ind w:left="720"/>
        <w:contextualSpacing/>
        <w:textAlignment w:val="baseline"/>
        <w:rPr>
          <w:rFonts w:ascii="Calibri" w:eastAsia="Calibri" w:hAnsi="Calibri"/>
          <w:sz w:val="20"/>
          <w:szCs w:val="22"/>
          <w:lang w:bidi="ar-SA"/>
        </w:rPr>
      </w:pPr>
      <w:r w:rsidRPr="001A7575">
        <w:rPr>
          <w:rFonts w:ascii="Calibri" w:eastAsia="Calibri" w:hAnsi="Calibri"/>
          <w:sz w:val="20"/>
          <w:szCs w:val="22"/>
          <w:lang w:bidi="ar-SA"/>
        </w:rPr>
        <w:t>Question written out then answered</w:t>
      </w:r>
    </w:p>
    <w:p w14:paraId="27C4EFD4" w14:textId="77777777" w:rsidR="006F73CF" w:rsidRPr="001A7575" w:rsidRDefault="006F73CF" w:rsidP="00DE6A46">
      <w:pPr>
        <w:numPr>
          <w:ilvl w:val="0"/>
          <w:numId w:val="78"/>
        </w:numPr>
        <w:suppressAutoHyphens/>
        <w:overflowPunct w:val="0"/>
        <w:autoSpaceDE w:val="0"/>
        <w:autoSpaceDN w:val="0"/>
        <w:adjustRightInd w:val="0"/>
        <w:spacing w:after="160" w:line="240" w:lineRule="auto"/>
        <w:ind w:left="720"/>
        <w:contextualSpacing/>
        <w:textAlignment w:val="baseline"/>
        <w:rPr>
          <w:rFonts w:ascii="Calibri" w:eastAsia="Calibri" w:hAnsi="Calibri"/>
          <w:sz w:val="20"/>
          <w:szCs w:val="22"/>
          <w:lang w:bidi="ar-SA"/>
        </w:rPr>
      </w:pPr>
      <w:r w:rsidRPr="001A7575">
        <w:rPr>
          <w:rFonts w:ascii="Calibri" w:eastAsia="Calibri" w:hAnsi="Calibri"/>
          <w:sz w:val="20"/>
          <w:szCs w:val="22"/>
          <w:lang w:bidi="ar-SA"/>
        </w:rPr>
        <w:t>Reality checks</w:t>
      </w:r>
    </w:p>
    <w:p w14:paraId="493161F8" w14:textId="77777777" w:rsidR="006F73CF" w:rsidRPr="001A7575" w:rsidRDefault="006F73CF" w:rsidP="00DE6A46">
      <w:pPr>
        <w:numPr>
          <w:ilvl w:val="0"/>
          <w:numId w:val="78"/>
        </w:numPr>
        <w:suppressAutoHyphens/>
        <w:overflowPunct w:val="0"/>
        <w:autoSpaceDE w:val="0"/>
        <w:autoSpaceDN w:val="0"/>
        <w:adjustRightInd w:val="0"/>
        <w:spacing w:after="160" w:line="240" w:lineRule="auto"/>
        <w:ind w:left="720"/>
        <w:contextualSpacing/>
        <w:textAlignment w:val="baseline"/>
        <w:rPr>
          <w:rFonts w:ascii="Calibri" w:eastAsia="Calibri" w:hAnsi="Calibri"/>
          <w:sz w:val="20"/>
          <w:szCs w:val="22"/>
          <w:lang w:bidi="ar-SA"/>
        </w:rPr>
      </w:pPr>
      <w:r w:rsidRPr="001A7575">
        <w:rPr>
          <w:rFonts w:ascii="Calibri" w:eastAsia="Calibri" w:hAnsi="Calibri"/>
          <w:sz w:val="20"/>
          <w:szCs w:val="22"/>
          <w:lang w:bidi="ar-SA"/>
        </w:rPr>
        <w:t>Clarity, Connectivity, Utility</w:t>
      </w:r>
    </w:p>
    <w:p w14:paraId="06884BA7" w14:textId="77777777" w:rsidR="006F73CF" w:rsidRPr="001A7575" w:rsidRDefault="006F73CF" w:rsidP="00DE6A46">
      <w:pPr>
        <w:numPr>
          <w:ilvl w:val="0"/>
          <w:numId w:val="78"/>
        </w:numPr>
        <w:suppressAutoHyphens/>
        <w:overflowPunct w:val="0"/>
        <w:autoSpaceDE w:val="0"/>
        <w:autoSpaceDN w:val="0"/>
        <w:adjustRightInd w:val="0"/>
        <w:spacing w:after="160" w:line="240" w:lineRule="auto"/>
        <w:ind w:left="720"/>
        <w:contextualSpacing/>
        <w:textAlignment w:val="baseline"/>
        <w:rPr>
          <w:rFonts w:ascii="Calibri" w:eastAsia="Calibri" w:hAnsi="Calibri"/>
          <w:sz w:val="20"/>
          <w:szCs w:val="22"/>
          <w:lang w:bidi="ar-SA"/>
        </w:rPr>
      </w:pPr>
      <w:r w:rsidRPr="001A7575">
        <w:rPr>
          <w:rFonts w:ascii="Calibri" w:eastAsia="Calibri" w:hAnsi="Calibri"/>
          <w:sz w:val="20"/>
          <w:szCs w:val="22"/>
          <w:lang w:bidi="ar-SA"/>
        </w:rPr>
        <w:t>Spark, Insight, Extra Effort</w:t>
      </w:r>
    </w:p>
    <w:p w14:paraId="35CAF001" w14:textId="77777777" w:rsidR="006F73CF" w:rsidRPr="001A7575" w:rsidRDefault="006F73CF" w:rsidP="006F73CF">
      <w:pPr>
        <w:suppressAutoHyphens/>
        <w:overflowPunct w:val="0"/>
        <w:autoSpaceDE w:val="0"/>
        <w:autoSpaceDN w:val="0"/>
        <w:adjustRightInd w:val="0"/>
        <w:spacing w:line="240" w:lineRule="auto"/>
        <w:textAlignment w:val="baseline"/>
        <w:rPr>
          <w:rFonts w:ascii="Times New Roman" w:hAnsi="Times New Roman"/>
          <w:b/>
          <w:kern w:val="14"/>
          <w:sz w:val="18"/>
          <w:szCs w:val="20"/>
          <w:lang w:bidi="ar-SA"/>
        </w:rPr>
      </w:pPr>
    </w:p>
    <w:p w14:paraId="456621E4" w14:textId="77777777" w:rsidR="006F73CF" w:rsidRPr="001A7575" w:rsidRDefault="00F82CE5" w:rsidP="00F82CE5">
      <w:pPr>
        <w:spacing w:line="240" w:lineRule="auto"/>
        <w:rPr>
          <w:rFonts w:ascii="Calibri Light" w:hAnsi="Calibri Light" w:cs="Calibri Light"/>
          <w:color w:val="4F81BD" w:themeColor="accent1"/>
          <w:sz w:val="22"/>
          <w:lang w:bidi="ar-SA"/>
        </w:rPr>
      </w:pPr>
      <w:bookmarkStart w:id="144" w:name="_Toc531266304"/>
      <w:r w:rsidRPr="001A7575">
        <w:rPr>
          <w:rFonts w:ascii="Calibri Light" w:hAnsi="Calibri Light" w:cs="Calibri Light"/>
          <w:color w:val="4F81BD" w:themeColor="accent1"/>
          <w:sz w:val="22"/>
          <w:lang w:bidi="ar-SA"/>
        </w:rPr>
        <w:t>ASSIGNMENT 3 TIPS</w:t>
      </w:r>
      <w:bookmarkEnd w:id="144"/>
    </w:p>
    <w:p w14:paraId="7A2F0543" w14:textId="77777777" w:rsidR="006F73CF" w:rsidRPr="001A7575" w:rsidRDefault="006F73CF" w:rsidP="00DE6A46">
      <w:pPr>
        <w:numPr>
          <w:ilvl w:val="0"/>
          <w:numId w:val="38"/>
        </w:numPr>
        <w:spacing w:after="160" w:line="240" w:lineRule="auto"/>
        <w:rPr>
          <w:rFonts w:ascii="Calibri" w:eastAsia="Calibri" w:hAnsi="Calibri"/>
          <w:sz w:val="20"/>
          <w:szCs w:val="22"/>
          <w:lang w:bidi="ar-SA"/>
        </w:rPr>
      </w:pPr>
      <w:r w:rsidRPr="001A7575">
        <w:rPr>
          <w:rFonts w:ascii="Calibri" w:eastAsia="Calibri" w:hAnsi="Calibri"/>
          <w:sz w:val="20"/>
          <w:szCs w:val="22"/>
          <w:lang w:bidi="ar-SA"/>
        </w:rPr>
        <w:t>Read the assignment very carefully and take note of what is required.</w:t>
      </w:r>
    </w:p>
    <w:p w14:paraId="78E9C895" w14:textId="77777777" w:rsidR="006F73CF" w:rsidRPr="001A7575" w:rsidRDefault="006F73CF" w:rsidP="00DE6A46">
      <w:pPr>
        <w:numPr>
          <w:ilvl w:val="0"/>
          <w:numId w:val="38"/>
        </w:numPr>
        <w:spacing w:after="160" w:line="240" w:lineRule="auto"/>
        <w:rPr>
          <w:rFonts w:ascii="Calibri" w:eastAsia="Calibri" w:hAnsi="Calibri"/>
          <w:sz w:val="20"/>
          <w:szCs w:val="22"/>
          <w:lang w:bidi="ar-SA"/>
        </w:rPr>
      </w:pPr>
      <w:r w:rsidRPr="001A7575">
        <w:rPr>
          <w:rFonts w:ascii="Calibri" w:eastAsia="Calibri" w:hAnsi="Calibri"/>
          <w:sz w:val="20"/>
          <w:szCs w:val="22"/>
          <w:lang w:bidi="ar-SA"/>
        </w:rPr>
        <w:t>Take a careful look at the Grading Scheme to figure out what is required of you.</w:t>
      </w:r>
    </w:p>
    <w:p w14:paraId="3BC0F60A" w14:textId="77777777" w:rsidR="006F73CF" w:rsidRPr="001A7575" w:rsidRDefault="006F73CF" w:rsidP="00DE6A46">
      <w:pPr>
        <w:numPr>
          <w:ilvl w:val="0"/>
          <w:numId w:val="38"/>
        </w:numPr>
        <w:spacing w:after="160" w:line="240" w:lineRule="auto"/>
        <w:rPr>
          <w:rFonts w:ascii="Calibri" w:eastAsia="Calibri" w:hAnsi="Calibri"/>
          <w:sz w:val="20"/>
          <w:szCs w:val="22"/>
          <w:lang w:bidi="ar-SA"/>
        </w:rPr>
      </w:pPr>
      <w:r w:rsidRPr="001A7575">
        <w:rPr>
          <w:rFonts w:ascii="Calibri" w:eastAsia="Calibri" w:hAnsi="Calibri"/>
          <w:sz w:val="20"/>
          <w:szCs w:val="22"/>
          <w:lang w:bidi="ar-SA"/>
        </w:rPr>
        <w:t>Provide context for what you write by reproducing the task or question that you have been asked to address. Follow this up with your answer.</w:t>
      </w:r>
    </w:p>
    <w:p w14:paraId="74ABA57C" w14:textId="77777777" w:rsidR="006F73CF" w:rsidRPr="001A7575" w:rsidRDefault="006F73CF" w:rsidP="00DE6A46">
      <w:pPr>
        <w:numPr>
          <w:ilvl w:val="0"/>
          <w:numId w:val="38"/>
        </w:numPr>
        <w:spacing w:after="160" w:line="240" w:lineRule="auto"/>
        <w:rPr>
          <w:rFonts w:ascii="Calibri" w:eastAsia="Calibri" w:hAnsi="Calibri"/>
          <w:sz w:val="20"/>
          <w:szCs w:val="22"/>
          <w:lang w:bidi="ar-SA"/>
        </w:rPr>
      </w:pPr>
      <w:r w:rsidRPr="001A7575">
        <w:rPr>
          <w:rFonts w:ascii="Calibri" w:eastAsia="Calibri" w:hAnsi="Calibri"/>
          <w:sz w:val="20"/>
          <w:szCs w:val="22"/>
          <w:lang w:bidi="ar-SA"/>
        </w:rPr>
        <w:t>Check that you have indeed provided the information that you have been requested to provide.</w:t>
      </w:r>
    </w:p>
    <w:p w14:paraId="77F88DAA" w14:textId="77777777" w:rsidR="006F73CF" w:rsidRPr="001A7575" w:rsidRDefault="006F73CF" w:rsidP="00DE6A46">
      <w:pPr>
        <w:numPr>
          <w:ilvl w:val="0"/>
          <w:numId w:val="38"/>
        </w:numPr>
        <w:spacing w:after="160" w:line="240" w:lineRule="auto"/>
        <w:rPr>
          <w:rFonts w:ascii="Calibri" w:eastAsia="Calibri" w:hAnsi="Calibri"/>
          <w:sz w:val="20"/>
          <w:szCs w:val="22"/>
          <w:lang w:bidi="ar-SA"/>
        </w:rPr>
      </w:pPr>
      <w:r w:rsidRPr="001A7575">
        <w:rPr>
          <w:rFonts w:ascii="Calibri" w:eastAsia="Calibri" w:hAnsi="Calibri"/>
          <w:sz w:val="20"/>
          <w:szCs w:val="22"/>
          <w:lang w:bidi="ar-SA"/>
        </w:rPr>
        <w:t>Before uploading the assignment check that you have put together against the grading scheme. Fix if necessary.</w:t>
      </w:r>
    </w:p>
    <w:p w14:paraId="155FAA45" w14:textId="42496376" w:rsidR="006F73CF" w:rsidRDefault="006F73CF" w:rsidP="006F73CF">
      <w:pPr>
        <w:spacing w:line="240" w:lineRule="auto"/>
        <w:rPr>
          <w:rFonts w:ascii="Calibri" w:eastAsia="Calibri" w:hAnsi="Calibri"/>
          <w:sz w:val="20"/>
          <w:szCs w:val="22"/>
          <w:lang w:bidi="ar-SA"/>
        </w:rPr>
      </w:pPr>
    </w:p>
    <w:p w14:paraId="14796C61" w14:textId="13984DD3" w:rsidR="001A7575" w:rsidRDefault="001A7575" w:rsidP="006F73CF">
      <w:pPr>
        <w:spacing w:line="240" w:lineRule="auto"/>
        <w:rPr>
          <w:rFonts w:ascii="Calibri" w:eastAsia="Calibri" w:hAnsi="Calibri"/>
          <w:sz w:val="20"/>
          <w:szCs w:val="22"/>
          <w:lang w:bidi="ar-SA"/>
        </w:rPr>
      </w:pPr>
    </w:p>
    <w:p w14:paraId="54EE5744" w14:textId="38043C18" w:rsidR="001A7575" w:rsidRDefault="001A7575" w:rsidP="006F73CF">
      <w:pPr>
        <w:spacing w:line="240" w:lineRule="auto"/>
        <w:rPr>
          <w:rFonts w:ascii="Calibri" w:eastAsia="Calibri" w:hAnsi="Calibri"/>
          <w:sz w:val="20"/>
          <w:szCs w:val="22"/>
          <w:lang w:bidi="ar-SA"/>
        </w:rPr>
      </w:pPr>
    </w:p>
    <w:p w14:paraId="15823592" w14:textId="3AAF9410" w:rsidR="001A7575" w:rsidRDefault="001A7575" w:rsidP="006F73CF">
      <w:pPr>
        <w:spacing w:line="240" w:lineRule="auto"/>
        <w:rPr>
          <w:rFonts w:ascii="Calibri" w:eastAsia="Calibri" w:hAnsi="Calibri"/>
          <w:sz w:val="20"/>
          <w:szCs w:val="22"/>
          <w:lang w:bidi="ar-SA"/>
        </w:rPr>
      </w:pPr>
    </w:p>
    <w:p w14:paraId="7CCFF629" w14:textId="4E1A211B" w:rsidR="001A7575" w:rsidRDefault="001A7575" w:rsidP="006F73CF">
      <w:pPr>
        <w:spacing w:line="240" w:lineRule="auto"/>
        <w:rPr>
          <w:rFonts w:ascii="Calibri" w:eastAsia="Calibri" w:hAnsi="Calibri"/>
          <w:sz w:val="20"/>
          <w:szCs w:val="22"/>
          <w:lang w:bidi="ar-SA"/>
        </w:rPr>
      </w:pPr>
    </w:p>
    <w:p w14:paraId="5B74E066" w14:textId="2467F2C3" w:rsidR="001A7575" w:rsidRDefault="001A7575" w:rsidP="006F73CF">
      <w:pPr>
        <w:spacing w:line="240" w:lineRule="auto"/>
        <w:rPr>
          <w:rFonts w:ascii="Calibri" w:eastAsia="Calibri" w:hAnsi="Calibri"/>
          <w:sz w:val="20"/>
          <w:szCs w:val="22"/>
          <w:lang w:bidi="ar-SA"/>
        </w:rPr>
      </w:pPr>
    </w:p>
    <w:p w14:paraId="42D8E527" w14:textId="09A1BB55" w:rsidR="001A7575" w:rsidRDefault="001A7575" w:rsidP="006F73CF">
      <w:pPr>
        <w:spacing w:line="240" w:lineRule="auto"/>
        <w:rPr>
          <w:rFonts w:ascii="Calibri" w:eastAsia="Calibri" w:hAnsi="Calibri"/>
          <w:sz w:val="20"/>
          <w:szCs w:val="22"/>
          <w:lang w:bidi="ar-SA"/>
        </w:rPr>
      </w:pPr>
    </w:p>
    <w:p w14:paraId="1C9C70E4" w14:textId="6F7C7FD3" w:rsidR="001A7575" w:rsidRDefault="001A7575" w:rsidP="006F73CF">
      <w:pPr>
        <w:spacing w:line="240" w:lineRule="auto"/>
        <w:rPr>
          <w:rFonts w:ascii="Calibri" w:eastAsia="Calibri" w:hAnsi="Calibri"/>
          <w:sz w:val="20"/>
          <w:szCs w:val="22"/>
          <w:lang w:bidi="ar-SA"/>
        </w:rPr>
      </w:pPr>
    </w:p>
    <w:p w14:paraId="1640A17D" w14:textId="45E42F2C" w:rsidR="001A7575" w:rsidRDefault="001A7575" w:rsidP="006F73CF">
      <w:pPr>
        <w:spacing w:line="240" w:lineRule="auto"/>
        <w:rPr>
          <w:rFonts w:ascii="Calibri" w:eastAsia="Calibri" w:hAnsi="Calibri"/>
          <w:sz w:val="20"/>
          <w:szCs w:val="22"/>
          <w:lang w:bidi="ar-SA"/>
        </w:rPr>
      </w:pPr>
    </w:p>
    <w:p w14:paraId="5DF2905C" w14:textId="7D7FEAF2" w:rsidR="001A7575" w:rsidRDefault="001A7575" w:rsidP="006F73CF">
      <w:pPr>
        <w:spacing w:line="240" w:lineRule="auto"/>
        <w:rPr>
          <w:rFonts w:ascii="Calibri" w:eastAsia="Calibri" w:hAnsi="Calibri"/>
          <w:sz w:val="20"/>
          <w:szCs w:val="22"/>
          <w:lang w:bidi="ar-SA"/>
        </w:rPr>
      </w:pPr>
    </w:p>
    <w:p w14:paraId="2F6532C9" w14:textId="30069FC4" w:rsidR="001A7575" w:rsidRDefault="001A7575" w:rsidP="006F73CF">
      <w:pPr>
        <w:spacing w:line="240" w:lineRule="auto"/>
        <w:rPr>
          <w:rFonts w:ascii="Calibri" w:eastAsia="Calibri" w:hAnsi="Calibri"/>
          <w:sz w:val="20"/>
          <w:szCs w:val="22"/>
          <w:lang w:bidi="ar-SA"/>
        </w:rPr>
      </w:pPr>
    </w:p>
    <w:p w14:paraId="092BE232" w14:textId="302AA9DD" w:rsidR="001A7575" w:rsidRDefault="001A7575" w:rsidP="006F73CF">
      <w:pPr>
        <w:spacing w:line="240" w:lineRule="auto"/>
        <w:rPr>
          <w:rFonts w:ascii="Calibri" w:eastAsia="Calibri" w:hAnsi="Calibri"/>
          <w:sz w:val="20"/>
          <w:szCs w:val="22"/>
          <w:lang w:bidi="ar-SA"/>
        </w:rPr>
      </w:pPr>
    </w:p>
    <w:p w14:paraId="6FC3425F" w14:textId="77777777" w:rsidR="001A7575" w:rsidRPr="001A7575" w:rsidRDefault="001A7575" w:rsidP="006F73CF">
      <w:pPr>
        <w:spacing w:line="240" w:lineRule="auto"/>
        <w:rPr>
          <w:rFonts w:ascii="Calibri" w:eastAsia="Calibri" w:hAnsi="Calibri"/>
          <w:sz w:val="20"/>
          <w:szCs w:val="22"/>
          <w:lang w:bidi="ar-SA"/>
        </w:rPr>
      </w:pPr>
    </w:p>
    <w:p w14:paraId="1213E81E" w14:textId="77777777" w:rsidR="006F73CF" w:rsidRPr="001A7575" w:rsidRDefault="00F82CE5" w:rsidP="00F82CE5">
      <w:pPr>
        <w:spacing w:line="240" w:lineRule="auto"/>
        <w:rPr>
          <w:rFonts w:ascii="Calibri Light" w:hAnsi="Calibri Light" w:cs="Calibri Light"/>
          <w:color w:val="4F81BD" w:themeColor="accent1"/>
          <w:sz w:val="22"/>
          <w:lang w:bidi="ar-SA"/>
        </w:rPr>
      </w:pPr>
      <w:bookmarkStart w:id="145" w:name="_Toc531266305"/>
      <w:r w:rsidRPr="001A7575">
        <w:rPr>
          <w:rFonts w:ascii="Calibri Light" w:hAnsi="Calibri Light" w:cs="Calibri Light"/>
          <w:color w:val="4F81BD" w:themeColor="accent1"/>
          <w:sz w:val="22"/>
          <w:lang w:bidi="ar-SA"/>
        </w:rPr>
        <w:lastRenderedPageBreak/>
        <w:t>ASSIGNMENT 3 PAGE BREAKDOWN</w:t>
      </w:r>
      <w:bookmarkEnd w:id="145"/>
    </w:p>
    <w:tbl>
      <w:tblPr>
        <w:tblStyle w:val="TableGrid8"/>
        <w:tblW w:w="0" w:type="auto"/>
        <w:jc w:val="center"/>
        <w:tblLook w:val="04A0" w:firstRow="1" w:lastRow="0" w:firstColumn="1" w:lastColumn="0" w:noHBand="0" w:noVBand="1"/>
      </w:tblPr>
      <w:tblGrid>
        <w:gridCol w:w="720"/>
        <w:gridCol w:w="4320"/>
        <w:gridCol w:w="1135"/>
      </w:tblGrid>
      <w:tr w:rsidR="006F73CF" w:rsidRPr="001A7575" w14:paraId="3FDFD0F8" w14:textId="77777777" w:rsidTr="00612FCD">
        <w:trPr>
          <w:jc w:val="center"/>
        </w:trPr>
        <w:tc>
          <w:tcPr>
            <w:tcW w:w="720" w:type="dxa"/>
            <w:vAlign w:val="center"/>
          </w:tcPr>
          <w:p w14:paraId="20BC9294" w14:textId="77777777" w:rsidR="006F73CF" w:rsidRPr="001A7575" w:rsidRDefault="006F73CF" w:rsidP="006F73CF">
            <w:pPr>
              <w:spacing w:line="240" w:lineRule="auto"/>
              <w:rPr>
                <w:rFonts w:ascii="Calibri" w:hAnsi="Calibri"/>
                <w:sz w:val="20"/>
                <w:szCs w:val="22"/>
                <w:lang w:bidi="ar-SA"/>
              </w:rPr>
            </w:pPr>
            <w:r w:rsidRPr="001A7575">
              <w:rPr>
                <w:rFonts w:ascii="Calibri" w:hAnsi="Calibri"/>
                <w:sz w:val="20"/>
                <w:szCs w:val="22"/>
                <w:lang w:bidi="ar-SA"/>
              </w:rPr>
              <w:t>Item</w:t>
            </w:r>
          </w:p>
        </w:tc>
        <w:tc>
          <w:tcPr>
            <w:tcW w:w="4320" w:type="dxa"/>
            <w:vAlign w:val="center"/>
          </w:tcPr>
          <w:p w14:paraId="7D4FFCC5" w14:textId="77777777" w:rsidR="006F73CF" w:rsidRPr="001A7575" w:rsidRDefault="006F73CF" w:rsidP="006F73CF">
            <w:pPr>
              <w:spacing w:line="240" w:lineRule="auto"/>
              <w:rPr>
                <w:rFonts w:ascii="Calibri" w:hAnsi="Calibri"/>
                <w:sz w:val="20"/>
                <w:szCs w:val="22"/>
                <w:lang w:bidi="ar-SA"/>
              </w:rPr>
            </w:pPr>
            <w:r w:rsidRPr="001A7575">
              <w:rPr>
                <w:rFonts w:ascii="Calibri" w:hAnsi="Calibri"/>
                <w:sz w:val="20"/>
                <w:szCs w:val="22"/>
                <w:lang w:bidi="ar-SA"/>
              </w:rPr>
              <w:t>Section</w:t>
            </w:r>
          </w:p>
        </w:tc>
        <w:tc>
          <w:tcPr>
            <w:tcW w:w="1135" w:type="dxa"/>
            <w:vAlign w:val="center"/>
          </w:tcPr>
          <w:p w14:paraId="00A11CF0" w14:textId="77777777" w:rsidR="006F73CF" w:rsidRPr="001A7575" w:rsidRDefault="006F73CF" w:rsidP="006F73CF">
            <w:pPr>
              <w:spacing w:line="240" w:lineRule="auto"/>
              <w:rPr>
                <w:rFonts w:ascii="Calibri" w:hAnsi="Calibri"/>
                <w:sz w:val="20"/>
                <w:szCs w:val="22"/>
                <w:lang w:bidi="ar-SA"/>
              </w:rPr>
            </w:pPr>
            <w:r w:rsidRPr="001A7575">
              <w:rPr>
                <w:rFonts w:ascii="Calibri" w:hAnsi="Calibri"/>
                <w:sz w:val="20"/>
                <w:szCs w:val="22"/>
                <w:lang w:bidi="ar-SA"/>
              </w:rPr>
              <w:t>Suggested Pages</w:t>
            </w:r>
          </w:p>
        </w:tc>
      </w:tr>
      <w:tr w:rsidR="006F73CF" w:rsidRPr="001A7575" w14:paraId="60064ECA" w14:textId="77777777" w:rsidTr="00612FCD">
        <w:trPr>
          <w:jc w:val="center"/>
        </w:trPr>
        <w:tc>
          <w:tcPr>
            <w:tcW w:w="720" w:type="dxa"/>
            <w:vAlign w:val="center"/>
          </w:tcPr>
          <w:p w14:paraId="08609343" w14:textId="77777777" w:rsidR="006F73CF" w:rsidRPr="001A7575" w:rsidRDefault="006F73CF" w:rsidP="006F73CF">
            <w:pPr>
              <w:spacing w:line="240" w:lineRule="auto"/>
              <w:rPr>
                <w:rFonts w:ascii="Calibri" w:hAnsi="Calibri"/>
                <w:sz w:val="20"/>
                <w:szCs w:val="22"/>
                <w:lang w:bidi="ar-SA"/>
              </w:rPr>
            </w:pPr>
            <w:r w:rsidRPr="001A7575">
              <w:rPr>
                <w:rFonts w:ascii="Calibri" w:hAnsi="Calibri"/>
                <w:sz w:val="20"/>
                <w:szCs w:val="22"/>
                <w:lang w:bidi="ar-SA"/>
              </w:rPr>
              <w:t>1</w:t>
            </w:r>
          </w:p>
        </w:tc>
        <w:tc>
          <w:tcPr>
            <w:tcW w:w="4320" w:type="dxa"/>
            <w:vAlign w:val="center"/>
          </w:tcPr>
          <w:p w14:paraId="7BFE361F" w14:textId="77777777" w:rsidR="006F73CF" w:rsidRPr="001A7575" w:rsidRDefault="006F73CF" w:rsidP="006F73CF">
            <w:pPr>
              <w:spacing w:line="240" w:lineRule="auto"/>
              <w:rPr>
                <w:rFonts w:ascii="Calibri" w:hAnsi="Calibri"/>
                <w:sz w:val="20"/>
                <w:szCs w:val="22"/>
                <w:lang w:bidi="ar-SA"/>
              </w:rPr>
            </w:pPr>
            <w:r w:rsidRPr="001A7575">
              <w:rPr>
                <w:rFonts w:ascii="Calibri" w:hAnsi="Calibri"/>
                <w:sz w:val="20"/>
                <w:szCs w:val="22"/>
                <w:lang w:bidi="ar-SA"/>
              </w:rPr>
              <w:t>Available Assets</w:t>
            </w:r>
          </w:p>
        </w:tc>
        <w:tc>
          <w:tcPr>
            <w:tcW w:w="1135" w:type="dxa"/>
            <w:vAlign w:val="center"/>
          </w:tcPr>
          <w:p w14:paraId="626F39B9" w14:textId="77777777" w:rsidR="006F73CF" w:rsidRPr="001A7575" w:rsidRDefault="006F73CF" w:rsidP="006F73CF">
            <w:pPr>
              <w:spacing w:line="240" w:lineRule="auto"/>
              <w:rPr>
                <w:rFonts w:ascii="Calibri" w:hAnsi="Calibri"/>
                <w:sz w:val="20"/>
                <w:szCs w:val="22"/>
                <w:lang w:bidi="ar-SA"/>
              </w:rPr>
            </w:pPr>
            <w:r w:rsidRPr="001A7575">
              <w:rPr>
                <w:rFonts w:ascii="Calibri" w:hAnsi="Calibri"/>
                <w:sz w:val="20"/>
                <w:szCs w:val="22"/>
                <w:lang w:bidi="ar-SA"/>
              </w:rPr>
              <w:t>8</w:t>
            </w:r>
          </w:p>
        </w:tc>
      </w:tr>
      <w:tr w:rsidR="006F73CF" w:rsidRPr="001A7575" w14:paraId="08808B94" w14:textId="77777777" w:rsidTr="00612FCD">
        <w:trPr>
          <w:jc w:val="center"/>
        </w:trPr>
        <w:tc>
          <w:tcPr>
            <w:tcW w:w="720" w:type="dxa"/>
            <w:vAlign w:val="center"/>
          </w:tcPr>
          <w:p w14:paraId="6D097A64" w14:textId="77777777" w:rsidR="006F73CF" w:rsidRPr="001A7575" w:rsidRDefault="006F73CF" w:rsidP="006F73CF">
            <w:pPr>
              <w:spacing w:line="240" w:lineRule="auto"/>
              <w:rPr>
                <w:rFonts w:ascii="Calibri" w:hAnsi="Calibri"/>
                <w:sz w:val="20"/>
                <w:szCs w:val="22"/>
                <w:lang w:bidi="ar-SA"/>
              </w:rPr>
            </w:pPr>
            <w:r w:rsidRPr="001A7575">
              <w:rPr>
                <w:rFonts w:ascii="Calibri" w:hAnsi="Calibri"/>
                <w:sz w:val="20"/>
                <w:szCs w:val="22"/>
                <w:lang w:bidi="ar-SA"/>
              </w:rPr>
              <w:t>2</w:t>
            </w:r>
          </w:p>
        </w:tc>
        <w:tc>
          <w:tcPr>
            <w:tcW w:w="4320" w:type="dxa"/>
            <w:vAlign w:val="center"/>
          </w:tcPr>
          <w:p w14:paraId="1FA93475" w14:textId="77777777" w:rsidR="006F73CF" w:rsidRPr="001A7575" w:rsidRDefault="006F73CF" w:rsidP="006F73CF">
            <w:pPr>
              <w:spacing w:line="240" w:lineRule="auto"/>
              <w:rPr>
                <w:rFonts w:ascii="Calibri" w:hAnsi="Calibri"/>
                <w:sz w:val="20"/>
                <w:szCs w:val="22"/>
                <w:lang w:bidi="ar-SA"/>
              </w:rPr>
            </w:pPr>
            <w:r w:rsidRPr="001A7575">
              <w:rPr>
                <w:rFonts w:ascii="Calibri" w:hAnsi="Calibri"/>
                <w:sz w:val="20"/>
                <w:szCs w:val="22"/>
                <w:lang w:bidi="ar-SA"/>
              </w:rPr>
              <w:t>Critical Evaluation of Concepts</w:t>
            </w:r>
          </w:p>
        </w:tc>
        <w:tc>
          <w:tcPr>
            <w:tcW w:w="1135" w:type="dxa"/>
            <w:vAlign w:val="center"/>
          </w:tcPr>
          <w:p w14:paraId="394E3629" w14:textId="77777777" w:rsidR="006F73CF" w:rsidRPr="001A7575" w:rsidRDefault="006F73CF" w:rsidP="006F73CF">
            <w:pPr>
              <w:spacing w:line="240" w:lineRule="auto"/>
              <w:rPr>
                <w:rFonts w:ascii="Calibri" w:hAnsi="Calibri"/>
                <w:sz w:val="20"/>
                <w:szCs w:val="22"/>
                <w:lang w:bidi="ar-SA"/>
              </w:rPr>
            </w:pPr>
            <w:r w:rsidRPr="001A7575">
              <w:rPr>
                <w:rFonts w:ascii="Calibri" w:hAnsi="Calibri"/>
                <w:sz w:val="20"/>
                <w:szCs w:val="22"/>
                <w:lang w:bidi="ar-SA"/>
              </w:rPr>
              <w:t>10</w:t>
            </w:r>
          </w:p>
        </w:tc>
      </w:tr>
      <w:tr w:rsidR="006F73CF" w:rsidRPr="001A7575" w14:paraId="780340C1" w14:textId="77777777" w:rsidTr="00612FCD">
        <w:trPr>
          <w:jc w:val="center"/>
        </w:trPr>
        <w:tc>
          <w:tcPr>
            <w:tcW w:w="720" w:type="dxa"/>
            <w:vAlign w:val="center"/>
          </w:tcPr>
          <w:p w14:paraId="46776796" w14:textId="77777777" w:rsidR="006F73CF" w:rsidRPr="001A7575" w:rsidRDefault="006F73CF" w:rsidP="006F73CF">
            <w:pPr>
              <w:spacing w:line="240" w:lineRule="auto"/>
              <w:rPr>
                <w:rFonts w:ascii="Calibri" w:hAnsi="Calibri"/>
                <w:sz w:val="20"/>
                <w:szCs w:val="22"/>
                <w:lang w:bidi="ar-SA"/>
              </w:rPr>
            </w:pPr>
            <w:r w:rsidRPr="001A7575">
              <w:rPr>
                <w:rFonts w:ascii="Calibri" w:hAnsi="Calibri"/>
                <w:sz w:val="20"/>
                <w:szCs w:val="22"/>
                <w:lang w:bidi="ar-SA"/>
              </w:rPr>
              <w:t>3</w:t>
            </w:r>
          </w:p>
        </w:tc>
        <w:tc>
          <w:tcPr>
            <w:tcW w:w="4320" w:type="dxa"/>
            <w:vAlign w:val="center"/>
          </w:tcPr>
          <w:p w14:paraId="6DCDAF85" w14:textId="77777777" w:rsidR="006F73CF" w:rsidRPr="001A7575" w:rsidRDefault="006F73CF" w:rsidP="006F73CF">
            <w:pPr>
              <w:spacing w:line="240" w:lineRule="auto"/>
              <w:rPr>
                <w:rFonts w:ascii="Calibri" w:hAnsi="Calibri"/>
                <w:sz w:val="20"/>
                <w:szCs w:val="22"/>
                <w:lang w:bidi="ar-SA"/>
              </w:rPr>
            </w:pPr>
            <w:r w:rsidRPr="001A7575">
              <w:rPr>
                <w:rFonts w:ascii="Calibri" w:hAnsi="Calibri"/>
                <w:sz w:val="20"/>
                <w:szCs w:val="22"/>
                <w:lang w:bidi="ar-SA"/>
              </w:rPr>
              <w:t>Establish Evaluation Criteria</w:t>
            </w:r>
          </w:p>
        </w:tc>
        <w:tc>
          <w:tcPr>
            <w:tcW w:w="1135" w:type="dxa"/>
            <w:vAlign w:val="center"/>
          </w:tcPr>
          <w:p w14:paraId="06D36CD8" w14:textId="77777777" w:rsidR="006F73CF" w:rsidRPr="001A7575" w:rsidRDefault="006F73CF" w:rsidP="006F73CF">
            <w:pPr>
              <w:spacing w:line="240" w:lineRule="auto"/>
              <w:rPr>
                <w:rFonts w:ascii="Calibri" w:hAnsi="Calibri"/>
                <w:sz w:val="20"/>
                <w:szCs w:val="22"/>
                <w:lang w:bidi="ar-SA"/>
              </w:rPr>
            </w:pPr>
            <w:r w:rsidRPr="001A7575">
              <w:rPr>
                <w:rFonts w:ascii="Calibri" w:hAnsi="Calibri"/>
                <w:sz w:val="20"/>
                <w:szCs w:val="22"/>
                <w:lang w:bidi="ar-SA"/>
              </w:rPr>
              <w:t>2</w:t>
            </w:r>
          </w:p>
        </w:tc>
      </w:tr>
      <w:tr w:rsidR="006F73CF" w:rsidRPr="001A7575" w14:paraId="249C121C" w14:textId="77777777" w:rsidTr="00612FCD">
        <w:trPr>
          <w:jc w:val="center"/>
        </w:trPr>
        <w:tc>
          <w:tcPr>
            <w:tcW w:w="720" w:type="dxa"/>
            <w:vAlign w:val="center"/>
          </w:tcPr>
          <w:p w14:paraId="2FD82559" w14:textId="77777777" w:rsidR="006F73CF" w:rsidRPr="001A7575" w:rsidRDefault="006F73CF" w:rsidP="006F73CF">
            <w:pPr>
              <w:spacing w:line="240" w:lineRule="auto"/>
              <w:rPr>
                <w:rFonts w:ascii="Calibri" w:hAnsi="Calibri"/>
                <w:sz w:val="20"/>
                <w:szCs w:val="22"/>
                <w:lang w:bidi="ar-SA"/>
              </w:rPr>
            </w:pPr>
            <w:r w:rsidRPr="001A7575">
              <w:rPr>
                <w:rFonts w:ascii="Calibri" w:hAnsi="Calibri"/>
                <w:sz w:val="20"/>
                <w:szCs w:val="22"/>
                <w:lang w:bidi="ar-SA"/>
              </w:rPr>
              <w:t>4</w:t>
            </w:r>
          </w:p>
        </w:tc>
        <w:tc>
          <w:tcPr>
            <w:tcW w:w="4320" w:type="dxa"/>
            <w:vAlign w:val="center"/>
          </w:tcPr>
          <w:p w14:paraId="121D9D47" w14:textId="77777777" w:rsidR="006F73CF" w:rsidRPr="001A7575" w:rsidRDefault="006F73CF" w:rsidP="006F73CF">
            <w:pPr>
              <w:spacing w:line="240" w:lineRule="auto"/>
              <w:rPr>
                <w:rFonts w:ascii="Calibri" w:hAnsi="Calibri"/>
                <w:sz w:val="20"/>
                <w:szCs w:val="22"/>
                <w:lang w:bidi="ar-SA"/>
              </w:rPr>
            </w:pPr>
            <w:r w:rsidRPr="001A7575">
              <w:rPr>
                <w:rFonts w:ascii="Calibri" w:hAnsi="Calibri"/>
                <w:sz w:val="20"/>
                <w:szCs w:val="22"/>
                <w:lang w:bidi="ar-SA"/>
              </w:rPr>
              <w:t>Go/No-Go Analysis</w:t>
            </w:r>
          </w:p>
        </w:tc>
        <w:tc>
          <w:tcPr>
            <w:tcW w:w="1135" w:type="dxa"/>
            <w:vAlign w:val="center"/>
          </w:tcPr>
          <w:p w14:paraId="15276D62" w14:textId="77777777" w:rsidR="006F73CF" w:rsidRPr="001A7575" w:rsidRDefault="006F73CF" w:rsidP="006F73CF">
            <w:pPr>
              <w:spacing w:line="240" w:lineRule="auto"/>
              <w:rPr>
                <w:rFonts w:ascii="Calibri" w:hAnsi="Calibri"/>
                <w:sz w:val="20"/>
                <w:szCs w:val="22"/>
                <w:lang w:bidi="ar-SA"/>
              </w:rPr>
            </w:pPr>
            <w:r w:rsidRPr="001A7575">
              <w:rPr>
                <w:rFonts w:ascii="Calibri" w:hAnsi="Calibri"/>
                <w:sz w:val="20"/>
                <w:szCs w:val="22"/>
                <w:lang w:bidi="ar-SA"/>
              </w:rPr>
              <w:t>12</w:t>
            </w:r>
          </w:p>
        </w:tc>
      </w:tr>
      <w:tr w:rsidR="006F73CF" w:rsidRPr="001A7575" w14:paraId="4F507D83" w14:textId="77777777" w:rsidTr="00612FCD">
        <w:trPr>
          <w:jc w:val="center"/>
        </w:trPr>
        <w:tc>
          <w:tcPr>
            <w:tcW w:w="720" w:type="dxa"/>
            <w:vAlign w:val="center"/>
          </w:tcPr>
          <w:p w14:paraId="126F76EB" w14:textId="77777777" w:rsidR="006F73CF" w:rsidRPr="001A7575" w:rsidRDefault="006F73CF" w:rsidP="006F73CF">
            <w:pPr>
              <w:spacing w:line="240" w:lineRule="auto"/>
              <w:rPr>
                <w:rFonts w:ascii="Calibri" w:hAnsi="Calibri"/>
                <w:sz w:val="20"/>
                <w:szCs w:val="22"/>
                <w:lang w:bidi="ar-SA"/>
              </w:rPr>
            </w:pPr>
            <w:r w:rsidRPr="001A7575">
              <w:rPr>
                <w:rFonts w:ascii="Calibri" w:hAnsi="Calibri"/>
                <w:sz w:val="20"/>
                <w:szCs w:val="22"/>
                <w:lang w:bidi="ar-SA"/>
              </w:rPr>
              <w:t>5</w:t>
            </w:r>
          </w:p>
        </w:tc>
        <w:tc>
          <w:tcPr>
            <w:tcW w:w="4320" w:type="dxa"/>
            <w:vAlign w:val="center"/>
          </w:tcPr>
          <w:p w14:paraId="5931D86E" w14:textId="77777777" w:rsidR="006F73CF" w:rsidRPr="001A7575" w:rsidRDefault="006F73CF" w:rsidP="006F73CF">
            <w:pPr>
              <w:spacing w:line="240" w:lineRule="auto"/>
              <w:rPr>
                <w:rFonts w:ascii="Calibri" w:hAnsi="Calibri"/>
                <w:sz w:val="20"/>
                <w:szCs w:val="22"/>
                <w:lang w:bidi="ar-SA"/>
              </w:rPr>
            </w:pPr>
            <w:r w:rsidRPr="001A7575">
              <w:rPr>
                <w:rFonts w:ascii="Calibri" w:hAnsi="Calibri"/>
                <w:sz w:val="20"/>
                <w:szCs w:val="22"/>
                <w:lang w:bidi="ar-SA"/>
              </w:rPr>
              <w:t>Reduce the Number of Concepts</w:t>
            </w:r>
          </w:p>
        </w:tc>
        <w:tc>
          <w:tcPr>
            <w:tcW w:w="1135" w:type="dxa"/>
            <w:vAlign w:val="center"/>
          </w:tcPr>
          <w:p w14:paraId="6848E39A" w14:textId="77777777" w:rsidR="006F73CF" w:rsidRPr="001A7575" w:rsidRDefault="006F73CF" w:rsidP="006F73CF">
            <w:pPr>
              <w:spacing w:line="240" w:lineRule="auto"/>
              <w:rPr>
                <w:rFonts w:ascii="Calibri" w:hAnsi="Calibri"/>
                <w:sz w:val="20"/>
                <w:szCs w:val="22"/>
                <w:lang w:bidi="ar-SA"/>
              </w:rPr>
            </w:pPr>
            <w:r w:rsidRPr="001A7575">
              <w:rPr>
                <w:rFonts w:ascii="Calibri" w:hAnsi="Calibri"/>
                <w:sz w:val="20"/>
                <w:szCs w:val="22"/>
                <w:lang w:bidi="ar-SA"/>
              </w:rPr>
              <w:t>2</w:t>
            </w:r>
          </w:p>
        </w:tc>
      </w:tr>
      <w:tr w:rsidR="006F73CF" w:rsidRPr="001A7575" w14:paraId="1A791591" w14:textId="77777777" w:rsidTr="00612FCD">
        <w:trPr>
          <w:jc w:val="center"/>
        </w:trPr>
        <w:tc>
          <w:tcPr>
            <w:tcW w:w="720" w:type="dxa"/>
            <w:vAlign w:val="center"/>
          </w:tcPr>
          <w:p w14:paraId="5DEBDA03" w14:textId="77777777" w:rsidR="006F73CF" w:rsidRPr="001A7575" w:rsidRDefault="006F73CF" w:rsidP="006F73CF">
            <w:pPr>
              <w:spacing w:line="240" w:lineRule="auto"/>
              <w:rPr>
                <w:rFonts w:ascii="Calibri" w:hAnsi="Calibri"/>
                <w:sz w:val="20"/>
                <w:szCs w:val="22"/>
                <w:lang w:bidi="ar-SA"/>
              </w:rPr>
            </w:pPr>
            <w:r w:rsidRPr="001A7575">
              <w:rPr>
                <w:rFonts w:ascii="Calibri" w:hAnsi="Calibri"/>
                <w:sz w:val="20"/>
                <w:szCs w:val="22"/>
                <w:lang w:bidi="ar-SA"/>
              </w:rPr>
              <w:t>6</w:t>
            </w:r>
          </w:p>
        </w:tc>
        <w:tc>
          <w:tcPr>
            <w:tcW w:w="4320" w:type="dxa"/>
            <w:vAlign w:val="center"/>
          </w:tcPr>
          <w:p w14:paraId="3C17939C" w14:textId="77777777" w:rsidR="006F73CF" w:rsidRPr="001A7575" w:rsidRDefault="006F73CF" w:rsidP="006F73CF">
            <w:pPr>
              <w:spacing w:line="240" w:lineRule="auto"/>
              <w:rPr>
                <w:rFonts w:ascii="Calibri" w:hAnsi="Calibri"/>
                <w:sz w:val="20"/>
                <w:szCs w:val="22"/>
                <w:lang w:bidi="ar-SA"/>
              </w:rPr>
            </w:pPr>
            <w:r w:rsidRPr="001A7575">
              <w:rPr>
                <w:rFonts w:ascii="Calibri" w:hAnsi="Calibri"/>
                <w:sz w:val="20"/>
                <w:szCs w:val="22"/>
                <w:lang w:bidi="ar-SA"/>
              </w:rPr>
              <w:t>Learning Statements</w:t>
            </w:r>
          </w:p>
        </w:tc>
        <w:tc>
          <w:tcPr>
            <w:tcW w:w="1135" w:type="dxa"/>
            <w:vAlign w:val="center"/>
          </w:tcPr>
          <w:p w14:paraId="6F869E70" w14:textId="77777777" w:rsidR="006F73CF" w:rsidRPr="001A7575" w:rsidRDefault="006F73CF" w:rsidP="006F73CF">
            <w:pPr>
              <w:spacing w:line="240" w:lineRule="auto"/>
              <w:rPr>
                <w:rFonts w:ascii="Calibri" w:hAnsi="Calibri"/>
                <w:sz w:val="20"/>
                <w:szCs w:val="22"/>
                <w:lang w:bidi="ar-SA"/>
              </w:rPr>
            </w:pPr>
            <w:r w:rsidRPr="001A7575">
              <w:rPr>
                <w:rFonts w:ascii="Calibri" w:hAnsi="Calibri"/>
                <w:sz w:val="20"/>
                <w:szCs w:val="22"/>
                <w:lang w:bidi="ar-SA"/>
              </w:rPr>
              <w:t>1</w:t>
            </w:r>
          </w:p>
        </w:tc>
      </w:tr>
      <w:tr w:rsidR="006F73CF" w:rsidRPr="001A7575" w14:paraId="70914865" w14:textId="77777777" w:rsidTr="00612FCD">
        <w:trPr>
          <w:jc w:val="center"/>
        </w:trPr>
        <w:tc>
          <w:tcPr>
            <w:tcW w:w="720" w:type="dxa"/>
            <w:vAlign w:val="center"/>
          </w:tcPr>
          <w:p w14:paraId="323D1E4A" w14:textId="77777777" w:rsidR="006F73CF" w:rsidRPr="001A7575" w:rsidRDefault="006F73CF" w:rsidP="006F73CF">
            <w:pPr>
              <w:spacing w:line="240" w:lineRule="auto"/>
              <w:rPr>
                <w:rFonts w:ascii="Calibri" w:hAnsi="Calibri"/>
                <w:sz w:val="20"/>
                <w:szCs w:val="22"/>
                <w:lang w:bidi="ar-SA"/>
              </w:rPr>
            </w:pPr>
            <w:r w:rsidRPr="001A7575">
              <w:rPr>
                <w:rFonts w:ascii="Calibri" w:hAnsi="Calibri"/>
                <w:sz w:val="20"/>
                <w:szCs w:val="22"/>
                <w:lang w:bidi="ar-SA"/>
              </w:rPr>
              <w:t>8</w:t>
            </w:r>
          </w:p>
        </w:tc>
        <w:tc>
          <w:tcPr>
            <w:tcW w:w="4320" w:type="dxa"/>
            <w:vAlign w:val="center"/>
          </w:tcPr>
          <w:p w14:paraId="6DBFC2B7" w14:textId="77777777" w:rsidR="006F73CF" w:rsidRPr="001A7575" w:rsidRDefault="006F73CF" w:rsidP="006F73CF">
            <w:pPr>
              <w:spacing w:line="240" w:lineRule="auto"/>
              <w:rPr>
                <w:rFonts w:ascii="Calibri" w:hAnsi="Calibri"/>
                <w:sz w:val="20"/>
                <w:szCs w:val="22"/>
                <w:lang w:bidi="ar-SA"/>
              </w:rPr>
            </w:pPr>
            <w:r w:rsidRPr="001A7575">
              <w:rPr>
                <w:rFonts w:ascii="Calibri" w:hAnsi="Calibri"/>
                <w:sz w:val="20"/>
                <w:szCs w:val="22"/>
                <w:lang w:bidi="ar-SA"/>
              </w:rPr>
              <w:t>Professionalism</w:t>
            </w:r>
          </w:p>
        </w:tc>
        <w:tc>
          <w:tcPr>
            <w:tcW w:w="1135" w:type="dxa"/>
            <w:vAlign w:val="center"/>
          </w:tcPr>
          <w:p w14:paraId="709DCB68" w14:textId="77777777" w:rsidR="006F73CF" w:rsidRPr="001A7575" w:rsidRDefault="006F73CF" w:rsidP="006F73CF">
            <w:pPr>
              <w:spacing w:line="240" w:lineRule="auto"/>
              <w:rPr>
                <w:rFonts w:ascii="Calibri" w:hAnsi="Calibri"/>
                <w:sz w:val="20"/>
                <w:szCs w:val="22"/>
                <w:lang w:bidi="ar-SA"/>
              </w:rPr>
            </w:pPr>
            <w:r w:rsidRPr="001A7575">
              <w:rPr>
                <w:rFonts w:ascii="Calibri" w:hAnsi="Calibri"/>
                <w:sz w:val="20"/>
                <w:szCs w:val="22"/>
                <w:lang w:bidi="ar-SA"/>
              </w:rPr>
              <w:t>NA</w:t>
            </w:r>
          </w:p>
        </w:tc>
      </w:tr>
      <w:tr w:rsidR="006F73CF" w:rsidRPr="001A7575" w14:paraId="55B178AF" w14:textId="77777777" w:rsidTr="00612FCD">
        <w:trPr>
          <w:jc w:val="center"/>
        </w:trPr>
        <w:tc>
          <w:tcPr>
            <w:tcW w:w="720" w:type="dxa"/>
            <w:vAlign w:val="center"/>
          </w:tcPr>
          <w:p w14:paraId="10932F06" w14:textId="77777777" w:rsidR="006F73CF" w:rsidRPr="001A7575" w:rsidRDefault="006F73CF" w:rsidP="006F73CF">
            <w:pPr>
              <w:spacing w:line="240" w:lineRule="auto"/>
              <w:rPr>
                <w:rFonts w:ascii="Calibri" w:hAnsi="Calibri"/>
                <w:sz w:val="20"/>
                <w:szCs w:val="22"/>
                <w:lang w:bidi="ar-SA"/>
              </w:rPr>
            </w:pPr>
          </w:p>
        </w:tc>
        <w:tc>
          <w:tcPr>
            <w:tcW w:w="4320" w:type="dxa"/>
            <w:vAlign w:val="center"/>
          </w:tcPr>
          <w:p w14:paraId="797FB50B" w14:textId="77777777" w:rsidR="006F73CF" w:rsidRPr="001A7575" w:rsidRDefault="006F73CF" w:rsidP="006F73CF">
            <w:pPr>
              <w:spacing w:line="240" w:lineRule="auto"/>
              <w:rPr>
                <w:rFonts w:ascii="Calibri" w:hAnsi="Calibri"/>
                <w:sz w:val="20"/>
                <w:szCs w:val="22"/>
                <w:lang w:bidi="ar-SA"/>
              </w:rPr>
            </w:pPr>
            <w:r w:rsidRPr="001A7575">
              <w:rPr>
                <w:rFonts w:ascii="Calibri" w:hAnsi="Calibri"/>
                <w:sz w:val="20"/>
                <w:szCs w:val="22"/>
                <w:lang w:bidi="ar-SA"/>
              </w:rPr>
              <w:t>TOTAL</w:t>
            </w:r>
          </w:p>
        </w:tc>
        <w:tc>
          <w:tcPr>
            <w:tcW w:w="1135" w:type="dxa"/>
            <w:vAlign w:val="center"/>
          </w:tcPr>
          <w:p w14:paraId="33516C38" w14:textId="77777777" w:rsidR="006F73CF" w:rsidRPr="001A7575" w:rsidRDefault="006F73CF" w:rsidP="006F73CF">
            <w:pPr>
              <w:spacing w:line="240" w:lineRule="auto"/>
              <w:rPr>
                <w:rFonts w:ascii="Calibri" w:hAnsi="Calibri"/>
                <w:sz w:val="20"/>
                <w:szCs w:val="22"/>
                <w:lang w:bidi="ar-SA"/>
              </w:rPr>
            </w:pPr>
            <w:r w:rsidRPr="001A7575">
              <w:rPr>
                <w:rFonts w:ascii="Calibri" w:hAnsi="Calibri"/>
                <w:sz w:val="20"/>
                <w:szCs w:val="22"/>
                <w:lang w:bidi="ar-SA"/>
              </w:rPr>
              <w:t>35</w:t>
            </w:r>
          </w:p>
        </w:tc>
      </w:tr>
    </w:tbl>
    <w:p w14:paraId="146FB156" w14:textId="77777777" w:rsidR="006F73CF" w:rsidRPr="001A7575" w:rsidRDefault="006F73CF" w:rsidP="006F73CF">
      <w:pPr>
        <w:spacing w:line="240" w:lineRule="auto"/>
        <w:rPr>
          <w:rFonts w:ascii="Calibri" w:eastAsia="Calibri" w:hAnsi="Calibri"/>
          <w:sz w:val="20"/>
          <w:szCs w:val="22"/>
          <w:lang w:bidi="ar-SA"/>
        </w:rPr>
        <w:sectPr w:rsidR="006F73CF" w:rsidRPr="001A7575" w:rsidSect="001A7575">
          <w:headerReference w:type="default" r:id="rId134"/>
          <w:pgSz w:w="12240" w:h="15840"/>
          <w:pgMar w:top="1440" w:right="1440" w:bottom="1440" w:left="2160" w:header="720" w:footer="720" w:gutter="0"/>
          <w:cols w:space="720"/>
          <w:docGrid w:linePitch="360"/>
        </w:sectPr>
      </w:pPr>
    </w:p>
    <w:p w14:paraId="1BF2E8F7" w14:textId="1D7FA96D" w:rsidR="006F73CF" w:rsidRPr="00F90F6C" w:rsidRDefault="00F82CE5" w:rsidP="00F82CE5">
      <w:pPr>
        <w:spacing w:line="240" w:lineRule="auto"/>
        <w:rPr>
          <w:rFonts w:ascii="Calibri Light" w:hAnsi="Calibri Light" w:cs="Calibri Light"/>
          <w:b/>
          <w:color w:val="4F81BD" w:themeColor="accent1"/>
          <w:szCs w:val="26"/>
          <w:lang w:bidi="ar-SA"/>
        </w:rPr>
      </w:pPr>
      <w:bookmarkStart w:id="146" w:name="_Toc531266306"/>
      <w:r w:rsidRPr="00F90F6C">
        <w:rPr>
          <w:rFonts w:ascii="Calibri Light" w:hAnsi="Calibri Light" w:cs="Calibri Light"/>
          <w:b/>
          <w:color w:val="4F81BD" w:themeColor="accent1"/>
          <w:szCs w:val="26"/>
          <w:lang w:bidi="ar-SA"/>
        </w:rPr>
        <w:lastRenderedPageBreak/>
        <w:t>ASSIGNMENT 4: DETAILED DESIGN (POED 1D, 3A, 3B, 3C, AND 5B)</w:t>
      </w:r>
      <w:bookmarkEnd w:id="146"/>
    </w:p>
    <w:p w14:paraId="50E01276" w14:textId="222FA351" w:rsidR="006F73CF" w:rsidRPr="00F90F6C" w:rsidRDefault="006F73CF" w:rsidP="006F73CF">
      <w:pPr>
        <w:suppressAutoHyphens/>
        <w:overflowPunct w:val="0"/>
        <w:autoSpaceDE w:val="0"/>
        <w:autoSpaceDN w:val="0"/>
        <w:adjustRightInd w:val="0"/>
        <w:spacing w:line="240" w:lineRule="auto"/>
        <w:jc w:val="right"/>
        <w:textAlignment w:val="baseline"/>
        <w:rPr>
          <w:rFonts w:ascii="Arial" w:hAnsi="Arial"/>
          <w:b/>
          <w:sz w:val="18"/>
          <w:szCs w:val="20"/>
          <w:lang w:bidi="ar-SA"/>
        </w:rPr>
      </w:pPr>
      <w:bookmarkStart w:id="147" w:name="PutDocumentNumberHere"/>
      <w:r w:rsidRPr="00F90F6C">
        <w:rPr>
          <w:rFonts w:ascii="Calibri" w:eastAsia="Calibri" w:hAnsi="Calibri"/>
          <w:noProof/>
          <w:sz w:val="20"/>
          <w:szCs w:val="22"/>
          <w:lang w:bidi="ar-SA"/>
        </w:rPr>
        <w:drawing>
          <wp:inline distT="0" distB="0" distL="0" distR="0" wp14:anchorId="0C7043F3" wp14:editId="189918EB">
            <wp:extent cx="5029200" cy="974223"/>
            <wp:effectExtent l="19050" t="0" r="19050" b="0"/>
            <wp:docPr id="160" name="Diagram 16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5" r:lo="rId136" r:qs="rId137" r:cs="rId138"/>
              </a:graphicData>
            </a:graphic>
          </wp:inline>
        </w:drawing>
      </w:r>
    </w:p>
    <w:p w14:paraId="3F3124B0" w14:textId="61393346" w:rsidR="006F73CF" w:rsidRPr="00F90F6C" w:rsidRDefault="00925F24" w:rsidP="006F73CF">
      <w:pPr>
        <w:suppressAutoHyphens/>
        <w:overflowPunct w:val="0"/>
        <w:autoSpaceDE w:val="0"/>
        <w:autoSpaceDN w:val="0"/>
        <w:adjustRightInd w:val="0"/>
        <w:spacing w:line="240" w:lineRule="auto"/>
        <w:textAlignment w:val="baseline"/>
        <w:rPr>
          <w:rFonts w:ascii="Arial" w:hAnsi="Arial"/>
          <w:b/>
          <w:sz w:val="18"/>
          <w:szCs w:val="20"/>
          <w:lang w:bidi="ar-SA"/>
        </w:rPr>
      </w:pPr>
      <w:r w:rsidRPr="00F90F6C">
        <w:rPr>
          <w:rFonts w:ascii="Calibri Light" w:hAnsi="Calibri Light" w:cs="Calibri Light"/>
          <w:b/>
          <w:noProof/>
          <w:color w:val="4F81BD" w:themeColor="accent1"/>
          <w:szCs w:val="26"/>
          <w:lang w:bidi="ar-SA"/>
        </w:rPr>
        <w:drawing>
          <wp:inline distT="0" distB="0" distL="0" distR="0" wp14:anchorId="6A70F9EA" wp14:editId="445DB594">
            <wp:extent cx="5029200" cy="5547360"/>
            <wp:effectExtent l="0" t="0" r="0" b="0"/>
            <wp:docPr id="159" name="Diagram 15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0" r:lo="rId141" r:qs="rId142" r:cs="rId143"/>
              </a:graphicData>
            </a:graphic>
          </wp:inline>
        </w:drawing>
      </w:r>
    </w:p>
    <w:p w14:paraId="5B595C63" w14:textId="77777777" w:rsidR="006F73CF" w:rsidRPr="00F90F6C" w:rsidRDefault="006F73CF" w:rsidP="006F73CF">
      <w:pPr>
        <w:suppressAutoHyphens/>
        <w:overflowPunct w:val="0"/>
        <w:autoSpaceDE w:val="0"/>
        <w:autoSpaceDN w:val="0"/>
        <w:adjustRightInd w:val="0"/>
        <w:spacing w:line="240" w:lineRule="auto"/>
        <w:jc w:val="right"/>
        <w:textAlignment w:val="baseline"/>
        <w:rPr>
          <w:rFonts w:ascii="Arial" w:hAnsi="Arial"/>
          <w:b/>
          <w:sz w:val="18"/>
          <w:szCs w:val="20"/>
          <w:lang w:bidi="ar-SA"/>
        </w:rPr>
      </w:pPr>
    </w:p>
    <w:bookmarkEnd w:id="147"/>
    <w:p w14:paraId="0E3A23C0" w14:textId="77777777" w:rsidR="006F73CF" w:rsidRPr="00F90F6C" w:rsidRDefault="006F73CF" w:rsidP="006F73CF">
      <w:pPr>
        <w:suppressAutoHyphens/>
        <w:overflowPunct w:val="0"/>
        <w:autoSpaceDE w:val="0"/>
        <w:autoSpaceDN w:val="0"/>
        <w:adjustRightInd w:val="0"/>
        <w:spacing w:line="240" w:lineRule="auto"/>
        <w:textAlignment w:val="baseline"/>
        <w:rPr>
          <w:rFonts w:ascii="Times New Roman" w:hAnsi="Times New Roman"/>
          <w:kern w:val="14"/>
          <w:sz w:val="18"/>
          <w:szCs w:val="20"/>
          <w:lang w:bidi="ar-SA"/>
        </w:rPr>
      </w:pPr>
    </w:p>
    <w:p w14:paraId="677A31CC" w14:textId="77777777" w:rsidR="006F73CF" w:rsidRPr="00F90F6C" w:rsidRDefault="006F73CF" w:rsidP="006F73CF">
      <w:pPr>
        <w:suppressAutoHyphens/>
        <w:overflowPunct w:val="0"/>
        <w:autoSpaceDE w:val="0"/>
        <w:autoSpaceDN w:val="0"/>
        <w:adjustRightInd w:val="0"/>
        <w:spacing w:line="240" w:lineRule="auto"/>
        <w:textAlignment w:val="baseline"/>
        <w:rPr>
          <w:rFonts w:ascii="Times New Roman" w:hAnsi="Times New Roman"/>
          <w:kern w:val="14"/>
          <w:sz w:val="18"/>
          <w:szCs w:val="20"/>
          <w:lang w:bidi="ar-SA"/>
        </w:rPr>
      </w:pPr>
    </w:p>
    <w:p w14:paraId="55D55006" w14:textId="77777777" w:rsidR="006F73CF" w:rsidRPr="00F90F6C" w:rsidRDefault="006F73CF" w:rsidP="006F73CF">
      <w:pPr>
        <w:suppressAutoHyphens/>
        <w:overflowPunct w:val="0"/>
        <w:autoSpaceDE w:val="0"/>
        <w:autoSpaceDN w:val="0"/>
        <w:adjustRightInd w:val="0"/>
        <w:spacing w:line="240" w:lineRule="auto"/>
        <w:textAlignment w:val="baseline"/>
        <w:rPr>
          <w:rFonts w:ascii="Times New Roman" w:hAnsi="Times New Roman"/>
          <w:kern w:val="14"/>
          <w:sz w:val="18"/>
          <w:szCs w:val="20"/>
          <w:lang w:bidi="ar-SA"/>
        </w:rPr>
      </w:pPr>
    </w:p>
    <w:p w14:paraId="736BEC1D" w14:textId="77777777" w:rsidR="006F73CF" w:rsidRPr="00F90F6C" w:rsidRDefault="006F73CF" w:rsidP="006F73CF">
      <w:pPr>
        <w:suppressAutoHyphens/>
        <w:overflowPunct w:val="0"/>
        <w:autoSpaceDE w:val="0"/>
        <w:autoSpaceDN w:val="0"/>
        <w:adjustRightInd w:val="0"/>
        <w:spacing w:line="240" w:lineRule="auto"/>
        <w:textAlignment w:val="baseline"/>
        <w:rPr>
          <w:rFonts w:ascii="Times New Roman" w:hAnsi="Times New Roman"/>
          <w:kern w:val="14"/>
          <w:sz w:val="18"/>
          <w:szCs w:val="20"/>
          <w:lang w:bidi="ar-SA"/>
        </w:rPr>
      </w:pPr>
    </w:p>
    <w:p w14:paraId="0E4E10FF" w14:textId="0759424D" w:rsidR="006F73CF" w:rsidRPr="00F90F6C" w:rsidRDefault="006F73CF" w:rsidP="006F73CF">
      <w:pPr>
        <w:suppressAutoHyphens/>
        <w:overflowPunct w:val="0"/>
        <w:autoSpaceDE w:val="0"/>
        <w:autoSpaceDN w:val="0"/>
        <w:adjustRightInd w:val="0"/>
        <w:spacing w:line="240" w:lineRule="auto"/>
        <w:textAlignment w:val="baseline"/>
        <w:rPr>
          <w:rFonts w:ascii="Times New Roman" w:hAnsi="Times New Roman"/>
          <w:kern w:val="14"/>
          <w:sz w:val="18"/>
          <w:szCs w:val="20"/>
          <w:lang w:bidi="ar-SA"/>
        </w:rPr>
      </w:pPr>
      <w:r w:rsidRPr="00F90F6C">
        <w:rPr>
          <w:rFonts w:ascii="Times New Roman" w:hAnsi="Times New Roman"/>
          <w:kern w:val="14"/>
          <w:sz w:val="18"/>
          <w:szCs w:val="20"/>
          <w:lang w:bidi="ar-SA"/>
        </w:rPr>
        <w:t>Note:</w:t>
      </w:r>
      <w:r w:rsidR="00A61DE8" w:rsidRPr="00F90F6C">
        <w:rPr>
          <w:rFonts w:ascii="Times New Roman" w:hAnsi="Times New Roman"/>
          <w:kern w:val="14"/>
          <w:sz w:val="18"/>
          <w:szCs w:val="20"/>
          <w:lang w:bidi="ar-SA"/>
        </w:rPr>
        <w:t xml:space="preserve"> </w:t>
      </w:r>
      <w:r w:rsidRPr="00F90F6C">
        <w:rPr>
          <w:rFonts w:ascii="Times New Roman" w:hAnsi="Times New Roman"/>
          <w:kern w:val="14"/>
          <w:sz w:val="18"/>
          <w:szCs w:val="20"/>
          <w:lang w:bidi="ar-SA"/>
        </w:rPr>
        <w:t>PLEASE USE THE PROVIDED ASSIGNMENT TEMPLATE, AVAILABLE ON CANVAS</w:t>
      </w:r>
    </w:p>
    <w:p w14:paraId="63EEAEDF" w14:textId="77777777" w:rsidR="006F73CF" w:rsidRPr="00F90F6C" w:rsidRDefault="006F73CF" w:rsidP="006F73CF">
      <w:pPr>
        <w:suppressAutoHyphens/>
        <w:overflowPunct w:val="0"/>
        <w:autoSpaceDE w:val="0"/>
        <w:autoSpaceDN w:val="0"/>
        <w:adjustRightInd w:val="0"/>
        <w:spacing w:line="240" w:lineRule="auto"/>
        <w:textAlignment w:val="baseline"/>
        <w:rPr>
          <w:rFonts w:ascii="Times New Roman" w:hAnsi="Times New Roman"/>
          <w:kern w:val="14"/>
          <w:sz w:val="18"/>
          <w:szCs w:val="20"/>
          <w:lang w:bidi="ar-SA"/>
        </w:rPr>
      </w:pPr>
    </w:p>
    <w:p w14:paraId="56B78F9B" w14:textId="77777777" w:rsidR="006F73CF" w:rsidRPr="006F73CF" w:rsidRDefault="006F73CF" w:rsidP="006F73CF">
      <w:pPr>
        <w:suppressAutoHyphens/>
        <w:overflowPunct w:val="0"/>
        <w:autoSpaceDE w:val="0"/>
        <w:autoSpaceDN w:val="0"/>
        <w:adjustRightInd w:val="0"/>
        <w:spacing w:line="240" w:lineRule="auto"/>
        <w:textAlignment w:val="baseline"/>
        <w:rPr>
          <w:rFonts w:ascii="Times New Roman" w:hAnsi="Times New Roman"/>
          <w:kern w:val="14"/>
          <w:sz w:val="20"/>
          <w:szCs w:val="20"/>
          <w:lang w:bidi="ar-SA"/>
        </w:rPr>
        <w:sectPr w:rsidR="006F73CF" w:rsidRPr="006F73CF" w:rsidSect="00F90F6C">
          <w:headerReference w:type="default" r:id="rId145"/>
          <w:pgSz w:w="12240" w:h="15840"/>
          <w:pgMar w:top="1440" w:right="1440" w:bottom="1440" w:left="2160" w:header="720" w:footer="720" w:gutter="0"/>
          <w:cols w:space="540"/>
          <w:docGrid w:linePitch="326"/>
        </w:sectPr>
      </w:pPr>
    </w:p>
    <w:p w14:paraId="5B0D0B0B" w14:textId="77777777" w:rsidR="006F73CF" w:rsidRPr="003F0AD0" w:rsidRDefault="006F73CF" w:rsidP="006F73CF">
      <w:pPr>
        <w:suppressAutoHyphens/>
        <w:overflowPunct w:val="0"/>
        <w:autoSpaceDE w:val="0"/>
        <w:autoSpaceDN w:val="0"/>
        <w:adjustRightInd w:val="0"/>
        <w:spacing w:line="240" w:lineRule="auto"/>
        <w:textAlignment w:val="baseline"/>
        <w:rPr>
          <w:rFonts w:ascii="Calibri" w:hAnsi="Calibri"/>
          <w:b/>
          <w:caps/>
          <w:kern w:val="14"/>
          <w:sz w:val="20"/>
          <w:szCs w:val="22"/>
          <w:lang w:bidi="ar-SA"/>
        </w:rPr>
      </w:pPr>
      <w:r w:rsidRPr="003F0AD0">
        <w:rPr>
          <w:rFonts w:ascii="Calibri" w:hAnsi="Calibri"/>
          <w:b/>
          <w:caps/>
          <w:kern w:val="14"/>
          <w:sz w:val="20"/>
          <w:szCs w:val="22"/>
          <w:lang w:bidi="ar-SA"/>
        </w:rPr>
        <w:lastRenderedPageBreak/>
        <w:t>ASSIGNMENT STEP CHECKLIST</w:t>
      </w:r>
    </w:p>
    <w:p w14:paraId="1E6D87C1" w14:textId="77777777" w:rsidR="006F73CF" w:rsidRPr="003F0AD0" w:rsidRDefault="006F73CF" w:rsidP="006F73CF">
      <w:pPr>
        <w:suppressAutoHyphens/>
        <w:overflowPunct w:val="0"/>
        <w:autoSpaceDE w:val="0"/>
        <w:autoSpaceDN w:val="0"/>
        <w:adjustRightInd w:val="0"/>
        <w:spacing w:line="240" w:lineRule="auto"/>
        <w:textAlignment w:val="baseline"/>
        <w:rPr>
          <w:rFonts w:ascii="Calibri" w:hAnsi="Calibri"/>
          <w:caps/>
          <w:kern w:val="14"/>
          <w:sz w:val="20"/>
          <w:szCs w:val="22"/>
          <w:lang w:bidi="ar-SA"/>
        </w:rPr>
      </w:pPr>
      <w:r w:rsidRPr="003F0AD0">
        <w:rPr>
          <w:rFonts w:ascii="Calibri" w:hAnsi="Calibri"/>
          <w:kern w:val="14"/>
          <w:sz w:val="20"/>
          <w:szCs w:val="22"/>
          <w:lang w:bidi="ar-SA"/>
        </w:rPr>
        <w:t>Suggested Assignment Length: 25 pages. Grading rubrics are included in the assignment templates.</w:t>
      </w:r>
    </w:p>
    <w:p w14:paraId="6AFDBA06" w14:textId="7583E00A" w:rsidR="006F73CF" w:rsidRPr="003F0AD0" w:rsidRDefault="006F73CF" w:rsidP="006F73CF">
      <w:pPr>
        <w:suppressAutoHyphens/>
        <w:overflowPunct w:val="0"/>
        <w:autoSpaceDE w:val="0"/>
        <w:autoSpaceDN w:val="0"/>
        <w:adjustRightInd w:val="0"/>
        <w:spacing w:line="240" w:lineRule="auto"/>
        <w:ind w:firstLine="720"/>
        <w:textAlignment w:val="baseline"/>
        <w:rPr>
          <w:rFonts w:ascii="Calibri" w:hAnsi="Calibri"/>
          <w:kern w:val="14"/>
          <w:sz w:val="20"/>
          <w:szCs w:val="22"/>
          <w:lang w:bidi="ar-SA"/>
        </w:rPr>
      </w:pPr>
      <w:r w:rsidRPr="003F0AD0">
        <w:rPr>
          <w:rFonts w:ascii="Calibri" w:hAnsi="Calibri"/>
          <w:kern w:val="14"/>
          <w:sz w:val="20"/>
          <w:szCs w:val="22"/>
          <w:lang w:bidi="ar-SA"/>
        </w:rPr>
        <w:t>If the team is comfortable with the primary concept selected from Assignment 4 then use it for this assignment. If the team isn’t comfortable with the main concept look at the backup and proceed with that one instead.</w:t>
      </w:r>
      <w:r w:rsidR="00A61DE8" w:rsidRPr="003F0AD0">
        <w:rPr>
          <w:rFonts w:ascii="Calibri" w:hAnsi="Calibri"/>
          <w:kern w:val="14"/>
          <w:sz w:val="20"/>
          <w:szCs w:val="22"/>
          <w:lang w:bidi="ar-SA"/>
        </w:rPr>
        <w:t xml:space="preserve"> </w:t>
      </w:r>
      <w:r w:rsidRPr="003F0AD0">
        <w:rPr>
          <w:rFonts w:ascii="Calibri" w:hAnsi="Calibri"/>
          <w:kern w:val="14"/>
          <w:sz w:val="20"/>
          <w:szCs w:val="22"/>
          <w:lang w:bidi="ar-SA"/>
        </w:rPr>
        <w:t>Alternatively, teams may elect to merge concepts, provided they elaborate on their justification for doing so.</w:t>
      </w:r>
    </w:p>
    <w:p w14:paraId="22D659E3" w14:textId="77777777" w:rsidR="006F73CF" w:rsidRPr="003F0AD0"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p>
    <w:p w14:paraId="14432DE9" w14:textId="77777777" w:rsidR="006F73CF" w:rsidRPr="003F0AD0" w:rsidRDefault="006F73CF" w:rsidP="00DE6A46">
      <w:pPr>
        <w:numPr>
          <w:ilvl w:val="0"/>
          <w:numId w:val="82"/>
        </w:numPr>
        <w:suppressAutoHyphens/>
        <w:overflowPunct w:val="0"/>
        <w:autoSpaceDE w:val="0"/>
        <w:autoSpaceDN w:val="0"/>
        <w:adjustRightInd w:val="0"/>
        <w:spacing w:after="160" w:line="240" w:lineRule="auto"/>
        <w:textAlignment w:val="baseline"/>
        <w:rPr>
          <w:rFonts w:ascii="Calibri" w:hAnsi="Calibri"/>
          <w:b/>
          <w:kern w:val="14"/>
          <w:sz w:val="20"/>
          <w:szCs w:val="22"/>
          <w:lang w:bidi="ar-SA"/>
        </w:rPr>
      </w:pPr>
      <w:r w:rsidRPr="003F0AD0">
        <w:rPr>
          <w:rFonts w:ascii="Calibri" w:hAnsi="Calibri"/>
          <w:b/>
          <w:kern w:val="14"/>
          <w:sz w:val="20"/>
          <w:szCs w:val="22"/>
          <w:lang w:bidi="ar-SA"/>
        </w:rPr>
        <w:t>Refined Concept Description</w:t>
      </w:r>
    </w:p>
    <w:p w14:paraId="70451251" w14:textId="22D771E1" w:rsidR="006F73CF" w:rsidRPr="003F0AD0"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3F0AD0">
        <w:rPr>
          <w:rFonts w:ascii="Calibri" w:hAnsi="Calibri"/>
          <w:kern w:val="14"/>
          <w:sz w:val="20"/>
          <w:szCs w:val="22"/>
          <w:lang w:bidi="ar-SA"/>
        </w:rPr>
        <w:t>Refined description of concept</w:t>
      </w:r>
      <w:r w:rsidR="00A61DE8" w:rsidRPr="003F0AD0">
        <w:rPr>
          <w:rFonts w:ascii="Calibri" w:hAnsi="Calibri"/>
          <w:kern w:val="14"/>
          <w:sz w:val="20"/>
          <w:szCs w:val="22"/>
          <w:lang w:bidi="ar-SA"/>
        </w:rPr>
        <w:t xml:space="preserve">                                                          </w:t>
      </w:r>
      <w:r w:rsidRPr="003F0AD0">
        <w:rPr>
          <w:rFonts w:ascii="Calibri" w:hAnsi="Calibri"/>
          <w:kern w:val="14"/>
          <w:sz w:val="20"/>
          <w:szCs w:val="22"/>
          <w:lang w:bidi="ar-SA"/>
        </w:rPr>
        <w:t xml:space="preserve"> </w:t>
      </w:r>
    </w:p>
    <w:p w14:paraId="24DCA2FE" w14:textId="1779E6E1" w:rsidR="006F73CF" w:rsidRPr="003F0AD0"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r w:rsidRPr="003F0AD0">
        <w:rPr>
          <w:rFonts w:ascii="Calibri" w:hAnsi="Calibri"/>
          <w:i/>
          <w:kern w:val="14"/>
          <w:sz w:val="20"/>
          <w:szCs w:val="22"/>
          <w:lang w:bidi="ar-SA"/>
        </w:rPr>
        <w:t>Update description and information of the concept from Morphological Chart assignment to include analysis, knowledge, or insight obtained between Assignments 3 and 4.</w:t>
      </w:r>
      <w:r w:rsidR="00A61DE8" w:rsidRPr="003F0AD0">
        <w:rPr>
          <w:rFonts w:ascii="Calibri" w:hAnsi="Calibri"/>
          <w:i/>
          <w:kern w:val="14"/>
          <w:sz w:val="20"/>
          <w:szCs w:val="22"/>
          <w:lang w:bidi="ar-SA"/>
        </w:rPr>
        <w:t xml:space="preserve"> </w:t>
      </w:r>
    </w:p>
    <w:p w14:paraId="3F659D9A" w14:textId="4EB3355C" w:rsidR="006F73CF" w:rsidRPr="003F0AD0" w:rsidRDefault="006F73CF" w:rsidP="00DE6A46">
      <w:pPr>
        <w:numPr>
          <w:ilvl w:val="0"/>
          <w:numId w:val="83"/>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3F0AD0">
        <w:rPr>
          <w:rFonts w:ascii="Calibri" w:hAnsi="Calibri"/>
          <w:kern w:val="14"/>
          <w:sz w:val="20"/>
          <w:szCs w:val="22"/>
          <w:lang w:bidi="ar-SA"/>
        </w:rPr>
        <w:t>Consider modifications made to the concept since Assignment 3, even slight ones.</w:t>
      </w:r>
      <w:r w:rsidR="00A61DE8" w:rsidRPr="003F0AD0">
        <w:rPr>
          <w:rFonts w:ascii="Calibri" w:hAnsi="Calibri"/>
          <w:kern w:val="14"/>
          <w:sz w:val="20"/>
          <w:szCs w:val="22"/>
          <w:lang w:bidi="ar-SA"/>
        </w:rPr>
        <w:t xml:space="preserve"> </w:t>
      </w:r>
      <w:r w:rsidRPr="003F0AD0">
        <w:rPr>
          <w:rFonts w:ascii="Calibri" w:hAnsi="Calibri"/>
          <w:kern w:val="14"/>
          <w:sz w:val="20"/>
          <w:szCs w:val="22"/>
          <w:lang w:bidi="ar-SA"/>
        </w:rPr>
        <w:t>Explain the reasoning for those changes.</w:t>
      </w:r>
      <w:r w:rsidR="00A61DE8" w:rsidRPr="003F0AD0">
        <w:rPr>
          <w:rFonts w:ascii="Calibri" w:hAnsi="Calibri"/>
          <w:kern w:val="14"/>
          <w:sz w:val="20"/>
          <w:szCs w:val="22"/>
          <w:lang w:bidi="ar-SA"/>
        </w:rPr>
        <w:t xml:space="preserve"> </w:t>
      </w:r>
      <w:r w:rsidRPr="003F0AD0">
        <w:rPr>
          <w:rFonts w:ascii="Calibri" w:hAnsi="Calibri"/>
          <w:kern w:val="14"/>
          <w:sz w:val="20"/>
          <w:szCs w:val="22"/>
          <w:lang w:bidi="ar-SA"/>
        </w:rPr>
        <w:t>It is fine if these modifications did not flow directly from the design process steps of the assignments, but the reason for the changes must be justified.</w:t>
      </w:r>
    </w:p>
    <w:p w14:paraId="385BE0AE" w14:textId="77777777" w:rsidR="006F73CF" w:rsidRPr="003F0AD0" w:rsidRDefault="006F73CF" w:rsidP="00DE6A46">
      <w:pPr>
        <w:numPr>
          <w:ilvl w:val="0"/>
          <w:numId w:val="83"/>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3F0AD0">
        <w:rPr>
          <w:rFonts w:ascii="Calibri" w:hAnsi="Calibri"/>
          <w:kern w:val="14"/>
          <w:sz w:val="20"/>
          <w:szCs w:val="22"/>
          <w:lang w:bidi="ar-SA"/>
        </w:rPr>
        <w:t>Consider the results of the Go/No-Go which led to the selection of this concept; think about how those results can be used not just to select the most-likely to succeed concept but also to further refine it.</w:t>
      </w:r>
    </w:p>
    <w:p w14:paraId="37C754D8" w14:textId="77777777" w:rsidR="006F73CF" w:rsidRPr="003F0AD0" w:rsidRDefault="006F73CF" w:rsidP="006F73CF">
      <w:pPr>
        <w:suppressAutoHyphens/>
        <w:overflowPunct w:val="0"/>
        <w:autoSpaceDE w:val="0"/>
        <w:autoSpaceDN w:val="0"/>
        <w:adjustRightInd w:val="0"/>
        <w:spacing w:line="240" w:lineRule="auto"/>
        <w:textAlignment w:val="baseline"/>
        <w:rPr>
          <w:rFonts w:ascii="Calibri" w:hAnsi="Calibri"/>
          <w:b/>
          <w:kern w:val="14"/>
          <w:sz w:val="20"/>
          <w:szCs w:val="22"/>
          <w:lang w:bidi="ar-SA"/>
        </w:rPr>
      </w:pPr>
    </w:p>
    <w:p w14:paraId="750EAFF1" w14:textId="77777777" w:rsidR="006F73CF" w:rsidRPr="003F0AD0" w:rsidRDefault="006F73CF" w:rsidP="00DE6A46">
      <w:pPr>
        <w:numPr>
          <w:ilvl w:val="0"/>
          <w:numId w:val="82"/>
        </w:numPr>
        <w:suppressAutoHyphens/>
        <w:overflowPunct w:val="0"/>
        <w:autoSpaceDE w:val="0"/>
        <w:autoSpaceDN w:val="0"/>
        <w:adjustRightInd w:val="0"/>
        <w:spacing w:after="160" w:line="240" w:lineRule="auto"/>
        <w:textAlignment w:val="baseline"/>
        <w:rPr>
          <w:rFonts w:ascii="Calibri" w:hAnsi="Calibri"/>
          <w:b/>
          <w:kern w:val="14"/>
          <w:sz w:val="20"/>
          <w:szCs w:val="22"/>
          <w:lang w:bidi="ar-SA"/>
        </w:rPr>
      </w:pPr>
      <w:r w:rsidRPr="003F0AD0">
        <w:rPr>
          <w:rFonts w:ascii="Calibri" w:hAnsi="Calibri"/>
          <w:b/>
          <w:kern w:val="14"/>
          <w:sz w:val="20"/>
          <w:szCs w:val="22"/>
          <w:lang w:bidi="ar-SA"/>
        </w:rPr>
        <w:t>CAD Models</w:t>
      </w:r>
    </w:p>
    <w:p w14:paraId="4F80A9B6" w14:textId="3313EEE5" w:rsidR="006F73CF" w:rsidRPr="003F0AD0"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3F0AD0">
        <w:rPr>
          <w:rFonts w:ascii="Calibri" w:hAnsi="Calibri"/>
          <w:kern w:val="14"/>
          <w:sz w:val="20"/>
          <w:szCs w:val="22"/>
          <w:lang w:bidi="ar-SA"/>
        </w:rPr>
        <w:t>Screen dump of CAD models</w:t>
      </w:r>
      <w:r w:rsidR="00A61DE8" w:rsidRPr="003F0AD0">
        <w:rPr>
          <w:rFonts w:ascii="Calibri" w:hAnsi="Calibri"/>
          <w:kern w:val="14"/>
          <w:sz w:val="20"/>
          <w:szCs w:val="22"/>
          <w:lang w:bidi="ar-SA"/>
        </w:rPr>
        <w:t xml:space="preserve">                                                            </w:t>
      </w:r>
    </w:p>
    <w:p w14:paraId="15FB7A05" w14:textId="77777777" w:rsidR="006F73CF" w:rsidRPr="003F0AD0"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r w:rsidRPr="003F0AD0">
        <w:rPr>
          <w:rFonts w:ascii="Calibri" w:hAnsi="Calibri"/>
          <w:i/>
          <w:kern w:val="14"/>
          <w:sz w:val="20"/>
          <w:szCs w:val="22"/>
          <w:lang w:bidi="ar-SA"/>
        </w:rPr>
        <w:t xml:space="preserve">Assembled, exploded, and others as appropriate also identify the components and provide explanations as needed. </w:t>
      </w:r>
    </w:p>
    <w:p w14:paraId="6B84CF8E" w14:textId="77777777" w:rsidR="006F73CF" w:rsidRPr="003F0AD0" w:rsidRDefault="006F73CF" w:rsidP="00DE6A46">
      <w:pPr>
        <w:numPr>
          <w:ilvl w:val="0"/>
          <w:numId w:val="84"/>
        </w:numPr>
        <w:suppressAutoHyphens/>
        <w:overflowPunct w:val="0"/>
        <w:autoSpaceDE w:val="0"/>
        <w:autoSpaceDN w:val="0"/>
        <w:adjustRightInd w:val="0"/>
        <w:spacing w:after="160" w:line="240" w:lineRule="auto"/>
        <w:textAlignment w:val="baseline"/>
        <w:rPr>
          <w:rFonts w:ascii="Calibri" w:hAnsi="Calibri"/>
          <w:i/>
          <w:kern w:val="14"/>
          <w:sz w:val="20"/>
          <w:szCs w:val="22"/>
          <w:lang w:bidi="ar-SA"/>
        </w:rPr>
      </w:pPr>
      <w:r w:rsidRPr="003F0AD0">
        <w:rPr>
          <w:rFonts w:ascii="Calibri" w:hAnsi="Calibri"/>
          <w:kern w:val="14"/>
          <w:sz w:val="20"/>
          <w:szCs w:val="22"/>
          <w:lang w:bidi="ar-SA"/>
        </w:rPr>
        <w:t>Use the mindset that another engineer will try to understand your concept in depth from looking at these screen dumps and descriptions.</w:t>
      </w:r>
    </w:p>
    <w:p w14:paraId="611B6E33" w14:textId="77777777" w:rsidR="006F73CF" w:rsidRPr="003F0AD0" w:rsidRDefault="006F73CF" w:rsidP="00DE6A46">
      <w:pPr>
        <w:numPr>
          <w:ilvl w:val="0"/>
          <w:numId w:val="84"/>
        </w:numPr>
        <w:suppressAutoHyphens/>
        <w:overflowPunct w:val="0"/>
        <w:autoSpaceDE w:val="0"/>
        <w:autoSpaceDN w:val="0"/>
        <w:adjustRightInd w:val="0"/>
        <w:spacing w:after="160" w:line="240" w:lineRule="auto"/>
        <w:textAlignment w:val="baseline"/>
        <w:rPr>
          <w:rFonts w:ascii="Calibri" w:hAnsi="Calibri"/>
          <w:i/>
          <w:kern w:val="14"/>
          <w:sz w:val="20"/>
          <w:szCs w:val="22"/>
          <w:lang w:bidi="ar-SA"/>
        </w:rPr>
      </w:pPr>
      <w:r w:rsidRPr="003F0AD0">
        <w:rPr>
          <w:rFonts w:ascii="Calibri" w:hAnsi="Calibri"/>
          <w:kern w:val="14"/>
          <w:sz w:val="20"/>
          <w:szCs w:val="22"/>
          <w:lang w:bidi="ar-SA"/>
        </w:rPr>
        <w:t>Use clear views of the CAD models (isometric, profile, etc.) to demonstrate key aspects of the design.</w:t>
      </w:r>
    </w:p>
    <w:p w14:paraId="745F7EDA" w14:textId="77777777" w:rsidR="006F73CF" w:rsidRPr="003F0AD0" w:rsidRDefault="006F73CF" w:rsidP="00DE6A46">
      <w:pPr>
        <w:numPr>
          <w:ilvl w:val="0"/>
          <w:numId w:val="84"/>
        </w:numPr>
        <w:suppressAutoHyphens/>
        <w:overflowPunct w:val="0"/>
        <w:autoSpaceDE w:val="0"/>
        <w:autoSpaceDN w:val="0"/>
        <w:adjustRightInd w:val="0"/>
        <w:spacing w:after="160" w:line="240" w:lineRule="auto"/>
        <w:textAlignment w:val="baseline"/>
        <w:rPr>
          <w:rFonts w:ascii="Calibri" w:hAnsi="Calibri"/>
          <w:i/>
          <w:kern w:val="14"/>
          <w:sz w:val="20"/>
          <w:szCs w:val="22"/>
          <w:lang w:bidi="ar-SA"/>
        </w:rPr>
      </w:pPr>
      <w:r w:rsidRPr="003F0AD0">
        <w:rPr>
          <w:rFonts w:ascii="Calibri" w:hAnsi="Calibri"/>
          <w:kern w:val="14"/>
          <w:sz w:val="20"/>
          <w:szCs w:val="22"/>
          <w:lang w:bidi="ar-SA"/>
        </w:rPr>
        <w:t>If the device involves some mechanism, consider using two or more pictures side-by-side to show the deployed and un-deployed mechanism.</w:t>
      </w:r>
    </w:p>
    <w:p w14:paraId="0E9279B8" w14:textId="77777777" w:rsidR="006F73CF" w:rsidRPr="003F0AD0" w:rsidRDefault="006F73CF" w:rsidP="006F73CF">
      <w:pPr>
        <w:suppressAutoHyphens/>
        <w:overflowPunct w:val="0"/>
        <w:autoSpaceDE w:val="0"/>
        <w:autoSpaceDN w:val="0"/>
        <w:adjustRightInd w:val="0"/>
        <w:spacing w:line="240" w:lineRule="auto"/>
        <w:textAlignment w:val="baseline"/>
        <w:rPr>
          <w:rFonts w:ascii="Calibri" w:hAnsi="Calibri"/>
          <w:b/>
          <w:kern w:val="14"/>
          <w:sz w:val="20"/>
          <w:szCs w:val="22"/>
          <w:lang w:bidi="ar-SA"/>
        </w:rPr>
      </w:pPr>
    </w:p>
    <w:p w14:paraId="24543986" w14:textId="77777777" w:rsidR="006F73CF" w:rsidRPr="003F0AD0" w:rsidRDefault="006F73CF" w:rsidP="00DE6A46">
      <w:pPr>
        <w:numPr>
          <w:ilvl w:val="0"/>
          <w:numId w:val="82"/>
        </w:numPr>
        <w:suppressAutoHyphens/>
        <w:overflowPunct w:val="0"/>
        <w:autoSpaceDE w:val="0"/>
        <w:autoSpaceDN w:val="0"/>
        <w:adjustRightInd w:val="0"/>
        <w:spacing w:after="160" w:line="240" w:lineRule="auto"/>
        <w:textAlignment w:val="baseline"/>
        <w:rPr>
          <w:rFonts w:ascii="Calibri" w:hAnsi="Calibri"/>
          <w:b/>
          <w:kern w:val="14"/>
          <w:sz w:val="20"/>
          <w:szCs w:val="22"/>
          <w:lang w:bidi="ar-SA"/>
        </w:rPr>
      </w:pPr>
      <w:r w:rsidRPr="003F0AD0">
        <w:rPr>
          <w:rFonts w:ascii="Calibri" w:hAnsi="Calibri"/>
          <w:b/>
          <w:kern w:val="14"/>
          <w:sz w:val="20"/>
          <w:szCs w:val="22"/>
          <w:lang w:bidi="ar-SA"/>
        </w:rPr>
        <w:t>Bill of Materials</w:t>
      </w:r>
    </w:p>
    <w:p w14:paraId="4E2F8D90" w14:textId="5AFD8EF8" w:rsidR="006F73CF" w:rsidRPr="003F0AD0"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3F0AD0">
        <w:rPr>
          <w:rFonts w:ascii="Calibri" w:hAnsi="Calibri"/>
          <w:kern w:val="14"/>
          <w:sz w:val="20"/>
          <w:szCs w:val="22"/>
          <w:lang w:bidi="ar-SA"/>
        </w:rPr>
        <w:t>Bill of Materials is tied to the Available Assets list produced in Assignment 3.</w:t>
      </w:r>
      <w:r w:rsidR="00A61DE8" w:rsidRPr="003F0AD0">
        <w:rPr>
          <w:rFonts w:ascii="Calibri" w:hAnsi="Calibri"/>
          <w:kern w:val="14"/>
          <w:sz w:val="20"/>
          <w:szCs w:val="22"/>
          <w:lang w:bidi="ar-SA"/>
        </w:rPr>
        <w:t xml:space="preserve"> </w:t>
      </w:r>
      <w:r w:rsidRPr="003F0AD0">
        <w:rPr>
          <w:rFonts w:ascii="Calibri" w:hAnsi="Calibri"/>
          <w:kern w:val="14"/>
          <w:sz w:val="20"/>
          <w:szCs w:val="22"/>
          <w:lang w:bidi="ar-SA"/>
        </w:rPr>
        <w:t>This includes (but is not limited to): space to build, tools, competencies/skills of team members, and available materials.</w:t>
      </w:r>
    </w:p>
    <w:p w14:paraId="1156BCE2" w14:textId="77777777" w:rsidR="006F73CF" w:rsidRPr="003F0AD0" w:rsidRDefault="006F73CF" w:rsidP="00DE6A46">
      <w:pPr>
        <w:numPr>
          <w:ilvl w:val="0"/>
          <w:numId w:val="85"/>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3F0AD0">
        <w:rPr>
          <w:rFonts w:ascii="Calibri" w:hAnsi="Calibri"/>
          <w:kern w:val="14"/>
          <w:sz w:val="20"/>
          <w:szCs w:val="22"/>
          <w:lang w:bidi="ar-SA"/>
        </w:rPr>
        <w:t>Develop a Bill of Materials for the planned construction of the device in terms of each specific component, number of each component (for components which repeat), and category of item.</w:t>
      </w:r>
    </w:p>
    <w:p w14:paraId="4798EF56" w14:textId="01B4A997" w:rsidR="006F73CF" w:rsidRPr="003F0AD0" w:rsidRDefault="006F73CF" w:rsidP="00DE6A46">
      <w:pPr>
        <w:numPr>
          <w:ilvl w:val="0"/>
          <w:numId w:val="85"/>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3F0AD0">
        <w:rPr>
          <w:rFonts w:ascii="Calibri" w:hAnsi="Calibri"/>
          <w:kern w:val="14"/>
          <w:sz w:val="20"/>
          <w:szCs w:val="22"/>
          <w:lang w:bidi="ar-SA"/>
        </w:rPr>
        <w:t>At this phase, focus on leveraging as much as possible from the list of available team assets developed in Assignment 3.</w:t>
      </w:r>
      <w:r w:rsidR="00A61DE8" w:rsidRPr="003F0AD0">
        <w:rPr>
          <w:rFonts w:ascii="Calibri" w:hAnsi="Calibri"/>
          <w:kern w:val="14"/>
          <w:sz w:val="20"/>
          <w:szCs w:val="22"/>
          <w:lang w:bidi="ar-SA"/>
        </w:rPr>
        <w:t xml:space="preserve"> </w:t>
      </w:r>
    </w:p>
    <w:p w14:paraId="512289C9" w14:textId="032D2D42" w:rsidR="006F73CF" w:rsidRPr="003F0AD0" w:rsidRDefault="006F73CF" w:rsidP="00DE6A46">
      <w:pPr>
        <w:numPr>
          <w:ilvl w:val="0"/>
          <w:numId w:val="85"/>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3F0AD0">
        <w:rPr>
          <w:rFonts w:ascii="Calibri" w:hAnsi="Calibri"/>
          <w:kern w:val="14"/>
          <w:sz w:val="20"/>
          <w:szCs w:val="22"/>
          <w:lang w:bidi="ar-SA"/>
        </w:rPr>
        <w:t>Focus on buildability and pragmatism; many groups at this stage want to go buy expensive components or fabricate relatively simple components when plenty of existing parts are available to them already.</w:t>
      </w:r>
      <w:r w:rsidR="00A61DE8" w:rsidRPr="003F0AD0">
        <w:rPr>
          <w:rFonts w:ascii="Calibri" w:hAnsi="Calibri"/>
          <w:kern w:val="14"/>
          <w:sz w:val="20"/>
          <w:szCs w:val="22"/>
          <w:lang w:bidi="ar-SA"/>
        </w:rPr>
        <w:t xml:space="preserve"> </w:t>
      </w:r>
      <w:r w:rsidRPr="003F0AD0">
        <w:rPr>
          <w:rFonts w:ascii="Calibri" w:hAnsi="Calibri"/>
          <w:kern w:val="14"/>
          <w:sz w:val="20"/>
          <w:szCs w:val="22"/>
          <w:lang w:bidi="ar-SA"/>
        </w:rPr>
        <w:t>Keep it simple and practical.</w:t>
      </w:r>
    </w:p>
    <w:p w14:paraId="350CD22A" w14:textId="77777777" w:rsidR="006F73CF" w:rsidRPr="003F0AD0" w:rsidRDefault="006F73CF" w:rsidP="00DE6A46">
      <w:pPr>
        <w:numPr>
          <w:ilvl w:val="0"/>
          <w:numId w:val="85"/>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3F0AD0">
        <w:rPr>
          <w:rFonts w:ascii="Calibri" w:hAnsi="Calibri"/>
          <w:kern w:val="14"/>
          <w:sz w:val="20"/>
          <w:szCs w:val="22"/>
          <w:lang w:bidi="ar-SA"/>
        </w:rPr>
        <w:t>Briefly outline the team’s plan for assembling the device.</w:t>
      </w:r>
    </w:p>
    <w:p w14:paraId="47E76F8C" w14:textId="77777777" w:rsidR="006F73CF" w:rsidRPr="003F0AD0"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p>
    <w:p w14:paraId="14AF22FB" w14:textId="77777777" w:rsidR="006F73CF" w:rsidRPr="003F0AD0" w:rsidRDefault="006F73CF" w:rsidP="00DE6A46">
      <w:pPr>
        <w:numPr>
          <w:ilvl w:val="0"/>
          <w:numId w:val="82"/>
        </w:numPr>
        <w:suppressAutoHyphens/>
        <w:overflowPunct w:val="0"/>
        <w:autoSpaceDE w:val="0"/>
        <w:autoSpaceDN w:val="0"/>
        <w:adjustRightInd w:val="0"/>
        <w:spacing w:after="160" w:line="240" w:lineRule="auto"/>
        <w:textAlignment w:val="baseline"/>
        <w:rPr>
          <w:rFonts w:ascii="Calibri" w:hAnsi="Calibri"/>
          <w:b/>
          <w:kern w:val="14"/>
          <w:sz w:val="20"/>
          <w:szCs w:val="22"/>
          <w:lang w:bidi="ar-SA"/>
        </w:rPr>
      </w:pPr>
      <w:r w:rsidRPr="003F0AD0">
        <w:rPr>
          <w:rFonts w:ascii="Calibri" w:hAnsi="Calibri"/>
          <w:b/>
          <w:kern w:val="14"/>
          <w:sz w:val="20"/>
          <w:szCs w:val="22"/>
          <w:lang w:bidi="ar-SA"/>
        </w:rPr>
        <w:t>FEA of Critical Components</w:t>
      </w:r>
    </w:p>
    <w:p w14:paraId="1DDDB7D9" w14:textId="0947E530" w:rsidR="006F73CF" w:rsidRPr="003F0AD0"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3F0AD0">
        <w:rPr>
          <w:rFonts w:ascii="Calibri" w:hAnsi="Calibri"/>
          <w:kern w:val="14"/>
          <w:sz w:val="20"/>
          <w:szCs w:val="22"/>
          <w:lang w:bidi="ar-SA"/>
        </w:rPr>
        <w:t>Analysis and explanation of refinements for component</w:t>
      </w:r>
      <w:r w:rsidR="00A61DE8" w:rsidRPr="003F0AD0">
        <w:rPr>
          <w:rFonts w:ascii="Calibri" w:hAnsi="Calibri"/>
          <w:kern w:val="14"/>
          <w:sz w:val="20"/>
          <w:szCs w:val="22"/>
          <w:lang w:bidi="ar-SA"/>
        </w:rPr>
        <w:t xml:space="preserve">                                        </w:t>
      </w:r>
      <w:r w:rsidRPr="003F0AD0">
        <w:rPr>
          <w:rFonts w:ascii="Calibri" w:hAnsi="Calibri"/>
          <w:kern w:val="14"/>
          <w:sz w:val="20"/>
          <w:szCs w:val="22"/>
          <w:lang w:bidi="ar-SA"/>
        </w:rPr>
        <w:t xml:space="preserve"> </w:t>
      </w:r>
    </w:p>
    <w:p w14:paraId="5DE2D04E" w14:textId="77777777" w:rsidR="006F73CF" w:rsidRPr="003F0AD0"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r w:rsidRPr="003F0AD0">
        <w:rPr>
          <w:rFonts w:ascii="Calibri" w:hAnsi="Calibri"/>
          <w:i/>
          <w:kern w:val="14"/>
          <w:sz w:val="20"/>
          <w:szCs w:val="22"/>
          <w:lang w:bidi="ar-SA"/>
        </w:rPr>
        <w:t>Justify necessary changes</w:t>
      </w:r>
    </w:p>
    <w:p w14:paraId="615E1D52" w14:textId="2029C823" w:rsidR="006F73CF" w:rsidRPr="003F0AD0" w:rsidRDefault="006F73CF" w:rsidP="00DE6A46">
      <w:pPr>
        <w:numPr>
          <w:ilvl w:val="0"/>
          <w:numId w:val="86"/>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3F0AD0">
        <w:rPr>
          <w:rFonts w:ascii="Calibri" w:hAnsi="Calibri"/>
          <w:kern w:val="14"/>
          <w:sz w:val="20"/>
          <w:szCs w:val="22"/>
          <w:lang w:bidi="ar-SA"/>
        </w:rPr>
        <w:lastRenderedPageBreak/>
        <w:t>Provide a list of the four most critical components of the device.</w:t>
      </w:r>
      <w:r w:rsidR="00A61DE8" w:rsidRPr="003F0AD0">
        <w:rPr>
          <w:rFonts w:ascii="Calibri" w:hAnsi="Calibri"/>
          <w:kern w:val="14"/>
          <w:sz w:val="20"/>
          <w:szCs w:val="22"/>
          <w:lang w:bidi="ar-SA"/>
        </w:rPr>
        <w:t xml:space="preserve"> </w:t>
      </w:r>
      <w:r w:rsidRPr="003F0AD0">
        <w:rPr>
          <w:rFonts w:ascii="Calibri" w:hAnsi="Calibri"/>
          <w:kern w:val="14"/>
          <w:sz w:val="20"/>
          <w:szCs w:val="22"/>
          <w:lang w:bidi="ar-SA"/>
        </w:rPr>
        <w:t>Explain their role in the overall design and their likely modes of failure.</w:t>
      </w:r>
    </w:p>
    <w:p w14:paraId="7297BC96" w14:textId="2742CA51" w:rsidR="006F73CF" w:rsidRPr="003F0AD0" w:rsidRDefault="006F73CF" w:rsidP="00DE6A46">
      <w:pPr>
        <w:numPr>
          <w:ilvl w:val="0"/>
          <w:numId w:val="86"/>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3F0AD0">
        <w:rPr>
          <w:rFonts w:ascii="Calibri" w:hAnsi="Calibri"/>
          <w:kern w:val="14"/>
          <w:sz w:val="20"/>
          <w:szCs w:val="22"/>
          <w:lang w:bidi="ar-SA"/>
        </w:rPr>
        <w:t>Explain how the team will attempt to mitigate these failure risks.</w:t>
      </w:r>
      <w:r w:rsidR="00A61DE8" w:rsidRPr="003F0AD0">
        <w:rPr>
          <w:rFonts w:ascii="Calibri" w:hAnsi="Calibri"/>
          <w:kern w:val="14"/>
          <w:sz w:val="20"/>
          <w:szCs w:val="22"/>
          <w:lang w:bidi="ar-SA"/>
        </w:rPr>
        <w:t xml:space="preserve"> </w:t>
      </w:r>
      <w:r w:rsidRPr="003F0AD0">
        <w:rPr>
          <w:rFonts w:ascii="Calibri" w:hAnsi="Calibri"/>
          <w:kern w:val="14"/>
          <w:sz w:val="20"/>
          <w:szCs w:val="22"/>
          <w:lang w:bidi="ar-SA"/>
        </w:rPr>
        <w:t>Consider what can be done during construction as well as what the team can do to prepare for failure during the competition.</w:t>
      </w:r>
      <w:r w:rsidR="00A61DE8" w:rsidRPr="003F0AD0">
        <w:rPr>
          <w:rFonts w:ascii="Calibri" w:hAnsi="Calibri"/>
          <w:kern w:val="14"/>
          <w:sz w:val="20"/>
          <w:szCs w:val="22"/>
          <w:lang w:bidi="ar-SA"/>
        </w:rPr>
        <w:t xml:space="preserve"> </w:t>
      </w:r>
      <w:r w:rsidRPr="003F0AD0">
        <w:rPr>
          <w:rFonts w:ascii="Calibri" w:hAnsi="Calibri"/>
          <w:kern w:val="14"/>
          <w:sz w:val="20"/>
          <w:szCs w:val="22"/>
          <w:lang w:bidi="ar-SA"/>
        </w:rPr>
        <w:t>Explain changes (if any) made to the components as a result of this analysis.</w:t>
      </w:r>
      <w:r w:rsidR="00A61DE8" w:rsidRPr="003F0AD0">
        <w:rPr>
          <w:rFonts w:ascii="Calibri" w:hAnsi="Calibri"/>
          <w:kern w:val="14"/>
          <w:sz w:val="20"/>
          <w:szCs w:val="22"/>
          <w:lang w:bidi="ar-SA"/>
        </w:rPr>
        <w:t xml:space="preserve"> </w:t>
      </w:r>
    </w:p>
    <w:p w14:paraId="422AB29D" w14:textId="0012337A" w:rsidR="006F73CF" w:rsidRPr="003F0AD0" w:rsidRDefault="006F73CF" w:rsidP="00DE6A46">
      <w:pPr>
        <w:numPr>
          <w:ilvl w:val="0"/>
          <w:numId w:val="86"/>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3F0AD0">
        <w:rPr>
          <w:rFonts w:ascii="Calibri" w:hAnsi="Calibri"/>
          <w:kern w:val="14"/>
          <w:sz w:val="20"/>
          <w:szCs w:val="22"/>
          <w:lang w:bidi="ar-SA"/>
        </w:rPr>
        <w:t>If major revisions have been called for at this stage, provide updated solid models.</w:t>
      </w:r>
      <w:r w:rsidR="00A61DE8" w:rsidRPr="003F0AD0">
        <w:rPr>
          <w:rFonts w:ascii="Calibri" w:hAnsi="Calibri"/>
          <w:kern w:val="14"/>
          <w:sz w:val="20"/>
          <w:szCs w:val="22"/>
          <w:lang w:bidi="ar-SA"/>
        </w:rPr>
        <w:t xml:space="preserve"> </w:t>
      </w:r>
    </w:p>
    <w:p w14:paraId="7B130F11" w14:textId="17E211D5" w:rsidR="006F73CF" w:rsidRPr="003F0AD0" w:rsidRDefault="006F73CF" w:rsidP="00DE6A46">
      <w:pPr>
        <w:numPr>
          <w:ilvl w:val="0"/>
          <w:numId w:val="86"/>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3F0AD0">
        <w:rPr>
          <w:rFonts w:ascii="Calibri" w:hAnsi="Calibri"/>
          <w:kern w:val="14"/>
          <w:sz w:val="20"/>
          <w:szCs w:val="22"/>
          <w:lang w:bidi="ar-SA"/>
        </w:rPr>
        <w:t>For each critical component, perform Finite Element Analysis on the component.</w:t>
      </w:r>
      <w:r w:rsidR="00A61DE8" w:rsidRPr="003F0AD0">
        <w:rPr>
          <w:rFonts w:ascii="Calibri" w:hAnsi="Calibri"/>
          <w:kern w:val="14"/>
          <w:sz w:val="20"/>
          <w:szCs w:val="22"/>
          <w:lang w:bidi="ar-SA"/>
        </w:rPr>
        <w:t xml:space="preserve"> </w:t>
      </w:r>
      <w:r w:rsidRPr="003F0AD0">
        <w:rPr>
          <w:rFonts w:ascii="Calibri" w:hAnsi="Calibri"/>
          <w:kern w:val="14"/>
          <w:sz w:val="20"/>
          <w:szCs w:val="22"/>
          <w:lang w:bidi="ar-SA"/>
        </w:rPr>
        <w:t>Briefly describe the boundary conditions chosen, justify the analysis choices, and describe input parameters in terms of previous coursework (Statics, Dynamics, DMC, Fluid Mechanics, etc.)</w:t>
      </w:r>
    </w:p>
    <w:p w14:paraId="2535FDCE" w14:textId="772A5E6A" w:rsidR="006F73CF" w:rsidRPr="003F0AD0" w:rsidRDefault="006F73CF" w:rsidP="00DE6A46">
      <w:pPr>
        <w:numPr>
          <w:ilvl w:val="0"/>
          <w:numId w:val="86"/>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3F0AD0">
        <w:rPr>
          <w:rFonts w:ascii="Calibri" w:hAnsi="Calibri"/>
          <w:kern w:val="14"/>
          <w:sz w:val="20"/>
          <w:szCs w:val="22"/>
          <w:lang w:bidi="ar-SA"/>
        </w:rPr>
        <w:t>Interpret the results of your analysis.</w:t>
      </w:r>
      <w:r w:rsidR="00A61DE8" w:rsidRPr="003F0AD0">
        <w:rPr>
          <w:rFonts w:ascii="Calibri" w:hAnsi="Calibri"/>
          <w:kern w:val="14"/>
          <w:sz w:val="20"/>
          <w:szCs w:val="22"/>
          <w:lang w:bidi="ar-SA"/>
        </w:rPr>
        <w:t xml:space="preserve"> </w:t>
      </w:r>
      <w:r w:rsidRPr="003F0AD0">
        <w:rPr>
          <w:rFonts w:ascii="Calibri" w:hAnsi="Calibri"/>
          <w:kern w:val="14"/>
          <w:sz w:val="20"/>
          <w:szCs w:val="22"/>
          <w:lang w:bidi="ar-SA"/>
        </w:rPr>
        <w:t>Determine if the component (as designed) is likely to fail under the circumstances you will likely encounter on the day of the demonstration.</w:t>
      </w:r>
      <w:r w:rsidR="00A61DE8" w:rsidRPr="003F0AD0">
        <w:rPr>
          <w:rFonts w:ascii="Calibri" w:hAnsi="Calibri"/>
          <w:kern w:val="14"/>
          <w:sz w:val="20"/>
          <w:szCs w:val="22"/>
          <w:lang w:bidi="ar-SA"/>
        </w:rPr>
        <w:t xml:space="preserve"> </w:t>
      </w:r>
      <w:r w:rsidRPr="003F0AD0">
        <w:rPr>
          <w:rFonts w:ascii="Calibri" w:hAnsi="Calibri"/>
          <w:kern w:val="14"/>
          <w:sz w:val="20"/>
          <w:szCs w:val="22"/>
          <w:lang w:bidi="ar-SA"/>
        </w:rPr>
        <w:t>If the component will not fail under those circumstances, use FEA to identify under what circumstances the component would likely fail.</w:t>
      </w:r>
    </w:p>
    <w:p w14:paraId="2356A0C7" w14:textId="77777777" w:rsidR="006F73CF" w:rsidRPr="003F0AD0"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p>
    <w:p w14:paraId="4D62BD12" w14:textId="1F2720F5" w:rsidR="006F73CF" w:rsidRPr="003F0AD0" w:rsidRDefault="006F73CF" w:rsidP="00DE6A46">
      <w:pPr>
        <w:numPr>
          <w:ilvl w:val="0"/>
          <w:numId w:val="82"/>
        </w:numPr>
        <w:suppressAutoHyphens/>
        <w:overflowPunct w:val="0"/>
        <w:autoSpaceDE w:val="0"/>
        <w:autoSpaceDN w:val="0"/>
        <w:adjustRightInd w:val="0"/>
        <w:spacing w:after="160" w:line="240" w:lineRule="auto"/>
        <w:textAlignment w:val="baseline"/>
        <w:rPr>
          <w:rFonts w:ascii="Calibri" w:hAnsi="Calibri"/>
          <w:b/>
          <w:kern w:val="14"/>
          <w:sz w:val="20"/>
          <w:szCs w:val="22"/>
          <w:lang w:bidi="ar-SA"/>
        </w:rPr>
      </w:pPr>
      <w:r w:rsidRPr="003F0AD0">
        <w:rPr>
          <w:rFonts w:ascii="Calibri" w:hAnsi="Calibri"/>
          <w:b/>
          <w:kern w:val="14"/>
          <w:sz w:val="20"/>
          <w:szCs w:val="22"/>
          <w:lang w:bidi="ar-SA"/>
        </w:rPr>
        <w:t>Learning Statements</w:t>
      </w:r>
      <w:r w:rsidR="00A61DE8" w:rsidRPr="003F0AD0">
        <w:rPr>
          <w:rFonts w:ascii="Calibri" w:hAnsi="Calibri"/>
          <w:kern w:val="14"/>
          <w:sz w:val="20"/>
          <w:szCs w:val="22"/>
          <w:lang w:bidi="ar-SA"/>
        </w:rPr>
        <w:t xml:space="preserve">                 </w:t>
      </w:r>
      <w:r w:rsidR="00A61DE8" w:rsidRPr="003F0AD0">
        <w:rPr>
          <w:rFonts w:ascii="Calibri" w:hAnsi="Calibri"/>
          <w:b/>
          <w:kern w:val="14"/>
          <w:sz w:val="20"/>
          <w:szCs w:val="22"/>
          <w:lang w:bidi="ar-SA"/>
        </w:rPr>
        <w:t xml:space="preserve">                                                        </w:t>
      </w:r>
      <w:r w:rsidRPr="003F0AD0">
        <w:rPr>
          <w:rFonts w:ascii="Calibri" w:hAnsi="Calibri"/>
          <w:b/>
          <w:kern w:val="14"/>
          <w:sz w:val="20"/>
          <w:szCs w:val="22"/>
          <w:lang w:bidi="ar-SA"/>
        </w:rPr>
        <w:t xml:space="preserve"> </w:t>
      </w:r>
    </w:p>
    <w:p w14:paraId="5FFC4004" w14:textId="77777777" w:rsidR="006F73CF" w:rsidRPr="003F0AD0"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3F0AD0">
        <w:rPr>
          <w:rFonts w:ascii="Calibri" w:hAnsi="Calibri"/>
          <w:kern w:val="14"/>
          <w:sz w:val="20"/>
          <w:szCs w:val="22"/>
          <w:lang w:bidi="ar-SA"/>
        </w:rPr>
        <w:t>Draft team and individual learning statements</w:t>
      </w:r>
    </w:p>
    <w:p w14:paraId="6B30C98B" w14:textId="77777777" w:rsidR="006F73CF" w:rsidRPr="003F0AD0"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r w:rsidRPr="003F0AD0">
        <w:rPr>
          <w:rFonts w:ascii="Calibri" w:hAnsi="Calibri"/>
          <w:i/>
          <w:kern w:val="14"/>
          <w:sz w:val="20"/>
          <w:szCs w:val="22"/>
          <w:lang w:bidi="ar-SA"/>
        </w:rPr>
        <w:t xml:space="preserve">Competencies, insight, etc. </w:t>
      </w:r>
    </w:p>
    <w:p w14:paraId="49B0CF82" w14:textId="77777777" w:rsidR="006F73CF" w:rsidRPr="003F0AD0" w:rsidRDefault="006F73CF" w:rsidP="00DE6A46">
      <w:pPr>
        <w:numPr>
          <w:ilvl w:val="0"/>
          <w:numId w:val="105"/>
        </w:numPr>
        <w:tabs>
          <w:tab w:val="left" w:pos="4129"/>
        </w:tabs>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3F0AD0">
        <w:rPr>
          <w:rFonts w:ascii="Calibri" w:eastAsia="Calibri" w:hAnsi="Calibri"/>
          <w:sz w:val="20"/>
          <w:szCs w:val="22"/>
          <w:lang w:bidi="ar-SA"/>
        </w:rPr>
        <w:t>Learning statements must have the structure that has been covered in class.</w:t>
      </w:r>
    </w:p>
    <w:p w14:paraId="1F158B5D" w14:textId="77777777" w:rsidR="006F73CF" w:rsidRPr="003F0AD0" w:rsidRDefault="006F73CF" w:rsidP="00DE6A46">
      <w:pPr>
        <w:numPr>
          <w:ilvl w:val="0"/>
          <w:numId w:val="105"/>
        </w:numPr>
        <w:tabs>
          <w:tab w:val="left" w:pos="4129"/>
        </w:tabs>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3F0AD0">
        <w:rPr>
          <w:rFonts w:ascii="Calibri" w:eastAsia="Calibri" w:hAnsi="Calibri"/>
          <w:sz w:val="20"/>
          <w:szCs w:val="22"/>
          <w:lang w:bidi="ar-SA"/>
        </w:rPr>
        <w:t>Focus on lessons internalized which deal with the following Principles of Engineering Design: 1d, 3a, 3b, 3c, and 5b (See Page 1).</w:t>
      </w:r>
    </w:p>
    <w:p w14:paraId="18904029" w14:textId="77777777" w:rsidR="006F73CF" w:rsidRPr="003F0AD0" w:rsidRDefault="006F73CF" w:rsidP="00DE6A46">
      <w:pPr>
        <w:numPr>
          <w:ilvl w:val="0"/>
          <w:numId w:val="105"/>
        </w:numPr>
        <w:tabs>
          <w:tab w:val="left" w:pos="4129"/>
        </w:tabs>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3F0AD0">
        <w:rPr>
          <w:rFonts w:ascii="Calibri" w:eastAsia="Calibri" w:hAnsi="Calibri"/>
          <w:sz w:val="20"/>
          <w:szCs w:val="22"/>
          <w:lang w:bidi="ar-SA"/>
        </w:rPr>
        <w:t>Individual: each team member should brainstorm their chief takeaways for the assignment and then write a LS rooted in those takeaways for each target POED (five for each individual).</w:t>
      </w:r>
    </w:p>
    <w:p w14:paraId="70FA2268" w14:textId="77777777" w:rsidR="006F73CF" w:rsidRPr="003F0AD0" w:rsidRDefault="006F73CF" w:rsidP="00DE6A46">
      <w:pPr>
        <w:numPr>
          <w:ilvl w:val="0"/>
          <w:numId w:val="105"/>
        </w:numPr>
        <w:tabs>
          <w:tab w:val="left" w:pos="4129"/>
        </w:tabs>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3F0AD0">
        <w:rPr>
          <w:rFonts w:ascii="Calibri" w:eastAsia="Calibri" w:hAnsi="Calibri"/>
          <w:sz w:val="20"/>
          <w:szCs w:val="22"/>
          <w:lang w:bidi="ar-SA"/>
        </w:rPr>
        <w:t>Team: choose a single target POED for the team overall and write a LS for it</w:t>
      </w:r>
    </w:p>
    <w:p w14:paraId="4706F4DB" w14:textId="0A4C40AE" w:rsidR="006F73CF" w:rsidRPr="003F0AD0" w:rsidRDefault="006F73CF" w:rsidP="00DE6A46">
      <w:pPr>
        <w:numPr>
          <w:ilvl w:val="0"/>
          <w:numId w:val="105"/>
        </w:numPr>
        <w:tabs>
          <w:tab w:val="left" w:pos="4129"/>
        </w:tabs>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3F0AD0">
        <w:rPr>
          <w:rFonts w:ascii="Calibri" w:eastAsia="Calibri" w:hAnsi="Calibri"/>
          <w:sz w:val="20"/>
          <w:szCs w:val="22"/>
          <w:lang w:bidi="ar-SA"/>
        </w:rPr>
        <w:t>For both individual and team learning statements remember this course is about getting you to internalize the principles of engineering design.</w:t>
      </w:r>
      <w:r w:rsidR="00A61DE8" w:rsidRPr="003F0AD0">
        <w:rPr>
          <w:rFonts w:ascii="Calibri" w:eastAsia="Calibri" w:hAnsi="Calibri"/>
          <w:sz w:val="20"/>
          <w:szCs w:val="22"/>
          <w:lang w:bidi="ar-SA"/>
        </w:rPr>
        <w:t xml:space="preserve"> </w:t>
      </w:r>
      <w:r w:rsidRPr="003F0AD0">
        <w:rPr>
          <w:rFonts w:ascii="Calibri" w:eastAsia="Calibri" w:hAnsi="Calibri"/>
          <w:sz w:val="20"/>
          <w:szCs w:val="22"/>
          <w:lang w:bidi="ar-SA"/>
        </w:rPr>
        <w:t>Think and write so that you have generated sufficiently insightful lessons learned that can be leveraged in the Semester Learning Essay.</w:t>
      </w:r>
    </w:p>
    <w:p w14:paraId="70EC3FCF" w14:textId="77777777" w:rsidR="006F73CF" w:rsidRPr="003F0AD0" w:rsidRDefault="006F73CF" w:rsidP="00DE6A46">
      <w:pPr>
        <w:numPr>
          <w:ilvl w:val="0"/>
          <w:numId w:val="105"/>
        </w:numPr>
        <w:tabs>
          <w:tab w:val="left" w:pos="3883"/>
        </w:tabs>
        <w:suppressAutoHyphens/>
        <w:overflowPunct w:val="0"/>
        <w:autoSpaceDE w:val="0"/>
        <w:autoSpaceDN w:val="0"/>
        <w:adjustRightInd w:val="0"/>
        <w:spacing w:after="160" w:line="240" w:lineRule="auto"/>
        <w:contextualSpacing/>
        <w:textAlignment w:val="baseline"/>
        <w:rPr>
          <w:rFonts w:ascii="Calibri" w:hAnsi="Calibri"/>
          <w:sz w:val="20"/>
          <w:szCs w:val="22"/>
          <w:lang w:bidi="ar-SA"/>
        </w:rPr>
      </w:pPr>
      <w:r w:rsidRPr="003F0AD0">
        <w:rPr>
          <w:rFonts w:ascii="Calibri" w:eastAsia="Calibri" w:hAnsi="Calibri"/>
          <w:sz w:val="20"/>
          <w:szCs w:val="22"/>
          <w:lang w:bidi="ar-SA"/>
        </w:rPr>
        <w:t>Include full names for each student in the spaces provided in the provided assignment template.</w:t>
      </w:r>
    </w:p>
    <w:p w14:paraId="3258E8A1" w14:textId="77777777" w:rsidR="006F73CF" w:rsidRPr="003F0AD0" w:rsidRDefault="006F73CF" w:rsidP="006F73CF">
      <w:pPr>
        <w:suppressAutoHyphens/>
        <w:overflowPunct w:val="0"/>
        <w:autoSpaceDE w:val="0"/>
        <w:autoSpaceDN w:val="0"/>
        <w:adjustRightInd w:val="0"/>
        <w:spacing w:line="240" w:lineRule="auto"/>
        <w:textAlignment w:val="baseline"/>
        <w:rPr>
          <w:rFonts w:ascii="Calibri" w:hAnsi="Calibri"/>
          <w:b/>
          <w:kern w:val="14"/>
          <w:sz w:val="20"/>
          <w:szCs w:val="22"/>
          <w:lang w:bidi="ar-SA"/>
        </w:rPr>
      </w:pPr>
    </w:p>
    <w:p w14:paraId="17E128DB" w14:textId="77777777" w:rsidR="006F73CF" w:rsidRPr="003F0AD0" w:rsidRDefault="006F73CF" w:rsidP="00DE6A46">
      <w:pPr>
        <w:numPr>
          <w:ilvl w:val="0"/>
          <w:numId w:val="82"/>
        </w:numPr>
        <w:suppressAutoHyphens/>
        <w:overflowPunct w:val="0"/>
        <w:autoSpaceDE w:val="0"/>
        <w:autoSpaceDN w:val="0"/>
        <w:adjustRightInd w:val="0"/>
        <w:spacing w:after="160" w:line="240" w:lineRule="auto"/>
        <w:textAlignment w:val="baseline"/>
        <w:rPr>
          <w:rFonts w:ascii="Calibri" w:hAnsi="Calibri"/>
          <w:b/>
          <w:kern w:val="14"/>
          <w:sz w:val="20"/>
          <w:szCs w:val="22"/>
          <w:lang w:bidi="ar-SA"/>
        </w:rPr>
      </w:pPr>
      <w:r w:rsidRPr="003F0AD0">
        <w:rPr>
          <w:rFonts w:ascii="Calibri" w:hAnsi="Calibri"/>
          <w:b/>
          <w:kern w:val="14"/>
          <w:sz w:val="20"/>
          <w:szCs w:val="22"/>
          <w:lang w:bidi="ar-SA"/>
        </w:rPr>
        <w:t>Appendix</w:t>
      </w:r>
    </w:p>
    <w:p w14:paraId="33E90E29" w14:textId="58669AA3" w:rsidR="006F73CF" w:rsidRPr="003F0AD0"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3F0AD0">
        <w:rPr>
          <w:rFonts w:ascii="Calibri" w:hAnsi="Calibri"/>
          <w:kern w:val="14"/>
          <w:sz w:val="20"/>
          <w:szCs w:val="22"/>
          <w:lang w:bidi="ar-SA"/>
        </w:rPr>
        <w:t>Relate the detailed drawings to the bill of materials.</w:t>
      </w:r>
      <w:r w:rsidR="00A61DE8" w:rsidRPr="003F0AD0">
        <w:rPr>
          <w:rFonts w:ascii="Calibri" w:hAnsi="Calibri"/>
          <w:kern w:val="14"/>
          <w:sz w:val="20"/>
          <w:szCs w:val="22"/>
          <w:lang w:bidi="ar-SA"/>
        </w:rPr>
        <w:t xml:space="preserve"> </w:t>
      </w:r>
      <w:r w:rsidRPr="003F0AD0">
        <w:rPr>
          <w:rFonts w:ascii="Calibri" w:hAnsi="Calibri"/>
          <w:kern w:val="14"/>
          <w:sz w:val="20"/>
          <w:szCs w:val="22"/>
          <w:lang w:bidi="ar-SA"/>
        </w:rPr>
        <w:t>Stipulate which materials will be used for what components/sub-systems.</w:t>
      </w:r>
    </w:p>
    <w:p w14:paraId="0ED10201" w14:textId="77777777" w:rsidR="006F73CF" w:rsidRPr="003F0AD0" w:rsidRDefault="006F73CF" w:rsidP="00DE6A46">
      <w:pPr>
        <w:numPr>
          <w:ilvl w:val="0"/>
          <w:numId w:val="87"/>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3F0AD0">
        <w:rPr>
          <w:rFonts w:ascii="Calibri" w:hAnsi="Calibri"/>
          <w:kern w:val="14"/>
          <w:sz w:val="20"/>
          <w:szCs w:val="22"/>
          <w:lang w:bidi="ar-SA"/>
        </w:rPr>
        <w:t xml:space="preserve">Include a set of appropriately-detailed engineering drawings (with dimensions and units specified) of all solid model components and assemblies. </w:t>
      </w:r>
    </w:p>
    <w:p w14:paraId="0346A24E" w14:textId="77777777" w:rsidR="006F73CF" w:rsidRPr="003F0AD0" w:rsidRDefault="006F73CF" w:rsidP="00DE6A46">
      <w:pPr>
        <w:numPr>
          <w:ilvl w:val="0"/>
          <w:numId w:val="87"/>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3F0AD0">
        <w:rPr>
          <w:rFonts w:ascii="Calibri" w:hAnsi="Calibri"/>
          <w:kern w:val="14"/>
          <w:sz w:val="20"/>
          <w:szCs w:val="22"/>
          <w:lang w:bidi="ar-SA"/>
        </w:rPr>
        <w:t>Label all drawings and use a formatted title block to include information such as team name, component name, scale being used, what units are in use, etc.</w:t>
      </w:r>
    </w:p>
    <w:p w14:paraId="47CD37D1" w14:textId="77777777" w:rsidR="006F73CF" w:rsidRPr="003F0AD0" w:rsidRDefault="006F73CF" w:rsidP="00DE6A46">
      <w:pPr>
        <w:numPr>
          <w:ilvl w:val="0"/>
          <w:numId w:val="87"/>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3F0AD0">
        <w:rPr>
          <w:rFonts w:ascii="Calibri" w:hAnsi="Calibri"/>
          <w:kern w:val="14"/>
          <w:sz w:val="20"/>
          <w:szCs w:val="22"/>
          <w:lang w:bidi="ar-SA"/>
        </w:rPr>
        <w:t>Drawings should all include multiple views, labelled in appropriate detail.</w:t>
      </w:r>
    </w:p>
    <w:p w14:paraId="26E33096" w14:textId="77777777" w:rsidR="006F73CF" w:rsidRPr="003F0AD0"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p>
    <w:p w14:paraId="74CBA4EF" w14:textId="77777777" w:rsidR="006F73CF" w:rsidRPr="003F0AD0" w:rsidRDefault="006F73CF" w:rsidP="00DE6A46">
      <w:pPr>
        <w:numPr>
          <w:ilvl w:val="0"/>
          <w:numId w:val="82"/>
        </w:numPr>
        <w:suppressAutoHyphens/>
        <w:overflowPunct w:val="0"/>
        <w:autoSpaceDE w:val="0"/>
        <w:autoSpaceDN w:val="0"/>
        <w:adjustRightInd w:val="0"/>
        <w:spacing w:after="160" w:line="240" w:lineRule="auto"/>
        <w:textAlignment w:val="baseline"/>
        <w:rPr>
          <w:rFonts w:ascii="Calibri" w:hAnsi="Calibri"/>
          <w:b/>
          <w:kern w:val="14"/>
          <w:sz w:val="20"/>
          <w:szCs w:val="22"/>
          <w:lang w:bidi="ar-SA"/>
        </w:rPr>
      </w:pPr>
      <w:r w:rsidRPr="003F0AD0">
        <w:rPr>
          <w:rFonts w:ascii="Calibri" w:hAnsi="Calibri"/>
          <w:b/>
          <w:kern w:val="14"/>
          <w:sz w:val="20"/>
          <w:szCs w:val="22"/>
          <w:lang w:bidi="ar-SA"/>
        </w:rPr>
        <w:t>Professionalism</w:t>
      </w:r>
    </w:p>
    <w:p w14:paraId="438358BD" w14:textId="77777777" w:rsidR="006F73CF" w:rsidRPr="003F0AD0" w:rsidRDefault="006F73CF" w:rsidP="00DE6A46">
      <w:pPr>
        <w:numPr>
          <w:ilvl w:val="0"/>
          <w:numId w:val="106"/>
        </w:numPr>
        <w:spacing w:after="160" w:line="259" w:lineRule="auto"/>
        <w:contextualSpacing/>
        <w:rPr>
          <w:rFonts w:ascii="Calibri" w:eastAsia="Calibri" w:hAnsi="Calibri"/>
          <w:sz w:val="20"/>
          <w:szCs w:val="22"/>
          <w:lang w:bidi="ar-SA"/>
        </w:rPr>
      </w:pPr>
      <w:r w:rsidRPr="003F0AD0">
        <w:rPr>
          <w:rFonts w:ascii="Calibri" w:eastAsia="Calibri" w:hAnsi="Calibri"/>
          <w:sz w:val="20"/>
          <w:szCs w:val="22"/>
          <w:lang w:bidi="ar-SA"/>
        </w:rPr>
        <w:t>Team name, names of members, page number</w:t>
      </w:r>
    </w:p>
    <w:p w14:paraId="20F02480" w14:textId="77777777" w:rsidR="006F73CF" w:rsidRPr="003F0AD0" w:rsidRDefault="006F73CF" w:rsidP="00DE6A46">
      <w:pPr>
        <w:numPr>
          <w:ilvl w:val="0"/>
          <w:numId w:val="106"/>
        </w:numPr>
        <w:spacing w:after="160" w:line="259" w:lineRule="auto"/>
        <w:contextualSpacing/>
        <w:rPr>
          <w:rFonts w:ascii="Calibri" w:eastAsia="Calibri" w:hAnsi="Calibri"/>
          <w:sz w:val="20"/>
          <w:szCs w:val="22"/>
          <w:lang w:bidi="ar-SA"/>
        </w:rPr>
      </w:pPr>
      <w:r w:rsidRPr="003F0AD0">
        <w:rPr>
          <w:rFonts w:ascii="Calibri" w:eastAsia="Calibri" w:hAnsi="Calibri"/>
          <w:sz w:val="20"/>
          <w:szCs w:val="22"/>
          <w:lang w:bidi="ar-SA"/>
        </w:rPr>
        <w:t>Question written out then answered</w:t>
      </w:r>
    </w:p>
    <w:p w14:paraId="37B5142C" w14:textId="77777777" w:rsidR="006F73CF" w:rsidRPr="003F0AD0" w:rsidRDefault="006F73CF" w:rsidP="00DE6A46">
      <w:pPr>
        <w:numPr>
          <w:ilvl w:val="0"/>
          <w:numId w:val="106"/>
        </w:numPr>
        <w:spacing w:after="160" w:line="259" w:lineRule="auto"/>
        <w:contextualSpacing/>
        <w:rPr>
          <w:rFonts w:ascii="Calibri" w:eastAsia="Calibri" w:hAnsi="Calibri"/>
          <w:sz w:val="20"/>
          <w:szCs w:val="22"/>
          <w:lang w:bidi="ar-SA"/>
        </w:rPr>
      </w:pPr>
      <w:r w:rsidRPr="003F0AD0">
        <w:rPr>
          <w:rFonts w:ascii="Calibri" w:eastAsia="Calibri" w:hAnsi="Calibri"/>
          <w:sz w:val="20"/>
          <w:szCs w:val="22"/>
          <w:lang w:bidi="ar-SA"/>
        </w:rPr>
        <w:t>Reality checks</w:t>
      </w:r>
    </w:p>
    <w:p w14:paraId="38D3B560" w14:textId="77777777" w:rsidR="006F73CF" w:rsidRPr="003F0AD0" w:rsidRDefault="006F73CF" w:rsidP="00DE6A46">
      <w:pPr>
        <w:numPr>
          <w:ilvl w:val="0"/>
          <w:numId w:val="106"/>
        </w:numPr>
        <w:spacing w:after="160" w:line="259" w:lineRule="auto"/>
        <w:contextualSpacing/>
        <w:rPr>
          <w:rFonts w:ascii="Calibri" w:eastAsia="Calibri" w:hAnsi="Calibri"/>
          <w:sz w:val="20"/>
          <w:szCs w:val="22"/>
          <w:lang w:bidi="ar-SA"/>
        </w:rPr>
      </w:pPr>
      <w:r w:rsidRPr="003F0AD0">
        <w:rPr>
          <w:rFonts w:ascii="Calibri" w:eastAsia="Calibri" w:hAnsi="Calibri"/>
          <w:sz w:val="20"/>
          <w:szCs w:val="22"/>
          <w:lang w:bidi="ar-SA"/>
        </w:rPr>
        <w:t>Clarity, Connectivity, Utility</w:t>
      </w:r>
    </w:p>
    <w:p w14:paraId="2CE1F21A" w14:textId="77777777" w:rsidR="006F73CF" w:rsidRPr="003F0AD0" w:rsidRDefault="006F73CF" w:rsidP="00DE6A46">
      <w:pPr>
        <w:numPr>
          <w:ilvl w:val="0"/>
          <w:numId w:val="106"/>
        </w:numPr>
        <w:spacing w:after="160" w:line="259" w:lineRule="auto"/>
        <w:contextualSpacing/>
        <w:rPr>
          <w:rFonts w:ascii="Calibri" w:eastAsia="Calibri" w:hAnsi="Calibri"/>
          <w:sz w:val="20"/>
          <w:szCs w:val="22"/>
          <w:lang w:bidi="ar-SA"/>
        </w:rPr>
      </w:pPr>
      <w:r w:rsidRPr="003F0AD0">
        <w:rPr>
          <w:rFonts w:ascii="Calibri" w:eastAsia="Calibri" w:hAnsi="Calibri"/>
          <w:sz w:val="20"/>
          <w:szCs w:val="22"/>
          <w:lang w:bidi="ar-SA"/>
        </w:rPr>
        <w:t>Spark, Insight, Extra Effort</w:t>
      </w:r>
    </w:p>
    <w:p w14:paraId="73119B32" w14:textId="77777777" w:rsidR="006F73CF" w:rsidRPr="003F0AD0" w:rsidRDefault="006F73CF" w:rsidP="006F73CF">
      <w:pPr>
        <w:spacing w:after="160" w:line="259" w:lineRule="auto"/>
        <w:rPr>
          <w:rFonts w:ascii="Calibri" w:eastAsia="Calibri" w:hAnsi="Calibri"/>
          <w:sz w:val="20"/>
          <w:szCs w:val="22"/>
          <w:lang w:bidi="ar-SA"/>
        </w:rPr>
      </w:pPr>
    </w:p>
    <w:p w14:paraId="057BBF82" w14:textId="77777777" w:rsidR="006F73CF" w:rsidRPr="003F0AD0" w:rsidRDefault="00F82CE5" w:rsidP="00F82CE5">
      <w:pPr>
        <w:spacing w:line="240" w:lineRule="auto"/>
        <w:rPr>
          <w:rFonts w:ascii="Calibri Light" w:hAnsi="Calibri Light" w:cs="Calibri Light"/>
          <w:color w:val="4F81BD" w:themeColor="accent1"/>
          <w:sz w:val="22"/>
          <w:lang w:bidi="ar-SA"/>
        </w:rPr>
      </w:pPr>
      <w:bookmarkStart w:id="148" w:name="_Toc531266307"/>
      <w:r w:rsidRPr="003F0AD0">
        <w:rPr>
          <w:rFonts w:ascii="Calibri Light" w:hAnsi="Calibri Light" w:cs="Calibri Light"/>
          <w:color w:val="4F81BD" w:themeColor="accent1"/>
          <w:sz w:val="22"/>
          <w:lang w:bidi="ar-SA"/>
        </w:rPr>
        <w:lastRenderedPageBreak/>
        <w:t>ASSIGNMENT 4 TIPS</w:t>
      </w:r>
      <w:bookmarkEnd w:id="148"/>
    </w:p>
    <w:p w14:paraId="776E98E4" w14:textId="77777777" w:rsidR="006F73CF" w:rsidRPr="003F0AD0" w:rsidRDefault="006F73CF" w:rsidP="00DE6A46">
      <w:pPr>
        <w:numPr>
          <w:ilvl w:val="0"/>
          <w:numId w:val="39"/>
        </w:numPr>
        <w:spacing w:after="160" w:line="240" w:lineRule="auto"/>
        <w:rPr>
          <w:rFonts w:ascii="Calibri" w:eastAsia="Calibri" w:hAnsi="Calibri"/>
          <w:sz w:val="20"/>
          <w:szCs w:val="22"/>
          <w:lang w:bidi="ar-SA"/>
        </w:rPr>
      </w:pPr>
      <w:r w:rsidRPr="003F0AD0">
        <w:rPr>
          <w:rFonts w:ascii="Calibri" w:eastAsia="Calibri" w:hAnsi="Calibri"/>
          <w:sz w:val="20"/>
          <w:szCs w:val="22"/>
          <w:lang w:bidi="ar-SA"/>
        </w:rPr>
        <w:t>Read the assignment very carefully and take note of what is required.</w:t>
      </w:r>
    </w:p>
    <w:p w14:paraId="68EC6BA5" w14:textId="77777777" w:rsidR="006F73CF" w:rsidRPr="003F0AD0" w:rsidRDefault="006F73CF" w:rsidP="00DE6A46">
      <w:pPr>
        <w:numPr>
          <w:ilvl w:val="0"/>
          <w:numId w:val="39"/>
        </w:numPr>
        <w:spacing w:after="160" w:line="240" w:lineRule="auto"/>
        <w:rPr>
          <w:rFonts w:ascii="Calibri" w:eastAsia="Calibri" w:hAnsi="Calibri"/>
          <w:sz w:val="20"/>
          <w:szCs w:val="22"/>
          <w:lang w:bidi="ar-SA"/>
        </w:rPr>
      </w:pPr>
      <w:r w:rsidRPr="003F0AD0">
        <w:rPr>
          <w:rFonts w:ascii="Calibri" w:eastAsia="Calibri" w:hAnsi="Calibri"/>
          <w:sz w:val="20"/>
          <w:szCs w:val="22"/>
          <w:lang w:bidi="ar-SA"/>
        </w:rPr>
        <w:t>Reflect on the synthesized concept from Assignment 3.</w:t>
      </w:r>
    </w:p>
    <w:p w14:paraId="50EA8CDB" w14:textId="77777777" w:rsidR="006F73CF" w:rsidRPr="003F0AD0" w:rsidRDefault="006F73CF" w:rsidP="00DE6A46">
      <w:pPr>
        <w:numPr>
          <w:ilvl w:val="0"/>
          <w:numId w:val="39"/>
        </w:numPr>
        <w:spacing w:after="160" w:line="240" w:lineRule="auto"/>
        <w:rPr>
          <w:rFonts w:ascii="Calibri" w:eastAsia="Calibri" w:hAnsi="Calibri"/>
          <w:sz w:val="20"/>
          <w:szCs w:val="22"/>
          <w:lang w:bidi="ar-SA"/>
        </w:rPr>
      </w:pPr>
      <w:r w:rsidRPr="003F0AD0">
        <w:rPr>
          <w:rFonts w:ascii="Calibri" w:eastAsia="Calibri" w:hAnsi="Calibri"/>
          <w:sz w:val="20"/>
          <w:szCs w:val="22"/>
          <w:lang w:bidi="ar-SA"/>
        </w:rPr>
        <w:t>Make a detailed component list for the overall design.</w:t>
      </w:r>
    </w:p>
    <w:p w14:paraId="512A8752" w14:textId="77777777" w:rsidR="006F73CF" w:rsidRPr="003F0AD0" w:rsidRDefault="006F73CF" w:rsidP="00DE6A46">
      <w:pPr>
        <w:numPr>
          <w:ilvl w:val="0"/>
          <w:numId w:val="39"/>
        </w:numPr>
        <w:spacing w:after="160" w:line="240" w:lineRule="auto"/>
        <w:rPr>
          <w:rFonts w:ascii="Calibri" w:eastAsia="Calibri" w:hAnsi="Calibri"/>
          <w:sz w:val="20"/>
          <w:szCs w:val="22"/>
          <w:lang w:bidi="ar-SA"/>
        </w:rPr>
      </w:pPr>
      <w:r w:rsidRPr="003F0AD0">
        <w:rPr>
          <w:rFonts w:ascii="Calibri" w:eastAsia="Calibri" w:hAnsi="Calibri"/>
          <w:sz w:val="20"/>
          <w:szCs w:val="22"/>
          <w:lang w:bidi="ar-SA"/>
        </w:rPr>
        <w:t>Model components individually, giving attention to details like material and physical dimensions. You will be well served for the analysis in A5 to make the component models as accurate as possible.</w:t>
      </w:r>
    </w:p>
    <w:p w14:paraId="679645DB" w14:textId="77777777" w:rsidR="006F73CF" w:rsidRPr="003F0AD0" w:rsidRDefault="006F73CF" w:rsidP="00DE6A46">
      <w:pPr>
        <w:numPr>
          <w:ilvl w:val="0"/>
          <w:numId w:val="39"/>
        </w:numPr>
        <w:spacing w:after="160" w:line="240" w:lineRule="auto"/>
        <w:rPr>
          <w:rFonts w:ascii="Calibri" w:eastAsia="Calibri" w:hAnsi="Calibri"/>
          <w:sz w:val="20"/>
          <w:szCs w:val="22"/>
          <w:lang w:bidi="ar-SA"/>
        </w:rPr>
      </w:pPr>
      <w:r w:rsidRPr="003F0AD0">
        <w:rPr>
          <w:rFonts w:ascii="Calibri" w:eastAsia="Calibri" w:hAnsi="Calibri"/>
          <w:sz w:val="20"/>
          <w:szCs w:val="22"/>
          <w:lang w:bidi="ar-SA"/>
        </w:rPr>
        <w:t>Assemble components into assembly drawing. Note overall design issues and go back to make changes where necessary.</w:t>
      </w:r>
    </w:p>
    <w:p w14:paraId="0B02C013" w14:textId="77777777" w:rsidR="006F73CF" w:rsidRPr="003F0AD0" w:rsidRDefault="006F73CF" w:rsidP="006F73CF">
      <w:pPr>
        <w:spacing w:line="240" w:lineRule="auto"/>
        <w:rPr>
          <w:rFonts w:ascii="Calibri" w:eastAsia="Calibri" w:hAnsi="Calibri"/>
          <w:sz w:val="20"/>
          <w:szCs w:val="22"/>
          <w:lang w:bidi="ar-SA"/>
        </w:rPr>
      </w:pPr>
    </w:p>
    <w:p w14:paraId="038F4065" w14:textId="77777777" w:rsidR="006F73CF" w:rsidRPr="003F0AD0" w:rsidRDefault="00F82CE5" w:rsidP="00F82CE5">
      <w:pPr>
        <w:spacing w:line="240" w:lineRule="auto"/>
        <w:rPr>
          <w:rFonts w:ascii="Calibri Light" w:hAnsi="Calibri Light" w:cs="Calibri Light"/>
          <w:color w:val="4F81BD" w:themeColor="accent1"/>
          <w:sz w:val="22"/>
          <w:lang w:bidi="ar-SA"/>
        </w:rPr>
      </w:pPr>
      <w:bookmarkStart w:id="149" w:name="_Toc531266308"/>
      <w:r w:rsidRPr="003F0AD0">
        <w:rPr>
          <w:rFonts w:ascii="Calibri Light" w:hAnsi="Calibri Light" w:cs="Calibri Light"/>
          <w:color w:val="4F81BD" w:themeColor="accent1"/>
          <w:sz w:val="22"/>
          <w:lang w:bidi="ar-SA"/>
        </w:rPr>
        <w:t>ASSIGNMENT 4 PAGE BREAKDOWN</w:t>
      </w:r>
      <w:bookmarkEnd w:id="149"/>
    </w:p>
    <w:tbl>
      <w:tblPr>
        <w:tblStyle w:val="TableGrid8"/>
        <w:tblW w:w="0" w:type="auto"/>
        <w:jc w:val="center"/>
        <w:tblLook w:val="04A0" w:firstRow="1" w:lastRow="0" w:firstColumn="1" w:lastColumn="0" w:noHBand="0" w:noVBand="1"/>
      </w:tblPr>
      <w:tblGrid>
        <w:gridCol w:w="720"/>
        <w:gridCol w:w="4320"/>
        <w:gridCol w:w="1135"/>
      </w:tblGrid>
      <w:tr w:rsidR="006F73CF" w:rsidRPr="003F0AD0" w14:paraId="602615D9" w14:textId="77777777" w:rsidTr="00E5405C">
        <w:trPr>
          <w:jc w:val="center"/>
        </w:trPr>
        <w:tc>
          <w:tcPr>
            <w:tcW w:w="720" w:type="dxa"/>
            <w:vAlign w:val="center"/>
          </w:tcPr>
          <w:p w14:paraId="29A60B9B" w14:textId="77777777" w:rsidR="006F73CF" w:rsidRPr="003F0AD0" w:rsidRDefault="006F73CF" w:rsidP="006F73CF">
            <w:pPr>
              <w:spacing w:line="240" w:lineRule="auto"/>
              <w:rPr>
                <w:rFonts w:ascii="Calibri" w:hAnsi="Calibri"/>
                <w:sz w:val="20"/>
                <w:szCs w:val="22"/>
                <w:lang w:bidi="ar-SA"/>
              </w:rPr>
            </w:pPr>
            <w:r w:rsidRPr="003F0AD0">
              <w:rPr>
                <w:rFonts w:ascii="Calibri" w:hAnsi="Calibri"/>
                <w:sz w:val="20"/>
                <w:szCs w:val="22"/>
                <w:lang w:bidi="ar-SA"/>
              </w:rPr>
              <w:t>Item</w:t>
            </w:r>
          </w:p>
        </w:tc>
        <w:tc>
          <w:tcPr>
            <w:tcW w:w="4320" w:type="dxa"/>
            <w:vAlign w:val="center"/>
          </w:tcPr>
          <w:p w14:paraId="6217F387" w14:textId="77777777" w:rsidR="006F73CF" w:rsidRPr="003F0AD0" w:rsidRDefault="006F73CF" w:rsidP="006F73CF">
            <w:pPr>
              <w:spacing w:line="240" w:lineRule="auto"/>
              <w:rPr>
                <w:rFonts w:ascii="Calibri" w:hAnsi="Calibri"/>
                <w:sz w:val="20"/>
                <w:szCs w:val="22"/>
                <w:lang w:bidi="ar-SA"/>
              </w:rPr>
            </w:pPr>
            <w:r w:rsidRPr="003F0AD0">
              <w:rPr>
                <w:rFonts w:ascii="Calibri" w:hAnsi="Calibri"/>
                <w:sz w:val="20"/>
                <w:szCs w:val="22"/>
                <w:lang w:bidi="ar-SA"/>
              </w:rPr>
              <w:t>Section</w:t>
            </w:r>
          </w:p>
        </w:tc>
        <w:tc>
          <w:tcPr>
            <w:tcW w:w="1135" w:type="dxa"/>
            <w:vAlign w:val="center"/>
          </w:tcPr>
          <w:p w14:paraId="4BE6610D" w14:textId="77777777" w:rsidR="006F73CF" w:rsidRPr="003F0AD0" w:rsidRDefault="006F73CF" w:rsidP="006F73CF">
            <w:pPr>
              <w:spacing w:line="240" w:lineRule="auto"/>
              <w:rPr>
                <w:rFonts w:ascii="Calibri" w:hAnsi="Calibri"/>
                <w:sz w:val="20"/>
                <w:szCs w:val="22"/>
                <w:lang w:bidi="ar-SA"/>
              </w:rPr>
            </w:pPr>
            <w:r w:rsidRPr="003F0AD0">
              <w:rPr>
                <w:rFonts w:ascii="Calibri" w:hAnsi="Calibri"/>
                <w:sz w:val="20"/>
                <w:szCs w:val="22"/>
                <w:lang w:bidi="ar-SA"/>
              </w:rPr>
              <w:t>Suggested Pages</w:t>
            </w:r>
          </w:p>
        </w:tc>
      </w:tr>
      <w:tr w:rsidR="006F73CF" w:rsidRPr="003F0AD0" w14:paraId="264505C7" w14:textId="77777777" w:rsidTr="00E5405C">
        <w:trPr>
          <w:jc w:val="center"/>
        </w:trPr>
        <w:tc>
          <w:tcPr>
            <w:tcW w:w="720" w:type="dxa"/>
            <w:vAlign w:val="center"/>
          </w:tcPr>
          <w:p w14:paraId="302115C7" w14:textId="77777777" w:rsidR="006F73CF" w:rsidRPr="003F0AD0" w:rsidRDefault="006F73CF" w:rsidP="006F73CF">
            <w:pPr>
              <w:spacing w:line="240" w:lineRule="auto"/>
              <w:rPr>
                <w:rFonts w:ascii="Calibri" w:hAnsi="Calibri"/>
                <w:sz w:val="20"/>
                <w:szCs w:val="22"/>
                <w:lang w:bidi="ar-SA"/>
              </w:rPr>
            </w:pPr>
            <w:r w:rsidRPr="003F0AD0">
              <w:rPr>
                <w:rFonts w:ascii="Calibri" w:hAnsi="Calibri"/>
                <w:sz w:val="20"/>
                <w:szCs w:val="22"/>
                <w:lang w:bidi="ar-SA"/>
              </w:rPr>
              <w:t>1</w:t>
            </w:r>
          </w:p>
        </w:tc>
        <w:tc>
          <w:tcPr>
            <w:tcW w:w="4320" w:type="dxa"/>
            <w:vAlign w:val="center"/>
          </w:tcPr>
          <w:p w14:paraId="004D3502" w14:textId="77777777" w:rsidR="006F73CF" w:rsidRPr="003F0AD0" w:rsidRDefault="006F73CF" w:rsidP="006F73CF">
            <w:pPr>
              <w:spacing w:line="240" w:lineRule="auto"/>
              <w:rPr>
                <w:rFonts w:ascii="Calibri" w:hAnsi="Calibri"/>
                <w:sz w:val="20"/>
                <w:szCs w:val="22"/>
                <w:lang w:bidi="ar-SA"/>
              </w:rPr>
            </w:pPr>
            <w:r w:rsidRPr="003F0AD0">
              <w:rPr>
                <w:rFonts w:ascii="Calibri" w:hAnsi="Calibri"/>
                <w:sz w:val="20"/>
                <w:szCs w:val="22"/>
                <w:lang w:bidi="ar-SA"/>
              </w:rPr>
              <w:t>Refined Concept Description</w:t>
            </w:r>
          </w:p>
        </w:tc>
        <w:tc>
          <w:tcPr>
            <w:tcW w:w="1135" w:type="dxa"/>
            <w:vAlign w:val="center"/>
          </w:tcPr>
          <w:p w14:paraId="2CF74CAB" w14:textId="77777777" w:rsidR="006F73CF" w:rsidRPr="003F0AD0" w:rsidRDefault="006F73CF" w:rsidP="006F73CF">
            <w:pPr>
              <w:spacing w:line="240" w:lineRule="auto"/>
              <w:rPr>
                <w:rFonts w:ascii="Calibri" w:hAnsi="Calibri"/>
                <w:sz w:val="20"/>
                <w:szCs w:val="22"/>
                <w:lang w:bidi="ar-SA"/>
              </w:rPr>
            </w:pPr>
            <w:r w:rsidRPr="003F0AD0">
              <w:rPr>
                <w:rFonts w:ascii="Calibri" w:hAnsi="Calibri"/>
                <w:sz w:val="20"/>
                <w:szCs w:val="22"/>
                <w:lang w:bidi="ar-SA"/>
              </w:rPr>
              <w:t>4</w:t>
            </w:r>
          </w:p>
        </w:tc>
      </w:tr>
      <w:tr w:rsidR="006F73CF" w:rsidRPr="003F0AD0" w14:paraId="55D7A5C3" w14:textId="77777777" w:rsidTr="00E5405C">
        <w:trPr>
          <w:jc w:val="center"/>
        </w:trPr>
        <w:tc>
          <w:tcPr>
            <w:tcW w:w="720" w:type="dxa"/>
            <w:vAlign w:val="center"/>
          </w:tcPr>
          <w:p w14:paraId="40FB7A5C" w14:textId="77777777" w:rsidR="006F73CF" w:rsidRPr="003F0AD0" w:rsidRDefault="006F73CF" w:rsidP="006F73CF">
            <w:pPr>
              <w:spacing w:line="240" w:lineRule="auto"/>
              <w:rPr>
                <w:rFonts w:ascii="Calibri" w:hAnsi="Calibri"/>
                <w:sz w:val="20"/>
                <w:szCs w:val="22"/>
                <w:lang w:bidi="ar-SA"/>
              </w:rPr>
            </w:pPr>
            <w:r w:rsidRPr="003F0AD0">
              <w:rPr>
                <w:rFonts w:ascii="Calibri" w:hAnsi="Calibri"/>
                <w:sz w:val="20"/>
                <w:szCs w:val="22"/>
                <w:lang w:bidi="ar-SA"/>
              </w:rPr>
              <w:t>2</w:t>
            </w:r>
          </w:p>
        </w:tc>
        <w:tc>
          <w:tcPr>
            <w:tcW w:w="4320" w:type="dxa"/>
            <w:vAlign w:val="center"/>
          </w:tcPr>
          <w:p w14:paraId="0A91F7D0" w14:textId="77777777" w:rsidR="006F73CF" w:rsidRPr="003F0AD0" w:rsidRDefault="006F73CF" w:rsidP="006F73CF">
            <w:pPr>
              <w:spacing w:line="240" w:lineRule="auto"/>
              <w:rPr>
                <w:rFonts w:ascii="Calibri" w:hAnsi="Calibri"/>
                <w:sz w:val="20"/>
                <w:szCs w:val="22"/>
                <w:lang w:bidi="ar-SA"/>
              </w:rPr>
            </w:pPr>
            <w:r w:rsidRPr="003F0AD0">
              <w:rPr>
                <w:rFonts w:ascii="Calibri" w:hAnsi="Calibri"/>
                <w:sz w:val="20"/>
                <w:szCs w:val="22"/>
                <w:lang w:bidi="ar-SA"/>
              </w:rPr>
              <w:t>CAD Models</w:t>
            </w:r>
          </w:p>
        </w:tc>
        <w:tc>
          <w:tcPr>
            <w:tcW w:w="1135" w:type="dxa"/>
            <w:vAlign w:val="center"/>
          </w:tcPr>
          <w:p w14:paraId="1CDC989E" w14:textId="77777777" w:rsidR="006F73CF" w:rsidRPr="003F0AD0" w:rsidRDefault="006F73CF" w:rsidP="006F73CF">
            <w:pPr>
              <w:spacing w:line="240" w:lineRule="auto"/>
              <w:rPr>
                <w:rFonts w:ascii="Calibri" w:hAnsi="Calibri"/>
                <w:sz w:val="20"/>
                <w:szCs w:val="22"/>
                <w:lang w:bidi="ar-SA"/>
              </w:rPr>
            </w:pPr>
            <w:r w:rsidRPr="003F0AD0">
              <w:rPr>
                <w:rFonts w:ascii="Calibri" w:hAnsi="Calibri"/>
                <w:sz w:val="20"/>
                <w:szCs w:val="22"/>
                <w:lang w:bidi="ar-SA"/>
              </w:rPr>
              <w:t>5</w:t>
            </w:r>
          </w:p>
        </w:tc>
      </w:tr>
      <w:tr w:rsidR="006F73CF" w:rsidRPr="003F0AD0" w14:paraId="73EAF10A" w14:textId="77777777" w:rsidTr="00E5405C">
        <w:trPr>
          <w:jc w:val="center"/>
        </w:trPr>
        <w:tc>
          <w:tcPr>
            <w:tcW w:w="720" w:type="dxa"/>
            <w:vAlign w:val="center"/>
          </w:tcPr>
          <w:p w14:paraId="4CFF04CD" w14:textId="77777777" w:rsidR="006F73CF" w:rsidRPr="003F0AD0" w:rsidRDefault="006F73CF" w:rsidP="006F73CF">
            <w:pPr>
              <w:spacing w:line="240" w:lineRule="auto"/>
              <w:rPr>
                <w:rFonts w:ascii="Calibri" w:hAnsi="Calibri"/>
                <w:sz w:val="20"/>
                <w:szCs w:val="22"/>
                <w:lang w:bidi="ar-SA"/>
              </w:rPr>
            </w:pPr>
            <w:r w:rsidRPr="003F0AD0">
              <w:rPr>
                <w:rFonts w:ascii="Calibri" w:hAnsi="Calibri"/>
                <w:sz w:val="20"/>
                <w:szCs w:val="22"/>
                <w:lang w:bidi="ar-SA"/>
              </w:rPr>
              <w:t>3</w:t>
            </w:r>
          </w:p>
        </w:tc>
        <w:tc>
          <w:tcPr>
            <w:tcW w:w="4320" w:type="dxa"/>
            <w:vAlign w:val="center"/>
          </w:tcPr>
          <w:p w14:paraId="6E6819F1" w14:textId="77777777" w:rsidR="006F73CF" w:rsidRPr="003F0AD0" w:rsidRDefault="006F73CF" w:rsidP="006F73CF">
            <w:pPr>
              <w:spacing w:line="240" w:lineRule="auto"/>
              <w:rPr>
                <w:rFonts w:ascii="Calibri" w:hAnsi="Calibri"/>
                <w:sz w:val="20"/>
                <w:szCs w:val="22"/>
                <w:lang w:bidi="ar-SA"/>
              </w:rPr>
            </w:pPr>
            <w:r w:rsidRPr="003F0AD0">
              <w:rPr>
                <w:rFonts w:ascii="Calibri" w:hAnsi="Calibri"/>
                <w:sz w:val="20"/>
                <w:szCs w:val="22"/>
                <w:lang w:bidi="ar-SA"/>
              </w:rPr>
              <w:t>Bill of Materials</w:t>
            </w:r>
          </w:p>
        </w:tc>
        <w:tc>
          <w:tcPr>
            <w:tcW w:w="1135" w:type="dxa"/>
            <w:vAlign w:val="center"/>
          </w:tcPr>
          <w:p w14:paraId="2AB81ADA" w14:textId="77777777" w:rsidR="006F73CF" w:rsidRPr="003F0AD0" w:rsidRDefault="006F73CF" w:rsidP="006F73CF">
            <w:pPr>
              <w:spacing w:line="240" w:lineRule="auto"/>
              <w:rPr>
                <w:rFonts w:ascii="Calibri" w:hAnsi="Calibri"/>
                <w:sz w:val="20"/>
                <w:szCs w:val="22"/>
                <w:lang w:bidi="ar-SA"/>
              </w:rPr>
            </w:pPr>
            <w:r w:rsidRPr="003F0AD0">
              <w:rPr>
                <w:rFonts w:ascii="Calibri" w:hAnsi="Calibri"/>
                <w:sz w:val="20"/>
                <w:szCs w:val="22"/>
                <w:lang w:bidi="ar-SA"/>
              </w:rPr>
              <w:t>2</w:t>
            </w:r>
          </w:p>
        </w:tc>
      </w:tr>
      <w:tr w:rsidR="006F73CF" w:rsidRPr="003F0AD0" w14:paraId="5476224E" w14:textId="77777777" w:rsidTr="00E5405C">
        <w:trPr>
          <w:jc w:val="center"/>
        </w:trPr>
        <w:tc>
          <w:tcPr>
            <w:tcW w:w="720" w:type="dxa"/>
            <w:vAlign w:val="center"/>
          </w:tcPr>
          <w:p w14:paraId="172DF04A" w14:textId="77777777" w:rsidR="006F73CF" w:rsidRPr="003F0AD0" w:rsidRDefault="006F73CF" w:rsidP="006F73CF">
            <w:pPr>
              <w:spacing w:line="240" w:lineRule="auto"/>
              <w:rPr>
                <w:rFonts w:ascii="Calibri" w:hAnsi="Calibri"/>
                <w:sz w:val="20"/>
                <w:szCs w:val="22"/>
                <w:lang w:bidi="ar-SA"/>
              </w:rPr>
            </w:pPr>
            <w:r w:rsidRPr="003F0AD0">
              <w:rPr>
                <w:rFonts w:ascii="Calibri" w:hAnsi="Calibri"/>
                <w:sz w:val="20"/>
                <w:szCs w:val="22"/>
                <w:lang w:bidi="ar-SA"/>
              </w:rPr>
              <w:t>4</w:t>
            </w:r>
          </w:p>
        </w:tc>
        <w:tc>
          <w:tcPr>
            <w:tcW w:w="4320" w:type="dxa"/>
            <w:vAlign w:val="center"/>
          </w:tcPr>
          <w:p w14:paraId="586810D6" w14:textId="77777777" w:rsidR="006F73CF" w:rsidRPr="003F0AD0" w:rsidRDefault="006F73CF" w:rsidP="006F73CF">
            <w:pPr>
              <w:spacing w:line="240" w:lineRule="auto"/>
              <w:rPr>
                <w:rFonts w:ascii="Calibri" w:hAnsi="Calibri"/>
                <w:sz w:val="20"/>
                <w:szCs w:val="22"/>
                <w:lang w:bidi="ar-SA"/>
              </w:rPr>
            </w:pPr>
            <w:r w:rsidRPr="003F0AD0">
              <w:rPr>
                <w:rFonts w:ascii="Calibri" w:hAnsi="Calibri"/>
                <w:sz w:val="20"/>
                <w:szCs w:val="22"/>
                <w:lang w:bidi="ar-SA"/>
              </w:rPr>
              <w:t>FEA of Critical Components</w:t>
            </w:r>
          </w:p>
        </w:tc>
        <w:tc>
          <w:tcPr>
            <w:tcW w:w="1135" w:type="dxa"/>
            <w:vAlign w:val="center"/>
          </w:tcPr>
          <w:p w14:paraId="2B5AC64C" w14:textId="77777777" w:rsidR="006F73CF" w:rsidRPr="003F0AD0" w:rsidRDefault="006F73CF" w:rsidP="006F73CF">
            <w:pPr>
              <w:spacing w:line="240" w:lineRule="auto"/>
              <w:rPr>
                <w:rFonts w:ascii="Calibri" w:hAnsi="Calibri"/>
                <w:sz w:val="20"/>
                <w:szCs w:val="22"/>
                <w:lang w:bidi="ar-SA"/>
              </w:rPr>
            </w:pPr>
            <w:r w:rsidRPr="003F0AD0">
              <w:rPr>
                <w:rFonts w:ascii="Calibri" w:hAnsi="Calibri"/>
                <w:sz w:val="20"/>
                <w:szCs w:val="22"/>
                <w:lang w:bidi="ar-SA"/>
              </w:rPr>
              <w:t>2</w:t>
            </w:r>
          </w:p>
        </w:tc>
      </w:tr>
      <w:tr w:rsidR="006F73CF" w:rsidRPr="003F0AD0" w14:paraId="67826991" w14:textId="77777777" w:rsidTr="00E5405C">
        <w:trPr>
          <w:jc w:val="center"/>
        </w:trPr>
        <w:tc>
          <w:tcPr>
            <w:tcW w:w="720" w:type="dxa"/>
            <w:vAlign w:val="center"/>
          </w:tcPr>
          <w:p w14:paraId="530EFC3A" w14:textId="77777777" w:rsidR="006F73CF" w:rsidRPr="003F0AD0" w:rsidRDefault="006F73CF" w:rsidP="006F73CF">
            <w:pPr>
              <w:spacing w:line="240" w:lineRule="auto"/>
              <w:rPr>
                <w:rFonts w:ascii="Calibri" w:hAnsi="Calibri"/>
                <w:sz w:val="20"/>
                <w:szCs w:val="22"/>
                <w:lang w:bidi="ar-SA"/>
              </w:rPr>
            </w:pPr>
            <w:r w:rsidRPr="003F0AD0">
              <w:rPr>
                <w:rFonts w:ascii="Calibri" w:hAnsi="Calibri"/>
                <w:sz w:val="20"/>
                <w:szCs w:val="22"/>
                <w:lang w:bidi="ar-SA"/>
              </w:rPr>
              <w:t>5</w:t>
            </w:r>
          </w:p>
        </w:tc>
        <w:tc>
          <w:tcPr>
            <w:tcW w:w="4320" w:type="dxa"/>
            <w:vAlign w:val="center"/>
          </w:tcPr>
          <w:p w14:paraId="00EF1A83" w14:textId="77777777" w:rsidR="006F73CF" w:rsidRPr="003F0AD0" w:rsidRDefault="006F73CF" w:rsidP="006F73CF">
            <w:pPr>
              <w:spacing w:line="240" w:lineRule="auto"/>
              <w:rPr>
                <w:rFonts w:ascii="Calibri" w:hAnsi="Calibri"/>
                <w:sz w:val="20"/>
                <w:szCs w:val="22"/>
                <w:lang w:bidi="ar-SA"/>
              </w:rPr>
            </w:pPr>
            <w:r w:rsidRPr="003F0AD0">
              <w:rPr>
                <w:rFonts w:ascii="Calibri" w:hAnsi="Calibri"/>
                <w:sz w:val="20"/>
                <w:szCs w:val="22"/>
                <w:lang w:bidi="ar-SA"/>
              </w:rPr>
              <w:t>Learning Statements</w:t>
            </w:r>
          </w:p>
        </w:tc>
        <w:tc>
          <w:tcPr>
            <w:tcW w:w="1135" w:type="dxa"/>
            <w:vAlign w:val="center"/>
          </w:tcPr>
          <w:p w14:paraId="6FD8B41B" w14:textId="77777777" w:rsidR="006F73CF" w:rsidRPr="003F0AD0" w:rsidRDefault="006F73CF" w:rsidP="006F73CF">
            <w:pPr>
              <w:spacing w:line="240" w:lineRule="auto"/>
              <w:rPr>
                <w:rFonts w:ascii="Calibri" w:hAnsi="Calibri"/>
                <w:sz w:val="20"/>
                <w:szCs w:val="22"/>
                <w:lang w:bidi="ar-SA"/>
              </w:rPr>
            </w:pPr>
            <w:r w:rsidRPr="003F0AD0">
              <w:rPr>
                <w:rFonts w:ascii="Calibri" w:hAnsi="Calibri"/>
                <w:sz w:val="20"/>
                <w:szCs w:val="22"/>
                <w:lang w:bidi="ar-SA"/>
              </w:rPr>
              <w:t>1</w:t>
            </w:r>
          </w:p>
        </w:tc>
      </w:tr>
      <w:tr w:rsidR="006F73CF" w:rsidRPr="003F0AD0" w14:paraId="2BEF2BEB" w14:textId="77777777" w:rsidTr="00E5405C">
        <w:trPr>
          <w:jc w:val="center"/>
        </w:trPr>
        <w:tc>
          <w:tcPr>
            <w:tcW w:w="720" w:type="dxa"/>
            <w:vAlign w:val="center"/>
          </w:tcPr>
          <w:p w14:paraId="1118CB80" w14:textId="77777777" w:rsidR="006F73CF" w:rsidRPr="003F0AD0" w:rsidRDefault="006F73CF" w:rsidP="006F73CF">
            <w:pPr>
              <w:spacing w:line="240" w:lineRule="auto"/>
              <w:rPr>
                <w:rFonts w:ascii="Calibri" w:hAnsi="Calibri"/>
                <w:sz w:val="20"/>
                <w:szCs w:val="22"/>
                <w:lang w:bidi="ar-SA"/>
              </w:rPr>
            </w:pPr>
            <w:r w:rsidRPr="003F0AD0">
              <w:rPr>
                <w:rFonts w:ascii="Calibri" w:hAnsi="Calibri"/>
                <w:sz w:val="20"/>
                <w:szCs w:val="22"/>
                <w:lang w:bidi="ar-SA"/>
              </w:rPr>
              <w:t>6</w:t>
            </w:r>
          </w:p>
        </w:tc>
        <w:tc>
          <w:tcPr>
            <w:tcW w:w="4320" w:type="dxa"/>
            <w:vAlign w:val="center"/>
          </w:tcPr>
          <w:p w14:paraId="7F43AF95" w14:textId="77777777" w:rsidR="006F73CF" w:rsidRPr="003F0AD0" w:rsidRDefault="006F73CF" w:rsidP="006F73CF">
            <w:pPr>
              <w:spacing w:line="240" w:lineRule="auto"/>
              <w:rPr>
                <w:rFonts w:ascii="Calibri" w:hAnsi="Calibri"/>
                <w:sz w:val="20"/>
                <w:szCs w:val="22"/>
                <w:lang w:bidi="ar-SA"/>
              </w:rPr>
            </w:pPr>
            <w:r w:rsidRPr="003F0AD0">
              <w:rPr>
                <w:rFonts w:ascii="Calibri" w:hAnsi="Calibri"/>
                <w:sz w:val="20"/>
                <w:szCs w:val="22"/>
                <w:lang w:bidi="ar-SA"/>
              </w:rPr>
              <w:t>Appendix</w:t>
            </w:r>
          </w:p>
        </w:tc>
        <w:tc>
          <w:tcPr>
            <w:tcW w:w="1135" w:type="dxa"/>
            <w:vAlign w:val="center"/>
          </w:tcPr>
          <w:p w14:paraId="62B3EF46" w14:textId="77777777" w:rsidR="006F73CF" w:rsidRPr="003F0AD0" w:rsidRDefault="006F73CF" w:rsidP="006F73CF">
            <w:pPr>
              <w:spacing w:line="240" w:lineRule="auto"/>
              <w:rPr>
                <w:rFonts w:ascii="Calibri" w:hAnsi="Calibri"/>
                <w:sz w:val="20"/>
                <w:szCs w:val="22"/>
                <w:lang w:bidi="ar-SA"/>
              </w:rPr>
            </w:pPr>
            <w:r w:rsidRPr="003F0AD0">
              <w:rPr>
                <w:rFonts w:ascii="Calibri" w:hAnsi="Calibri"/>
                <w:sz w:val="20"/>
                <w:szCs w:val="22"/>
                <w:lang w:bidi="ar-SA"/>
              </w:rPr>
              <w:t>11</w:t>
            </w:r>
          </w:p>
        </w:tc>
      </w:tr>
      <w:tr w:rsidR="006F73CF" w:rsidRPr="003F0AD0" w14:paraId="2D8A1626" w14:textId="77777777" w:rsidTr="00E5405C">
        <w:trPr>
          <w:jc w:val="center"/>
        </w:trPr>
        <w:tc>
          <w:tcPr>
            <w:tcW w:w="720" w:type="dxa"/>
            <w:vAlign w:val="center"/>
          </w:tcPr>
          <w:p w14:paraId="1174A7E5" w14:textId="77777777" w:rsidR="006F73CF" w:rsidRPr="003F0AD0" w:rsidRDefault="006F73CF" w:rsidP="006F73CF">
            <w:pPr>
              <w:spacing w:line="240" w:lineRule="auto"/>
              <w:rPr>
                <w:rFonts w:ascii="Calibri" w:hAnsi="Calibri"/>
                <w:sz w:val="20"/>
                <w:szCs w:val="22"/>
                <w:lang w:bidi="ar-SA"/>
              </w:rPr>
            </w:pPr>
            <w:r w:rsidRPr="003F0AD0">
              <w:rPr>
                <w:rFonts w:ascii="Calibri" w:hAnsi="Calibri"/>
                <w:sz w:val="20"/>
                <w:szCs w:val="22"/>
                <w:lang w:bidi="ar-SA"/>
              </w:rPr>
              <w:t>8</w:t>
            </w:r>
          </w:p>
        </w:tc>
        <w:tc>
          <w:tcPr>
            <w:tcW w:w="4320" w:type="dxa"/>
            <w:vAlign w:val="center"/>
          </w:tcPr>
          <w:p w14:paraId="4359C7A5" w14:textId="77777777" w:rsidR="006F73CF" w:rsidRPr="003F0AD0" w:rsidRDefault="006F73CF" w:rsidP="006F73CF">
            <w:pPr>
              <w:spacing w:line="240" w:lineRule="auto"/>
              <w:rPr>
                <w:rFonts w:ascii="Calibri" w:hAnsi="Calibri"/>
                <w:sz w:val="20"/>
                <w:szCs w:val="22"/>
                <w:lang w:bidi="ar-SA"/>
              </w:rPr>
            </w:pPr>
            <w:r w:rsidRPr="003F0AD0">
              <w:rPr>
                <w:rFonts w:ascii="Calibri" w:hAnsi="Calibri"/>
                <w:sz w:val="20"/>
                <w:szCs w:val="22"/>
                <w:lang w:bidi="ar-SA"/>
              </w:rPr>
              <w:t>Professionalism</w:t>
            </w:r>
          </w:p>
        </w:tc>
        <w:tc>
          <w:tcPr>
            <w:tcW w:w="1135" w:type="dxa"/>
            <w:vAlign w:val="center"/>
          </w:tcPr>
          <w:p w14:paraId="664CDB68" w14:textId="77777777" w:rsidR="006F73CF" w:rsidRPr="003F0AD0" w:rsidRDefault="006F73CF" w:rsidP="006F73CF">
            <w:pPr>
              <w:spacing w:line="240" w:lineRule="auto"/>
              <w:rPr>
                <w:rFonts w:ascii="Calibri" w:hAnsi="Calibri"/>
                <w:sz w:val="20"/>
                <w:szCs w:val="22"/>
                <w:lang w:bidi="ar-SA"/>
              </w:rPr>
            </w:pPr>
            <w:r w:rsidRPr="003F0AD0">
              <w:rPr>
                <w:rFonts w:ascii="Calibri" w:hAnsi="Calibri"/>
                <w:sz w:val="20"/>
                <w:szCs w:val="22"/>
                <w:lang w:bidi="ar-SA"/>
              </w:rPr>
              <w:t>NA</w:t>
            </w:r>
          </w:p>
        </w:tc>
      </w:tr>
      <w:tr w:rsidR="006F73CF" w:rsidRPr="003F0AD0" w14:paraId="00175160" w14:textId="77777777" w:rsidTr="00E5405C">
        <w:trPr>
          <w:jc w:val="center"/>
        </w:trPr>
        <w:tc>
          <w:tcPr>
            <w:tcW w:w="720" w:type="dxa"/>
            <w:vAlign w:val="center"/>
          </w:tcPr>
          <w:p w14:paraId="258082D4" w14:textId="77777777" w:rsidR="006F73CF" w:rsidRPr="003F0AD0" w:rsidRDefault="006F73CF" w:rsidP="006F73CF">
            <w:pPr>
              <w:spacing w:line="240" w:lineRule="auto"/>
              <w:rPr>
                <w:rFonts w:ascii="Calibri" w:hAnsi="Calibri"/>
                <w:sz w:val="20"/>
                <w:szCs w:val="22"/>
                <w:lang w:bidi="ar-SA"/>
              </w:rPr>
            </w:pPr>
          </w:p>
        </w:tc>
        <w:tc>
          <w:tcPr>
            <w:tcW w:w="4320" w:type="dxa"/>
            <w:vAlign w:val="center"/>
          </w:tcPr>
          <w:p w14:paraId="4E27BC62" w14:textId="77777777" w:rsidR="006F73CF" w:rsidRPr="003F0AD0" w:rsidRDefault="006F73CF" w:rsidP="006F73CF">
            <w:pPr>
              <w:spacing w:line="240" w:lineRule="auto"/>
              <w:rPr>
                <w:rFonts w:ascii="Calibri" w:hAnsi="Calibri"/>
                <w:sz w:val="20"/>
                <w:szCs w:val="22"/>
                <w:lang w:bidi="ar-SA"/>
              </w:rPr>
            </w:pPr>
            <w:r w:rsidRPr="003F0AD0">
              <w:rPr>
                <w:rFonts w:ascii="Calibri" w:hAnsi="Calibri"/>
                <w:sz w:val="20"/>
                <w:szCs w:val="22"/>
                <w:lang w:bidi="ar-SA"/>
              </w:rPr>
              <w:t>TOTAL</w:t>
            </w:r>
          </w:p>
        </w:tc>
        <w:tc>
          <w:tcPr>
            <w:tcW w:w="1135" w:type="dxa"/>
            <w:vAlign w:val="center"/>
          </w:tcPr>
          <w:p w14:paraId="6572CC5F" w14:textId="77777777" w:rsidR="006F73CF" w:rsidRPr="003F0AD0" w:rsidRDefault="006F73CF" w:rsidP="006F73CF">
            <w:pPr>
              <w:spacing w:line="240" w:lineRule="auto"/>
              <w:rPr>
                <w:rFonts w:ascii="Calibri" w:hAnsi="Calibri"/>
                <w:sz w:val="20"/>
                <w:szCs w:val="22"/>
                <w:lang w:bidi="ar-SA"/>
              </w:rPr>
            </w:pPr>
            <w:r w:rsidRPr="003F0AD0">
              <w:rPr>
                <w:rFonts w:ascii="Calibri" w:hAnsi="Calibri"/>
                <w:sz w:val="20"/>
                <w:szCs w:val="22"/>
                <w:lang w:bidi="ar-SA"/>
              </w:rPr>
              <w:t>25</w:t>
            </w:r>
          </w:p>
        </w:tc>
      </w:tr>
    </w:tbl>
    <w:p w14:paraId="199982D4" w14:textId="77777777" w:rsidR="006F73CF" w:rsidRPr="003F0AD0" w:rsidRDefault="006F73CF" w:rsidP="006F73CF">
      <w:pPr>
        <w:spacing w:after="160" w:line="259" w:lineRule="auto"/>
        <w:rPr>
          <w:rFonts w:ascii="Calibri" w:eastAsia="Calibri" w:hAnsi="Calibri"/>
          <w:sz w:val="20"/>
          <w:szCs w:val="22"/>
          <w:lang w:bidi="ar-SA"/>
        </w:rPr>
      </w:pPr>
    </w:p>
    <w:p w14:paraId="313CC646" w14:textId="10EB62AA" w:rsidR="006F73CF" w:rsidRPr="003F0AD0" w:rsidRDefault="006F73CF" w:rsidP="006F73CF">
      <w:pPr>
        <w:spacing w:after="160" w:line="259" w:lineRule="auto"/>
        <w:rPr>
          <w:rFonts w:ascii="Calibri" w:eastAsia="Calibri" w:hAnsi="Calibri"/>
          <w:sz w:val="20"/>
          <w:szCs w:val="22"/>
          <w:lang w:bidi="ar-SA"/>
        </w:rPr>
      </w:pPr>
      <w:r w:rsidRPr="003F0AD0">
        <w:rPr>
          <w:rFonts w:ascii="Calibri" w:eastAsia="Calibri" w:hAnsi="Calibri"/>
          <w:sz w:val="20"/>
          <w:szCs w:val="22"/>
          <w:lang w:bidi="ar-SA"/>
        </w:rPr>
        <w:t>Note: for additional material and resources pertaining to finite element analysis, computational fluid dynamics, and computer-aided design, please see ‘CAD/FEA CFD Resources and Materials’ in Section V: Additional Information of this booklet on page 47.</w:t>
      </w:r>
      <w:r w:rsidR="00A61DE8" w:rsidRPr="003F0AD0">
        <w:rPr>
          <w:rFonts w:ascii="Calibri" w:eastAsia="Calibri" w:hAnsi="Calibri"/>
          <w:sz w:val="20"/>
          <w:szCs w:val="22"/>
          <w:lang w:bidi="ar-SA"/>
        </w:rPr>
        <w:t xml:space="preserve"> </w:t>
      </w:r>
    </w:p>
    <w:p w14:paraId="038F48F7" w14:textId="77777777" w:rsidR="006F73CF" w:rsidRPr="003F0AD0" w:rsidRDefault="006F73CF" w:rsidP="006F73CF">
      <w:pPr>
        <w:spacing w:after="160" w:line="259" w:lineRule="auto"/>
        <w:rPr>
          <w:rFonts w:ascii="Calibri" w:eastAsia="Calibri" w:hAnsi="Calibri" w:cs="Calibri"/>
          <w:color w:val="000000"/>
          <w:sz w:val="20"/>
          <w:szCs w:val="22"/>
          <w:lang w:bidi="ar-SA"/>
        </w:rPr>
      </w:pPr>
      <w:r w:rsidRPr="003F0AD0">
        <w:rPr>
          <w:rFonts w:ascii="Calibri" w:eastAsia="Calibri" w:hAnsi="Calibri"/>
          <w:sz w:val="20"/>
          <w:szCs w:val="22"/>
          <w:lang w:bidi="ar-SA"/>
        </w:rPr>
        <w:tab/>
      </w:r>
      <w:r w:rsidRPr="003F0AD0">
        <w:rPr>
          <w:rFonts w:ascii="Calibri" w:eastAsia="Calibri" w:hAnsi="Calibri" w:cs="Calibri"/>
          <w:color w:val="000000"/>
          <w:sz w:val="20"/>
          <w:szCs w:val="22"/>
          <w:lang w:bidi="ar-SA"/>
        </w:rPr>
        <w:t xml:space="preserve"> </w:t>
      </w:r>
    </w:p>
    <w:p w14:paraId="2AEECB5A" w14:textId="77777777" w:rsidR="006F73CF" w:rsidRPr="006F73CF" w:rsidRDefault="006F73CF" w:rsidP="006F73CF">
      <w:pPr>
        <w:autoSpaceDE w:val="0"/>
        <w:autoSpaceDN w:val="0"/>
        <w:adjustRightInd w:val="0"/>
        <w:spacing w:after="51" w:line="240" w:lineRule="auto"/>
        <w:rPr>
          <w:rFonts w:ascii="Calibri" w:eastAsia="Calibri" w:hAnsi="Calibri" w:cs="Calibri"/>
          <w:color w:val="000000"/>
          <w:sz w:val="22"/>
          <w:szCs w:val="22"/>
          <w:lang w:bidi="ar-SA"/>
        </w:rPr>
        <w:sectPr w:rsidR="006F73CF" w:rsidRPr="006F73CF" w:rsidSect="003F0AD0">
          <w:pgSz w:w="12240" w:h="15840"/>
          <w:pgMar w:top="1440" w:right="1440" w:bottom="1440" w:left="2160" w:header="720" w:footer="720" w:gutter="0"/>
          <w:cols w:space="720"/>
          <w:docGrid w:linePitch="360"/>
        </w:sectPr>
      </w:pPr>
    </w:p>
    <w:p w14:paraId="25FC0833" w14:textId="2FB633CB" w:rsidR="006F73CF" w:rsidRPr="00DA6D58" w:rsidRDefault="00F82CE5" w:rsidP="00F82CE5">
      <w:pPr>
        <w:spacing w:line="240" w:lineRule="auto"/>
        <w:rPr>
          <w:rFonts w:ascii="Calibri Light" w:hAnsi="Calibri Light" w:cs="Calibri Light"/>
          <w:b/>
          <w:color w:val="4F81BD" w:themeColor="accent1"/>
          <w:szCs w:val="26"/>
          <w:lang w:bidi="ar-SA"/>
        </w:rPr>
      </w:pPr>
      <w:bookmarkStart w:id="150" w:name="_Toc531266309"/>
      <w:r w:rsidRPr="00DA6D58">
        <w:rPr>
          <w:rFonts w:ascii="Calibri Light" w:hAnsi="Calibri Light" w:cs="Calibri Light"/>
          <w:b/>
          <w:color w:val="4F81BD" w:themeColor="accent1"/>
          <w:szCs w:val="26"/>
          <w:lang w:bidi="ar-SA"/>
        </w:rPr>
        <w:lastRenderedPageBreak/>
        <w:t>ASSIGNMENT 5: POST-MORTEM ANALYSIS (POED 4A, 4B, 4C, 5B, AND 5C)</w:t>
      </w:r>
      <w:bookmarkEnd w:id="150"/>
    </w:p>
    <w:p w14:paraId="50D35176" w14:textId="63B8C6CE" w:rsidR="006F73CF" w:rsidRPr="00DA6D58" w:rsidRDefault="006F73CF" w:rsidP="006F73CF">
      <w:pPr>
        <w:suppressAutoHyphens/>
        <w:overflowPunct w:val="0"/>
        <w:autoSpaceDE w:val="0"/>
        <w:autoSpaceDN w:val="0"/>
        <w:adjustRightInd w:val="0"/>
        <w:spacing w:line="240" w:lineRule="auto"/>
        <w:jc w:val="right"/>
        <w:textAlignment w:val="baseline"/>
        <w:rPr>
          <w:rFonts w:ascii="Arial" w:hAnsi="Arial"/>
          <w:b/>
          <w:sz w:val="18"/>
          <w:szCs w:val="20"/>
          <w:lang w:bidi="ar-SA"/>
        </w:rPr>
      </w:pPr>
      <w:r w:rsidRPr="00DA6D58">
        <w:rPr>
          <w:rFonts w:ascii="Calibri" w:eastAsia="Calibri" w:hAnsi="Calibri"/>
          <w:noProof/>
          <w:sz w:val="20"/>
          <w:szCs w:val="22"/>
          <w:lang w:bidi="ar-SA"/>
        </w:rPr>
        <w:drawing>
          <wp:inline distT="0" distB="0" distL="0" distR="0" wp14:anchorId="45C7475B" wp14:editId="16AA1CB1">
            <wp:extent cx="5029200" cy="974223"/>
            <wp:effectExtent l="19050" t="0" r="19050" b="0"/>
            <wp:docPr id="162" name="Diagram 1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6" r:lo="rId147" r:qs="rId148" r:cs="rId149"/>
              </a:graphicData>
            </a:graphic>
          </wp:inline>
        </w:drawing>
      </w:r>
      <w:r w:rsidR="00DA6D58" w:rsidRPr="00DA6D58">
        <w:rPr>
          <w:rFonts w:ascii="Calibri Light" w:hAnsi="Calibri Light" w:cs="Calibri Light"/>
          <w:b/>
          <w:noProof/>
          <w:color w:val="4F81BD" w:themeColor="accent1"/>
          <w:szCs w:val="26"/>
          <w:lang w:bidi="ar-SA"/>
        </w:rPr>
        <w:drawing>
          <wp:inline distT="0" distB="0" distL="0" distR="0" wp14:anchorId="42AFB1EA" wp14:editId="6949391E">
            <wp:extent cx="5029200" cy="5472430"/>
            <wp:effectExtent l="0" t="0" r="0" b="0"/>
            <wp:docPr id="161" name="Diagram 16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1" r:lo="rId152" r:qs="rId153" r:cs="rId154"/>
              </a:graphicData>
            </a:graphic>
          </wp:inline>
        </w:drawing>
      </w:r>
    </w:p>
    <w:p w14:paraId="55E8F9E7" w14:textId="77777777" w:rsidR="006F73CF" w:rsidRPr="00DA6D58" w:rsidRDefault="006F73CF" w:rsidP="006F73CF">
      <w:pPr>
        <w:suppressAutoHyphens/>
        <w:overflowPunct w:val="0"/>
        <w:autoSpaceDE w:val="0"/>
        <w:autoSpaceDN w:val="0"/>
        <w:adjustRightInd w:val="0"/>
        <w:spacing w:line="240" w:lineRule="auto"/>
        <w:jc w:val="right"/>
        <w:textAlignment w:val="baseline"/>
        <w:rPr>
          <w:rFonts w:ascii="Arial" w:hAnsi="Arial"/>
          <w:b/>
          <w:sz w:val="18"/>
          <w:szCs w:val="20"/>
          <w:lang w:bidi="ar-SA"/>
        </w:rPr>
      </w:pPr>
    </w:p>
    <w:p w14:paraId="65C7EB2E" w14:textId="77777777" w:rsidR="006F73CF" w:rsidRPr="00DA6D58" w:rsidRDefault="006F73CF" w:rsidP="006F73CF">
      <w:pPr>
        <w:suppressAutoHyphens/>
        <w:overflowPunct w:val="0"/>
        <w:autoSpaceDE w:val="0"/>
        <w:autoSpaceDN w:val="0"/>
        <w:adjustRightInd w:val="0"/>
        <w:spacing w:line="240" w:lineRule="auto"/>
        <w:jc w:val="right"/>
        <w:textAlignment w:val="baseline"/>
        <w:rPr>
          <w:rFonts w:ascii="Arial" w:hAnsi="Arial"/>
          <w:b/>
          <w:sz w:val="18"/>
          <w:szCs w:val="20"/>
          <w:lang w:bidi="ar-SA"/>
        </w:rPr>
      </w:pPr>
    </w:p>
    <w:p w14:paraId="419642DD" w14:textId="77777777" w:rsidR="006F73CF" w:rsidRPr="00DA6D58" w:rsidRDefault="006F73CF" w:rsidP="006F73CF">
      <w:pPr>
        <w:suppressAutoHyphens/>
        <w:overflowPunct w:val="0"/>
        <w:autoSpaceDE w:val="0"/>
        <w:autoSpaceDN w:val="0"/>
        <w:adjustRightInd w:val="0"/>
        <w:spacing w:line="240" w:lineRule="auto"/>
        <w:jc w:val="right"/>
        <w:textAlignment w:val="baseline"/>
        <w:rPr>
          <w:rFonts w:ascii="Arial" w:hAnsi="Arial"/>
          <w:b/>
          <w:sz w:val="18"/>
          <w:szCs w:val="20"/>
          <w:lang w:bidi="ar-SA"/>
        </w:rPr>
      </w:pPr>
    </w:p>
    <w:p w14:paraId="3C8FFB7E" w14:textId="77777777" w:rsidR="006F73CF" w:rsidRPr="00DA6D58" w:rsidRDefault="006F73CF" w:rsidP="006F73CF">
      <w:pPr>
        <w:suppressAutoHyphens/>
        <w:overflowPunct w:val="0"/>
        <w:autoSpaceDE w:val="0"/>
        <w:autoSpaceDN w:val="0"/>
        <w:adjustRightInd w:val="0"/>
        <w:spacing w:line="240" w:lineRule="auto"/>
        <w:textAlignment w:val="baseline"/>
        <w:rPr>
          <w:rFonts w:ascii="Times New Roman" w:hAnsi="Times New Roman"/>
          <w:kern w:val="14"/>
          <w:sz w:val="18"/>
          <w:szCs w:val="20"/>
          <w:lang w:bidi="ar-SA"/>
        </w:rPr>
      </w:pPr>
    </w:p>
    <w:p w14:paraId="7AAFD721" w14:textId="77777777" w:rsidR="006F73CF" w:rsidRPr="00DA6D58" w:rsidRDefault="006F73CF" w:rsidP="006F73CF">
      <w:pPr>
        <w:suppressAutoHyphens/>
        <w:overflowPunct w:val="0"/>
        <w:autoSpaceDE w:val="0"/>
        <w:autoSpaceDN w:val="0"/>
        <w:adjustRightInd w:val="0"/>
        <w:spacing w:line="240" w:lineRule="auto"/>
        <w:textAlignment w:val="baseline"/>
        <w:rPr>
          <w:rFonts w:ascii="Times New Roman" w:hAnsi="Times New Roman"/>
          <w:kern w:val="14"/>
          <w:sz w:val="18"/>
          <w:szCs w:val="20"/>
          <w:lang w:bidi="ar-SA"/>
        </w:rPr>
      </w:pPr>
    </w:p>
    <w:p w14:paraId="46DCFC55" w14:textId="77777777" w:rsidR="006F73CF" w:rsidRPr="00DA6D58" w:rsidRDefault="006F73CF" w:rsidP="006F73CF">
      <w:pPr>
        <w:suppressAutoHyphens/>
        <w:overflowPunct w:val="0"/>
        <w:autoSpaceDE w:val="0"/>
        <w:autoSpaceDN w:val="0"/>
        <w:adjustRightInd w:val="0"/>
        <w:spacing w:line="240" w:lineRule="auto"/>
        <w:textAlignment w:val="baseline"/>
        <w:rPr>
          <w:rFonts w:ascii="Times New Roman" w:hAnsi="Times New Roman"/>
          <w:kern w:val="14"/>
          <w:sz w:val="18"/>
          <w:szCs w:val="20"/>
          <w:lang w:bidi="ar-SA"/>
        </w:rPr>
      </w:pPr>
    </w:p>
    <w:p w14:paraId="26C91FB9" w14:textId="77777777" w:rsidR="006F73CF" w:rsidRPr="00DA6D58" w:rsidRDefault="006F73CF" w:rsidP="006F73CF">
      <w:pPr>
        <w:suppressAutoHyphens/>
        <w:overflowPunct w:val="0"/>
        <w:autoSpaceDE w:val="0"/>
        <w:autoSpaceDN w:val="0"/>
        <w:adjustRightInd w:val="0"/>
        <w:spacing w:line="240" w:lineRule="auto"/>
        <w:textAlignment w:val="baseline"/>
        <w:rPr>
          <w:rFonts w:ascii="Times New Roman" w:hAnsi="Times New Roman"/>
          <w:kern w:val="14"/>
          <w:sz w:val="18"/>
          <w:szCs w:val="20"/>
          <w:lang w:bidi="ar-SA"/>
        </w:rPr>
      </w:pPr>
    </w:p>
    <w:p w14:paraId="0CD2C3B1" w14:textId="77777777" w:rsidR="006F73CF" w:rsidRPr="00DA6D58" w:rsidRDefault="006F73CF" w:rsidP="006F73CF">
      <w:pPr>
        <w:suppressAutoHyphens/>
        <w:overflowPunct w:val="0"/>
        <w:autoSpaceDE w:val="0"/>
        <w:autoSpaceDN w:val="0"/>
        <w:adjustRightInd w:val="0"/>
        <w:spacing w:line="240" w:lineRule="auto"/>
        <w:textAlignment w:val="baseline"/>
        <w:rPr>
          <w:rFonts w:ascii="Times New Roman" w:hAnsi="Times New Roman"/>
          <w:kern w:val="14"/>
          <w:sz w:val="18"/>
          <w:szCs w:val="20"/>
          <w:lang w:bidi="ar-SA"/>
        </w:rPr>
      </w:pPr>
    </w:p>
    <w:p w14:paraId="0CAA1BB8" w14:textId="4FC3A65E" w:rsidR="006F73CF" w:rsidRPr="006F73CF" w:rsidRDefault="006F73CF" w:rsidP="006F73CF">
      <w:pPr>
        <w:suppressAutoHyphens/>
        <w:overflowPunct w:val="0"/>
        <w:autoSpaceDE w:val="0"/>
        <w:autoSpaceDN w:val="0"/>
        <w:adjustRightInd w:val="0"/>
        <w:spacing w:line="240" w:lineRule="auto"/>
        <w:textAlignment w:val="baseline"/>
        <w:rPr>
          <w:rFonts w:ascii="Times New Roman" w:hAnsi="Times New Roman"/>
          <w:kern w:val="14"/>
          <w:sz w:val="20"/>
          <w:szCs w:val="20"/>
          <w:lang w:bidi="ar-SA"/>
        </w:rPr>
        <w:sectPr w:rsidR="006F73CF" w:rsidRPr="006F73CF" w:rsidSect="00DA6D58">
          <w:headerReference w:type="default" r:id="rId156"/>
          <w:pgSz w:w="12240" w:h="15840"/>
          <w:pgMar w:top="1440" w:right="1440" w:bottom="1440" w:left="2160" w:header="720" w:footer="720" w:gutter="0"/>
          <w:cols w:space="540"/>
          <w:docGrid w:linePitch="326"/>
        </w:sectPr>
      </w:pPr>
      <w:r w:rsidRPr="00DA6D58">
        <w:rPr>
          <w:rFonts w:ascii="Times New Roman" w:hAnsi="Times New Roman"/>
          <w:kern w:val="14"/>
          <w:sz w:val="18"/>
          <w:szCs w:val="20"/>
          <w:lang w:bidi="ar-SA"/>
        </w:rPr>
        <w:t>Note:</w:t>
      </w:r>
      <w:r w:rsidR="00A61DE8" w:rsidRPr="00DA6D58">
        <w:rPr>
          <w:rFonts w:ascii="Times New Roman" w:hAnsi="Times New Roman"/>
          <w:kern w:val="14"/>
          <w:sz w:val="18"/>
          <w:szCs w:val="20"/>
          <w:lang w:bidi="ar-SA"/>
        </w:rPr>
        <w:t xml:space="preserve"> </w:t>
      </w:r>
      <w:r w:rsidRPr="00DA6D58">
        <w:rPr>
          <w:rFonts w:ascii="Times New Roman" w:hAnsi="Times New Roman"/>
          <w:kern w:val="14"/>
          <w:sz w:val="18"/>
          <w:szCs w:val="20"/>
          <w:lang w:bidi="ar-SA"/>
        </w:rPr>
        <w:t>PLEASE USE THE PROVIDED ASSIGNMENT TEMPLATE, AVAILABLE ON CANVAS</w:t>
      </w:r>
    </w:p>
    <w:p w14:paraId="74F62115" w14:textId="77777777" w:rsidR="006F73CF" w:rsidRPr="00DA6D58" w:rsidRDefault="006F73CF" w:rsidP="006F73CF">
      <w:pPr>
        <w:suppressAutoHyphens/>
        <w:overflowPunct w:val="0"/>
        <w:autoSpaceDE w:val="0"/>
        <w:autoSpaceDN w:val="0"/>
        <w:adjustRightInd w:val="0"/>
        <w:spacing w:line="240" w:lineRule="auto"/>
        <w:textAlignment w:val="baseline"/>
        <w:rPr>
          <w:rFonts w:ascii="Calibri" w:hAnsi="Calibri"/>
          <w:b/>
          <w:caps/>
          <w:kern w:val="14"/>
          <w:sz w:val="20"/>
          <w:szCs w:val="22"/>
          <w:lang w:bidi="ar-SA"/>
        </w:rPr>
      </w:pPr>
      <w:r w:rsidRPr="00DA6D58">
        <w:rPr>
          <w:rFonts w:ascii="Calibri" w:hAnsi="Calibri"/>
          <w:b/>
          <w:caps/>
          <w:kern w:val="14"/>
          <w:sz w:val="20"/>
          <w:szCs w:val="22"/>
          <w:lang w:bidi="ar-SA"/>
        </w:rPr>
        <w:lastRenderedPageBreak/>
        <w:t>ASSIGNMENT STEP CHECKLIST</w:t>
      </w:r>
    </w:p>
    <w:p w14:paraId="21600829" w14:textId="5EE32D1E" w:rsidR="006F73CF" w:rsidRPr="00DA6D58" w:rsidRDefault="006F73CF" w:rsidP="006F73CF">
      <w:pPr>
        <w:suppressAutoHyphens/>
        <w:overflowPunct w:val="0"/>
        <w:autoSpaceDE w:val="0"/>
        <w:autoSpaceDN w:val="0"/>
        <w:adjustRightInd w:val="0"/>
        <w:spacing w:line="240" w:lineRule="auto"/>
        <w:textAlignment w:val="baseline"/>
        <w:rPr>
          <w:rFonts w:ascii="Calibri" w:hAnsi="Calibri"/>
          <w:caps/>
          <w:kern w:val="14"/>
          <w:sz w:val="20"/>
          <w:szCs w:val="22"/>
          <w:lang w:bidi="ar-SA"/>
        </w:rPr>
      </w:pPr>
      <w:r w:rsidRPr="00DA6D58">
        <w:rPr>
          <w:rFonts w:ascii="Calibri" w:hAnsi="Calibri"/>
          <w:kern w:val="14"/>
          <w:sz w:val="20"/>
          <w:szCs w:val="22"/>
          <w:lang w:bidi="ar-SA"/>
        </w:rPr>
        <w:t>Suggested Assignment Length: 10 pages.</w:t>
      </w:r>
      <w:r w:rsidR="00A61DE8" w:rsidRPr="00DA6D58">
        <w:rPr>
          <w:rFonts w:ascii="Calibri" w:hAnsi="Calibri"/>
          <w:kern w:val="14"/>
          <w:sz w:val="20"/>
          <w:szCs w:val="22"/>
          <w:lang w:bidi="ar-SA"/>
        </w:rPr>
        <w:t xml:space="preserve"> </w:t>
      </w:r>
      <w:r w:rsidRPr="00DA6D58">
        <w:rPr>
          <w:rFonts w:ascii="Calibri" w:hAnsi="Calibri"/>
          <w:kern w:val="14"/>
          <w:sz w:val="20"/>
          <w:szCs w:val="22"/>
          <w:lang w:bidi="ar-SA"/>
        </w:rPr>
        <w:t>Grading rubrics are included in the assignment templates.</w:t>
      </w:r>
    </w:p>
    <w:p w14:paraId="7C25C52A" w14:textId="77777777" w:rsidR="006F73CF" w:rsidRPr="00DA6D58"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p>
    <w:p w14:paraId="5009C5E8" w14:textId="77777777" w:rsidR="006F73CF" w:rsidRPr="00DA6D58" w:rsidRDefault="006F73CF" w:rsidP="00DE6A46">
      <w:pPr>
        <w:numPr>
          <w:ilvl w:val="0"/>
          <w:numId w:val="90"/>
        </w:numPr>
        <w:suppressAutoHyphens/>
        <w:overflowPunct w:val="0"/>
        <w:autoSpaceDE w:val="0"/>
        <w:autoSpaceDN w:val="0"/>
        <w:adjustRightInd w:val="0"/>
        <w:spacing w:after="160" w:line="240" w:lineRule="auto"/>
        <w:textAlignment w:val="baseline"/>
        <w:rPr>
          <w:rFonts w:ascii="Calibri" w:hAnsi="Calibri"/>
          <w:b/>
          <w:kern w:val="14"/>
          <w:sz w:val="20"/>
          <w:szCs w:val="22"/>
          <w:lang w:bidi="ar-SA"/>
        </w:rPr>
      </w:pPr>
      <w:r w:rsidRPr="00DA6D58">
        <w:rPr>
          <w:rFonts w:ascii="Calibri" w:hAnsi="Calibri"/>
          <w:b/>
          <w:kern w:val="14"/>
          <w:sz w:val="20"/>
          <w:szCs w:val="22"/>
          <w:lang w:bidi="ar-SA"/>
        </w:rPr>
        <w:t>Preamble</w:t>
      </w:r>
    </w:p>
    <w:p w14:paraId="21FA339E" w14:textId="77777777" w:rsidR="006F73CF" w:rsidRPr="00DA6D58" w:rsidRDefault="006F73CF" w:rsidP="00DE6A46">
      <w:pPr>
        <w:numPr>
          <w:ilvl w:val="0"/>
          <w:numId w:val="88"/>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A6D58">
        <w:rPr>
          <w:rFonts w:ascii="Calibri" w:hAnsi="Calibri"/>
          <w:kern w:val="14"/>
          <w:sz w:val="20"/>
          <w:szCs w:val="22"/>
          <w:lang w:bidi="ar-SA"/>
        </w:rPr>
        <w:t xml:space="preserve">Briefly outline the problem as it was understood by the team. Reflect on how the team formulated customer requirements and what they were. </w:t>
      </w:r>
    </w:p>
    <w:p w14:paraId="169B022D" w14:textId="77777777" w:rsidR="006F73CF" w:rsidRPr="00DA6D58" w:rsidRDefault="006F73CF" w:rsidP="00DE6A46">
      <w:pPr>
        <w:numPr>
          <w:ilvl w:val="0"/>
          <w:numId w:val="88"/>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A6D58">
        <w:rPr>
          <w:rFonts w:ascii="Calibri" w:hAnsi="Calibri"/>
          <w:kern w:val="14"/>
          <w:sz w:val="20"/>
          <w:szCs w:val="22"/>
          <w:lang w:bidi="ar-SA"/>
        </w:rPr>
        <w:t>This section should be used by the team to reflect upon the design by considering the basis on which it was formed. Tie this into the team’s overall design philosophy for the device and briefly describe its characteristics.</w:t>
      </w:r>
    </w:p>
    <w:p w14:paraId="53AF40A7" w14:textId="77777777" w:rsidR="006F73CF" w:rsidRPr="00DA6D58" w:rsidRDefault="006F73CF" w:rsidP="00DE6A46">
      <w:pPr>
        <w:numPr>
          <w:ilvl w:val="0"/>
          <w:numId w:val="88"/>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A6D58">
        <w:rPr>
          <w:rFonts w:ascii="Calibri" w:hAnsi="Calibri"/>
          <w:kern w:val="14"/>
          <w:sz w:val="20"/>
          <w:szCs w:val="22"/>
          <w:lang w:bidi="ar-SA"/>
        </w:rPr>
        <w:t xml:space="preserve">Do not use this section to describe team successes or failures, only what was done. </w:t>
      </w:r>
    </w:p>
    <w:p w14:paraId="05502B60" w14:textId="77777777" w:rsidR="006F73CF" w:rsidRPr="00DA6D58" w:rsidRDefault="006F73CF" w:rsidP="00DE6A46">
      <w:pPr>
        <w:numPr>
          <w:ilvl w:val="0"/>
          <w:numId w:val="88"/>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A6D58">
        <w:rPr>
          <w:rFonts w:ascii="Calibri" w:hAnsi="Calibri"/>
          <w:kern w:val="14"/>
          <w:sz w:val="20"/>
          <w:szCs w:val="22"/>
          <w:lang w:bidi="ar-SA"/>
        </w:rPr>
        <w:t>Consider including both CAD renderings and photos of the finished design. Make sure that they are captioned or are described somehow.</w:t>
      </w:r>
    </w:p>
    <w:p w14:paraId="6F9CBA25" w14:textId="77777777" w:rsidR="006F73CF" w:rsidRPr="00DA6D58"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p>
    <w:p w14:paraId="6A9E0717" w14:textId="77777777" w:rsidR="006F73CF" w:rsidRPr="00DA6D58" w:rsidRDefault="006F73CF" w:rsidP="00DE6A46">
      <w:pPr>
        <w:numPr>
          <w:ilvl w:val="0"/>
          <w:numId w:val="90"/>
        </w:numPr>
        <w:suppressAutoHyphens/>
        <w:overflowPunct w:val="0"/>
        <w:autoSpaceDE w:val="0"/>
        <w:autoSpaceDN w:val="0"/>
        <w:adjustRightInd w:val="0"/>
        <w:spacing w:after="160" w:line="240" w:lineRule="auto"/>
        <w:textAlignment w:val="baseline"/>
        <w:rPr>
          <w:rFonts w:ascii="Calibri" w:hAnsi="Calibri"/>
          <w:b/>
          <w:kern w:val="14"/>
          <w:sz w:val="20"/>
          <w:szCs w:val="22"/>
          <w:lang w:bidi="ar-SA"/>
        </w:rPr>
      </w:pPr>
      <w:r w:rsidRPr="00DA6D58">
        <w:rPr>
          <w:rFonts w:ascii="Calibri" w:hAnsi="Calibri"/>
          <w:b/>
          <w:kern w:val="14"/>
          <w:sz w:val="20"/>
          <w:szCs w:val="22"/>
          <w:lang w:bidi="ar-SA"/>
        </w:rPr>
        <w:t>Design Process</w:t>
      </w:r>
    </w:p>
    <w:p w14:paraId="4B82DBB1" w14:textId="77777777" w:rsidR="006F73CF" w:rsidRPr="00DA6D58" w:rsidRDefault="006F73CF" w:rsidP="00DE6A46">
      <w:pPr>
        <w:numPr>
          <w:ilvl w:val="0"/>
          <w:numId w:val="107"/>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A6D58">
        <w:rPr>
          <w:rFonts w:ascii="Calibri" w:hAnsi="Calibri"/>
          <w:kern w:val="14"/>
          <w:sz w:val="20"/>
          <w:szCs w:val="22"/>
          <w:lang w:bidi="ar-SA"/>
        </w:rPr>
        <w:t>What Went Right?</w:t>
      </w:r>
    </w:p>
    <w:p w14:paraId="7632E313" w14:textId="77777777" w:rsidR="006F73CF" w:rsidRPr="00DA6D58" w:rsidRDefault="006F73CF" w:rsidP="00DE6A46">
      <w:pPr>
        <w:numPr>
          <w:ilvl w:val="1"/>
          <w:numId w:val="107"/>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A6D58">
        <w:rPr>
          <w:rFonts w:ascii="Calibri" w:hAnsi="Calibri"/>
          <w:kern w:val="14"/>
          <w:sz w:val="20"/>
          <w:szCs w:val="22"/>
          <w:lang w:bidi="ar-SA"/>
        </w:rPr>
        <w:t>In this section, reflect on what went correctly with the design the team implemented. In what ways was the design (not the finished product, necessarily) successful? Be sure to tie the team understanding of the success of the design to specific assignments and lectures over the course of the semester.</w:t>
      </w:r>
    </w:p>
    <w:p w14:paraId="193E3E93" w14:textId="77777777" w:rsidR="006F73CF" w:rsidRPr="00DA6D58" w:rsidRDefault="006F73CF" w:rsidP="00DE6A46">
      <w:pPr>
        <w:numPr>
          <w:ilvl w:val="0"/>
          <w:numId w:val="107"/>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A6D58">
        <w:rPr>
          <w:rFonts w:ascii="Calibri" w:hAnsi="Calibri"/>
          <w:kern w:val="14"/>
          <w:sz w:val="20"/>
          <w:szCs w:val="22"/>
          <w:lang w:bidi="ar-SA"/>
        </w:rPr>
        <w:t>What Went Wrong?</w:t>
      </w:r>
    </w:p>
    <w:p w14:paraId="03F34BD2" w14:textId="77777777" w:rsidR="006F73CF" w:rsidRPr="00DA6D58" w:rsidRDefault="006F73CF" w:rsidP="00DE6A46">
      <w:pPr>
        <w:numPr>
          <w:ilvl w:val="1"/>
          <w:numId w:val="107"/>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A6D58">
        <w:rPr>
          <w:rFonts w:ascii="Calibri" w:hAnsi="Calibri"/>
          <w:kern w:val="14"/>
          <w:sz w:val="20"/>
          <w:szCs w:val="22"/>
          <w:lang w:bidi="ar-SA"/>
        </w:rPr>
        <w:t>Similarly, in this section, explore how the design failed to either meet the team or the instructor standards for the project. What portions of the design process did the team fail to complete or complete adequately? Again, be sure to tie this understanding to the course assignments and lectures.</w:t>
      </w:r>
    </w:p>
    <w:p w14:paraId="27B07688" w14:textId="77777777" w:rsidR="006F73CF" w:rsidRPr="00DA6D58"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p>
    <w:p w14:paraId="37BFFE92" w14:textId="77777777" w:rsidR="006F73CF" w:rsidRPr="00DA6D58" w:rsidRDefault="006F73CF" w:rsidP="00DE6A46">
      <w:pPr>
        <w:numPr>
          <w:ilvl w:val="0"/>
          <w:numId w:val="90"/>
        </w:numPr>
        <w:suppressAutoHyphens/>
        <w:overflowPunct w:val="0"/>
        <w:autoSpaceDE w:val="0"/>
        <w:autoSpaceDN w:val="0"/>
        <w:adjustRightInd w:val="0"/>
        <w:spacing w:after="160" w:line="240" w:lineRule="auto"/>
        <w:textAlignment w:val="baseline"/>
        <w:rPr>
          <w:rFonts w:ascii="Calibri" w:hAnsi="Calibri"/>
          <w:b/>
          <w:kern w:val="14"/>
          <w:sz w:val="20"/>
          <w:szCs w:val="22"/>
          <w:lang w:bidi="ar-SA"/>
        </w:rPr>
      </w:pPr>
      <w:r w:rsidRPr="00DA6D58">
        <w:rPr>
          <w:rFonts w:ascii="Calibri" w:hAnsi="Calibri"/>
          <w:b/>
          <w:kern w:val="14"/>
          <w:sz w:val="20"/>
          <w:szCs w:val="22"/>
          <w:lang w:bidi="ar-SA"/>
        </w:rPr>
        <w:t>Changes to the Design Process</w:t>
      </w:r>
    </w:p>
    <w:p w14:paraId="5B960599" w14:textId="77777777" w:rsidR="006F73CF" w:rsidRPr="00DA6D58"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DA6D58">
        <w:rPr>
          <w:rFonts w:ascii="Calibri" w:hAnsi="Calibri"/>
          <w:kern w:val="14"/>
          <w:sz w:val="20"/>
          <w:szCs w:val="22"/>
          <w:lang w:bidi="ar-SA"/>
        </w:rPr>
        <w:t>Tie the proposed changes to relevant PODs, explaining at what stage in the design process changes would be made and why.</w:t>
      </w:r>
    </w:p>
    <w:p w14:paraId="2561A144" w14:textId="77777777" w:rsidR="006F73CF" w:rsidRPr="00DA6D58" w:rsidRDefault="006F73CF" w:rsidP="00DE6A46">
      <w:pPr>
        <w:numPr>
          <w:ilvl w:val="0"/>
          <w:numId w:val="89"/>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A6D58">
        <w:rPr>
          <w:rFonts w:ascii="Calibri" w:hAnsi="Calibri"/>
          <w:kern w:val="14"/>
          <w:sz w:val="20"/>
          <w:szCs w:val="22"/>
          <w:lang w:bidi="ar-SA"/>
        </w:rPr>
        <w:t>What You Would Change?</w:t>
      </w:r>
    </w:p>
    <w:p w14:paraId="2D7469A6" w14:textId="77777777" w:rsidR="006F73CF" w:rsidRPr="00DA6D58" w:rsidRDefault="006F73CF" w:rsidP="00DE6A46">
      <w:pPr>
        <w:numPr>
          <w:ilvl w:val="1"/>
          <w:numId w:val="89"/>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A6D58">
        <w:rPr>
          <w:rFonts w:ascii="Calibri" w:hAnsi="Calibri"/>
          <w:kern w:val="14"/>
          <w:sz w:val="20"/>
          <w:szCs w:val="22"/>
          <w:lang w:bidi="ar-SA"/>
        </w:rPr>
        <w:t>Given the responses to the previous two sections, expand on what specific changes the team would make to the design in order to either make it better or to correct a failure. In other words, show that the team could modify the design process to produce your desired change.</w:t>
      </w:r>
    </w:p>
    <w:p w14:paraId="6605C4C4" w14:textId="77777777" w:rsidR="006F73CF" w:rsidRPr="00DA6D58" w:rsidRDefault="006F73CF" w:rsidP="00DE6A46">
      <w:pPr>
        <w:numPr>
          <w:ilvl w:val="0"/>
          <w:numId w:val="89"/>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A6D58">
        <w:rPr>
          <w:rFonts w:ascii="Calibri" w:hAnsi="Calibri"/>
          <w:kern w:val="14"/>
          <w:sz w:val="20"/>
          <w:szCs w:val="22"/>
          <w:lang w:bidi="ar-SA"/>
        </w:rPr>
        <w:t>How Would These Changes Help?</w:t>
      </w:r>
    </w:p>
    <w:p w14:paraId="065A8DA4" w14:textId="77777777" w:rsidR="006F73CF" w:rsidRPr="00DA6D58" w:rsidRDefault="006F73CF" w:rsidP="00DE6A46">
      <w:pPr>
        <w:numPr>
          <w:ilvl w:val="1"/>
          <w:numId w:val="89"/>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A6D58">
        <w:rPr>
          <w:rFonts w:ascii="Calibri" w:hAnsi="Calibri"/>
          <w:kern w:val="14"/>
          <w:sz w:val="20"/>
          <w:szCs w:val="22"/>
          <w:lang w:bidi="ar-SA"/>
        </w:rPr>
        <w:t>Reflect on the changes suggested in the previous section and explain how what was identified to improve the design process would have affected the overall design.</w:t>
      </w:r>
    </w:p>
    <w:p w14:paraId="5AF87869" w14:textId="77777777" w:rsidR="006F73CF" w:rsidRPr="00DA6D58"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p>
    <w:p w14:paraId="093037F4" w14:textId="77777777" w:rsidR="006F73CF" w:rsidRPr="00DA6D58" w:rsidRDefault="006F73CF" w:rsidP="00DE6A46">
      <w:pPr>
        <w:numPr>
          <w:ilvl w:val="0"/>
          <w:numId w:val="90"/>
        </w:numPr>
        <w:suppressAutoHyphens/>
        <w:overflowPunct w:val="0"/>
        <w:autoSpaceDE w:val="0"/>
        <w:autoSpaceDN w:val="0"/>
        <w:adjustRightInd w:val="0"/>
        <w:spacing w:after="160" w:line="240" w:lineRule="auto"/>
        <w:textAlignment w:val="baseline"/>
        <w:rPr>
          <w:rFonts w:ascii="Calibri" w:hAnsi="Calibri"/>
          <w:b/>
          <w:kern w:val="14"/>
          <w:sz w:val="20"/>
          <w:szCs w:val="22"/>
          <w:lang w:bidi="ar-SA"/>
        </w:rPr>
      </w:pPr>
      <w:r w:rsidRPr="00DA6D58">
        <w:rPr>
          <w:rFonts w:ascii="Calibri" w:hAnsi="Calibri"/>
          <w:b/>
          <w:kern w:val="14"/>
          <w:sz w:val="20"/>
          <w:szCs w:val="22"/>
          <w:lang w:bidi="ar-SA"/>
        </w:rPr>
        <w:t>Design Artifact</w:t>
      </w:r>
    </w:p>
    <w:p w14:paraId="19DF3D05" w14:textId="77777777" w:rsidR="006F73CF" w:rsidRPr="00DA6D58" w:rsidRDefault="006F73CF" w:rsidP="00DE6A46">
      <w:pPr>
        <w:numPr>
          <w:ilvl w:val="0"/>
          <w:numId w:val="108"/>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A6D58">
        <w:rPr>
          <w:rFonts w:ascii="Calibri" w:hAnsi="Calibri"/>
          <w:kern w:val="14"/>
          <w:sz w:val="20"/>
          <w:szCs w:val="22"/>
          <w:lang w:bidi="ar-SA"/>
        </w:rPr>
        <w:t>What Went Right?</w:t>
      </w:r>
    </w:p>
    <w:p w14:paraId="2434B732" w14:textId="77777777" w:rsidR="006F73CF" w:rsidRPr="00DA6D58" w:rsidRDefault="006F73CF" w:rsidP="00DE6A46">
      <w:pPr>
        <w:numPr>
          <w:ilvl w:val="1"/>
          <w:numId w:val="108"/>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A6D58">
        <w:rPr>
          <w:rFonts w:ascii="Calibri" w:hAnsi="Calibri"/>
          <w:kern w:val="14"/>
          <w:sz w:val="20"/>
          <w:szCs w:val="22"/>
          <w:lang w:bidi="ar-SA"/>
        </w:rPr>
        <w:lastRenderedPageBreak/>
        <w:t>In this section, reflect on what went correctly with the device the team implemented. In what ways was the device successful? Be sure to tie the understanding of the success of the device to specific assignments and lectures over the course of the semester.</w:t>
      </w:r>
    </w:p>
    <w:p w14:paraId="1564AC7E" w14:textId="77777777" w:rsidR="006F73CF" w:rsidRPr="00DA6D58" w:rsidRDefault="006F73CF" w:rsidP="00DE6A46">
      <w:pPr>
        <w:numPr>
          <w:ilvl w:val="0"/>
          <w:numId w:val="108"/>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A6D58">
        <w:rPr>
          <w:rFonts w:ascii="Calibri" w:hAnsi="Calibri"/>
          <w:kern w:val="14"/>
          <w:sz w:val="20"/>
          <w:szCs w:val="22"/>
          <w:lang w:bidi="ar-SA"/>
        </w:rPr>
        <w:t>What Went Wrong?</w:t>
      </w:r>
    </w:p>
    <w:p w14:paraId="523A2182" w14:textId="77777777" w:rsidR="006F73CF" w:rsidRPr="00DA6D58" w:rsidRDefault="006F73CF" w:rsidP="00DE6A46">
      <w:pPr>
        <w:numPr>
          <w:ilvl w:val="1"/>
          <w:numId w:val="108"/>
        </w:numPr>
        <w:suppressAutoHyphens/>
        <w:overflowPunct w:val="0"/>
        <w:autoSpaceDE w:val="0"/>
        <w:autoSpaceDN w:val="0"/>
        <w:adjustRightInd w:val="0"/>
        <w:spacing w:after="160" w:line="240" w:lineRule="auto"/>
        <w:textAlignment w:val="baseline"/>
        <w:rPr>
          <w:rFonts w:ascii="Calibri" w:hAnsi="Calibri"/>
          <w:kern w:val="14"/>
          <w:sz w:val="20"/>
          <w:szCs w:val="22"/>
          <w:lang w:bidi="ar-SA"/>
        </w:rPr>
      </w:pPr>
      <w:r w:rsidRPr="00DA6D58">
        <w:rPr>
          <w:rFonts w:ascii="Calibri" w:hAnsi="Calibri"/>
          <w:kern w:val="14"/>
          <w:sz w:val="20"/>
          <w:szCs w:val="22"/>
          <w:lang w:bidi="ar-SA"/>
        </w:rPr>
        <w:t>Similarly, in this section, explore how the device failed to either meet the team or the instructor standards for the project. What portions of the assembly/construction process did the team fail to complete or complete adequately? Again, be sure to tie this understanding to the course assignments and lectures.</w:t>
      </w:r>
    </w:p>
    <w:p w14:paraId="1B2459DC" w14:textId="77777777" w:rsidR="006F73CF" w:rsidRPr="00DA6D58"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p>
    <w:p w14:paraId="5C981A65" w14:textId="77777777" w:rsidR="006F73CF" w:rsidRPr="00DA6D58" w:rsidRDefault="006F73CF" w:rsidP="00DE6A46">
      <w:pPr>
        <w:numPr>
          <w:ilvl w:val="0"/>
          <w:numId w:val="90"/>
        </w:numPr>
        <w:suppressAutoHyphens/>
        <w:overflowPunct w:val="0"/>
        <w:autoSpaceDE w:val="0"/>
        <w:autoSpaceDN w:val="0"/>
        <w:adjustRightInd w:val="0"/>
        <w:spacing w:after="160" w:line="240" w:lineRule="auto"/>
        <w:textAlignment w:val="baseline"/>
        <w:rPr>
          <w:rFonts w:ascii="Calibri" w:hAnsi="Calibri"/>
          <w:b/>
          <w:kern w:val="14"/>
          <w:sz w:val="20"/>
          <w:szCs w:val="22"/>
          <w:lang w:bidi="ar-SA"/>
        </w:rPr>
      </w:pPr>
      <w:r w:rsidRPr="00DA6D58">
        <w:rPr>
          <w:rFonts w:ascii="Calibri" w:hAnsi="Calibri"/>
          <w:b/>
          <w:kern w:val="14"/>
          <w:sz w:val="20"/>
          <w:szCs w:val="22"/>
          <w:lang w:bidi="ar-SA"/>
        </w:rPr>
        <w:t>Changes to the Design Artifact</w:t>
      </w:r>
    </w:p>
    <w:p w14:paraId="52398DDA" w14:textId="77777777" w:rsidR="006F73CF" w:rsidRPr="00DA6D58" w:rsidRDefault="006F73CF" w:rsidP="00DE6A46">
      <w:pPr>
        <w:numPr>
          <w:ilvl w:val="1"/>
          <w:numId w:val="90"/>
        </w:numPr>
        <w:suppressAutoHyphens/>
        <w:overflowPunct w:val="0"/>
        <w:autoSpaceDE w:val="0"/>
        <w:autoSpaceDN w:val="0"/>
        <w:adjustRightInd w:val="0"/>
        <w:spacing w:after="160" w:line="240" w:lineRule="auto"/>
        <w:ind w:left="810"/>
        <w:textAlignment w:val="baseline"/>
        <w:rPr>
          <w:rFonts w:ascii="Calibri" w:hAnsi="Calibri"/>
          <w:kern w:val="14"/>
          <w:sz w:val="20"/>
          <w:szCs w:val="22"/>
          <w:lang w:bidi="ar-SA"/>
        </w:rPr>
      </w:pPr>
      <w:r w:rsidRPr="00DA6D58">
        <w:rPr>
          <w:rFonts w:ascii="Calibri" w:hAnsi="Calibri"/>
          <w:kern w:val="14"/>
          <w:sz w:val="20"/>
          <w:szCs w:val="22"/>
          <w:lang w:bidi="ar-SA"/>
        </w:rPr>
        <w:t>What You Would Change?</w:t>
      </w:r>
    </w:p>
    <w:p w14:paraId="0503B306" w14:textId="77777777" w:rsidR="006F73CF" w:rsidRPr="00DA6D58" w:rsidRDefault="006F73CF" w:rsidP="00DE6A46">
      <w:pPr>
        <w:numPr>
          <w:ilvl w:val="2"/>
          <w:numId w:val="90"/>
        </w:numPr>
        <w:suppressAutoHyphens/>
        <w:overflowPunct w:val="0"/>
        <w:autoSpaceDE w:val="0"/>
        <w:autoSpaceDN w:val="0"/>
        <w:adjustRightInd w:val="0"/>
        <w:spacing w:after="160" w:line="240" w:lineRule="auto"/>
        <w:ind w:left="1440"/>
        <w:textAlignment w:val="baseline"/>
        <w:rPr>
          <w:rFonts w:ascii="Calibri" w:hAnsi="Calibri"/>
          <w:kern w:val="14"/>
          <w:sz w:val="20"/>
          <w:szCs w:val="22"/>
          <w:lang w:bidi="ar-SA"/>
        </w:rPr>
      </w:pPr>
      <w:r w:rsidRPr="00DA6D58">
        <w:rPr>
          <w:rFonts w:ascii="Calibri" w:hAnsi="Calibri"/>
          <w:kern w:val="14"/>
          <w:sz w:val="20"/>
          <w:szCs w:val="22"/>
          <w:lang w:bidi="ar-SA"/>
        </w:rPr>
        <w:t xml:space="preserve">Given the responses to the previous two sections, expand on what specific changes the team would make to the device in order to either make it better or to correct a failure. In other words, show that the team could modify the device to perform better. </w:t>
      </w:r>
    </w:p>
    <w:p w14:paraId="79F7A3F3" w14:textId="77777777" w:rsidR="006F73CF" w:rsidRPr="00DA6D58" w:rsidRDefault="006F73CF" w:rsidP="00DE6A46">
      <w:pPr>
        <w:numPr>
          <w:ilvl w:val="2"/>
          <w:numId w:val="90"/>
        </w:numPr>
        <w:suppressAutoHyphens/>
        <w:overflowPunct w:val="0"/>
        <w:autoSpaceDE w:val="0"/>
        <w:autoSpaceDN w:val="0"/>
        <w:adjustRightInd w:val="0"/>
        <w:spacing w:after="160" w:line="240" w:lineRule="auto"/>
        <w:ind w:left="1440"/>
        <w:textAlignment w:val="baseline"/>
        <w:rPr>
          <w:rFonts w:ascii="Calibri" w:hAnsi="Calibri"/>
          <w:kern w:val="14"/>
          <w:sz w:val="20"/>
          <w:szCs w:val="22"/>
          <w:lang w:bidi="ar-SA"/>
        </w:rPr>
      </w:pPr>
      <w:r w:rsidRPr="00DA6D58">
        <w:rPr>
          <w:rFonts w:ascii="Calibri" w:hAnsi="Calibri"/>
          <w:kern w:val="14"/>
          <w:sz w:val="20"/>
          <w:szCs w:val="22"/>
          <w:lang w:bidi="ar-SA"/>
        </w:rPr>
        <w:t>If what the team would change is simply a mechanical fix (use a bigger motor, make the arm stronger, etc.) then explain how the team would modify the design process to be able to generate those mechanical fixes. For example, earlier testing after the CAD phase might have shown that [blank] was needed earlier.</w:t>
      </w:r>
    </w:p>
    <w:p w14:paraId="2C599904" w14:textId="77777777" w:rsidR="006F73CF" w:rsidRPr="00DA6D58" w:rsidRDefault="006F73CF" w:rsidP="00DE6A46">
      <w:pPr>
        <w:numPr>
          <w:ilvl w:val="1"/>
          <w:numId w:val="90"/>
        </w:numPr>
        <w:suppressAutoHyphens/>
        <w:overflowPunct w:val="0"/>
        <w:autoSpaceDE w:val="0"/>
        <w:autoSpaceDN w:val="0"/>
        <w:adjustRightInd w:val="0"/>
        <w:spacing w:after="160" w:line="240" w:lineRule="auto"/>
        <w:ind w:left="810"/>
        <w:textAlignment w:val="baseline"/>
        <w:rPr>
          <w:rFonts w:ascii="Calibri" w:hAnsi="Calibri"/>
          <w:kern w:val="14"/>
          <w:sz w:val="20"/>
          <w:szCs w:val="22"/>
          <w:lang w:bidi="ar-SA"/>
        </w:rPr>
      </w:pPr>
      <w:r w:rsidRPr="00DA6D58">
        <w:rPr>
          <w:rFonts w:ascii="Calibri" w:hAnsi="Calibri"/>
          <w:kern w:val="14"/>
          <w:sz w:val="20"/>
          <w:szCs w:val="22"/>
          <w:lang w:bidi="ar-SA"/>
        </w:rPr>
        <w:t>How Would These Changes Help?</w:t>
      </w:r>
    </w:p>
    <w:p w14:paraId="044FEC20" w14:textId="77777777" w:rsidR="006F73CF" w:rsidRPr="00DA6D58" w:rsidRDefault="006F73CF" w:rsidP="00DE6A46">
      <w:pPr>
        <w:numPr>
          <w:ilvl w:val="2"/>
          <w:numId w:val="90"/>
        </w:numPr>
        <w:suppressAutoHyphens/>
        <w:overflowPunct w:val="0"/>
        <w:autoSpaceDE w:val="0"/>
        <w:autoSpaceDN w:val="0"/>
        <w:adjustRightInd w:val="0"/>
        <w:spacing w:after="160" w:line="240" w:lineRule="auto"/>
        <w:ind w:left="1440"/>
        <w:textAlignment w:val="baseline"/>
        <w:rPr>
          <w:rFonts w:ascii="Calibri" w:hAnsi="Calibri"/>
          <w:kern w:val="14"/>
          <w:sz w:val="20"/>
          <w:szCs w:val="22"/>
          <w:lang w:bidi="ar-SA"/>
        </w:rPr>
      </w:pPr>
      <w:r w:rsidRPr="00DA6D58">
        <w:rPr>
          <w:rFonts w:ascii="Calibri" w:hAnsi="Calibri"/>
          <w:kern w:val="14"/>
          <w:sz w:val="20"/>
          <w:szCs w:val="22"/>
          <w:lang w:bidi="ar-SA"/>
        </w:rPr>
        <w:t>Reflect on the changes suggested in the previous section and explain how what was identified would have affected the overall device performance.</w:t>
      </w:r>
    </w:p>
    <w:p w14:paraId="0922278C" w14:textId="77777777" w:rsidR="006F73CF" w:rsidRPr="00DA6D58"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p>
    <w:p w14:paraId="7E53E7DE" w14:textId="77777777" w:rsidR="006F73CF" w:rsidRPr="00DA6D58" w:rsidRDefault="006F73CF" w:rsidP="00DE6A46">
      <w:pPr>
        <w:numPr>
          <w:ilvl w:val="0"/>
          <w:numId w:val="90"/>
        </w:numPr>
        <w:suppressAutoHyphens/>
        <w:overflowPunct w:val="0"/>
        <w:autoSpaceDE w:val="0"/>
        <w:autoSpaceDN w:val="0"/>
        <w:adjustRightInd w:val="0"/>
        <w:spacing w:after="160" w:line="240" w:lineRule="auto"/>
        <w:textAlignment w:val="baseline"/>
        <w:rPr>
          <w:rFonts w:ascii="Calibri" w:hAnsi="Calibri"/>
          <w:b/>
          <w:kern w:val="14"/>
          <w:sz w:val="20"/>
          <w:szCs w:val="22"/>
          <w:lang w:bidi="ar-SA"/>
        </w:rPr>
      </w:pPr>
      <w:r w:rsidRPr="00DA6D58">
        <w:rPr>
          <w:rFonts w:ascii="Calibri" w:hAnsi="Calibri"/>
          <w:b/>
          <w:kern w:val="14"/>
          <w:sz w:val="20"/>
          <w:szCs w:val="22"/>
          <w:lang w:bidi="ar-SA"/>
        </w:rPr>
        <w:t>Learning Statements</w:t>
      </w:r>
    </w:p>
    <w:p w14:paraId="73F330D2" w14:textId="77777777" w:rsidR="006F73CF" w:rsidRPr="00DA6D58"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DA6D58">
        <w:rPr>
          <w:rFonts w:ascii="Calibri" w:hAnsi="Calibri"/>
          <w:kern w:val="14"/>
          <w:sz w:val="20"/>
          <w:szCs w:val="22"/>
          <w:lang w:bidi="ar-SA"/>
        </w:rPr>
        <w:t>Draft team and individual learning statements</w:t>
      </w:r>
    </w:p>
    <w:p w14:paraId="53A4EE2F" w14:textId="77777777" w:rsidR="006F73CF" w:rsidRPr="00DA6D58" w:rsidRDefault="006F73CF" w:rsidP="00DE6A46">
      <w:pPr>
        <w:numPr>
          <w:ilvl w:val="0"/>
          <w:numId w:val="109"/>
        </w:numPr>
        <w:tabs>
          <w:tab w:val="left" w:pos="4129"/>
        </w:tabs>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DA6D58">
        <w:rPr>
          <w:rFonts w:ascii="Calibri" w:eastAsia="Calibri" w:hAnsi="Calibri"/>
          <w:sz w:val="20"/>
          <w:szCs w:val="22"/>
          <w:lang w:bidi="ar-SA"/>
        </w:rPr>
        <w:t>Learning statements must have the structure that has been covered in class.</w:t>
      </w:r>
    </w:p>
    <w:p w14:paraId="795271B0" w14:textId="77777777" w:rsidR="006F73CF" w:rsidRPr="00DA6D58" w:rsidRDefault="006F73CF" w:rsidP="00DE6A46">
      <w:pPr>
        <w:numPr>
          <w:ilvl w:val="0"/>
          <w:numId w:val="109"/>
        </w:numPr>
        <w:tabs>
          <w:tab w:val="left" w:pos="4129"/>
        </w:tabs>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DA6D58">
        <w:rPr>
          <w:rFonts w:ascii="Calibri" w:eastAsia="Calibri" w:hAnsi="Calibri"/>
          <w:sz w:val="20"/>
          <w:szCs w:val="22"/>
          <w:lang w:bidi="ar-SA"/>
        </w:rPr>
        <w:t>Focus on lessons internalized which deal with the following Principles of Engineering Design: 4a, 4b, 4c, and 5b (Page 1).</w:t>
      </w:r>
    </w:p>
    <w:p w14:paraId="6AE06D5D" w14:textId="77777777" w:rsidR="006F73CF" w:rsidRPr="00DA6D58" w:rsidRDefault="006F73CF" w:rsidP="00DE6A46">
      <w:pPr>
        <w:numPr>
          <w:ilvl w:val="0"/>
          <w:numId w:val="109"/>
        </w:numPr>
        <w:tabs>
          <w:tab w:val="left" w:pos="4129"/>
        </w:tabs>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DA6D58">
        <w:rPr>
          <w:rFonts w:ascii="Calibri" w:eastAsia="Calibri" w:hAnsi="Calibri"/>
          <w:sz w:val="20"/>
          <w:szCs w:val="22"/>
          <w:lang w:bidi="ar-SA"/>
        </w:rPr>
        <w:t>Individual: each team member should brainstorm their chief takeaways for the assignment and then write a LS rooted in those takeaways for each target POED (four for each individual).</w:t>
      </w:r>
    </w:p>
    <w:p w14:paraId="3ED06F83" w14:textId="77777777" w:rsidR="006F73CF" w:rsidRPr="00DA6D58" w:rsidRDefault="006F73CF" w:rsidP="00DE6A46">
      <w:pPr>
        <w:numPr>
          <w:ilvl w:val="0"/>
          <w:numId w:val="109"/>
        </w:numPr>
        <w:tabs>
          <w:tab w:val="left" w:pos="4129"/>
        </w:tabs>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DA6D58">
        <w:rPr>
          <w:rFonts w:ascii="Calibri" w:eastAsia="Calibri" w:hAnsi="Calibri"/>
          <w:sz w:val="20"/>
          <w:szCs w:val="22"/>
          <w:lang w:bidi="ar-SA"/>
        </w:rPr>
        <w:t>Team: choose a single target POED for the team overall and write a LS for it</w:t>
      </w:r>
    </w:p>
    <w:p w14:paraId="5D52CFA0" w14:textId="4F906C29" w:rsidR="006F73CF" w:rsidRPr="00DA6D58" w:rsidRDefault="006F73CF" w:rsidP="00DE6A46">
      <w:pPr>
        <w:numPr>
          <w:ilvl w:val="0"/>
          <w:numId w:val="109"/>
        </w:numPr>
        <w:tabs>
          <w:tab w:val="left" w:pos="4129"/>
        </w:tabs>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DA6D58">
        <w:rPr>
          <w:rFonts w:ascii="Calibri" w:eastAsia="Calibri" w:hAnsi="Calibri"/>
          <w:sz w:val="20"/>
          <w:szCs w:val="22"/>
          <w:lang w:bidi="ar-SA"/>
        </w:rPr>
        <w:t>For both individual and team learning statements remember this course is about getting you to internalize the principles of engineering design.</w:t>
      </w:r>
      <w:r w:rsidR="00A61DE8" w:rsidRPr="00DA6D58">
        <w:rPr>
          <w:rFonts w:ascii="Calibri" w:eastAsia="Calibri" w:hAnsi="Calibri"/>
          <w:sz w:val="20"/>
          <w:szCs w:val="22"/>
          <w:lang w:bidi="ar-SA"/>
        </w:rPr>
        <w:t xml:space="preserve"> </w:t>
      </w:r>
      <w:r w:rsidRPr="00DA6D58">
        <w:rPr>
          <w:rFonts w:ascii="Calibri" w:eastAsia="Calibri" w:hAnsi="Calibri"/>
          <w:sz w:val="20"/>
          <w:szCs w:val="22"/>
          <w:lang w:bidi="ar-SA"/>
        </w:rPr>
        <w:t>Think and write so that you have generated sufficiently insightful lessons learned that can be leveraged in the Semester Learning Essay.</w:t>
      </w:r>
    </w:p>
    <w:p w14:paraId="4CF42190" w14:textId="77777777" w:rsidR="006F73CF" w:rsidRPr="00DA6D58" w:rsidRDefault="006F73CF" w:rsidP="00DE6A46">
      <w:pPr>
        <w:numPr>
          <w:ilvl w:val="0"/>
          <w:numId w:val="109"/>
        </w:numPr>
        <w:tabs>
          <w:tab w:val="left" w:pos="4129"/>
        </w:tabs>
        <w:suppressAutoHyphens/>
        <w:overflowPunct w:val="0"/>
        <w:autoSpaceDE w:val="0"/>
        <w:autoSpaceDN w:val="0"/>
        <w:adjustRightInd w:val="0"/>
        <w:spacing w:after="160" w:line="240" w:lineRule="auto"/>
        <w:contextualSpacing/>
        <w:textAlignment w:val="baseline"/>
        <w:rPr>
          <w:rFonts w:ascii="Calibri" w:eastAsia="Calibri" w:hAnsi="Calibri"/>
          <w:sz w:val="20"/>
          <w:szCs w:val="22"/>
          <w:lang w:bidi="ar-SA"/>
        </w:rPr>
      </w:pPr>
      <w:r w:rsidRPr="00DA6D58">
        <w:rPr>
          <w:rFonts w:ascii="Calibri" w:eastAsia="Calibri" w:hAnsi="Calibri"/>
          <w:sz w:val="20"/>
          <w:szCs w:val="22"/>
          <w:lang w:bidi="ar-SA"/>
        </w:rPr>
        <w:t>Include full names for each student in the spaces provided in the provided assignment template.</w:t>
      </w:r>
      <w:r w:rsidRPr="00DA6D58">
        <w:rPr>
          <w:rFonts w:ascii="Calibri" w:eastAsia="Calibri" w:hAnsi="Calibri"/>
          <w:sz w:val="20"/>
          <w:szCs w:val="22"/>
          <w:lang w:bidi="ar-SA"/>
        </w:rPr>
        <w:tab/>
      </w:r>
    </w:p>
    <w:p w14:paraId="4CB8757E" w14:textId="77777777" w:rsidR="006F73CF" w:rsidRPr="00DA6D58" w:rsidRDefault="006F73CF" w:rsidP="006F73CF">
      <w:pPr>
        <w:suppressAutoHyphens/>
        <w:overflowPunct w:val="0"/>
        <w:autoSpaceDE w:val="0"/>
        <w:autoSpaceDN w:val="0"/>
        <w:adjustRightInd w:val="0"/>
        <w:spacing w:line="240" w:lineRule="auto"/>
        <w:textAlignment w:val="baseline"/>
        <w:rPr>
          <w:rFonts w:ascii="Calibri" w:hAnsi="Calibri"/>
          <w:b/>
          <w:kern w:val="14"/>
          <w:sz w:val="20"/>
          <w:szCs w:val="22"/>
          <w:lang w:bidi="ar-SA"/>
        </w:rPr>
      </w:pPr>
    </w:p>
    <w:p w14:paraId="5B8036FE" w14:textId="77777777" w:rsidR="006F73CF" w:rsidRPr="00DA6D58" w:rsidRDefault="006F73CF" w:rsidP="00DE6A46">
      <w:pPr>
        <w:numPr>
          <w:ilvl w:val="0"/>
          <w:numId w:val="90"/>
        </w:numPr>
        <w:suppressAutoHyphens/>
        <w:overflowPunct w:val="0"/>
        <w:autoSpaceDE w:val="0"/>
        <w:autoSpaceDN w:val="0"/>
        <w:adjustRightInd w:val="0"/>
        <w:spacing w:after="160" w:line="240" w:lineRule="auto"/>
        <w:textAlignment w:val="baseline"/>
        <w:rPr>
          <w:rFonts w:ascii="Calibri" w:hAnsi="Calibri"/>
          <w:b/>
          <w:kern w:val="14"/>
          <w:sz w:val="20"/>
          <w:szCs w:val="22"/>
          <w:lang w:bidi="ar-SA"/>
        </w:rPr>
      </w:pPr>
      <w:r w:rsidRPr="00DA6D58">
        <w:rPr>
          <w:rFonts w:ascii="Calibri" w:hAnsi="Calibri"/>
          <w:b/>
          <w:kern w:val="14"/>
          <w:sz w:val="20"/>
          <w:szCs w:val="22"/>
          <w:lang w:bidi="ar-SA"/>
        </w:rPr>
        <w:t>Professionalism</w:t>
      </w:r>
    </w:p>
    <w:p w14:paraId="60CA8E68" w14:textId="77777777" w:rsidR="006F73CF" w:rsidRPr="00DA6D58" w:rsidRDefault="006F73CF" w:rsidP="00DE6A46">
      <w:pPr>
        <w:numPr>
          <w:ilvl w:val="0"/>
          <w:numId w:val="110"/>
        </w:numPr>
        <w:spacing w:after="160" w:line="259" w:lineRule="auto"/>
        <w:contextualSpacing/>
        <w:rPr>
          <w:rFonts w:ascii="Calibri" w:eastAsia="Calibri" w:hAnsi="Calibri"/>
          <w:sz w:val="20"/>
          <w:szCs w:val="22"/>
          <w:lang w:bidi="ar-SA"/>
        </w:rPr>
      </w:pPr>
      <w:r w:rsidRPr="00DA6D58">
        <w:rPr>
          <w:rFonts w:ascii="Calibri" w:eastAsia="Calibri" w:hAnsi="Calibri"/>
          <w:sz w:val="20"/>
          <w:szCs w:val="22"/>
          <w:lang w:bidi="ar-SA"/>
        </w:rPr>
        <w:t>Team name, names of members, page number</w:t>
      </w:r>
    </w:p>
    <w:p w14:paraId="55C60758" w14:textId="77777777" w:rsidR="006F73CF" w:rsidRPr="00DA6D58" w:rsidRDefault="006F73CF" w:rsidP="00DE6A46">
      <w:pPr>
        <w:numPr>
          <w:ilvl w:val="0"/>
          <w:numId w:val="110"/>
        </w:numPr>
        <w:spacing w:after="160" w:line="259" w:lineRule="auto"/>
        <w:contextualSpacing/>
        <w:rPr>
          <w:rFonts w:ascii="Calibri" w:eastAsia="Calibri" w:hAnsi="Calibri"/>
          <w:sz w:val="20"/>
          <w:szCs w:val="22"/>
          <w:lang w:bidi="ar-SA"/>
        </w:rPr>
      </w:pPr>
      <w:r w:rsidRPr="00DA6D58">
        <w:rPr>
          <w:rFonts w:ascii="Calibri" w:eastAsia="Calibri" w:hAnsi="Calibri"/>
          <w:sz w:val="20"/>
          <w:szCs w:val="22"/>
          <w:lang w:bidi="ar-SA"/>
        </w:rPr>
        <w:t>Question written out then answered</w:t>
      </w:r>
    </w:p>
    <w:p w14:paraId="29149376" w14:textId="77777777" w:rsidR="006F73CF" w:rsidRPr="00DA6D58" w:rsidRDefault="006F73CF" w:rsidP="00DE6A46">
      <w:pPr>
        <w:numPr>
          <w:ilvl w:val="0"/>
          <w:numId w:val="110"/>
        </w:numPr>
        <w:spacing w:after="160" w:line="259" w:lineRule="auto"/>
        <w:contextualSpacing/>
        <w:rPr>
          <w:rFonts w:ascii="Calibri" w:eastAsia="Calibri" w:hAnsi="Calibri"/>
          <w:sz w:val="20"/>
          <w:szCs w:val="22"/>
          <w:lang w:bidi="ar-SA"/>
        </w:rPr>
      </w:pPr>
      <w:r w:rsidRPr="00DA6D58">
        <w:rPr>
          <w:rFonts w:ascii="Calibri" w:eastAsia="Calibri" w:hAnsi="Calibri"/>
          <w:sz w:val="20"/>
          <w:szCs w:val="22"/>
          <w:lang w:bidi="ar-SA"/>
        </w:rPr>
        <w:t>Reality checks</w:t>
      </w:r>
    </w:p>
    <w:p w14:paraId="1569DD34" w14:textId="77777777" w:rsidR="006F73CF" w:rsidRPr="00DA6D58" w:rsidRDefault="006F73CF" w:rsidP="00DE6A46">
      <w:pPr>
        <w:numPr>
          <w:ilvl w:val="0"/>
          <w:numId w:val="110"/>
        </w:numPr>
        <w:spacing w:after="160" w:line="259" w:lineRule="auto"/>
        <w:contextualSpacing/>
        <w:rPr>
          <w:rFonts w:ascii="Calibri" w:eastAsia="Calibri" w:hAnsi="Calibri"/>
          <w:sz w:val="20"/>
          <w:szCs w:val="22"/>
          <w:lang w:bidi="ar-SA"/>
        </w:rPr>
      </w:pPr>
      <w:r w:rsidRPr="00DA6D58">
        <w:rPr>
          <w:rFonts w:ascii="Calibri" w:eastAsia="Calibri" w:hAnsi="Calibri"/>
          <w:sz w:val="20"/>
          <w:szCs w:val="22"/>
          <w:lang w:bidi="ar-SA"/>
        </w:rPr>
        <w:t>Clarity, Connectivity, Utility</w:t>
      </w:r>
    </w:p>
    <w:p w14:paraId="1957C45F" w14:textId="77777777" w:rsidR="006F73CF" w:rsidRPr="00DA6D58" w:rsidRDefault="006F73CF" w:rsidP="00DE6A46">
      <w:pPr>
        <w:numPr>
          <w:ilvl w:val="0"/>
          <w:numId w:val="110"/>
        </w:numPr>
        <w:spacing w:after="160" w:line="259" w:lineRule="auto"/>
        <w:contextualSpacing/>
        <w:rPr>
          <w:rFonts w:ascii="Calibri" w:eastAsia="Calibri" w:hAnsi="Calibri"/>
          <w:sz w:val="20"/>
          <w:szCs w:val="22"/>
          <w:lang w:bidi="ar-SA"/>
        </w:rPr>
      </w:pPr>
      <w:r w:rsidRPr="00DA6D58">
        <w:rPr>
          <w:rFonts w:ascii="Calibri" w:eastAsia="Calibri" w:hAnsi="Calibri"/>
          <w:sz w:val="20"/>
          <w:szCs w:val="22"/>
          <w:lang w:bidi="ar-SA"/>
        </w:rPr>
        <w:t>Spark, Insight, Extra Effort</w:t>
      </w:r>
    </w:p>
    <w:p w14:paraId="571537FE" w14:textId="77777777" w:rsidR="006F73CF" w:rsidRPr="00DA6D58" w:rsidRDefault="006F73CF" w:rsidP="006F73CF">
      <w:pPr>
        <w:spacing w:after="160" w:line="259" w:lineRule="auto"/>
        <w:rPr>
          <w:rFonts w:ascii="Calibri" w:eastAsia="Calibri" w:hAnsi="Calibri"/>
          <w:sz w:val="20"/>
          <w:szCs w:val="22"/>
          <w:lang w:bidi="ar-SA"/>
        </w:rPr>
      </w:pPr>
    </w:p>
    <w:p w14:paraId="6411F00D" w14:textId="77777777" w:rsidR="006F73CF" w:rsidRPr="00DA6D58" w:rsidRDefault="00F82CE5" w:rsidP="00F82CE5">
      <w:pPr>
        <w:spacing w:line="240" w:lineRule="auto"/>
        <w:rPr>
          <w:rFonts w:ascii="Calibri Light" w:hAnsi="Calibri Light" w:cs="Calibri Light"/>
          <w:color w:val="4F81BD" w:themeColor="accent1"/>
          <w:sz w:val="22"/>
          <w:lang w:bidi="ar-SA"/>
        </w:rPr>
      </w:pPr>
      <w:bookmarkStart w:id="151" w:name="_Toc531266310"/>
      <w:r w:rsidRPr="00DA6D58">
        <w:rPr>
          <w:rFonts w:ascii="Calibri Light" w:hAnsi="Calibri Light" w:cs="Calibri Light"/>
          <w:color w:val="4F81BD" w:themeColor="accent1"/>
          <w:sz w:val="22"/>
          <w:lang w:bidi="ar-SA"/>
        </w:rPr>
        <w:t>ASSIGNMENT 5 TIPS</w:t>
      </w:r>
      <w:bookmarkEnd w:id="151"/>
    </w:p>
    <w:p w14:paraId="1F330854" w14:textId="77777777" w:rsidR="006F73CF" w:rsidRPr="00DA6D58" w:rsidRDefault="006F73CF" w:rsidP="00DE6A46">
      <w:pPr>
        <w:numPr>
          <w:ilvl w:val="0"/>
          <w:numId w:val="40"/>
        </w:numPr>
        <w:spacing w:after="160" w:line="240" w:lineRule="auto"/>
        <w:rPr>
          <w:rFonts w:ascii="Calibri" w:eastAsia="Calibri" w:hAnsi="Calibri"/>
          <w:sz w:val="20"/>
          <w:szCs w:val="22"/>
          <w:lang w:bidi="ar-SA"/>
        </w:rPr>
      </w:pPr>
      <w:r w:rsidRPr="00DA6D58">
        <w:rPr>
          <w:rFonts w:ascii="Calibri" w:eastAsia="Calibri" w:hAnsi="Calibri"/>
          <w:sz w:val="20"/>
          <w:szCs w:val="22"/>
          <w:lang w:bidi="ar-SA"/>
        </w:rPr>
        <w:t>Take a moment to reflect on the performance of your team/device during the competition.</w:t>
      </w:r>
    </w:p>
    <w:p w14:paraId="03D33DAF" w14:textId="77777777" w:rsidR="006F73CF" w:rsidRPr="00DA6D58" w:rsidRDefault="006F73CF" w:rsidP="00DE6A46">
      <w:pPr>
        <w:numPr>
          <w:ilvl w:val="0"/>
          <w:numId w:val="40"/>
        </w:numPr>
        <w:spacing w:after="160" w:line="240" w:lineRule="auto"/>
        <w:rPr>
          <w:rFonts w:ascii="Calibri" w:eastAsia="Calibri" w:hAnsi="Calibri"/>
          <w:sz w:val="20"/>
          <w:szCs w:val="22"/>
          <w:lang w:bidi="ar-SA"/>
        </w:rPr>
      </w:pPr>
      <w:r w:rsidRPr="00DA6D58">
        <w:rPr>
          <w:rFonts w:ascii="Calibri" w:eastAsia="Calibri" w:hAnsi="Calibri"/>
          <w:sz w:val="20"/>
          <w:szCs w:val="22"/>
          <w:lang w:bidi="ar-SA"/>
        </w:rPr>
        <w:lastRenderedPageBreak/>
        <w:t>Take a moment to reflect on the design process itself and determine where it was successful/unsuccessful.</w:t>
      </w:r>
    </w:p>
    <w:p w14:paraId="59F21AC5" w14:textId="77777777" w:rsidR="006F73CF" w:rsidRPr="00DA6D58" w:rsidRDefault="006F73CF" w:rsidP="00DE6A46">
      <w:pPr>
        <w:numPr>
          <w:ilvl w:val="0"/>
          <w:numId w:val="40"/>
        </w:numPr>
        <w:spacing w:after="160" w:line="240" w:lineRule="auto"/>
        <w:rPr>
          <w:rFonts w:ascii="Calibri" w:eastAsia="Calibri" w:hAnsi="Calibri"/>
          <w:sz w:val="20"/>
          <w:szCs w:val="22"/>
          <w:lang w:bidi="ar-SA"/>
        </w:rPr>
      </w:pPr>
      <w:r w:rsidRPr="00DA6D58">
        <w:rPr>
          <w:rFonts w:ascii="Calibri" w:eastAsia="Calibri" w:hAnsi="Calibri"/>
          <w:sz w:val="20"/>
          <w:szCs w:val="22"/>
          <w:lang w:bidi="ar-SA"/>
        </w:rPr>
        <w:t>Determine the key points of success/failure in both the design process and the device construction.</w:t>
      </w:r>
    </w:p>
    <w:p w14:paraId="37F9DA3F" w14:textId="77777777" w:rsidR="006F73CF" w:rsidRPr="00DA6D58" w:rsidRDefault="006F73CF" w:rsidP="00DE6A46">
      <w:pPr>
        <w:numPr>
          <w:ilvl w:val="0"/>
          <w:numId w:val="40"/>
        </w:numPr>
        <w:spacing w:after="160" w:line="240" w:lineRule="auto"/>
        <w:rPr>
          <w:rFonts w:ascii="Calibri" w:eastAsia="Calibri" w:hAnsi="Calibri"/>
          <w:sz w:val="20"/>
          <w:szCs w:val="22"/>
          <w:lang w:bidi="ar-SA"/>
        </w:rPr>
      </w:pPr>
      <w:r w:rsidRPr="00DA6D58">
        <w:rPr>
          <w:rFonts w:ascii="Calibri" w:eastAsia="Calibri" w:hAnsi="Calibri"/>
          <w:sz w:val="20"/>
          <w:szCs w:val="22"/>
          <w:lang w:bidi="ar-SA"/>
        </w:rPr>
        <w:t>Consider what changes could have been made to make either component more successful.</w:t>
      </w:r>
    </w:p>
    <w:p w14:paraId="07368532" w14:textId="77777777" w:rsidR="006F73CF" w:rsidRPr="00DA6D58" w:rsidRDefault="006F73CF" w:rsidP="00DE6A46">
      <w:pPr>
        <w:numPr>
          <w:ilvl w:val="0"/>
          <w:numId w:val="40"/>
        </w:numPr>
        <w:spacing w:after="160" w:line="240" w:lineRule="auto"/>
        <w:rPr>
          <w:rFonts w:ascii="Calibri" w:eastAsia="Calibri" w:hAnsi="Calibri"/>
          <w:sz w:val="20"/>
          <w:szCs w:val="22"/>
          <w:lang w:bidi="ar-SA"/>
        </w:rPr>
      </w:pPr>
      <w:r w:rsidRPr="00DA6D58">
        <w:rPr>
          <w:rFonts w:ascii="Calibri" w:eastAsia="Calibri" w:hAnsi="Calibri"/>
          <w:sz w:val="20"/>
          <w:szCs w:val="22"/>
          <w:lang w:bidi="ar-SA"/>
        </w:rPr>
        <w:t>Explore these successes, failures, and changes in terms of the design process steps and the semester assignments.</w:t>
      </w:r>
    </w:p>
    <w:p w14:paraId="51A08EA1" w14:textId="77777777" w:rsidR="006F73CF" w:rsidRPr="00DA6D58" w:rsidRDefault="006F73CF" w:rsidP="006F73CF">
      <w:pPr>
        <w:spacing w:line="240" w:lineRule="auto"/>
        <w:rPr>
          <w:rFonts w:ascii="Calibri" w:eastAsia="Calibri" w:hAnsi="Calibri"/>
          <w:sz w:val="20"/>
          <w:szCs w:val="22"/>
          <w:lang w:bidi="ar-SA"/>
        </w:rPr>
      </w:pPr>
    </w:p>
    <w:p w14:paraId="178C8A90" w14:textId="77777777" w:rsidR="006F73CF" w:rsidRPr="00DA6D58" w:rsidRDefault="00F82CE5" w:rsidP="00F82CE5">
      <w:pPr>
        <w:spacing w:line="240" w:lineRule="auto"/>
        <w:rPr>
          <w:rFonts w:ascii="Calibri Light" w:hAnsi="Calibri Light" w:cs="Calibri Light"/>
          <w:color w:val="4F81BD" w:themeColor="accent1"/>
          <w:sz w:val="22"/>
          <w:lang w:bidi="ar-SA"/>
        </w:rPr>
      </w:pPr>
      <w:bookmarkStart w:id="152" w:name="_Toc531266311"/>
      <w:r w:rsidRPr="00DA6D58">
        <w:rPr>
          <w:rFonts w:ascii="Calibri Light" w:hAnsi="Calibri Light" w:cs="Calibri Light"/>
          <w:color w:val="4F81BD" w:themeColor="accent1"/>
          <w:sz w:val="22"/>
          <w:lang w:bidi="ar-SA"/>
        </w:rPr>
        <w:t>ASSIGNMENT 5 PAGE BREAKDOWN</w:t>
      </w:r>
      <w:bookmarkEnd w:id="152"/>
    </w:p>
    <w:tbl>
      <w:tblPr>
        <w:tblStyle w:val="TableGrid8"/>
        <w:tblW w:w="0" w:type="auto"/>
        <w:jc w:val="center"/>
        <w:tblLook w:val="04A0" w:firstRow="1" w:lastRow="0" w:firstColumn="1" w:lastColumn="0" w:noHBand="0" w:noVBand="1"/>
      </w:tblPr>
      <w:tblGrid>
        <w:gridCol w:w="720"/>
        <w:gridCol w:w="4320"/>
        <w:gridCol w:w="1135"/>
      </w:tblGrid>
      <w:tr w:rsidR="006F73CF" w:rsidRPr="00DA6D58" w14:paraId="7E4727DC" w14:textId="77777777" w:rsidTr="00E5405C">
        <w:trPr>
          <w:jc w:val="center"/>
        </w:trPr>
        <w:tc>
          <w:tcPr>
            <w:tcW w:w="720" w:type="dxa"/>
            <w:vAlign w:val="center"/>
          </w:tcPr>
          <w:p w14:paraId="05AC6226" w14:textId="77777777" w:rsidR="006F73CF" w:rsidRPr="00DA6D58" w:rsidRDefault="006F73CF" w:rsidP="006F73CF">
            <w:pPr>
              <w:spacing w:line="240" w:lineRule="auto"/>
              <w:rPr>
                <w:rFonts w:ascii="Calibri" w:hAnsi="Calibri"/>
                <w:sz w:val="20"/>
                <w:szCs w:val="22"/>
                <w:lang w:bidi="ar-SA"/>
              </w:rPr>
            </w:pPr>
            <w:r w:rsidRPr="00DA6D58">
              <w:rPr>
                <w:rFonts w:ascii="Calibri" w:hAnsi="Calibri"/>
                <w:sz w:val="20"/>
                <w:szCs w:val="22"/>
                <w:lang w:bidi="ar-SA"/>
              </w:rPr>
              <w:t>Item</w:t>
            </w:r>
          </w:p>
        </w:tc>
        <w:tc>
          <w:tcPr>
            <w:tcW w:w="4320" w:type="dxa"/>
            <w:vAlign w:val="center"/>
          </w:tcPr>
          <w:p w14:paraId="413E093F" w14:textId="77777777" w:rsidR="006F73CF" w:rsidRPr="00DA6D58" w:rsidRDefault="006F73CF" w:rsidP="006F73CF">
            <w:pPr>
              <w:spacing w:line="240" w:lineRule="auto"/>
              <w:rPr>
                <w:rFonts w:ascii="Calibri" w:hAnsi="Calibri"/>
                <w:sz w:val="20"/>
                <w:szCs w:val="22"/>
                <w:lang w:bidi="ar-SA"/>
              </w:rPr>
            </w:pPr>
            <w:r w:rsidRPr="00DA6D58">
              <w:rPr>
                <w:rFonts w:ascii="Calibri" w:hAnsi="Calibri"/>
                <w:sz w:val="20"/>
                <w:szCs w:val="22"/>
                <w:lang w:bidi="ar-SA"/>
              </w:rPr>
              <w:t>Section</w:t>
            </w:r>
          </w:p>
        </w:tc>
        <w:tc>
          <w:tcPr>
            <w:tcW w:w="1135" w:type="dxa"/>
            <w:vAlign w:val="center"/>
          </w:tcPr>
          <w:p w14:paraId="03F58DA2" w14:textId="77777777" w:rsidR="006F73CF" w:rsidRPr="00DA6D58" w:rsidRDefault="006F73CF" w:rsidP="006F73CF">
            <w:pPr>
              <w:spacing w:line="240" w:lineRule="auto"/>
              <w:rPr>
                <w:rFonts w:ascii="Calibri" w:hAnsi="Calibri"/>
                <w:sz w:val="20"/>
                <w:szCs w:val="22"/>
                <w:lang w:bidi="ar-SA"/>
              </w:rPr>
            </w:pPr>
            <w:r w:rsidRPr="00DA6D58">
              <w:rPr>
                <w:rFonts w:ascii="Calibri" w:hAnsi="Calibri"/>
                <w:sz w:val="20"/>
                <w:szCs w:val="22"/>
                <w:lang w:bidi="ar-SA"/>
              </w:rPr>
              <w:t>Suggested Pages</w:t>
            </w:r>
          </w:p>
        </w:tc>
      </w:tr>
      <w:tr w:rsidR="006F73CF" w:rsidRPr="00DA6D58" w14:paraId="4AC1B4B6" w14:textId="77777777" w:rsidTr="00E5405C">
        <w:trPr>
          <w:jc w:val="center"/>
        </w:trPr>
        <w:tc>
          <w:tcPr>
            <w:tcW w:w="720" w:type="dxa"/>
            <w:vAlign w:val="center"/>
          </w:tcPr>
          <w:p w14:paraId="0AD122FA" w14:textId="77777777" w:rsidR="006F73CF" w:rsidRPr="00DA6D58" w:rsidRDefault="006F73CF" w:rsidP="006F73CF">
            <w:pPr>
              <w:spacing w:line="240" w:lineRule="auto"/>
              <w:rPr>
                <w:rFonts w:ascii="Calibri" w:hAnsi="Calibri"/>
                <w:sz w:val="20"/>
                <w:szCs w:val="22"/>
                <w:lang w:bidi="ar-SA"/>
              </w:rPr>
            </w:pPr>
            <w:r w:rsidRPr="00DA6D58">
              <w:rPr>
                <w:rFonts w:ascii="Calibri" w:hAnsi="Calibri"/>
                <w:sz w:val="20"/>
                <w:szCs w:val="22"/>
                <w:lang w:bidi="ar-SA"/>
              </w:rPr>
              <w:t>1</w:t>
            </w:r>
          </w:p>
        </w:tc>
        <w:tc>
          <w:tcPr>
            <w:tcW w:w="4320" w:type="dxa"/>
            <w:vAlign w:val="center"/>
          </w:tcPr>
          <w:p w14:paraId="143794A2" w14:textId="77777777" w:rsidR="006F73CF" w:rsidRPr="00DA6D58" w:rsidRDefault="006F73CF" w:rsidP="006F73CF">
            <w:pPr>
              <w:spacing w:line="240" w:lineRule="auto"/>
              <w:rPr>
                <w:rFonts w:ascii="Calibri" w:hAnsi="Calibri"/>
                <w:sz w:val="20"/>
                <w:szCs w:val="22"/>
                <w:lang w:bidi="ar-SA"/>
              </w:rPr>
            </w:pPr>
            <w:r w:rsidRPr="00DA6D58">
              <w:rPr>
                <w:rFonts w:ascii="Calibri" w:hAnsi="Calibri"/>
                <w:sz w:val="20"/>
                <w:szCs w:val="22"/>
                <w:lang w:bidi="ar-SA"/>
              </w:rPr>
              <w:t>Preamble</w:t>
            </w:r>
          </w:p>
        </w:tc>
        <w:tc>
          <w:tcPr>
            <w:tcW w:w="1135" w:type="dxa"/>
            <w:vAlign w:val="center"/>
          </w:tcPr>
          <w:p w14:paraId="334DCD17" w14:textId="77777777" w:rsidR="006F73CF" w:rsidRPr="00DA6D58" w:rsidRDefault="006F73CF" w:rsidP="006F73CF">
            <w:pPr>
              <w:spacing w:line="240" w:lineRule="auto"/>
              <w:rPr>
                <w:rFonts w:ascii="Calibri" w:hAnsi="Calibri"/>
                <w:sz w:val="20"/>
                <w:szCs w:val="22"/>
                <w:lang w:bidi="ar-SA"/>
              </w:rPr>
            </w:pPr>
            <w:r w:rsidRPr="00DA6D58">
              <w:rPr>
                <w:rFonts w:ascii="Calibri" w:hAnsi="Calibri"/>
                <w:sz w:val="20"/>
                <w:szCs w:val="22"/>
                <w:lang w:bidi="ar-SA"/>
              </w:rPr>
              <w:t>2</w:t>
            </w:r>
          </w:p>
        </w:tc>
      </w:tr>
      <w:tr w:rsidR="006F73CF" w:rsidRPr="00DA6D58" w14:paraId="5BE45556" w14:textId="77777777" w:rsidTr="00E5405C">
        <w:trPr>
          <w:jc w:val="center"/>
        </w:trPr>
        <w:tc>
          <w:tcPr>
            <w:tcW w:w="720" w:type="dxa"/>
            <w:vAlign w:val="center"/>
          </w:tcPr>
          <w:p w14:paraId="043E7D4B" w14:textId="77777777" w:rsidR="006F73CF" w:rsidRPr="00DA6D58" w:rsidRDefault="006F73CF" w:rsidP="006F73CF">
            <w:pPr>
              <w:spacing w:line="240" w:lineRule="auto"/>
              <w:rPr>
                <w:rFonts w:ascii="Calibri" w:hAnsi="Calibri"/>
                <w:sz w:val="20"/>
                <w:szCs w:val="22"/>
                <w:lang w:bidi="ar-SA"/>
              </w:rPr>
            </w:pPr>
            <w:r w:rsidRPr="00DA6D58">
              <w:rPr>
                <w:rFonts w:ascii="Calibri" w:hAnsi="Calibri"/>
                <w:sz w:val="20"/>
                <w:szCs w:val="22"/>
                <w:lang w:bidi="ar-SA"/>
              </w:rPr>
              <w:t>2</w:t>
            </w:r>
          </w:p>
        </w:tc>
        <w:tc>
          <w:tcPr>
            <w:tcW w:w="4320" w:type="dxa"/>
            <w:vAlign w:val="center"/>
          </w:tcPr>
          <w:p w14:paraId="6C594B2F" w14:textId="77777777" w:rsidR="006F73CF" w:rsidRPr="00DA6D58" w:rsidRDefault="006F73CF" w:rsidP="006F73CF">
            <w:pPr>
              <w:spacing w:line="240" w:lineRule="auto"/>
              <w:rPr>
                <w:rFonts w:ascii="Calibri" w:hAnsi="Calibri"/>
                <w:sz w:val="20"/>
                <w:szCs w:val="22"/>
                <w:lang w:bidi="ar-SA"/>
              </w:rPr>
            </w:pPr>
            <w:r w:rsidRPr="00DA6D58">
              <w:rPr>
                <w:rFonts w:ascii="Calibri" w:hAnsi="Calibri"/>
                <w:sz w:val="20"/>
                <w:szCs w:val="22"/>
                <w:lang w:bidi="ar-SA"/>
              </w:rPr>
              <w:t>Design Process</w:t>
            </w:r>
          </w:p>
        </w:tc>
        <w:tc>
          <w:tcPr>
            <w:tcW w:w="1135" w:type="dxa"/>
            <w:vAlign w:val="center"/>
          </w:tcPr>
          <w:p w14:paraId="38A638F8" w14:textId="77777777" w:rsidR="006F73CF" w:rsidRPr="00DA6D58" w:rsidRDefault="006F73CF" w:rsidP="006F73CF">
            <w:pPr>
              <w:spacing w:line="240" w:lineRule="auto"/>
              <w:rPr>
                <w:rFonts w:ascii="Calibri" w:hAnsi="Calibri"/>
                <w:sz w:val="20"/>
                <w:szCs w:val="22"/>
                <w:lang w:bidi="ar-SA"/>
              </w:rPr>
            </w:pPr>
            <w:r w:rsidRPr="00DA6D58">
              <w:rPr>
                <w:rFonts w:ascii="Calibri" w:hAnsi="Calibri"/>
                <w:sz w:val="20"/>
                <w:szCs w:val="22"/>
                <w:lang w:bidi="ar-SA"/>
              </w:rPr>
              <w:t>2</w:t>
            </w:r>
          </w:p>
        </w:tc>
      </w:tr>
      <w:tr w:rsidR="006F73CF" w:rsidRPr="00DA6D58" w14:paraId="1CD67D5A" w14:textId="77777777" w:rsidTr="00E5405C">
        <w:trPr>
          <w:jc w:val="center"/>
        </w:trPr>
        <w:tc>
          <w:tcPr>
            <w:tcW w:w="720" w:type="dxa"/>
            <w:vAlign w:val="center"/>
          </w:tcPr>
          <w:p w14:paraId="61AABCE0" w14:textId="77777777" w:rsidR="006F73CF" w:rsidRPr="00DA6D58" w:rsidRDefault="006F73CF" w:rsidP="006F73CF">
            <w:pPr>
              <w:spacing w:line="240" w:lineRule="auto"/>
              <w:rPr>
                <w:rFonts w:ascii="Calibri" w:hAnsi="Calibri"/>
                <w:sz w:val="20"/>
                <w:szCs w:val="22"/>
                <w:lang w:bidi="ar-SA"/>
              </w:rPr>
            </w:pPr>
            <w:r w:rsidRPr="00DA6D58">
              <w:rPr>
                <w:rFonts w:ascii="Calibri" w:hAnsi="Calibri"/>
                <w:sz w:val="20"/>
                <w:szCs w:val="22"/>
                <w:lang w:bidi="ar-SA"/>
              </w:rPr>
              <w:t>3</w:t>
            </w:r>
          </w:p>
        </w:tc>
        <w:tc>
          <w:tcPr>
            <w:tcW w:w="4320" w:type="dxa"/>
            <w:vAlign w:val="center"/>
          </w:tcPr>
          <w:p w14:paraId="6E1CC825" w14:textId="77777777" w:rsidR="006F73CF" w:rsidRPr="00DA6D58" w:rsidRDefault="006F73CF" w:rsidP="006F73CF">
            <w:pPr>
              <w:spacing w:line="240" w:lineRule="auto"/>
              <w:rPr>
                <w:rFonts w:ascii="Calibri" w:hAnsi="Calibri"/>
                <w:sz w:val="20"/>
                <w:szCs w:val="22"/>
                <w:lang w:bidi="ar-SA"/>
              </w:rPr>
            </w:pPr>
            <w:r w:rsidRPr="00DA6D58">
              <w:rPr>
                <w:rFonts w:ascii="Calibri" w:hAnsi="Calibri"/>
                <w:sz w:val="20"/>
                <w:szCs w:val="22"/>
                <w:lang w:bidi="ar-SA"/>
              </w:rPr>
              <w:t>Changes to the Design Process</w:t>
            </w:r>
          </w:p>
        </w:tc>
        <w:tc>
          <w:tcPr>
            <w:tcW w:w="1135" w:type="dxa"/>
            <w:vAlign w:val="center"/>
          </w:tcPr>
          <w:p w14:paraId="61372D6C" w14:textId="77777777" w:rsidR="006F73CF" w:rsidRPr="00DA6D58" w:rsidRDefault="006F73CF" w:rsidP="006F73CF">
            <w:pPr>
              <w:spacing w:line="240" w:lineRule="auto"/>
              <w:rPr>
                <w:rFonts w:ascii="Calibri" w:hAnsi="Calibri"/>
                <w:sz w:val="20"/>
                <w:szCs w:val="22"/>
                <w:lang w:bidi="ar-SA"/>
              </w:rPr>
            </w:pPr>
            <w:r w:rsidRPr="00DA6D58">
              <w:rPr>
                <w:rFonts w:ascii="Calibri" w:hAnsi="Calibri"/>
                <w:sz w:val="20"/>
                <w:szCs w:val="22"/>
                <w:lang w:bidi="ar-SA"/>
              </w:rPr>
              <w:t>1</w:t>
            </w:r>
          </w:p>
        </w:tc>
      </w:tr>
      <w:tr w:rsidR="006F73CF" w:rsidRPr="00DA6D58" w14:paraId="6D651F64" w14:textId="77777777" w:rsidTr="00E5405C">
        <w:trPr>
          <w:jc w:val="center"/>
        </w:trPr>
        <w:tc>
          <w:tcPr>
            <w:tcW w:w="720" w:type="dxa"/>
            <w:vAlign w:val="center"/>
          </w:tcPr>
          <w:p w14:paraId="6B93957F" w14:textId="77777777" w:rsidR="006F73CF" w:rsidRPr="00DA6D58" w:rsidRDefault="006F73CF" w:rsidP="006F73CF">
            <w:pPr>
              <w:spacing w:line="240" w:lineRule="auto"/>
              <w:rPr>
                <w:rFonts w:ascii="Calibri" w:hAnsi="Calibri"/>
                <w:sz w:val="20"/>
                <w:szCs w:val="22"/>
                <w:lang w:bidi="ar-SA"/>
              </w:rPr>
            </w:pPr>
            <w:r w:rsidRPr="00DA6D58">
              <w:rPr>
                <w:rFonts w:ascii="Calibri" w:hAnsi="Calibri"/>
                <w:sz w:val="20"/>
                <w:szCs w:val="22"/>
                <w:lang w:bidi="ar-SA"/>
              </w:rPr>
              <w:t>4</w:t>
            </w:r>
          </w:p>
        </w:tc>
        <w:tc>
          <w:tcPr>
            <w:tcW w:w="4320" w:type="dxa"/>
            <w:vAlign w:val="center"/>
          </w:tcPr>
          <w:p w14:paraId="17DB24FF" w14:textId="77777777" w:rsidR="006F73CF" w:rsidRPr="00DA6D58" w:rsidRDefault="006F73CF" w:rsidP="006F73CF">
            <w:pPr>
              <w:spacing w:line="240" w:lineRule="auto"/>
              <w:rPr>
                <w:rFonts w:ascii="Calibri" w:hAnsi="Calibri"/>
                <w:sz w:val="20"/>
                <w:szCs w:val="22"/>
                <w:lang w:bidi="ar-SA"/>
              </w:rPr>
            </w:pPr>
            <w:r w:rsidRPr="00DA6D58">
              <w:rPr>
                <w:rFonts w:ascii="Calibri" w:hAnsi="Calibri"/>
                <w:sz w:val="20"/>
                <w:szCs w:val="22"/>
                <w:lang w:bidi="ar-SA"/>
              </w:rPr>
              <w:t>Design Artifact</w:t>
            </w:r>
          </w:p>
        </w:tc>
        <w:tc>
          <w:tcPr>
            <w:tcW w:w="1135" w:type="dxa"/>
            <w:vAlign w:val="center"/>
          </w:tcPr>
          <w:p w14:paraId="4D2707DA" w14:textId="77777777" w:rsidR="006F73CF" w:rsidRPr="00DA6D58" w:rsidRDefault="006F73CF" w:rsidP="006F73CF">
            <w:pPr>
              <w:spacing w:line="240" w:lineRule="auto"/>
              <w:rPr>
                <w:rFonts w:ascii="Calibri" w:hAnsi="Calibri"/>
                <w:sz w:val="20"/>
                <w:szCs w:val="22"/>
                <w:lang w:bidi="ar-SA"/>
              </w:rPr>
            </w:pPr>
            <w:r w:rsidRPr="00DA6D58">
              <w:rPr>
                <w:rFonts w:ascii="Calibri" w:hAnsi="Calibri"/>
                <w:sz w:val="20"/>
                <w:szCs w:val="22"/>
                <w:lang w:bidi="ar-SA"/>
              </w:rPr>
              <w:t>2</w:t>
            </w:r>
          </w:p>
        </w:tc>
      </w:tr>
      <w:tr w:rsidR="006F73CF" w:rsidRPr="00DA6D58" w14:paraId="33FCE595" w14:textId="77777777" w:rsidTr="00E5405C">
        <w:trPr>
          <w:jc w:val="center"/>
        </w:trPr>
        <w:tc>
          <w:tcPr>
            <w:tcW w:w="720" w:type="dxa"/>
            <w:vAlign w:val="center"/>
          </w:tcPr>
          <w:p w14:paraId="5B72406E" w14:textId="77777777" w:rsidR="006F73CF" w:rsidRPr="00DA6D58" w:rsidRDefault="006F73CF" w:rsidP="006F73CF">
            <w:pPr>
              <w:spacing w:line="240" w:lineRule="auto"/>
              <w:rPr>
                <w:rFonts w:ascii="Calibri" w:hAnsi="Calibri"/>
                <w:sz w:val="20"/>
                <w:szCs w:val="22"/>
                <w:lang w:bidi="ar-SA"/>
              </w:rPr>
            </w:pPr>
            <w:r w:rsidRPr="00DA6D58">
              <w:rPr>
                <w:rFonts w:ascii="Calibri" w:hAnsi="Calibri"/>
                <w:sz w:val="20"/>
                <w:szCs w:val="22"/>
                <w:lang w:bidi="ar-SA"/>
              </w:rPr>
              <w:t>5</w:t>
            </w:r>
          </w:p>
        </w:tc>
        <w:tc>
          <w:tcPr>
            <w:tcW w:w="4320" w:type="dxa"/>
            <w:vAlign w:val="center"/>
          </w:tcPr>
          <w:p w14:paraId="491E949A" w14:textId="77777777" w:rsidR="006F73CF" w:rsidRPr="00DA6D58" w:rsidRDefault="006F73CF" w:rsidP="006F73CF">
            <w:pPr>
              <w:spacing w:line="240" w:lineRule="auto"/>
              <w:rPr>
                <w:rFonts w:ascii="Calibri" w:hAnsi="Calibri"/>
                <w:sz w:val="20"/>
                <w:szCs w:val="22"/>
                <w:lang w:bidi="ar-SA"/>
              </w:rPr>
            </w:pPr>
            <w:r w:rsidRPr="00DA6D58">
              <w:rPr>
                <w:rFonts w:ascii="Calibri" w:hAnsi="Calibri"/>
                <w:sz w:val="20"/>
                <w:szCs w:val="22"/>
                <w:lang w:bidi="ar-SA"/>
              </w:rPr>
              <w:t>Changes to the Design Artifact</w:t>
            </w:r>
          </w:p>
        </w:tc>
        <w:tc>
          <w:tcPr>
            <w:tcW w:w="1135" w:type="dxa"/>
            <w:vAlign w:val="center"/>
          </w:tcPr>
          <w:p w14:paraId="3537AD37" w14:textId="77777777" w:rsidR="006F73CF" w:rsidRPr="00DA6D58" w:rsidRDefault="006F73CF" w:rsidP="006F73CF">
            <w:pPr>
              <w:spacing w:line="240" w:lineRule="auto"/>
              <w:rPr>
                <w:rFonts w:ascii="Calibri" w:hAnsi="Calibri"/>
                <w:sz w:val="20"/>
                <w:szCs w:val="22"/>
                <w:lang w:bidi="ar-SA"/>
              </w:rPr>
            </w:pPr>
            <w:r w:rsidRPr="00DA6D58">
              <w:rPr>
                <w:rFonts w:ascii="Calibri" w:hAnsi="Calibri"/>
                <w:sz w:val="20"/>
                <w:szCs w:val="22"/>
                <w:lang w:bidi="ar-SA"/>
              </w:rPr>
              <w:t>1</w:t>
            </w:r>
          </w:p>
        </w:tc>
      </w:tr>
      <w:tr w:rsidR="006F73CF" w:rsidRPr="00DA6D58" w14:paraId="27BB36CC" w14:textId="77777777" w:rsidTr="00E5405C">
        <w:trPr>
          <w:jc w:val="center"/>
        </w:trPr>
        <w:tc>
          <w:tcPr>
            <w:tcW w:w="720" w:type="dxa"/>
            <w:vAlign w:val="center"/>
          </w:tcPr>
          <w:p w14:paraId="08004D5D" w14:textId="77777777" w:rsidR="006F73CF" w:rsidRPr="00DA6D58" w:rsidRDefault="006F73CF" w:rsidP="006F73CF">
            <w:pPr>
              <w:spacing w:line="240" w:lineRule="auto"/>
              <w:rPr>
                <w:rFonts w:ascii="Calibri" w:hAnsi="Calibri"/>
                <w:sz w:val="20"/>
                <w:szCs w:val="22"/>
                <w:lang w:bidi="ar-SA"/>
              </w:rPr>
            </w:pPr>
            <w:r w:rsidRPr="00DA6D58">
              <w:rPr>
                <w:rFonts w:ascii="Calibri" w:hAnsi="Calibri"/>
                <w:sz w:val="20"/>
                <w:szCs w:val="22"/>
                <w:lang w:bidi="ar-SA"/>
              </w:rPr>
              <w:t>6</w:t>
            </w:r>
          </w:p>
        </w:tc>
        <w:tc>
          <w:tcPr>
            <w:tcW w:w="4320" w:type="dxa"/>
            <w:vAlign w:val="center"/>
          </w:tcPr>
          <w:p w14:paraId="0EA4A029" w14:textId="77777777" w:rsidR="006F73CF" w:rsidRPr="00DA6D58" w:rsidRDefault="006F73CF" w:rsidP="006F73CF">
            <w:pPr>
              <w:spacing w:line="240" w:lineRule="auto"/>
              <w:rPr>
                <w:rFonts w:ascii="Calibri" w:hAnsi="Calibri"/>
                <w:sz w:val="20"/>
                <w:szCs w:val="22"/>
                <w:lang w:bidi="ar-SA"/>
              </w:rPr>
            </w:pPr>
            <w:r w:rsidRPr="00DA6D58">
              <w:rPr>
                <w:rFonts w:ascii="Calibri" w:hAnsi="Calibri"/>
                <w:sz w:val="20"/>
                <w:szCs w:val="22"/>
                <w:lang w:bidi="ar-SA"/>
              </w:rPr>
              <w:t>Learning Statements</w:t>
            </w:r>
          </w:p>
        </w:tc>
        <w:tc>
          <w:tcPr>
            <w:tcW w:w="1135" w:type="dxa"/>
            <w:vAlign w:val="center"/>
          </w:tcPr>
          <w:p w14:paraId="5CA10149" w14:textId="77777777" w:rsidR="006F73CF" w:rsidRPr="00DA6D58" w:rsidRDefault="006F73CF" w:rsidP="006F73CF">
            <w:pPr>
              <w:spacing w:line="240" w:lineRule="auto"/>
              <w:rPr>
                <w:rFonts w:ascii="Calibri" w:hAnsi="Calibri"/>
                <w:sz w:val="20"/>
                <w:szCs w:val="22"/>
                <w:lang w:bidi="ar-SA"/>
              </w:rPr>
            </w:pPr>
            <w:r w:rsidRPr="00DA6D58">
              <w:rPr>
                <w:rFonts w:ascii="Calibri" w:hAnsi="Calibri"/>
                <w:sz w:val="20"/>
                <w:szCs w:val="22"/>
                <w:lang w:bidi="ar-SA"/>
              </w:rPr>
              <w:t>2</w:t>
            </w:r>
          </w:p>
        </w:tc>
      </w:tr>
      <w:tr w:rsidR="006F73CF" w:rsidRPr="00DA6D58" w14:paraId="6BE2C2D1" w14:textId="77777777" w:rsidTr="00E5405C">
        <w:trPr>
          <w:jc w:val="center"/>
        </w:trPr>
        <w:tc>
          <w:tcPr>
            <w:tcW w:w="720" w:type="dxa"/>
            <w:vAlign w:val="center"/>
          </w:tcPr>
          <w:p w14:paraId="5431EB74" w14:textId="77777777" w:rsidR="006F73CF" w:rsidRPr="00DA6D58" w:rsidRDefault="006F73CF" w:rsidP="006F73CF">
            <w:pPr>
              <w:spacing w:line="240" w:lineRule="auto"/>
              <w:rPr>
                <w:rFonts w:ascii="Calibri" w:hAnsi="Calibri"/>
                <w:sz w:val="20"/>
                <w:szCs w:val="22"/>
                <w:lang w:bidi="ar-SA"/>
              </w:rPr>
            </w:pPr>
            <w:r w:rsidRPr="00DA6D58">
              <w:rPr>
                <w:rFonts w:ascii="Calibri" w:hAnsi="Calibri"/>
                <w:sz w:val="20"/>
                <w:szCs w:val="22"/>
                <w:lang w:bidi="ar-SA"/>
              </w:rPr>
              <w:t>8</w:t>
            </w:r>
          </w:p>
        </w:tc>
        <w:tc>
          <w:tcPr>
            <w:tcW w:w="4320" w:type="dxa"/>
            <w:vAlign w:val="center"/>
          </w:tcPr>
          <w:p w14:paraId="1A229596" w14:textId="77777777" w:rsidR="006F73CF" w:rsidRPr="00DA6D58" w:rsidRDefault="006F73CF" w:rsidP="006F73CF">
            <w:pPr>
              <w:spacing w:line="240" w:lineRule="auto"/>
              <w:rPr>
                <w:rFonts w:ascii="Calibri" w:hAnsi="Calibri"/>
                <w:sz w:val="20"/>
                <w:szCs w:val="22"/>
                <w:lang w:bidi="ar-SA"/>
              </w:rPr>
            </w:pPr>
            <w:r w:rsidRPr="00DA6D58">
              <w:rPr>
                <w:rFonts w:ascii="Calibri" w:hAnsi="Calibri"/>
                <w:sz w:val="20"/>
                <w:szCs w:val="22"/>
                <w:lang w:bidi="ar-SA"/>
              </w:rPr>
              <w:t>Professionalism</w:t>
            </w:r>
          </w:p>
        </w:tc>
        <w:tc>
          <w:tcPr>
            <w:tcW w:w="1135" w:type="dxa"/>
            <w:vAlign w:val="center"/>
          </w:tcPr>
          <w:p w14:paraId="3BD16A2B" w14:textId="77777777" w:rsidR="006F73CF" w:rsidRPr="00DA6D58" w:rsidRDefault="006F73CF" w:rsidP="006F73CF">
            <w:pPr>
              <w:spacing w:line="240" w:lineRule="auto"/>
              <w:rPr>
                <w:rFonts w:ascii="Calibri" w:hAnsi="Calibri"/>
                <w:sz w:val="20"/>
                <w:szCs w:val="22"/>
                <w:lang w:bidi="ar-SA"/>
              </w:rPr>
            </w:pPr>
            <w:r w:rsidRPr="00DA6D58">
              <w:rPr>
                <w:rFonts w:ascii="Calibri" w:hAnsi="Calibri"/>
                <w:sz w:val="20"/>
                <w:szCs w:val="22"/>
                <w:lang w:bidi="ar-SA"/>
              </w:rPr>
              <w:t>NA</w:t>
            </w:r>
          </w:p>
        </w:tc>
      </w:tr>
      <w:tr w:rsidR="006F73CF" w:rsidRPr="00DA6D58" w14:paraId="41B3EF82" w14:textId="77777777" w:rsidTr="00E5405C">
        <w:trPr>
          <w:jc w:val="center"/>
        </w:trPr>
        <w:tc>
          <w:tcPr>
            <w:tcW w:w="720" w:type="dxa"/>
            <w:vAlign w:val="center"/>
          </w:tcPr>
          <w:p w14:paraId="7558CBE6" w14:textId="77777777" w:rsidR="006F73CF" w:rsidRPr="00DA6D58" w:rsidRDefault="006F73CF" w:rsidP="006F73CF">
            <w:pPr>
              <w:spacing w:line="240" w:lineRule="auto"/>
              <w:rPr>
                <w:rFonts w:ascii="Calibri" w:hAnsi="Calibri"/>
                <w:sz w:val="20"/>
                <w:szCs w:val="22"/>
                <w:lang w:bidi="ar-SA"/>
              </w:rPr>
            </w:pPr>
          </w:p>
        </w:tc>
        <w:tc>
          <w:tcPr>
            <w:tcW w:w="4320" w:type="dxa"/>
            <w:vAlign w:val="center"/>
          </w:tcPr>
          <w:p w14:paraId="6A93400C" w14:textId="77777777" w:rsidR="006F73CF" w:rsidRPr="00DA6D58" w:rsidRDefault="006F73CF" w:rsidP="006F73CF">
            <w:pPr>
              <w:spacing w:line="240" w:lineRule="auto"/>
              <w:rPr>
                <w:rFonts w:ascii="Calibri" w:hAnsi="Calibri"/>
                <w:sz w:val="20"/>
                <w:szCs w:val="22"/>
                <w:lang w:bidi="ar-SA"/>
              </w:rPr>
            </w:pPr>
            <w:r w:rsidRPr="00DA6D58">
              <w:rPr>
                <w:rFonts w:ascii="Calibri" w:hAnsi="Calibri"/>
                <w:sz w:val="20"/>
                <w:szCs w:val="22"/>
                <w:lang w:bidi="ar-SA"/>
              </w:rPr>
              <w:t>TOTAL</w:t>
            </w:r>
          </w:p>
        </w:tc>
        <w:tc>
          <w:tcPr>
            <w:tcW w:w="1135" w:type="dxa"/>
            <w:vAlign w:val="center"/>
          </w:tcPr>
          <w:p w14:paraId="2E0CF230" w14:textId="77777777" w:rsidR="006F73CF" w:rsidRPr="00DA6D58" w:rsidRDefault="006F73CF" w:rsidP="006F73CF">
            <w:pPr>
              <w:spacing w:line="240" w:lineRule="auto"/>
              <w:rPr>
                <w:rFonts w:ascii="Calibri" w:hAnsi="Calibri"/>
                <w:sz w:val="20"/>
                <w:szCs w:val="22"/>
                <w:lang w:bidi="ar-SA"/>
              </w:rPr>
            </w:pPr>
            <w:r w:rsidRPr="00DA6D58">
              <w:rPr>
                <w:rFonts w:ascii="Calibri" w:hAnsi="Calibri"/>
                <w:sz w:val="20"/>
                <w:szCs w:val="22"/>
                <w:lang w:bidi="ar-SA"/>
              </w:rPr>
              <w:t>10</w:t>
            </w:r>
          </w:p>
        </w:tc>
      </w:tr>
    </w:tbl>
    <w:p w14:paraId="2EF8206D" w14:textId="77777777" w:rsidR="006F73CF" w:rsidRPr="00DA6D58" w:rsidRDefault="006F73CF" w:rsidP="006F73CF">
      <w:pPr>
        <w:spacing w:after="160" w:line="259" w:lineRule="auto"/>
        <w:rPr>
          <w:rFonts w:ascii="Calibri" w:eastAsia="Calibri" w:hAnsi="Calibri"/>
          <w:sz w:val="20"/>
          <w:szCs w:val="22"/>
          <w:lang w:bidi="ar-SA"/>
        </w:rPr>
      </w:pPr>
    </w:p>
    <w:p w14:paraId="0000B30B" w14:textId="77777777" w:rsidR="006F73CF" w:rsidRPr="006F73CF" w:rsidRDefault="006F73CF" w:rsidP="006F73CF">
      <w:pPr>
        <w:spacing w:line="240" w:lineRule="auto"/>
        <w:rPr>
          <w:rFonts w:ascii="Calibri" w:eastAsia="Calibri" w:hAnsi="Calibri"/>
          <w:sz w:val="22"/>
          <w:szCs w:val="22"/>
          <w:lang w:bidi="ar-SA"/>
        </w:rPr>
        <w:sectPr w:rsidR="006F73CF" w:rsidRPr="006F73CF" w:rsidSect="00DA6D58">
          <w:headerReference w:type="default" r:id="rId157"/>
          <w:pgSz w:w="12240" w:h="15840"/>
          <w:pgMar w:top="1440" w:right="1440" w:bottom="1440" w:left="2160" w:header="720" w:footer="720" w:gutter="0"/>
          <w:cols w:space="720"/>
          <w:docGrid w:linePitch="360"/>
        </w:sectPr>
      </w:pPr>
    </w:p>
    <w:p w14:paraId="35E15E60" w14:textId="77777777" w:rsidR="006F73CF" w:rsidRPr="008E77F3" w:rsidRDefault="00F82CE5" w:rsidP="00F82CE5">
      <w:pPr>
        <w:spacing w:line="240" w:lineRule="auto"/>
        <w:rPr>
          <w:rFonts w:ascii="Calibri Light" w:hAnsi="Calibri Light" w:cs="Calibri Light"/>
          <w:b/>
          <w:color w:val="4F81BD" w:themeColor="accent1"/>
          <w:szCs w:val="26"/>
          <w:lang w:bidi="ar-SA"/>
        </w:rPr>
      </w:pPr>
      <w:bookmarkStart w:id="153" w:name="_Hlk521739407"/>
      <w:bookmarkStart w:id="154" w:name="_Toc531266312"/>
      <w:r w:rsidRPr="008E77F3">
        <w:rPr>
          <w:rFonts w:ascii="Calibri Light" w:hAnsi="Calibri Light" w:cs="Calibri Light"/>
          <w:b/>
          <w:color w:val="4F81BD" w:themeColor="accent1"/>
          <w:szCs w:val="26"/>
          <w:lang w:bidi="ar-SA"/>
        </w:rPr>
        <w:lastRenderedPageBreak/>
        <w:t>ASSIGNMENT 6: SEMESTER LEARNING ESSAY (POED 5A, 5B, AND 5C)</w:t>
      </w:r>
      <w:bookmarkEnd w:id="153"/>
      <w:bookmarkEnd w:id="154"/>
    </w:p>
    <w:p w14:paraId="21EE5741" w14:textId="4FE81B9A" w:rsidR="00541CE1" w:rsidRPr="008E77F3" w:rsidRDefault="00541CE1" w:rsidP="00541CE1">
      <w:pPr>
        <w:rPr>
          <w:sz w:val="22"/>
          <w:lang w:bidi="ar-SA"/>
        </w:rPr>
      </w:pPr>
      <w:r w:rsidRPr="008E77F3">
        <w:rPr>
          <w:rFonts w:ascii="Calibri" w:eastAsia="Calibri" w:hAnsi="Calibri"/>
          <w:noProof/>
          <w:sz w:val="20"/>
          <w:szCs w:val="22"/>
          <w:lang w:bidi="ar-SA"/>
        </w:rPr>
        <w:drawing>
          <wp:inline distT="0" distB="0" distL="0" distR="0" wp14:anchorId="1DF69DD2" wp14:editId="60DC36FE">
            <wp:extent cx="5029200" cy="974090"/>
            <wp:effectExtent l="19050" t="0" r="19050" b="0"/>
            <wp:docPr id="164" name="Diagram 16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8" r:lo="rId159" r:qs="rId160" r:cs="rId161"/>
              </a:graphicData>
            </a:graphic>
          </wp:inline>
        </w:drawing>
      </w:r>
    </w:p>
    <w:p w14:paraId="4F9619BA" w14:textId="5FFA02FD" w:rsidR="006F73CF" w:rsidRPr="008E77F3" w:rsidRDefault="008E77F3" w:rsidP="00541CE1">
      <w:pPr>
        <w:suppressAutoHyphens/>
        <w:overflowPunct w:val="0"/>
        <w:autoSpaceDE w:val="0"/>
        <w:autoSpaceDN w:val="0"/>
        <w:adjustRightInd w:val="0"/>
        <w:spacing w:line="240" w:lineRule="auto"/>
        <w:jc w:val="right"/>
        <w:textAlignment w:val="baseline"/>
        <w:rPr>
          <w:rFonts w:ascii="Times New Roman" w:hAnsi="Times New Roman"/>
          <w:kern w:val="14"/>
          <w:sz w:val="18"/>
          <w:szCs w:val="20"/>
          <w:lang w:bidi="ar-SA"/>
        </w:rPr>
      </w:pPr>
      <w:r w:rsidRPr="008E77F3">
        <w:rPr>
          <w:rFonts w:ascii="Calibri Light" w:hAnsi="Calibri Light"/>
          <w:b/>
          <w:caps/>
          <w:noProof/>
          <w:color w:val="2E74B5"/>
          <w:szCs w:val="26"/>
          <w:lang w:bidi="ar-SA"/>
        </w:rPr>
        <w:drawing>
          <wp:inline distT="0" distB="0" distL="0" distR="0" wp14:anchorId="1551A05E" wp14:editId="778204AC">
            <wp:extent cx="5029200" cy="5939790"/>
            <wp:effectExtent l="38100" t="0" r="19050" b="0"/>
            <wp:docPr id="163" name="Diagram 16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3" r:lo="rId164" r:qs="rId165" r:cs="rId166"/>
              </a:graphicData>
            </a:graphic>
          </wp:inline>
        </w:drawing>
      </w:r>
    </w:p>
    <w:p w14:paraId="4C65C87D" w14:textId="77777777" w:rsidR="006F73CF" w:rsidRPr="008E77F3" w:rsidRDefault="006F73CF" w:rsidP="006F73CF">
      <w:pPr>
        <w:suppressAutoHyphens/>
        <w:overflowPunct w:val="0"/>
        <w:autoSpaceDE w:val="0"/>
        <w:autoSpaceDN w:val="0"/>
        <w:adjustRightInd w:val="0"/>
        <w:spacing w:line="240" w:lineRule="auto"/>
        <w:textAlignment w:val="baseline"/>
        <w:rPr>
          <w:rFonts w:ascii="Times New Roman" w:hAnsi="Times New Roman"/>
          <w:kern w:val="14"/>
          <w:sz w:val="18"/>
          <w:szCs w:val="20"/>
          <w:lang w:bidi="ar-SA"/>
        </w:rPr>
      </w:pPr>
    </w:p>
    <w:p w14:paraId="77C94E08" w14:textId="77777777" w:rsidR="006F73CF" w:rsidRPr="008E77F3" w:rsidRDefault="006F73CF" w:rsidP="006F73CF">
      <w:pPr>
        <w:suppressAutoHyphens/>
        <w:overflowPunct w:val="0"/>
        <w:autoSpaceDE w:val="0"/>
        <w:autoSpaceDN w:val="0"/>
        <w:adjustRightInd w:val="0"/>
        <w:spacing w:line="240" w:lineRule="auto"/>
        <w:textAlignment w:val="baseline"/>
        <w:rPr>
          <w:rFonts w:ascii="Times New Roman" w:hAnsi="Times New Roman"/>
          <w:kern w:val="14"/>
          <w:sz w:val="18"/>
          <w:szCs w:val="20"/>
          <w:lang w:bidi="ar-SA"/>
        </w:rPr>
      </w:pPr>
    </w:p>
    <w:p w14:paraId="00C374F5" w14:textId="6D1DE466" w:rsidR="006F73CF" w:rsidRPr="008E77F3" w:rsidRDefault="006F73CF" w:rsidP="006F73CF">
      <w:pPr>
        <w:suppressAutoHyphens/>
        <w:overflowPunct w:val="0"/>
        <w:autoSpaceDE w:val="0"/>
        <w:autoSpaceDN w:val="0"/>
        <w:adjustRightInd w:val="0"/>
        <w:spacing w:line="240" w:lineRule="auto"/>
        <w:textAlignment w:val="baseline"/>
        <w:rPr>
          <w:rFonts w:ascii="Times New Roman" w:hAnsi="Times New Roman"/>
          <w:kern w:val="14"/>
          <w:sz w:val="18"/>
          <w:szCs w:val="20"/>
          <w:lang w:bidi="ar-SA"/>
        </w:rPr>
        <w:sectPr w:rsidR="006F73CF" w:rsidRPr="008E77F3" w:rsidSect="008E77F3">
          <w:headerReference w:type="default" r:id="rId168"/>
          <w:pgSz w:w="12240" w:h="15840"/>
          <w:pgMar w:top="1440" w:right="1440" w:bottom="1440" w:left="2160" w:header="720" w:footer="720" w:gutter="0"/>
          <w:cols w:space="720"/>
          <w:docGrid w:linePitch="326"/>
        </w:sectPr>
      </w:pPr>
      <w:r w:rsidRPr="008E77F3">
        <w:rPr>
          <w:rFonts w:ascii="Times New Roman" w:hAnsi="Times New Roman"/>
          <w:kern w:val="14"/>
          <w:sz w:val="18"/>
          <w:szCs w:val="20"/>
          <w:lang w:bidi="ar-SA"/>
        </w:rPr>
        <w:t>Note:</w:t>
      </w:r>
      <w:r w:rsidR="00A61DE8" w:rsidRPr="008E77F3">
        <w:rPr>
          <w:rFonts w:ascii="Times New Roman" w:hAnsi="Times New Roman"/>
          <w:kern w:val="14"/>
          <w:sz w:val="18"/>
          <w:szCs w:val="20"/>
          <w:lang w:bidi="ar-SA"/>
        </w:rPr>
        <w:t xml:space="preserve"> </w:t>
      </w:r>
      <w:r w:rsidRPr="008E77F3">
        <w:rPr>
          <w:rFonts w:ascii="Times New Roman" w:hAnsi="Times New Roman"/>
          <w:kern w:val="14"/>
          <w:sz w:val="18"/>
          <w:szCs w:val="20"/>
          <w:lang w:bidi="ar-SA"/>
        </w:rPr>
        <w:t>PLEASE USE THE PROVIDED ASSIGNMENT TEMPLATE, AVAILABLE ON CANVAS</w:t>
      </w:r>
    </w:p>
    <w:p w14:paraId="656A8BC8"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b/>
          <w:caps/>
          <w:kern w:val="14"/>
          <w:sz w:val="20"/>
          <w:szCs w:val="22"/>
          <w:lang w:bidi="ar-SA"/>
        </w:rPr>
      </w:pPr>
      <w:r w:rsidRPr="008E77F3">
        <w:rPr>
          <w:rFonts w:ascii="Calibri" w:hAnsi="Calibri"/>
          <w:b/>
          <w:caps/>
          <w:kern w:val="14"/>
          <w:sz w:val="20"/>
          <w:szCs w:val="22"/>
          <w:lang w:bidi="ar-SA"/>
        </w:rPr>
        <w:lastRenderedPageBreak/>
        <w:t>ASSIGNMENT STEP CHECKLIST</w:t>
      </w:r>
    </w:p>
    <w:p w14:paraId="43815B03" w14:textId="00C5C150" w:rsidR="006F73CF" w:rsidRPr="008E77F3" w:rsidRDefault="006F73CF" w:rsidP="006F73CF">
      <w:pPr>
        <w:suppressAutoHyphens/>
        <w:overflowPunct w:val="0"/>
        <w:autoSpaceDE w:val="0"/>
        <w:autoSpaceDN w:val="0"/>
        <w:adjustRightInd w:val="0"/>
        <w:spacing w:line="240" w:lineRule="auto"/>
        <w:textAlignment w:val="baseline"/>
        <w:rPr>
          <w:rFonts w:ascii="Calibri" w:hAnsi="Calibri"/>
          <w:caps/>
          <w:kern w:val="14"/>
          <w:sz w:val="20"/>
          <w:szCs w:val="22"/>
          <w:lang w:bidi="ar-SA"/>
        </w:rPr>
      </w:pPr>
      <w:r w:rsidRPr="008E77F3">
        <w:rPr>
          <w:rFonts w:ascii="Calibri" w:hAnsi="Calibri"/>
          <w:kern w:val="14"/>
          <w:sz w:val="20"/>
          <w:szCs w:val="22"/>
          <w:lang w:bidi="ar-SA"/>
        </w:rPr>
        <w:t>Maximum Assignment Length: 2 Pages.</w:t>
      </w:r>
      <w:r w:rsidR="00A61DE8" w:rsidRPr="008E77F3">
        <w:rPr>
          <w:rFonts w:ascii="Calibri" w:hAnsi="Calibri"/>
          <w:kern w:val="14"/>
          <w:sz w:val="20"/>
          <w:szCs w:val="22"/>
          <w:lang w:bidi="ar-SA"/>
        </w:rPr>
        <w:t xml:space="preserve"> </w:t>
      </w:r>
      <w:r w:rsidRPr="008E77F3">
        <w:rPr>
          <w:rFonts w:ascii="Calibri" w:hAnsi="Calibri"/>
          <w:kern w:val="14"/>
          <w:sz w:val="20"/>
          <w:szCs w:val="22"/>
          <w:lang w:bidi="ar-SA"/>
        </w:rPr>
        <w:t>Grading rubrics are included in the assignment templates.</w:t>
      </w:r>
    </w:p>
    <w:p w14:paraId="548D61D9"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b/>
          <w:kern w:val="14"/>
          <w:sz w:val="20"/>
          <w:szCs w:val="22"/>
          <w:lang w:bidi="ar-SA"/>
        </w:rPr>
      </w:pPr>
    </w:p>
    <w:p w14:paraId="4EEFA0EA" w14:textId="3069799B" w:rsidR="006F73CF" w:rsidRPr="008E77F3" w:rsidRDefault="006F73CF" w:rsidP="00DE6A46">
      <w:pPr>
        <w:numPr>
          <w:ilvl w:val="0"/>
          <w:numId w:val="91"/>
        </w:numPr>
        <w:suppressAutoHyphens/>
        <w:overflowPunct w:val="0"/>
        <w:autoSpaceDE w:val="0"/>
        <w:autoSpaceDN w:val="0"/>
        <w:adjustRightInd w:val="0"/>
        <w:spacing w:after="160" w:line="240" w:lineRule="auto"/>
        <w:textAlignment w:val="baseline"/>
        <w:rPr>
          <w:rFonts w:ascii="Calibri" w:hAnsi="Calibri"/>
          <w:b/>
          <w:kern w:val="14"/>
          <w:sz w:val="20"/>
          <w:szCs w:val="22"/>
          <w:lang w:bidi="ar-SA"/>
        </w:rPr>
      </w:pPr>
      <w:r w:rsidRPr="008E77F3">
        <w:rPr>
          <w:rFonts w:ascii="Calibri" w:hAnsi="Calibri"/>
          <w:b/>
          <w:kern w:val="14"/>
          <w:sz w:val="20"/>
          <w:szCs w:val="22"/>
          <w:lang w:bidi="ar-SA"/>
        </w:rPr>
        <w:t>Learning Statements</w:t>
      </w:r>
      <w:r w:rsidR="00A61DE8" w:rsidRPr="008E77F3">
        <w:rPr>
          <w:rFonts w:ascii="Calibri" w:hAnsi="Calibri"/>
          <w:kern w:val="14"/>
          <w:sz w:val="20"/>
          <w:szCs w:val="22"/>
          <w:lang w:bidi="ar-SA"/>
        </w:rPr>
        <w:t xml:space="preserve">                     </w:t>
      </w:r>
      <w:r w:rsidR="00A61DE8" w:rsidRPr="008E77F3">
        <w:rPr>
          <w:rFonts w:ascii="Calibri" w:hAnsi="Calibri"/>
          <w:b/>
          <w:kern w:val="14"/>
          <w:sz w:val="20"/>
          <w:szCs w:val="22"/>
          <w:lang w:bidi="ar-SA"/>
        </w:rPr>
        <w:t xml:space="preserve">                                                         </w:t>
      </w:r>
    </w:p>
    <w:p w14:paraId="59FD1E1A"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r w:rsidRPr="008E77F3">
        <w:rPr>
          <w:rFonts w:ascii="Calibri" w:hAnsi="Calibri"/>
          <w:i/>
          <w:kern w:val="14"/>
          <w:sz w:val="20"/>
          <w:szCs w:val="22"/>
          <w:lang w:bidi="ar-SA"/>
        </w:rPr>
        <w:t xml:space="preserve">Competencies, insight, etc. </w:t>
      </w:r>
    </w:p>
    <w:p w14:paraId="5E78B744" w14:textId="77777777" w:rsidR="006F73CF" w:rsidRPr="008E77F3" w:rsidRDefault="006F73CF" w:rsidP="00DE6A46">
      <w:pPr>
        <w:numPr>
          <w:ilvl w:val="1"/>
          <w:numId w:val="118"/>
        </w:numPr>
        <w:tabs>
          <w:tab w:val="left" w:pos="4129"/>
        </w:tabs>
        <w:suppressAutoHyphens/>
        <w:overflowPunct w:val="0"/>
        <w:autoSpaceDE w:val="0"/>
        <w:autoSpaceDN w:val="0"/>
        <w:adjustRightInd w:val="0"/>
        <w:spacing w:after="160" w:line="240" w:lineRule="auto"/>
        <w:ind w:left="720"/>
        <w:contextualSpacing/>
        <w:textAlignment w:val="baseline"/>
        <w:rPr>
          <w:rFonts w:ascii="Calibri" w:eastAsia="Calibri" w:hAnsi="Calibri"/>
          <w:sz w:val="20"/>
          <w:szCs w:val="22"/>
          <w:lang w:bidi="ar-SA"/>
        </w:rPr>
      </w:pPr>
      <w:r w:rsidRPr="008E77F3">
        <w:rPr>
          <w:rFonts w:ascii="Calibri" w:eastAsia="Calibri" w:hAnsi="Calibri"/>
          <w:sz w:val="20"/>
          <w:szCs w:val="22"/>
          <w:lang w:bidi="ar-SA"/>
        </w:rPr>
        <w:t>Number of Learning Statements</w:t>
      </w:r>
    </w:p>
    <w:p w14:paraId="581B9427" w14:textId="77458B43" w:rsidR="006F73CF" w:rsidRPr="008E77F3" w:rsidRDefault="006F73CF" w:rsidP="00DE6A46">
      <w:pPr>
        <w:numPr>
          <w:ilvl w:val="2"/>
          <w:numId w:val="118"/>
        </w:numPr>
        <w:tabs>
          <w:tab w:val="left" w:pos="4129"/>
        </w:tabs>
        <w:suppressAutoHyphens/>
        <w:overflowPunct w:val="0"/>
        <w:autoSpaceDE w:val="0"/>
        <w:autoSpaceDN w:val="0"/>
        <w:adjustRightInd w:val="0"/>
        <w:spacing w:after="160" w:line="240" w:lineRule="auto"/>
        <w:ind w:left="990"/>
        <w:contextualSpacing/>
        <w:textAlignment w:val="baseline"/>
        <w:rPr>
          <w:rFonts w:ascii="Calibri" w:eastAsia="Calibri" w:hAnsi="Calibri"/>
          <w:sz w:val="20"/>
          <w:szCs w:val="22"/>
          <w:lang w:bidi="ar-SA"/>
        </w:rPr>
      </w:pPr>
      <w:r w:rsidRPr="008E77F3">
        <w:rPr>
          <w:rFonts w:ascii="Calibri" w:eastAsia="Calibri" w:hAnsi="Calibri"/>
          <w:sz w:val="20"/>
          <w:szCs w:val="22"/>
          <w:lang w:bidi="ar-SA"/>
        </w:rPr>
        <w:t>You may include a maximum of 30 statements.</w:t>
      </w:r>
      <w:r w:rsidR="00A61DE8" w:rsidRPr="008E77F3">
        <w:rPr>
          <w:rFonts w:ascii="Calibri" w:eastAsia="Calibri" w:hAnsi="Calibri"/>
          <w:sz w:val="20"/>
          <w:szCs w:val="22"/>
          <w:lang w:bidi="ar-SA"/>
        </w:rPr>
        <w:t xml:space="preserve"> </w:t>
      </w:r>
      <w:r w:rsidRPr="008E77F3">
        <w:rPr>
          <w:rFonts w:ascii="Calibri" w:eastAsia="Calibri" w:hAnsi="Calibri"/>
          <w:sz w:val="20"/>
          <w:szCs w:val="22"/>
          <w:lang w:bidi="ar-SA"/>
        </w:rPr>
        <w:t>Additional statements will earn no more than the maximum number of points.</w:t>
      </w:r>
    </w:p>
    <w:p w14:paraId="350F7DF3" w14:textId="0F8BD2CD" w:rsidR="006F73CF" w:rsidRPr="008E77F3" w:rsidRDefault="006F73CF" w:rsidP="00DE6A46">
      <w:pPr>
        <w:numPr>
          <w:ilvl w:val="2"/>
          <w:numId w:val="118"/>
        </w:numPr>
        <w:tabs>
          <w:tab w:val="left" w:pos="4129"/>
        </w:tabs>
        <w:suppressAutoHyphens/>
        <w:overflowPunct w:val="0"/>
        <w:autoSpaceDE w:val="0"/>
        <w:autoSpaceDN w:val="0"/>
        <w:adjustRightInd w:val="0"/>
        <w:spacing w:after="160" w:line="240" w:lineRule="auto"/>
        <w:ind w:left="990"/>
        <w:contextualSpacing/>
        <w:textAlignment w:val="baseline"/>
        <w:rPr>
          <w:rFonts w:ascii="Calibri" w:eastAsia="Calibri" w:hAnsi="Calibri"/>
          <w:sz w:val="20"/>
          <w:szCs w:val="22"/>
          <w:lang w:bidi="ar-SA"/>
        </w:rPr>
      </w:pPr>
      <w:r w:rsidRPr="008E77F3">
        <w:rPr>
          <w:rFonts w:ascii="Calibri" w:eastAsia="Calibri" w:hAnsi="Calibri"/>
          <w:sz w:val="20"/>
          <w:szCs w:val="22"/>
          <w:lang w:bidi="ar-SA"/>
        </w:rPr>
        <w:t>There is no minimum number of statements required, but each statement will be worth 2 points.</w:t>
      </w:r>
      <w:r w:rsidR="00A61DE8" w:rsidRPr="008E77F3">
        <w:rPr>
          <w:rFonts w:ascii="Calibri" w:eastAsia="Calibri" w:hAnsi="Calibri"/>
          <w:sz w:val="20"/>
          <w:szCs w:val="22"/>
          <w:lang w:bidi="ar-SA"/>
        </w:rPr>
        <w:t xml:space="preserve"> </w:t>
      </w:r>
      <w:r w:rsidRPr="008E77F3">
        <w:rPr>
          <w:rFonts w:ascii="Calibri" w:eastAsia="Calibri" w:hAnsi="Calibri"/>
          <w:sz w:val="20"/>
          <w:szCs w:val="22"/>
          <w:lang w:bidi="ar-SA"/>
        </w:rPr>
        <w:t>For example, 25 statements will yield: 2 x (25/30 points) = 50 points.</w:t>
      </w:r>
    </w:p>
    <w:p w14:paraId="2E5FAEB1" w14:textId="77777777" w:rsidR="006F73CF" w:rsidRPr="008E77F3" w:rsidRDefault="006F73CF" w:rsidP="00DE6A46">
      <w:pPr>
        <w:numPr>
          <w:ilvl w:val="1"/>
          <w:numId w:val="118"/>
        </w:numPr>
        <w:tabs>
          <w:tab w:val="left" w:pos="4129"/>
        </w:tabs>
        <w:suppressAutoHyphens/>
        <w:overflowPunct w:val="0"/>
        <w:autoSpaceDE w:val="0"/>
        <w:autoSpaceDN w:val="0"/>
        <w:adjustRightInd w:val="0"/>
        <w:spacing w:after="160" w:line="240" w:lineRule="auto"/>
        <w:ind w:left="720"/>
        <w:contextualSpacing/>
        <w:textAlignment w:val="baseline"/>
        <w:rPr>
          <w:rFonts w:ascii="Calibri" w:eastAsia="Calibri" w:hAnsi="Calibri"/>
          <w:sz w:val="20"/>
          <w:szCs w:val="22"/>
          <w:lang w:bidi="ar-SA"/>
        </w:rPr>
      </w:pPr>
      <w:r w:rsidRPr="008E77F3">
        <w:rPr>
          <w:rFonts w:ascii="Calibri" w:eastAsia="Calibri" w:hAnsi="Calibri"/>
          <w:sz w:val="20"/>
          <w:szCs w:val="22"/>
          <w:lang w:bidi="ar-SA"/>
        </w:rPr>
        <w:t>Number of Categories</w:t>
      </w:r>
    </w:p>
    <w:p w14:paraId="27BD86DB" w14:textId="77777777" w:rsidR="006F73CF" w:rsidRPr="008E77F3" w:rsidRDefault="006F73CF" w:rsidP="00DE6A46">
      <w:pPr>
        <w:numPr>
          <w:ilvl w:val="2"/>
          <w:numId w:val="118"/>
        </w:numPr>
        <w:tabs>
          <w:tab w:val="left" w:pos="4129"/>
        </w:tabs>
        <w:suppressAutoHyphens/>
        <w:overflowPunct w:val="0"/>
        <w:autoSpaceDE w:val="0"/>
        <w:autoSpaceDN w:val="0"/>
        <w:adjustRightInd w:val="0"/>
        <w:spacing w:after="160" w:line="240" w:lineRule="auto"/>
        <w:ind w:left="990"/>
        <w:contextualSpacing/>
        <w:textAlignment w:val="baseline"/>
        <w:rPr>
          <w:rFonts w:ascii="Calibri" w:eastAsia="Calibri" w:hAnsi="Calibri"/>
          <w:sz w:val="20"/>
          <w:szCs w:val="22"/>
          <w:lang w:bidi="ar-SA"/>
        </w:rPr>
      </w:pPr>
      <w:r w:rsidRPr="008E77F3">
        <w:rPr>
          <w:rFonts w:ascii="Calibri" w:eastAsia="Calibri" w:hAnsi="Calibri"/>
          <w:sz w:val="20"/>
          <w:szCs w:val="22"/>
          <w:lang w:bidi="ar-SA"/>
        </w:rPr>
        <w:t>You must organize your learning statements into categories. Do not simply list all learning statements without organizing them into categories</w:t>
      </w:r>
    </w:p>
    <w:p w14:paraId="2CEB4F22" w14:textId="0A8B075B" w:rsidR="006F73CF" w:rsidRPr="008E77F3" w:rsidRDefault="006F73CF" w:rsidP="00DE6A46">
      <w:pPr>
        <w:numPr>
          <w:ilvl w:val="2"/>
          <w:numId w:val="118"/>
        </w:numPr>
        <w:tabs>
          <w:tab w:val="left" w:pos="4129"/>
        </w:tabs>
        <w:suppressAutoHyphens/>
        <w:overflowPunct w:val="0"/>
        <w:autoSpaceDE w:val="0"/>
        <w:autoSpaceDN w:val="0"/>
        <w:adjustRightInd w:val="0"/>
        <w:spacing w:after="160" w:line="240" w:lineRule="auto"/>
        <w:ind w:left="990"/>
        <w:contextualSpacing/>
        <w:textAlignment w:val="baseline"/>
        <w:rPr>
          <w:rFonts w:ascii="Calibri" w:eastAsia="Calibri" w:hAnsi="Calibri"/>
          <w:sz w:val="20"/>
          <w:szCs w:val="22"/>
          <w:lang w:bidi="ar-SA"/>
        </w:rPr>
      </w:pPr>
      <w:r w:rsidRPr="008E77F3">
        <w:rPr>
          <w:rFonts w:ascii="Calibri" w:eastAsia="Calibri" w:hAnsi="Calibri"/>
          <w:sz w:val="20"/>
          <w:szCs w:val="22"/>
          <w:lang w:bidi="ar-SA"/>
        </w:rPr>
        <w:t>You will be assessed based on the number of categories/subjects explored as well as range of POED covered in your learning.</w:t>
      </w:r>
      <w:r w:rsidR="00A61DE8" w:rsidRPr="008E77F3">
        <w:rPr>
          <w:rFonts w:ascii="Calibri" w:eastAsia="Calibri" w:hAnsi="Calibri"/>
          <w:sz w:val="20"/>
          <w:szCs w:val="22"/>
          <w:lang w:bidi="ar-SA"/>
        </w:rPr>
        <w:t xml:space="preserve"> </w:t>
      </w:r>
      <w:r w:rsidRPr="008E77F3">
        <w:rPr>
          <w:rFonts w:ascii="Calibri" w:eastAsia="Calibri" w:hAnsi="Calibri"/>
          <w:sz w:val="20"/>
          <w:szCs w:val="22"/>
          <w:lang w:bidi="ar-SA"/>
        </w:rPr>
        <w:t>See Page 1 of booklet regarding the POED</w:t>
      </w:r>
    </w:p>
    <w:p w14:paraId="5A47A171" w14:textId="77777777" w:rsidR="006F73CF" w:rsidRPr="008E77F3" w:rsidRDefault="006F73CF" w:rsidP="00DE6A46">
      <w:pPr>
        <w:numPr>
          <w:ilvl w:val="1"/>
          <w:numId w:val="118"/>
        </w:numPr>
        <w:tabs>
          <w:tab w:val="left" w:pos="4129"/>
        </w:tabs>
        <w:suppressAutoHyphens/>
        <w:overflowPunct w:val="0"/>
        <w:autoSpaceDE w:val="0"/>
        <w:autoSpaceDN w:val="0"/>
        <w:adjustRightInd w:val="0"/>
        <w:spacing w:after="160" w:line="240" w:lineRule="auto"/>
        <w:ind w:left="720"/>
        <w:contextualSpacing/>
        <w:textAlignment w:val="baseline"/>
        <w:rPr>
          <w:rFonts w:ascii="Calibri" w:eastAsia="Calibri" w:hAnsi="Calibri"/>
          <w:sz w:val="20"/>
          <w:szCs w:val="22"/>
          <w:lang w:bidi="ar-SA"/>
        </w:rPr>
      </w:pPr>
      <w:r w:rsidRPr="008E77F3">
        <w:rPr>
          <w:rFonts w:ascii="Calibri" w:eastAsia="Calibri" w:hAnsi="Calibri"/>
          <w:sz w:val="20"/>
          <w:szCs w:val="22"/>
          <w:lang w:bidi="ar-SA"/>
        </w:rPr>
        <w:t>Value/Utility Present</w:t>
      </w:r>
    </w:p>
    <w:p w14:paraId="090960F1" w14:textId="01120A35" w:rsidR="006F73CF" w:rsidRPr="008E77F3" w:rsidRDefault="006F73CF" w:rsidP="00DE6A46">
      <w:pPr>
        <w:numPr>
          <w:ilvl w:val="2"/>
          <w:numId w:val="118"/>
        </w:numPr>
        <w:tabs>
          <w:tab w:val="left" w:pos="4129"/>
        </w:tabs>
        <w:suppressAutoHyphens/>
        <w:overflowPunct w:val="0"/>
        <w:autoSpaceDE w:val="0"/>
        <w:autoSpaceDN w:val="0"/>
        <w:adjustRightInd w:val="0"/>
        <w:spacing w:after="160" w:line="240" w:lineRule="auto"/>
        <w:ind w:left="990"/>
        <w:contextualSpacing/>
        <w:textAlignment w:val="baseline"/>
        <w:rPr>
          <w:rFonts w:ascii="Calibri" w:hAnsi="Calibri"/>
          <w:b/>
          <w:kern w:val="14"/>
          <w:sz w:val="20"/>
          <w:szCs w:val="22"/>
          <w:lang w:bidi="ar-SA"/>
        </w:rPr>
      </w:pPr>
      <w:r w:rsidRPr="008E77F3">
        <w:rPr>
          <w:rFonts w:ascii="Calibri" w:eastAsia="Calibri" w:hAnsi="Calibri"/>
          <w:sz w:val="20"/>
          <w:szCs w:val="22"/>
          <w:lang w:bidi="ar-SA"/>
        </w:rPr>
        <w:t>All learning statements must use the triple format (See Page 60 of booklet).</w:t>
      </w:r>
      <w:r w:rsidR="00A61DE8" w:rsidRPr="008E77F3">
        <w:rPr>
          <w:rFonts w:ascii="Calibri" w:eastAsia="Calibri" w:hAnsi="Calibri"/>
          <w:sz w:val="20"/>
          <w:szCs w:val="22"/>
          <w:lang w:bidi="ar-SA"/>
        </w:rPr>
        <w:t xml:space="preserve"> </w:t>
      </w:r>
      <w:r w:rsidRPr="008E77F3">
        <w:rPr>
          <w:rFonts w:ascii="Calibri" w:eastAsia="Calibri" w:hAnsi="Calibri"/>
          <w:sz w:val="20"/>
          <w:szCs w:val="22"/>
          <w:lang w:bidi="ar-SA"/>
        </w:rPr>
        <w:t>You will be judged based both on how closely your statements abide by the format and the depth of insight which is expressed.</w:t>
      </w:r>
    </w:p>
    <w:p w14:paraId="47D8BED0" w14:textId="77777777" w:rsidR="006F73CF" w:rsidRPr="008E77F3" w:rsidRDefault="006F73CF" w:rsidP="00DE6A46">
      <w:pPr>
        <w:numPr>
          <w:ilvl w:val="3"/>
          <w:numId w:val="118"/>
        </w:numPr>
        <w:tabs>
          <w:tab w:val="left" w:pos="4129"/>
        </w:tabs>
        <w:suppressAutoHyphens/>
        <w:overflowPunct w:val="0"/>
        <w:autoSpaceDE w:val="0"/>
        <w:autoSpaceDN w:val="0"/>
        <w:adjustRightInd w:val="0"/>
        <w:spacing w:after="160" w:line="240" w:lineRule="auto"/>
        <w:ind w:left="1350"/>
        <w:contextualSpacing/>
        <w:textAlignment w:val="baseline"/>
        <w:rPr>
          <w:rFonts w:ascii="Calibri" w:hAnsi="Calibri"/>
          <w:b/>
          <w:kern w:val="14"/>
          <w:sz w:val="20"/>
          <w:szCs w:val="22"/>
          <w:lang w:bidi="ar-SA"/>
        </w:rPr>
      </w:pPr>
      <w:r w:rsidRPr="008E77F3">
        <w:rPr>
          <w:rFonts w:ascii="Calibri" w:hAnsi="Calibri"/>
          <w:kern w:val="14"/>
          <w:sz w:val="20"/>
          <w:szCs w:val="22"/>
          <w:lang w:bidi="ar-SA"/>
        </w:rPr>
        <w:t>Insight will be assessed using the scale discussed in class and in the booklet.</w:t>
      </w:r>
    </w:p>
    <w:p w14:paraId="611D136B" w14:textId="77777777" w:rsidR="006F73CF" w:rsidRPr="008E77F3" w:rsidRDefault="006F73CF" w:rsidP="006F73CF">
      <w:pPr>
        <w:tabs>
          <w:tab w:val="left" w:pos="4129"/>
        </w:tabs>
        <w:suppressAutoHyphens/>
        <w:overflowPunct w:val="0"/>
        <w:autoSpaceDE w:val="0"/>
        <w:autoSpaceDN w:val="0"/>
        <w:adjustRightInd w:val="0"/>
        <w:spacing w:line="240" w:lineRule="auto"/>
        <w:contextualSpacing/>
        <w:textAlignment w:val="baseline"/>
        <w:rPr>
          <w:rFonts w:ascii="Calibri" w:hAnsi="Calibri"/>
          <w:b/>
          <w:kern w:val="14"/>
          <w:sz w:val="20"/>
          <w:szCs w:val="22"/>
          <w:lang w:bidi="ar-SA"/>
        </w:rPr>
      </w:pPr>
    </w:p>
    <w:p w14:paraId="337ED241" w14:textId="77777777" w:rsidR="006F73CF" w:rsidRPr="008E77F3" w:rsidRDefault="006F73CF" w:rsidP="00DE6A46">
      <w:pPr>
        <w:numPr>
          <w:ilvl w:val="0"/>
          <w:numId w:val="91"/>
        </w:numPr>
        <w:tabs>
          <w:tab w:val="left" w:pos="4129"/>
        </w:tabs>
        <w:suppressAutoHyphens/>
        <w:overflowPunct w:val="0"/>
        <w:autoSpaceDE w:val="0"/>
        <w:autoSpaceDN w:val="0"/>
        <w:adjustRightInd w:val="0"/>
        <w:spacing w:after="160" w:line="240" w:lineRule="auto"/>
        <w:contextualSpacing/>
        <w:textAlignment w:val="baseline"/>
        <w:rPr>
          <w:rFonts w:ascii="Calibri" w:hAnsi="Calibri"/>
          <w:b/>
          <w:kern w:val="14"/>
          <w:sz w:val="20"/>
          <w:szCs w:val="22"/>
          <w:lang w:bidi="ar-SA"/>
        </w:rPr>
      </w:pPr>
      <w:r w:rsidRPr="008E77F3">
        <w:rPr>
          <w:rFonts w:ascii="Calibri" w:hAnsi="Calibri"/>
          <w:b/>
          <w:kern w:val="14"/>
          <w:sz w:val="20"/>
          <w:szCs w:val="22"/>
          <w:lang w:bidi="ar-SA"/>
        </w:rPr>
        <w:t>Professionalism</w:t>
      </w:r>
    </w:p>
    <w:p w14:paraId="2354CE0C" w14:textId="77777777" w:rsidR="006F73CF" w:rsidRPr="008E77F3" w:rsidRDefault="006F73CF" w:rsidP="00DE6A46">
      <w:pPr>
        <w:numPr>
          <w:ilvl w:val="0"/>
          <w:numId w:val="111"/>
        </w:numPr>
        <w:spacing w:after="160" w:line="259" w:lineRule="auto"/>
        <w:contextualSpacing/>
        <w:rPr>
          <w:rFonts w:ascii="Calibri" w:eastAsia="Calibri" w:hAnsi="Calibri"/>
          <w:sz w:val="20"/>
          <w:szCs w:val="22"/>
          <w:lang w:bidi="ar-SA"/>
        </w:rPr>
      </w:pPr>
      <w:r w:rsidRPr="008E77F3">
        <w:rPr>
          <w:rFonts w:ascii="Calibri" w:eastAsia="Calibri" w:hAnsi="Calibri"/>
          <w:sz w:val="20"/>
          <w:szCs w:val="22"/>
          <w:lang w:bidi="ar-SA"/>
        </w:rPr>
        <w:t>Unique to this assignment: two pages MAXIMUM and NO cover page</w:t>
      </w:r>
    </w:p>
    <w:p w14:paraId="07717250" w14:textId="77777777" w:rsidR="006F73CF" w:rsidRPr="008E77F3" w:rsidRDefault="006F73CF" w:rsidP="00DE6A46">
      <w:pPr>
        <w:numPr>
          <w:ilvl w:val="0"/>
          <w:numId w:val="111"/>
        </w:numPr>
        <w:spacing w:after="160" w:line="259" w:lineRule="auto"/>
        <w:contextualSpacing/>
        <w:rPr>
          <w:rFonts w:ascii="Calibri" w:eastAsia="Calibri" w:hAnsi="Calibri"/>
          <w:sz w:val="20"/>
          <w:szCs w:val="22"/>
          <w:lang w:bidi="ar-SA"/>
        </w:rPr>
      </w:pPr>
      <w:r w:rsidRPr="008E77F3">
        <w:rPr>
          <w:rFonts w:ascii="Calibri" w:eastAsia="Calibri" w:hAnsi="Calibri"/>
          <w:sz w:val="20"/>
          <w:szCs w:val="22"/>
          <w:lang w:bidi="ar-SA"/>
        </w:rPr>
        <w:t>1-inch margins, Times New Roman 11-point font.</w:t>
      </w:r>
    </w:p>
    <w:p w14:paraId="263B1346" w14:textId="77777777" w:rsidR="006F73CF" w:rsidRPr="008E77F3" w:rsidRDefault="006F73CF" w:rsidP="00DE6A46">
      <w:pPr>
        <w:numPr>
          <w:ilvl w:val="0"/>
          <w:numId w:val="111"/>
        </w:numPr>
        <w:spacing w:after="160" w:line="259" w:lineRule="auto"/>
        <w:contextualSpacing/>
        <w:rPr>
          <w:rFonts w:ascii="Calibri" w:eastAsia="Calibri" w:hAnsi="Calibri"/>
          <w:sz w:val="20"/>
          <w:szCs w:val="22"/>
          <w:lang w:bidi="ar-SA"/>
        </w:rPr>
      </w:pPr>
      <w:r w:rsidRPr="008E77F3">
        <w:rPr>
          <w:rFonts w:ascii="Calibri" w:eastAsia="Calibri" w:hAnsi="Calibri"/>
          <w:sz w:val="20"/>
          <w:szCs w:val="22"/>
          <w:lang w:bidi="ar-SA"/>
        </w:rPr>
        <w:t>Submit as a Microsoft Word document</w:t>
      </w:r>
    </w:p>
    <w:p w14:paraId="435F1E59" w14:textId="77777777" w:rsidR="006F73CF" w:rsidRPr="008E77F3" w:rsidRDefault="006F73CF" w:rsidP="00DE6A46">
      <w:pPr>
        <w:numPr>
          <w:ilvl w:val="0"/>
          <w:numId w:val="111"/>
        </w:numPr>
        <w:spacing w:after="160" w:line="259" w:lineRule="auto"/>
        <w:contextualSpacing/>
        <w:rPr>
          <w:rFonts w:ascii="Calibri" w:eastAsia="Calibri" w:hAnsi="Calibri"/>
          <w:sz w:val="20"/>
          <w:szCs w:val="22"/>
          <w:lang w:bidi="ar-SA"/>
        </w:rPr>
      </w:pPr>
      <w:r w:rsidRPr="008E77F3">
        <w:rPr>
          <w:rFonts w:ascii="Calibri" w:eastAsia="Calibri" w:hAnsi="Calibri"/>
          <w:sz w:val="20"/>
          <w:szCs w:val="22"/>
          <w:lang w:bidi="ar-SA"/>
        </w:rPr>
        <w:t>Individual name</w:t>
      </w:r>
    </w:p>
    <w:p w14:paraId="331C25D5" w14:textId="77777777" w:rsidR="006F73CF" w:rsidRPr="008E77F3" w:rsidRDefault="006F73CF" w:rsidP="00DE6A46">
      <w:pPr>
        <w:numPr>
          <w:ilvl w:val="0"/>
          <w:numId w:val="111"/>
        </w:numPr>
        <w:spacing w:after="160" w:line="259" w:lineRule="auto"/>
        <w:contextualSpacing/>
        <w:rPr>
          <w:rFonts w:ascii="Calibri" w:eastAsia="Calibri" w:hAnsi="Calibri"/>
          <w:sz w:val="20"/>
          <w:szCs w:val="22"/>
          <w:lang w:bidi="ar-SA"/>
        </w:rPr>
      </w:pPr>
      <w:r w:rsidRPr="008E77F3">
        <w:rPr>
          <w:rFonts w:ascii="Calibri" w:eastAsia="Calibri" w:hAnsi="Calibri"/>
          <w:sz w:val="20"/>
          <w:szCs w:val="22"/>
          <w:lang w:bidi="ar-SA"/>
        </w:rPr>
        <w:t>Properly headed sections</w:t>
      </w:r>
    </w:p>
    <w:p w14:paraId="59E42CA0" w14:textId="77777777" w:rsidR="006F73CF" w:rsidRPr="008E77F3" w:rsidRDefault="006F73CF" w:rsidP="00DE6A46">
      <w:pPr>
        <w:numPr>
          <w:ilvl w:val="0"/>
          <w:numId w:val="111"/>
        </w:numPr>
        <w:spacing w:after="160" w:line="259" w:lineRule="auto"/>
        <w:contextualSpacing/>
        <w:rPr>
          <w:rFonts w:ascii="Calibri" w:eastAsia="Calibri" w:hAnsi="Calibri"/>
          <w:sz w:val="20"/>
          <w:szCs w:val="22"/>
          <w:lang w:bidi="ar-SA"/>
        </w:rPr>
      </w:pPr>
      <w:r w:rsidRPr="008E77F3">
        <w:rPr>
          <w:rFonts w:ascii="Calibri" w:eastAsia="Calibri" w:hAnsi="Calibri"/>
          <w:sz w:val="20"/>
          <w:szCs w:val="22"/>
          <w:lang w:bidi="ar-SA"/>
        </w:rPr>
        <w:t>Page numbers</w:t>
      </w:r>
    </w:p>
    <w:p w14:paraId="2190E492" w14:textId="77777777" w:rsidR="006F73CF" w:rsidRPr="008E77F3" w:rsidRDefault="006F73CF" w:rsidP="00DE6A46">
      <w:pPr>
        <w:numPr>
          <w:ilvl w:val="0"/>
          <w:numId w:val="111"/>
        </w:numPr>
        <w:spacing w:after="160" w:line="259" w:lineRule="auto"/>
        <w:contextualSpacing/>
        <w:rPr>
          <w:rFonts w:ascii="Calibri" w:eastAsia="Calibri" w:hAnsi="Calibri"/>
          <w:sz w:val="20"/>
          <w:szCs w:val="22"/>
          <w:lang w:bidi="ar-SA"/>
        </w:rPr>
      </w:pPr>
      <w:r w:rsidRPr="008E77F3">
        <w:rPr>
          <w:rFonts w:ascii="Calibri" w:eastAsia="Calibri" w:hAnsi="Calibri"/>
          <w:sz w:val="20"/>
          <w:szCs w:val="22"/>
          <w:lang w:bidi="ar-SA"/>
        </w:rPr>
        <w:t>Clarity, connectivity, and utility</w:t>
      </w:r>
    </w:p>
    <w:p w14:paraId="4E9D84D6" w14:textId="77777777" w:rsidR="006F73CF" w:rsidRPr="008E77F3" w:rsidRDefault="006F73CF" w:rsidP="006F73CF">
      <w:pPr>
        <w:spacing w:after="160" w:line="259" w:lineRule="auto"/>
        <w:rPr>
          <w:rFonts w:ascii="Calibri" w:eastAsia="Calibri" w:hAnsi="Calibri"/>
          <w:sz w:val="20"/>
          <w:szCs w:val="22"/>
          <w:lang w:bidi="ar-SA"/>
        </w:rPr>
      </w:pPr>
    </w:p>
    <w:p w14:paraId="0BFDF0BE" w14:textId="77777777" w:rsidR="006F73CF" w:rsidRPr="008E77F3" w:rsidRDefault="00F82CE5" w:rsidP="00F82CE5">
      <w:pPr>
        <w:spacing w:line="240" w:lineRule="auto"/>
        <w:rPr>
          <w:rFonts w:ascii="Calibri Light" w:hAnsi="Calibri Light" w:cs="Calibri Light"/>
          <w:color w:val="4F81BD" w:themeColor="accent1"/>
          <w:sz w:val="22"/>
          <w:lang w:bidi="ar-SA"/>
        </w:rPr>
      </w:pPr>
      <w:bookmarkStart w:id="155" w:name="_Toc531266313"/>
      <w:r w:rsidRPr="008E77F3">
        <w:rPr>
          <w:rFonts w:ascii="Calibri Light" w:hAnsi="Calibri Light" w:cs="Calibri Light"/>
          <w:color w:val="4F81BD" w:themeColor="accent1"/>
          <w:sz w:val="22"/>
          <w:lang w:bidi="ar-SA"/>
        </w:rPr>
        <w:t>ASSIGNMENT 6 TIPS</w:t>
      </w:r>
      <w:bookmarkEnd w:id="155"/>
    </w:p>
    <w:p w14:paraId="28096B30" w14:textId="77777777" w:rsidR="006F73CF" w:rsidRPr="008E77F3" w:rsidRDefault="006F73CF" w:rsidP="00DE6A46">
      <w:pPr>
        <w:numPr>
          <w:ilvl w:val="0"/>
          <w:numId w:val="41"/>
        </w:numPr>
        <w:spacing w:after="160" w:line="240" w:lineRule="auto"/>
        <w:rPr>
          <w:rFonts w:ascii="Calibri" w:eastAsia="Calibri" w:hAnsi="Calibri"/>
          <w:sz w:val="20"/>
          <w:szCs w:val="22"/>
          <w:lang w:bidi="ar-SA"/>
        </w:rPr>
      </w:pPr>
      <w:r w:rsidRPr="008E77F3">
        <w:rPr>
          <w:rFonts w:ascii="Calibri" w:eastAsia="Calibri" w:hAnsi="Calibri"/>
          <w:sz w:val="20"/>
          <w:szCs w:val="22"/>
          <w:lang w:bidi="ar-SA"/>
        </w:rPr>
        <w:t>Carefully read to understand what is expected from you for the Semester Learning Essay.</w:t>
      </w:r>
    </w:p>
    <w:p w14:paraId="0C61D2D4" w14:textId="77777777" w:rsidR="006F73CF" w:rsidRPr="008E77F3" w:rsidRDefault="006F73CF" w:rsidP="00DE6A46">
      <w:pPr>
        <w:numPr>
          <w:ilvl w:val="0"/>
          <w:numId w:val="41"/>
        </w:numPr>
        <w:spacing w:after="160" w:line="240" w:lineRule="auto"/>
        <w:rPr>
          <w:rFonts w:ascii="Calibri" w:eastAsia="Calibri" w:hAnsi="Calibri"/>
          <w:sz w:val="20"/>
          <w:szCs w:val="22"/>
          <w:lang w:bidi="ar-SA"/>
        </w:rPr>
      </w:pPr>
      <w:r w:rsidRPr="008E77F3">
        <w:rPr>
          <w:rFonts w:ascii="Calibri" w:eastAsia="Calibri" w:hAnsi="Calibri"/>
          <w:sz w:val="20"/>
          <w:szCs w:val="22"/>
          <w:lang w:bidi="ar-SA"/>
        </w:rPr>
        <w:t>Organize lecture material, your notes, and assignments (individual and group).</w:t>
      </w:r>
    </w:p>
    <w:p w14:paraId="1FE1BFF2" w14:textId="77777777" w:rsidR="006F73CF" w:rsidRPr="008E77F3" w:rsidRDefault="006F73CF" w:rsidP="00DE6A46">
      <w:pPr>
        <w:numPr>
          <w:ilvl w:val="0"/>
          <w:numId w:val="41"/>
        </w:numPr>
        <w:spacing w:after="160" w:line="240" w:lineRule="auto"/>
        <w:rPr>
          <w:rFonts w:ascii="Calibri" w:eastAsia="Calibri" w:hAnsi="Calibri"/>
          <w:sz w:val="20"/>
          <w:szCs w:val="22"/>
          <w:lang w:bidi="ar-SA"/>
        </w:rPr>
      </w:pPr>
      <w:r w:rsidRPr="008E77F3">
        <w:rPr>
          <w:rFonts w:ascii="Calibri" w:eastAsia="Calibri" w:hAnsi="Calibri"/>
          <w:sz w:val="20"/>
          <w:szCs w:val="22"/>
          <w:lang w:bidi="ar-SA"/>
        </w:rPr>
        <w:t>Carefully review, as a team, the material and do a mind dump of what you individually and collectively believe you have learned from the lectures, the assignments, the feedback, from the design, build and test experiences.</w:t>
      </w:r>
    </w:p>
    <w:p w14:paraId="328D71D8" w14:textId="77777777" w:rsidR="006F73CF" w:rsidRPr="008E77F3" w:rsidRDefault="006F73CF" w:rsidP="00DE6A46">
      <w:pPr>
        <w:numPr>
          <w:ilvl w:val="0"/>
          <w:numId w:val="41"/>
        </w:numPr>
        <w:spacing w:after="160" w:line="240" w:lineRule="auto"/>
        <w:rPr>
          <w:rFonts w:ascii="Calibri" w:eastAsia="Calibri" w:hAnsi="Calibri"/>
          <w:sz w:val="20"/>
          <w:szCs w:val="22"/>
          <w:lang w:bidi="ar-SA"/>
        </w:rPr>
      </w:pPr>
      <w:r w:rsidRPr="008E77F3">
        <w:rPr>
          <w:rFonts w:ascii="Calibri" w:eastAsia="Calibri" w:hAnsi="Calibri"/>
          <w:sz w:val="20"/>
          <w:szCs w:val="22"/>
          <w:lang w:bidi="ar-SA"/>
        </w:rPr>
        <w:t>Use the affinity diagram to organize the lessons learned with headers being the principles.</w:t>
      </w:r>
    </w:p>
    <w:p w14:paraId="77553785" w14:textId="77777777" w:rsidR="006F73CF" w:rsidRPr="008E77F3" w:rsidRDefault="006F73CF" w:rsidP="00DE6A46">
      <w:pPr>
        <w:numPr>
          <w:ilvl w:val="0"/>
          <w:numId w:val="41"/>
        </w:numPr>
        <w:spacing w:after="160" w:line="240" w:lineRule="auto"/>
        <w:rPr>
          <w:rFonts w:ascii="Calibri" w:eastAsia="Calibri" w:hAnsi="Calibri"/>
          <w:sz w:val="20"/>
          <w:szCs w:val="22"/>
          <w:lang w:bidi="ar-SA"/>
        </w:rPr>
      </w:pPr>
      <w:r w:rsidRPr="008E77F3">
        <w:rPr>
          <w:rFonts w:ascii="Calibri" w:eastAsia="Calibri" w:hAnsi="Calibri"/>
          <w:sz w:val="20"/>
          <w:szCs w:val="22"/>
          <w:lang w:bidi="ar-SA"/>
        </w:rPr>
        <w:t>Prioritize to ensure that you maximize the points you receive</w:t>
      </w:r>
    </w:p>
    <w:p w14:paraId="1B3FD12B" w14:textId="45D3A73B" w:rsidR="006F73CF" w:rsidRDefault="006F73CF" w:rsidP="006F73CF">
      <w:pPr>
        <w:spacing w:line="240" w:lineRule="auto"/>
        <w:rPr>
          <w:rFonts w:ascii="Calibri" w:eastAsia="Calibri" w:hAnsi="Calibri"/>
          <w:sz w:val="20"/>
          <w:szCs w:val="22"/>
          <w:lang w:bidi="ar-SA"/>
        </w:rPr>
      </w:pPr>
    </w:p>
    <w:p w14:paraId="63C36C62" w14:textId="6BF35DD5" w:rsidR="008E77F3" w:rsidRDefault="008E77F3" w:rsidP="006F73CF">
      <w:pPr>
        <w:spacing w:line="240" w:lineRule="auto"/>
        <w:rPr>
          <w:rFonts w:ascii="Calibri" w:eastAsia="Calibri" w:hAnsi="Calibri"/>
          <w:sz w:val="20"/>
          <w:szCs w:val="22"/>
          <w:lang w:bidi="ar-SA"/>
        </w:rPr>
      </w:pPr>
    </w:p>
    <w:p w14:paraId="72639D33" w14:textId="334AB516" w:rsidR="008E77F3" w:rsidRDefault="008E77F3" w:rsidP="006F73CF">
      <w:pPr>
        <w:spacing w:line="240" w:lineRule="auto"/>
        <w:rPr>
          <w:rFonts w:ascii="Calibri" w:eastAsia="Calibri" w:hAnsi="Calibri"/>
          <w:sz w:val="20"/>
          <w:szCs w:val="22"/>
          <w:lang w:bidi="ar-SA"/>
        </w:rPr>
      </w:pPr>
    </w:p>
    <w:p w14:paraId="5411CE2E" w14:textId="16930135" w:rsidR="008E77F3" w:rsidRDefault="008E77F3" w:rsidP="006F73CF">
      <w:pPr>
        <w:spacing w:line="240" w:lineRule="auto"/>
        <w:rPr>
          <w:rFonts w:ascii="Calibri" w:eastAsia="Calibri" w:hAnsi="Calibri"/>
          <w:sz w:val="20"/>
          <w:szCs w:val="22"/>
          <w:lang w:bidi="ar-SA"/>
        </w:rPr>
      </w:pPr>
    </w:p>
    <w:p w14:paraId="20A1F944" w14:textId="4722F557" w:rsidR="008E77F3" w:rsidRDefault="008E77F3" w:rsidP="006F73CF">
      <w:pPr>
        <w:spacing w:line="240" w:lineRule="auto"/>
        <w:rPr>
          <w:rFonts w:ascii="Calibri" w:eastAsia="Calibri" w:hAnsi="Calibri"/>
          <w:sz w:val="20"/>
          <w:szCs w:val="22"/>
          <w:lang w:bidi="ar-SA"/>
        </w:rPr>
      </w:pPr>
    </w:p>
    <w:p w14:paraId="232AF023" w14:textId="2CF3A176" w:rsidR="008E77F3" w:rsidRDefault="008E77F3" w:rsidP="006F73CF">
      <w:pPr>
        <w:spacing w:line="240" w:lineRule="auto"/>
        <w:rPr>
          <w:rFonts w:ascii="Calibri" w:eastAsia="Calibri" w:hAnsi="Calibri"/>
          <w:sz w:val="20"/>
          <w:szCs w:val="22"/>
          <w:lang w:bidi="ar-SA"/>
        </w:rPr>
      </w:pPr>
    </w:p>
    <w:p w14:paraId="1985EB56" w14:textId="318178C3" w:rsidR="008E77F3" w:rsidRDefault="008E77F3" w:rsidP="006F73CF">
      <w:pPr>
        <w:spacing w:line="240" w:lineRule="auto"/>
        <w:rPr>
          <w:rFonts w:ascii="Calibri" w:eastAsia="Calibri" w:hAnsi="Calibri"/>
          <w:sz w:val="20"/>
          <w:szCs w:val="22"/>
          <w:lang w:bidi="ar-SA"/>
        </w:rPr>
      </w:pPr>
    </w:p>
    <w:p w14:paraId="4F02A895" w14:textId="6FA3BB52" w:rsidR="008E77F3" w:rsidRDefault="008E77F3" w:rsidP="006F73CF">
      <w:pPr>
        <w:spacing w:line="240" w:lineRule="auto"/>
        <w:rPr>
          <w:rFonts w:ascii="Calibri" w:eastAsia="Calibri" w:hAnsi="Calibri"/>
          <w:sz w:val="20"/>
          <w:szCs w:val="22"/>
          <w:lang w:bidi="ar-SA"/>
        </w:rPr>
      </w:pPr>
    </w:p>
    <w:p w14:paraId="77561A6B" w14:textId="77777777" w:rsidR="008E77F3" w:rsidRPr="008E77F3" w:rsidRDefault="008E77F3" w:rsidP="006F73CF">
      <w:pPr>
        <w:spacing w:line="240" w:lineRule="auto"/>
        <w:rPr>
          <w:rFonts w:ascii="Calibri" w:eastAsia="Calibri" w:hAnsi="Calibri"/>
          <w:sz w:val="20"/>
          <w:szCs w:val="22"/>
          <w:lang w:bidi="ar-SA"/>
        </w:rPr>
      </w:pPr>
    </w:p>
    <w:p w14:paraId="7A482F2A" w14:textId="77777777" w:rsidR="006F73CF" w:rsidRPr="008E77F3" w:rsidRDefault="00F82CE5" w:rsidP="00F82CE5">
      <w:pPr>
        <w:spacing w:line="240" w:lineRule="auto"/>
        <w:rPr>
          <w:rFonts w:ascii="Calibri Light" w:hAnsi="Calibri Light" w:cs="Calibri Light"/>
          <w:color w:val="4F81BD" w:themeColor="accent1"/>
          <w:sz w:val="22"/>
          <w:lang w:bidi="ar-SA"/>
        </w:rPr>
      </w:pPr>
      <w:bookmarkStart w:id="156" w:name="_Toc531266314"/>
      <w:r w:rsidRPr="008E77F3">
        <w:rPr>
          <w:rFonts w:ascii="Calibri Light" w:hAnsi="Calibri Light" w:cs="Calibri Light"/>
          <w:color w:val="4F81BD" w:themeColor="accent1"/>
          <w:sz w:val="22"/>
          <w:lang w:bidi="ar-SA"/>
        </w:rPr>
        <w:lastRenderedPageBreak/>
        <w:t>ASSIGNMENT 6 PAGE BREAKDOWN</w:t>
      </w:r>
      <w:bookmarkEnd w:id="156"/>
    </w:p>
    <w:tbl>
      <w:tblPr>
        <w:tblStyle w:val="TableGrid8"/>
        <w:tblW w:w="0" w:type="auto"/>
        <w:jc w:val="center"/>
        <w:tblLook w:val="04A0" w:firstRow="1" w:lastRow="0" w:firstColumn="1" w:lastColumn="0" w:noHBand="0" w:noVBand="1"/>
      </w:tblPr>
      <w:tblGrid>
        <w:gridCol w:w="720"/>
        <w:gridCol w:w="4320"/>
        <w:gridCol w:w="735"/>
      </w:tblGrid>
      <w:tr w:rsidR="006F73CF" w:rsidRPr="008E77F3" w14:paraId="04666310" w14:textId="77777777" w:rsidTr="00E5405C">
        <w:trPr>
          <w:jc w:val="center"/>
        </w:trPr>
        <w:tc>
          <w:tcPr>
            <w:tcW w:w="720" w:type="dxa"/>
            <w:vAlign w:val="center"/>
          </w:tcPr>
          <w:p w14:paraId="3E466893" w14:textId="77777777" w:rsidR="006F73CF" w:rsidRPr="008E77F3" w:rsidRDefault="006F73CF" w:rsidP="006F73CF">
            <w:pPr>
              <w:spacing w:line="240" w:lineRule="auto"/>
              <w:rPr>
                <w:rFonts w:ascii="Calibri" w:hAnsi="Calibri"/>
                <w:sz w:val="20"/>
                <w:szCs w:val="22"/>
                <w:lang w:bidi="ar-SA"/>
              </w:rPr>
            </w:pPr>
            <w:r w:rsidRPr="008E77F3">
              <w:rPr>
                <w:rFonts w:ascii="Calibri" w:hAnsi="Calibri"/>
                <w:sz w:val="20"/>
                <w:szCs w:val="22"/>
                <w:lang w:bidi="ar-SA"/>
              </w:rPr>
              <w:t>Item</w:t>
            </w:r>
          </w:p>
        </w:tc>
        <w:tc>
          <w:tcPr>
            <w:tcW w:w="4320" w:type="dxa"/>
            <w:vAlign w:val="center"/>
          </w:tcPr>
          <w:p w14:paraId="2E26B53B" w14:textId="77777777" w:rsidR="006F73CF" w:rsidRPr="008E77F3" w:rsidRDefault="006F73CF" w:rsidP="006F73CF">
            <w:pPr>
              <w:spacing w:line="240" w:lineRule="auto"/>
              <w:rPr>
                <w:rFonts w:ascii="Calibri" w:hAnsi="Calibri"/>
                <w:sz w:val="20"/>
                <w:szCs w:val="22"/>
                <w:lang w:bidi="ar-SA"/>
              </w:rPr>
            </w:pPr>
            <w:r w:rsidRPr="008E77F3">
              <w:rPr>
                <w:rFonts w:ascii="Calibri" w:hAnsi="Calibri"/>
                <w:sz w:val="20"/>
                <w:szCs w:val="22"/>
                <w:lang w:bidi="ar-SA"/>
              </w:rPr>
              <w:t>Section</w:t>
            </w:r>
          </w:p>
        </w:tc>
        <w:tc>
          <w:tcPr>
            <w:tcW w:w="735" w:type="dxa"/>
            <w:vAlign w:val="center"/>
          </w:tcPr>
          <w:p w14:paraId="1E036C81" w14:textId="77777777" w:rsidR="006F73CF" w:rsidRPr="008E77F3" w:rsidRDefault="006F73CF" w:rsidP="006F73CF">
            <w:pPr>
              <w:spacing w:line="240" w:lineRule="auto"/>
              <w:rPr>
                <w:rFonts w:ascii="Calibri" w:hAnsi="Calibri"/>
                <w:sz w:val="20"/>
                <w:szCs w:val="22"/>
                <w:lang w:bidi="ar-SA"/>
              </w:rPr>
            </w:pPr>
            <w:r w:rsidRPr="008E77F3">
              <w:rPr>
                <w:rFonts w:ascii="Calibri" w:hAnsi="Calibri"/>
                <w:sz w:val="20"/>
                <w:szCs w:val="22"/>
                <w:lang w:bidi="ar-SA"/>
              </w:rPr>
              <w:t>Pages</w:t>
            </w:r>
          </w:p>
        </w:tc>
      </w:tr>
      <w:tr w:rsidR="006F73CF" w:rsidRPr="008E77F3" w14:paraId="594A0803" w14:textId="77777777" w:rsidTr="00E5405C">
        <w:trPr>
          <w:jc w:val="center"/>
        </w:trPr>
        <w:tc>
          <w:tcPr>
            <w:tcW w:w="720" w:type="dxa"/>
            <w:vAlign w:val="center"/>
          </w:tcPr>
          <w:p w14:paraId="66F31A40" w14:textId="77777777" w:rsidR="006F73CF" w:rsidRPr="008E77F3" w:rsidRDefault="006F73CF" w:rsidP="006F73CF">
            <w:pPr>
              <w:spacing w:line="240" w:lineRule="auto"/>
              <w:rPr>
                <w:rFonts w:ascii="Calibri" w:hAnsi="Calibri"/>
                <w:sz w:val="20"/>
                <w:szCs w:val="22"/>
                <w:lang w:bidi="ar-SA"/>
              </w:rPr>
            </w:pPr>
            <w:r w:rsidRPr="008E77F3">
              <w:rPr>
                <w:rFonts w:ascii="Calibri" w:hAnsi="Calibri"/>
                <w:sz w:val="20"/>
                <w:szCs w:val="22"/>
                <w:lang w:bidi="ar-SA"/>
              </w:rPr>
              <w:t>1a</w:t>
            </w:r>
          </w:p>
        </w:tc>
        <w:tc>
          <w:tcPr>
            <w:tcW w:w="4320" w:type="dxa"/>
            <w:vAlign w:val="center"/>
          </w:tcPr>
          <w:p w14:paraId="1743075B" w14:textId="77777777" w:rsidR="006F73CF" w:rsidRPr="008E77F3" w:rsidRDefault="006F73CF" w:rsidP="006F73CF">
            <w:pPr>
              <w:spacing w:line="240" w:lineRule="auto"/>
              <w:rPr>
                <w:rFonts w:ascii="Calibri" w:hAnsi="Calibri"/>
                <w:sz w:val="20"/>
                <w:szCs w:val="22"/>
                <w:lang w:bidi="ar-SA"/>
              </w:rPr>
            </w:pPr>
            <w:r w:rsidRPr="008E77F3">
              <w:rPr>
                <w:rFonts w:ascii="Calibri" w:hAnsi="Calibri"/>
                <w:sz w:val="20"/>
                <w:szCs w:val="22"/>
                <w:lang w:bidi="ar-SA"/>
              </w:rPr>
              <w:t>Learning Statements – Number of Statements</w:t>
            </w:r>
          </w:p>
        </w:tc>
        <w:tc>
          <w:tcPr>
            <w:tcW w:w="735" w:type="dxa"/>
            <w:vMerge w:val="restart"/>
            <w:vAlign w:val="center"/>
          </w:tcPr>
          <w:p w14:paraId="017DFC70" w14:textId="77777777" w:rsidR="006F73CF" w:rsidRPr="008E77F3" w:rsidRDefault="006F73CF" w:rsidP="006F73CF">
            <w:pPr>
              <w:spacing w:line="240" w:lineRule="auto"/>
              <w:rPr>
                <w:rFonts w:ascii="Calibri" w:hAnsi="Calibri"/>
                <w:sz w:val="20"/>
                <w:szCs w:val="22"/>
                <w:lang w:bidi="ar-SA"/>
              </w:rPr>
            </w:pPr>
            <w:r w:rsidRPr="008E77F3">
              <w:rPr>
                <w:rFonts w:ascii="Calibri" w:hAnsi="Calibri"/>
                <w:sz w:val="20"/>
                <w:szCs w:val="22"/>
                <w:lang w:bidi="ar-SA"/>
              </w:rPr>
              <w:t>2</w:t>
            </w:r>
          </w:p>
        </w:tc>
      </w:tr>
      <w:tr w:rsidR="006F73CF" w:rsidRPr="008E77F3" w14:paraId="34217985" w14:textId="77777777" w:rsidTr="00E5405C">
        <w:trPr>
          <w:jc w:val="center"/>
        </w:trPr>
        <w:tc>
          <w:tcPr>
            <w:tcW w:w="720" w:type="dxa"/>
            <w:vAlign w:val="center"/>
          </w:tcPr>
          <w:p w14:paraId="08224531" w14:textId="77777777" w:rsidR="006F73CF" w:rsidRPr="008E77F3" w:rsidRDefault="006F73CF" w:rsidP="006F73CF">
            <w:pPr>
              <w:spacing w:line="240" w:lineRule="auto"/>
              <w:rPr>
                <w:rFonts w:ascii="Calibri" w:hAnsi="Calibri"/>
                <w:sz w:val="20"/>
                <w:szCs w:val="22"/>
                <w:lang w:bidi="ar-SA"/>
              </w:rPr>
            </w:pPr>
            <w:r w:rsidRPr="008E77F3">
              <w:rPr>
                <w:rFonts w:ascii="Calibri" w:hAnsi="Calibri"/>
                <w:sz w:val="20"/>
                <w:szCs w:val="22"/>
                <w:lang w:bidi="ar-SA"/>
              </w:rPr>
              <w:t>1b</w:t>
            </w:r>
          </w:p>
        </w:tc>
        <w:tc>
          <w:tcPr>
            <w:tcW w:w="4320" w:type="dxa"/>
            <w:vAlign w:val="center"/>
          </w:tcPr>
          <w:p w14:paraId="25C52F89" w14:textId="77777777" w:rsidR="006F73CF" w:rsidRPr="008E77F3" w:rsidRDefault="006F73CF" w:rsidP="006F73CF">
            <w:pPr>
              <w:spacing w:line="240" w:lineRule="auto"/>
              <w:rPr>
                <w:rFonts w:ascii="Calibri" w:hAnsi="Calibri"/>
                <w:sz w:val="20"/>
                <w:szCs w:val="22"/>
                <w:lang w:bidi="ar-SA"/>
              </w:rPr>
            </w:pPr>
            <w:r w:rsidRPr="008E77F3">
              <w:rPr>
                <w:rFonts w:ascii="Calibri" w:hAnsi="Calibri"/>
                <w:sz w:val="20"/>
                <w:szCs w:val="22"/>
                <w:lang w:bidi="ar-SA"/>
              </w:rPr>
              <w:t>Learning Statements – Number of Categories</w:t>
            </w:r>
          </w:p>
        </w:tc>
        <w:tc>
          <w:tcPr>
            <w:tcW w:w="735" w:type="dxa"/>
            <w:vMerge/>
            <w:vAlign w:val="center"/>
          </w:tcPr>
          <w:p w14:paraId="18BD603B" w14:textId="77777777" w:rsidR="006F73CF" w:rsidRPr="008E77F3" w:rsidRDefault="006F73CF" w:rsidP="006F73CF">
            <w:pPr>
              <w:spacing w:line="240" w:lineRule="auto"/>
              <w:rPr>
                <w:rFonts w:ascii="Calibri" w:hAnsi="Calibri"/>
                <w:sz w:val="20"/>
                <w:szCs w:val="22"/>
                <w:lang w:bidi="ar-SA"/>
              </w:rPr>
            </w:pPr>
          </w:p>
        </w:tc>
      </w:tr>
      <w:tr w:rsidR="006F73CF" w:rsidRPr="008E77F3" w14:paraId="57C479E0" w14:textId="77777777" w:rsidTr="00E5405C">
        <w:trPr>
          <w:jc w:val="center"/>
        </w:trPr>
        <w:tc>
          <w:tcPr>
            <w:tcW w:w="720" w:type="dxa"/>
            <w:vAlign w:val="center"/>
          </w:tcPr>
          <w:p w14:paraId="033FC51A" w14:textId="77777777" w:rsidR="006F73CF" w:rsidRPr="008E77F3" w:rsidRDefault="006F73CF" w:rsidP="006F73CF">
            <w:pPr>
              <w:spacing w:line="240" w:lineRule="auto"/>
              <w:rPr>
                <w:rFonts w:ascii="Calibri" w:hAnsi="Calibri"/>
                <w:sz w:val="20"/>
                <w:szCs w:val="22"/>
                <w:lang w:bidi="ar-SA"/>
              </w:rPr>
            </w:pPr>
            <w:r w:rsidRPr="008E77F3">
              <w:rPr>
                <w:rFonts w:ascii="Calibri" w:hAnsi="Calibri"/>
                <w:sz w:val="20"/>
                <w:szCs w:val="22"/>
                <w:lang w:bidi="ar-SA"/>
              </w:rPr>
              <w:t>1c</w:t>
            </w:r>
          </w:p>
        </w:tc>
        <w:tc>
          <w:tcPr>
            <w:tcW w:w="4320" w:type="dxa"/>
            <w:vAlign w:val="center"/>
          </w:tcPr>
          <w:p w14:paraId="40792B7F" w14:textId="77777777" w:rsidR="006F73CF" w:rsidRPr="008E77F3" w:rsidRDefault="006F73CF" w:rsidP="006F73CF">
            <w:pPr>
              <w:spacing w:line="240" w:lineRule="auto"/>
              <w:rPr>
                <w:rFonts w:ascii="Calibri" w:hAnsi="Calibri"/>
                <w:sz w:val="20"/>
                <w:szCs w:val="22"/>
                <w:lang w:bidi="ar-SA"/>
              </w:rPr>
            </w:pPr>
            <w:r w:rsidRPr="008E77F3">
              <w:rPr>
                <w:rFonts w:ascii="Calibri" w:hAnsi="Calibri"/>
                <w:sz w:val="20"/>
                <w:szCs w:val="22"/>
                <w:lang w:bidi="ar-SA"/>
              </w:rPr>
              <w:t>Learning Statements – Value/Utility Present</w:t>
            </w:r>
          </w:p>
        </w:tc>
        <w:tc>
          <w:tcPr>
            <w:tcW w:w="735" w:type="dxa"/>
            <w:vMerge/>
            <w:vAlign w:val="center"/>
          </w:tcPr>
          <w:p w14:paraId="038671B2" w14:textId="77777777" w:rsidR="006F73CF" w:rsidRPr="008E77F3" w:rsidRDefault="006F73CF" w:rsidP="006F73CF">
            <w:pPr>
              <w:spacing w:line="240" w:lineRule="auto"/>
              <w:rPr>
                <w:rFonts w:ascii="Calibri" w:hAnsi="Calibri"/>
                <w:sz w:val="20"/>
                <w:szCs w:val="22"/>
                <w:lang w:bidi="ar-SA"/>
              </w:rPr>
            </w:pPr>
          </w:p>
        </w:tc>
      </w:tr>
      <w:tr w:rsidR="006F73CF" w:rsidRPr="008E77F3" w14:paraId="4CE9E9D1" w14:textId="77777777" w:rsidTr="00E5405C">
        <w:trPr>
          <w:jc w:val="center"/>
        </w:trPr>
        <w:tc>
          <w:tcPr>
            <w:tcW w:w="720" w:type="dxa"/>
            <w:vAlign w:val="center"/>
          </w:tcPr>
          <w:p w14:paraId="278479C4" w14:textId="77777777" w:rsidR="006F73CF" w:rsidRPr="008E77F3" w:rsidRDefault="006F73CF" w:rsidP="006F73CF">
            <w:pPr>
              <w:spacing w:line="240" w:lineRule="auto"/>
              <w:rPr>
                <w:rFonts w:ascii="Calibri" w:hAnsi="Calibri"/>
                <w:sz w:val="20"/>
                <w:szCs w:val="22"/>
                <w:lang w:bidi="ar-SA"/>
              </w:rPr>
            </w:pPr>
            <w:r w:rsidRPr="008E77F3">
              <w:rPr>
                <w:rFonts w:ascii="Calibri" w:hAnsi="Calibri"/>
                <w:sz w:val="20"/>
                <w:szCs w:val="22"/>
                <w:lang w:bidi="ar-SA"/>
              </w:rPr>
              <w:t>2</w:t>
            </w:r>
          </w:p>
        </w:tc>
        <w:tc>
          <w:tcPr>
            <w:tcW w:w="4320" w:type="dxa"/>
            <w:vAlign w:val="center"/>
          </w:tcPr>
          <w:p w14:paraId="2040238E" w14:textId="77777777" w:rsidR="006F73CF" w:rsidRPr="008E77F3" w:rsidRDefault="006F73CF" w:rsidP="006F73CF">
            <w:pPr>
              <w:spacing w:line="240" w:lineRule="auto"/>
              <w:rPr>
                <w:rFonts w:ascii="Calibri" w:hAnsi="Calibri"/>
                <w:sz w:val="20"/>
                <w:szCs w:val="22"/>
                <w:lang w:bidi="ar-SA"/>
              </w:rPr>
            </w:pPr>
            <w:r w:rsidRPr="008E77F3">
              <w:rPr>
                <w:rFonts w:ascii="Calibri" w:hAnsi="Calibri"/>
                <w:sz w:val="20"/>
                <w:szCs w:val="22"/>
                <w:lang w:bidi="ar-SA"/>
              </w:rPr>
              <w:t>Professionalism (Bonus)</w:t>
            </w:r>
          </w:p>
        </w:tc>
        <w:tc>
          <w:tcPr>
            <w:tcW w:w="735" w:type="dxa"/>
            <w:vAlign w:val="center"/>
          </w:tcPr>
          <w:p w14:paraId="57A0BFC6" w14:textId="77777777" w:rsidR="006F73CF" w:rsidRPr="008E77F3" w:rsidRDefault="006F73CF" w:rsidP="006F73CF">
            <w:pPr>
              <w:spacing w:line="240" w:lineRule="auto"/>
              <w:rPr>
                <w:rFonts w:ascii="Calibri" w:hAnsi="Calibri"/>
                <w:sz w:val="20"/>
                <w:szCs w:val="22"/>
                <w:lang w:bidi="ar-SA"/>
              </w:rPr>
            </w:pPr>
            <w:r w:rsidRPr="008E77F3">
              <w:rPr>
                <w:rFonts w:ascii="Calibri" w:hAnsi="Calibri"/>
                <w:sz w:val="20"/>
                <w:szCs w:val="22"/>
                <w:lang w:bidi="ar-SA"/>
              </w:rPr>
              <w:t>NA</w:t>
            </w:r>
          </w:p>
        </w:tc>
      </w:tr>
      <w:tr w:rsidR="006F73CF" w:rsidRPr="008E77F3" w14:paraId="57DE61D8" w14:textId="77777777" w:rsidTr="00E5405C">
        <w:trPr>
          <w:jc w:val="center"/>
        </w:trPr>
        <w:tc>
          <w:tcPr>
            <w:tcW w:w="720" w:type="dxa"/>
            <w:vAlign w:val="center"/>
          </w:tcPr>
          <w:p w14:paraId="44BBDD6D" w14:textId="77777777" w:rsidR="006F73CF" w:rsidRPr="008E77F3" w:rsidRDefault="006F73CF" w:rsidP="006F73CF">
            <w:pPr>
              <w:spacing w:line="240" w:lineRule="auto"/>
              <w:rPr>
                <w:rFonts w:ascii="Calibri" w:hAnsi="Calibri"/>
                <w:sz w:val="20"/>
                <w:szCs w:val="22"/>
                <w:lang w:bidi="ar-SA"/>
              </w:rPr>
            </w:pPr>
          </w:p>
        </w:tc>
        <w:tc>
          <w:tcPr>
            <w:tcW w:w="4320" w:type="dxa"/>
            <w:vAlign w:val="center"/>
          </w:tcPr>
          <w:p w14:paraId="762A8B04" w14:textId="77777777" w:rsidR="006F73CF" w:rsidRPr="008E77F3" w:rsidRDefault="006F73CF" w:rsidP="006F73CF">
            <w:pPr>
              <w:spacing w:line="240" w:lineRule="auto"/>
              <w:rPr>
                <w:rFonts w:ascii="Calibri" w:hAnsi="Calibri"/>
                <w:sz w:val="20"/>
                <w:szCs w:val="22"/>
                <w:lang w:bidi="ar-SA"/>
              </w:rPr>
            </w:pPr>
            <w:r w:rsidRPr="008E77F3">
              <w:rPr>
                <w:rFonts w:ascii="Calibri" w:hAnsi="Calibri"/>
                <w:sz w:val="20"/>
                <w:szCs w:val="22"/>
                <w:lang w:bidi="ar-SA"/>
              </w:rPr>
              <w:t>TOTAL POSSIBLE</w:t>
            </w:r>
          </w:p>
        </w:tc>
        <w:tc>
          <w:tcPr>
            <w:tcW w:w="735" w:type="dxa"/>
            <w:vAlign w:val="center"/>
          </w:tcPr>
          <w:p w14:paraId="59241249" w14:textId="77777777" w:rsidR="006F73CF" w:rsidRPr="008E77F3" w:rsidRDefault="006F73CF" w:rsidP="006F73CF">
            <w:pPr>
              <w:spacing w:line="240" w:lineRule="auto"/>
              <w:rPr>
                <w:rFonts w:ascii="Calibri" w:hAnsi="Calibri"/>
                <w:sz w:val="20"/>
                <w:szCs w:val="22"/>
                <w:lang w:bidi="ar-SA"/>
              </w:rPr>
            </w:pPr>
            <w:r w:rsidRPr="008E77F3">
              <w:rPr>
                <w:rFonts w:ascii="Calibri" w:hAnsi="Calibri"/>
                <w:sz w:val="20"/>
                <w:szCs w:val="22"/>
                <w:lang w:bidi="ar-SA"/>
              </w:rPr>
              <w:t>2</w:t>
            </w:r>
          </w:p>
        </w:tc>
      </w:tr>
    </w:tbl>
    <w:p w14:paraId="095C87D2" w14:textId="77777777" w:rsidR="00541CE1" w:rsidRPr="008E77F3" w:rsidRDefault="00541CE1" w:rsidP="006F73CF">
      <w:pPr>
        <w:spacing w:after="160" w:line="259" w:lineRule="auto"/>
        <w:rPr>
          <w:rFonts w:ascii="Calibri" w:eastAsia="Calibri" w:hAnsi="Calibri"/>
          <w:sz w:val="20"/>
          <w:szCs w:val="22"/>
          <w:lang w:bidi="ar-SA"/>
        </w:rPr>
      </w:pPr>
    </w:p>
    <w:p w14:paraId="3DD3296E" w14:textId="77777777" w:rsidR="00541CE1" w:rsidRPr="008E77F3" w:rsidRDefault="00541CE1" w:rsidP="00541CE1">
      <w:pPr>
        <w:rPr>
          <w:rFonts w:ascii="Calibri" w:eastAsia="Calibri" w:hAnsi="Calibri"/>
          <w:sz w:val="20"/>
          <w:szCs w:val="22"/>
          <w:lang w:bidi="ar-SA"/>
        </w:rPr>
      </w:pPr>
    </w:p>
    <w:p w14:paraId="68E925E5" w14:textId="77777777" w:rsidR="00541CE1" w:rsidRPr="008E77F3" w:rsidRDefault="00541CE1" w:rsidP="00541CE1">
      <w:pPr>
        <w:rPr>
          <w:rFonts w:ascii="Calibri" w:eastAsia="Calibri" w:hAnsi="Calibri"/>
          <w:sz w:val="20"/>
          <w:szCs w:val="22"/>
          <w:lang w:bidi="ar-SA"/>
        </w:rPr>
      </w:pPr>
    </w:p>
    <w:p w14:paraId="535FA03A" w14:textId="77777777" w:rsidR="00541CE1" w:rsidRPr="008E77F3" w:rsidRDefault="00541CE1" w:rsidP="00541CE1">
      <w:pPr>
        <w:rPr>
          <w:rFonts w:ascii="Calibri" w:eastAsia="Calibri" w:hAnsi="Calibri"/>
          <w:sz w:val="20"/>
          <w:szCs w:val="22"/>
          <w:lang w:bidi="ar-SA"/>
        </w:rPr>
      </w:pPr>
    </w:p>
    <w:p w14:paraId="1692A957" w14:textId="77777777" w:rsidR="00541CE1" w:rsidRPr="008E77F3" w:rsidRDefault="00541CE1" w:rsidP="00541CE1">
      <w:pPr>
        <w:rPr>
          <w:rFonts w:ascii="Calibri" w:eastAsia="Calibri" w:hAnsi="Calibri"/>
          <w:sz w:val="20"/>
          <w:szCs w:val="22"/>
          <w:lang w:bidi="ar-SA"/>
        </w:rPr>
      </w:pPr>
    </w:p>
    <w:p w14:paraId="13772109" w14:textId="77777777" w:rsidR="00541CE1" w:rsidRPr="008E77F3" w:rsidRDefault="00541CE1" w:rsidP="00541CE1">
      <w:pPr>
        <w:rPr>
          <w:rFonts w:ascii="Calibri" w:eastAsia="Calibri" w:hAnsi="Calibri"/>
          <w:sz w:val="20"/>
          <w:szCs w:val="22"/>
          <w:lang w:bidi="ar-SA"/>
        </w:rPr>
      </w:pPr>
    </w:p>
    <w:p w14:paraId="5C3B131C" w14:textId="77777777" w:rsidR="00541CE1" w:rsidRPr="008E77F3" w:rsidRDefault="00541CE1" w:rsidP="00541CE1">
      <w:pPr>
        <w:rPr>
          <w:rFonts w:ascii="Calibri" w:eastAsia="Calibri" w:hAnsi="Calibri"/>
          <w:sz w:val="20"/>
          <w:szCs w:val="22"/>
          <w:lang w:bidi="ar-SA"/>
        </w:rPr>
      </w:pPr>
    </w:p>
    <w:p w14:paraId="615905E4" w14:textId="77777777" w:rsidR="00541CE1" w:rsidRPr="008E77F3" w:rsidRDefault="00541CE1" w:rsidP="00541CE1">
      <w:pPr>
        <w:rPr>
          <w:rFonts w:ascii="Calibri" w:eastAsia="Calibri" w:hAnsi="Calibri"/>
          <w:sz w:val="20"/>
          <w:szCs w:val="22"/>
          <w:lang w:bidi="ar-SA"/>
        </w:rPr>
      </w:pPr>
    </w:p>
    <w:p w14:paraId="2F43EB2C" w14:textId="77777777" w:rsidR="00541CE1" w:rsidRPr="008E77F3" w:rsidRDefault="00541CE1" w:rsidP="00541CE1">
      <w:pPr>
        <w:rPr>
          <w:rFonts w:ascii="Calibri" w:eastAsia="Calibri" w:hAnsi="Calibri"/>
          <w:sz w:val="20"/>
          <w:szCs w:val="22"/>
          <w:lang w:bidi="ar-SA"/>
        </w:rPr>
      </w:pPr>
    </w:p>
    <w:p w14:paraId="5BA1CDAD" w14:textId="77777777" w:rsidR="00541CE1" w:rsidRPr="008E77F3" w:rsidRDefault="00541CE1" w:rsidP="00541CE1">
      <w:pPr>
        <w:rPr>
          <w:rFonts w:ascii="Calibri" w:eastAsia="Calibri" w:hAnsi="Calibri"/>
          <w:sz w:val="20"/>
          <w:szCs w:val="22"/>
          <w:lang w:bidi="ar-SA"/>
        </w:rPr>
      </w:pPr>
    </w:p>
    <w:p w14:paraId="695C45C1" w14:textId="77777777" w:rsidR="00541CE1" w:rsidRPr="008E77F3" w:rsidRDefault="00541CE1" w:rsidP="00541CE1">
      <w:pPr>
        <w:rPr>
          <w:rFonts w:ascii="Calibri" w:eastAsia="Calibri" w:hAnsi="Calibri"/>
          <w:sz w:val="20"/>
          <w:szCs w:val="22"/>
          <w:lang w:bidi="ar-SA"/>
        </w:rPr>
      </w:pPr>
    </w:p>
    <w:p w14:paraId="13ECEA23" w14:textId="77777777" w:rsidR="00541CE1" w:rsidRPr="008E77F3" w:rsidRDefault="00541CE1" w:rsidP="00541CE1">
      <w:pPr>
        <w:rPr>
          <w:rFonts w:ascii="Calibri" w:eastAsia="Calibri" w:hAnsi="Calibri"/>
          <w:sz w:val="20"/>
          <w:szCs w:val="22"/>
          <w:lang w:bidi="ar-SA"/>
        </w:rPr>
      </w:pPr>
    </w:p>
    <w:p w14:paraId="02DEFF36" w14:textId="77777777" w:rsidR="00541CE1" w:rsidRPr="008E77F3" w:rsidRDefault="00541CE1" w:rsidP="00541CE1">
      <w:pPr>
        <w:rPr>
          <w:rFonts w:ascii="Calibri" w:eastAsia="Calibri" w:hAnsi="Calibri"/>
          <w:sz w:val="20"/>
          <w:szCs w:val="22"/>
          <w:lang w:bidi="ar-SA"/>
        </w:rPr>
      </w:pPr>
    </w:p>
    <w:p w14:paraId="3FF15A76" w14:textId="77777777" w:rsidR="00541CE1" w:rsidRPr="008E77F3" w:rsidRDefault="00541CE1" w:rsidP="00541CE1">
      <w:pPr>
        <w:rPr>
          <w:rFonts w:ascii="Calibri" w:eastAsia="Calibri" w:hAnsi="Calibri"/>
          <w:sz w:val="20"/>
          <w:szCs w:val="22"/>
          <w:lang w:bidi="ar-SA"/>
        </w:rPr>
      </w:pPr>
    </w:p>
    <w:p w14:paraId="29284247" w14:textId="77777777" w:rsidR="00541CE1" w:rsidRPr="008E77F3" w:rsidRDefault="00541CE1" w:rsidP="00541CE1">
      <w:pPr>
        <w:rPr>
          <w:rFonts w:ascii="Calibri" w:eastAsia="Calibri" w:hAnsi="Calibri"/>
          <w:sz w:val="20"/>
          <w:szCs w:val="22"/>
          <w:lang w:bidi="ar-SA"/>
        </w:rPr>
      </w:pPr>
    </w:p>
    <w:p w14:paraId="08836D5F" w14:textId="77777777" w:rsidR="00541CE1" w:rsidRPr="008E77F3" w:rsidRDefault="00541CE1" w:rsidP="00541CE1">
      <w:pPr>
        <w:rPr>
          <w:rFonts w:ascii="Calibri" w:eastAsia="Calibri" w:hAnsi="Calibri"/>
          <w:sz w:val="20"/>
          <w:szCs w:val="22"/>
          <w:lang w:bidi="ar-SA"/>
        </w:rPr>
      </w:pPr>
    </w:p>
    <w:p w14:paraId="3507853E" w14:textId="77777777" w:rsidR="00541CE1" w:rsidRPr="008E77F3" w:rsidRDefault="00541CE1" w:rsidP="00541CE1">
      <w:pPr>
        <w:rPr>
          <w:rFonts w:ascii="Calibri" w:eastAsia="Calibri" w:hAnsi="Calibri"/>
          <w:sz w:val="20"/>
          <w:szCs w:val="22"/>
          <w:lang w:bidi="ar-SA"/>
        </w:rPr>
      </w:pPr>
    </w:p>
    <w:p w14:paraId="7C8F6A0B" w14:textId="77777777" w:rsidR="00541CE1" w:rsidRPr="008E77F3" w:rsidRDefault="00541CE1" w:rsidP="00541CE1">
      <w:pPr>
        <w:rPr>
          <w:rFonts w:ascii="Calibri" w:eastAsia="Calibri" w:hAnsi="Calibri"/>
          <w:sz w:val="20"/>
          <w:szCs w:val="22"/>
          <w:lang w:bidi="ar-SA"/>
        </w:rPr>
      </w:pPr>
    </w:p>
    <w:p w14:paraId="24E435FD" w14:textId="77777777" w:rsidR="00541CE1" w:rsidRPr="008E77F3" w:rsidRDefault="00541CE1" w:rsidP="00541CE1">
      <w:pPr>
        <w:rPr>
          <w:rFonts w:ascii="Calibri" w:eastAsia="Calibri" w:hAnsi="Calibri"/>
          <w:sz w:val="20"/>
          <w:szCs w:val="22"/>
          <w:lang w:bidi="ar-SA"/>
        </w:rPr>
      </w:pPr>
    </w:p>
    <w:p w14:paraId="61F7E67A" w14:textId="77777777" w:rsidR="00541CE1" w:rsidRPr="008E77F3" w:rsidRDefault="00541CE1" w:rsidP="00541CE1">
      <w:pPr>
        <w:rPr>
          <w:rFonts w:ascii="Calibri" w:eastAsia="Calibri" w:hAnsi="Calibri"/>
          <w:sz w:val="20"/>
          <w:szCs w:val="22"/>
          <w:lang w:bidi="ar-SA"/>
        </w:rPr>
      </w:pPr>
    </w:p>
    <w:p w14:paraId="7E51BFAA" w14:textId="77777777" w:rsidR="00541CE1" w:rsidRPr="008E77F3" w:rsidRDefault="00541CE1" w:rsidP="00541CE1">
      <w:pPr>
        <w:jc w:val="right"/>
        <w:rPr>
          <w:rFonts w:ascii="Calibri" w:eastAsia="Calibri" w:hAnsi="Calibri"/>
          <w:sz w:val="20"/>
          <w:szCs w:val="22"/>
          <w:lang w:bidi="ar-SA"/>
        </w:rPr>
      </w:pPr>
    </w:p>
    <w:p w14:paraId="2132EBCC" w14:textId="77777777" w:rsidR="00541CE1" w:rsidRPr="008E77F3" w:rsidRDefault="00541CE1" w:rsidP="00541CE1">
      <w:pPr>
        <w:rPr>
          <w:rFonts w:ascii="Calibri" w:eastAsia="Calibri" w:hAnsi="Calibri"/>
          <w:sz w:val="20"/>
          <w:szCs w:val="22"/>
          <w:lang w:bidi="ar-SA"/>
        </w:rPr>
      </w:pPr>
    </w:p>
    <w:p w14:paraId="398CC182" w14:textId="77777777" w:rsidR="006F73CF" w:rsidRPr="00541CE1" w:rsidRDefault="006F73CF" w:rsidP="00541CE1">
      <w:pPr>
        <w:rPr>
          <w:rFonts w:ascii="Calibri" w:eastAsia="Calibri" w:hAnsi="Calibri"/>
          <w:sz w:val="22"/>
          <w:szCs w:val="22"/>
          <w:lang w:bidi="ar-SA"/>
        </w:rPr>
        <w:sectPr w:rsidR="006F73CF" w:rsidRPr="00541CE1" w:rsidSect="008E77F3">
          <w:headerReference w:type="default" r:id="rId169"/>
          <w:pgSz w:w="12240" w:h="15840"/>
          <w:pgMar w:top="1440" w:right="1440" w:bottom="1440" w:left="2160" w:header="720" w:footer="720" w:gutter="0"/>
          <w:cols w:space="720"/>
          <w:docGrid w:linePitch="360"/>
        </w:sectPr>
      </w:pPr>
    </w:p>
    <w:p w14:paraId="67E86E3E" w14:textId="3DF56149" w:rsidR="006F73CF" w:rsidRPr="008E77F3" w:rsidRDefault="00F82CE5" w:rsidP="00F82CE5">
      <w:pPr>
        <w:spacing w:line="240" w:lineRule="auto"/>
        <w:rPr>
          <w:rFonts w:ascii="Calibri Light" w:hAnsi="Calibri Light" w:cs="Calibri Light"/>
          <w:b/>
          <w:color w:val="4F81BD" w:themeColor="accent1"/>
          <w:szCs w:val="26"/>
          <w:lang w:bidi="ar-SA"/>
        </w:rPr>
      </w:pPr>
      <w:bookmarkStart w:id="157" w:name="_Toc531266315"/>
      <w:r w:rsidRPr="008E77F3">
        <w:rPr>
          <w:rFonts w:ascii="Calibri Light" w:hAnsi="Calibri Light" w:cs="Calibri Light"/>
          <w:b/>
          <w:color w:val="4F81BD" w:themeColor="accent1"/>
          <w:szCs w:val="26"/>
          <w:lang w:bidi="ar-SA"/>
        </w:rPr>
        <w:lastRenderedPageBreak/>
        <w:t>ASSIGNMENT 7: CAPSTONE PLAN OF ACTION (POED 1A, 1B, 1C, 1D, 5B, AND 5C)</w:t>
      </w:r>
      <w:bookmarkEnd w:id="157"/>
    </w:p>
    <w:p w14:paraId="5ADA2E71" w14:textId="08B0D8BC" w:rsidR="006F73CF" w:rsidRPr="008E77F3" w:rsidRDefault="006F73CF" w:rsidP="006F73CF">
      <w:pPr>
        <w:spacing w:after="160" w:line="259" w:lineRule="auto"/>
        <w:rPr>
          <w:rFonts w:ascii="Calibri" w:eastAsia="Calibri" w:hAnsi="Calibri"/>
          <w:sz w:val="20"/>
          <w:szCs w:val="22"/>
          <w:lang w:bidi="ar-SA"/>
        </w:rPr>
      </w:pPr>
      <w:r w:rsidRPr="008E77F3">
        <w:rPr>
          <w:rFonts w:ascii="Calibri" w:eastAsia="Calibri" w:hAnsi="Calibri"/>
          <w:noProof/>
          <w:sz w:val="20"/>
          <w:szCs w:val="22"/>
          <w:lang w:bidi="ar-SA"/>
        </w:rPr>
        <w:drawing>
          <wp:inline distT="0" distB="0" distL="0" distR="0" wp14:anchorId="2D89110F" wp14:editId="5449D8F1">
            <wp:extent cx="5029200" cy="974090"/>
            <wp:effectExtent l="19050" t="0" r="19050" b="0"/>
            <wp:docPr id="167" name="Diagram 16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0" r:lo="rId171" r:qs="rId172" r:cs="rId173"/>
              </a:graphicData>
            </a:graphic>
          </wp:inline>
        </w:drawing>
      </w:r>
      <w:r w:rsidR="008E77F3" w:rsidRPr="008E77F3">
        <w:rPr>
          <w:rFonts w:ascii="Calibri Light" w:hAnsi="Calibri Light" w:cs="Calibri Light"/>
          <w:b/>
          <w:noProof/>
          <w:vanish/>
          <w:color w:val="4F81BD" w:themeColor="accent1"/>
          <w:szCs w:val="26"/>
          <w:lang w:bidi="ar-SA"/>
        </w:rPr>
        <w:drawing>
          <wp:inline distT="0" distB="0" distL="0" distR="0" wp14:anchorId="03774918" wp14:editId="123BC054">
            <wp:extent cx="5029200" cy="6073140"/>
            <wp:effectExtent l="19050" t="0" r="38100" b="0"/>
            <wp:docPr id="165" name="Diagram 16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5" r:lo="rId176" r:qs="rId177" r:cs="rId178"/>
              </a:graphicData>
            </a:graphic>
          </wp:inline>
        </w:drawing>
      </w:r>
    </w:p>
    <w:p w14:paraId="7F3490CB" w14:textId="5FE6F6E1" w:rsidR="006F73CF" w:rsidRPr="008E77F3" w:rsidRDefault="006811F7" w:rsidP="006811F7">
      <w:pPr>
        <w:spacing w:after="160" w:line="259" w:lineRule="auto"/>
        <w:jc w:val="center"/>
        <w:rPr>
          <w:rFonts w:ascii="Calibri" w:eastAsia="Calibri" w:hAnsi="Calibri"/>
          <w:sz w:val="20"/>
          <w:szCs w:val="22"/>
          <w:lang w:bidi="ar-SA"/>
        </w:rPr>
      </w:pPr>
      <w:r>
        <w:rPr>
          <w:noProof/>
        </w:rPr>
        <w:drawing>
          <wp:inline distT="0" distB="0" distL="0" distR="0" wp14:anchorId="3A9A1292" wp14:editId="52EA8416">
            <wp:extent cx="5303520" cy="4479141"/>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stretch>
                      <a:fillRect/>
                    </a:stretch>
                  </pic:blipFill>
                  <pic:spPr>
                    <a:xfrm>
                      <a:off x="0" y="0"/>
                      <a:ext cx="5303520" cy="4479141"/>
                    </a:xfrm>
                    <a:prstGeom prst="rect">
                      <a:avLst/>
                    </a:prstGeom>
                  </pic:spPr>
                </pic:pic>
              </a:graphicData>
            </a:graphic>
          </wp:inline>
        </w:drawing>
      </w:r>
    </w:p>
    <w:p w14:paraId="1EA3C398" w14:textId="77777777" w:rsidR="006F73CF" w:rsidRPr="008E77F3" w:rsidRDefault="006F73CF" w:rsidP="006F73CF">
      <w:pPr>
        <w:suppressAutoHyphens/>
        <w:overflowPunct w:val="0"/>
        <w:autoSpaceDE w:val="0"/>
        <w:autoSpaceDN w:val="0"/>
        <w:adjustRightInd w:val="0"/>
        <w:spacing w:line="240" w:lineRule="auto"/>
        <w:textAlignment w:val="baseline"/>
        <w:rPr>
          <w:rFonts w:ascii="Times New Roman" w:hAnsi="Times New Roman"/>
          <w:sz w:val="18"/>
          <w:szCs w:val="20"/>
          <w:lang w:bidi="ar-SA"/>
        </w:rPr>
      </w:pPr>
    </w:p>
    <w:p w14:paraId="0B935DD6" w14:textId="1EA50B88" w:rsidR="006F73CF" w:rsidRPr="006F73CF" w:rsidRDefault="006F73CF" w:rsidP="006F73CF">
      <w:pPr>
        <w:suppressAutoHyphens/>
        <w:overflowPunct w:val="0"/>
        <w:autoSpaceDE w:val="0"/>
        <w:autoSpaceDN w:val="0"/>
        <w:adjustRightInd w:val="0"/>
        <w:spacing w:line="240" w:lineRule="auto"/>
        <w:textAlignment w:val="baseline"/>
        <w:rPr>
          <w:rFonts w:ascii="Times New Roman" w:hAnsi="Times New Roman"/>
          <w:sz w:val="20"/>
          <w:szCs w:val="20"/>
          <w:lang w:bidi="ar-SA"/>
        </w:rPr>
      </w:pPr>
      <w:r w:rsidRPr="008E77F3">
        <w:rPr>
          <w:rFonts w:ascii="Times New Roman" w:hAnsi="Times New Roman"/>
          <w:sz w:val="18"/>
          <w:szCs w:val="20"/>
          <w:lang w:bidi="ar-SA"/>
        </w:rPr>
        <w:t>Note:</w:t>
      </w:r>
      <w:r w:rsidR="00A61DE8" w:rsidRPr="008E77F3">
        <w:rPr>
          <w:rFonts w:ascii="Times New Roman" w:hAnsi="Times New Roman"/>
          <w:sz w:val="18"/>
          <w:szCs w:val="20"/>
          <w:lang w:bidi="ar-SA"/>
        </w:rPr>
        <w:t xml:space="preserve"> </w:t>
      </w:r>
      <w:r w:rsidRPr="008E77F3">
        <w:rPr>
          <w:rFonts w:ascii="Times New Roman" w:hAnsi="Times New Roman"/>
          <w:sz w:val="18"/>
          <w:szCs w:val="20"/>
          <w:lang w:bidi="ar-SA"/>
        </w:rPr>
        <w:t>PLEASE USE THE PROVIDED ASSIGNMENT TEMPLATE, AVAILABLE ON CANVAS</w:t>
      </w:r>
    </w:p>
    <w:p w14:paraId="2F839663" w14:textId="77777777" w:rsidR="006F73CF" w:rsidRPr="006F73CF" w:rsidRDefault="006F73CF" w:rsidP="006F73CF">
      <w:pPr>
        <w:spacing w:after="160" w:line="259" w:lineRule="auto"/>
        <w:rPr>
          <w:rFonts w:ascii="Times New Roman" w:hAnsi="Times New Roman"/>
          <w:sz w:val="20"/>
          <w:szCs w:val="20"/>
          <w:lang w:bidi="ar-SA"/>
        </w:rPr>
        <w:sectPr w:rsidR="006F73CF" w:rsidRPr="006F73CF" w:rsidSect="008E77F3">
          <w:headerReference w:type="default" r:id="rId181"/>
          <w:pgSz w:w="12240" w:h="15840"/>
          <w:pgMar w:top="1440" w:right="1440" w:bottom="1440" w:left="2160" w:header="720" w:footer="720" w:gutter="0"/>
          <w:cols w:space="540"/>
          <w:docGrid w:linePitch="326"/>
        </w:sectPr>
      </w:pPr>
    </w:p>
    <w:p w14:paraId="662D1DEB"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b/>
          <w:caps/>
          <w:kern w:val="14"/>
          <w:sz w:val="20"/>
          <w:szCs w:val="22"/>
          <w:lang w:bidi="ar-SA"/>
        </w:rPr>
      </w:pPr>
      <w:r w:rsidRPr="008E77F3">
        <w:rPr>
          <w:rFonts w:ascii="Calibri" w:hAnsi="Calibri"/>
          <w:b/>
          <w:caps/>
          <w:kern w:val="14"/>
          <w:sz w:val="20"/>
          <w:szCs w:val="22"/>
          <w:lang w:bidi="ar-SA"/>
        </w:rPr>
        <w:lastRenderedPageBreak/>
        <w:t>ASSIGNMENT STEP CHECKLIST</w:t>
      </w:r>
    </w:p>
    <w:p w14:paraId="6BE1A4EC" w14:textId="7CD9D70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caps/>
          <w:kern w:val="14"/>
          <w:sz w:val="20"/>
          <w:szCs w:val="22"/>
          <w:lang w:bidi="ar-SA"/>
        </w:rPr>
      </w:pPr>
      <w:r w:rsidRPr="008E77F3">
        <w:rPr>
          <w:rFonts w:ascii="Calibri" w:hAnsi="Calibri"/>
          <w:kern w:val="14"/>
          <w:sz w:val="20"/>
          <w:szCs w:val="22"/>
          <w:lang w:bidi="ar-SA"/>
        </w:rPr>
        <w:t>Suggested Assignment Length: 15 Slides/Pages (ask for clarification from faculty mentor).</w:t>
      </w:r>
      <w:r w:rsidR="00A61DE8" w:rsidRPr="008E77F3">
        <w:rPr>
          <w:rFonts w:ascii="Calibri" w:hAnsi="Calibri"/>
          <w:kern w:val="14"/>
          <w:sz w:val="20"/>
          <w:szCs w:val="22"/>
          <w:lang w:bidi="ar-SA"/>
        </w:rPr>
        <w:t xml:space="preserve"> </w:t>
      </w:r>
      <w:r w:rsidRPr="008E77F3">
        <w:rPr>
          <w:rFonts w:ascii="Calibri" w:hAnsi="Calibri"/>
          <w:kern w:val="14"/>
          <w:sz w:val="20"/>
          <w:szCs w:val="22"/>
          <w:lang w:bidi="ar-SA"/>
        </w:rPr>
        <w:t>Grading rubrics are included in the assignment templates.</w:t>
      </w:r>
    </w:p>
    <w:p w14:paraId="4A80E8CC"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caps/>
          <w:kern w:val="14"/>
          <w:sz w:val="20"/>
          <w:szCs w:val="22"/>
          <w:lang w:bidi="ar-SA"/>
        </w:rPr>
      </w:pPr>
    </w:p>
    <w:p w14:paraId="4E6FA5B6" w14:textId="77777777" w:rsidR="006F73CF" w:rsidRPr="008E77F3" w:rsidRDefault="006F73CF" w:rsidP="006F73CF">
      <w:pPr>
        <w:suppressAutoHyphens/>
        <w:overflowPunct w:val="0"/>
        <w:autoSpaceDE w:val="0"/>
        <w:autoSpaceDN w:val="0"/>
        <w:adjustRightInd w:val="0"/>
        <w:spacing w:line="240" w:lineRule="auto"/>
        <w:ind w:firstLine="360"/>
        <w:textAlignment w:val="baseline"/>
        <w:rPr>
          <w:rFonts w:ascii="Calibri" w:hAnsi="Calibri"/>
          <w:caps/>
          <w:kern w:val="14"/>
          <w:sz w:val="20"/>
          <w:szCs w:val="22"/>
          <w:lang w:bidi="ar-SA"/>
        </w:rPr>
      </w:pPr>
      <w:r w:rsidRPr="008E77F3">
        <w:rPr>
          <w:rFonts w:ascii="Calibri" w:hAnsi="Calibri"/>
          <w:kern w:val="14"/>
          <w:sz w:val="20"/>
          <w:szCs w:val="22"/>
          <w:lang w:bidi="ar-SA"/>
        </w:rPr>
        <w:t>Use the template provided (available on Canvas) to complete the steps of the assignment.</w:t>
      </w:r>
    </w:p>
    <w:tbl>
      <w:tblPr>
        <w:tblStyle w:val="TableGrid61"/>
        <w:tblW w:w="0" w:type="auto"/>
        <w:jc w:val="center"/>
        <w:tblLook w:val="04A0" w:firstRow="1" w:lastRow="0" w:firstColumn="1" w:lastColumn="0" w:noHBand="0" w:noVBand="1"/>
      </w:tblPr>
      <w:tblGrid>
        <w:gridCol w:w="7776"/>
      </w:tblGrid>
      <w:tr w:rsidR="006F73CF" w:rsidRPr="008E77F3" w14:paraId="0C6DA672" w14:textId="77777777" w:rsidTr="006811F7">
        <w:trPr>
          <w:jc w:val="center"/>
        </w:trPr>
        <w:tc>
          <w:tcPr>
            <w:tcW w:w="7776" w:type="dxa"/>
            <w:shd w:val="clear" w:color="auto" w:fill="BFBFBF"/>
          </w:tcPr>
          <w:p w14:paraId="2C351B86" w14:textId="77777777" w:rsidR="006F73CF" w:rsidRPr="008E77F3" w:rsidRDefault="006F73CF" w:rsidP="00DE6A46">
            <w:pPr>
              <w:numPr>
                <w:ilvl w:val="0"/>
                <w:numId w:val="112"/>
              </w:numPr>
              <w:suppressAutoHyphens/>
              <w:overflowPunct w:val="0"/>
              <w:autoSpaceDE w:val="0"/>
              <w:autoSpaceDN w:val="0"/>
              <w:adjustRightInd w:val="0"/>
              <w:spacing w:line="240" w:lineRule="auto"/>
              <w:textAlignment w:val="baseline"/>
              <w:rPr>
                <w:rFonts w:ascii="Calibri" w:hAnsi="Calibri"/>
                <w:b/>
                <w:kern w:val="14"/>
                <w:sz w:val="20"/>
                <w:szCs w:val="22"/>
                <w:lang w:bidi="ar-SA"/>
              </w:rPr>
            </w:pPr>
            <w:r w:rsidRPr="008E77F3">
              <w:rPr>
                <w:rFonts w:ascii="Calibri" w:hAnsi="Calibri"/>
                <w:b/>
                <w:kern w:val="14"/>
                <w:sz w:val="20"/>
                <w:szCs w:val="22"/>
                <w:lang w:bidi="ar-SA"/>
              </w:rPr>
              <w:t>Document Format and Problem Statement</w:t>
            </w:r>
          </w:p>
        </w:tc>
      </w:tr>
      <w:tr w:rsidR="006F73CF" w:rsidRPr="008E77F3" w14:paraId="493058BF" w14:textId="77777777" w:rsidTr="006811F7">
        <w:trPr>
          <w:jc w:val="center"/>
        </w:trPr>
        <w:tc>
          <w:tcPr>
            <w:tcW w:w="7776" w:type="dxa"/>
          </w:tcPr>
          <w:p w14:paraId="659710D2" w14:textId="77777777" w:rsidR="006F73CF" w:rsidRPr="008E77F3" w:rsidRDefault="006F73CF" w:rsidP="00DE6A46">
            <w:pPr>
              <w:numPr>
                <w:ilvl w:val="0"/>
                <w:numId w:val="113"/>
              </w:num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8E77F3">
              <w:rPr>
                <w:rFonts w:ascii="Calibri" w:hAnsi="Calibri"/>
                <w:kern w:val="14"/>
                <w:sz w:val="20"/>
                <w:szCs w:val="22"/>
                <w:lang w:bidi="ar-SA"/>
              </w:rPr>
              <w:t>Include a cover page with project number, project name, company sponsor, company advisors, faculty advisors, team member names, and the date</w:t>
            </w:r>
          </w:p>
          <w:p w14:paraId="6F6D24F9" w14:textId="77777777" w:rsidR="006F73CF" w:rsidRPr="008E77F3" w:rsidRDefault="006F73CF" w:rsidP="00DE6A46">
            <w:pPr>
              <w:numPr>
                <w:ilvl w:val="0"/>
                <w:numId w:val="113"/>
              </w:num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8E77F3">
              <w:rPr>
                <w:rFonts w:ascii="Calibri" w:hAnsi="Calibri"/>
                <w:kern w:val="14"/>
                <w:sz w:val="20"/>
                <w:szCs w:val="22"/>
                <w:lang w:bidi="ar-SA"/>
              </w:rPr>
              <w:t>Reproduce, verbatim, the problem statement as provided in AME4163.</w:t>
            </w:r>
          </w:p>
        </w:tc>
      </w:tr>
      <w:tr w:rsidR="006F73CF" w:rsidRPr="008E77F3" w14:paraId="14087FB4" w14:textId="77777777" w:rsidTr="006811F7">
        <w:trPr>
          <w:jc w:val="center"/>
        </w:trPr>
        <w:tc>
          <w:tcPr>
            <w:tcW w:w="7776" w:type="dxa"/>
          </w:tcPr>
          <w:p w14:paraId="5EC96DA1"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8E77F3">
              <w:rPr>
                <w:rFonts w:ascii="Calibri" w:hAnsi="Calibri"/>
                <w:i/>
                <w:kern w:val="14"/>
                <w:sz w:val="20"/>
                <w:szCs w:val="22"/>
                <w:lang w:bidi="ar-SA"/>
              </w:rPr>
              <w:t>Problem Statement:</w:t>
            </w:r>
          </w:p>
          <w:p w14:paraId="707F95F2"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p>
          <w:p w14:paraId="69A86AA9"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p>
          <w:p w14:paraId="7D10B812"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p>
          <w:p w14:paraId="05729336"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p>
          <w:p w14:paraId="17863E16"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p>
        </w:tc>
      </w:tr>
      <w:tr w:rsidR="006F73CF" w:rsidRPr="008E77F3" w14:paraId="1C691684" w14:textId="77777777" w:rsidTr="006811F7">
        <w:trPr>
          <w:jc w:val="center"/>
        </w:trPr>
        <w:tc>
          <w:tcPr>
            <w:tcW w:w="7776" w:type="dxa"/>
            <w:shd w:val="clear" w:color="auto" w:fill="BFBFBF"/>
          </w:tcPr>
          <w:p w14:paraId="2517C83A" w14:textId="77777777" w:rsidR="006F73CF" w:rsidRPr="008E77F3" w:rsidRDefault="006F73CF" w:rsidP="00DE6A46">
            <w:pPr>
              <w:numPr>
                <w:ilvl w:val="0"/>
                <w:numId w:val="112"/>
              </w:numPr>
              <w:suppressAutoHyphens/>
              <w:overflowPunct w:val="0"/>
              <w:autoSpaceDE w:val="0"/>
              <w:autoSpaceDN w:val="0"/>
              <w:adjustRightInd w:val="0"/>
              <w:spacing w:line="240" w:lineRule="auto"/>
              <w:textAlignment w:val="baseline"/>
              <w:rPr>
                <w:rFonts w:ascii="Calibri" w:hAnsi="Calibri"/>
                <w:b/>
                <w:kern w:val="14"/>
                <w:sz w:val="20"/>
                <w:szCs w:val="22"/>
                <w:lang w:bidi="ar-SA"/>
              </w:rPr>
            </w:pPr>
            <w:r w:rsidRPr="008E77F3">
              <w:rPr>
                <w:rFonts w:ascii="Calibri" w:hAnsi="Calibri"/>
                <w:b/>
                <w:kern w:val="14"/>
                <w:sz w:val="20"/>
                <w:szCs w:val="22"/>
                <w:lang w:bidi="ar-SA"/>
              </w:rPr>
              <w:t>Background Information</w:t>
            </w:r>
          </w:p>
        </w:tc>
      </w:tr>
      <w:tr w:rsidR="006F73CF" w:rsidRPr="008E77F3" w14:paraId="7F33C511" w14:textId="77777777" w:rsidTr="006811F7">
        <w:trPr>
          <w:jc w:val="center"/>
        </w:trPr>
        <w:tc>
          <w:tcPr>
            <w:tcW w:w="7776" w:type="dxa"/>
          </w:tcPr>
          <w:p w14:paraId="06917756" w14:textId="77777777" w:rsidR="006F73CF" w:rsidRPr="008E77F3" w:rsidRDefault="006F73CF" w:rsidP="00DE6A46">
            <w:pPr>
              <w:numPr>
                <w:ilvl w:val="1"/>
                <w:numId w:val="112"/>
              </w:numPr>
              <w:tabs>
                <w:tab w:val="left" w:pos="1170"/>
              </w:tabs>
              <w:suppressAutoHyphens/>
              <w:overflowPunct w:val="0"/>
              <w:autoSpaceDE w:val="0"/>
              <w:autoSpaceDN w:val="0"/>
              <w:adjustRightInd w:val="0"/>
              <w:spacing w:line="240" w:lineRule="auto"/>
              <w:ind w:left="720"/>
              <w:textAlignment w:val="baseline"/>
              <w:rPr>
                <w:rFonts w:ascii="Calibri" w:hAnsi="Calibri"/>
                <w:kern w:val="14"/>
                <w:sz w:val="20"/>
                <w:szCs w:val="22"/>
                <w:lang w:bidi="ar-SA"/>
              </w:rPr>
            </w:pPr>
            <w:r w:rsidRPr="008E77F3">
              <w:rPr>
                <w:rFonts w:ascii="Calibri" w:hAnsi="Calibri"/>
                <w:kern w:val="14"/>
                <w:sz w:val="20"/>
                <w:szCs w:val="22"/>
                <w:lang w:bidi="ar-SA"/>
              </w:rPr>
              <w:t>Do some research into the company, including who they are, where they’re located, what size of business they are, who they market to, etc.</w:t>
            </w:r>
          </w:p>
          <w:p w14:paraId="159BC642" w14:textId="77777777" w:rsidR="006F73CF" w:rsidRPr="008E77F3" w:rsidRDefault="006F73CF" w:rsidP="00DE6A46">
            <w:pPr>
              <w:numPr>
                <w:ilvl w:val="1"/>
                <w:numId w:val="112"/>
              </w:numPr>
              <w:tabs>
                <w:tab w:val="left" w:pos="1170"/>
              </w:tabs>
              <w:suppressAutoHyphens/>
              <w:overflowPunct w:val="0"/>
              <w:autoSpaceDE w:val="0"/>
              <w:autoSpaceDN w:val="0"/>
              <w:adjustRightInd w:val="0"/>
              <w:spacing w:line="240" w:lineRule="auto"/>
              <w:ind w:left="720"/>
              <w:textAlignment w:val="baseline"/>
              <w:rPr>
                <w:rFonts w:ascii="Calibri" w:hAnsi="Calibri"/>
                <w:kern w:val="14"/>
                <w:sz w:val="20"/>
                <w:szCs w:val="22"/>
                <w:lang w:bidi="ar-SA"/>
              </w:rPr>
            </w:pPr>
            <w:r w:rsidRPr="008E77F3">
              <w:rPr>
                <w:rFonts w:ascii="Calibri" w:hAnsi="Calibri"/>
                <w:kern w:val="14"/>
                <w:sz w:val="20"/>
                <w:szCs w:val="22"/>
                <w:lang w:bidi="ar-SA"/>
              </w:rPr>
              <w:t xml:space="preserve">Research the problem. Is it a costly problem for the company? What are the safety and/or ethical concerns associated with the problem and/or its possible solution? What prior work has already been done? </w:t>
            </w:r>
          </w:p>
          <w:p w14:paraId="1411854E" w14:textId="77777777" w:rsidR="006F73CF" w:rsidRPr="008E77F3" w:rsidRDefault="006F73CF" w:rsidP="00DE6A46">
            <w:pPr>
              <w:numPr>
                <w:ilvl w:val="1"/>
                <w:numId w:val="112"/>
              </w:numPr>
              <w:tabs>
                <w:tab w:val="left" w:pos="1170"/>
              </w:tabs>
              <w:suppressAutoHyphens/>
              <w:overflowPunct w:val="0"/>
              <w:autoSpaceDE w:val="0"/>
              <w:autoSpaceDN w:val="0"/>
              <w:adjustRightInd w:val="0"/>
              <w:spacing w:line="240" w:lineRule="auto"/>
              <w:ind w:left="720"/>
              <w:textAlignment w:val="baseline"/>
              <w:rPr>
                <w:rFonts w:ascii="Calibri" w:hAnsi="Calibri"/>
                <w:kern w:val="14"/>
                <w:sz w:val="20"/>
                <w:szCs w:val="22"/>
                <w:lang w:bidi="ar-SA"/>
              </w:rPr>
            </w:pPr>
            <w:r w:rsidRPr="008E77F3">
              <w:rPr>
                <w:rFonts w:ascii="Calibri" w:hAnsi="Calibri"/>
                <w:kern w:val="14"/>
                <w:sz w:val="20"/>
                <w:szCs w:val="22"/>
                <w:lang w:bidi="ar-SA"/>
              </w:rPr>
              <w:t>Use this as an opportunity to learn as much as possible about the company before meeting them in person.</w:t>
            </w:r>
          </w:p>
        </w:tc>
      </w:tr>
      <w:tr w:rsidR="006F73CF" w:rsidRPr="008E77F3" w14:paraId="2BBB4C5D" w14:textId="77777777" w:rsidTr="006811F7">
        <w:trPr>
          <w:jc w:val="center"/>
        </w:trPr>
        <w:tc>
          <w:tcPr>
            <w:tcW w:w="7776" w:type="dxa"/>
          </w:tcPr>
          <w:p w14:paraId="001C252D"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r w:rsidRPr="008E77F3">
              <w:rPr>
                <w:rFonts w:ascii="Calibri" w:hAnsi="Calibri"/>
                <w:i/>
                <w:kern w:val="14"/>
                <w:sz w:val="20"/>
                <w:szCs w:val="22"/>
                <w:lang w:bidi="ar-SA"/>
              </w:rPr>
              <w:t>Company Research:</w:t>
            </w:r>
          </w:p>
          <w:p w14:paraId="52CAD689"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p>
          <w:p w14:paraId="4A951F89"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p>
          <w:p w14:paraId="55E7A3DC"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p>
          <w:p w14:paraId="328607A3"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r w:rsidRPr="008E77F3">
              <w:rPr>
                <w:rFonts w:ascii="Calibri" w:hAnsi="Calibri"/>
                <w:i/>
                <w:kern w:val="14"/>
                <w:sz w:val="20"/>
                <w:szCs w:val="22"/>
                <w:lang w:bidi="ar-SA"/>
              </w:rPr>
              <w:t>Problem Research:</w:t>
            </w:r>
          </w:p>
          <w:p w14:paraId="5ADFD473"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p>
          <w:p w14:paraId="57E6309E"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p>
          <w:p w14:paraId="34E40C5E"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p>
        </w:tc>
      </w:tr>
      <w:tr w:rsidR="006F73CF" w:rsidRPr="008E77F3" w14:paraId="3D2010F9" w14:textId="77777777" w:rsidTr="006811F7">
        <w:trPr>
          <w:jc w:val="center"/>
        </w:trPr>
        <w:tc>
          <w:tcPr>
            <w:tcW w:w="7776" w:type="dxa"/>
            <w:shd w:val="clear" w:color="auto" w:fill="BFBFBF"/>
          </w:tcPr>
          <w:p w14:paraId="4B6D59EF" w14:textId="77777777" w:rsidR="006F73CF" w:rsidRPr="008E77F3" w:rsidRDefault="006F73CF" w:rsidP="00DE6A46">
            <w:pPr>
              <w:numPr>
                <w:ilvl w:val="0"/>
                <w:numId w:val="112"/>
              </w:numPr>
              <w:suppressAutoHyphens/>
              <w:overflowPunct w:val="0"/>
              <w:autoSpaceDE w:val="0"/>
              <w:autoSpaceDN w:val="0"/>
              <w:adjustRightInd w:val="0"/>
              <w:spacing w:line="240" w:lineRule="auto"/>
              <w:textAlignment w:val="baseline"/>
              <w:rPr>
                <w:rFonts w:ascii="Calibri" w:hAnsi="Calibri"/>
                <w:b/>
                <w:kern w:val="14"/>
                <w:sz w:val="20"/>
                <w:szCs w:val="22"/>
                <w:lang w:bidi="ar-SA"/>
              </w:rPr>
            </w:pPr>
            <w:r w:rsidRPr="008E77F3">
              <w:rPr>
                <w:rFonts w:ascii="Calibri" w:hAnsi="Calibri"/>
                <w:b/>
                <w:kern w:val="14"/>
                <w:sz w:val="20"/>
                <w:szCs w:val="22"/>
                <w:lang w:bidi="ar-SA"/>
              </w:rPr>
              <w:t>Team Understanding</w:t>
            </w:r>
          </w:p>
        </w:tc>
      </w:tr>
      <w:tr w:rsidR="006F73CF" w:rsidRPr="008E77F3" w14:paraId="328468C3" w14:textId="77777777" w:rsidTr="006811F7">
        <w:trPr>
          <w:jc w:val="center"/>
        </w:trPr>
        <w:tc>
          <w:tcPr>
            <w:tcW w:w="7776" w:type="dxa"/>
          </w:tcPr>
          <w:p w14:paraId="1237F08F" w14:textId="77777777" w:rsidR="006F73CF" w:rsidRPr="008E77F3" w:rsidRDefault="006F73CF" w:rsidP="00DE6A46">
            <w:pPr>
              <w:numPr>
                <w:ilvl w:val="0"/>
                <w:numId w:val="114"/>
              </w:num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8E77F3">
              <w:rPr>
                <w:rFonts w:ascii="Calibri" w:hAnsi="Calibri"/>
                <w:kern w:val="14"/>
                <w:sz w:val="20"/>
                <w:szCs w:val="22"/>
                <w:lang w:bidi="ar-SA"/>
              </w:rPr>
              <w:t>Based on the team understanding of the problem statement as provided and the background information so far explored, explain what the team understands the problem for the company to be.</w:t>
            </w:r>
          </w:p>
          <w:p w14:paraId="07145819" w14:textId="49FB8EAF" w:rsidR="006F73CF" w:rsidRPr="008E77F3" w:rsidRDefault="006F73CF" w:rsidP="00DE6A46">
            <w:pPr>
              <w:numPr>
                <w:ilvl w:val="0"/>
                <w:numId w:val="114"/>
              </w:num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8E77F3">
              <w:rPr>
                <w:rFonts w:ascii="Calibri" w:hAnsi="Calibri"/>
                <w:kern w:val="14"/>
                <w:sz w:val="20"/>
                <w:szCs w:val="22"/>
                <w:lang w:bidi="ar-SA"/>
              </w:rPr>
              <w:t>More specifically, think in terms of what value the team can provide the company.</w:t>
            </w:r>
            <w:r w:rsidR="00A61DE8" w:rsidRPr="008E77F3">
              <w:rPr>
                <w:rFonts w:ascii="Calibri" w:hAnsi="Calibri"/>
                <w:kern w:val="14"/>
                <w:sz w:val="20"/>
                <w:szCs w:val="22"/>
                <w:lang w:bidi="ar-SA"/>
              </w:rPr>
              <w:t xml:space="preserve"> </w:t>
            </w:r>
            <w:r w:rsidRPr="008E77F3">
              <w:rPr>
                <w:rFonts w:ascii="Calibri" w:hAnsi="Calibri"/>
                <w:kern w:val="14"/>
                <w:sz w:val="20"/>
                <w:szCs w:val="22"/>
                <w:lang w:bidi="ar-SA"/>
              </w:rPr>
              <w:t>Think about whether or not they would benefit from a prototype or more involved analysis, for example.</w:t>
            </w:r>
          </w:p>
        </w:tc>
      </w:tr>
      <w:tr w:rsidR="006F73CF" w:rsidRPr="008E77F3" w14:paraId="4DDFF102" w14:textId="77777777" w:rsidTr="006811F7">
        <w:trPr>
          <w:jc w:val="center"/>
        </w:trPr>
        <w:tc>
          <w:tcPr>
            <w:tcW w:w="7776" w:type="dxa"/>
          </w:tcPr>
          <w:p w14:paraId="1CB3C4BA"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r w:rsidRPr="008E77F3">
              <w:rPr>
                <w:rFonts w:ascii="Calibri" w:hAnsi="Calibri"/>
                <w:i/>
                <w:kern w:val="14"/>
                <w:sz w:val="20"/>
                <w:szCs w:val="22"/>
                <w:lang w:bidi="ar-SA"/>
              </w:rPr>
              <w:t>Team Understanding of Problem:</w:t>
            </w:r>
          </w:p>
          <w:p w14:paraId="378EDCC7"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p>
          <w:p w14:paraId="7EB88386"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p>
          <w:p w14:paraId="079AA597"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p>
          <w:p w14:paraId="52CF59B6"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r w:rsidRPr="008E77F3">
              <w:rPr>
                <w:rFonts w:ascii="Calibri" w:hAnsi="Calibri"/>
                <w:i/>
                <w:kern w:val="14"/>
                <w:sz w:val="20"/>
                <w:szCs w:val="22"/>
                <w:lang w:bidi="ar-SA"/>
              </w:rPr>
              <w:t>Value Opportunity:</w:t>
            </w:r>
          </w:p>
          <w:p w14:paraId="77B17C5F"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p>
          <w:p w14:paraId="6EFD3FDF"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p>
          <w:p w14:paraId="0488357E"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p>
          <w:p w14:paraId="7878D067"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p>
        </w:tc>
      </w:tr>
      <w:tr w:rsidR="006F73CF" w:rsidRPr="008E77F3" w14:paraId="2D6AFB09" w14:textId="77777777" w:rsidTr="006811F7">
        <w:trPr>
          <w:jc w:val="center"/>
        </w:trPr>
        <w:tc>
          <w:tcPr>
            <w:tcW w:w="7776" w:type="dxa"/>
            <w:shd w:val="clear" w:color="auto" w:fill="BFBFBF"/>
          </w:tcPr>
          <w:p w14:paraId="232DC1A7" w14:textId="77777777" w:rsidR="006F73CF" w:rsidRPr="008E77F3" w:rsidRDefault="006F73CF" w:rsidP="00DE6A46">
            <w:pPr>
              <w:numPr>
                <w:ilvl w:val="0"/>
                <w:numId w:val="112"/>
              </w:numPr>
              <w:suppressAutoHyphens/>
              <w:overflowPunct w:val="0"/>
              <w:autoSpaceDE w:val="0"/>
              <w:autoSpaceDN w:val="0"/>
              <w:adjustRightInd w:val="0"/>
              <w:spacing w:line="240" w:lineRule="auto"/>
              <w:textAlignment w:val="baseline"/>
              <w:rPr>
                <w:rFonts w:ascii="Calibri" w:hAnsi="Calibri"/>
                <w:b/>
                <w:kern w:val="14"/>
                <w:sz w:val="20"/>
                <w:szCs w:val="22"/>
                <w:lang w:bidi="ar-SA"/>
              </w:rPr>
            </w:pPr>
            <w:r w:rsidRPr="008E77F3">
              <w:rPr>
                <w:rFonts w:ascii="Calibri" w:hAnsi="Calibri"/>
                <w:b/>
                <w:kern w:val="14"/>
                <w:sz w:val="20"/>
                <w:szCs w:val="22"/>
                <w:lang w:bidi="ar-SA"/>
              </w:rPr>
              <w:t>Requirements List</w:t>
            </w:r>
          </w:p>
        </w:tc>
      </w:tr>
      <w:tr w:rsidR="006F73CF" w:rsidRPr="008E77F3" w14:paraId="0730D0BC" w14:textId="77777777" w:rsidTr="006811F7">
        <w:trPr>
          <w:jc w:val="center"/>
        </w:trPr>
        <w:tc>
          <w:tcPr>
            <w:tcW w:w="7776" w:type="dxa"/>
          </w:tcPr>
          <w:p w14:paraId="7C2D5A2A" w14:textId="05763950" w:rsidR="006F73CF" w:rsidRPr="008E77F3" w:rsidRDefault="006F73CF" w:rsidP="00DE6A46">
            <w:pPr>
              <w:numPr>
                <w:ilvl w:val="0"/>
                <w:numId w:val="115"/>
              </w:num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8E77F3">
              <w:rPr>
                <w:rFonts w:ascii="Calibri" w:hAnsi="Calibri"/>
                <w:kern w:val="14"/>
                <w:sz w:val="20"/>
                <w:szCs w:val="22"/>
                <w:lang w:bidi="ar-SA"/>
              </w:rPr>
              <w:t>Leverage the team understanding of the problem as well as the background research performed to establish a Requirements List.</w:t>
            </w:r>
            <w:r w:rsidR="00A61DE8" w:rsidRPr="008E77F3">
              <w:rPr>
                <w:rFonts w:ascii="Calibri" w:hAnsi="Calibri"/>
                <w:kern w:val="14"/>
                <w:sz w:val="20"/>
                <w:szCs w:val="22"/>
                <w:lang w:bidi="ar-SA"/>
              </w:rPr>
              <w:t xml:space="preserve"> </w:t>
            </w:r>
            <w:r w:rsidRPr="008E77F3">
              <w:rPr>
                <w:rFonts w:ascii="Calibri" w:hAnsi="Calibri"/>
                <w:kern w:val="14"/>
                <w:sz w:val="20"/>
                <w:szCs w:val="22"/>
                <w:lang w:bidi="ar-SA"/>
              </w:rPr>
              <w:t>This list should be as comprehensive as possible.</w:t>
            </w:r>
          </w:p>
          <w:p w14:paraId="72E8EB8D" w14:textId="36AE0A78" w:rsidR="006F73CF" w:rsidRPr="008E77F3" w:rsidRDefault="006F73CF" w:rsidP="00DE6A46">
            <w:pPr>
              <w:numPr>
                <w:ilvl w:val="0"/>
                <w:numId w:val="115"/>
              </w:num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8E77F3">
              <w:rPr>
                <w:rFonts w:ascii="Calibri" w:hAnsi="Calibri"/>
                <w:kern w:val="14"/>
                <w:sz w:val="20"/>
                <w:szCs w:val="22"/>
                <w:lang w:bidi="ar-SA"/>
              </w:rPr>
              <w:lastRenderedPageBreak/>
              <w:t>Use the Demands/Wants distinction used in the AME4163 project.</w:t>
            </w:r>
            <w:r w:rsidR="00A61DE8" w:rsidRPr="008E77F3">
              <w:rPr>
                <w:rFonts w:ascii="Calibri" w:hAnsi="Calibri"/>
                <w:kern w:val="14"/>
                <w:sz w:val="20"/>
                <w:szCs w:val="22"/>
                <w:lang w:bidi="ar-SA"/>
              </w:rPr>
              <w:t xml:space="preserve"> </w:t>
            </w:r>
            <w:r w:rsidRPr="008E77F3">
              <w:rPr>
                <w:rFonts w:ascii="Calibri" w:hAnsi="Calibri"/>
                <w:kern w:val="14"/>
                <w:sz w:val="20"/>
                <w:szCs w:val="22"/>
                <w:lang w:bidi="ar-SA"/>
              </w:rPr>
              <w:t>Further, categorize requirements in useful ways.</w:t>
            </w:r>
          </w:p>
          <w:p w14:paraId="6CA16872" w14:textId="77777777" w:rsidR="006F73CF" w:rsidRPr="008E77F3" w:rsidRDefault="006F73CF" w:rsidP="00DE6A46">
            <w:pPr>
              <w:numPr>
                <w:ilvl w:val="0"/>
                <w:numId w:val="115"/>
              </w:num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8E77F3">
              <w:rPr>
                <w:rFonts w:ascii="Calibri" w:hAnsi="Calibri"/>
                <w:kern w:val="14"/>
                <w:sz w:val="20"/>
                <w:szCs w:val="22"/>
                <w:lang w:bidi="ar-SA"/>
              </w:rPr>
              <w:t>Establish target objectives for the achievement of the requirements present on the list.</w:t>
            </w:r>
          </w:p>
        </w:tc>
      </w:tr>
      <w:tr w:rsidR="006F73CF" w:rsidRPr="008E77F3" w14:paraId="7C93EEEF" w14:textId="77777777" w:rsidTr="006811F7">
        <w:trPr>
          <w:jc w:val="center"/>
        </w:trPr>
        <w:tc>
          <w:tcPr>
            <w:tcW w:w="7776" w:type="dxa"/>
          </w:tcPr>
          <w:tbl>
            <w:tblPr>
              <w:tblStyle w:val="TableGrid61"/>
              <w:tblW w:w="0" w:type="auto"/>
              <w:tblLook w:val="04A0" w:firstRow="1" w:lastRow="0" w:firstColumn="1" w:lastColumn="0" w:noHBand="0" w:noVBand="1"/>
            </w:tblPr>
            <w:tblGrid>
              <w:gridCol w:w="1277"/>
              <w:gridCol w:w="1256"/>
              <w:gridCol w:w="2522"/>
              <w:gridCol w:w="2495"/>
            </w:tblGrid>
            <w:tr w:rsidR="006F73CF" w:rsidRPr="008E77F3" w14:paraId="18B13145" w14:textId="77777777" w:rsidTr="00977939">
              <w:tc>
                <w:tcPr>
                  <w:tcW w:w="2592" w:type="dxa"/>
                  <w:gridSpan w:val="2"/>
                </w:tcPr>
                <w:p w14:paraId="76C45E63"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8E77F3">
                    <w:rPr>
                      <w:rFonts w:ascii="Calibri" w:hAnsi="Calibri"/>
                      <w:kern w:val="14"/>
                      <w:sz w:val="20"/>
                      <w:szCs w:val="22"/>
                      <w:lang w:bidi="ar-SA"/>
                    </w:rPr>
                    <w:lastRenderedPageBreak/>
                    <w:t>Member A</w:t>
                  </w:r>
                </w:p>
                <w:p w14:paraId="6665EE9A"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8E77F3">
                    <w:rPr>
                      <w:rFonts w:ascii="Calibri" w:hAnsi="Calibri"/>
                      <w:kern w:val="14"/>
                      <w:sz w:val="20"/>
                      <w:szCs w:val="22"/>
                      <w:lang w:bidi="ar-SA"/>
                    </w:rPr>
                    <w:t>Member B</w:t>
                  </w:r>
                </w:p>
                <w:p w14:paraId="6F7F86D9"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8E77F3">
                    <w:rPr>
                      <w:rFonts w:ascii="Calibri" w:hAnsi="Calibri"/>
                      <w:kern w:val="14"/>
                      <w:sz w:val="20"/>
                      <w:szCs w:val="22"/>
                      <w:lang w:bidi="ar-SA"/>
                    </w:rPr>
                    <w:t>Member C</w:t>
                  </w:r>
                </w:p>
              </w:tc>
              <w:tc>
                <w:tcPr>
                  <w:tcW w:w="2592" w:type="dxa"/>
                  <w:vAlign w:val="center"/>
                </w:tcPr>
                <w:p w14:paraId="0A652B2C"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b/>
                      <w:kern w:val="14"/>
                      <w:sz w:val="20"/>
                      <w:szCs w:val="22"/>
                      <w:lang w:bidi="ar-SA"/>
                    </w:rPr>
                  </w:pPr>
                  <w:r w:rsidRPr="008E77F3">
                    <w:rPr>
                      <w:rFonts w:ascii="Calibri" w:hAnsi="Calibri"/>
                      <w:b/>
                      <w:kern w:val="14"/>
                      <w:sz w:val="20"/>
                      <w:szCs w:val="22"/>
                      <w:lang w:bidi="ar-SA"/>
                    </w:rPr>
                    <w:t>Requirements List</w:t>
                  </w:r>
                </w:p>
                <w:p w14:paraId="6635DFAB"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8E77F3">
                    <w:rPr>
                      <w:rFonts w:ascii="Calibri" w:hAnsi="Calibri"/>
                      <w:kern w:val="14"/>
                      <w:sz w:val="20"/>
                      <w:szCs w:val="22"/>
                      <w:lang w:bidi="ar-SA"/>
                    </w:rPr>
                    <w:t>Capstone Project Name</w:t>
                  </w:r>
                </w:p>
              </w:tc>
              <w:tc>
                <w:tcPr>
                  <w:tcW w:w="2592" w:type="dxa"/>
                  <w:vAlign w:val="center"/>
                </w:tcPr>
                <w:p w14:paraId="3BD2952A"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r w:rsidRPr="008E77F3">
                    <w:rPr>
                      <w:rFonts w:ascii="Calibri" w:hAnsi="Calibri"/>
                      <w:i/>
                      <w:kern w:val="14"/>
                      <w:sz w:val="20"/>
                      <w:szCs w:val="22"/>
                      <w:lang w:bidi="ar-SA"/>
                    </w:rPr>
                    <w:t>Date</w:t>
                  </w:r>
                </w:p>
              </w:tc>
            </w:tr>
            <w:tr w:rsidR="006F73CF" w:rsidRPr="008E77F3" w14:paraId="47E58E29" w14:textId="77777777" w:rsidTr="00977939">
              <w:tc>
                <w:tcPr>
                  <w:tcW w:w="1296" w:type="dxa"/>
                  <w:vAlign w:val="center"/>
                </w:tcPr>
                <w:p w14:paraId="60BBE2B4"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8E77F3">
                    <w:rPr>
                      <w:rFonts w:ascii="Calibri" w:hAnsi="Calibri"/>
                      <w:kern w:val="14"/>
                      <w:sz w:val="20"/>
                      <w:szCs w:val="22"/>
                      <w:lang w:bidi="ar-SA"/>
                    </w:rPr>
                    <w:t>Revisions</w:t>
                  </w:r>
                </w:p>
              </w:tc>
              <w:tc>
                <w:tcPr>
                  <w:tcW w:w="1296" w:type="dxa"/>
                  <w:vAlign w:val="center"/>
                </w:tcPr>
                <w:p w14:paraId="22F50DE7"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8E77F3">
                    <w:rPr>
                      <w:rFonts w:ascii="Calibri" w:hAnsi="Calibri"/>
                      <w:kern w:val="14"/>
                      <w:sz w:val="20"/>
                      <w:szCs w:val="22"/>
                      <w:lang w:bidi="ar-SA"/>
                    </w:rPr>
                    <w:t>W/D</w:t>
                  </w:r>
                </w:p>
              </w:tc>
              <w:tc>
                <w:tcPr>
                  <w:tcW w:w="2592" w:type="dxa"/>
                  <w:vAlign w:val="center"/>
                </w:tcPr>
                <w:p w14:paraId="2E2309B9"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8E77F3">
                    <w:rPr>
                      <w:rFonts w:ascii="Calibri" w:hAnsi="Calibri"/>
                      <w:kern w:val="14"/>
                      <w:sz w:val="20"/>
                      <w:szCs w:val="22"/>
                      <w:lang w:bidi="ar-SA"/>
                    </w:rPr>
                    <w:t>Requirements</w:t>
                  </w:r>
                </w:p>
              </w:tc>
              <w:tc>
                <w:tcPr>
                  <w:tcW w:w="2592" w:type="dxa"/>
                  <w:vAlign w:val="center"/>
                </w:tcPr>
                <w:p w14:paraId="1138B788"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8E77F3">
                    <w:rPr>
                      <w:rFonts w:ascii="Calibri" w:hAnsi="Calibri"/>
                      <w:kern w:val="14"/>
                      <w:sz w:val="20"/>
                      <w:szCs w:val="22"/>
                      <w:lang w:bidi="ar-SA"/>
                    </w:rPr>
                    <w:t>Lead Team Member</w:t>
                  </w:r>
                </w:p>
              </w:tc>
            </w:tr>
            <w:tr w:rsidR="006F73CF" w:rsidRPr="008E77F3" w14:paraId="1F96DBD6" w14:textId="77777777" w:rsidTr="00977939">
              <w:tc>
                <w:tcPr>
                  <w:tcW w:w="7776" w:type="dxa"/>
                  <w:gridSpan w:val="4"/>
                  <w:vAlign w:val="center"/>
                </w:tcPr>
                <w:p w14:paraId="4C8B85BF"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8E77F3">
                    <w:rPr>
                      <w:rFonts w:ascii="Calibri" w:hAnsi="Calibri"/>
                      <w:kern w:val="14"/>
                      <w:sz w:val="20"/>
                      <w:szCs w:val="22"/>
                      <w:lang w:bidi="ar-SA"/>
                    </w:rPr>
                    <w:t>Category (Example: Planning Requirements)</w:t>
                  </w:r>
                </w:p>
              </w:tc>
            </w:tr>
            <w:tr w:rsidR="006F73CF" w:rsidRPr="008E77F3" w14:paraId="7BC32FB6" w14:textId="77777777" w:rsidTr="00977939">
              <w:tc>
                <w:tcPr>
                  <w:tcW w:w="1296" w:type="dxa"/>
                  <w:vAlign w:val="center"/>
                </w:tcPr>
                <w:p w14:paraId="797C6659"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8E77F3">
                    <w:rPr>
                      <w:rFonts w:ascii="Calibri" w:hAnsi="Calibri"/>
                      <w:kern w:val="14"/>
                      <w:sz w:val="20"/>
                      <w:szCs w:val="22"/>
                      <w:lang w:bidi="ar-SA"/>
                    </w:rPr>
                    <w:t>12/3/16</w:t>
                  </w:r>
                </w:p>
              </w:tc>
              <w:tc>
                <w:tcPr>
                  <w:tcW w:w="1296" w:type="dxa"/>
                  <w:vAlign w:val="center"/>
                </w:tcPr>
                <w:p w14:paraId="346F5AB8"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8E77F3">
                    <w:rPr>
                      <w:rFonts w:ascii="Calibri" w:hAnsi="Calibri"/>
                      <w:kern w:val="14"/>
                      <w:sz w:val="20"/>
                      <w:szCs w:val="22"/>
                      <w:lang w:bidi="ar-SA"/>
                    </w:rPr>
                    <w:t>W</w:t>
                  </w:r>
                </w:p>
              </w:tc>
              <w:tc>
                <w:tcPr>
                  <w:tcW w:w="2592" w:type="dxa"/>
                  <w:vAlign w:val="center"/>
                </w:tcPr>
                <w:p w14:paraId="2EF81E62"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8E77F3">
                    <w:rPr>
                      <w:rFonts w:ascii="Calibri" w:hAnsi="Calibri"/>
                      <w:kern w:val="14"/>
                      <w:sz w:val="20"/>
                      <w:szCs w:val="22"/>
                      <w:lang w:bidi="ar-SA"/>
                    </w:rPr>
                    <w:t>Requirement Description – Target</w:t>
                  </w:r>
                </w:p>
              </w:tc>
              <w:tc>
                <w:tcPr>
                  <w:tcW w:w="2592" w:type="dxa"/>
                  <w:vAlign w:val="center"/>
                </w:tcPr>
                <w:p w14:paraId="7FB271C3"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8E77F3">
                    <w:rPr>
                      <w:rFonts w:ascii="Calibri" w:hAnsi="Calibri"/>
                      <w:kern w:val="14"/>
                      <w:sz w:val="20"/>
                      <w:szCs w:val="22"/>
                      <w:lang w:bidi="ar-SA"/>
                    </w:rPr>
                    <w:t>Member A</w:t>
                  </w:r>
                </w:p>
              </w:tc>
            </w:tr>
            <w:tr w:rsidR="006F73CF" w:rsidRPr="008E77F3" w14:paraId="01F126A5" w14:textId="77777777" w:rsidTr="00977939">
              <w:tc>
                <w:tcPr>
                  <w:tcW w:w="1296" w:type="dxa"/>
                  <w:vAlign w:val="center"/>
                </w:tcPr>
                <w:p w14:paraId="0A0A4C49"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8E77F3">
                    <w:rPr>
                      <w:rFonts w:ascii="Calibri" w:hAnsi="Calibri"/>
                      <w:kern w:val="14"/>
                      <w:sz w:val="20"/>
                      <w:szCs w:val="22"/>
                      <w:lang w:bidi="ar-SA"/>
                    </w:rPr>
                    <w:t>12/3/16</w:t>
                  </w:r>
                </w:p>
              </w:tc>
              <w:tc>
                <w:tcPr>
                  <w:tcW w:w="1296" w:type="dxa"/>
                  <w:vAlign w:val="center"/>
                </w:tcPr>
                <w:p w14:paraId="481D470A"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8E77F3">
                    <w:rPr>
                      <w:rFonts w:ascii="Calibri" w:hAnsi="Calibri"/>
                      <w:kern w:val="14"/>
                      <w:sz w:val="20"/>
                      <w:szCs w:val="22"/>
                      <w:lang w:bidi="ar-SA"/>
                    </w:rPr>
                    <w:t>D</w:t>
                  </w:r>
                </w:p>
              </w:tc>
              <w:tc>
                <w:tcPr>
                  <w:tcW w:w="2592" w:type="dxa"/>
                  <w:vAlign w:val="center"/>
                </w:tcPr>
                <w:p w14:paraId="263B1F27"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8E77F3">
                    <w:rPr>
                      <w:rFonts w:ascii="Calibri" w:hAnsi="Calibri"/>
                      <w:kern w:val="14"/>
                      <w:sz w:val="20"/>
                      <w:szCs w:val="22"/>
                      <w:lang w:bidi="ar-SA"/>
                    </w:rPr>
                    <w:t>Requirement Description – Target</w:t>
                  </w:r>
                </w:p>
              </w:tc>
              <w:tc>
                <w:tcPr>
                  <w:tcW w:w="2592" w:type="dxa"/>
                  <w:vAlign w:val="center"/>
                </w:tcPr>
                <w:p w14:paraId="4526F0D0"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8E77F3">
                    <w:rPr>
                      <w:rFonts w:ascii="Calibri" w:hAnsi="Calibri"/>
                      <w:kern w:val="14"/>
                      <w:sz w:val="20"/>
                      <w:szCs w:val="22"/>
                      <w:lang w:bidi="ar-SA"/>
                    </w:rPr>
                    <w:t>Member B</w:t>
                  </w:r>
                </w:p>
              </w:tc>
            </w:tr>
            <w:tr w:rsidR="006F73CF" w:rsidRPr="008E77F3" w14:paraId="47A948F7" w14:textId="77777777" w:rsidTr="00977939">
              <w:tc>
                <w:tcPr>
                  <w:tcW w:w="1296" w:type="dxa"/>
                  <w:vAlign w:val="center"/>
                </w:tcPr>
                <w:p w14:paraId="1B643B92"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8E77F3">
                    <w:rPr>
                      <w:rFonts w:ascii="Calibri" w:hAnsi="Calibri"/>
                      <w:kern w:val="14"/>
                      <w:sz w:val="20"/>
                      <w:szCs w:val="22"/>
                      <w:lang w:bidi="ar-SA"/>
                    </w:rPr>
                    <w:t>…</w:t>
                  </w:r>
                </w:p>
              </w:tc>
              <w:tc>
                <w:tcPr>
                  <w:tcW w:w="1296" w:type="dxa"/>
                  <w:vAlign w:val="center"/>
                </w:tcPr>
                <w:p w14:paraId="6F4E0949"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8E77F3">
                    <w:rPr>
                      <w:rFonts w:ascii="Calibri" w:hAnsi="Calibri"/>
                      <w:kern w:val="14"/>
                      <w:sz w:val="20"/>
                      <w:szCs w:val="22"/>
                      <w:lang w:bidi="ar-SA"/>
                    </w:rPr>
                    <w:t>…</w:t>
                  </w:r>
                </w:p>
              </w:tc>
              <w:tc>
                <w:tcPr>
                  <w:tcW w:w="2592" w:type="dxa"/>
                  <w:vAlign w:val="center"/>
                </w:tcPr>
                <w:p w14:paraId="1FC71DAC"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8E77F3">
                    <w:rPr>
                      <w:rFonts w:ascii="Calibri" w:hAnsi="Calibri"/>
                      <w:kern w:val="14"/>
                      <w:sz w:val="20"/>
                      <w:szCs w:val="22"/>
                      <w:lang w:bidi="ar-SA"/>
                    </w:rPr>
                    <w:t>…</w:t>
                  </w:r>
                </w:p>
              </w:tc>
              <w:tc>
                <w:tcPr>
                  <w:tcW w:w="2592" w:type="dxa"/>
                  <w:vAlign w:val="center"/>
                </w:tcPr>
                <w:p w14:paraId="34CA158B"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8E77F3">
                    <w:rPr>
                      <w:rFonts w:ascii="Calibri" w:hAnsi="Calibri"/>
                      <w:kern w:val="14"/>
                      <w:sz w:val="20"/>
                      <w:szCs w:val="22"/>
                      <w:lang w:bidi="ar-SA"/>
                    </w:rPr>
                    <w:t>…</w:t>
                  </w:r>
                </w:p>
              </w:tc>
            </w:tr>
            <w:tr w:rsidR="006F73CF" w:rsidRPr="008E77F3" w14:paraId="5B1F2CB1" w14:textId="77777777" w:rsidTr="00977939">
              <w:tc>
                <w:tcPr>
                  <w:tcW w:w="7776" w:type="dxa"/>
                  <w:gridSpan w:val="4"/>
                  <w:vAlign w:val="center"/>
                </w:tcPr>
                <w:p w14:paraId="446112E8"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8E77F3">
                    <w:rPr>
                      <w:rFonts w:ascii="Calibri" w:hAnsi="Calibri"/>
                      <w:kern w:val="14"/>
                      <w:sz w:val="20"/>
                      <w:szCs w:val="22"/>
                      <w:lang w:bidi="ar-SA"/>
                    </w:rPr>
                    <w:t>Category (Example: Technical Requirements)</w:t>
                  </w:r>
                </w:p>
              </w:tc>
            </w:tr>
            <w:tr w:rsidR="006F73CF" w:rsidRPr="008E77F3" w14:paraId="7F1ACEFE" w14:textId="77777777" w:rsidTr="00977939">
              <w:tc>
                <w:tcPr>
                  <w:tcW w:w="1296" w:type="dxa"/>
                  <w:vAlign w:val="center"/>
                </w:tcPr>
                <w:p w14:paraId="5602570B"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8E77F3">
                    <w:rPr>
                      <w:rFonts w:ascii="Calibri" w:hAnsi="Calibri"/>
                      <w:kern w:val="14"/>
                      <w:sz w:val="20"/>
                      <w:szCs w:val="22"/>
                      <w:lang w:bidi="ar-SA"/>
                    </w:rPr>
                    <w:t>12/3/16</w:t>
                  </w:r>
                </w:p>
              </w:tc>
              <w:tc>
                <w:tcPr>
                  <w:tcW w:w="1296" w:type="dxa"/>
                  <w:vAlign w:val="center"/>
                </w:tcPr>
                <w:p w14:paraId="32D22B8C"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8E77F3">
                    <w:rPr>
                      <w:rFonts w:ascii="Calibri" w:hAnsi="Calibri"/>
                      <w:kern w:val="14"/>
                      <w:sz w:val="20"/>
                      <w:szCs w:val="22"/>
                      <w:lang w:bidi="ar-SA"/>
                    </w:rPr>
                    <w:t>D</w:t>
                  </w:r>
                </w:p>
              </w:tc>
              <w:tc>
                <w:tcPr>
                  <w:tcW w:w="2592" w:type="dxa"/>
                  <w:vAlign w:val="center"/>
                </w:tcPr>
                <w:p w14:paraId="43DD5893"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8E77F3">
                    <w:rPr>
                      <w:rFonts w:ascii="Calibri" w:hAnsi="Calibri"/>
                      <w:kern w:val="14"/>
                      <w:sz w:val="20"/>
                      <w:szCs w:val="22"/>
                      <w:lang w:bidi="ar-SA"/>
                    </w:rPr>
                    <w:t>Requirement Description – Target</w:t>
                  </w:r>
                </w:p>
              </w:tc>
              <w:tc>
                <w:tcPr>
                  <w:tcW w:w="2592" w:type="dxa"/>
                  <w:vAlign w:val="center"/>
                </w:tcPr>
                <w:p w14:paraId="1D9BDA84"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8E77F3">
                    <w:rPr>
                      <w:rFonts w:ascii="Calibri" w:hAnsi="Calibri"/>
                      <w:kern w:val="14"/>
                      <w:sz w:val="20"/>
                      <w:szCs w:val="22"/>
                      <w:lang w:bidi="ar-SA"/>
                    </w:rPr>
                    <w:t>Member C</w:t>
                  </w:r>
                </w:p>
              </w:tc>
            </w:tr>
            <w:tr w:rsidR="006F73CF" w:rsidRPr="008E77F3" w14:paraId="28BD0255" w14:textId="77777777" w:rsidTr="00977939">
              <w:tc>
                <w:tcPr>
                  <w:tcW w:w="1296" w:type="dxa"/>
                  <w:vAlign w:val="center"/>
                </w:tcPr>
                <w:p w14:paraId="4283ECB2"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8E77F3">
                    <w:rPr>
                      <w:rFonts w:ascii="Calibri" w:hAnsi="Calibri"/>
                      <w:kern w:val="14"/>
                      <w:sz w:val="20"/>
                      <w:szCs w:val="22"/>
                      <w:lang w:bidi="ar-SA"/>
                    </w:rPr>
                    <w:t>12/3/16</w:t>
                  </w:r>
                </w:p>
              </w:tc>
              <w:tc>
                <w:tcPr>
                  <w:tcW w:w="1296" w:type="dxa"/>
                  <w:vAlign w:val="center"/>
                </w:tcPr>
                <w:p w14:paraId="5A1C3D68"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8E77F3">
                    <w:rPr>
                      <w:rFonts w:ascii="Calibri" w:hAnsi="Calibri"/>
                      <w:kern w:val="14"/>
                      <w:sz w:val="20"/>
                      <w:szCs w:val="22"/>
                      <w:lang w:bidi="ar-SA"/>
                    </w:rPr>
                    <w:t>D</w:t>
                  </w:r>
                </w:p>
              </w:tc>
              <w:tc>
                <w:tcPr>
                  <w:tcW w:w="2592" w:type="dxa"/>
                  <w:vAlign w:val="center"/>
                </w:tcPr>
                <w:p w14:paraId="086CA955"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8E77F3">
                    <w:rPr>
                      <w:rFonts w:ascii="Calibri" w:hAnsi="Calibri"/>
                      <w:kern w:val="14"/>
                      <w:sz w:val="20"/>
                      <w:szCs w:val="22"/>
                      <w:lang w:bidi="ar-SA"/>
                    </w:rPr>
                    <w:t>Requirement Description – Target</w:t>
                  </w:r>
                </w:p>
              </w:tc>
              <w:tc>
                <w:tcPr>
                  <w:tcW w:w="2592" w:type="dxa"/>
                  <w:vAlign w:val="center"/>
                </w:tcPr>
                <w:p w14:paraId="4BA8E098"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8E77F3">
                    <w:rPr>
                      <w:rFonts w:ascii="Calibri" w:hAnsi="Calibri"/>
                      <w:kern w:val="14"/>
                      <w:sz w:val="20"/>
                      <w:szCs w:val="22"/>
                      <w:lang w:bidi="ar-SA"/>
                    </w:rPr>
                    <w:t>Member D</w:t>
                  </w:r>
                </w:p>
              </w:tc>
            </w:tr>
            <w:tr w:rsidR="006F73CF" w:rsidRPr="008E77F3" w14:paraId="13A63916" w14:textId="77777777" w:rsidTr="00977939">
              <w:tc>
                <w:tcPr>
                  <w:tcW w:w="1296" w:type="dxa"/>
                  <w:vAlign w:val="center"/>
                </w:tcPr>
                <w:p w14:paraId="760F4BEB"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8E77F3">
                    <w:rPr>
                      <w:rFonts w:ascii="Calibri" w:hAnsi="Calibri"/>
                      <w:kern w:val="14"/>
                      <w:sz w:val="20"/>
                      <w:szCs w:val="22"/>
                      <w:lang w:bidi="ar-SA"/>
                    </w:rPr>
                    <w:t>…</w:t>
                  </w:r>
                </w:p>
              </w:tc>
              <w:tc>
                <w:tcPr>
                  <w:tcW w:w="1296" w:type="dxa"/>
                  <w:vAlign w:val="center"/>
                </w:tcPr>
                <w:p w14:paraId="43E07CCB"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8E77F3">
                    <w:rPr>
                      <w:rFonts w:ascii="Calibri" w:hAnsi="Calibri"/>
                      <w:kern w:val="14"/>
                      <w:sz w:val="20"/>
                      <w:szCs w:val="22"/>
                      <w:lang w:bidi="ar-SA"/>
                    </w:rPr>
                    <w:t>…</w:t>
                  </w:r>
                </w:p>
              </w:tc>
              <w:tc>
                <w:tcPr>
                  <w:tcW w:w="2592" w:type="dxa"/>
                  <w:vAlign w:val="center"/>
                </w:tcPr>
                <w:p w14:paraId="16204C7E"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8E77F3">
                    <w:rPr>
                      <w:rFonts w:ascii="Calibri" w:hAnsi="Calibri"/>
                      <w:kern w:val="14"/>
                      <w:sz w:val="20"/>
                      <w:szCs w:val="22"/>
                      <w:lang w:bidi="ar-SA"/>
                    </w:rPr>
                    <w:t>…</w:t>
                  </w:r>
                </w:p>
              </w:tc>
              <w:tc>
                <w:tcPr>
                  <w:tcW w:w="2592" w:type="dxa"/>
                  <w:vAlign w:val="center"/>
                </w:tcPr>
                <w:p w14:paraId="702341F5"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8E77F3">
                    <w:rPr>
                      <w:rFonts w:ascii="Calibri" w:hAnsi="Calibri"/>
                      <w:kern w:val="14"/>
                      <w:sz w:val="20"/>
                      <w:szCs w:val="22"/>
                      <w:lang w:bidi="ar-SA"/>
                    </w:rPr>
                    <w:t>…</w:t>
                  </w:r>
                </w:p>
              </w:tc>
            </w:tr>
          </w:tbl>
          <w:p w14:paraId="6AE8B5D0"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p>
        </w:tc>
      </w:tr>
      <w:tr w:rsidR="006F73CF" w:rsidRPr="008E77F3" w14:paraId="53FC25AB" w14:textId="77777777" w:rsidTr="006811F7">
        <w:trPr>
          <w:jc w:val="center"/>
        </w:trPr>
        <w:tc>
          <w:tcPr>
            <w:tcW w:w="7776" w:type="dxa"/>
            <w:shd w:val="clear" w:color="auto" w:fill="BFBFBF"/>
          </w:tcPr>
          <w:p w14:paraId="52424920" w14:textId="77777777" w:rsidR="006F73CF" w:rsidRPr="008E77F3" w:rsidRDefault="006F73CF" w:rsidP="00DE6A46">
            <w:pPr>
              <w:numPr>
                <w:ilvl w:val="0"/>
                <w:numId w:val="112"/>
              </w:numPr>
              <w:suppressAutoHyphens/>
              <w:overflowPunct w:val="0"/>
              <w:autoSpaceDE w:val="0"/>
              <w:autoSpaceDN w:val="0"/>
              <w:adjustRightInd w:val="0"/>
              <w:spacing w:line="240" w:lineRule="auto"/>
              <w:textAlignment w:val="baseline"/>
              <w:rPr>
                <w:rFonts w:ascii="Calibri" w:hAnsi="Calibri"/>
                <w:b/>
                <w:kern w:val="14"/>
                <w:sz w:val="20"/>
                <w:szCs w:val="22"/>
                <w:lang w:bidi="ar-SA"/>
              </w:rPr>
            </w:pPr>
            <w:r w:rsidRPr="008E77F3">
              <w:rPr>
                <w:rFonts w:ascii="Calibri" w:hAnsi="Calibri"/>
                <w:b/>
                <w:kern w:val="14"/>
                <w:sz w:val="20"/>
                <w:szCs w:val="22"/>
                <w:lang w:bidi="ar-SA"/>
              </w:rPr>
              <w:t>Questions for Sponsor</w:t>
            </w:r>
          </w:p>
        </w:tc>
      </w:tr>
      <w:tr w:rsidR="006F73CF" w:rsidRPr="008E77F3" w14:paraId="3073033C" w14:textId="77777777" w:rsidTr="006811F7">
        <w:trPr>
          <w:jc w:val="center"/>
        </w:trPr>
        <w:tc>
          <w:tcPr>
            <w:tcW w:w="7776" w:type="dxa"/>
          </w:tcPr>
          <w:p w14:paraId="0B3DF12F" w14:textId="6961613B" w:rsidR="006F73CF" w:rsidRPr="008E77F3" w:rsidRDefault="006F73CF" w:rsidP="00DE6A46">
            <w:pPr>
              <w:numPr>
                <w:ilvl w:val="1"/>
                <w:numId w:val="112"/>
              </w:numPr>
              <w:suppressAutoHyphens/>
              <w:overflowPunct w:val="0"/>
              <w:autoSpaceDE w:val="0"/>
              <w:autoSpaceDN w:val="0"/>
              <w:adjustRightInd w:val="0"/>
              <w:spacing w:line="240" w:lineRule="auto"/>
              <w:ind w:left="701"/>
              <w:textAlignment w:val="baseline"/>
              <w:rPr>
                <w:rFonts w:ascii="Calibri" w:hAnsi="Calibri"/>
                <w:kern w:val="14"/>
                <w:sz w:val="20"/>
                <w:szCs w:val="22"/>
                <w:lang w:bidi="ar-SA"/>
              </w:rPr>
            </w:pPr>
            <w:r w:rsidRPr="008E77F3">
              <w:rPr>
                <w:rFonts w:ascii="Calibri" w:hAnsi="Calibri"/>
                <w:kern w:val="14"/>
                <w:sz w:val="20"/>
                <w:szCs w:val="22"/>
                <w:lang w:bidi="ar-SA"/>
              </w:rPr>
              <w:t>Use this opportunity to establish an early relationship with the company sponsors; these are professionals using their time and experience to assist students in becoming junior engineers.</w:t>
            </w:r>
            <w:r w:rsidR="00A61DE8" w:rsidRPr="008E77F3">
              <w:rPr>
                <w:rFonts w:ascii="Calibri" w:hAnsi="Calibri"/>
                <w:kern w:val="14"/>
                <w:sz w:val="20"/>
                <w:szCs w:val="22"/>
                <w:lang w:bidi="ar-SA"/>
              </w:rPr>
              <w:t xml:space="preserve"> </w:t>
            </w:r>
          </w:p>
          <w:p w14:paraId="625A464E" w14:textId="2C171C2E" w:rsidR="006F73CF" w:rsidRPr="008E77F3" w:rsidRDefault="006F73CF" w:rsidP="00DE6A46">
            <w:pPr>
              <w:numPr>
                <w:ilvl w:val="1"/>
                <w:numId w:val="112"/>
              </w:numPr>
              <w:suppressAutoHyphens/>
              <w:overflowPunct w:val="0"/>
              <w:autoSpaceDE w:val="0"/>
              <w:autoSpaceDN w:val="0"/>
              <w:adjustRightInd w:val="0"/>
              <w:spacing w:line="240" w:lineRule="auto"/>
              <w:ind w:left="701"/>
              <w:textAlignment w:val="baseline"/>
              <w:rPr>
                <w:rFonts w:ascii="Calibri" w:hAnsi="Calibri"/>
                <w:kern w:val="14"/>
                <w:sz w:val="20"/>
                <w:szCs w:val="22"/>
                <w:lang w:bidi="ar-SA"/>
              </w:rPr>
            </w:pPr>
            <w:r w:rsidRPr="008E77F3">
              <w:rPr>
                <w:rFonts w:ascii="Calibri" w:hAnsi="Calibri"/>
                <w:kern w:val="14"/>
                <w:sz w:val="20"/>
                <w:szCs w:val="22"/>
                <w:lang w:bidi="ar-SA"/>
              </w:rPr>
              <w:t>Questions for the sponsor should be as specific as is feasible while focusing on issues not easily researched or answerable through analysis.</w:t>
            </w:r>
            <w:r w:rsidR="00A61DE8" w:rsidRPr="008E77F3">
              <w:rPr>
                <w:rFonts w:ascii="Calibri" w:hAnsi="Calibri"/>
                <w:kern w:val="14"/>
                <w:sz w:val="20"/>
                <w:szCs w:val="22"/>
                <w:lang w:bidi="ar-SA"/>
              </w:rPr>
              <w:t xml:space="preserve"> </w:t>
            </w:r>
            <w:r w:rsidRPr="008E77F3">
              <w:rPr>
                <w:rFonts w:ascii="Calibri" w:hAnsi="Calibri"/>
                <w:kern w:val="14"/>
                <w:sz w:val="20"/>
                <w:szCs w:val="22"/>
                <w:lang w:bidi="ar-SA"/>
              </w:rPr>
              <w:t>In other words, ask only questions that the sponsor can provide answers for.</w:t>
            </w:r>
          </w:p>
          <w:p w14:paraId="3C47FAF3" w14:textId="6EE330F5" w:rsidR="006F73CF" w:rsidRPr="008E77F3" w:rsidRDefault="006F73CF" w:rsidP="00DE6A46">
            <w:pPr>
              <w:numPr>
                <w:ilvl w:val="1"/>
                <w:numId w:val="112"/>
              </w:numPr>
              <w:suppressAutoHyphens/>
              <w:overflowPunct w:val="0"/>
              <w:autoSpaceDE w:val="0"/>
              <w:autoSpaceDN w:val="0"/>
              <w:adjustRightInd w:val="0"/>
              <w:spacing w:line="240" w:lineRule="auto"/>
              <w:ind w:left="701"/>
              <w:textAlignment w:val="baseline"/>
              <w:rPr>
                <w:rFonts w:ascii="Calibri" w:hAnsi="Calibri"/>
                <w:kern w:val="14"/>
                <w:sz w:val="20"/>
                <w:szCs w:val="22"/>
                <w:lang w:bidi="ar-SA"/>
              </w:rPr>
            </w:pPr>
            <w:r w:rsidRPr="008E77F3">
              <w:rPr>
                <w:rFonts w:ascii="Calibri" w:hAnsi="Calibri"/>
                <w:kern w:val="14"/>
                <w:sz w:val="20"/>
                <w:szCs w:val="22"/>
                <w:lang w:bidi="ar-SA"/>
              </w:rPr>
              <w:t>Do not make the list for this assignment too exhaustive, focus on the important questions needed to start making progress as quickly as possible.</w:t>
            </w:r>
            <w:r w:rsidR="00A61DE8" w:rsidRPr="008E77F3">
              <w:rPr>
                <w:rFonts w:ascii="Calibri" w:hAnsi="Calibri"/>
                <w:kern w:val="14"/>
                <w:sz w:val="20"/>
                <w:szCs w:val="22"/>
                <w:lang w:bidi="ar-SA"/>
              </w:rPr>
              <w:t xml:space="preserve"> </w:t>
            </w:r>
          </w:p>
        </w:tc>
      </w:tr>
      <w:tr w:rsidR="006F73CF" w:rsidRPr="008E77F3" w14:paraId="16DEA986" w14:textId="77777777" w:rsidTr="006811F7">
        <w:trPr>
          <w:jc w:val="center"/>
        </w:trPr>
        <w:tc>
          <w:tcPr>
            <w:tcW w:w="7776" w:type="dxa"/>
          </w:tcPr>
          <w:p w14:paraId="474FEF29"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r w:rsidRPr="008E77F3">
              <w:rPr>
                <w:rFonts w:ascii="Calibri" w:hAnsi="Calibri"/>
                <w:i/>
                <w:kern w:val="14"/>
                <w:sz w:val="20"/>
                <w:szCs w:val="22"/>
                <w:lang w:bidi="ar-SA"/>
              </w:rPr>
              <w:t>Questions:</w:t>
            </w:r>
          </w:p>
          <w:p w14:paraId="6096D3FB" w14:textId="77777777" w:rsidR="006F73CF" w:rsidRPr="008E77F3" w:rsidRDefault="006F73CF" w:rsidP="00DE6A46">
            <w:pPr>
              <w:numPr>
                <w:ilvl w:val="0"/>
                <w:numId w:val="92"/>
              </w:numPr>
              <w:suppressAutoHyphens/>
              <w:overflowPunct w:val="0"/>
              <w:autoSpaceDE w:val="0"/>
              <w:autoSpaceDN w:val="0"/>
              <w:adjustRightInd w:val="0"/>
              <w:spacing w:line="240" w:lineRule="auto"/>
              <w:textAlignment w:val="baseline"/>
              <w:rPr>
                <w:rFonts w:ascii="Calibri" w:hAnsi="Calibri"/>
                <w:sz w:val="20"/>
                <w:szCs w:val="22"/>
                <w:lang w:bidi="ar-SA"/>
              </w:rPr>
            </w:pPr>
            <w:r w:rsidRPr="008E77F3">
              <w:rPr>
                <w:rFonts w:ascii="Calibri" w:hAnsi="Calibri"/>
                <w:sz w:val="20"/>
                <w:szCs w:val="22"/>
                <w:lang w:bidi="ar-SA"/>
              </w:rPr>
              <w:t>Category 1</w:t>
            </w:r>
          </w:p>
          <w:p w14:paraId="154F2718" w14:textId="77777777" w:rsidR="006F73CF" w:rsidRPr="008E77F3" w:rsidRDefault="006F73CF" w:rsidP="00DE6A46">
            <w:pPr>
              <w:numPr>
                <w:ilvl w:val="1"/>
                <w:numId w:val="92"/>
              </w:numPr>
              <w:suppressAutoHyphens/>
              <w:overflowPunct w:val="0"/>
              <w:autoSpaceDE w:val="0"/>
              <w:autoSpaceDN w:val="0"/>
              <w:adjustRightInd w:val="0"/>
              <w:spacing w:line="240" w:lineRule="auto"/>
              <w:textAlignment w:val="baseline"/>
              <w:rPr>
                <w:rFonts w:ascii="Calibri" w:hAnsi="Calibri"/>
                <w:sz w:val="20"/>
                <w:szCs w:val="22"/>
                <w:lang w:bidi="ar-SA"/>
              </w:rPr>
            </w:pPr>
            <w:r w:rsidRPr="008E77F3">
              <w:rPr>
                <w:rFonts w:ascii="Calibri" w:hAnsi="Calibri"/>
                <w:sz w:val="20"/>
                <w:szCs w:val="22"/>
                <w:lang w:bidi="ar-SA"/>
              </w:rPr>
              <w:t>Question 1A</w:t>
            </w:r>
          </w:p>
          <w:p w14:paraId="189B6E35" w14:textId="77777777" w:rsidR="006F73CF" w:rsidRPr="008E77F3" w:rsidRDefault="006F73CF" w:rsidP="00DE6A46">
            <w:pPr>
              <w:numPr>
                <w:ilvl w:val="1"/>
                <w:numId w:val="92"/>
              </w:numPr>
              <w:suppressAutoHyphens/>
              <w:overflowPunct w:val="0"/>
              <w:autoSpaceDE w:val="0"/>
              <w:autoSpaceDN w:val="0"/>
              <w:adjustRightInd w:val="0"/>
              <w:spacing w:line="240" w:lineRule="auto"/>
              <w:textAlignment w:val="baseline"/>
              <w:rPr>
                <w:rFonts w:ascii="Calibri" w:hAnsi="Calibri"/>
                <w:sz w:val="20"/>
                <w:szCs w:val="22"/>
                <w:lang w:bidi="ar-SA"/>
              </w:rPr>
            </w:pPr>
            <w:r w:rsidRPr="008E77F3">
              <w:rPr>
                <w:rFonts w:ascii="Calibri" w:hAnsi="Calibri"/>
                <w:sz w:val="20"/>
                <w:szCs w:val="22"/>
                <w:lang w:bidi="ar-SA"/>
              </w:rPr>
              <w:t>Question 1B</w:t>
            </w:r>
          </w:p>
          <w:p w14:paraId="1DDF9A5B" w14:textId="77777777" w:rsidR="006F73CF" w:rsidRPr="008E77F3" w:rsidRDefault="006F73CF" w:rsidP="00DE6A46">
            <w:pPr>
              <w:numPr>
                <w:ilvl w:val="0"/>
                <w:numId w:val="92"/>
              </w:numPr>
              <w:suppressAutoHyphens/>
              <w:overflowPunct w:val="0"/>
              <w:autoSpaceDE w:val="0"/>
              <w:autoSpaceDN w:val="0"/>
              <w:adjustRightInd w:val="0"/>
              <w:spacing w:line="240" w:lineRule="auto"/>
              <w:textAlignment w:val="baseline"/>
              <w:rPr>
                <w:rFonts w:ascii="Calibri" w:hAnsi="Calibri"/>
                <w:sz w:val="20"/>
                <w:szCs w:val="22"/>
                <w:lang w:bidi="ar-SA"/>
              </w:rPr>
            </w:pPr>
            <w:r w:rsidRPr="008E77F3">
              <w:rPr>
                <w:rFonts w:ascii="Calibri" w:hAnsi="Calibri"/>
                <w:sz w:val="20"/>
                <w:szCs w:val="22"/>
                <w:lang w:bidi="ar-SA"/>
              </w:rPr>
              <w:t>Category 2</w:t>
            </w:r>
          </w:p>
          <w:p w14:paraId="26316A41" w14:textId="77777777" w:rsidR="006F73CF" w:rsidRPr="008E77F3" w:rsidRDefault="006F73CF" w:rsidP="00DE6A46">
            <w:pPr>
              <w:numPr>
                <w:ilvl w:val="1"/>
                <w:numId w:val="92"/>
              </w:numPr>
              <w:suppressAutoHyphens/>
              <w:overflowPunct w:val="0"/>
              <w:autoSpaceDE w:val="0"/>
              <w:autoSpaceDN w:val="0"/>
              <w:adjustRightInd w:val="0"/>
              <w:spacing w:line="240" w:lineRule="auto"/>
              <w:textAlignment w:val="baseline"/>
              <w:rPr>
                <w:rFonts w:ascii="Calibri" w:hAnsi="Calibri"/>
                <w:sz w:val="20"/>
                <w:szCs w:val="22"/>
                <w:lang w:bidi="ar-SA"/>
              </w:rPr>
            </w:pPr>
            <w:r w:rsidRPr="008E77F3">
              <w:rPr>
                <w:rFonts w:ascii="Calibri" w:hAnsi="Calibri"/>
                <w:sz w:val="20"/>
                <w:szCs w:val="22"/>
                <w:lang w:bidi="ar-SA"/>
              </w:rPr>
              <w:t>Question 2A</w:t>
            </w:r>
          </w:p>
          <w:p w14:paraId="50C6073E" w14:textId="77777777" w:rsidR="006F73CF" w:rsidRPr="008E77F3" w:rsidRDefault="006F73CF" w:rsidP="00DE6A46">
            <w:pPr>
              <w:numPr>
                <w:ilvl w:val="1"/>
                <w:numId w:val="92"/>
              </w:numPr>
              <w:suppressAutoHyphens/>
              <w:overflowPunct w:val="0"/>
              <w:autoSpaceDE w:val="0"/>
              <w:autoSpaceDN w:val="0"/>
              <w:adjustRightInd w:val="0"/>
              <w:spacing w:line="240" w:lineRule="auto"/>
              <w:textAlignment w:val="baseline"/>
              <w:rPr>
                <w:rFonts w:ascii="Calibri" w:hAnsi="Calibri"/>
                <w:sz w:val="20"/>
                <w:szCs w:val="22"/>
                <w:lang w:bidi="ar-SA"/>
              </w:rPr>
            </w:pPr>
            <w:r w:rsidRPr="008E77F3">
              <w:rPr>
                <w:rFonts w:ascii="Calibri" w:hAnsi="Calibri"/>
                <w:sz w:val="20"/>
                <w:szCs w:val="22"/>
                <w:lang w:bidi="ar-SA"/>
              </w:rPr>
              <w:t>Question 2b</w:t>
            </w:r>
          </w:p>
          <w:p w14:paraId="5810C83D"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sz w:val="20"/>
                <w:szCs w:val="22"/>
                <w:lang w:bidi="ar-SA"/>
              </w:rPr>
            </w:pPr>
          </w:p>
        </w:tc>
      </w:tr>
      <w:tr w:rsidR="006F73CF" w:rsidRPr="008E77F3" w14:paraId="442053BC" w14:textId="77777777" w:rsidTr="006811F7">
        <w:trPr>
          <w:jc w:val="center"/>
        </w:trPr>
        <w:tc>
          <w:tcPr>
            <w:tcW w:w="7776" w:type="dxa"/>
            <w:shd w:val="clear" w:color="auto" w:fill="BFBFBF"/>
          </w:tcPr>
          <w:p w14:paraId="771A3997" w14:textId="77777777" w:rsidR="006F73CF" w:rsidRPr="008E77F3" w:rsidRDefault="006F73CF" w:rsidP="00DE6A46">
            <w:pPr>
              <w:numPr>
                <w:ilvl w:val="0"/>
                <w:numId w:val="112"/>
              </w:numPr>
              <w:suppressAutoHyphens/>
              <w:overflowPunct w:val="0"/>
              <w:autoSpaceDE w:val="0"/>
              <w:autoSpaceDN w:val="0"/>
              <w:adjustRightInd w:val="0"/>
              <w:spacing w:line="240" w:lineRule="auto"/>
              <w:textAlignment w:val="baseline"/>
              <w:rPr>
                <w:rFonts w:ascii="Calibri" w:hAnsi="Calibri"/>
                <w:b/>
                <w:kern w:val="14"/>
                <w:sz w:val="20"/>
                <w:szCs w:val="22"/>
                <w:lang w:bidi="ar-SA"/>
              </w:rPr>
            </w:pPr>
            <w:r w:rsidRPr="008E77F3">
              <w:rPr>
                <w:rFonts w:ascii="Calibri" w:hAnsi="Calibri"/>
                <w:b/>
                <w:kern w:val="14"/>
                <w:sz w:val="20"/>
                <w:szCs w:val="22"/>
                <w:lang w:bidi="ar-SA"/>
              </w:rPr>
              <w:t>Plan of Action</w:t>
            </w:r>
          </w:p>
        </w:tc>
      </w:tr>
      <w:tr w:rsidR="006F73CF" w:rsidRPr="008E77F3" w14:paraId="25408582" w14:textId="77777777" w:rsidTr="006811F7">
        <w:trPr>
          <w:jc w:val="center"/>
        </w:trPr>
        <w:tc>
          <w:tcPr>
            <w:tcW w:w="7776" w:type="dxa"/>
          </w:tcPr>
          <w:p w14:paraId="27393322" w14:textId="77777777" w:rsidR="006F73CF" w:rsidRPr="008E77F3" w:rsidRDefault="006F73CF" w:rsidP="00DE6A46">
            <w:pPr>
              <w:numPr>
                <w:ilvl w:val="1"/>
                <w:numId w:val="112"/>
              </w:numPr>
              <w:suppressAutoHyphens/>
              <w:overflowPunct w:val="0"/>
              <w:autoSpaceDE w:val="0"/>
              <w:autoSpaceDN w:val="0"/>
              <w:adjustRightInd w:val="0"/>
              <w:spacing w:line="240" w:lineRule="auto"/>
              <w:ind w:left="791"/>
              <w:textAlignment w:val="baseline"/>
              <w:rPr>
                <w:rFonts w:ascii="Calibri" w:hAnsi="Calibri"/>
                <w:kern w:val="14"/>
                <w:sz w:val="20"/>
                <w:szCs w:val="22"/>
                <w:lang w:bidi="ar-SA"/>
              </w:rPr>
            </w:pPr>
            <w:r w:rsidRPr="008E77F3">
              <w:rPr>
                <w:rFonts w:ascii="Calibri" w:hAnsi="Calibri"/>
                <w:kern w:val="14"/>
                <w:sz w:val="20"/>
                <w:szCs w:val="22"/>
                <w:lang w:bidi="ar-SA"/>
              </w:rPr>
              <w:t xml:space="preserve">Consider the remaining Fall 2015 schedule as well as the Spring 2016 schedule. </w:t>
            </w:r>
          </w:p>
          <w:p w14:paraId="586B5F0A" w14:textId="77777777" w:rsidR="006F73CF" w:rsidRPr="008E77F3" w:rsidRDefault="006F73CF" w:rsidP="00DE6A46">
            <w:pPr>
              <w:numPr>
                <w:ilvl w:val="1"/>
                <w:numId w:val="112"/>
              </w:numPr>
              <w:suppressAutoHyphens/>
              <w:overflowPunct w:val="0"/>
              <w:autoSpaceDE w:val="0"/>
              <w:autoSpaceDN w:val="0"/>
              <w:adjustRightInd w:val="0"/>
              <w:spacing w:line="240" w:lineRule="auto"/>
              <w:ind w:left="791"/>
              <w:textAlignment w:val="baseline"/>
              <w:rPr>
                <w:rFonts w:ascii="Calibri" w:hAnsi="Calibri"/>
                <w:kern w:val="14"/>
                <w:sz w:val="20"/>
                <w:szCs w:val="22"/>
                <w:lang w:bidi="ar-SA"/>
              </w:rPr>
            </w:pPr>
            <w:r w:rsidRPr="008E77F3">
              <w:rPr>
                <w:rFonts w:ascii="Calibri" w:hAnsi="Calibri"/>
                <w:kern w:val="14"/>
                <w:sz w:val="20"/>
                <w:szCs w:val="22"/>
                <w:lang w:bidi="ar-SA"/>
              </w:rPr>
              <w:t>Discuss here the elements of the team contract and how they will be implemented.</w:t>
            </w:r>
          </w:p>
          <w:p w14:paraId="2A29EB9C" w14:textId="77777777" w:rsidR="006F73CF" w:rsidRPr="008E77F3" w:rsidRDefault="006F73CF" w:rsidP="00DE6A46">
            <w:pPr>
              <w:numPr>
                <w:ilvl w:val="1"/>
                <w:numId w:val="112"/>
              </w:numPr>
              <w:suppressAutoHyphens/>
              <w:overflowPunct w:val="0"/>
              <w:autoSpaceDE w:val="0"/>
              <w:autoSpaceDN w:val="0"/>
              <w:adjustRightInd w:val="0"/>
              <w:spacing w:line="240" w:lineRule="auto"/>
              <w:ind w:left="791"/>
              <w:textAlignment w:val="baseline"/>
              <w:rPr>
                <w:rFonts w:ascii="Calibri" w:hAnsi="Calibri"/>
                <w:kern w:val="14"/>
                <w:sz w:val="20"/>
                <w:szCs w:val="22"/>
                <w:lang w:bidi="ar-SA"/>
              </w:rPr>
            </w:pPr>
            <w:r w:rsidRPr="008E77F3">
              <w:rPr>
                <w:rFonts w:ascii="Calibri" w:hAnsi="Calibri"/>
                <w:kern w:val="14"/>
                <w:sz w:val="20"/>
                <w:szCs w:val="22"/>
                <w:lang w:bidi="ar-SA"/>
              </w:rPr>
              <w:t>Develop a Gantt chart and an expected hours breakdown for the project. This will change as you go along, but start it here.</w:t>
            </w:r>
          </w:p>
        </w:tc>
      </w:tr>
      <w:tr w:rsidR="006F73CF" w:rsidRPr="008E77F3" w14:paraId="62487F43" w14:textId="77777777" w:rsidTr="006811F7">
        <w:trPr>
          <w:jc w:val="center"/>
        </w:trPr>
        <w:tc>
          <w:tcPr>
            <w:tcW w:w="7776" w:type="dxa"/>
          </w:tcPr>
          <w:p w14:paraId="374E8ACB"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r w:rsidRPr="008E77F3">
              <w:rPr>
                <w:rFonts w:ascii="Calibri" w:hAnsi="Calibri"/>
                <w:i/>
                <w:kern w:val="14"/>
                <w:sz w:val="20"/>
                <w:szCs w:val="22"/>
                <w:lang w:bidi="ar-SA"/>
              </w:rPr>
              <w:t>Project Gantt Chart:</w:t>
            </w:r>
          </w:p>
          <w:p w14:paraId="5B2F5AEC"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p>
          <w:p w14:paraId="42BFED05"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p>
          <w:p w14:paraId="57F4B820"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kern w:val="14"/>
                <w:sz w:val="20"/>
                <w:szCs w:val="22"/>
                <w:lang w:bidi="ar-SA"/>
              </w:rPr>
            </w:pPr>
          </w:p>
        </w:tc>
      </w:tr>
      <w:tr w:rsidR="006F73CF" w:rsidRPr="008E77F3" w14:paraId="4AC2D7AF" w14:textId="77777777" w:rsidTr="006811F7">
        <w:trPr>
          <w:jc w:val="center"/>
        </w:trPr>
        <w:tc>
          <w:tcPr>
            <w:tcW w:w="7776" w:type="dxa"/>
            <w:shd w:val="clear" w:color="auto" w:fill="BFBFBF"/>
          </w:tcPr>
          <w:p w14:paraId="12470CCD" w14:textId="77777777" w:rsidR="006F73CF" w:rsidRPr="008E77F3" w:rsidRDefault="006F73CF" w:rsidP="00DE6A46">
            <w:pPr>
              <w:numPr>
                <w:ilvl w:val="0"/>
                <w:numId w:val="112"/>
              </w:numPr>
              <w:suppressAutoHyphens/>
              <w:overflowPunct w:val="0"/>
              <w:autoSpaceDE w:val="0"/>
              <w:autoSpaceDN w:val="0"/>
              <w:adjustRightInd w:val="0"/>
              <w:spacing w:line="240" w:lineRule="auto"/>
              <w:textAlignment w:val="baseline"/>
              <w:rPr>
                <w:rFonts w:ascii="Calibri" w:hAnsi="Calibri"/>
                <w:b/>
                <w:kern w:val="14"/>
                <w:sz w:val="20"/>
                <w:szCs w:val="22"/>
                <w:lang w:bidi="ar-SA"/>
              </w:rPr>
            </w:pPr>
            <w:r w:rsidRPr="008E77F3">
              <w:rPr>
                <w:rFonts w:ascii="Calibri" w:hAnsi="Calibri"/>
                <w:b/>
                <w:kern w:val="14"/>
                <w:sz w:val="20"/>
                <w:szCs w:val="22"/>
                <w:lang w:bidi="ar-SA"/>
              </w:rPr>
              <w:t>Important Milestones</w:t>
            </w:r>
          </w:p>
        </w:tc>
      </w:tr>
      <w:tr w:rsidR="006F73CF" w:rsidRPr="008E77F3" w14:paraId="5E13C5ED" w14:textId="77777777" w:rsidTr="006811F7">
        <w:trPr>
          <w:jc w:val="center"/>
        </w:trPr>
        <w:tc>
          <w:tcPr>
            <w:tcW w:w="7776" w:type="dxa"/>
          </w:tcPr>
          <w:p w14:paraId="2FD92BCB" w14:textId="7416FC5A" w:rsidR="006F73CF" w:rsidRPr="008E77F3" w:rsidRDefault="006F73CF" w:rsidP="00DE6A46">
            <w:pPr>
              <w:numPr>
                <w:ilvl w:val="1"/>
                <w:numId w:val="112"/>
              </w:numPr>
              <w:suppressAutoHyphens/>
              <w:overflowPunct w:val="0"/>
              <w:autoSpaceDE w:val="0"/>
              <w:autoSpaceDN w:val="0"/>
              <w:adjustRightInd w:val="0"/>
              <w:spacing w:line="240" w:lineRule="auto"/>
              <w:ind w:left="701"/>
              <w:textAlignment w:val="baseline"/>
              <w:rPr>
                <w:rFonts w:ascii="Calibri" w:hAnsi="Calibri"/>
                <w:kern w:val="14"/>
                <w:sz w:val="20"/>
                <w:szCs w:val="22"/>
                <w:lang w:bidi="ar-SA"/>
              </w:rPr>
            </w:pPr>
            <w:r w:rsidRPr="008E77F3">
              <w:rPr>
                <w:rFonts w:ascii="Calibri" w:hAnsi="Calibri"/>
                <w:kern w:val="14"/>
                <w:sz w:val="20"/>
                <w:szCs w:val="22"/>
                <w:lang w:bidi="ar-SA"/>
              </w:rPr>
              <w:t>You can find the majority of these dates in the Capstone Handbook, which will be available on Canvas.</w:t>
            </w:r>
            <w:r w:rsidR="00A61DE8" w:rsidRPr="008E77F3">
              <w:rPr>
                <w:rFonts w:ascii="Calibri" w:hAnsi="Calibri"/>
                <w:kern w:val="14"/>
                <w:sz w:val="20"/>
                <w:szCs w:val="22"/>
                <w:lang w:bidi="ar-SA"/>
              </w:rPr>
              <w:t xml:space="preserve"> </w:t>
            </w:r>
          </w:p>
          <w:p w14:paraId="3971CEB5" w14:textId="77777777" w:rsidR="006F73CF" w:rsidRPr="008E77F3" w:rsidRDefault="006F73CF" w:rsidP="00DE6A46">
            <w:pPr>
              <w:numPr>
                <w:ilvl w:val="1"/>
                <w:numId w:val="112"/>
              </w:numPr>
              <w:suppressAutoHyphens/>
              <w:overflowPunct w:val="0"/>
              <w:autoSpaceDE w:val="0"/>
              <w:autoSpaceDN w:val="0"/>
              <w:adjustRightInd w:val="0"/>
              <w:spacing w:line="240" w:lineRule="auto"/>
              <w:ind w:left="701"/>
              <w:textAlignment w:val="baseline"/>
              <w:rPr>
                <w:rFonts w:ascii="Calibri" w:hAnsi="Calibri"/>
                <w:kern w:val="14"/>
                <w:sz w:val="20"/>
                <w:szCs w:val="22"/>
                <w:lang w:bidi="ar-SA"/>
              </w:rPr>
            </w:pPr>
            <w:r w:rsidRPr="008E77F3">
              <w:rPr>
                <w:rFonts w:ascii="Calibri" w:hAnsi="Calibri"/>
                <w:kern w:val="14"/>
                <w:sz w:val="20"/>
                <w:szCs w:val="22"/>
                <w:lang w:bidi="ar-SA"/>
              </w:rPr>
              <w:t>Highlight dates of project deliverables.</w:t>
            </w:r>
          </w:p>
        </w:tc>
      </w:tr>
      <w:tr w:rsidR="006F73CF" w:rsidRPr="008E77F3" w14:paraId="0EFA6B32" w14:textId="77777777" w:rsidTr="006811F7">
        <w:trPr>
          <w:jc w:val="center"/>
        </w:trPr>
        <w:tc>
          <w:tcPr>
            <w:tcW w:w="7776" w:type="dxa"/>
          </w:tcPr>
          <w:p w14:paraId="379CFC93"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r w:rsidRPr="008E77F3">
              <w:rPr>
                <w:rFonts w:ascii="Calibri" w:hAnsi="Calibri"/>
                <w:i/>
                <w:kern w:val="14"/>
                <w:sz w:val="20"/>
                <w:szCs w:val="22"/>
                <w:lang w:bidi="ar-SA"/>
              </w:rPr>
              <w:t>Project Milestones:</w:t>
            </w:r>
          </w:p>
          <w:p w14:paraId="1C926753" w14:textId="77777777" w:rsidR="006F73CF" w:rsidRPr="008E77F3" w:rsidRDefault="006F73CF" w:rsidP="00DE6A46">
            <w:pPr>
              <w:numPr>
                <w:ilvl w:val="0"/>
                <w:numId w:val="93"/>
              </w:numPr>
              <w:suppressAutoHyphens/>
              <w:overflowPunct w:val="0"/>
              <w:autoSpaceDE w:val="0"/>
              <w:autoSpaceDN w:val="0"/>
              <w:adjustRightInd w:val="0"/>
              <w:spacing w:line="240" w:lineRule="auto"/>
              <w:ind w:left="791"/>
              <w:textAlignment w:val="baseline"/>
              <w:rPr>
                <w:rFonts w:ascii="Calibri" w:hAnsi="Calibri"/>
                <w:kern w:val="14"/>
                <w:sz w:val="20"/>
                <w:szCs w:val="22"/>
                <w:lang w:bidi="ar-SA"/>
              </w:rPr>
            </w:pPr>
            <w:r w:rsidRPr="008E77F3">
              <w:rPr>
                <w:rFonts w:ascii="Calibri" w:hAnsi="Calibri"/>
                <w:kern w:val="14"/>
                <w:sz w:val="20"/>
                <w:szCs w:val="22"/>
                <w:lang w:bidi="ar-SA"/>
              </w:rPr>
              <w:t>Academic Calendar Events (Semester start/end dates, etc.)</w:t>
            </w:r>
          </w:p>
          <w:p w14:paraId="37929F6A" w14:textId="77777777" w:rsidR="006F73CF" w:rsidRPr="008E77F3" w:rsidRDefault="006F73CF" w:rsidP="00DE6A46">
            <w:pPr>
              <w:numPr>
                <w:ilvl w:val="0"/>
                <w:numId w:val="93"/>
              </w:numPr>
              <w:suppressAutoHyphens/>
              <w:overflowPunct w:val="0"/>
              <w:autoSpaceDE w:val="0"/>
              <w:autoSpaceDN w:val="0"/>
              <w:adjustRightInd w:val="0"/>
              <w:spacing w:line="240" w:lineRule="auto"/>
              <w:ind w:left="791"/>
              <w:textAlignment w:val="baseline"/>
              <w:rPr>
                <w:rFonts w:ascii="Calibri" w:hAnsi="Calibri"/>
                <w:kern w:val="14"/>
                <w:sz w:val="20"/>
                <w:szCs w:val="22"/>
                <w:lang w:bidi="ar-SA"/>
              </w:rPr>
            </w:pPr>
            <w:r w:rsidRPr="008E77F3">
              <w:rPr>
                <w:rFonts w:ascii="Calibri" w:hAnsi="Calibri"/>
                <w:kern w:val="14"/>
                <w:sz w:val="20"/>
                <w:szCs w:val="22"/>
                <w:lang w:bidi="ar-SA"/>
              </w:rPr>
              <w:lastRenderedPageBreak/>
              <w:t>Deliverable Deadlines (AME4553/Company Deliverables)</w:t>
            </w:r>
          </w:p>
        </w:tc>
      </w:tr>
      <w:tr w:rsidR="006F73CF" w:rsidRPr="008E77F3" w14:paraId="68F0FA2A" w14:textId="77777777" w:rsidTr="006811F7">
        <w:trPr>
          <w:jc w:val="center"/>
        </w:trPr>
        <w:tc>
          <w:tcPr>
            <w:tcW w:w="7776" w:type="dxa"/>
            <w:shd w:val="clear" w:color="auto" w:fill="BFBFBF"/>
          </w:tcPr>
          <w:p w14:paraId="37EF0DCB" w14:textId="77777777" w:rsidR="006F73CF" w:rsidRPr="008E77F3" w:rsidRDefault="006F73CF" w:rsidP="00DE6A46">
            <w:pPr>
              <w:numPr>
                <w:ilvl w:val="0"/>
                <w:numId w:val="112"/>
              </w:numPr>
              <w:suppressAutoHyphens/>
              <w:overflowPunct w:val="0"/>
              <w:autoSpaceDE w:val="0"/>
              <w:autoSpaceDN w:val="0"/>
              <w:adjustRightInd w:val="0"/>
              <w:spacing w:line="240" w:lineRule="auto"/>
              <w:textAlignment w:val="baseline"/>
              <w:rPr>
                <w:rFonts w:ascii="Calibri" w:hAnsi="Calibri"/>
                <w:b/>
                <w:kern w:val="14"/>
                <w:sz w:val="20"/>
                <w:szCs w:val="22"/>
                <w:lang w:bidi="ar-SA"/>
              </w:rPr>
            </w:pPr>
            <w:r w:rsidRPr="008E77F3">
              <w:rPr>
                <w:rFonts w:ascii="Calibri" w:hAnsi="Calibri"/>
                <w:b/>
                <w:kern w:val="14"/>
                <w:sz w:val="20"/>
                <w:szCs w:val="22"/>
                <w:lang w:bidi="ar-SA"/>
              </w:rPr>
              <w:lastRenderedPageBreak/>
              <w:t>Critical Evaluation</w:t>
            </w:r>
          </w:p>
        </w:tc>
      </w:tr>
      <w:tr w:rsidR="006F73CF" w:rsidRPr="008E77F3" w14:paraId="44D2E8B7" w14:textId="77777777" w:rsidTr="006811F7">
        <w:trPr>
          <w:jc w:val="center"/>
        </w:trPr>
        <w:tc>
          <w:tcPr>
            <w:tcW w:w="7776" w:type="dxa"/>
          </w:tcPr>
          <w:p w14:paraId="7FB9F9CA" w14:textId="38482D71" w:rsidR="006F73CF" w:rsidRPr="008E77F3" w:rsidRDefault="006F73CF" w:rsidP="00DE6A46">
            <w:pPr>
              <w:numPr>
                <w:ilvl w:val="1"/>
                <w:numId w:val="112"/>
              </w:numPr>
              <w:suppressAutoHyphens/>
              <w:overflowPunct w:val="0"/>
              <w:autoSpaceDE w:val="0"/>
              <w:autoSpaceDN w:val="0"/>
              <w:adjustRightInd w:val="0"/>
              <w:spacing w:line="240" w:lineRule="auto"/>
              <w:ind w:left="791"/>
              <w:textAlignment w:val="baseline"/>
              <w:rPr>
                <w:rFonts w:ascii="Calibri" w:hAnsi="Calibri"/>
                <w:kern w:val="14"/>
                <w:sz w:val="20"/>
                <w:szCs w:val="22"/>
                <w:lang w:bidi="ar-SA"/>
              </w:rPr>
            </w:pPr>
            <w:r w:rsidRPr="008E77F3">
              <w:rPr>
                <w:rFonts w:ascii="Calibri" w:hAnsi="Calibri"/>
                <w:kern w:val="14"/>
                <w:sz w:val="20"/>
                <w:szCs w:val="22"/>
                <w:lang w:bidi="ar-SA"/>
              </w:rPr>
              <w:t>Recall the various reality checks performed during the design of the AME4163 project device.</w:t>
            </w:r>
            <w:r w:rsidR="00A61DE8" w:rsidRPr="008E77F3">
              <w:rPr>
                <w:rFonts w:ascii="Calibri" w:hAnsi="Calibri"/>
                <w:kern w:val="14"/>
                <w:sz w:val="20"/>
                <w:szCs w:val="22"/>
                <w:lang w:bidi="ar-SA"/>
              </w:rPr>
              <w:t xml:space="preserve"> </w:t>
            </w:r>
            <w:r w:rsidRPr="008E77F3">
              <w:rPr>
                <w:rFonts w:ascii="Calibri" w:hAnsi="Calibri"/>
                <w:kern w:val="14"/>
                <w:sz w:val="20"/>
                <w:szCs w:val="22"/>
                <w:lang w:bidi="ar-SA"/>
              </w:rPr>
              <w:t>Think about how the team considered ways the device could fail long before it was built.</w:t>
            </w:r>
            <w:r w:rsidR="00A61DE8" w:rsidRPr="008E77F3">
              <w:rPr>
                <w:rFonts w:ascii="Calibri" w:hAnsi="Calibri"/>
                <w:kern w:val="14"/>
                <w:sz w:val="20"/>
                <w:szCs w:val="22"/>
                <w:lang w:bidi="ar-SA"/>
              </w:rPr>
              <w:t xml:space="preserve"> </w:t>
            </w:r>
          </w:p>
          <w:p w14:paraId="1CB0C71A" w14:textId="5163E184" w:rsidR="006F73CF" w:rsidRPr="008E77F3" w:rsidRDefault="006F73CF" w:rsidP="00DE6A46">
            <w:pPr>
              <w:numPr>
                <w:ilvl w:val="1"/>
                <w:numId w:val="112"/>
              </w:numPr>
              <w:suppressAutoHyphens/>
              <w:overflowPunct w:val="0"/>
              <w:autoSpaceDE w:val="0"/>
              <w:autoSpaceDN w:val="0"/>
              <w:adjustRightInd w:val="0"/>
              <w:spacing w:line="240" w:lineRule="auto"/>
              <w:ind w:left="791"/>
              <w:textAlignment w:val="baseline"/>
              <w:rPr>
                <w:rFonts w:ascii="Calibri" w:hAnsi="Calibri"/>
                <w:kern w:val="14"/>
                <w:sz w:val="20"/>
                <w:szCs w:val="22"/>
                <w:lang w:bidi="ar-SA"/>
              </w:rPr>
            </w:pPr>
            <w:r w:rsidRPr="008E77F3">
              <w:rPr>
                <w:rFonts w:ascii="Calibri" w:hAnsi="Calibri"/>
                <w:kern w:val="14"/>
                <w:sz w:val="20"/>
                <w:szCs w:val="22"/>
                <w:lang w:bidi="ar-SA"/>
              </w:rPr>
              <w:t>Categorize the different ways the project could fail.</w:t>
            </w:r>
            <w:r w:rsidR="00A61DE8" w:rsidRPr="008E77F3">
              <w:rPr>
                <w:rFonts w:ascii="Calibri" w:hAnsi="Calibri"/>
                <w:kern w:val="14"/>
                <w:sz w:val="20"/>
                <w:szCs w:val="22"/>
                <w:lang w:bidi="ar-SA"/>
              </w:rPr>
              <w:t xml:space="preserve"> </w:t>
            </w:r>
            <w:r w:rsidRPr="008E77F3">
              <w:rPr>
                <w:rFonts w:ascii="Calibri" w:hAnsi="Calibri"/>
                <w:kern w:val="14"/>
                <w:sz w:val="20"/>
                <w:szCs w:val="22"/>
                <w:lang w:bidi="ar-SA"/>
              </w:rPr>
              <w:t>Some examples include planning issues, scope creep, and poor communication.</w:t>
            </w:r>
            <w:r w:rsidR="00A61DE8" w:rsidRPr="008E77F3">
              <w:rPr>
                <w:rFonts w:ascii="Calibri" w:hAnsi="Calibri"/>
                <w:kern w:val="14"/>
                <w:sz w:val="20"/>
                <w:szCs w:val="22"/>
                <w:lang w:bidi="ar-SA"/>
              </w:rPr>
              <w:t xml:space="preserve"> </w:t>
            </w:r>
            <w:r w:rsidRPr="008E77F3">
              <w:rPr>
                <w:rFonts w:ascii="Calibri" w:hAnsi="Calibri"/>
                <w:kern w:val="14"/>
                <w:sz w:val="20"/>
                <w:szCs w:val="22"/>
                <w:lang w:bidi="ar-SA"/>
              </w:rPr>
              <w:t>Think through the various possibilities and anticipate them.</w:t>
            </w:r>
          </w:p>
        </w:tc>
      </w:tr>
      <w:tr w:rsidR="006F73CF" w:rsidRPr="008E77F3" w14:paraId="3F82DD56" w14:textId="77777777" w:rsidTr="006811F7">
        <w:trPr>
          <w:jc w:val="center"/>
        </w:trPr>
        <w:tc>
          <w:tcPr>
            <w:tcW w:w="7776" w:type="dxa"/>
          </w:tcPr>
          <w:p w14:paraId="6A369E21"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r w:rsidRPr="008E77F3">
              <w:rPr>
                <w:rFonts w:ascii="Calibri" w:hAnsi="Calibri"/>
                <w:i/>
                <w:kern w:val="14"/>
                <w:sz w:val="20"/>
                <w:szCs w:val="22"/>
                <w:lang w:bidi="ar-SA"/>
              </w:rPr>
              <w:t>Critical Evaluation of Plan of Action:</w:t>
            </w:r>
          </w:p>
          <w:p w14:paraId="4C5D362C"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p>
          <w:p w14:paraId="2EF41C30"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p>
          <w:p w14:paraId="65EA2DFC"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p>
          <w:p w14:paraId="63F30080"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r w:rsidRPr="008E77F3">
              <w:rPr>
                <w:rFonts w:ascii="Calibri" w:hAnsi="Calibri"/>
                <w:i/>
                <w:kern w:val="14"/>
                <w:sz w:val="20"/>
                <w:szCs w:val="22"/>
                <w:lang w:bidi="ar-SA"/>
              </w:rPr>
              <w:t>Probable Failure Modes:</w:t>
            </w:r>
          </w:p>
          <w:p w14:paraId="7C67142D"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p>
          <w:p w14:paraId="197DEED9"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p>
          <w:p w14:paraId="0F40AEE9"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p>
        </w:tc>
      </w:tr>
      <w:tr w:rsidR="006F73CF" w:rsidRPr="008E77F3" w14:paraId="241DDCC4" w14:textId="77777777" w:rsidTr="006811F7">
        <w:trPr>
          <w:jc w:val="center"/>
        </w:trPr>
        <w:tc>
          <w:tcPr>
            <w:tcW w:w="7776" w:type="dxa"/>
            <w:shd w:val="clear" w:color="auto" w:fill="BFBFBF"/>
          </w:tcPr>
          <w:p w14:paraId="1A720B07" w14:textId="77777777" w:rsidR="006F73CF" w:rsidRPr="008E77F3" w:rsidRDefault="006F73CF" w:rsidP="00DE6A46">
            <w:pPr>
              <w:numPr>
                <w:ilvl w:val="0"/>
                <w:numId w:val="112"/>
              </w:numPr>
              <w:suppressAutoHyphens/>
              <w:overflowPunct w:val="0"/>
              <w:autoSpaceDE w:val="0"/>
              <w:autoSpaceDN w:val="0"/>
              <w:adjustRightInd w:val="0"/>
              <w:spacing w:line="240" w:lineRule="auto"/>
              <w:contextualSpacing/>
              <w:textAlignment w:val="baseline"/>
              <w:rPr>
                <w:rFonts w:ascii="Calibri" w:hAnsi="Calibri"/>
                <w:b/>
                <w:kern w:val="14"/>
                <w:sz w:val="20"/>
                <w:szCs w:val="22"/>
                <w:lang w:bidi="ar-SA"/>
              </w:rPr>
            </w:pPr>
            <w:r w:rsidRPr="008E77F3">
              <w:rPr>
                <w:rFonts w:ascii="Calibri" w:hAnsi="Calibri"/>
                <w:b/>
                <w:kern w:val="14"/>
                <w:sz w:val="20"/>
                <w:szCs w:val="22"/>
                <w:lang w:bidi="ar-SA"/>
              </w:rPr>
              <w:t>Learning Statements</w:t>
            </w:r>
          </w:p>
        </w:tc>
      </w:tr>
      <w:tr w:rsidR="006F73CF" w:rsidRPr="008E77F3" w14:paraId="12753F33" w14:textId="77777777" w:rsidTr="006811F7">
        <w:trPr>
          <w:jc w:val="center"/>
        </w:trPr>
        <w:tc>
          <w:tcPr>
            <w:tcW w:w="7776" w:type="dxa"/>
          </w:tcPr>
          <w:p w14:paraId="28AB2126" w14:textId="77777777" w:rsidR="006F73CF" w:rsidRPr="008E77F3" w:rsidRDefault="006F73CF" w:rsidP="00DE6A46">
            <w:pPr>
              <w:numPr>
                <w:ilvl w:val="1"/>
                <w:numId w:val="112"/>
              </w:numPr>
              <w:suppressAutoHyphens/>
              <w:overflowPunct w:val="0"/>
              <w:autoSpaceDE w:val="0"/>
              <w:autoSpaceDN w:val="0"/>
              <w:adjustRightInd w:val="0"/>
              <w:spacing w:line="240" w:lineRule="auto"/>
              <w:contextualSpacing/>
              <w:textAlignment w:val="baseline"/>
              <w:rPr>
                <w:rFonts w:ascii="Calibri" w:hAnsi="Calibri"/>
                <w:kern w:val="14"/>
                <w:sz w:val="20"/>
                <w:szCs w:val="22"/>
                <w:lang w:bidi="ar-SA"/>
              </w:rPr>
            </w:pPr>
            <w:r w:rsidRPr="008E77F3">
              <w:rPr>
                <w:rFonts w:ascii="Calibri" w:hAnsi="Calibri"/>
                <w:kern w:val="14"/>
                <w:sz w:val="20"/>
                <w:szCs w:val="22"/>
                <w:lang w:bidi="ar-SA"/>
              </w:rPr>
              <w:t>Team: Prepare a single team LS based on one of the target POED for the assignment</w:t>
            </w:r>
          </w:p>
          <w:p w14:paraId="48236F65" w14:textId="77777777" w:rsidR="006F73CF" w:rsidRPr="008E77F3" w:rsidRDefault="006F73CF" w:rsidP="00DE6A46">
            <w:pPr>
              <w:numPr>
                <w:ilvl w:val="1"/>
                <w:numId w:val="112"/>
              </w:numPr>
              <w:suppressAutoHyphens/>
              <w:overflowPunct w:val="0"/>
              <w:autoSpaceDE w:val="0"/>
              <w:autoSpaceDN w:val="0"/>
              <w:adjustRightInd w:val="0"/>
              <w:spacing w:line="240" w:lineRule="auto"/>
              <w:contextualSpacing/>
              <w:textAlignment w:val="baseline"/>
              <w:rPr>
                <w:rFonts w:ascii="Calibri" w:hAnsi="Calibri"/>
                <w:kern w:val="14"/>
                <w:sz w:val="20"/>
                <w:szCs w:val="22"/>
                <w:lang w:bidi="ar-SA"/>
              </w:rPr>
            </w:pPr>
            <w:r w:rsidRPr="008E77F3">
              <w:rPr>
                <w:rFonts w:ascii="Calibri" w:hAnsi="Calibri"/>
                <w:sz w:val="20"/>
                <w:szCs w:val="22"/>
                <w:lang w:bidi="ar-SA"/>
              </w:rPr>
              <w:t>Individual: each team member should brainstorm their chief takeaways for the assignment and then write a LS rooted in those takeaways for each target POED (five for each individual).</w:t>
            </w:r>
          </w:p>
        </w:tc>
      </w:tr>
      <w:tr w:rsidR="006F73CF" w:rsidRPr="008E77F3" w14:paraId="35228E4A" w14:textId="77777777" w:rsidTr="006811F7">
        <w:trPr>
          <w:jc w:val="center"/>
        </w:trPr>
        <w:tc>
          <w:tcPr>
            <w:tcW w:w="7776" w:type="dxa"/>
          </w:tcPr>
          <w:p w14:paraId="37064246"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r w:rsidRPr="008E77F3">
              <w:rPr>
                <w:rFonts w:ascii="Calibri" w:hAnsi="Calibri"/>
                <w:i/>
                <w:kern w:val="14"/>
                <w:sz w:val="20"/>
                <w:szCs w:val="22"/>
                <w:lang w:bidi="ar-SA"/>
              </w:rPr>
              <w:t>Team Learning Statement:</w:t>
            </w:r>
          </w:p>
          <w:p w14:paraId="06293A7F"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p>
          <w:p w14:paraId="76B5BD0D" w14:textId="77777777" w:rsidR="006F73CF" w:rsidRPr="008E77F3" w:rsidRDefault="006F73CF" w:rsidP="006F73CF">
            <w:pPr>
              <w:suppressAutoHyphens/>
              <w:overflowPunct w:val="0"/>
              <w:autoSpaceDE w:val="0"/>
              <w:autoSpaceDN w:val="0"/>
              <w:adjustRightInd w:val="0"/>
              <w:spacing w:line="240" w:lineRule="auto"/>
              <w:textAlignment w:val="baseline"/>
              <w:rPr>
                <w:rFonts w:ascii="Calibri" w:hAnsi="Calibri"/>
                <w:i/>
                <w:kern w:val="14"/>
                <w:sz w:val="20"/>
                <w:szCs w:val="22"/>
                <w:lang w:bidi="ar-SA"/>
              </w:rPr>
            </w:pPr>
            <w:r w:rsidRPr="008E77F3">
              <w:rPr>
                <w:rFonts w:ascii="Calibri" w:hAnsi="Calibri"/>
                <w:i/>
                <w:kern w:val="14"/>
                <w:sz w:val="20"/>
                <w:szCs w:val="22"/>
                <w:lang w:bidi="ar-SA"/>
              </w:rPr>
              <w:t>Individual Learning Statement</w:t>
            </w:r>
          </w:p>
        </w:tc>
      </w:tr>
    </w:tbl>
    <w:p w14:paraId="09B97C63" w14:textId="77777777" w:rsidR="006F73CF" w:rsidRPr="008E77F3" w:rsidRDefault="006F73CF" w:rsidP="00DE6A46">
      <w:pPr>
        <w:numPr>
          <w:ilvl w:val="0"/>
          <w:numId w:val="112"/>
        </w:numPr>
        <w:spacing w:after="160" w:line="259" w:lineRule="auto"/>
        <w:rPr>
          <w:rFonts w:ascii="Calibri" w:hAnsi="Calibri"/>
          <w:b/>
          <w:kern w:val="14"/>
          <w:sz w:val="20"/>
          <w:szCs w:val="22"/>
          <w:lang w:bidi="ar-SA"/>
        </w:rPr>
      </w:pPr>
      <w:r w:rsidRPr="008E77F3">
        <w:rPr>
          <w:rFonts w:ascii="Calibri" w:hAnsi="Calibri"/>
          <w:b/>
          <w:kern w:val="14"/>
          <w:sz w:val="20"/>
          <w:szCs w:val="22"/>
          <w:lang w:bidi="ar-SA"/>
        </w:rPr>
        <w:t>Professionalism</w:t>
      </w:r>
    </w:p>
    <w:p w14:paraId="2BE58ABA" w14:textId="77777777" w:rsidR="006F73CF" w:rsidRPr="008E77F3" w:rsidRDefault="006F73CF" w:rsidP="00DE6A46">
      <w:pPr>
        <w:numPr>
          <w:ilvl w:val="1"/>
          <w:numId w:val="112"/>
        </w:numPr>
        <w:spacing w:after="160" w:line="259" w:lineRule="auto"/>
        <w:contextualSpacing/>
        <w:rPr>
          <w:rFonts w:ascii="Calibri" w:eastAsia="Calibri" w:hAnsi="Calibri"/>
          <w:sz w:val="20"/>
          <w:szCs w:val="22"/>
          <w:lang w:bidi="ar-SA"/>
        </w:rPr>
      </w:pPr>
      <w:r w:rsidRPr="008E77F3">
        <w:rPr>
          <w:rFonts w:ascii="Calibri" w:eastAsia="Calibri" w:hAnsi="Calibri"/>
          <w:sz w:val="20"/>
          <w:szCs w:val="22"/>
          <w:lang w:bidi="ar-SA"/>
        </w:rPr>
        <w:t>Team name, names of members, page number</w:t>
      </w:r>
    </w:p>
    <w:p w14:paraId="2007D438" w14:textId="77777777" w:rsidR="006F73CF" w:rsidRPr="008E77F3" w:rsidRDefault="006F73CF" w:rsidP="00DE6A46">
      <w:pPr>
        <w:numPr>
          <w:ilvl w:val="1"/>
          <w:numId w:val="112"/>
        </w:numPr>
        <w:spacing w:after="160" w:line="259" w:lineRule="auto"/>
        <w:contextualSpacing/>
        <w:rPr>
          <w:rFonts w:ascii="Calibri" w:eastAsia="Calibri" w:hAnsi="Calibri"/>
          <w:sz w:val="20"/>
          <w:szCs w:val="22"/>
          <w:lang w:bidi="ar-SA"/>
        </w:rPr>
      </w:pPr>
      <w:r w:rsidRPr="008E77F3">
        <w:rPr>
          <w:rFonts w:ascii="Calibri" w:eastAsia="Calibri" w:hAnsi="Calibri"/>
          <w:sz w:val="20"/>
          <w:szCs w:val="22"/>
          <w:lang w:bidi="ar-SA"/>
        </w:rPr>
        <w:t>Question written out then answered</w:t>
      </w:r>
    </w:p>
    <w:p w14:paraId="6765293B" w14:textId="77777777" w:rsidR="006F73CF" w:rsidRPr="008E77F3" w:rsidRDefault="006F73CF" w:rsidP="00DE6A46">
      <w:pPr>
        <w:numPr>
          <w:ilvl w:val="1"/>
          <w:numId w:val="112"/>
        </w:numPr>
        <w:spacing w:after="160" w:line="259" w:lineRule="auto"/>
        <w:contextualSpacing/>
        <w:rPr>
          <w:rFonts w:ascii="Calibri" w:eastAsia="Calibri" w:hAnsi="Calibri"/>
          <w:sz w:val="20"/>
          <w:szCs w:val="22"/>
          <w:lang w:bidi="ar-SA"/>
        </w:rPr>
      </w:pPr>
      <w:r w:rsidRPr="008E77F3">
        <w:rPr>
          <w:rFonts w:ascii="Calibri" w:eastAsia="Calibri" w:hAnsi="Calibri"/>
          <w:sz w:val="20"/>
          <w:szCs w:val="22"/>
          <w:lang w:bidi="ar-SA"/>
        </w:rPr>
        <w:t>Reality checks</w:t>
      </w:r>
    </w:p>
    <w:p w14:paraId="2EEBA1D0" w14:textId="77777777" w:rsidR="006F73CF" w:rsidRPr="008E77F3" w:rsidRDefault="006F73CF" w:rsidP="00DE6A46">
      <w:pPr>
        <w:numPr>
          <w:ilvl w:val="1"/>
          <w:numId w:val="112"/>
        </w:numPr>
        <w:spacing w:after="160" w:line="259" w:lineRule="auto"/>
        <w:contextualSpacing/>
        <w:rPr>
          <w:rFonts w:ascii="Calibri" w:eastAsia="Calibri" w:hAnsi="Calibri"/>
          <w:sz w:val="20"/>
          <w:szCs w:val="22"/>
          <w:lang w:bidi="ar-SA"/>
        </w:rPr>
      </w:pPr>
      <w:r w:rsidRPr="008E77F3">
        <w:rPr>
          <w:rFonts w:ascii="Calibri" w:eastAsia="Calibri" w:hAnsi="Calibri"/>
          <w:sz w:val="20"/>
          <w:szCs w:val="22"/>
          <w:lang w:bidi="ar-SA"/>
        </w:rPr>
        <w:t>Clarity, Connectivity, Utility</w:t>
      </w:r>
    </w:p>
    <w:p w14:paraId="20AB7930" w14:textId="400633C5" w:rsidR="006F73CF" w:rsidRDefault="006F73CF" w:rsidP="00DE6A46">
      <w:pPr>
        <w:numPr>
          <w:ilvl w:val="1"/>
          <w:numId w:val="112"/>
        </w:numPr>
        <w:spacing w:after="160" w:line="259" w:lineRule="auto"/>
        <w:contextualSpacing/>
        <w:rPr>
          <w:rFonts w:ascii="Calibri" w:eastAsia="Calibri" w:hAnsi="Calibri"/>
          <w:sz w:val="20"/>
          <w:szCs w:val="22"/>
          <w:lang w:bidi="ar-SA"/>
        </w:rPr>
      </w:pPr>
      <w:r w:rsidRPr="008E77F3">
        <w:rPr>
          <w:rFonts w:ascii="Calibri" w:eastAsia="Calibri" w:hAnsi="Calibri"/>
          <w:sz w:val="20"/>
          <w:szCs w:val="22"/>
          <w:lang w:bidi="ar-SA"/>
        </w:rPr>
        <w:t>Spark, Insight, Extra Effort</w:t>
      </w:r>
    </w:p>
    <w:p w14:paraId="48FCDF49" w14:textId="6585385E" w:rsidR="00E945BE" w:rsidRDefault="00E945BE" w:rsidP="00E945BE">
      <w:pPr>
        <w:spacing w:after="160" w:line="259" w:lineRule="auto"/>
        <w:contextualSpacing/>
        <w:rPr>
          <w:rFonts w:ascii="Calibri" w:eastAsia="Calibri" w:hAnsi="Calibri"/>
          <w:sz w:val="20"/>
          <w:szCs w:val="22"/>
          <w:lang w:bidi="ar-SA"/>
        </w:rPr>
      </w:pPr>
    </w:p>
    <w:p w14:paraId="42D0558D" w14:textId="62F8003E" w:rsidR="00E945BE" w:rsidRDefault="00E945BE" w:rsidP="00E945BE">
      <w:pPr>
        <w:spacing w:after="160" w:line="259" w:lineRule="auto"/>
        <w:contextualSpacing/>
        <w:rPr>
          <w:rFonts w:ascii="Calibri" w:eastAsia="Calibri" w:hAnsi="Calibri"/>
          <w:sz w:val="20"/>
          <w:szCs w:val="22"/>
          <w:lang w:bidi="ar-SA"/>
        </w:rPr>
      </w:pPr>
    </w:p>
    <w:p w14:paraId="5F2E2509" w14:textId="30D26B3E" w:rsidR="00E945BE" w:rsidRDefault="00E945BE" w:rsidP="00E945BE">
      <w:pPr>
        <w:spacing w:after="160" w:line="259" w:lineRule="auto"/>
        <w:contextualSpacing/>
        <w:rPr>
          <w:rFonts w:ascii="Calibri" w:eastAsia="Calibri" w:hAnsi="Calibri"/>
          <w:sz w:val="20"/>
          <w:szCs w:val="22"/>
          <w:lang w:bidi="ar-SA"/>
        </w:rPr>
      </w:pPr>
    </w:p>
    <w:p w14:paraId="1368FC06" w14:textId="204B408C" w:rsidR="00E945BE" w:rsidRDefault="00E945BE" w:rsidP="00E945BE">
      <w:pPr>
        <w:spacing w:after="160" w:line="259" w:lineRule="auto"/>
        <w:contextualSpacing/>
        <w:rPr>
          <w:rFonts w:ascii="Calibri" w:eastAsia="Calibri" w:hAnsi="Calibri"/>
          <w:sz w:val="20"/>
          <w:szCs w:val="22"/>
          <w:lang w:bidi="ar-SA"/>
        </w:rPr>
      </w:pPr>
    </w:p>
    <w:p w14:paraId="01F80677" w14:textId="31170B93" w:rsidR="00E945BE" w:rsidRDefault="00E945BE" w:rsidP="00E945BE">
      <w:pPr>
        <w:spacing w:after="160" w:line="259" w:lineRule="auto"/>
        <w:contextualSpacing/>
        <w:rPr>
          <w:rFonts w:ascii="Calibri" w:eastAsia="Calibri" w:hAnsi="Calibri"/>
          <w:sz w:val="20"/>
          <w:szCs w:val="22"/>
          <w:lang w:bidi="ar-SA"/>
        </w:rPr>
      </w:pPr>
    </w:p>
    <w:p w14:paraId="5C23DA05" w14:textId="536D0BFB" w:rsidR="00E945BE" w:rsidRDefault="00E945BE" w:rsidP="00E945BE">
      <w:pPr>
        <w:spacing w:after="160" w:line="259" w:lineRule="auto"/>
        <w:contextualSpacing/>
        <w:rPr>
          <w:rFonts w:ascii="Calibri" w:eastAsia="Calibri" w:hAnsi="Calibri"/>
          <w:sz w:val="20"/>
          <w:szCs w:val="22"/>
          <w:lang w:bidi="ar-SA"/>
        </w:rPr>
      </w:pPr>
    </w:p>
    <w:p w14:paraId="19717FC4" w14:textId="354BF414" w:rsidR="00E945BE" w:rsidRDefault="00E945BE" w:rsidP="00E945BE">
      <w:pPr>
        <w:spacing w:after="160" w:line="259" w:lineRule="auto"/>
        <w:contextualSpacing/>
        <w:rPr>
          <w:rFonts w:ascii="Calibri" w:eastAsia="Calibri" w:hAnsi="Calibri"/>
          <w:sz w:val="20"/>
          <w:szCs w:val="22"/>
          <w:lang w:bidi="ar-SA"/>
        </w:rPr>
      </w:pPr>
    </w:p>
    <w:p w14:paraId="3DDF7191" w14:textId="0AA085E8" w:rsidR="00E945BE" w:rsidRDefault="00E945BE" w:rsidP="00E945BE">
      <w:pPr>
        <w:spacing w:after="160" w:line="259" w:lineRule="auto"/>
        <w:contextualSpacing/>
        <w:rPr>
          <w:rFonts w:ascii="Calibri" w:eastAsia="Calibri" w:hAnsi="Calibri"/>
          <w:sz w:val="20"/>
          <w:szCs w:val="22"/>
          <w:lang w:bidi="ar-SA"/>
        </w:rPr>
      </w:pPr>
    </w:p>
    <w:p w14:paraId="4B3DC011" w14:textId="248B5FDF" w:rsidR="00E945BE" w:rsidRDefault="00E945BE" w:rsidP="00E945BE">
      <w:pPr>
        <w:spacing w:after="160" w:line="259" w:lineRule="auto"/>
        <w:contextualSpacing/>
        <w:rPr>
          <w:rFonts w:ascii="Calibri" w:eastAsia="Calibri" w:hAnsi="Calibri"/>
          <w:sz w:val="20"/>
          <w:szCs w:val="22"/>
          <w:lang w:bidi="ar-SA"/>
        </w:rPr>
      </w:pPr>
    </w:p>
    <w:p w14:paraId="11E9AC48" w14:textId="06DB283E" w:rsidR="00E945BE" w:rsidRDefault="00E945BE" w:rsidP="00E945BE">
      <w:pPr>
        <w:spacing w:after="160" w:line="259" w:lineRule="auto"/>
        <w:contextualSpacing/>
        <w:rPr>
          <w:rFonts w:ascii="Calibri" w:eastAsia="Calibri" w:hAnsi="Calibri"/>
          <w:sz w:val="20"/>
          <w:szCs w:val="22"/>
          <w:lang w:bidi="ar-SA"/>
        </w:rPr>
      </w:pPr>
    </w:p>
    <w:p w14:paraId="20A395E3" w14:textId="67414496" w:rsidR="00E945BE" w:rsidRDefault="00E945BE" w:rsidP="00E945BE">
      <w:pPr>
        <w:spacing w:after="160" w:line="259" w:lineRule="auto"/>
        <w:contextualSpacing/>
        <w:rPr>
          <w:rFonts w:ascii="Calibri" w:eastAsia="Calibri" w:hAnsi="Calibri"/>
          <w:sz w:val="20"/>
          <w:szCs w:val="22"/>
          <w:lang w:bidi="ar-SA"/>
        </w:rPr>
      </w:pPr>
    </w:p>
    <w:p w14:paraId="4DF10EED" w14:textId="26AF5F1B" w:rsidR="00E945BE" w:rsidRDefault="00E945BE" w:rsidP="00E945BE">
      <w:pPr>
        <w:spacing w:after="160" w:line="259" w:lineRule="auto"/>
        <w:contextualSpacing/>
        <w:rPr>
          <w:rFonts w:ascii="Calibri" w:eastAsia="Calibri" w:hAnsi="Calibri"/>
          <w:sz w:val="20"/>
          <w:szCs w:val="22"/>
          <w:lang w:bidi="ar-SA"/>
        </w:rPr>
      </w:pPr>
    </w:p>
    <w:p w14:paraId="30E05791" w14:textId="352B889D" w:rsidR="00E945BE" w:rsidRDefault="00E945BE" w:rsidP="00E945BE">
      <w:pPr>
        <w:spacing w:after="160" w:line="259" w:lineRule="auto"/>
        <w:contextualSpacing/>
        <w:rPr>
          <w:rFonts w:ascii="Calibri" w:eastAsia="Calibri" w:hAnsi="Calibri"/>
          <w:sz w:val="20"/>
          <w:szCs w:val="22"/>
          <w:lang w:bidi="ar-SA"/>
        </w:rPr>
      </w:pPr>
    </w:p>
    <w:p w14:paraId="6224B817" w14:textId="2BADFA8F" w:rsidR="00E945BE" w:rsidRDefault="00E945BE" w:rsidP="00E945BE">
      <w:pPr>
        <w:spacing w:after="160" w:line="259" w:lineRule="auto"/>
        <w:contextualSpacing/>
        <w:rPr>
          <w:rFonts w:ascii="Calibri" w:eastAsia="Calibri" w:hAnsi="Calibri"/>
          <w:sz w:val="20"/>
          <w:szCs w:val="22"/>
          <w:lang w:bidi="ar-SA"/>
        </w:rPr>
      </w:pPr>
    </w:p>
    <w:p w14:paraId="4C71FAEB" w14:textId="633A7901" w:rsidR="00E945BE" w:rsidRDefault="00E945BE" w:rsidP="00E945BE">
      <w:pPr>
        <w:spacing w:after="160" w:line="259" w:lineRule="auto"/>
        <w:contextualSpacing/>
        <w:rPr>
          <w:rFonts w:ascii="Calibri" w:eastAsia="Calibri" w:hAnsi="Calibri"/>
          <w:sz w:val="20"/>
          <w:szCs w:val="22"/>
          <w:lang w:bidi="ar-SA"/>
        </w:rPr>
      </w:pPr>
    </w:p>
    <w:p w14:paraId="55410696" w14:textId="470754A8" w:rsidR="00E945BE" w:rsidRDefault="00E945BE" w:rsidP="00E945BE">
      <w:pPr>
        <w:spacing w:after="160" w:line="259" w:lineRule="auto"/>
        <w:contextualSpacing/>
        <w:rPr>
          <w:rFonts w:ascii="Calibri" w:eastAsia="Calibri" w:hAnsi="Calibri"/>
          <w:sz w:val="20"/>
          <w:szCs w:val="22"/>
          <w:lang w:bidi="ar-SA"/>
        </w:rPr>
      </w:pPr>
    </w:p>
    <w:p w14:paraId="7F4797C1" w14:textId="5829CCA6" w:rsidR="00E945BE" w:rsidRDefault="00E945BE" w:rsidP="00E945BE">
      <w:pPr>
        <w:spacing w:after="160" w:line="259" w:lineRule="auto"/>
        <w:contextualSpacing/>
        <w:rPr>
          <w:rFonts w:ascii="Calibri" w:eastAsia="Calibri" w:hAnsi="Calibri"/>
          <w:sz w:val="20"/>
          <w:szCs w:val="22"/>
          <w:lang w:bidi="ar-SA"/>
        </w:rPr>
      </w:pPr>
    </w:p>
    <w:p w14:paraId="569CCEE0" w14:textId="0B1EEEA8" w:rsidR="00E945BE" w:rsidRDefault="00E945BE" w:rsidP="00E945BE">
      <w:pPr>
        <w:spacing w:after="160" w:line="259" w:lineRule="auto"/>
        <w:contextualSpacing/>
        <w:rPr>
          <w:rFonts w:ascii="Calibri" w:eastAsia="Calibri" w:hAnsi="Calibri"/>
          <w:sz w:val="20"/>
          <w:szCs w:val="22"/>
          <w:lang w:bidi="ar-SA"/>
        </w:rPr>
      </w:pPr>
    </w:p>
    <w:p w14:paraId="3CB66B1D" w14:textId="77777777" w:rsidR="00E945BE" w:rsidRPr="008E77F3" w:rsidRDefault="00E945BE" w:rsidP="00E945BE">
      <w:pPr>
        <w:spacing w:after="160" w:line="259" w:lineRule="auto"/>
        <w:contextualSpacing/>
        <w:rPr>
          <w:rFonts w:ascii="Calibri" w:eastAsia="Calibri" w:hAnsi="Calibri"/>
          <w:sz w:val="20"/>
          <w:szCs w:val="22"/>
          <w:lang w:bidi="ar-SA"/>
        </w:rPr>
      </w:pPr>
    </w:p>
    <w:p w14:paraId="6D54EAFF" w14:textId="77777777" w:rsidR="006F73CF" w:rsidRPr="008E77F3" w:rsidRDefault="00F82CE5" w:rsidP="00F82CE5">
      <w:pPr>
        <w:spacing w:line="240" w:lineRule="auto"/>
        <w:rPr>
          <w:rFonts w:ascii="Calibri Light" w:hAnsi="Calibri Light" w:cs="Calibri Light"/>
          <w:color w:val="4F81BD" w:themeColor="accent1"/>
          <w:sz w:val="22"/>
          <w:lang w:bidi="ar-SA"/>
        </w:rPr>
      </w:pPr>
      <w:bookmarkStart w:id="158" w:name="_Toc531266316"/>
      <w:r w:rsidRPr="008E77F3">
        <w:rPr>
          <w:rFonts w:ascii="Calibri Light" w:hAnsi="Calibri Light" w:cs="Calibri Light"/>
          <w:color w:val="4F81BD" w:themeColor="accent1"/>
          <w:sz w:val="22"/>
          <w:lang w:bidi="ar-SA"/>
        </w:rPr>
        <w:lastRenderedPageBreak/>
        <w:t>ASSIGNMENT 7 TIPS</w:t>
      </w:r>
      <w:bookmarkEnd w:id="158"/>
    </w:p>
    <w:p w14:paraId="6DC81A31" w14:textId="77777777" w:rsidR="006F73CF" w:rsidRPr="008E77F3" w:rsidRDefault="006F73CF" w:rsidP="00DE6A46">
      <w:pPr>
        <w:numPr>
          <w:ilvl w:val="0"/>
          <w:numId w:val="42"/>
        </w:numPr>
        <w:spacing w:after="160" w:line="240" w:lineRule="auto"/>
        <w:rPr>
          <w:rFonts w:ascii="Calibri" w:eastAsia="Calibri" w:hAnsi="Calibri"/>
          <w:sz w:val="20"/>
          <w:szCs w:val="22"/>
          <w:lang w:bidi="ar-SA"/>
        </w:rPr>
      </w:pPr>
      <w:r w:rsidRPr="008E77F3">
        <w:rPr>
          <w:rFonts w:ascii="Calibri" w:eastAsia="Calibri" w:hAnsi="Calibri"/>
          <w:sz w:val="20"/>
          <w:szCs w:val="22"/>
          <w:lang w:bidi="ar-SA"/>
        </w:rPr>
        <w:t>Begin approaching the Capstone problem using the tools acquired in AME4163.</w:t>
      </w:r>
    </w:p>
    <w:p w14:paraId="30A1B6D3" w14:textId="77777777" w:rsidR="006F73CF" w:rsidRPr="008E77F3" w:rsidRDefault="006F73CF" w:rsidP="00DE6A46">
      <w:pPr>
        <w:numPr>
          <w:ilvl w:val="0"/>
          <w:numId w:val="42"/>
        </w:numPr>
        <w:spacing w:after="160" w:line="240" w:lineRule="auto"/>
        <w:rPr>
          <w:rFonts w:ascii="Calibri" w:eastAsia="Calibri" w:hAnsi="Calibri"/>
          <w:sz w:val="20"/>
          <w:szCs w:val="22"/>
          <w:lang w:bidi="ar-SA"/>
        </w:rPr>
      </w:pPr>
      <w:r w:rsidRPr="008E77F3">
        <w:rPr>
          <w:rFonts w:ascii="Calibri" w:eastAsia="Calibri" w:hAnsi="Calibri"/>
          <w:sz w:val="20"/>
          <w:szCs w:val="22"/>
          <w:lang w:bidi="ar-SA"/>
        </w:rPr>
        <w:t>Consider the customer requirements and your own requirements as junior engineers.</w:t>
      </w:r>
    </w:p>
    <w:p w14:paraId="46EF7B38" w14:textId="77777777" w:rsidR="006F73CF" w:rsidRPr="008E77F3" w:rsidRDefault="006F73CF" w:rsidP="00DE6A46">
      <w:pPr>
        <w:numPr>
          <w:ilvl w:val="0"/>
          <w:numId w:val="42"/>
        </w:numPr>
        <w:spacing w:after="160" w:line="240" w:lineRule="auto"/>
        <w:rPr>
          <w:rFonts w:ascii="Calibri" w:eastAsia="Calibri" w:hAnsi="Calibri"/>
          <w:sz w:val="20"/>
          <w:szCs w:val="22"/>
          <w:lang w:bidi="ar-SA"/>
        </w:rPr>
      </w:pPr>
      <w:r w:rsidRPr="008E77F3">
        <w:rPr>
          <w:rFonts w:ascii="Calibri" w:eastAsia="Calibri" w:hAnsi="Calibri"/>
          <w:sz w:val="20"/>
          <w:szCs w:val="22"/>
          <w:lang w:bidi="ar-SA"/>
        </w:rPr>
        <w:t>Reflect on the problem statement as delivered and develop a full understanding of the problem.</w:t>
      </w:r>
    </w:p>
    <w:p w14:paraId="6C56E084" w14:textId="77777777" w:rsidR="006F73CF" w:rsidRPr="008E77F3" w:rsidRDefault="006F73CF" w:rsidP="00DE6A46">
      <w:pPr>
        <w:numPr>
          <w:ilvl w:val="0"/>
          <w:numId w:val="42"/>
        </w:numPr>
        <w:spacing w:after="160" w:line="240" w:lineRule="auto"/>
        <w:rPr>
          <w:rFonts w:ascii="Calibri" w:eastAsia="Calibri" w:hAnsi="Calibri"/>
          <w:sz w:val="20"/>
          <w:szCs w:val="22"/>
          <w:lang w:bidi="ar-SA"/>
        </w:rPr>
      </w:pPr>
      <w:r w:rsidRPr="008E77F3">
        <w:rPr>
          <w:rFonts w:ascii="Calibri" w:eastAsia="Calibri" w:hAnsi="Calibri"/>
          <w:sz w:val="20"/>
          <w:szCs w:val="22"/>
          <w:lang w:bidi="ar-SA"/>
        </w:rPr>
        <w:t>Work with your teammates to develop an understanding of the problem.</w:t>
      </w:r>
    </w:p>
    <w:p w14:paraId="5BF02B9A" w14:textId="77777777" w:rsidR="006F73CF" w:rsidRPr="008E77F3" w:rsidRDefault="006F73CF" w:rsidP="00DE6A46">
      <w:pPr>
        <w:numPr>
          <w:ilvl w:val="0"/>
          <w:numId w:val="42"/>
        </w:numPr>
        <w:spacing w:after="160" w:line="259" w:lineRule="auto"/>
        <w:rPr>
          <w:rFonts w:ascii="Calibri" w:eastAsia="Calibri" w:hAnsi="Calibri"/>
          <w:sz w:val="20"/>
          <w:szCs w:val="22"/>
          <w:lang w:bidi="ar-SA"/>
        </w:rPr>
      </w:pPr>
      <w:r w:rsidRPr="008E77F3">
        <w:rPr>
          <w:rFonts w:ascii="Calibri" w:eastAsia="Calibri" w:hAnsi="Calibri"/>
          <w:sz w:val="20"/>
          <w:szCs w:val="22"/>
          <w:lang w:bidi="ar-SA"/>
        </w:rPr>
        <w:t>Plan the next stages for your team in terms of both the time you will have to devote to the project as well as your current understanding.</w:t>
      </w:r>
    </w:p>
    <w:p w14:paraId="27C59255" w14:textId="77777777" w:rsidR="006F73CF" w:rsidRPr="008E77F3" w:rsidRDefault="00F82CE5" w:rsidP="00F82CE5">
      <w:pPr>
        <w:spacing w:line="240" w:lineRule="auto"/>
        <w:rPr>
          <w:rFonts w:ascii="Calibri Light" w:hAnsi="Calibri Light" w:cs="Calibri Light"/>
          <w:color w:val="4F81BD" w:themeColor="accent1"/>
          <w:sz w:val="22"/>
          <w:lang w:bidi="ar-SA"/>
        </w:rPr>
      </w:pPr>
      <w:bookmarkStart w:id="159" w:name="_Toc531266317"/>
      <w:r w:rsidRPr="008E77F3">
        <w:rPr>
          <w:rFonts w:ascii="Calibri Light" w:hAnsi="Calibri Light" w:cs="Calibri Light"/>
          <w:color w:val="4F81BD" w:themeColor="accent1"/>
          <w:sz w:val="22"/>
          <w:lang w:bidi="ar-SA"/>
        </w:rPr>
        <w:t>ASSIGNMENT 7 PAGE BREAKDOWN</w:t>
      </w:r>
      <w:bookmarkEnd w:id="159"/>
    </w:p>
    <w:p w14:paraId="618B831F" w14:textId="513DC5E0" w:rsidR="006F73CF" w:rsidRPr="008E77F3" w:rsidRDefault="006F73CF" w:rsidP="006F73CF">
      <w:pPr>
        <w:spacing w:after="160" w:line="259" w:lineRule="auto"/>
        <w:rPr>
          <w:rFonts w:ascii="Calibri" w:eastAsia="Calibri" w:hAnsi="Calibri"/>
          <w:sz w:val="20"/>
          <w:szCs w:val="22"/>
          <w:lang w:bidi="ar-SA"/>
        </w:rPr>
      </w:pPr>
      <w:r w:rsidRPr="008E77F3">
        <w:rPr>
          <w:rFonts w:ascii="Calibri" w:eastAsia="Calibri" w:hAnsi="Calibri"/>
          <w:sz w:val="20"/>
          <w:szCs w:val="22"/>
          <w:lang w:bidi="ar-SA"/>
        </w:rPr>
        <w:tab/>
        <w:t>The page breakdown for this assignment will be left to the best judgement and discretion of the team’s capstone faculty mentor.</w:t>
      </w:r>
      <w:r w:rsidR="00A61DE8" w:rsidRPr="008E77F3">
        <w:rPr>
          <w:rFonts w:ascii="Calibri" w:eastAsia="Calibri" w:hAnsi="Calibri"/>
          <w:sz w:val="20"/>
          <w:szCs w:val="22"/>
          <w:lang w:bidi="ar-SA"/>
        </w:rPr>
        <w:t xml:space="preserve"> </w:t>
      </w:r>
      <w:r w:rsidRPr="008E77F3">
        <w:rPr>
          <w:rFonts w:ascii="Calibri" w:eastAsia="Calibri" w:hAnsi="Calibri"/>
          <w:sz w:val="20"/>
          <w:szCs w:val="22"/>
          <w:lang w:bidi="ar-SA"/>
        </w:rPr>
        <w:t>Please inquire with him or her for further details.</w:t>
      </w:r>
    </w:p>
    <w:p w14:paraId="4032179A" w14:textId="77777777" w:rsidR="006F73CF" w:rsidRPr="006F73CF" w:rsidRDefault="006F73CF" w:rsidP="006F73CF">
      <w:pPr>
        <w:spacing w:after="160" w:line="259" w:lineRule="auto"/>
        <w:rPr>
          <w:rFonts w:ascii="Calibri" w:eastAsia="Calibri" w:hAnsi="Calibri"/>
          <w:sz w:val="22"/>
          <w:szCs w:val="22"/>
          <w:lang w:bidi="ar-SA"/>
        </w:rPr>
        <w:sectPr w:rsidR="006F73CF" w:rsidRPr="006F73CF" w:rsidSect="00977939">
          <w:pgSz w:w="12240" w:h="15840"/>
          <w:pgMar w:top="1440" w:right="1440" w:bottom="1440" w:left="2160" w:header="720" w:footer="720" w:gutter="0"/>
          <w:cols w:space="720"/>
          <w:docGrid w:linePitch="360"/>
        </w:sectPr>
      </w:pPr>
    </w:p>
    <w:p w14:paraId="5CC03287" w14:textId="3DF29995" w:rsidR="006F73CF" w:rsidRPr="00976B02" w:rsidRDefault="00DC5CB6" w:rsidP="00DC5CB6">
      <w:pPr>
        <w:spacing w:line="240" w:lineRule="auto"/>
        <w:rPr>
          <w:rFonts w:ascii="Calibri Light" w:hAnsi="Calibri Light" w:cs="Calibri Light"/>
          <w:b/>
          <w:color w:val="4F81BD" w:themeColor="accent1"/>
          <w:sz w:val="28"/>
          <w:szCs w:val="32"/>
          <w:lang w:bidi="ar-SA"/>
        </w:rPr>
      </w:pPr>
      <w:bookmarkStart w:id="160" w:name="_Toc531266318"/>
      <w:r w:rsidRPr="00976B02">
        <w:rPr>
          <w:rFonts w:ascii="Calibri Light" w:hAnsi="Calibri Light" w:cs="Calibri Light"/>
          <w:b/>
          <w:color w:val="4F81BD" w:themeColor="accent1"/>
          <w:sz w:val="28"/>
          <w:szCs w:val="32"/>
          <w:lang w:bidi="ar-SA"/>
        </w:rPr>
        <w:lastRenderedPageBreak/>
        <w:t>V.</w:t>
      </w:r>
      <w:r w:rsidR="00A61DE8" w:rsidRPr="00976B02">
        <w:rPr>
          <w:rFonts w:ascii="Calibri Light" w:hAnsi="Calibri Light" w:cs="Calibri Light"/>
          <w:b/>
          <w:color w:val="4F81BD" w:themeColor="accent1"/>
          <w:sz w:val="28"/>
          <w:szCs w:val="32"/>
          <w:lang w:bidi="ar-SA"/>
        </w:rPr>
        <w:t xml:space="preserve"> </w:t>
      </w:r>
      <w:r w:rsidRPr="00976B02">
        <w:rPr>
          <w:rFonts w:ascii="Calibri Light" w:hAnsi="Calibri Light" w:cs="Calibri Light"/>
          <w:b/>
          <w:color w:val="4F81BD" w:themeColor="accent1"/>
          <w:sz w:val="28"/>
          <w:szCs w:val="32"/>
          <w:lang w:bidi="ar-SA"/>
        </w:rPr>
        <w:t>ADDITIONAL INFORMATION</w:t>
      </w:r>
      <w:bookmarkEnd w:id="160"/>
    </w:p>
    <w:p w14:paraId="545F5F1A" w14:textId="77777777" w:rsidR="006F73CF" w:rsidRPr="00976B02" w:rsidRDefault="00DC5CB6" w:rsidP="00DC5CB6">
      <w:pPr>
        <w:spacing w:line="240" w:lineRule="auto"/>
        <w:rPr>
          <w:rFonts w:ascii="Calibri Light" w:hAnsi="Calibri Light" w:cs="Calibri Light"/>
          <w:b/>
          <w:color w:val="4F81BD" w:themeColor="accent1"/>
          <w:szCs w:val="26"/>
          <w:lang w:bidi="ar-SA"/>
        </w:rPr>
      </w:pPr>
      <w:bookmarkStart w:id="161" w:name="_Toc531266319"/>
      <w:r w:rsidRPr="00976B02">
        <w:rPr>
          <w:rFonts w:ascii="Calibri Light" w:hAnsi="Calibri Light" w:cs="Calibri Light"/>
          <w:b/>
          <w:color w:val="4F81BD" w:themeColor="accent1"/>
          <w:szCs w:val="26"/>
          <w:lang w:bidi="ar-SA"/>
        </w:rPr>
        <w:t>CAD/FEA CFD RESOURCES AND MATERIALS</w:t>
      </w:r>
      <w:bookmarkEnd w:id="161"/>
    </w:p>
    <w:p w14:paraId="69D03E29" w14:textId="77777777" w:rsidR="006F73CF" w:rsidRPr="00976B02" w:rsidRDefault="006F73CF" w:rsidP="006F73CF">
      <w:pPr>
        <w:spacing w:after="160" w:line="259" w:lineRule="auto"/>
        <w:ind w:firstLine="720"/>
        <w:rPr>
          <w:rFonts w:ascii="Calibri" w:eastAsia="Calibri" w:hAnsi="Calibri"/>
          <w:sz w:val="20"/>
          <w:szCs w:val="22"/>
          <w:lang w:bidi="ar-SA"/>
        </w:rPr>
      </w:pPr>
      <w:r w:rsidRPr="00976B02">
        <w:rPr>
          <w:rFonts w:ascii="Calibri" w:eastAsia="Calibri" w:hAnsi="Calibri"/>
          <w:sz w:val="20"/>
          <w:szCs w:val="22"/>
          <w:lang w:bidi="ar-SA"/>
        </w:rPr>
        <w:t>Owing to the fact that portions of the AME4163 and AME4553 courses are likely to involve computer-aided design (CAD) modeling, finite element analysis (FEA), and, potentially, computational fluid dynamics (CFD), it has been determined supplemental materials for this course should be provided which will assist the students in completion of their CAD, FEA, and CFD related tasks. In addition to the lecture slides (available on Canvas) on CAD, FEA, and CFD, several in-class examples and tutorials will be utilized this semester which will refresh student memory into the programs available on the OU College of Engineering computers. Further, the following links should provide students with further resources to explore these domains.</w:t>
      </w:r>
    </w:p>
    <w:p w14:paraId="74EDA34D" w14:textId="77777777" w:rsidR="006F73CF" w:rsidRPr="00976B02" w:rsidRDefault="00DC5CB6" w:rsidP="00DC5CB6">
      <w:pPr>
        <w:spacing w:line="240" w:lineRule="auto"/>
        <w:rPr>
          <w:rFonts w:ascii="Calibri Light" w:hAnsi="Calibri Light" w:cs="Calibri Light"/>
          <w:color w:val="4F81BD" w:themeColor="accent1"/>
          <w:sz w:val="22"/>
          <w:lang w:bidi="ar-SA"/>
        </w:rPr>
      </w:pPr>
      <w:r w:rsidRPr="00976B02">
        <w:rPr>
          <w:rFonts w:ascii="Calibri Light" w:hAnsi="Calibri Light" w:cs="Calibri Light"/>
          <w:color w:val="4F81BD" w:themeColor="accent1"/>
          <w:sz w:val="22"/>
          <w:lang w:bidi="ar-SA"/>
        </w:rPr>
        <w:t>COMPUTER-AIDED DESIGN</w:t>
      </w:r>
    </w:p>
    <w:p w14:paraId="5B9EBD34" w14:textId="77777777" w:rsidR="006F73CF" w:rsidRPr="00976B02" w:rsidRDefault="006F73CF" w:rsidP="00DE6A46">
      <w:pPr>
        <w:numPr>
          <w:ilvl w:val="0"/>
          <w:numId w:val="80"/>
        </w:numPr>
        <w:autoSpaceDE w:val="0"/>
        <w:autoSpaceDN w:val="0"/>
        <w:adjustRightInd w:val="0"/>
        <w:spacing w:after="160" w:line="240" w:lineRule="auto"/>
        <w:rPr>
          <w:rFonts w:ascii="Calibri" w:eastAsia="Calibri" w:hAnsi="Calibri" w:cs="Calibri"/>
          <w:b/>
          <w:color w:val="000000"/>
          <w:sz w:val="20"/>
          <w:szCs w:val="22"/>
          <w:lang w:bidi="ar-SA"/>
        </w:rPr>
      </w:pPr>
      <w:r w:rsidRPr="00976B02">
        <w:rPr>
          <w:rFonts w:ascii="Calibri" w:eastAsia="Calibri" w:hAnsi="Calibri" w:cs="Calibri"/>
          <w:b/>
          <w:color w:val="000000"/>
          <w:sz w:val="20"/>
          <w:szCs w:val="22"/>
          <w:lang w:bidi="ar-SA"/>
        </w:rPr>
        <w:t>SolidWorks</w:t>
      </w:r>
    </w:p>
    <w:p w14:paraId="73CD5405" w14:textId="77777777" w:rsidR="006F73CF" w:rsidRPr="00976B02" w:rsidRDefault="006F73CF" w:rsidP="00DE6A46">
      <w:pPr>
        <w:numPr>
          <w:ilvl w:val="1"/>
          <w:numId w:val="80"/>
        </w:numPr>
        <w:autoSpaceDE w:val="0"/>
        <w:autoSpaceDN w:val="0"/>
        <w:adjustRightInd w:val="0"/>
        <w:spacing w:after="13" w:line="240" w:lineRule="auto"/>
        <w:rPr>
          <w:rFonts w:ascii="Calibri" w:eastAsia="Calibri" w:hAnsi="Calibri" w:cs="Calibri"/>
          <w:color w:val="000000"/>
          <w:sz w:val="20"/>
          <w:szCs w:val="22"/>
          <w:lang w:bidi="ar-SA"/>
        </w:rPr>
      </w:pPr>
      <w:r w:rsidRPr="00976B02">
        <w:rPr>
          <w:rFonts w:ascii="Calibri" w:eastAsia="Calibri" w:hAnsi="Calibri" w:cs="Calibri"/>
          <w:color w:val="000000"/>
          <w:sz w:val="20"/>
          <w:szCs w:val="22"/>
          <w:lang w:bidi="ar-SA"/>
        </w:rPr>
        <w:t xml:space="preserve">Text: </w:t>
      </w:r>
      <w:hyperlink r:id="rId182" w:history="1">
        <w:r w:rsidRPr="00976B02">
          <w:rPr>
            <w:rFonts w:ascii="Calibri" w:eastAsia="Calibri" w:hAnsi="Calibri" w:cs="Calibri"/>
            <w:color w:val="0563C1"/>
            <w:sz w:val="20"/>
            <w:szCs w:val="22"/>
            <w:u w:val="single"/>
            <w:lang w:bidi="ar-SA"/>
          </w:rPr>
          <w:t>http://www.solidworkstutorials.com/solidworks-user-interface/</w:t>
        </w:r>
      </w:hyperlink>
    </w:p>
    <w:p w14:paraId="271D45BE" w14:textId="77777777" w:rsidR="006F73CF" w:rsidRPr="00976B02" w:rsidRDefault="006F73CF" w:rsidP="00DE6A46">
      <w:pPr>
        <w:numPr>
          <w:ilvl w:val="1"/>
          <w:numId w:val="80"/>
        </w:numPr>
        <w:autoSpaceDE w:val="0"/>
        <w:autoSpaceDN w:val="0"/>
        <w:adjustRightInd w:val="0"/>
        <w:spacing w:after="160" w:line="240" w:lineRule="auto"/>
        <w:rPr>
          <w:rFonts w:ascii="Calibri" w:eastAsia="Calibri" w:hAnsi="Calibri" w:cs="Calibri"/>
          <w:color w:val="000000"/>
          <w:sz w:val="20"/>
          <w:szCs w:val="22"/>
          <w:lang w:bidi="ar-SA"/>
        </w:rPr>
      </w:pPr>
      <w:r w:rsidRPr="00976B02">
        <w:rPr>
          <w:rFonts w:ascii="Calibri" w:eastAsia="Calibri" w:hAnsi="Calibri" w:cs="Calibri"/>
          <w:color w:val="000000"/>
          <w:sz w:val="20"/>
          <w:szCs w:val="22"/>
          <w:lang w:bidi="ar-SA"/>
        </w:rPr>
        <w:t xml:space="preserve">Videos: </w:t>
      </w:r>
      <w:hyperlink r:id="rId183" w:history="1">
        <w:r w:rsidRPr="00976B02">
          <w:rPr>
            <w:rFonts w:ascii="Calibri" w:eastAsia="Calibri" w:hAnsi="Calibri" w:cs="Calibri"/>
            <w:color w:val="0563C1"/>
            <w:sz w:val="20"/>
            <w:szCs w:val="22"/>
            <w:u w:val="single"/>
            <w:lang w:bidi="ar-SA"/>
          </w:rPr>
          <w:t>http://www.solidworks.com/sw/resources/solidworks-tutorials.htm</w:t>
        </w:r>
      </w:hyperlink>
    </w:p>
    <w:p w14:paraId="290962AA" w14:textId="77777777" w:rsidR="006F73CF" w:rsidRPr="00976B02" w:rsidRDefault="00DC5CB6" w:rsidP="00DC5CB6">
      <w:pPr>
        <w:spacing w:line="240" w:lineRule="auto"/>
        <w:rPr>
          <w:rFonts w:ascii="Calibri Light" w:hAnsi="Calibri Light" w:cs="Calibri Light"/>
          <w:color w:val="4F81BD" w:themeColor="accent1"/>
          <w:sz w:val="22"/>
          <w:lang w:bidi="ar-SA"/>
        </w:rPr>
      </w:pPr>
      <w:r w:rsidRPr="00976B02">
        <w:rPr>
          <w:rFonts w:ascii="Calibri Light" w:hAnsi="Calibri Light" w:cs="Calibri Light"/>
          <w:color w:val="4F81BD" w:themeColor="accent1"/>
          <w:sz w:val="22"/>
          <w:lang w:bidi="ar-SA"/>
        </w:rPr>
        <w:t>FINITE ELEMENT ANALYSIS</w:t>
      </w:r>
    </w:p>
    <w:p w14:paraId="681AE906" w14:textId="77777777" w:rsidR="006F73CF" w:rsidRPr="00976B02" w:rsidRDefault="006F73CF" w:rsidP="00DE6A46">
      <w:pPr>
        <w:numPr>
          <w:ilvl w:val="0"/>
          <w:numId w:val="80"/>
        </w:numPr>
        <w:autoSpaceDE w:val="0"/>
        <w:autoSpaceDN w:val="0"/>
        <w:adjustRightInd w:val="0"/>
        <w:spacing w:after="160" w:line="240" w:lineRule="auto"/>
        <w:rPr>
          <w:rFonts w:ascii="Calibri" w:eastAsia="Calibri" w:hAnsi="Calibri" w:cs="Calibri"/>
          <w:b/>
          <w:color w:val="000000"/>
          <w:sz w:val="20"/>
          <w:szCs w:val="22"/>
          <w:lang w:bidi="ar-SA"/>
        </w:rPr>
      </w:pPr>
      <w:r w:rsidRPr="00976B02">
        <w:rPr>
          <w:rFonts w:ascii="Calibri" w:eastAsia="Calibri" w:hAnsi="Calibri" w:cs="Calibri"/>
          <w:b/>
          <w:color w:val="000000"/>
          <w:sz w:val="20"/>
          <w:szCs w:val="22"/>
          <w:lang w:bidi="ar-SA"/>
        </w:rPr>
        <w:t xml:space="preserve">ANSYS </w:t>
      </w:r>
    </w:p>
    <w:p w14:paraId="6B6A8024" w14:textId="77777777" w:rsidR="006F73CF" w:rsidRPr="00976B02" w:rsidRDefault="006F73CF" w:rsidP="00DE6A46">
      <w:pPr>
        <w:numPr>
          <w:ilvl w:val="1"/>
          <w:numId w:val="80"/>
        </w:numPr>
        <w:autoSpaceDE w:val="0"/>
        <w:autoSpaceDN w:val="0"/>
        <w:adjustRightInd w:val="0"/>
        <w:spacing w:after="160" w:line="240" w:lineRule="auto"/>
        <w:rPr>
          <w:rFonts w:ascii="Calibri" w:eastAsia="Calibri" w:hAnsi="Calibri" w:cs="Calibri"/>
          <w:color w:val="000000"/>
          <w:sz w:val="20"/>
          <w:szCs w:val="22"/>
          <w:lang w:bidi="ar-SA"/>
        </w:rPr>
      </w:pPr>
      <w:r w:rsidRPr="00976B02">
        <w:rPr>
          <w:rFonts w:ascii="Calibri" w:eastAsia="Calibri" w:hAnsi="Calibri" w:cs="Calibri"/>
          <w:color w:val="000000"/>
          <w:sz w:val="20"/>
          <w:szCs w:val="22"/>
          <w:lang w:bidi="ar-SA"/>
        </w:rPr>
        <w:t xml:space="preserve">Videos and Text: </w:t>
      </w:r>
      <w:hyperlink r:id="rId184" w:history="1">
        <w:r w:rsidRPr="00976B02">
          <w:rPr>
            <w:rFonts w:ascii="Calibri" w:eastAsia="Calibri" w:hAnsi="Calibri" w:cs="Calibri"/>
            <w:color w:val="0563C1"/>
            <w:sz w:val="20"/>
            <w:szCs w:val="22"/>
            <w:u w:val="single"/>
            <w:lang w:bidi="ar-SA"/>
          </w:rPr>
          <w:t>http://www.ansys.com/Industries/Academic/Tools/Curriculum+Resources/Tutorials,+Examples+&amp;+Curriculum</w:t>
        </w:r>
      </w:hyperlink>
    </w:p>
    <w:p w14:paraId="6FC2D3AB" w14:textId="77777777" w:rsidR="006F73CF" w:rsidRPr="00976B02" w:rsidRDefault="006F73CF" w:rsidP="00DE6A46">
      <w:pPr>
        <w:numPr>
          <w:ilvl w:val="0"/>
          <w:numId w:val="80"/>
        </w:numPr>
        <w:autoSpaceDE w:val="0"/>
        <w:autoSpaceDN w:val="0"/>
        <w:adjustRightInd w:val="0"/>
        <w:spacing w:after="160" w:line="240" w:lineRule="auto"/>
        <w:rPr>
          <w:rFonts w:ascii="Wingdings 2" w:eastAsia="Calibri" w:hAnsi="Wingdings 2" w:cs="Wingdings 2"/>
          <w:color w:val="000000"/>
          <w:sz w:val="20"/>
          <w:szCs w:val="22"/>
          <w:lang w:bidi="ar-SA"/>
        </w:rPr>
      </w:pPr>
      <w:r w:rsidRPr="00976B02">
        <w:rPr>
          <w:rFonts w:ascii="Calibri" w:eastAsia="Calibri" w:hAnsi="Calibri" w:cs="Calibri"/>
          <w:b/>
          <w:bCs/>
          <w:color w:val="000000"/>
          <w:sz w:val="20"/>
          <w:szCs w:val="22"/>
          <w:lang w:bidi="ar-SA"/>
        </w:rPr>
        <w:t>SolidWorks Simulation</w:t>
      </w:r>
    </w:p>
    <w:p w14:paraId="203F4B39" w14:textId="77777777" w:rsidR="006F73CF" w:rsidRPr="00976B02" w:rsidRDefault="006F73CF" w:rsidP="00DE6A46">
      <w:pPr>
        <w:numPr>
          <w:ilvl w:val="1"/>
          <w:numId w:val="80"/>
        </w:numPr>
        <w:autoSpaceDE w:val="0"/>
        <w:autoSpaceDN w:val="0"/>
        <w:adjustRightInd w:val="0"/>
        <w:spacing w:after="160" w:line="240" w:lineRule="auto"/>
        <w:rPr>
          <w:rFonts w:ascii="Calibri" w:eastAsia="Calibri" w:hAnsi="Calibri" w:cs="Calibri"/>
          <w:color w:val="000000"/>
          <w:sz w:val="20"/>
          <w:szCs w:val="22"/>
          <w:lang w:bidi="ar-SA"/>
        </w:rPr>
      </w:pPr>
      <w:r w:rsidRPr="00976B02">
        <w:rPr>
          <w:rFonts w:ascii="Calibri" w:eastAsia="Calibri" w:hAnsi="Calibri" w:cs="Calibri"/>
          <w:color w:val="000000"/>
          <w:sz w:val="20"/>
          <w:szCs w:val="22"/>
          <w:lang w:bidi="ar-SA"/>
        </w:rPr>
        <w:t xml:space="preserve">Videos and Text: </w:t>
      </w:r>
      <w:hyperlink r:id="rId185" w:history="1">
        <w:r w:rsidRPr="00976B02">
          <w:rPr>
            <w:rFonts w:ascii="Calibri" w:eastAsia="Calibri" w:hAnsi="Calibri" w:cs="Calibri"/>
            <w:color w:val="0563C1"/>
            <w:sz w:val="20"/>
            <w:szCs w:val="22"/>
            <w:u w:val="single"/>
            <w:lang w:bidi="ar-SA"/>
          </w:rPr>
          <w:t>http://www.solidworks.com/sw/resources/getting-started-simulation-and-analysis-tools.htm</w:t>
        </w:r>
      </w:hyperlink>
    </w:p>
    <w:p w14:paraId="3735862D" w14:textId="77777777" w:rsidR="006F73CF" w:rsidRPr="00976B02" w:rsidRDefault="00DC5CB6" w:rsidP="00DC5CB6">
      <w:pPr>
        <w:spacing w:line="240" w:lineRule="auto"/>
        <w:rPr>
          <w:rFonts w:ascii="Calibri Light" w:hAnsi="Calibri Light" w:cs="Calibri Light"/>
          <w:color w:val="4F81BD" w:themeColor="accent1"/>
          <w:sz w:val="22"/>
          <w:lang w:bidi="ar-SA"/>
        </w:rPr>
      </w:pPr>
      <w:r w:rsidRPr="00976B02">
        <w:rPr>
          <w:rFonts w:ascii="Calibri Light" w:hAnsi="Calibri Light" w:cs="Calibri Light"/>
          <w:color w:val="4F81BD" w:themeColor="accent1"/>
          <w:sz w:val="22"/>
          <w:lang w:bidi="ar-SA"/>
        </w:rPr>
        <w:t>COMPUTATIONAL FLUID DYNAMICS</w:t>
      </w:r>
    </w:p>
    <w:p w14:paraId="1B69363B" w14:textId="77777777" w:rsidR="006F73CF" w:rsidRPr="00976B02" w:rsidRDefault="006F73CF" w:rsidP="00DE6A46">
      <w:pPr>
        <w:numPr>
          <w:ilvl w:val="0"/>
          <w:numId w:val="81"/>
        </w:numPr>
        <w:autoSpaceDE w:val="0"/>
        <w:autoSpaceDN w:val="0"/>
        <w:adjustRightInd w:val="0"/>
        <w:spacing w:after="51" w:line="240" w:lineRule="auto"/>
        <w:rPr>
          <w:rFonts w:ascii="Calibri" w:eastAsia="Calibri" w:hAnsi="Calibri" w:cs="Calibri"/>
          <w:color w:val="000000"/>
          <w:sz w:val="20"/>
          <w:szCs w:val="22"/>
          <w:lang w:bidi="ar-SA"/>
        </w:rPr>
      </w:pPr>
      <w:r w:rsidRPr="00976B02">
        <w:rPr>
          <w:rFonts w:ascii="Calibri" w:eastAsia="Calibri" w:hAnsi="Calibri" w:cs="Calibri"/>
          <w:b/>
          <w:color w:val="000000"/>
          <w:sz w:val="20"/>
          <w:szCs w:val="22"/>
          <w:lang w:bidi="ar-SA"/>
        </w:rPr>
        <w:t>ANSYS CFX</w:t>
      </w:r>
    </w:p>
    <w:p w14:paraId="2E522CA8" w14:textId="77777777" w:rsidR="006F73CF" w:rsidRPr="00976B02" w:rsidRDefault="00FF08B4" w:rsidP="00DE6A46">
      <w:pPr>
        <w:numPr>
          <w:ilvl w:val="1"/>
          <w:numId w:val="81"/>
        </w:numPr>
        <w:autoSpaceDE w:val="0"/>
        <w:autoSpaceDN w:val="0"/>
        <w:adjustRightInd w:val="0"/>
        <w:spacing w:after="51" w:line="240" w:lineRule="auto"/>
        <w:rPr>
          <w:rFonts w:ascii="Calibri" w:eastAsia="Calibri" w:hAnsi="Calibri" w:cs="Calibri"/>
          <w:color w:val="000000"/>
          <w:sz w:val="20"/>
          <w:szCs w:val="22"/>
          <w:lang w:bidi="ar-SA"/>
        </w:rPr>
      </w:pPr>
      <w:hyperlink r:id="rId186" w:history="1">
        <w:r w:rsidR="006F73CF" w:rsidRPr="00976B02">
          <w:rPr>
            <w:rFonts w:ascii="Calibri" w:eastAsia="Calibri" w:hAnsi="Calibri" w:cs="Calibri"/>
            <w:color w:val="0563C1"/>
            <w:sz w:val="20"/>
            <w:szCs w:val="22"/>
            <w:u w:val="single"/>
            <w:lang w:bidi="ar-SA"/>
          </w:rPr>
          <w:t>http://www.ansys.com</w:t>
        </w:r>
      </w:hyperlink>
    </w:p>
    <w:p w14:paraId="2187FDDA" w14:textId="77777777" w:rsidR="006F73CF" w:rsidRPr="00976B02" w:rsidRDefault="006F73CF" w:rsidP="00DE6A46">
      <w:pPr>
        <w:numPr>
          <w:ilvl w:val="0"/>
          <w:numId w:val="81"/>
        </w:numPr>
        <w:autoSpaceDE w:val="0"/>
        <w:autoSpaceDN w:val="0"/>
        <w:adjustRightInd w:val="0"/>
        <w:spacing w:after="51" w:line="240" w:lineRule="auto"/>
        <w:rPr>
          <w:rFonts w:ascii="Calibri" w:eastAsia="Calibri" w:hAnsi="Calibri" w:cs="Calibri"/>
          <w:color w:val="000000"/>
          <w:sz w:val="20"/>
          <w:szCs w:val="22"/>
          <w:lang w:bidi="ar-SA"/>
        </w:rPr>
      </w:pPr>
      <w:r w:rsidRPr="00976B02">
        <w:rPr>
          <w:rFonts w:ascii="Calibri" w:eastAsia="Calibri" w:hAnsi="Calibri" w:cs="Calibri"/>
          <w:b/>
          <w:color w:val="000000"/>
          <w:sz w:val="20"/>
          <w:szCs w:val="22"/>
          <w:lang w:bidi="ar-SA"/>
        </w:rPr>
        <w:t>FLUENT</w:t>
      </w:r>
      <w:r w:rsidRPr="00976B02">
        <w:rPr>
          <w:rFonts w:ascii="Calibri" w:eastAsia="Calibri" w:hAnsi="Calibri" w:cs="Calibri"/>
          <w:color w:val="000000"/>
          <w:sz w:val="20"/>
          <w:szCs w:val="22"/>
          <w:lang w:bidi="ar-SA"/>
        </w:rPr>
        <w:t xml:space="preserve"> </w:t>
      </w:r>
    </w:p>
    <w:p w14:paraId="79225F58" w14:textId="77777777" w:rsidR="006F73CF" w:rsidRPr="00976B02" w:rsidRDefault="006F73CF" w:rsidP="00DE6A46">
      <w:pPr>
        <w:numPr>
          <w:ilvl w:val="1"/>
          <w:numId w:val="81"/>
        </w:numPr>
        <w:autoSpaceDE w:val="0"/>
        <w:autoSpaceDN w:val="0"/>
        <w:adjustRightInd w:val="0"/>
        <w:spacing w:after="51" w:line="240" w:lineRule="auto"/>
        <w:rPr>
          <w:rFonts w:ascii="Calibri" w:eastAsia="Calibri" w:hAnsi="Calibri" w:cs="Calibri"/>
          <w:color w:val="000000"/>
          <w:sz w:val="20"/>
          <w:szCs w:val="22"/>
          <w:lang w:bidi="ar-SA"/>
        </w:rPr>
      </w:pPr>
      <w:r w:rsidRPr="00976B02">
        <w:rPr>
          <w:rFonts w:ascii="Calibri" w:eastAsia="Calibri" w:hAnsi="Calibri" w:cs="Calibri"/>
          <w:color w:val="000000"/>
          <w:sz w:val="20"/>
          <w:szCs w:val="22"/>
          <w:lang w:bidi="ar-SA"/>
        </w:rPr>
        <w:t xml:space="preserve">(GAMBIT by Fluent Inc. is used for meshing): </w:t>
      </w:r>
      <w:hyperlink r:id="rId187" w:history="1">
        <w:r w:rsidRPr="00976B02">
          <w:rPr>
            <w:rFonts w:ascii="Calibri" w:eastAsia="Calibri" w:hAnsi="Calibri" w:cs="Calibri"/>
            <w:color w:val="0563C1"/>
            <w:sz w:val="20"/>
            <w:szCs w:val="22"/>
            <w:u w:val="single"/>
            <w:lang w:bidi="ar-SA"/>
          </w:rPr>
          <w:t>http://www.fluent.com</w:t>
        </w:r>
      </w:hyperlink>
    </w:p>
    <w:p w14:paraId="36B0BA4A" w14:textId="77777777" w:rsidR="006F73CF" w:rsidRPr="00976B02" w:rsidRDefault="006F73CF" w:rsidP="006F73CF">
      <w:pPr>
        <w:autoSpaceDE w:val="0"/>
        <w:autoSpaceDN w:val="0"/>
        <w:adjustRightInd w:val="0"/>
        <w:spacing w:after="51" w:line="240" w:lineRule="auto"/>
        <w:rPr>
          <w:rFonts w:ascii="Calibri" w:eastAsia="Calibri" w:hAnsi="Calibri" w:cs="Calibri"/>
          <w:color w:val="000000"/>
          <w:sz w:val="20"/>
          <w:szCs w:val="22"/>
          <w:lang w:bidi="ar-SA"/>
        </w:rPr>
      </w:pPr>
    </w:p>
    <w:p w14:paraId="34E78485" w14:textId="77777777" w:rsidR="006F73CF" w:rsidRPr="00976B02" w:rsidRDefault="00DC5CB6" w:rsidP="00DC5CB6">
      <w:pPr>
        <w:spacing w:line="240" w:lineRule="auto"/>
        <w:rPr>
          <w:rFonts w:ascii="Calibri Light" w:hAnsi="Calibri Light" w:cs="Calibri Light"/>
          <w:b/>
          <w:color w:val="4F81BD" w:themeColor="accent1"/>
          <w:szCs w:val="26"/>
          <w:lang w:bidi="ar-SA"/>
        </w:rPr>
      </w:pPr>
      <w:bookmarkStart w:id="162" w:name="_Toc531266320"/>
      <w:r w:rsidRPr="00976B02">
        <w:rPr>
          <w:rFonts w:ascii="Calibri Light" w:hAnsi="Calibri Light" w:cs="Calibri Light"/>
          <w:b/>
          <w:color w:val="4F81BD" w:themeColor="accent1"/>
          <w:szCs w:val="26"/>
          <w:lang w:bidi="ar-SA"/>
        </w:rPr>
        <w:t>FRANKENSTEIN PROTOTYPE</w:t>
      </w:r>
      <w:bookmarkEnd w:id="162"/>
    </w:p>
    <w:p w14:paraId="30D3C1C7" w14:textId="1961B033" w:rsidR="006F73CF" w:rsidRPr="00976B02" w:rsidRDefault="006F73CF" w:rsidP="006F73CF">
      <w:pPr>
        <w:spacing w:after="160" w:line="259" w:lineRule="auto"/>
        <w:ind w:firstLine="720"/>
        <w:rPr>
          <w:rFonts w:ascii="Calibri" w:eastAsia="Calibri" w:hAnsi="Calibri"/>
          <w:sz w:val="20"/>
          <w:szCs w:val="22"/>
          <w:lang w:bidi="ar-SA"/>
        </w:rPr>
      </w:pPr>
      <w:r w:rsidRPr="00976B02">
        <w:rPr>
          <w:rFonts w:ascii="Calibri" w:eastAsia="Calibri" w:hAnsi="Calibri"/>
          <w:sz w:val="20"/>
          <w:szCs w:val="22"/>
          <w:lang w:bidi="ar-SA"/>
        </w:rPr>
        <w:t>During the planned prototype update in late October, teams will be expected to demonstrate their progress in the construction of their prototype.</w:t>
      </w:r>
      <w:r w:rsidR="00A61DE8" w:rsidRPr="00976B02">
        <w:rPr>
          <w:rFonts w:ascii="Calibri" w:eastAsia="Calibri" w:hAnsi="Calibri"/>
          <w:sz w:val="20"/>
          <w:szCs w:val="22"/>
          <w:lang w:bidi="ar-SA"/>
        </w:rPr>
        <w:t xml:space="preserve"> </w:t>
      </w:r>
      <w:r w:rsidRPr="00976B02">
        <w:rPr>
          <w:rFonts w:ascii="Calibri" w:eastAsia="Calibri" w:hAnsi="Calibri"/>
          <w:sz w:val="20"/>
          <w:szCs w:val="22"/>
          <w:lang w:bidi="ar-SA"/>
        </w:rPr>
        <w:t>Teams who have few or no components for their actual device will be expected to provide a ‘Frankenstein’ prototype.</w:t>
      </w:r>
      <w:r w:rsidR="00A61DE8" w:rsidRPr="00976B02">
        <w:rPr>
          <w:rFonts w:ascii="Calibri" w:eastAsia="Calibri" w:hAnsi="Calibri"/>
          <w:sz w:val="20"/>
          <w:szCs w:val="22"/>
          <w:lang w:bidi="ar-SA"/>
        </w:rPr>
        <w:t xml:space="preserve"> </w:t>
      </w:r>
      <w:r w:rsidRPr="00976B02">
        <w:rPr>
          <w:rFonts w:ascii="Calibri" w:eastAsia="Calibri" w:hAnsi="Calibri"/>
          <w:sz w:val="20"/>
          <w:szCs w:val="22"/>
          <w:lang w:bidi="ar-SA"/>
        </w:rPr>
        <w:t>A Frankenstein prototype is simply a cheap and simple physical model of your selected concept.</w:t>
      </w:r>
      <w:r w:rsidR="00A61DE8" w:rsidRPr="00976B02">
        <w:rPr>
          <w:rFonts w:ascii="Calibri" w:eastAsia="Calibri" w:hAnsi="Calibri"/>
          <w:sz w:val="20"/>
          <w:szCs w:val="22"/>
          <w:lang w:bidi="ar-SA"/>
        </w:rPr>
        <w:t xml:space="preserve"> </w:t>
      </w:r>
      <w:r w:rsidRPr="00976B02">
        <w:rPr>
          <w:rFonts w:ascii="Calibri" w:eastAsia="Calibri" w:hAnsi="Calibri"/>
          <w:sz w:val="20"/>
          <w:szCs w:val="22"/>
          <w:lang w:bidi="ar-SA"/>
        </w:rPr>
        <w:t>It should not take more than an hour or two to complete and may be constructed from cheap and/or disposable materials (paper, cardboard, string, etc.).</w:t>
      </w:r>
      <w:r w:rsidR="00A61DE8" w:rsidRPr="00976B02">
        <w:rPr>
          <w:rFonts w:ascii="Calibri" w:eastAsia="Calibri" w:hAnsi="Calibri"/>
          <w:sz w:val="20"/>
          <w:szCs w:val="22"/>
          <w:lang w:bidi="ar-SA"/>
        </w:rPr>
        <w:t xml:space="preserve"> </w:t>
      </w:r>
      <w:r w:rsidRPr="00976B02">
        <w:rPr>
          <w:rFonts w:ascii="Calibri" w:eastAsia="Calibri" w:hAnsi="Calibri"/>
          <w:sz w:val="20"/>
          <w:szCs w:val="22"/>
          <w:lang w:bidi="ar-SA"/>
        </w:rPr>
        <w:t>The purpose of this prototype is both to help you outline your proposed design to the instructor and give your team the chance to explore the physical geometry of your system and its constituent components.</w:t>
      </w:r>
      <w:r w:rsidR="00A61DE8" w:rsidRPr="00976B02">
        <w:rPr>
          <w:rFonts w:ascii="Calibri" w:eastAsia="Calibri" w:hAnsi="Calibri"/>
          <w:sz w:val="20"/>
          <w:szCs w:val="22"/>
          <w:lang w:bidi="ar-SA"/>
        </w:rPr>
        <w:t xml:space="preserve">  </w:t>
      </w:r>
      <w:r w:rsidRPr="00976B02">
        <w:rPr>
          <w:rFonts w:ascii="Calibri" w:eastAsia="Calibri" w:hAnsi="Calibri"/>
          <w:sz w:val="20"/>
          <w:szCs w:val="22"/>
          <w:lang w:bidi="ar-SA"/>
        </w:rPr>
        <w:t>Use this as an opportunity to flesh out your selected concept.</w:t>
      </w:r>
      <w:r w:rsidR="00A61DE8" w:rsidRPr="00976B02">
        <w:rPr>
          <w:rFonts w:ascii="Calibri" w:eastAsia="Calibri" w:hAnsi="Calibri"/>
          <w:sz w:val="20"/>
          <w:szCs w:val="22"/>
          <w:lang w:bidi="ar-SA"/>
        </w:rPr>
        <w:t xml:space="preserve"> </w:t>
      </w:r>
      <w:r w:rsidRPr="00976B02">
        <w:rPr>
          <w:rFonts w:ascii="Calibri" w:eastAsia="Calibri" w:hAnsi="Calibri"/>
          <w:sz w:val="20"/>
          <w:szCs w:val="22"/>
          <w:lang w:bidi="ar-SA"/>
        </w:rPr>
        <w:t>Note: a Frankenstein Prototype need not be fully functional but attempting to do so can be helpful in exploring component feasibility.</w:t>
      </w:r>
      <w:r w:rsidR="00A61DE8" w:rsidRPr="00976B02">
        <w:rPr>
          <w:rFonts w:ascii="Calibri" w:eastAsia="Calibri" w:hAnsi="Calibri"/>
          <w:sz w:val="20"/>
          <w:szCs w:val="22"/>
          <w:lang w:bidi="ar-SA"/>
        </w:rPr>
        <w:t xml:space="preserve"> </w:t>
      </w:r>
      <w:r w:rsidRPr="00976B02">
        <w:rPr>
          <w:rFonts w:ascii="Calibri" w:eastAsia="Calibri" w:hAnsi="Calibri"/>
          <w:sz w:val="20"/>
          <w:szCs w:val="22"/>
          <w:lang w:bidi="ar-SA"/>
        </w:rPr>
        <w:t xml:space="preserve">For more information on Frankenstein Prototypes, see: </w:t>
      </w:r>
      <w:hyperlink r:id="rId188" w:history="1">
        <w:r w:rsidRPr="00976B02">
          <w:rPr>
            <w:rFonts w:ascii="Calibri" w:eastAsia="Calibri" w:hAnsi="Calibri"/>
            <w:color w:val="0563C1"/>
            <w:sz w:val="20"/>
            <w:szCs w:val="22"/>
            <w:u w:val="single"/>
            <w:lang w:bidi="ar-SA"/>
          </w:rPr>
          <w:t>http://blog.inventhelp.com/prototypes/</w:t>
        </w:r>
      </w:hyperlink>
      <w:r w:rsidRPr="00976B02">
        <w:rPr>
          <w:rFonts w:ascii="Calibri" w:eastAsia="Calibri" w:hAnsi="Calibri"/>
          <w:sz w:val="20"/>
          <w:szCs w:val="22"/>
          <w:lang w:bidi="ar-SA"/>
        </w:rPr>
        <w:t xml:space="preserve"> and </w:t>
      </w:r>
      <w:hyperlink r:id="rId189" w:history="1">
        <w:r w:rsidRPr="00976B02">
          <w:rPr>
            <w:rFonts w:ascii="Calibri" w:eastAsia="Calibri" w:hAnsi="Calibri"/>
            <w:color w:val="0563C1"/>
            <w:sz w:val="20"/>
            <w:szCs w:val="22"/>
            <w:u w:val="single"/>
            <w:lang w:bidi="ar-SA"/>
          </w:rPr>
          <w:t>http://www.precisiontype.com/producing-a-prototype-for-your-invention/</w:t>
        </w:r>
      </w:hyperlink>
    </w:p>
    <w:p w14:paraId="46BDB281" w14:textId="77777777" w:rsidR="006F73CF" w:rsidRPr="00976B02" w:rsidRDefault="006F73CF" w:rsidP="006F73CF">
      <w:pPr>
        <w:spacing w:after="160" w:line="259" w:lineRule="auto"/>
        <w:rPr>
          <w:rFonts w:ascii="Calibri" w:eastAsia="Calibri" w:hAnsi="Calibri"/>
          <w:sz w:val="20"/>
          <w:szCs w:val="22"/>
          <w:lang w:bidi="ar-SA"/>
        </w:rPr>
      </w:pPr>
    </w:p>
    <w:p w14:paraId="7675D614" w14:textId="77777777" w:rsidR="006F73CF" w:rsidRPr="00976B02" w:rsidRDefault="006F73CF" w:rsidP="006F73CF">
      <w:pPr>
        <w:spacing w:after="160" w:line="259" w:lineRule="auto"/>
        <w:rPr>
          <w:rFonts w:ascii="Calibri" w:eastAsia="Calibri" w:hAnsi="Calibri"/>
          <w:sz w:val="20"/>
          <w:szCs w:val="22"/>
          <w:lang w:bidi="ar-SA"/>
        </w:rPr>
      </w:pPr>
      <w:r w:rsidRPr="00976B02">
        <w:rPr>
          <w:rFonts w:ascii="Calibri" w:eastAsia="Calibri" w:hAnsi="Calibri"/>
          <w:sz w:val="20"/>
          <w:szCs w:val="22"/>
          <w:lang w:bidi="ar-SA"/>
        </w:rPr>
        <w:tab/>
        <w:t>Completed Frankenstein Prototypes will resemble something like these:</w:t>
      </w:r>
    </w:p>
    <w:tbl>
      <w:tblPr>
        <w:tblStyle w:val="TableGrid8"/>
        <w:tblW w:w="706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Pr>
      <w:tblGrid>
        <w:gridCol w:w="3610"/>
        <w:gridCol w:w="3610"/>
      </w:tblGrid>
      <w:tr w:rsidR="006F73CF" w:rsidRPr="006F73CF" w14:paraId="50B6FFE4" w14:textId="77777777" w:rsidTr="006811F7">
        <w:trPr>
          <w:jc w:val="center"/>
        </w:trPr>
        <w:tc>
          <w:tcPr>
            <w:tcW w:w="3610" w:type="dxa"/>
            <w:vAlign w:val="center"/>
          </w:tcPr>
          <w:p w14:paraId="21A2A797" w14:textId="77777777" w:rsidR="006F73CF" w:rsidRPr="006F73CF" w:rsidRDefault="006F73CF" w:rsidP="006F73CF">
            <w:pPr>
              <w:spacing w:line="240" w:lineRule="auto"/>
              <w:jc w:val="center"/>
              <w:rPr>
                <w:rFonts w:ascii="Calibri" w:hAnsi="Calibri"/>
                <w:sz w:val="22"/>
                <w:szCs w:val="22"/>
                <w:lang w:bidi="ar-SA"/>
              </w:rPr>
            </w:pPr>
            <w:r w:rsidRPr="006F73CF">
              <w:rPr>
                <w:rFonts w:ascii="Calibri" w:hAnsi="Calibri"/>
                <w:sz w:val="22"/>
                <w:szCs w:val="22"/>
                <w:lang w:bidi="ar-SA"/>
              </w:rPr>
              <w:lastRenderedPageBreak/>
              <w:t>Frankenstein Prototype for a portable windmill for power generation</w:t>
            </w:r>
          </w:p>
        </w:tc>
        <w:tc>
          <w:tcPr>
            <w:tcW w:w="3456" w:type="dxa"/>
            <w:vAlign w:val="center"/>
          </w:tcPr>
          <w:p w14:paraId="78041C1A" w14:textId="77777777" w:rsidR="006F73CF" w:rsidRPr="006F73CF" w:rsidRDefault="006F73CF" w:rsidP="006F73CF">
            <w:pPr>
              <w:spacing w:line="240" w:lineRule="auto"/>
              <w:jc w:val="center"/>
              <w:rPr>
                <w:rFonts w:ascii="Calibri" w:hAnsi="Calibri"/>
                <w:sz w:val="22"/>
                <w:szCs w:val="22"/>
                <w:lang w:bidi="ar-SA"/>
              </w:rPr>
            </w:pPr>
            <w:r w:rsidRPr="006F73CF">
              <w:rPr>
                <w:rFonts w:ascii="Calibri" w:hAnsi="Calibri"/>
                <w:sz w:val="22"/>
                <w:szCs w:val="22"/>
                <w:lang w:bidi="ar-SA"/>
              </w:rPr>
              <w:t>Frankenstein Prototype for a stackable washer-dryer</w:t>
            </w:r>
          </w:p>
        </w:tc>
      </w:tr>
      <w:tr w:rsidR="006F73CF" w:rsidRPr="006F73CF" w14:paraId="1242D792" w14:textId="77777777" w:rsidTr="006811F7">
        <w:trPr>
          <w:jc w:val="center"/>
        </w:trPr>
        <w:tc>
          <w:tcPr>
            <w:tcW w:w="3610" w:type="dxa"/>
          </w:tcPr>
          <w:p w14:paraId="17839DC8" w14:textId="77777777" w:rsidR="006F73CF" w:rsidRPr="006F73CF" w:rsidRDefault="006F73CF" w:rsidP="006F73CF">
            <w:pPr>
              <w:spacing w:line="240" w:lineRule="auto"/>
              <w:rPr>
                <w:rFonts w:ascii="Calibri" w:hAnsi="Calibri"/>
                <w:sz w:val="22"/>
                <w:szCs w:val="22"/>
                <w:lang w:bidi="ar-SA"/>
              </w:rPr>
            </w:pPr>
            <w:r w:rsidRPr="006F73CF">
              <w:rPr>
                <w:rFonts w:ascii="Calibri" w:hAnsi="Calibri"/>
                <w:noProof/>
                <w:sz w:val="22"/>
                <w:szCs w:val="22"/>
                <w:lang w:bidi="ar-SA"/>
              </w:rPr>
              <w:drawing>
                <wp:inline distT="0" distB="0" distL="0" distR="0" wp14:anchorId="4E55B7FA" wp14:editId="4EB36DA7">
                  <wp:extent cx="2286000" cy="238420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IMG_20170728_132614.jpg"/>
                          <pic:cNvPicPr/>
                        </pic:nvPicPr>
                        <pic:blipFill rotWithShape="1">
                          <a:blip r:embed="rId190" cstate="print">
                            <a:extLst>
                              <a:ext uri="{28A0092B-C50C-407E-A947-70E740481C1C}">
                                <a14:useLocalDpi xmlns:a14="http://schemas.microsoft.com/office/drawing/2010/main" val="0"/>
                              </a:ext>
                            </a:extLst>
                          </a:blip>
                          <a:srcRect/>
                          <a:stretch/>
                        </pic:blipFill>
                        <pic:spPr bwMode="auto">
                          <a:xfrm>
                            <a:off x="0" y="0"/>
                            <a:ext cx="2286000" cy="2384200"/>
                          </a:xfrm>
                          <a:prstGeom prst="rect">
                            <a:avLst/>
                          </a:prstGeom>
                          <a:ln>
                            <a:noFill/>
                          </a:ln>
                          <a:extLst>
                            <a:ext uri="{53640926-AAD7-44D8-BBD7-CCE9431645EC}">
                              <a14:shadowObscured xmlns:a14="http://schemas.microsoft.com/office/drawing/2010/main"/>
                            </a:ext>
                          </a:extLst>
                        </pic:spPr>
                      </pic:pic>
                    </a:graphicData>
                  </a:graphic>
                </wp:inline>
              </w:drawing>
            </w:r>
          </w:p>
        </w:tc>
        <w:tc>
          <w:tcPr>
            <w:tcW w:w="3456" w:type="dxa"/>
          </w:tcPr>
          <w:p w14:paraId="2F48ADDE" w14:textId="77777777" w:rsidR="006F73CF" w:rsidRPr="006F73CF" w:rsidRDefault="006F73CF" w:rsidP="006F73CF">
            <w:pPr>
              <w:spacing w:line="240" w:lineRule="auto"/>
              <w:rPr>
                <w:rFonts w:ascii="Calibri" w:hAnsi="Calibri"/>
                <w:sz w:val="22"/>
                <w:szCs w:val="22"/>
                <w:lang w:bidi="ar-SA"/>
              </w:rPr>
            </w:pPr>
            <w:r w:rsidRPr="006F73CF">
              <w:rPr>
                <w:rFonts w:ascii="Calibri" w:hAnsi="Calibri"/>
                <w:noProof/>
                <w:sz w:val="22"/>
                <w:szCs w:val="22"/>
                <w:lang w:bidi="ar-SA"/>
              </w:rPr>
              <w:drawing>
                <wp:inline distT="0" distB="0" distL="0" distR="0" wp14:anchorId="47B1D8B0" wp14:editId="131EE36A">
                  <wp:extent cx="2286000" cy="2384182"/>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IMG_20170727_130713.jpg"/>
                          <pic:cNvPicPr/>
                        </pic:nvPicPr>
                        <pic:blipFill rotWithShape="1">
                          <a:blip r:embed="rId191" cstate="print">
                            <a:extLst>
                              <a:ext uri="{28A0092B-C50C-407E-A947-70E740481C1C}">
                                <a14:useLocalDpi xmlns:a14="http://schemas.microsoft.com/office/drawing/2010/main" val="0"/>
                              </a:ext>
                            </a:extLst>
                          </a:blip>
                          <a:srcRect/>
                          <a:stretch/>
                        </pic:blipFill>
                        <pic:spPr bwMode="auto">
                          <a:xfrm>
                            <a:off x="0" y="0"/>
                            <a:ext cx="2286000" cy="2384182"/>
                          </a:xfrm>
                          <a:prstGeom prst="rect">
                            <a:avLst/>
                          </a:prstGeom>
                          <a:ln>
                            <a:noFill/>
                          </a:ln>
                          <a:extLst>
                            <a:ext uri="{53640926-AAD7-44D8-BBD7-CCE9431645EC}">
                              <a14:shadowObscured xmlns:a14="http://schemas.microsoft.com/office/drawing/2010/main"/>
                            </a:ext>
                          </a:extLst>
                        </pic:spPr>
                      </pic:pic>
                    </a:graphicData>
                  </a:graphic>
                </wp:inline>
              </w:drawing>
            </w:r>
          </w:p>
        </w:tc>
      </w:tr>
    </w:tbl>
    <w:p w14:paraId="2954BF2D" w14:textId="77777777" w:rsidR="006F73CF" w:rsidRPr="006F73CF" w:rsidRDefault="006F73CF" w:rsidP="006F73CF">
      <w:pPr>
        <w:spacing w:after="160" w:line="259" w:lineRule="auto"/>
        <w:rPr>
          <w:rFonts w:ascii="Calibri" w:eastAsia="Calibri" w:hAnsi="Calibri"/>
          <w:sz w:val="22"/>
          <w:szCs w:val="22"/>
          <w:lang w:bidi="ar-SA"/>
        </w:rPr>
      </w:pPr>
    </w:p>
    <w:p w14:paraId="3336F199" w14:textId="77777777" w:rsidR="006F73CF" w:rsidRPr="00990B85" w:rsidRDefault="00DC5CB6" w:rsidP="00DC5CB6">
      <w:pPr>
        <w:spacing w:line="240" w:lineRule="auto"/>
        <w:rPr>
          <w:rFonts w:ascii="Calibri Light" w:hAnsi="Calibri Light" w:cs="Calibri Light"/>
          <w:b/>
          <w:color w:val="4F81BD" w:themeColor="accent1"/>
          <w:szCs w:val="26"/>
          <w:lang w:bidi="ar-SA"/>
        </w:rPr>
      </w:pPr>
      <w:bookmarkStart w:id="163" w:name="_Toc531266321"/>
      <w:r w:rsidRPr="00990B85">
        <w:rPr>
          <w:rFonts w:ascii="Calibri Light" w:hAnsi="Calibri Light" w:cs="Calibri Light"/>
          <w:b/>
          <w:color w:val="4F81BD" w:themeColor="accent1"/>
          <w:szCs w:val="26"/>
          <w:lang w:bidi="ar-SA"/>
        </w:rPr>
        <w:t>DOCUMENT TEMPLATLES</w:t>
      </w:r>
      <w:bookmarkEnd w:id="163"/>
    </w:p>
    <w:p w14:paraId="5DDF42A9" w14:textId="5532285E" w:rsidR="006F73CF" w:rsidRPr="00990B85" w:rsidRDefault="006F73CF" w:rsidP="006F73CF">
      <w:pPr>
        <w:spacing w:after="160" w:line="259" w:lineRule="auto"/>
        <w:rPr>
          <w:rFonts w:ascii="Calibri" w:eastAsia="Calibri" w:hAnsi="Calibri"/>
          <w:sz w:val="20"/>
          <w:szCs w:val="22"/>
          <w:lang w:bidi="ar-SA"/>
        </w:rPr>
      </w:pPr>
      <w:r w:rsidRPr="00990B85">
        <w:rPr>
          <w:rFonts w:ascii="Calibri" w:eastAsia="Calibri" w:hAnsi="Calibri"/>
          <w:sz w:val="20"/>
          <w:szCs w:val="22"/>
          <w:lang w:bidi="ar-SA"/>
        </w:rPr>
        <w:tab/>
        <w:t>In this section, we have included suggested templates for various organizational purposes.</w:t>
      </w:r>
      <w:r w:rsidR="00A61DE8" w:rsidRPr="00990B85">
        <w:rPr>
          <w:rFonts w:ascii="Calibri" w:eastAsia="Calibri" w:hAnsi="Calibri"/>
          <w:sz w:val="20"/>
          <w:szCs w:val="22"/>
          <w:lang w:bidi="ar-SA"/>
        </w:rPr>
        <w:t xml:space="preserve"> </w:t>
      </w:r>
      <w:r w:rsidRPr="00990B85">
        <w:rPr>
          <w:rFonts w:ascii="Calibri" w:eastAsia="Calibri" w:hAnsi="Calibri"/>
          <w:sz w:val="20"/>
          <w:szCs w:val="22"/>
          <w:lang w:bidi="ar-SA"/>
        </w:rPr>
        <w:t>Teams are encouraged to familiarize themselves with the project progress report and meeting notes memo documents in particular, as they may come in handy in AME4553 when briefing Capstone project sponsors.</w:t>
      </w:r>
    </w:p>
    <w:p w14:paraId="590D438E" w14:textId="77777777" w:rsidR="006F73CF" w:rsidRPr="00990B85" w:rsidRDefault="00DC5CB6" w:rsidP="00DC5CB6">
      <w:pPr>
        <w:spacing w:line="240" w:lineRule="auto"/>
        <w:rPr>
          <w:rFonts w:ascii="Calibri Light" w:hAnsi="Calibri Light" w:cs="Calibri Light"/>
          <w:color w:val="4F81BD" w:themeColor="accent1"/>
          <w:sz w:val="22"/>
          <w:lang w:bidi="ar-SA"/>
        </w:rPr>
      </w:pPr>
      <w:bookmarkStart w:id="164" w:name="_Toc531266322"/>
      <w:r w:rsidRPr="00990B85">
        <w:rPr>
          <w:rFonts w:ascii="Calibri Light" w:hAnsi="Calibri Light" w:cs="Calibri Light"/>
          <w:color w:val="4F81BD" w:themeColor="accent1"/>
          <w:sz w:val="22"/>
          <w:lang w:bidi="ar-SA"/>
        </w:rPr>
        <w:t>PROJECT PROGRESS REPORT FORMAT</w:t>
      </w:r>
      <w:bookmarkEnd w:id="164"/>
    </w:p>
    <w:p w14:paraId="6CE58995" w14:textId="77777777" w:rsidR="006F73CF" w:rsidRPr="00990B85" w:rsidRDefault="006F73CF" w:rsidP="006F73CF">
      <w:pPr>
        <w:spacing w:after="160" w:line="259" w:lineRule="auto"/>
        <w:ind w:firstLine="720"/>
        <w:rPr>
          <w:rFonts w:ascii="Calibri" w:eastAsia="Calibri" w:hAnsi="Calibri"/>
          <w:sz w:val="20"/>
          <w:szCs w:val="22"/>
          <w:lang w:bidi="ar-SA"/>
        </w:rPr>
      </w:pPr>
      <w:r w:rsidRPr="00990B85">
        <w:rPr>
          <w:rFonts w:ascii="Calibri" w:eastAsia="Calibri" w:hAnsi="Calibri"/>
          <w:sz w:val="20"/>
          <w:szCs w:val="22"/>
          <w:lang w:bidi="ar-SA"/>
        </w:rPr>
        <w:t>The formatted document contained on the following page may be used by teams to keep mentors and advisors abreast of team progress and activities. Like the meeting notes template (contained in the following section), the project progress report can be used by the team to track their own progress through the semester. While not required in AME4163, they will be required in the AME4553: Design Practicum the following semester, so it is suggested that teams familiarize themselves with the document and get into the habit of preparing them.</w:t>
      </w:r>
    </w:p>
    <w:p w14:paraId="3CDC01A8" w14:textId="77777777" w:rsidR="006F73CF" w:rsidRPr="00990B85" w:rsidRDefault="006F73CF" w:rsidP="006F73CF">
      <w:pPr>
        <w:spacing w:after="160" w:line="259" w:lineRule="auto"/>
        <w:ind w:firstLine="720"/>
        <w:rPr>
          <w:rFonts w:ascii="Calibri" w:eastAsia="Calibri" w:hAnsi="Calibri"/>
          <w:sz w:val="20"/>
          <w:szCs w:val="22"/>
          <w:lang w:bidi="ar-SA"/>
        </w:rPr>
        <w:sectPr w:rsidR="006F73CF" w:rsidRPr="00990B85" w:rsidSect="00990B85">
          <w:headerReference w:type="default" r:id="rId192"/>
          <w:pgSz w:w="12240" w:h="15840"/>
          <w:pgMar w:top="1440" w:right="1440" w:bottom="1440" w:left="2160" w:header="720" w:footer="720" w:gutter="0"/>
          <w:cols w:space="720"/>
          <w:docGrid w:linePitch="360"/>
        </w:sectPr>
      </w:pPr>
      <w:r w:rsidRPr="00990B85">
        <w:rPr>
          <w:rFonts w:ascii="Calibri" w:eastAsia="Calibri" w:hAnsi="Calibri"/>
          <w:sz w:val="20"/>
          <w:szCs w:val="22"/>
          <w:lang w:bidi="ar-SA"/>
        </w:rPr>
        <w:t>This document can be found on Canvas under the name: AME4163_ProjectProgressReportFormat_082316.</w:t>
      </w:r>
    </w:p>
    <w:p w14:paraId="5F384C7E" w14:textId="77777777" w:rsidR="006F73CF" w:rsidRPr="006F73CF" w:rsidRDefault="006F73CF" w:rsidP="006F73CF">
      <w:pPr>
        <w:spacing w:after="160" w:line="259" w:lineRule="auto"/>
        <w:rPr>
          <w:rFonts w:ascii="Calibri" w:eastAsia="Calibri" w:hAnsi="Calibri"/>
          <w:i/>
          <w:sz w:val="22"/>
          <w:szCs w:val="22"/>
          <w:lang w:bidi="ar-SA"/>
        </w:rPr>
      </w:pPr>
      <w:r w:rsidRPr="006F73CF">
        <w:rPr>
          <w:rFonts w:ascii="Calibri" w:eastAsia="Calibri" w:hAnsi="Calibri"/>
          <w:sz w:val="22"/>
          <w:szCs w:val="22"/>
          <w:lang w:bidi="ar-SA"/>
        </w:rPr>
        <w:lastRenderedPageBreak/>
        <w:t>To:</w:t>
      </w:r>
      <w:r w:rsidRPr="006F73CF">
        <w:rPr>
          <w:rFonts w:ascii="Calibri" w:eastAsia="Calibri" w:hAnsi="Calibri"/>
          <w:sz w:val="22"/>
          <w:szCs w:val="22"/>
          <w:lang w:bidi="ar-SA"/>
        </w:rPr>
        <w:tab/>
      </w:r>
      <w:r w:rsidRPr="006F73CF">
        <w:rPr>
          <w:rFonts w:ascii="Calibri" w:eastAsia="Calibri" w:hAnsi="Calibri"/>
          <w:sz w:val="22"/>
          <w:szCs w:val="22"/>
          <w:lang w:bidi="ar-SA"/>
        </w:rPr>
        <w:tab/>
      </w:r>
      <w:r w:rsidRPr="006F73CF">
        <w:rPr>
          <w:rFonts w:ascii="Calibri" w:eastAsia="Calibri" w:hAnsi="Calibri"/>
          <w:i/>
          <w:sz w:val="22"/>
          <w:szCs w:val="22"/>
          <w:lang w:bidi="ar-SA"/>
        </w:rPr>
        <w:t>Recipients</w:t>
      </w:r>
    </w:p>
    <w:p w14:paraId="0DDB5C09" w14:textId="77777777" w:rsidR="006F73CF" w:rsidRPr="006F73CF" w:rsidRDefault="006F73CF" w:rsidP="006F73CF">
      <w:pPr>
        <w:spacing w:after="160" w:line="259" w:lineRule="auto"/>
        <w:rPr>
          <w:rFonts w:ascii="Calibri" w:eastAsia="Calibri" w:hAnsi="Calibri"/>
          <w:i/>
          <w:sz w:val="22"/>
          <w:szCs w:val="22"/>
          <w:lang w:bidi="ar-SA"/>
        </w:rPr>
      </w:pPr>
      <w:r w:rsidRPr="006F73CF">
        <w:rPr>
          <w:rFonts w:ascii="Calibri" w:eastAsia="Calibri" w:hAnsi="Calibri"/>
          <w:sz w:val="22"/>
          <w:szCs w:val="22"/>
          <w:lang w:bidi="ar-SA"/>
        </w:rPr>
        <w:t>CC:</w:t>
      </w:r>
      <w:r w:rsidRPr="006F73CF">
        <w:rPr>
          <w:rFonts w:ascii="Calibri" w:eastAsia="Calibri" w:hAnsi="Calibri"/>
          <w:sz w:val="22"/>
          <w:szCs w:val="22"/>
          <w:lang w:bidi="ar-SA"/>
        </w:rPr>
        <w:tab/>
      </w:r>
      <w:r w:rsidRPr="006F73CF">
        <w:rPr>
          <w:rFonts w:ascii="Calibri" w:eastAsia="Calibri" w:hAnsi="Calibri"/>
          <w:sz w:val="22"/>
          <w:szCs w:val="22"/>
          <w:lang w:bidi="ar-SA"/>
        </w:rPr>
        <w:tab/>
      </w:r>
      <w:r w:rsidRPr="006F73CF">
        <w:rPr>
          <w:rFonts w:ascii="Calibri" w:eastAsia="Calibri" w:hAnsi="Calibri"/>
          <w:i/>
          <w:sz w:val="22"/>
          <w:szCs w:val="22"/>
          <w:lang w:bidi="ar-SA"/>
        </w:rPr>
        <w:t>Relevant mentors (Professors, TA, etc.)</w:t>
      </w:r>
    </w:p>
    <w:p w14:paraId="33668C14" w14:textId="77777777" w:rsidR="006F73CF" w:rsidRPr="006F73CF" w:rsidRDefault="006F73CF" w:rsidP="006F73CF">
      <w:pPr>
        <w:spacing w:after="160" w:line="259" w:lineRule="auto"/>
        <w:rPr>
          <w:rFonts w:ascii="Calibri" w:eastAsia="Calibri" w:hAnsi="Calibri"/>
          <w:i/>
          <w:sz w:val="22"/>
          <w:szCs w:val="22"/>
          <w:lang w:bidi="ar-SA"/>
        </w:rPr>
      </w:pPr>
      <w:r w:rsidRPr="006F73CF">
        <w:rPr>
          <w:rFonts w:ascii="Calibri" w:eastAsia="Calibri" w:hAnsi="Calibri"/>
          <w:sz w:val="22"/>
          <w:szCs w:val="22"/>
          <w:lang w:bidi="ar-SA"/>
        </w:rPr>
        <w:t>From:</w:t>
      </w:r>
      <w:r w:rsidRPr="006F73CF">
        <w:rPr>
          <w:rFonts w:ascii="Calibri" w:eastAsia="Calibri" w:hAnsi="Calibri"/>
          <w:sz w:val="22"/>
          <w:szCs w:val="22"/>
          <w:lang w:bidi="ar-SA"/>
        </w:rPr>
        <w:tab/>
      </w:r>
      <w:r w:rsidRPr="006F73CF">
        <w:rPr>
          <w:rFonts w:ascii="Calibri" w:eastAsia="Calibri" w:hAnsi="Calibri"/>
          <w:sz w:val="22"/>
          <w:szCs w:val="22"/>
          <w:lang w:bidi="ar-SA"/>
        </w:rPr>
        <w:tab/>
      </w:r>
      <w:r w:rsidRPr="006F73CF">
        <w:rPr>
          <w:rFonts w:ascii="Calibri" w:eastAsia="Calibri" w:hAnsi="Calibri"/>
          <w:i/>
          <w:sz w:val="22"/>
          <w:szCs w:val="22"/>
          <w:lang w:bidi="ar-SA"/>
        </w:rPr>
        <w:t>List senders</w:t>
      </w:r>
    </w:p>
    <w:p w14:paraId="0018A7B2" w14:textId="77777777" w:rsidR="006F73CF" w:rsidRPr="006F73CF" w:rsidRDefault="006F73CF" w:rsidP="006F73CF">
      <w:pPr>
        <w:spacing w:after="160" w:line="259" w:lineRule="auto"/>
        <w:rPr>
          <w:rFonts w:ascii="Calibri" w:eastAsia="Calibri" w:hAnsi="Calibri"/>
          <w:i/>
          <w:sz w:val="22"/>
          <w:szCs w:val="22"/>
          <w:lang w:bidi="ar-SA"/>
        </w:rPr>
      </w:pPr>
      <w:r w:rsidRPr="006F73CF">
        <w:rPr>
          <w:rFonts w:ascii="Calibri" w:eastAsia="Calibri" w:hAnsi="Calibri"/>
          <w:sz w:val="22"/>
          <w:szCs w:val="22"/>
          <w:lang w:bidi="ar-SA"/>
        </w:rPr>
        <w:t>Subject:</w:t>
      </w:r>
      <w:r w:rsidRPr="006F73CF">
        <w:rPr>
          <w:rFonts w:ascii="Calibri" w:eastAsia="Calibri" w:hAnsi="Calibri"/>
          <w:sz w:val="22"/>
          <w:szCs w:val="22"/>
          <w:lang w:bidi="ar-SA"/>
        </w:rPr>
        <w:tab/>
      </w:r>
      <w:r w:rsidRPr="006F73CF">
        <w:rPr>
          <w:rFonts w:ascii="Calibri" w:eastAsia="Calibri" w:hAnsi="Calibri"/>
          <w:sz w:val="22"/>
          <w:szCs w:val="22"/>
          <w:lang w:bidi="ar-SA"/>
        </w:rPr>
        <w:tab/>
      </w:r>
      <w:r w:rsidRPr="006F73CF">
        <w:rPr>
          <w:rFonts w:ascii="Calibri" w:eastAsia="Calibri" w:hAnsi="Calibri"/>
          <w:i/>
          <w:sz w:val="22"/>
          <w:szCs w:val="22"/>
          <w:lang w:bidi="ar-SA"/>
        </w:rPr>
        <w:t>Meaningful yet short summary of subject with date included</w:t>
      </w:r>
    </w:p>
    <w:p w14:paraId="4CE615A1" w14:textId="77777777" w:rsidR="006F73CF" w:rsidRPr="006F73CF" w:rsidRDefault="006F73CF" w:rsidP="006F73CF">
      <w:pPr>
        <w:spacing w:after="160" w:line="259" w:lineRule="auto"/>
        <w:rPr>
          <w:rFonts w:ascii="Calibri" w:eastAsia="Calibri" w:hAnsi="Calibri"/>
          <w:sz w:val="22"/>
          <w:szCs w:val="22"/>
          <w:lang w:bidi="ar-SA"/>
        </w:rPr>
      </w:pPr>
      <w:r w:rsidRPr="006F73CF">
        <w:rPr>
          <w:rFonts w:ascii="Calibri" w:eastAsia="Calibri" w:hAnsi="Calibri"/>
          <w:sz w:val="22"/>
          <w:szCs w:val="22"/>
          <w:lang w:bidi="ar-SA"/>
        </w:rPr>
        <w:t>Planned activities for current week (from previous report and Gantt chart):</w:t>
      </w:r>
    </w:p>
    <w:p w14:paraId="31D8A3A6" w14:textId="77777777" w:rsidR="006F73CF" w:rsidRPr="006F73CF" w:rsidRDefault="006F73CF" w:rsidP="00DE6A46">
      <w:pPr>
        <w:numPr>
          <w:ilvl w:val="0"/>
          <w:numId w:val="94"/>
        </w:numPr>
        <w:spacing w:after="160" w:line="259" w:lineRule="auto"/>
        <w:contextualSpacing/>
        <w:rPr>
          <w:rFonts w:ascii="Calibri" w:eastAsia="Calibri" w:hAnsi="Calibri"/>
          <w:sz w:val="22"/>
          <w:szCs w:val="22"/>
          <w:lang w:bidi="ar-SA"/>
        </w:rPr>
      </w:pPr>
      <w:r w:rsidRPr="006F73CF">
        <w:rPr>
          <w:rFonts w:ascii="Calibri" w:eastAsia="Calibri" w:hAnsi="Calibri"/>
          <w:i/>
          <w:sz w:val="22"/>
          <w:szCs w:val="22"/>
          <w:lang w:bidi="ar-SA"/>
        </w:rPr>
        <w:t>List planned activities listed for the current week,</w:t>
      </w:r>
    </w:p>
    <w:p w14:paraId="5F0AD678" w14:textId="77777777" w:rsidR="006F73CF" w:rsidRPr="006F73CF" w:rsidRDefault="006F73CF" w:rsidP="00DE6A46">
      <w:pPr>
        <w:numPr>
          <w:ilvl w:val="1"/>
          <w:numId w:val="94"/>
        </w:numPr>
        <w:spacing w:after="160" w:line="259" w:lineRule="auto"/>
        <w:contextualSpacing/>
        <w:rPr>
          <w:rFonts w:ascii="Calibri" w:eastAsia="Calibri" w:hAnsi="Calibri"/>
          <w:sz w:val="22"/>
          <w:szCs w:val="22"/>
          <w:lang w:bidi="ar-SA"/>
        </w:rPr>
      </w:pPr>
      <w:r w:rsidRPr="006F73CF">
        <w:rPr>
          <w:rFonts w:ascii="Calibri" w:eastAsia="Calibri" w:hAnsi="Calibri"/>
          <w:i/>
          <w:sz w:val="22"/>
          <w:szCs w:val="22"/>
          <w:lang w:bidi="ar-SA"/>
        </w:rPr>
        <w:t>With sub-bullets used to elaborate on project tasks</w:t>
      </w:r>
    </w:p>
    <w:p w14:paraId="3DD29827" w14:textId="77777777" w:rsidR="006F73CF" w:rsidRPr="006F73CF" w:rsidRDefault="006F73CF" w:rsidP="00DE6A46">
      <w:pPr>
        <w:numPr>
          <w:ilvl w:val="0"/>
          <w:numId w:val="94"/>
        </w:numPr>
        <w:spacing w:after="160" w:line="259" w:lineRule="auto"/>
        <w:contextualSpacing/>
        <w:rPr>
          <w:rFonts w:ascii="Calibri" w:eastAsia="Calibri" w:hAnsi="Calibri"/>
          <w:sz w:val="22"/>
          <w:szCs w:val="22"/>
          <w:lang w:bidi="ar-SA"/>
        </w:rPr>
      </w:pPr>
      <w:r w:rsidRPr="006F73CF">
        <w:rPr>
          <w:rFonts w:ascii="Calibri" w:eastAsia="Calibri" w:hAnsi="Calibri"/>
          <w:i/>
          <w:sz w:val="22"/>
          <w:szCs w:val="22"/>
          <w:lang w:bidi="ar-SA"/>
        </w:rPr>
        <w:t>Make sure the list is readable</w:t>
      </w:r>
    </w:p>
    <w:p w14:paraId="5323F2D9" w14:textId="77777777" w:rsidR="006F73CF" w:rsidRPr="006F73CF" w:rsidRDefault="006F73CF" w:rsidP="00DE6A46">
      <w:pPr>
        <w:numPr>
          <w:ilvl w:val="0"/>
          <w:numId w:val="94"/>
        </w:numPr>
        <w:spacing w:after="160" w:line="259" w:lineRule="auto"/>
        <w:contextualSpacing/>
        <w:rPr>
          <w:rFonts w:ascii="Calibri" w:eastAsia="Calibri" w:hAnsi="Calibri"/>
          <w:sz w:val="22"/>
          <w:szCs w:val="22"/>
          <w:lang w:bidi="ar-SA"/>
        </w:rPr>
      </w:pPr>
      <w:r w:rsidRPr="006F73CF">
        <w:rPr>
          <w:rFonts w:ascii="Calibri" w:eastAsia="Calibri" w:hAnsi="Calibri"/>
          <w:i/>
          <w:sz w:val="22"/>
          <w:szCs w:val="22"/>
          <w:lang w:bidi="ar-SA"/>
        </w:rPr>
        <w:t>Make sure the numbers meaningfully reflect either the intended chronological order of completion of the tasks or their relative importance.</w:t>
      </w:r>
    </w:p>
    <w:p w14:paraId="25285124" w14:textId="77777777" w:rsidR="006F73CF" w:rsidRPr="006F73CF" w:rsidRDefault="006F73CF" w:rsidP="006F73CF">
      <w:pPr>
        <w:spacing w:after="160" w:line="259" w:lineRule="auto"/>
        <w:rPr>
          <w:rFonts w:ascii="Calibri" w:eastAsia="Calibri" w:hAnsi="Calibri"/>
          <w:sz w:val="22"/>
          <w:szCs w:val="22"/>
          <w:lang w:bidi="ar-SA"/>
        </w:rPr>
      </w:pPr>
      <w:r w:rsidRPr="006F73CF">
        <w:rPr>
          <w:rFonts w:ascii="Calibri" w:eastAsia="Calibri" w:hAnsi="Calibri"/>
          <w:sz w:val="22"/>
          <w:szCs w:val="22"/>
          <w:lang w:bidi="ar-SA"/>
        </w:rPr>
        <w:t>Activities completed in the past week</w:t>
      </w:r>
    </w:p>
    <w:p w14:paraId="16BD918C" w14:textId="77777777" w:rsidR="006F73CF" w:rsidRPr="006F73CF" w:rsidRDefault="006F73CF" w:rsidP="00DE6A46">
      <w:pPr>
        <w:numPr>
          <w:ilvl w:val="0"/>
          <w:numId w:val="95"/>
        </w:numPr>
        <w:spacing w:after="160" w:line="259" w:lineRule="auto"/>
        <w:contextualSpacing/>
        <w:rPr>
          <w:rFonts w:ascii="Calibri" w:eastAsia="Calibri" w:hAnsi="Calibri"/>
          <w:sz w:val="22"/>
          <w:szCs w:val="22"/>
          <w:lang w:bidi="ar-SA"/>
        </w:rPr>
      </w:pPr>
      <w:r w:rsidRPr="006F73CF">
        <w:rPr>
          <w:rFonts w:ascii="Calibri" w:eastAsia="Calibri" w:hAnsi="Calibri"/>
          <w:i/>
          <w:sz w:val="22"/>
          <w:szCs w:val="22"/>
          <w:lang w:bidi="ar-SA"/>
        </w:rPr>
        <w:t>Make sure to list only those activities that have been completed since the last progress report.</w:t>
      </w:r>
    </w:p>
    <w:p w14:paraId="01855592" w14:textId="77777777" w:rsidR="006F73CF" w:rsidRPr="006F73CF" w:rsidRDefault="006F73CF" w:rsidP="00DE6A46">
      <w:pPr>
        <w:numPr>
          <w:ilvl w:val="1"/>
          <w:numId w:val="95"/>
        </w:numPr>
        <w:spacing w:after="160" w:line="259" w:lineRule="auto"/>
        <w:contextualSpacing/>
        <w:rPr>
          <w:rFonts w:ascii="Calibri" w:eastAsia="Calibri" w:hAnsi="Calibri"/>
          <w:sz w:val="22"/>
          <w:szCs w:val="22"/>
          <w:lang w:bidi="ar-SA"/>
        </w:rPr>
      </w:pPr>
      <w:r w:rsidRPr="006F73CF">
        <w:rPr>
          <w:rFonts w:ascii="Calibri" w:eastAsia="Calibri" w:hAnsi="Calibri"/>
          <w:i/>
          <w:sz w:val="22"/>
          <w:szCs w:val="22"/>
          <w:lang w:bidi="ar-SA"/>
        </w:rPr>
        <w:t>Again, elaborate with sub-bullets</w:t>
      </w:r>
    </w:p>
    <w:p w14:paraId="73306DDF" w14:textId="77777777" w:rsidR="006F73CF" w:rsidRPr="006F73CF" w:rsidRDefault="006F73CF" w:rsidP="006F73CF">
      <w:pPr>
        <w:spacing w:after="160" w:line="259" w:lineRule="auto"/>
        <w:rPr>
          <w:rFonts w:ascii="Calibri" w:eastAsia="Calibri" w:hAnsi="Calibri"/>
          <w:sz w:val="22"/>
          <w:szCs w:val="22"/>
          <w:lang w:bidi="ar-SA"/>
        </w:rPr>
      </w:pPr>
      <w:r w:rsidRPr="006F73CF">
        <w:rPr>
          <w:rFonts w:ascii="Calibri" w:eastAsia="Calibri" w:hAnsi="Calibri"/>
          <w:sz w:val="22"/>
          <w:szCs w:val="22"/>
          <w:lang w:bidi="ar-SA"/>
        </w:rPr>
        <w:t>Activities not completed and actions taken to rectify</w:t>
      </w:r>
    </w:p>
    <w:p w14:paraId="23F3E7D2" w14:textId="3944C0BA" w:rsidR="006F73CF" w:rsidRPr="006F73CF" w:rsidRDefault="006F73CF" w:rsidP="00DE6A46">
      <w:pPr>
        <w:numPr>
          <w:ilvl w:val="0"/>
          <w:numId w:val="96"/>
        </w:numPr>
        <w:spacing w:after="160" w:line="259" w:lineRule="auto"/>
        <w:contextualSpacing/>
        <w:rPr>
          <w:rFonts w:ascii="Calibri" w:eastAsia="Calibri" w:hAnsi="Calibri"/>
          <w:sz w:val="22"/>
          <w:szCs w:val="22"/>
          <w:lang w:bidi="ar-SA"/>
        </w:rPr>
      </w:pPr>
      <w:r w:rsidRPr="006F73CF">
        <w:rPr>
          <w:rFonts w:ascii="Calibri" w:eastAsia="Calibri" w:hAnsi="Calibri"/>
          <w:i/>
          <w:sz w:val="22"/>
          <w:szCs w:val="22"/>
          <w:lang w:bidi="ar-SA"/>
        </w:rPr>
        <w:t>List what your team was not able to accomplish that it had originally intended to.</w:t>
      </w:r>
      <w:r w:rsidR="00A61DE8">
        <w:rPr>
          <w:rFonts w:ascii="Calibri" w:eastAsia="Calibri" w:hAnsi="Calibri"/>
          <w:i/>
          <w:sz w:val="22"/>
          <w:szCs w:val="22"/>
          <w:lang w:bidi="ar-SA"/>
        </w:rPr>
        <w:t xml:space="preserve"> </w:t>
      </w:r>
      <w:r w:rsidRPr="006F73CF">
        <w:rPr>
          <w:rFonts w:ascii="Calibri" w:eastAsia="Calibri" w:hAnsi="Calibri"/>
          <w:i/>
          <w:sz w:val="22"/>
          <w:szCs w:val="22"/>
          <w:lang w:bidi="ar-SA"/>
        </w:rPr>
        <w:t>Explain why if possible and the actions taken to complete the action in a timely fashion, if necessary.</w:t>
      </w:r>
    </w:p>
    <w:p w14:paraId="5F112034" w14:textId="77777777" w:rsidR="006F73CF" w:rsidRPr="006F73CF" w:rsidRDefault="006F73CF" w:rsidP="006F73CF">
      <w:pPr>
        <w:spacing w:after="160" w:line="259" w:lineRule="auto"/>
        <w:rPr>
          <w:rFonts w:ascii="Calibri" w:eastAsia="Calibri" w:hAnsi="Calibri"/>
          <w:sz w:val="22"/>
          <w:szCs w:val="22"/>
          <w:lang w:bidi="ar-SA"/>
        </w:rPr>
      </w:pPr>
      <w:r w:rsidRPr="006F73CF">
        <w:rPr>
          <w:rFonts w:ascii="Calibri" w:eastAsia="Calibri" w:hAnsi="Calibri"/>
          <w:sz w:val="22"/>
          <w:szCs w:val="22"/>
          <w:lang w:bidi="ar-SA"/>
        </w:rPr>
        <w:t>Planned activities for the next week</w:t>
      </w:r>
    </w:p>
    <w:p w14:paraId="2F0D5E95" w14:textId="77777777" w:rsidR="006F73CF" w:rsidRPr="006F73CF" w:rsidRDefault="006F73CF" w:rsidP="00DE6A46">
      <w:pPr>
        <w:numPr>
          <w:ilvl w:val="0"/>
          <w:numId w:val="97"/>
        </w:numPr>
        <w:spacing w:after="160" w:line="259" w:lineRule="auto"/>
        <w:contextualSpacing/>
        <w:rPr>
          <w:rFonts w:ascii="Calibri" w:eastAsia="Calibri" w:hAnsi="Calibri"/>
          <w:sz w:val="22"/>
          <w:szCs w:val="22"/>
          <w:lang w:bidi="ar-SA"/>
        </w:rPr>
      </w:pPr>
      <w:r w:rsidRPr="006F73CF">
        <w:rPr>
          <w:rFonts w:ascii="Calibri" w:eastAsia="Calibri" w:hAnsi="Calibri"/>
          <w:i/>
          <w:sz w:val="22"/>
          <w:szCs w:val="22"/>
          <w:lang w:bidi="ar-SA"/>
        </w:rPr>
        <w:t>In this section, develop a way to stay ahead and/or on top of current activities by thinking about the next stages.</w:t>
      </w:r>
    </w:p>
    <w:p w14:paraId="2EF23EFD" w14:textId="77777777" w:rsidR="006F73CF" w:rsidRPr="006F73CF" w:rsidRDefault="006F73CF" w:rsidP="006F73CF">
      <w:pPr>
        <w:spacing w:after="160" w:line="259" w:lineRule="auto"/>
        <w:rPr>
          <w:rFonts w:ascii="Calibri" w:eastAsia="Calibri" w:hAnsi="Calibri"/>
          <w:sz w:val="22"/>
          <w:szCs w:val="22"/>
          <w:lang w:bidi="ar-SA"/>
        </w:rPr>
      </w:pPr>
      <w:r w:rsidRPr="006F73CF">
        <w:rPr>
          <w:rFonts w:ascii="Calibri" w:eastAsia="Calibri" w:hAnsi="Calibri"/>
          <w:sz w:val="22"/>
          <w:szCs w:val="22"/>
          <w:lang w:bidi="ar-SA"/>
        </w:rPr>
        <w:t>Problems/assistance needed from mentors</w:t>
      </w:r>
    </w:p>
    <w:p w14:paraId="1E6746FB" w14:textId="7C243C31" w:rsidR="006F73CF" w:rsidRPr="006F73CF" w:rsidRDefault="006F73CF" w:rsidP="00DE6A46">
      <w:pPr>
        <w:numPr>
          <w:ilvl w:val="0"/>
          <w:numId w:val="98"/>
        </w:numPr>
        <w:spacing w:after="160" w:line="259" w:lineRule="auto"/>
        <w:contextualSpacing/>
        <w:rPr>
          <w:rFonts w:ascii="Calibri" w:eastAsia="Calibri" w:hAnsi="Calibri"/>
          <w:sz w:val="22"/>
          <w:szCs w:val="22"/>
          <w:lang w:bidi="ar-SA"/>
        </w:rPr>
      </w:pPr>
      <w:r w:rsidRPr="006F73CF">
        <w:rPr>
          <w:rFonts w:ascii="Calibri" w:eastAsia="Calibri" w:hAnsi="Calibri"/>
          <w:i/>
          <w:sz w:val="22"/>
          <w:szCs w:val="22"/>
          <w:lang w:bidi="ar-SA"/>
        </w:rPr>
        <w:t>List questions, concerns, requests for advice, etc. for your mentors in this section.</w:t>
      </w:r>
      <w:r w:rsidR="00A61DE8">
        <w:rPr>
          <w:rFonts w:ascii="Calibri" w:eastAsia="Calibri" w:hAnsi="Calibri"/>
          <w:i/>
          <w:sz w:val="22"/>
          <w:szCs w:val="22"/>
          <w:lang w:bidi="ar-SA"/>
        </w:rPr>
        <w:t xml:space="preserve"> </w:t>
      </w:r>
      <w:r w:rsidRPr="006F73CF">
        <w:rPr>
          <w:rFonts w:ascii="Calibri" w:eastAsia="Calibri" w:hAnsi="Calibri"/>
          <w:i/>
          <w:sz w:val="22"/>
          <w:szCs w:val="22"/>
          <w:lang w:bidi="ar-SA"/>
        </w:rPr>
        <w:t>This will facilitate their advice in a more immediate fashion.</w:t>
      </w:r>
    </w:p>
    <w:p w14:paraId="7B1AC134" w14:textId="77777777" w:rsidR="006F73CF" w:rsidRPr="006F73CF" w:rsidRDefault="006F73CF" w:rsidP="006F73CF">
      <w:pPr>
        <w:spacing w:after="160" w:line="259" w:lineRule="auto"/>
        <w:rPr>
          <w:rFonts w:ascii="Calibri" w:eastAsia="Calibri" w:hAnsi="Calibri"/>
          <w:sz w:val="22"/>
          <w:szCs w:val="22"/>
          <w:lang w:bidi="ar-SA"/>
        </w:rPr>
      </w:pPr>
      <w:r w:rsidRPr="006F73CF">
        <w:rPr>
          <w:rFonts w:ascii="Calibri" w:eastAsia="Calibri" w:hAnsi="Calibri"/>
          <w:sz w:val="22"/>
          <w:szCs w:val="22"/>
          <w:lang w:bidi="ar-SA"/>
        </w:rPr>
        <w:t>Major Milestones to work towards</w:t>
      </w:r>
    </w:p>
    <w:p w14:paraId="4C72E6AB" w14:textId="73376C6C" w:rsidR="006F73CF" w:rsidRPr="006F73CF" w:rsidRDefault="006F73CF" w:rsidP="00DE6A46">
      <w:pPr>
        <w:numPr>
          <w:ilvl w:val="0"/>
          <w:numId w:val="99"/>
        </w:numPr>
        <w:spacing w:after="160" w:line="259" w:lineRule="auto"/>
        <w:contextualSpacing/>
        <w:rPr>
          <w:rFonts w:ascii="Calibri" w:eastAsia="Calibri" w:hAnsi="Calibri"/>
          <w:sz w:val="22"/>
          <w:szCs w:val="22"/>
          <w:lang w:bidi="ar-SA"/>
        </w:rPr>
      </w:pPr>
      <w:r w:rsidRPr="006F73CF">
        <w:rPr>
          <w:rFonts w:ascii="Calibri" w:eastAsia="Calibri" w:hAnsi="Calibri"/>
          <w:i/>
          <w:sz w:val="22"/>
          <w:szCs w:val="22"/>
          <w:lang w:bidi="ar-SA"/>
        </w:rPr>
        <w:t>If there are any relevant major events/assignments/reports/presentations/etc. coming up, then list them here.</w:t>
      </w:r>
      <w:r w:rsidR="00A61DE8">
        <w:rPr>
          <w:rFonts w:ascii="Calibri" w:eastAsia="Calibri" w:hAnsi="Calibri"/>
          <w:i/>
          <w:sz w:val="22"/>
          <w:szCs w:val="22"/>
          <w:lang w:bidi="ar-SA"/>
        </w:rPr>
        <w:t xml:space="preserve"> </w:t>
      </w:r>
    </w:p>
    <w:p w14:paraId="6F0814D8" w14:textId="77777777" w:rsidR="006F73CF" w:rsidRPr="006F73CF" w:rsidRDefault="006F73CF" w:rsidP="006F73CF">
      <w:pPr>
        <w:spacing w:after="160" w:line="259" w:lineRule="auto"/>
        <w:rPr>
          <w:rFonts w:ascii="Calibri" w:eastAsia="Calibri" w:hAnsi="Calibri"/>
          <w:sz w:val="22"/>
          <w:szCs w:val="22"/>
          <w:lang w:bidi="ar-SA"/>
        </w:rPr>
      </w:pPr>
      <w:r w:rsidRPr="006F73CF">
        <w:rPr>
          <w:rFonts w:ascii="Calibri" w:eastAsia="Calibri" w:hAnsi="Calibri"/>
          <w:sz w:val="22"/>
          <w:szCs w:val="22"/>
          <w:lang w:bidi="ar-SA"/>
        </w:rPr>
        <w:t>Appendix</w:t>
      </w:r>
    </w:p>
    <w:p w14:paraId="2414A3CC" w14:textId="3AFAC729" w:rsidR="006F73CF" w:rsidRPr="006F73CF" w:rsidRDefault="006F73CF" w:rsidP="006F73CF">
      <w:pPr>
        <w:spacing w:after="160" w:line="259" w:lineRule="auto"/>
        <w:rPr>
          <w:rFonts w:ascii="Calibri" w:eastAsia="Calibri" w:hAnsi="Calibri"/>
          <w:i/>
          <w:sz w:val="22"/>
          <w:szCs w:val="22"/>
          <w:lang w:bidi="ar-SA"/>
        </w:rPr>
      </w:pPr>
      <w:r w:rsidRPr="006F73CF">
        <w:rPr>
          <w:rFonts w:ascii="Calibri" w:eastAsia="Calibri" w:hAnsi="Calibri"/>
          <w:sz w:val="22"/>
          <w:szCs w:val="22"/>
          <w:lang w:bidi="ar-SA"/>
        </w:rPr>
        <w:tab/>
      </w:r>
      <w:r w:rsidRPr="006F73CF">
        <w:rPr>
          <w:rFonts w:ascii="Calibri" w:eastAsia="Calibri" w:hAnsi="Calibri"/>
          <w:i/>
          <w:sz w:val="22"/>
          <w:szCs w:val="22"/>
          <w:lang w:bidi="ar-SA"/>
        </w:rPr>
        <w:t>In this section, be sure to include an updated Gantt chart of team activities as well as any additional material too large or not suitable for the main body of the progress report.</w:t>
      </w:r>
      <w:r w:rsidR="00A61DE8">
        <w:rPr>
          <w:rFonts w:ascii="Calibri" w:eastAsia="Calibri" w:hAnsi="Calibri"/>
          <w:i/>
          <w:sz w:val="22"/>
          <w:szCs w:val="22"/>
          <w:lang w:bidi="ar-SA"/>
        </w:rPr>
        <w:t xml:space="preserve"> </w:t>
      </w:r>
    </w:p>
    <w:p w14:paraId="46DC905E" w14:textId="77777777" w:rsidR="006F73CF" w:rsidRPr="006F73CF" w:rsidRDefault="006F73CF" w:rsidP="006F73CF">
      <w:pPr>
        <w:spacing w:after="160" w:line="259" w:lineRule="auto"/>
        <w:rPr>
          <w:rFonts w:ascii="Calibri" w:eastAsia="Calibri" w:hAnsi="Calibri"/>
          <w:sz w:val="22"/>
          <w:szCs w:val="22"/>
          <w:lang w:bidi="ar-SA"/>
        </w:rPr>
        <w:sectPr w:rsidR="006F73CF" w:rsidRPr="006F73CF" w:rsidSect="00990B85">
          <w:pgSz w:w="12240" w:h="15840"/>
          <w:pgMar w:top="1440" w:right="1440" w:bottom="1440" w:left="2160" w:header="720" w:footer="720" w:gutter="0"/>
          <w:cols w:space="720"/>
          <w:docGrid w:linePitch="360"/>
        </w:sectPr>
      </w:pPr>
    </w:p>
    <w:p w14:paraId="169B3606" w14:textId="77777777" w:rsidR="006F73CF" w:rsidRPr="00990B85" w:rsidRDefault="00DC5CB6" w:rsidP="00DC5CB6">
      <w:pPr>
        <w:spacing w:line="240" w:lineRule="auto"/>
        <w:rPr>
          <w:rFonts w:ascii="Calibri Light" w:hAnsi="Calibri Light" w:cs="Calibri Light"/>
          <w:color w:val="4F81BD" w:themeColor="accent1"/>
          <w:sz w:val="22"/>
          <w:lang w:bidi="ar-SA"/>
        </w:rPr>
      </w:pPr>
      <w:bookmarkStart w:id="165" w:name="_Toc531266323"/>
      <w:r w:rsidRPr="00990B85">
        <w:rPr>
          <w:rFonts w:ascii="Calibri Light" w:hAnsi="Calibri Light" w:cs="Calibri Light"/>
          <w:color w:val="4F81BD" w:themeColor="accent1"/>
          <w:sz w:val="22"/>
          <w:lang w:bidi="ar-SA"/>
        </w:rPr>
        <w:lastRenderedPageBreak/>
        <w:t>MEETING NOTES MEMO FORMAT</w:t>
      </w:r>
      <w:bookmarkEnd w:id="165"/>
    </w:p>
    <w:p w14:paraId="5B744FC8" w14:textId="4127E6D3" w:rsidR="006F73CF" w:rsidRPr="00990B85" w:rsidRDefault="006F73CF" w:rsidP="006F73CF">
      <w:pPr>
        <w:spacing w:after="160" w:line="259" w:lineRule="auto"/>
        <w:rPr>
          <w:rFonts w:ascii="Calibri" w:eastAsia="Calibri" w:hAnsi="Calibri"/>
          <w:sz w:val="20"/>
          <w:szCs w:val="22"/>
          <w:lang w:bidi="ar-SA"/>
        </w:rPr>
      </w:pPr>
      <w:r w:rsidRPr="00990B85">
        <w:rPr>
          <w:rFonts w:ascii="Calibri" w:eastAsia="Calibri" w:hAnsi="Calibri"/>
          <w:sz w:val="20"/>
          <w:szCs w:val="22"/>
          <w:lang w:bidi="ar-SA"/>
        </w:rPr>
        <w:tab/>
        <w:t>The formatted document contained here may be used by teams to document the events of weekly, bi-weekly, or randomly scheduled meetings.</w:t>
      </w:r>
      <w:r w:rsidR="00A61DE8" w:rsidRPr="00990B85">
        <w:rPr>
          <w:rFonts w:ascii="Calibri" w:eastAsia="Calibri" w:hAnsi="Calibri"/>
          <w:sz w:val="20"/>
          <w:szCs w:val="22"/>
          <w:lang w:bidi="ar-SA"/>
        </w:rPr>
        <w:t xml:space="preserve"> </w:t>
      </w:r>
      <w:r w:rsidRPr="00990B85">
        <w:rPr>
          <w:rFonts w:ascii="Calibri" w:eastAsia="Calibri" w:hAnsi="Calibri"/>
          <w:sz w:val="20"/>
          <w:szCs w:val="22"/>
          <w:lang w:bidi="ar-SA"/>
        </w:rPr>
        <w:t>It encourages team organization and can be used to track team progress throughout the design process.</w:t>
      </w:r>
      <w:r w:rsidR="00A61DE8" w:rsidRPr="00990B85">
        <w:rPr>
          <w:rFonts w:ascii="Calibri" w:eastAsia="Calibri" w:hAnsi="Calibri"/>
          <w:sz w:val="20"/>
          <w:szCs w:val="22"/>
          <w:lang w:bidi="ar-SA"/>
        </w:rPr>
        <w:t xml:space="preserve"> </w:t>
      </w:r>
      <w:r w:rsidRPr="00990B85">
        <w:rPr>
          <w:rFonts w:ascii="Calibri" w:eastAsia="Calibri" w:hAnsi="Calibri"/>
          <w:sz w:val="20"/>
          <w:szCs w:val="22"/>
          <w:lang w:bidi="ar-SA"/>
        </w:rPr>
        <w:t>In addition, the use of some sort of meeting record can simplify the process of completing assignments by creating a record of all events and work completed in an organized and chronological fashion.</w:t>
      </w:r>
      <w:r w:rsidR="00A61DE8" w:rsidRPr="00990B85">
        <w:rPr>
          <w:rFonts w:ascii="Calibri" w:eastAsia="Calibri" w:hAnsi="Calibri"/>
          <w:sz w:val="20"/>
          <w:szCs w:val="22"/>
          <w:lang w:bidi="ar-SA"/>
        </w:rPr>
        <w:t xml:space="preserve"> </w:t>
      </w:r>
      <w:r w:rsidRPr="00990B85">
        <w:rPr>
          <w:rFonts w:ascii="Calibri" w:eastAsia="Calibri" w:hAnsi="Calibri"/>
          <w:sz w:val="20"/>
          <w:szCs w:val="22"/>
          <w:lang w:bidi="ar-SA"/>
        </w:rPr>
        <w:t>It should be noted that, unlike the project progress report document, the meeting notes memo is for internal team use only and should not usually be submitted to mentors or advisors.</w:t>
      </w:r>
      <w:r w:rsidR="00A61DE8" w:rsidRPr="00990B85">
        <w:rPr>
          <w:rFonts w:ascii="Calibri" w:eastAsia="Calibri" w:hAnsi="Calibri"/>
          <w:sz w:val="20"/>
          <w:szCs w:val="22"/>
          <w:lang w:bidi="ar-SA"/>
        </w:rPr>
        <w:t xml:space="preserve">   </w:t>
      </w:r>
    </w:p>
    <w:p w14:paraId="18259010" w14:textId="77777777" w:rsidR="006F73CF" w:rsidRPr="006F73CF" w:rsidRDefault="006F73CF" w:rsidP="006F73CF">
      <w:pPr>
        <w:spacing w:after="160" w:line="259" w:lineRule="auto"/>
        <w:ind w:firstLine="720"/>
        <w:rPr>
          <w:rFonts w:ascii="Calibri" w:eastAsia="Calibri" w:hAnsi="Calibri"/>
          <w:sz w:val="22"/>
          <w:szCs w:val="22"/>
          <w:lang w:bidi="ar-SA"/>
        </w:rPr>
        <w:sectPr w:rsidR="006F73CF" w:rsidRPr="006F73CF" w:rsidSect="00990B85">
          <w:pgSz w:w="12240" w:h="15840"/>
          <w:pgMar w:top="1440" w:right="1440" w:bottom="1440" w:left="2160" w:header="720" w:footer="720" w:gutter="0"/>
          <w:cols w:space="720"/>
          <w:docGrid w:linePitch="360"/>
        </w:sectPr>
      </w:pPr>
      <w:r w:rsidRPr="00990B85">
        <w:rPr>
          <w:rFonts w:ascii="Calibri" w:eastAsia="Calibri" w:hAnsi="Calibri"/>
          <w:sz w:val="20"/>
          <w:szCs w:val="22"/>
          <w:lang w:bidi="ar-SA"/>
        </w:rPr>
        <w:t>This document can be found on Canvas under the name: AME4163_MeetingNotesMemoFormat_082316.</w:t>
      </w:r>
    </w:p>
    <w:p w14:paraId="74147892" w14:textId="77777777" w:rsidR="006F73CF" w:rsidRPr="005C04C0" w:rsidRDefault="006F73CF" w:rsidP="006F73CF">
      <w:pPr>
        <w:spacing w:line="240" w:lineRule="auto"/>
        <w:jc w:val="center"/>
        <w:rPr>
          <w:rFonts w:ascii="Calibri" w:eastAsia="Calibri" w:hAnsi="Calibri"/>
          <w:b/>
          <w:sz w:val="20"/>
          <w:szCs w:val="22"/>
          <w:lang w:bidi="ar-SA"/>
        </w:rPr>
      </w:pPr>
      <w:r w:rsidRPr="005C04C0">
        <w:rPr>
          <w:rFonts w:ascii="Calibri" w:eastAsia="Calibri" w:hAnsi="Calibri"/>
          <w:b/>
          <w:sz w:val="20"/>
          <w:szCs w:val="22"/>
          <w:lang w:bidi="ar-SA"/>
        </w:rPr>
        <w:lastRenderedPageBreak/>
        <w:t>The University of Oklahoma</w:t>
      </w:r>
    </w:p>
    <w:p w14:paraId="5062732C" w14:textId="77777777" w:rsidR="006F73CF" w:rsidRPr="005C04C0" w:rsidRDefault="006F73CF" w:rsidP="006F73CF">
      <w:pPr>
        <w:spacing w:line="240" w:lineRule="auto"/>
        <w:jc w:val="center"/>
        <w:rPr>
          <w:rFonts w:ascii="Calibri" w:eastAsia="Calibri" w:hAnsi="Calibri"/>
          <w:b/>
          <w:sz w:val="20"/>
          <w:szCs w:val="22"/>
          <w:lang w:bidi="ar-SA"/>
        </w:rPr>
      </w:pPr>
      <w:r w:rsidRPr="005C04C0">
        <w:rPr>
          <w:rFonts w:ascii="Calibri" w:eastAsia="Calibri" w:hAnsi="Calibri"/>
          <w:b/>
          <w:sz w:val="20"/>
          <w:szCs w:val="22"/>
          <w:lang w:bidi="ar-SA"/>
        </w:rPr>
        <w:t>The School of Aerospace and Mechanical Engineering</w:t>
      </w:r>
    </w:p>
    <w:p w14:paraId="6BE93BD1" w14:textId="77777777" w:rsidR="006F73CF" w:rsidRPr="005C04C0" w:rsidRDefault="006F73CF" w:rsidP="006F73CF">
      <w:pPr>
        <w:spacing w:line="240" w:lineRule="auto"/>
        <w:jc w:val="center"/>
        <w:rPr>
          <w:rFonts w:ascii="Calibri" w:eastAsia="Calibri" w:hAnsi="Calibri"/>
          <w:b/>
          <w:sz w:val="20"/>
          <w:szCs w:val="22"/>
          <w:lang w:bidi="ar-SA"/>
        </w:rPr>
      </w:pPr>
      <w:r w:rsidRPr="005C04C0">
        <w:rPr>
          <w:rFonts w:ascii="Calibri" w:eastAsia="Calibri" w:hAnsi="Calibri"/>
          <w:b/>
          <w:sz w:val="20"/>
          <w:szCs w:val="22"/>
          <w:lang w:bidi="ar-SA"/>
        </w:rPr>
        <w:t>AME 4163: Principles of Engineering Design</w:t>
      </w:r>
    </w:p>
    <w:p w14:paraId="6DA8C326" w14:textId="77777777" w:rsidR="006F73CF" w:rsidRPr="005C04C0" w:rsidRDefault="006F73CF" w:rsidP="006F73CF">
      <w:pPr>
        <w:spacing w:after="160" w:line="259" w:lineRule="auto"/>
        <w:rPr>
          <w:rFonts w:ascii="Calibri" w:eastAsia="Calibri" w:hAnsi="Calibri"/>
          <w:sz w:val="20"/>
          <w:szCs w:val="22"/>
          <w:lang w:bidi="ar-SA"/>
        </w:rPr>
      </w:pPr>
      <w:r w:rsidRPr="005C04C0">
        <w:rPr>
          <w:rFonts w:ascii="Calibri" w:eastAsia="Calibri" w:hAnsi="Calibri"/>
          <w:b/>
          <w:sz w:val="20"/>
          <w:szCs w:val="22"/>
          <w:lang w:bidi="ar-SA"/>
        </w:rPr>
        <w:t xml:space="preserve">Form: </w:t>
      </w:r>
      <w:r w:rsidRPr="005C04C0">
        <w:rPr>
          <w:rFonts w:ascii="Calibri" w:eastAsia="Calibri" w:hAnsi="Calibri"/>
          <w:sz w:val="20"/>
          <w:szCs w:val="22"/>
          <w:lang w:bidi="ar-SA"/>
        </w:rPr>
        <w:t>MEETING RECORD</w:t>
      </w:r>
    </w:p>
    <w:p w14:paraId="7E537D51" w14:textId="787D897E" w:rsidR="006F73CF" w:rsidRPr="005C04C0" w:rsidRDefault="006F73CF" w:rsidP="006F73CF">
      <w:pPr>
        <w:spacing w:after="160" w:line="259" w:lineRule="auto"/>
        <w:rPr>
          <w:rFonts w:ascii="Calibri" w:eastAsia="Calibri" w:hAnsi="Calibri"/>
          <w:b/>
          <w:sz w:val="20"/>
          <w:szCs w:val="22"/>
          <w:lang w:bidi="ar-SA"/>
        </w:rPr>
      </w:pPr>
      <w:r w:rsidRPr="005C04C0">
        <w:rPr>
          <w:rFonts w:ascii="Calibri" w:eastAsia="Calibri" w:hAnsi="Calibri"/>
          <w:b/>
          <w:sz w:val="20"/>
          <w:szCs w:val="22"/>
          <w:lang w:bidi="ar-SA"/>
        </w:rPr>
        <w:t>Group Number:</w:t>
      </w:r>
      <w:r w:rsidR="00A61DE8" w:rsidRPr="005C04C0">
        <w:rPr>
          <w:rFonts w:ascii="Calibri" w:eastAsia="Calibri" w:hAnsi="Calibri"/>
          <w:b/>
          <w:sz w:val="20"/>
          <w:szCs w:val="22"/>
          <w:lang w:bidi="ar-SA"/>
        </w:rPr>
        <w:t xml:space="preserve">        </w:t>
      </w:r>
      <w:r w:rsidRPr="005C04C0">
        <w:rPr>
          <w:rFonts w:ascii="Calibri" w:eastAsia="Calibri" w:hAnsi="Calibri"/>
          <w:b/>
          <w:sz w:val="20"/>
          <w:szCs w:val="22"/>
          <w:lang w:bidi="ar-SA"/>
        </w:rPr>
        <w:t>Meeting Number:</w:t>
      </w:r>
      <w:r w:rsidR="00A61DE8" w:rsidRPr="005C04C0">
        <w:rPr>
          <w:rFonts w:ascii="Calibri" w:eastAsia="Calibri" w:hAnsi="Calibri"/>
          <w:b/>
          <w:sz w:val="20"/>
          <w:szCs w:val="22"/>
          <w:lang w:bidi="ar-SA"/>
        </w:rPr>
        <w:t xml:space="preserve">            </w:t>
      </w:r>
      <w:r w:rsidRPr="005C04C0">
        <w:rPr>
          <w:rFonts w:ascii="Calibri" w:eastAsia="Calibri" w:hAnsi="Calibri"/>
          <w:b/>
          <w:sz w:val="20"/>
          <w:szCs w:val="22"/>
          <w:lang w:bidi="ar-SA"/>
        </w:rPr>
        <w:t xml:space="preserve"> Date:</w:t>
      </w:r>
      <w:r w:rsidR="00A61DE8" w:rsidRPr="005C04C0">
        <w:rPr>
          <w:rFonts w:ascii="Calibri" w:eastAsia="Calibri" w:hAnsi="Calibri"/>
          <w:b/>
          <w:sz w:val="20"/>
          <w:szCs w:val="22"/>
          <w:lang w:bidi="ar-SA"/>
        </w:rPr>
        <w:t xml:space="preserve">             </w:t>
      </w:r>
      <w:r w:rsidRPr="005C04C0">
        <w:rPr>
          <w:rFonts w:ascii="Calibri" w:eastAsia="Calibri" w:hAnsi="Calibri"/>
          <w:b/>
          <w:sz w:val="20"/>
          <w:szCs w:val="22"/>
          <w:lang w:bidi="ar-SA"/>
        </w:rPr>
        <w:t xml:space="preserve"> Location: </w:t>
      </w:r>
    </w:p>
    <w:p w14:paraId="63FB77A5" w14:textId="4490FFC9" w:rsidR="006F73CF" w:rsidRPr="005C04C0" w:rsidRDefault="006F73CF" w:rsidP="006F73CF">
      <w:pPr>
        <w:spacing w:after="160" w:line="259" w:lineRule="auto"/>
        <w:rPr>
          <w:rFonts w:ascii="Calibri" w:eastAsia="Calibri" w:hAnsi="Calibri"/>
          <w:sz w:val="20"/>
          <w:szCs w:val="22"/>
          <w:lang w:bidi="ar-SA"/>
        </w:rPr>
      </w:pPr>
      <w:r w:rsidRPr="005C04C0">
        <w:rPr>
          <w:rFonts w:ascii="Calibri" w:eastAsia="Calibri" w:hAnsi="Calibri"/>
          <w:b/>
          <w:sz w:val="20"/>
          <w:szCs w:val="22"/>
          <w:lang w:bidi="ar-SA"/>
        </w:rPr>
        <w:t xml:space="preserve">Members Present: </w:t>
      </w:r>
      <w:r w:rsidRPr="005C04C0">
        <w:rPr>
          <w:rFonts w:ascii="Calibri" w:eastAsia="Calibri" w:hAnsi="Calibri"/>
          <w:sz w:val="20"/>
          <w:szCs w:val="22"/>
          <w:lang w:bidi="ar-SA"/>
        </w:rPr>
        <w:t>1.</w:t>
      </w:r>
      <w:r w:rsidR="00A61DE8" w:rsidRPr="005C04C0">
        <w:rPr>
          <w:rFonts w:ascii="Calibri" w:eastAsia="Calibri" w:hAnsi="Calibri"/>
          <w:sz w:val="20"/>
          <w:szCs w:val="22"/>
          <w:lang w:bidi="ar-SA"/>
        </w:rPr>
        <w:t xml:space="preserve">                       </w:t>
      </w:r>
      <w:r w:rsidRPr="005C04C0">
        <w:rPr>
          <w:rFonts w:ascii="Calibri" w:eastAsia="Calibri" w:hAnsi="Calibri"/>
          <w:sz w:val="20"/>
          <w:szCs w:val="22"/>
          <w:lang w:bidi="ar-SA"/>
        </w:rPr>
        <w:t>2.</w:t>
      </w:r>
      <w:r w:rsidR="00A61DE8" w:rsidRPr="005C04C0">
        <w:rPr>
          <w:rFonts w:ascii="Calibri" w:eastAsia="Calibri" w:hAnsi="Calibri"/>
          <w:sz w:val="20"/>
          <w:szCs w:val="22"/>
          <w:lang w:bidi="ar-SA"/>
        </w:rPr>
        <w:t xml:space="preserve">                       </w:t>
      </w:r>
      <w:r w:rsidRPr="005C04C0">
        <w:rPr>
          <w:rFonts w:ascii="Calibri" w:eastAsia="Calibri" w:hAnsi="Calibri"/>
          <w:sz w:val="20"/>
          <w:szCs w:val="22"/>
          <w:lang w:bidi="ar-SA"/>
        </w:rPr>
        <w:t xml:space="preserve">3. </w:t>
      </w:r>
    </w:p>
    <w:p w14:paraId="4129F272" w14:textId="6B368AE7" w:rsidR="006F73CF" w:rsidRPr="005C04C0" w:rsidRDefault="006F73CF" w:rsidP="006F73CF">
      <w:pPr>
        <w:spacing w:after="160" w:line="259" w:lineRule="auto"/>
        <w:rPr>
          <w:rFonts w:ascii="Calibri" w:eastAsia="Calibri" w:hAnsi="Calibri"/>
          <w:sz w:val="20"/>
          <w:szCs w:val="22"/>
          <w:lang w:bidi="ar-SA"/>
        </w:rPr>
      </w:pPr>
      <w:r w:rsidRPr="005C04C0">
        <w:rPr>
          <w:rFonts w:ascii="Calibri" w:eastAsia="Calibri" w:hAnsi="Calibri"/>
          <w:sz w:val="20"/>
          <w:szCs w:val="22"/>
          <w:lang w:bidi="ar-SA"/>
        </w:rPr>
        <w:tab/>
      </w:r>
      <w:r w:rsidRPr="005C04C0">
        <w:rPr>
          <w:rFonts w:ascii="Calibri" w:eastAsia="Calibri" w:hAnsi="Calibri"/>
          <w:sz w:val="20"/>
          <w:szCs w:val="22"/>
          <w:lang w:bidi="ar-SA"/>
        </w:rPr>
        <w:tab/>
      </w:r>
      <w:r w:rsidR="00A61DE8" w:rsidRPr="005C04C0">
        <w:rPr>
          <w:rFonts w:ascii="Calibri" w:eastAsia="Calibri" w:hAnsi="Calibri"/>
          <w:sz w:val="20"/>
          <w:szCs w:val="22"/>
          <w:lang w:bidi="ar-SA"/>
        </w:rPr>
        <w:t xml:space="preserve">   </w:t>
      </w:r>
      <w:r w:rsidRPr="005C04C0">
        <w:rPr>
          <w:rFonts w:ascii="Calibri" w:eastAsia="Calibri" w:hAnsi="Calibri"/>
          <w:sz w:val="20"/>
          <w:szCs w:val="22"/>
          <w:lang w:bidi="ar-SA"/>
        </w:rPr>
        <w:t>4.</w:t>
      </w:r>
      <w:r w:rsidR="00A61DE8" w:rsidRPr="005C04C0">
        <w:rPr>
          <w:rFonts w:ascii="Calibri" w:eastAsia="Calibri" w:hAnsi="Calibri"/>
          <w:sz w:val="20"/>
          <w:szCs w:val="22"/>
          <w:lang w:bidi="ar-SA"/>
        </w:rPr>
        <w:t xml:space="preserve">                       </w:t>
      </w:r>
      <w:r w:rsidRPr="005C04C0">
        <w:rPr>
          <w:rFonts w:ascii="Calibri" w:eastAsia="Calibri" w:hAnsi="Calibri"/>
          <w:sz w:val="20"/>
          <w:szCs w:val="22"/>
          <w:lang w:bidi="ar-SA"/>
        </w:rPr>
        <w:t xml:space="preserve">5. </w:t>
      </w:r>
    </w:p>
    <w:p w14:paraId="0146E2C6" w14:textId="77777777" w:rsidR="006F73CF" w:rsidRPr="005C04C0" w:rsidRDefault="006F73CF" w:rsidP="006F73CF">
      <w:pPr>
        <w:spacing w:after="160" w:line="259" w:lineRule="auto"/>
        <w:rPr>
          <w:rFonts w:ascii="Calibri" w:eastAsia="Calibri" w:hAnsi="Calibri"/>
          <w:b/>
          <w:sz w:val="20"/>
          <w:szCs w:val="22"/>
          <w:u w:val="single"/>
          <w:lang w:bidi="ar-SA"/>
        </w:rPr>
      </w:pPr>
      <w:r w:rsidRPr="005C04C0">
        <w:rPr>
          <w:rFonts w:ascii="Calibri" w:eastAsia="Calibri" w:hAnsi="Calibri"/>
          <w:b/>
          <w:sz w:val="20"/>
          <w:szCs w:val="22"/>
          <w:u w:val="single"/>
          <w:lang w:bidi="ar-SA"/>
        </w:rPr>
        <w:t>Time Start_________________________Time End____________________________________________</w:t>
      </w:r>
    </w:p>
    <w:p w14:paraId="177673DD" w14:textId="77777777" w:rsidR="006F73CF" w:rsidRPr="005C04C0" w:rsidRDefault="006F73CF" w:rsidP="006F73CF">
      <w:pPr>
        <w:spacing w:after="160" w:line="259" w:lineRule="auto"/>
        <w:rPr>
          <w:rFonts w:ascii="Calibri" w:eastAsia="Calibri" w:hAnsi="Calibri"/>
          <w:b/>
          <w:sz w:val="20"/>
          <w:szCs w:val="22"/>
          <w:lang w:bidi="ar-SA"/>
        </w:rPr>
      </w:pPr>
      <w:r w:rsidRPr="005C04C0">
        <w:rPr>
          <w:rFonts w:ascii="Calibri" w:eastAsia="Calibri" w:hAnsi="Calibri"/>
          <w:b/>
          <w:sz w:val="20"/>
          <w:szCs w:val="22"/>
          <w:lang w:bidi="ar-SA"/>
        </w:rPr>
        <w:t xml:space="preserve">Project Name: </w:t>
      </w:r>
    </w:p>
    <w:p w14:paraId="3647A606" w14:textId="77777777" w:rsidR="006F73CF" w:rsidRPr="005C04C0" w:rsidRDefault="006F73CF" w:rsidP="006F73CF">
      <w:pPr>
        <w:spacing w:after="160" w:line="259" w:lineRule="auto"/>
        <w:rPr>
          <w:rFonts w:ascii="Calibri" w:eastAsia="Calibri" w:hAnsi="Calibri"/>
          <w:b/>
          <w:sz w:val="20"/>
          <w:szCs w:val="22"/>
          <w:lang w:bidi="ar-SA"/>
        </w:rPr>
      </w:pPr>
      <w:r w:rsidRPr="005C04C0">
        <w:rPr>
          <w:rFonts w:ascii="Calibri" w:eastAsia="Calibri" w:hAnsi="Calibri"/>
          <w:b/>
          <w:sz w:val="20"/>
          <w:szCs w:val="22"/>
          <w:lang w:bidi="ar-SA"/>
        </w:rPr>
        <w:t xml:space="preserve">Project Brief: </w:t>
      </w:r>
    </w:p>
    <w:p w14:paraId="75B9171F" w14:textId="77777777" w:rsidR="006F73CF" w:rsidRPr="005C04C0" w:rsidRDefault="006F73CF" w:rsidP="006F73CF">
      <w:pPr>
        <w:spacing w:after="160" w:line="259" w:lineRule="auto"/>
        <w:rPr>
          <w:rFonts w:ascii="Calibri" w:eastAsia="Calibri" w:hAnsi="Calibri"/>
          <w:b/>
          <w:sz w:val="20"/>
          <w:szCs w:val="22"/>
          <w:lang w:bidi="ar-SA"/>
        </w:rPr>
      </w:pPr>
    </w:p>
    <w:p w14:paraId="58B8E7D0" w14:textId="77777777" w:rsidR="006F73CF" w:rsidRPr="005C04C0" w:rsidRDefault="006F73CF" w:rsidP="006F73CF">
      <w:pPr>
        <w:spacing w:after="160" w:line="259" w:lineRule="auto"/>
        <w:rPr>
          <w:rFonts w:ascii="Calibri" w:eastAsia="Calibri" w:hAnsi="Calibri"/>
          <w:b/>
          <w:sz w:val="20"/>
          <w:szCs w:val="22"/>
          <w:lang w:bidi="ar-SA"/>
        </w:rPr>
        <w:sectPr w:rsidR="006F73CF" w:rsidRPr="005C04C0" w:rsidSect="00990B85">
          <w:pgSz w:w="12240" w:h="15840"/>
          <w:pgMar w:top="1440" w:right="1440" w:bottom="1440" w:left="2160" w:header="720" w:footer="720" w:gutter="0"/>
          <w:cols w:space="720"/>
          <w:docGrid w:linePitch="360"/>
        </w:sectPr>
      </w:pPr>
      <w:r w:rsidRPr="005C04C0">
        <w:rPr>
          <w:rFonts w:ascii="Calibri" w:eastAsia="Calibri" w:hAnsi="Calibri"/>
          <w:b/>
          <w:sz w:val="20"/>
          <w:szCs w:val="22"/>
          <w:lang w:bidi="ar-SA"/>
        </w:rPr>
        <w:t>_____________________________________________________________________________________</w:t>
      </w:r>
    </w:p>
    <w:p w14:paraId="48A1F19A" w14:textId="77777777" w:rsidR="006F73CF" w:rsidRPr="005C04C0" w:rsidRDefault="006F73CF" w:rsidP="006F73CF">
      <w:pPr>
        <w:spacing w:after="60" w:line="240" w:lineRule="auto"/>
        <w:rPr>
          <w:rFonts w:ascii="Calibri" w:eastAsia="Calibri" w:hAnsi="Calibri"/>
          <w:sz w:val="20"/>
          <w:szCs w:val="22"/>
          <w:lang w:bidi="ar-SA"/>
        </w:rPr>
      </w:pPr>
      <w:r w:rsidRPr="005C04C0">
        <w:rPr>
          <w:rFonts w:ascii="Calibri" w:eastAsia="Calibri" w:hAnsi="Calibri"/>
          <w:b/>
          <w:sz w:val="20"/>
          <w:szCs w:val="22"/>
          <w:lang w:bidi="ar-SA"/>
        </w:rPr>
        <w:t>Agenda</w:t>
      </w:r>
    </w:p>
    <w:p w14:paraId="07BE6F06" w14:textId="77777777" w:rsidR="006F73CF" w:rsidRPr="005C04C0" w:rsidRDefault="006F73CF" w:rsidP="006F73CF">
      <w:pPr>
        <w:spacing w:after="80" w:line="240" w:lineRule="auto"/>
        <w:rPr>
          <w:rFonts w:ascii="Calibri" w:eastAsia="Calibri" w:hAnsi="Calibri"/>
          <w:sz w:val="20"/>
          <w:szCs w:val="22"/>
          <w:lang w:bidi="ar-SA"/>
        </w:rPr>
      </w:pPr>
      <w:r w:rsidRPr="005C04C0">
        <w:rPr>
          <w:rFonts w:ascii="Calibri" w:eastAsia="Calibri" w:hAnsi="Calibri"/>
          <w:sz w:val="20"/>
          <w:szCs w:val="22"/>
          <w:lang w:bidi="ar-SA"/>
        </w:rPr>
        <w:t xml:space="preserve">Key Words: </w:t>
      </w:r>
    </w:p>
    <w:p w14:paraId="2FB5F6FF" w14:textId="77777777" w:rsidR="006F73CF" w:rsidRPr="005C04C0" w:rsidRDefault="006F73CF" w:rsidP="006F73CF">
      <w:pPr>
        <w:spacing w:after="80" w:line="240" w:lineRule="auto"/>
        <w:rPr>
          <w:rFonts w:ascii="Calibri" w:eastAsia="Calibri" w:hAnsi="Calibri"/>
          <w:sz w:val="20"/>
          <w:szCs w:val="22"/>
          <w:lang w:bidi="ar-SA"/>
        </w:rPr>
      </w:pPr>
      <w:r w:rsidRPr="005C04C0">
        <w:rPr>
          <w:rFonts w:ascii="Calibri" w:eastAsia="Calibri" w:hAnsi="Calibri"/>
          <w:sz w:val="20"/>
          <w:szCs w:val="22"/>
          <w:lang w:bidi="ar-SA"/>
        </w:rPr>
        <w:t>Check off completed Items:</w:t>
      </w:r>
    </w:p>
    <w:p w14:paraId="72D168DA" w14:textId="15E4609C" w:rsidR="006F73CF" w:rsidRPr="005C04C0" w:rsidRDefault="006F73CF" w:rsidP="006F73CF">
      <w:pPr>
        <w:spacing w:after="80" w:line="240" w:lineRule="auto"/>
        <w:rPr>
          <w:rFonts w:ascii="Calibri" w:eastAsia="Calibri" w:hAnsi="Calibri"/>
          <w:sz w:val="20"/>
          <w:szCs w:val="22"/>
          <w:lang w:bidi="ar-SA"/>
        </w:rPr>
      </w:pPr>
      <w:r w:rsidRPr="005C04C0">
        <w:rPr>
          <w:rFonts w:ascii="Calibri" w:eastAsia="Calibri" w:hAnsi="Calibri"/>
          <w:sz w:val="20"/>
          <w:szCs w:val="22"/>
          <w:lang w:bidi="ar-SA"/>
        </w:rPr>
        <w:t>(</w:t>
      </w:r>
      <w:r w:rsidR="00A61DE8" w:rsidRPr="005C04C0">
        <w:rPr>
          <w:rFonts w:ascii="Calibri" w:eastAsia="Calibri" w:hAnsi="Calibri"/>
          <w:sz w:val="20"/>
          <w:szCs w:val="22"/>
          <w:lang w:bidi="ar-SA"/>
        </w:rPr>
        <w:t xml:space="preserve"> </w:t>
      </w:r>
      <w:r w:rsidRPr="005C04C0">
        <w:rPr>
          <w:rFonts w:ascii="Calibri" w:eastAsia="Calibri" w:hAnsi="Calibri"/>
          <w:sz w:val="20"/>
          <w:szCs w:val="22"/>
          <w:lang w:bidi="ar-SA"/>
        </w:rPr>
        <w:t xml:space="preserve"> )</w:t>
      </w:r>
      <w:r w:rsidR="00A61DE8" w:rsidRPr="005C04C0">
        <w:rPr>
          <w:rFonts w:ascii="Calibri" w:eastAsia="Calibri" w:hAnsi="Calibri"/>
          <w:sz w:val="20"/>
          <w:szCs w:val="22"/>
          <w:lang w:bidi="ar-SA"/>
        </w:rPr>
        <w:t xml:space="preserve"> </w:t>
      </w:r>
      <w:r w:rsidRPr="005C04C0">
        <w:rPr>
          <w:rFonts w:ascii="Calibri" w:eastAsia="Calibri" w:hAnsi="Calibri"/>
          <w:sz w:val="20"/>
          <w:szCs w:val="22"/>
          <w:lang w:bidi="ar-SA"/>
        </w:rPr>
        <w:t>1. Warmup</w:t>
      </w:r>
    </w:p>
    <w:p w14:paraId="66B079B1" w14:textId="1E9C7717" w:rsidR="006F73CF" w:rsidRPr="005C04C0" w:rsidRDefault="006F73CF" w:rsidP="006F73CF">
      <w:pPr>
        <w:spacing w:after="80" w:line="259" w:lineRule="auto"/>
        <w:rPr>
          <w:rFonts w:ascii="Calibri" w:eastAsia="Calibri" w:hAnsi="Calibri"/>
          <w:sz w:val="20"/>
          <w:szCs w:val="22"/>
          <w:lang w:bidi="ar-SA"/>
        </w:rPr>
      </w:pPr>
      <w:r w:rsidRPr="005C04C0">
        <w:rPr>
          <w:rFonts w:ascii="Calibri" w:eastAsia="Calibri" w:hAnsi="Calibri"/>
          <w:sz w:val="20"/>
          <w:szCs w:val="22"/>
          <w:lang w:bidi="ar-SA"/>
        </w:rPr>
        <w:t>(</w:t>
      </w:r>
      <w:r w:rsidR="00A61DE8" w:rsidRPr="005C04C0">
        <w:rPr>
          <w:rFonts w:ascii="Calibri" w:eastAsia="Calibri" w:hAnsi="Calibri"/>
          <w:sz w:val="20"/>
          <w:szCs w:val="22"/>
          <w:lang w:bidi="ar-SA"/>
        </w:rPr>
        <w:t xml:space="preserve"> </w:t>
      </w:r>
      <w:r w:rsidRPr="005C04C0">
        <w:rPr>
          <w:rFonts w:ascii="Calibri" w:eastAsia="Calibri" w:hAnsi="Calibri"/>
          <w:sz w:val="20"/>
          <w:szCs w:val="22"/>
          <w:lang w:bidi="ar-SA"/>
        </w:rPr>
        <w:t xml:space="preserve"> )</w:t>
      </w:r>
      <w:r w:rsidR="00A61DE8" w:rsidRPr="005C04C0">
        <w:rPr>
          <w:rFonts w:ascii="Calibri" w:eastAsia="Calibri" w:hAnsi="Calibri"/>
          <w:sz w:val="20"/>
          <w:szCs w:val="22"/>
          <w:lang w:bidi="ar-SA"/>
        </w:rPr>
        <w:t xml:space="preserve"> </w:t>
      </w:r>
      <w:r w:rsidRPr="005C04C0">
        <w:rPr>
          <w:rFonts w:ascii="Calibri" w:eastAsia="Calibri" w:hAnsi="Calibri"/>
          <w:sz w:val="20"/>
          <w:szCs w:val="22"/>
          <w:lang w:bidi="ar-SA"/>
        </w:rPr>
        <w:t>2. Review Agenda</w:t>
      </w:r>
    </w:p>
    <w:p w14:paraId="1B3956F1" w14:textId="4B688BA1" w:rsidR="006F73CF" w:rsidRPr="005C04C0" w:rsidRDefault="006F73CF" w:rsidP="006F73CF">
      <w:pPr>
        <w:spacing w:after="80" w:line="259" w:lineRule="auto"/>
        <w:rPr>
          <w:rFonts w:ascii="Calibri" w:eastAsia="Calibri" w:hAnsi="Calibri"/>
          <w:sz w:val="20"/>
          <w:szCs w:val="22"/>
          <w:lang w:bidi="ar-SA"/>
        </w:rPr>
      </w:pPr>
      <w:r w:rsidRPr="005C04C0">
        <w:rPr>
          <w:rFonts w:ascii="Calibri" w:eastAsia="Calibri" w:hAnsi="Calibri"/>
          <w:sz w:val="20"/>
          <w:szCs w:val="22"/>
          <w:lang w:bidi="ar-SA"/>
        </w:rPr>
        <w:t>(</w:t>
      </w:r>
      <w:r w:rsidR="00A61DE8" w:rsidRPr="005C04C0">
        <w:rPr>
          <w:rFonts w:ascii="Calibri" w:eastAsia="Calibri" w:hAnsi="Calibri"/>
          <w:sz w:val="20"/>
          <w:szCs w:val="22"/>
          <w:lang w:bidi="ar-SA"/>
        </w:rPr>
        <w:t xml:space="preserve"> </w:t>
      </w:r>
      <w:r w:rsidRPr="005C04C0">
        <w:rPr>
          <w:rFonts w:ascii="Calibri" w:eastAsia="Calibri" w:hAnsi="Calibri"/>
          <w:sz w:val="20"/>
          <w:szCs w:val="22"/>
          <w:lang w:bidi="ar-SA"/>
        </w:rPr>
        <w:t xml:space="preserve"> )</w:t>
      </w:r>
      <w:r w:rsidR="00A61DE8" w:rsidRPr="005C04C0">
        <w:rPr>
          <w:rFonts w:ascii="Calibri" w:eastAsia="Calibri" w:hAnsi="Calibri"/>
          <w:sz w:val="20"/>
          <w:szCs w:val="22"/>
          <w:lang w:bidi="ar-SA"/>
        </w:rPr>
        <w:t xml:space="preserve"> </w:t>
      </w:r>
      <w:r w:rsidRPr="005C04C0">
        <w:rPr>
          <w:rFonts w:ascii="Calibri" w:eastAsia="Calibri" w:hAnsi="Calibri"/>
          <w:sz w:val="20"/>
          <w:szCs w:val="22"/>
          <w:lang w:bidi="ar-SA"/>
        </w:rPr>
        <w:t>3. Record of Previous Meeting</w:t>
      </w:r>
    </w:p>
    <w:p w14:paraId="01C914A6" w14:textId="4E9E55DB" w:rsidR="006F73CF" w:rsidRPr="005C04C0" w:rsidRDefault="006F73CF" w:rsidP="006F73CF">
      <w:pPr>
        <w:spacing w:after="80" w:line="259" w:lineRule="auto"/>
        <w:rPr>
          <w:rFonts w:ascii="Calibri" w:eastAsia="Calibri" w:hAnsi="Calibri"/>
          <w:sz w:val="20"/>
          <w:szCs w:val="22"/>
          <w:lang w:bidi="ar-SA"/>
        </w:rPr>
      </w:pPr>
      <w:r w:rsidRPr="005C04C0">
        <w:rPr>
          <w:rFonts w:ascii="Calibri" w:eastAsia="Calibri" w:hAnsi="Calibri"/>
          <w:sz w:val="20"/>
          <w:szCs w:val="22"/>
          <w:lang w:bidi="ar-SA"/>
        </w:rPr>
        <w:t>(</w:t>
      </w:r>
      <w:r w:rsidR="00A61DE8" w:rsidRPr="005C04C0">
        <w:rPr>
          <w:rFonts w:ascii="Calibri" w:eastAsia="Calibri" w:hAnsi="Calibri"/>
          <w:sz w:val="20"/>
          <w:szCs w:val="22"/>
          <w:lang w:bidi="ar-SA"/>
        </w:rPr>
        <w:t xml:space="preserve"> </w:t>
      </w:r>
      <w:r w:rsidRPr="005C04C0">
        <w:rPr>
          <w:rFonts w:ascii="Calibri" w:eastAsia="Calibri" w:hAnsi="Calibri"/>
          <w:sz w:val="20"/>
          <w:szCs w:val="22"/>
          <w:lang w:bidi="ar-SA"/>
        </w:rPr>
        <w:t xml:space="preserve"> )</w:t>
      </w:r>
      <w:r w:rsidR="00A61DE8" w:rsidRPr="005C04C0">
        <w:rPr>
          <w:rFonts w:ascii="Calibri" w:eastAsia="Calibri" w:hAnsi="Calibri"/>
          <w:sz w:val="20"/>
          <w:szCs w:val="22"/>
          <w:lang w:bidi="ar-SA"/>
        </w:rPr>
        <w:t xml:space="preserve"> </w:t>
      </w:r>
      <w:r w:rsidRPr="005C04C0">
        <w:rPr>
          <w:rFonts w:ascii="Calibri" w:eastAsia="Calibri" w:hAnsi="Calibri"/>
          <w:sz w:val="20"/>
          <w:szCs w:val="22"/>
          <w:lang w:bidi="ar-SA"/>
        </w:rPr>
        <w:t>4. Action item reports</w:t>
      </w:r>
    </w:p>
    <w:p w14:paraId="1A29E785" w14:textId="4A1BCE43" w:rsidR="006F73CF" w:rsidRPr="005C04C0" w:rsidRDefault="006F73CF" w:rsidP="006F73CF">
      <w:pPr>
        <w:spacing w:after="80" w:line="259" w:lineRule="auto"/>
        <w:rPr>
          <w:rFonts w:ascii="Calibri" w:eastAsia="Calibri" w:hAnsi="Calibri"/>
          <w:sz w:val="20"/>
          <w:szCs w:val="22"/>
          <w:lang w:bidi="ar-SA"/>
        </w:rPr>
      </w:pPr>
      <w:r w:rsidRPr="005C04C0">
        <w:rPr>
          <w:rFonts w:ascii="Calibri" w:eastAsia="Calibri" w:hAnsi="Calibri"/>
          <w:sz w:val="20"/>
          <w:szCs w:val="22"/>
          <w:lang w:bidi="ar-SA"/>
        </w:rPr>
        <w:tab/>
        <w:t>(</w:t>
      </w:r>
      <w:r w:rsidR="00A61DE8" w:rsidRPr="005C04C0">
        <w:rPr>
          <w:rFonts w:ascii="Calibri" w:eastAsia="Calibri" w:hAnsi="Calibri"/>
          <w:sz w:val="20"/>
          <w:szCs w:val="22"/>
          <w:lang w:bidi="ar-SA"/>
        </w:rPr>
        <w:t xml:space="preserve"> </w:t>
      </w:r>
      <w:r w:rsidRPr="005C04C0">
        <w:rPr>
          <w:rFonts w:ascii="Calibri" w:eastAsia="Calibri" w:hAnsi="Calibri"/>
          <w:sz w:val="20"/>
          <w:szCs w:val="22"/>
          <w:lang w:bidi="ar-SA"/>
        </w:rPr>
        <w:t xml:space="preserve"> ) – </w:t>
      </w:r>
    </w:p>
    <w:p w14:paraId="54A38A2C" w14:textId="4440A4B0" w:rsidR="006F73CF" w:rsidRPr="005C04C0" w:rsidRDefault="006F73CF" w:rsidP="006F73CF">
      <w:pPr>
        <w:spacing w:after="80" w:line="259" w:lineRule="auto"/>
        <w:rPr>
          <w:rFonts w:ascii="Calibri" w:eastAsia="Calibri" w:hAnsi="Calibri"/>
          <w:sz w:val="20"/>
          <w:szCs w:val="22"/>
          <w:lang w:bidi="ar-SA"/>
        </w:rPr>
      </w:pPr>
      <w:r w:rsidRPr="005C04C0">
        <w:rPr>
          <w:rFonts w:ascii="Calibri" w:eastAsia="Calibri" w:hAnsi="Calibri"/>
          <w:sz w:val="20"/>
          <w:szCs w:val="22"/>
          <w:lang w:bidi="ar-SA"/>
        </w:rPr>
        <w:tab/>
        <w:t>(</w:t>
      </w:r>
      <w:r w:rsidR="00A61DE8" w:rsidRPr="005C04C0">
        <w:rPr>
          <w:rFonts w:ascii="Calibri" w:eastAsia="Calibri" w:hAnsi="Calibri"/>
          <w:sz w:val="20"/>
          <w:szCs w:val="22"/>
          <w:lang w:bidi="ar-SA"/>
        </w:rPr>
        <w:t xml:space="preserve"> </w:t>
      </w:r>
      <w:r w:rsidRPr="005C04C0">
        <w:rPr>
          <w:rFonts w:ascii="Calibri" w:eastAsia="Calibri" w:hAnsi="Calibri"/>
          <w:sz w:val="20"/>
          <w:szCs w:val="22"/>
          <w:lang w:bidi="ar-SA"/>
        </w:rPr>
        <w:t xml:space="preserve"> ) – </w:t>
      </w:r>
    </w:p>
    <w:p w14:paraId="20F894F3" w14:textId="78A94675" w:rsidR="006F73CF" w:rsidRPr="005C04C0" w:rsidRDefault="006F73CF" w:rsidP="006F73CF">
      <w:pPr>
        <w:spacing w:after="80" w:line="259" w:lineRule="auto"/>
        <w:rPr>
          <w:rFonts w:ascii="Calibri" w:eastAsia="Calibri" w:hAnsi="Calibri"/>
          <w:sz w:val="20"/>
          <w:szCs w:val="22"/>
          <w:lang w:bidi="ar-SA"/>
        </w:rPr>
      </w:pPr>
      <w:r w:rsidRPr="005C04C0">
        <w:rPr>
          <w:rFonts w:ascii="Calibri" w:eastAsia="Calibri" w:hAnsi="Calibri"/>
          <w:sz w:val="20"/>
          <w:szCs w:val="22"/>
          <w:lang w:bidi="ar-SA"/>
        </w:rPr>
        <w:tab/>
        <w:t>(</w:t>
      </w:r>
      <w:r w:rsidR="00A61DE8" w:rsidRPr="005C04C0">
        <w:rPr>
          <w:rFonts w:ascii="Calibri" w:eastAsia="Calibri" w:hAnsi="Calibri"/>
          <w:sz w:val="20"/>
          <w:szCs w:val="22"/>
          <w:lang w:bidi="ar-SA"/>
        </w:rPr>
        <w:t xml:space="preserve"> </w:t>
      </w:r>
      <w:r w:rsidRPr="005C04C0">
        <w:rPr>
          <w:rFonts w:ascii="Calibri" w:eastAsia="Calibri" w:hAnsi="Calibri"/>
          <w:sz w:val="20"/>
          <w:szCs w:val="22"/>
          <w:lang w:bidi="ar-SA"/>
        </w:rPr>
        <w:t xml:space="preserve"> ) – </w:t>
      </w:r>
    </w:p>
    <w:p w14:paraId="7B76F562" w14:textId="6EBA3BD7" w:rsidR="006F73CF" w:rsidRPr="005C04C0" w:rsidRDefault="006F73CF" w:rsidP="006F73CF">
      <w:pPr>
        <w:spacing w:after="80" w:line="259" w:lineRule="auto"/>
        <w:rPr>
          <w:rFonts w:ascii="Calibri" w:eastAsia="Calibri" w:hAnsi="Calibri"/>
          <w:sz w:val="20"/>
          <w:szCs w:val="22"/>
          <w:lang w:bidi="ar-SA"/>
        </w:rPr>
      </w:pPr>
      <w:r w:rsidRPr="005C04C0">
        <w:rPr>
          <w:rFonts w:ascii="Calibri" w:eastAsia="Calibri" w:hAnsi="Calibri"/>
          <w:sz w:val="20"/>
          <w:szCs w:val="22"/>
          <w:lang w:bidi="ar-SA"/>
        </w:rPr>
        <w:tab/>
        <w:t>(</w:t>
      </w:r>
      <w:r w:rsidR="00A61DE8" w:rsidRPr="005C04C0">
        <w:rPr>
          <w:rFonts w:ascii="Calibri" w:eastAsia="Calibri" w:hAnsi="Calibri"/>
          <w:sz w:val="20"/>
          <w:szCs w:val="22"/>
          <w:lang w:bidi="ar-SA"/>
        </w:rPr>
        <w:t xml:space="preserve"> </w:t>
      </w:r>
      <w:r w:rsidRPr="005C04C0">
        <w:rPr>
          <w:rFonts w:ascii="Calibri" w:eastAsia="Calibri" w:hAnsi="Calibri"/>
          <w:sz w:val="20"/>
          <w:szCs w:val="22"/>
          <w:lang w:bidi="ar-SA"/>
        </w:rPr>
        <w:t xml:space="preserve"> ) – </w:t>
      </w:r>
    </w:p>
    <w:p w14:paraId="1DB098E7" w14:textId="22B47E00" w:rsidR="006F73CF" w:rsidRPr="005C04C0" w:rsidRDefault="006F73CF" w:rsidP="006F73CF">
      <w:pPr>
        <w:spacing w:after="80" w:line="259" w:lineRule="auto"/>
        <w:rPr>
          <w:rFonts w:ascii="Calibri" w:eastAsia="Calibri" w:hAnsi="Calibri"/>
          <w:sz w:val="20"/>
          <w:szCs w:val="22"/>
          <w:lang w:bidi="ar-SA"/>
        </w:rPr>
      </w:pPr>
      <w:r w:rsidRPr="005C04C0">
        <w:rPr>
          <w:rFonts w:ascii="Calibri" w:eastAsia="Calibri" w:hAnsi="Calibri"/>
          <w:sz w:val="20"/>
          <w:szCs w:val="22"/>
          <w:lang w:bidi="ar-SA"/>
        </w:rPr>
        <w:tab/>
        <w:t>(</w:t>
      </w:r>
      <w:r w:rsidR="00A61DE8" w:rsidRPr="005C04C0">
        <w:rPr>
          <w:rFonts w:ascii="Calibri" w:eastAsia="Calibri" w:hAnsi="Calibri"/>
          <w:sz w:val="20"/>
          <w:szCs w:val="22"/>
          <w:lang w:bidi="ar-SA"/>
        </w:rPr>
        <w:t xml:space="preserve"> </w:t>
      </w:r>
      <w:r w:rsidRPr="005C04C0">
        <w:rPr>
          <w:rFonts w:ascii="Calibri" w:eastAsia="Calibri" w:hAnsi="Calibri"/>
          <w:sz w:val="20"/>
          <w:szCs w:val="22"/>
          <w:lang w:bidi="ar-SA"/>
        </w:rPr>
        <w:t xml:space="preserve"> ) – </w:t>
      </w:r>
    </w:p>
    <w:p w14:paraId="1AE6A9C4" w14:textId="545B8B5F" w:rsidR="006F73CF" w:rsidRPr="005C04C0" w:rsidRDefault="006F73CF" w:rsidP="006F73CF">
      <w:pPr>
        <w:spacing w:after="80" w:line="259" w:lineRule="auto"/>
        <w:rPr>
          <w:rFonts w:ascii="Calibri" w:eastAsia="Calibri" w:hAnsi="Calibri"/>
          <w:sz w:val="20"/>
          <w:szCs w:val="22"/>
          <w:lang w:bidi="ar-SA"/>
        </w:rPr>
      </w:pPr>
      <w:r w:rsidRPr="005C04C0">
        <w:rPr>
          <w:rFonts w:ascii="Calibri" w:eastAsia="Calibri" w:hAnsi="Calibri"/>
          <w:sz w:val="20"/>
          <w:szCs w:val="22"/>
          <w:lang w:bidi="ar-SA"/>
        </w:rPr>
        <w:tab/>
        <w:t>(</w:t>
      </w:r>
      <w:r w:rsidR="00A61DE8" w:rsidRPr="005C04C0">
        <w:rPr>
          <w:rFonts w:ascii="Calibri" w:eastAsia="Calibri" w:hAnsi="Calibri"/>
          <w:sz w:val="20"/>
          <w:szCs w:val="22"/>
          <w:lang w:bidi="ar-SA"/>
        </w:rPr>
        <w:t xml:space="preserve"> </w:t>
      </w:r>
      <w:r w:rsidRPr="005C04C0">
        <w:rPr>
          <w:rFonts w:ascii="Calibri" w:eastAsia="Calibri" w:hAnsi="Calibri"/>
          <w:sz w:val="20"/>
          <w:szCs w:val="22"/>
          <w:lang w:bidi="ar-SA"/>
        </w:rPr>
        <w:t xml:space="preserve"> ) – </w:t>
      </w:r>
    </w:p>
    <w:p w14:paraId="1E0B817F" w14:textId="7F97BC1F" w:rsidR="006F73CF" w:rsidRPr="005C04C0" w:rsidRDefault="006F73CF" w:rsidP="006F73CF">
      <w:pPr>
        <w:spacing w:after="80" w:line="259" w:lineRule="auto"/>
        <w:rPr>
          <w:rFonts w:ascii="Calibri" w:eastAsia="Calibri" w:hAnsi="Calibri"/>
          <w:sz w:val="20"/>
          <w:szCs w:val="22"/>
          <w:lang w:bidi="ar-SA"/>
        </w:rPr>
      </w:pPr>
      <w:r w:rsidRPr="005C04C0">
        <w:rPr>
          <w:rFonts w:ascii="Calibri" w:eastAsia="Calibri" w:hAnsi="Calibri"/>
          <w:sz w:val="20"/>
          <w:szCs w:val="22"/>
          <w:lang w:bidi="ar-SA"/>
        </w:rPr>
        <w:t>(</w:t>
      </w:r>
      <w:r w:rsidR="00A61DE8" w:rsidRPr="005C04C0">
        <w:rPr>
          <w:rFonts w:ascii="Calibri" w:eastAsia="Calibri" w:hAnsi="Calibri"/>
          <w:sz w:val="20"/>
          <w:szCs w:val="22"/>
          <w:lang w:bidi="ar-SA"/>
        </w:rPr>
        <w:t xml:space="preserve"> </w:t>
      </w:r>
      <w:r w:rsidRPr="005C04C0">
        <w:rPr>
          <w:rFonts w:ascii="Calibri" w:eastAsia="Calibri" w:hAnsi="Calibri"/>
          <w:sz w:val="20"/>
          <w:szCs w:val="22"/>
          <w:lang w:bidi="ar-SA"/>
        </w:rPr>
        <w:t xml:space="preserve"> ) 5. </w:t>
      </w:r>
    </w:p>
    <w:p w14:paraId="3A73AEF1" w14:textId="061C9D9B" w:rsidR="006F73CF" w:rsidRPr="005C04C0" w:rsidRDefault="006F73CF" w:rsidP="006F73CF">
      <w:pPr>
        <w:spacing w:after="80" w:line="259" w:lineRule="auto"/>
        <w:rPr>
          <w:rFonts w:ascii="Calibri" w:eastAsia="Calibri" w:hAnsi="Calibri"/>
          <w:sz w:val="20"/>
          <w:szCs w:val="22"/>
          <w:lang w:bidi="ar-SA"/>
        </w:rPr>
      </w:pPr>
      <w:r w:rsidRPr="005C04C0">
        <w:rPr>
          <w:rFonts w:ascii="Calibri" w:eastAsia="Calibri" w:hAnsi="Calibri"/>
          <w:sz w:val="20"/>
          <w:szCs w:val="22"/>
          <w:lang w:bidi="ar-SA"/>
        </w:rPr>
        <w:t>(</w:t>
      </w:r>
      <w:r w:rsidR="00A61DE8" w:rsidRPr="005C04C0">
        <w:rPr>
          <w:rFonts w:ascii="Calibri" w:eastAsia="Calibri" w:hAnsi="Calibri"/>
          <w:sz w:val="20"/>
          <w:szCs w:val="22"/>
          <w:lang w:bidi="ar-SA"/>
        </w:rPr>
        <w:t xml:space="preserve"> </w:t>
      </w:r>
      <w:r w:rsidRPr="005C04C0">
        <w:rPr>
          <w:rFonts w:ascii="Calibri" w:eastAsia="Calibri" w:hAnsi="Calibri"/>
          <w:sz w:val="20"/>
          <w:szCs w:val="22"/>
          <w:lang w:bidi="ar-SA"/>
        </w:rPr>
        <w:t xml:space="preserve"> ) 6. </w:t>
      </w:r>
    </w:p>
    <w:p w14:paraId="030B2A2C" w14:textId="5C0B4B96" w:rsidR="006F73CF" w:rsidRPr="005C04C0" w:rsidRDefault="006F73CF" w:rsidP="006F73CF">
      <w:pPr>
        <w:spacing w:after="80" w:line="259" w:lineRule="auto"/>
        <w:rPr>
          <w:rFonts w:ascii="Calibri" w:eastAsia="Calibri" w:hAnsi="Calibri"/>
          <w:sz w:val="20"/>
          <w:szCs w:val="22"/>
          <w:lang w:bidi="ar-SA"/>
        </w:rPr>
      </w:pPr>
      <w:r w:rsidRPr="005C04C0">
        <w:rPr>
          <w:rFonts w:ascii="Calibri" w:eastAsia="Calibri" w:hAnsi="Calibri"/>
          <w:sz w:val="20"/>
          <w:szCs w:val="22"/>
          <w:lang w:bidi="ar-SA"/>
        </w:rPr>
        <w:t>(</w:t>
      </w:r>
      <w:r w:rsidR="00A61DE8" w:rsidRPr="005C04C0">
        <w:rPr>
          <w:rFonts w:ascii="Calibri" w:eastAsia="Calibri" w:hAnsi="Calibri"/>
          <w:sz w:val="20"/>
          <w:szCs w:val="22"/>
          <w:lang w:bidi="ar-SA"/>
        </w:rPr>
        <w:t xml:space="preserve"> </w:t>
      </w:r>
      <w:r w:rsidRPr="005C04C0">
        <w:rPr>
          <w:rFonts w:ascii="Calibri" w:eastAsia="Calibri" w:hAnsi="Calibri"/>
          <w:sz w:val="20"/>
          <w:szCs w:val="22"/>
          <w:lang w:bidi="ar-SA"/>
        </w:rPr>
        <w:t xml:space="preserve"> ) 7. </w:t>
      </w:r>
    </w:p>
    <w:p w14:paraId="5E5D8C8F" w14:textId="3ACE4ED8" w:rsidR="006F73CF" w:rsidRPr="005C04C0" w:rsidRDefault="006F73CF" w:rsidP="006F73CF">
      <w:pPr>
        <w:spacing w:after="80" w:line="259" w:lineRule="auto"/>
        <w:rPr>
          <w:rFonts w:ascii="Calibri" w:eastAsia="Calibri" w:hAnsi="Calibri"/>
          <w:sz w:val="20"/>
          <w:szCs w:val="22"/>
          <w:lang w:bidi="ar-SA"/>
        </w:rPr>
      </w:pPr>
      <w:r w:rsidRPr="005C04C0">
        <w:rPr>
          <w:rFonts w:ascii="Calibri" w:eastAsia="Calibri" w:hAnsi="Calibri"/>
          <w:sz w:val="20"/>
          <w:szCs w:val="22"/>
          <w:lang w:bidi="ar-SA"/>
        </w:rPr>
        <w:t>(</w:t>
      </w:r>
      <w:r w:rsidR="00A61DE8" w:rsidRPr="005C04C0">
        <w:rPr>
          <w:rFonts w:ascii="Calibri" w:eastAsia="Calibri" w:hAnsi="Calibri"/>
          <w:sz w:val="20"/>
          <w:szCs w:val="22"/>
          <w:lang w:bidi="ar-SA"/>
        </w:rPr>
        <w:t xml:space="preserve"> </w:t>
      </w:r>
      <w:r w:rsidRPr="005C04C0">
        <w:rPr>
          <w:rFonts w:ascii="Calibri" w:eastAsia="Calibri" w:hAnsi="Calibri"/>
          <w:sz w:val="20"/>
          <w:szCs w:val="22"/>
          <w:lang w:bidi="ar-SA"/>
        </w:rPr>
        <w:t xml:space="preserve"> ) 8.</w:t>
      </w:r>
      <w:r w:rsidR="00A61DE8" w:rsidRPr="005C04C0">
        <w:rPr>
          <w:rFonts w:ascii="Calibri" w:eastAsia="Calibri" w:hAnsi="Calibri"/>
          <w:sz w:val="20"/>
          <w:szCs w:val="22"/>
          <w:lang w:bidi="ar-SA"/>
        </w:rPr>
        <w:t xml:space="preserve"> </w:t>
      </w:r>
    </w:p>
    <w:p w14:paraId="45E63B18" w14:textId="5AB2A90C" w:rsidR="006F73CF" w:rsidRPr="005C04C0" w:rsidRDefault="006F73CF" w:rsidP="006F73CF">
      <w:pPr>
        <w:spacing w:after="80" w:line="259" w:lineRule="auto"/>
        <w:rPr>
          <w:rFonts w:ascii="Calibri" w:eastAsia="Calibri" w:hAnsi="Calibri"/>
          <w:sz w:val="20"/>
          <w:szCs w:val="22"/>
          <w:lang w:bidi="ar-SA"/>
        </w:rPr>
      </w:pPr>
      <w:r w:rsidRPr="005C04C0">
        <w:rPr>
          <w:rFonts w:ascii="Calibri" w:eastAsia="Calibri" w:hAnsi="Calibri"/>
          <w:sz w:val="20"/>
          <w:szCs w:val="22"/>
          <w:lang w:bidi="ar-SA"/>
        </w:rPr>
        <w:t>(</w:t>
      </w:r>
      <w:r w:rsidR="00A61DE8" w:rsidRPr="005C04C0">
        <w:rPr>
          <w:rFonts w:ascii="Calibri" w:eastAsia="Calibri" w:hAnsi="Calibri"/>
          <w:sz w:val="20"/>
          <w:szCs w:val="22"/>
          <w:lang w:bidi="ar-SA"/>
        </w:rPr>
        <w:t xml:space="preserve"> </w:t>
      </w:r>
      <w:r w:rsidRPr="005C04C0">
        <w:rPr>
          <w:rFonts w:ascii="Calibri" w:eastAsia="Calibri" w:hAnsi="Calibri"/>
          <w:sz w:val="20"/>
          <w:szCs w:val="22"/>
          <w:lang w:bidi="ar-SA"/>
        </w:rPr>
        <w:t xml:space="preserve"> ) 9. Action items</w:t>
      </w:r>
    </w:p>
    <w:p w14:paraId="2C75DCD7" w14:textId="529A583B" w:rsidR="006F73CF" w:rsidRPr="005C04C0" w:rsidRDefault="006F73CF" w:rsidP="006F73CF">
      <w:pPr>
        <w:spacing w:after="80" w:line="259" w:lineRule="auto"/>
        <w:rPr>
          <w:rFonts w:ascii="Calibri" w:eastAsia="Calibri" w:hAnsi="Calibri"/>
          <w:sz w:val="20"/>
          <w:szCs w:val="22"/>
          <w:lang w:bidi="ar-SA"/>
        </w:rPr>
      </w:pPr>
      <w:r w:rsidRPr="005C04C0">
        <w:rPr>
          <w:rFonts w:ascii="Calibri" w:eastAsia="Calibri" w:hAnsi="Calibri"/>
          <w:sz w:val="20"/>
          <w:szCs w:val="22"/>
          <w:lang w:bidi="ar-SA"/>
        </w:rPr>
        <w:t>(</w:t>
      </w:r>
      <w:r w:rsidR="00A61DE8" w:rsidRPr="005C04C0">
        <w:rPr>
          <w:rFonts w:ascii="Calibri" w:eastAsia="Calibri" w:hAnsi="Calibri"/>
          <w:sz w:val="20"/>
          <w:szCs w:val="22"/>
          <w:lang w:bidi="ar-SA"/>
        </w:rPr>
        <w:t xml:space="preserve"> </w:t>
      </w:r>
      <w:r w:rsidRPr="005C04C0">
        <w:rPr>
          <w:rFonts w:ascii="Calibri" w:eastAsia="Calibri" w:hAnsi="Calibri"/>
          <w:sz w:val="20"/>
          <w:szCs w:val="22"/>
          <w:lang w:bidi="ar-SA"/>
        </w:rPr>
        <w:t xml:space="preserve"> ) 10. Next meeting date, etc.</w:t>
      </w:r>
    </w:p>
    <w:p w14:paraId="40A5E4C5" w14:textId="1FF87905" w:rsidR="006F73CF" w:rsidRPr="005C04C0" w:rsidRDefault="006F73CF" w:rsidP="006F73CF">
      <w:pPr>
        <w:spacing w:after="80" w:line="259" w:lineRule="auto"/>
        <w:rPr>
          <w:rFonts w:ascii="Calibri" w:eastAsia="Calibri" w:hAnsi="Calibri"/>
          <w:sz w:val="20"/>
          <w:szCs w:val="22"/>
          <w:lang w:bidi="ar-SA"/>
        </w:rPr>
      </w:pPr>
      <w:r w:rsidRPr="005C04C0">
        <w:rPr>
          <w:rFonts w:ascii="Calibri" w:eastAsia="Calibri" w:hAnsi="Calibri"/>
          <w:sz w:val="20"/>
          <w:szCs w:val="22"/>
          <w:lang w:bidi="ar-SA"/>
        </w:rPr>
        <w:t>(</w:t>
      </w:r>
      <w:r w:rsidR="00A61DE8" w:rsidRPr="005C04C0">
        <w:rPr>
          <w:rFonts w:ascii="Calibri" w:eastAsia="Calibri" w:hAnsi="Calibri"/>
          <w:sz w:val="20"/>
          <w:szCs w:val="22"/>
          <w:lang w:bidi="ar-SA"/>
        </w:rPr>
        <w:t xml:space="preserve"> </w:t>
      </w:r>
      <w:r w:rsidRPr="005C04C0">
        <w:rPr>
          <w:rFonts w:ascii="Calibri" w:eastAsia="Calibri" w:hAnsi="Calibri"/>
          <w:sz w:val="20"/>
          <w:szCs w:val="22"/>
          <w:lang w:bidi="ar-SA"/>
        </w:rPr>
        <w:t xml:space="preserve"> ) 11. Meeting Summary</w:t>
      </w:r>
    </w:p>
    <w:p w14:paraId="37462A0A" w14:textId="77777777" w:rsidR="006F73CF" w:rsidRPr="005C04C0" w:rsidRDefault="006F73CF" w:rsidP="006F73CF">
      <w:pPr>
        <w:spacing w:after="60" w:line="259" w:lineRule="auto"/>
        <w:rPr>
          <w:rFonts w:ascii="Calibri" w:eastAsia="Calibri" w:hAnsi="Calibri"/>
          <w:sz w:val="20"/>
          <w:szCs w:val="22"/>
          <w:lang w:bidi="ar-SA"/>
        </w:rPr>
      </w:pPr>
      <w:r w:rsidRPr="005C04C0">
        <w:rPr>
          <w:rFonts w:ascii="Calibri" w:eastAsia="Calibri" w:hAnsi="Calibri"/>
          <w:sz w:val="20"/>
          <w:szCs w:val="22"/>
          <w:lang w:bidi="ar-SA"/>
        </w:rPr>
        <w:t>_______________________________________</w:t>
      </w:r>
    </w:p>
    <w:p w14:paraId="19C79E9F" w14:textId="77777777" w:rsidR="006F73CF" w:rsidRPr="005C04C0" w:rsidRDefault="006F73CF" w:rsidP="006F73CF">
      <w:pPr>
        <w:spacing w:after="60" w:line="259" w:lineRule="auto"/>
        <w:rPr>
          <w:rFonts w:ascii="Calibri" w:eastAsia="Calibri" w:hAnsi="Calibri"/>
          <w:b/>
          <w:sz w:val="20"/>
          <w:szCs w:val="22"/>
          <w:lang w:bidi="ar-SA"/>
        </w:rPr>
      </w:pPr>
      <w:r w:rsidRPr="005C04C0">
        <w:rPr>
          <w:rFonts w:ascii="Calibri" w:eastAsia="Calibri" w:hAnsi="Calibri"/>
          <w:b/>
          <w:sz w:val="20"/>
          <w:szCs w:val="22"/>
          <w:lang w:bidi="ar-SA"/>
        </w:rPr>
        <w:t>NOTES</w:t>
      </w:r>
    </w:p>
    <w:p w14:paraId="1A1CFD33" w14:textId="77777777" w:rsidR="006F73CF" w:rsidRPr="005C04C0" w:rsidRDefault="006F73CF" w:rsidP="006F73CF">
      <w:pPr>
        <w:spacing w:after="60" w:line="259" w:lineRule="auto"/>
        <w:rPr>
          <w:rFonts w:ascii="Calibri" w:eastAsia="Calibri" w:hAnsi="Calibri"/>
          <w:b/>
          <w:sz w:val="20"/>
          <w:szCs w:val="22"/>
          <w:lang w:bidi="ar-SA"/>
        </w:rPr>
      </w:pPr>
      <w:r w:rsidRPr="005C04C0">
        <w:rPr>
          <w:rFonts w:ascii="Calibri" w:eastAsia="Calibri" w:hAnsi="Calibri"/>
          <w:b/>
          <w:sz w:val="20"/>
          <w:szCs w:val="22"/>
          <w:lang w:bidi="ar-SA"/>
        </w:rPr>
        <w:t>Decision Roster (See next page)</w:t>
      </w:r>
    </w:p>
    <w:p w14:paraId="652A5349" w14:textId="77777777" w:rsidR="006F73CF" w:rsidRPr="005C04C0" w:rsidRDefault="006F73CF" w:rsidP="006F73CF">
      <w:pPr>
        <w:spacing w:after="60" w:line="259" w:lineRule="auto"/>
        <w:rPr>
          <w:rFonts w:ascii="Calibri" w:eastAsia="Calibri" w:hAnsi="Calibri"/>
          <w:b/>
          <w:sz w:val="20"/>
          <w:szCs w:val="22"/>
          <w:lang w:bidi="ar-SA"/>
        </w:rPr>
      </w:pPr>
    </w:p>
    <w:p w14:paraId="23C9F57B" w14:textId="77777777" w:rsidR="006F73CF" w:rsidRPr="005C04C0" w:rsidRDefault="006F73CF" w:rsidP="006F73CF">
      <w:pPr>
        <w:spacing w:after="60" w:line="259" w:lineRule="auto"/>
        <w:rPr>
          <w:rFonts w:ascii="Calibri" w:eastAsia="Calibri" w:hAnsi="Calibri"/>
          <w:b/>
          <w:sz w:val="20"/>
          <w:szCs w:val="22"/>
          <w:lang w:bidi="ar-SA"/>
        </w:rPr>
      </w:pPr>
    </w:p>
    <w:p w14:paraId="15DB40FC" w14:textId="77777777" w:rsidR="006F73CF" w:rsidRPr="005C04C0" w:rsidRDefault="006F73CF" w:rsidP="006F73CF">
      <w:pPr>
        <w:spacing w:after="60" w:line="259" w:lineRule="auto"/>
        <w:rPr>
          <w:rFonts w:ascii="Calibri" w:eastAsia="Calibri" w:hAnsi="Calibri"/>
          <w:b/>
          <w:sz w:val="20"/>
          <w:szCs w:val="22"/>
          <w:lang w:bidi="ar-SA"/>
        </w:rPr>
      </w:pPr>
    </w:p>
    <w:p w14:paraId="1758BA19" w14:textId="77777777" w:rsidR="006F73CF" w:rsidRPr="005C04C0" w:rsidRDefault="006F73CF" w:rsidP="006F73CF">
      <w:pPr>
        <w:spacing w:after="60" w:line="259" w:lineRule="auto"/>
        <w:rPr>
          <w:rFonts w:ascii="Calibri" w:eastAsia="Calibri" w:hAnsi="Calibri"/>
          <w:b/>
          <w:sz w:val="20"/>
          <w:szCs w:val="22"/>
          <w:lang w:bidi="ar-SA"/>
        </w:rPr>
      </w:pPr>
    </w:p>
    <w:p w14:paraId="41E80D8D" w14:textId="77777777" w:rsidR="006F73CF" w:rsidRPr="005C04C0" w:rsidRDefault="006F73CF" w:rsidP="006F73CF">
      <w:pPr>
        <w:spacing w:after="60" w:line="259" w:lineRule="auto"/>
        <w:rPr>
          <w:rFonts w:ascii="Calibri" w:eastAsia="Calibri" w:hAnsi="Calibri"/>
          <w:b/>
          <w:sz w:val="20"/>
          <w:szCs w:val="22"/>
          <w:lang w:bidi="ar-SA"/>
        </w:rPr>
      </w:pPr>
    </w:p>
    <w:p w14:paraId="7E5CA419" w14:textId="77777777" w:rsidR="006F73CF" w:rsidRPr="005C04C0" w:rsidRDefault="006F73CF" w:rsidP="006F73CF">
      <w:pPr>
        <w:spacing w:after="60" w:line="259" w:lineRule="auto"/>
        <w:rPr>
          <w:rFonts w:ascii="Calibri" w:eastAsia="Calibri" w:hAnsi="Calibri"/>
          <w:b/>
          <w:sz w:val="20"/>
          <w:szCs w:val="22"/>
          <w:lang w:bidi="ar-SA"/>
        </w:rPr>
      </w:pPr>
      <w:r w:rsidRPr="005C04C0">
        <w:rPr>
          <w:rFonts w:ascii="Calibri" w:eastAsia="Calibri" w:hAnsi="Calibri"/>
          <w:b/>
          <w:sz w:val="20"/>
          <w:szCs w:val="22"/>
          <w:lang w:bidi="ar-SA"/>
        </w:rPr>
        <w:t>Items to be considered in the future (not next meeting)</w:t>
      </w:r>
    </w:p>
    <w:p w14:paraId="43105708" w14:textId="77777777" w:rsidR="006F73CF" w:rsidRPr="005C04C0" w:rsidRDefault="006F73CF" w:rsidP="006F73CF">
      <w:pPr>
        <w:spacing w:after="60" w:line="259" w:lineRule="auto"/>
        <w:rPr>
          <w:rFonts w:ascii="Calibri" w:eastAsia="Calibri" w:hAnsi="Calibri"/>
          <w:b/>
          <w:sz w:val="20"/>
          <w:szCs w:val="22"/>
          <w:lang w:bidi="ar-SA"/>
        </w:rPr>
      </w:pPr>
    </w:p>
    <w:p w14:paraId="64E7A2CC" w14:textId="77777777" w:rsidR="006F73CF" w:rsidRPr="005C04C0" w:rsidRDefault="006F73CF" w:rsidP="006F73CF">
      <w:pPr>
        <w:spacing w:after="60" w:line="259" w:lineRule="auto"/>
        <w:rPr>
          <w:rFonts w:ascii="Calibri" w:eastAsia="Calibri" w:hAnsi="Calibri"/>
          <w:b/>
          <w:sz w:val="20"/>
          <w:szCs w:val="22"/>
          <w:lang w:bidi="ar-SA"/>
        </w:rPr>
      </w:pPr>
    </w:p>
    <w:p w14:paraId="255D6499" w14:textId="77777777" w:rsidR="006F73CF" w:rsidRPr="005C04C0" w:rsidRDefault="006F73CF" w:rsidP="006F73CF">
      <w:pPr>
        <w:spacing w:after="60" w:line="259" w:lineRule="auto"/>
        <w:rPr>
          <w:rFonts w:ascii="Calibri" w:eastAsia="Calibri" w:hAnsi="Calibri"/>
          <w:b/>
          <w:sz w:val="20"/>
          <w:szCs w:val="22"/>
          <w:lang w:bidi="ar-SA"/>
        </w:rPr>
      </w:pPr>
    </w:p>
    <w:p w14:paraId="0AE8F80F" w14:textId="77777777" w:rsidR="006F73CF" w:rsidRPr="005C04C0" w:rsidRDefault="006F73CF" w:rsidP="006F73CF">
      <w:pPr>
        <w:spacing w:after="60" w:line="259" w:lineRule="auto"/>
        <w:rPr>
          <w:rFonts w:ascii="Calibri" w:eastAsia="Calibri" w:hAnsi="Calibri"/>
          <w:b/>
          <w:sz w:val="20"/>
          <w:szCs w:val="22"/>
          <w:lang w:bidi="ar-SA"/>
        </w:rPr>
      </w:pPr>
    </w:p>
    <w:p w14:paraId="26810CF3" w14:textId="77777777" w:rsidR="006F73CF" w:rsidRPr="005C04C0" w:rsidRDefault="006F73CF" w:rsidP="006F73CF">
      <w:pPr>
        <w:spacing w:after="60" w:line="259" w:lineRule="auto"/>
        <w:rPr>
          <w:rFonts w:ascii="Calibri" w:eastAsia="Calibri" w:hAnsi="Calibri"/>
          <w:b/>
          <w:sz w:val="20"/>
          <w:szCs w:val="22"/>
          <w:lang w:bidi="ar-SA"/>
        </w:rPr>
      </w:pPr>
      <w:r w:rsidRPr="005C04C0">
        <w:rPr>
          <w:rFonts w:ascii="Calibri" w:eastAsia="Calibri" w:hAnsi="Calibri"/>
          <w:b/>
          <w:sz w:val="20"/>
          <w:szCs w:val="22"/>
          <w:lang w:bidi="ar-SA"/>
        </w:rPr>
        <w:t>Meeting Review</w:t>
      </w:r>
    </w:p>
    <w:p w14:paraId="3FDA9447" w14:textId="57548CC1" w:rsidR="006F73CF" w:rsidRPr="005C04C0" w:rsidRDefault="006F73CF" w:rsidP="006F73CF">
      <w:pPr>
        <w:spacing w:after="60" w:line="259" w:lineRule="auto"/>
        <w:rPr>
          <w:rFonts w:ascii="Calibri" w:eastAsia="Calibri" w:hAnsi="Calibri"/>
          <w:b/>
          <w:sz w:val="20"/>
          <w:szCs w:val="22"/>
          <w:lang w:bidi="ar-SA"/>
        </w:rPr>
      </w:pPr>
      <w:r w:rsidRPr="005C04C0">
        <w:rPr>
          <w:rFonts w:ascii="Calibri" w:eastAsia="Calibri" w:hAnsi="Calibri"/>
          <w:b/>
          <w:sz w:val="20"/>
          <w:szCs w:val="22"/>
          <w:lang w:bidi="ar-SA"/>
        </w:rPr>
        <w:tab/>
        <w:t>+</w:t>
      </w:r>
      <w:r w:rsidR="00A61DE8" w:rsidRPr="005C04C0">
        <w:rPr>
          <w:rFonts w:ascii="Calibri" w:eastAsia="Calibri" w:hAnsi="Calibri"/>
          <w:b/>
          <w:sz w:val="20"/>
          <w:szCs w:val="22"/>
          <w:lang w:bidi="ar-SA"/>
        </w:rPr>
        <w:t xml:space="preserve">                             </w:t>
      </w:r>
      <w:r w:rsidRPr="005C04C0">
        <w:rPr>
          <w:rFonts w:ascii="Calibri" w:eastAsia="Calibri" w:hAnsi="Calibri"/>
          <w:b/>
          <w:sz w:val="20"/>
          <w:szCs w:val="22"/>
          <w:lang w:bidi="ar-SA"/>
        </w:rPr>
        <w:t xml:space="preserve"> -</w:t>
      </w:r>
    </w:p>
    <w:p w14:paraId="3F774501" w14:textId="77777777" w:rsidR="006F73CF" w:rsidRPr="005C04C0" w:rsidRDefault="006F73CF" w:rsidP="006F73CF">
      <w:pPr>
        <w:spacing w:after="60" w:line="259" w:lineRule="auto"/>
        <w:rPr>
          <w:rFonts w:ascii="Calibri" w:eastAsia="Calibri" w:hAnsi="Calibri"/>
          <w:b/>
          <w:sz w:val="20"/>
          <w:szCs w:val="22"/>
          <w:lang w:bidi="ar-SA"/>
        </w:rPr>
      </w:pPr>
    </w:p>
    <w:p w14:paraId="5D9F0FB4" w14:textId="77777777" w:rsidR="006F73CF" w:rsidRPr="005C04C0" w:rsidRDefault="006F73CF" w:rsidP="006F73CF">
      <w:pPr>
        <w:spacing w:after="60" w:line="259" w:lineRule="auto"/>
        <w:rPr>
          <w:rFonts w:ascii="Calibri" w:eastAsia="Calibri" w:hAnsi="Calibri"/>
          <w:b/>
          <w:sz w:val="20"/>
          <w:szCs w:val="22"/>
          <w:lang w:bidi="ar-SA"/>
        </w:rPr>
      </w:pPr>
    </w:p>
    <w:p w14:paraId="3A2A4C26" w14:textId="77777777" w:rsidR="006F73CF" w:rsidRPr="005C04C0" w:rsidRDefault="006F73CF" w:rsidP="006F73CF">
      <w:pPr>
        <w:spacing w:after="60" w:line="259" w:lineRule="auto"/>
        <w:rPr>
          <w:rFonts w:ascii="Calibri" w:eastAsia="Calibri" w:hAnsi="Calibri"/>
          <w:b/>
          <w:sz w:val="20"/>
          <w:szCs w:val="22"/>
          <w:lang w:bidi="ar-SA"/>
        </w:rPr>
      </w:pPr>
    </w:p>
    <w:p w14:paraId="03B82CE5" w14:textId="77777777" w:rsidR="006F73CF" w:rsidRPr="005C04C0" w:rsidRDefault="006F73CF" w:rsidP="006F73CF">
      <w:pPr>
        <w:spacing w:after="60" w:line="259" w:lineRule="auto"/>
        <w:rPr>
          <w:rFonts w:ascii="Calibri" w:eastAsia="Calibri" w:hAnsi="Calibri"/>
          <w:b/>
          <w:sz w:val="20"/>
          <w:szCs w:val="22"/>
          <w:lang w:bidi="ar-SA"/>
        </w:rPr>
      </w:pPr>
      <w:r w:rsidRPr="005C04C0">
        <w:rPr>
          <w:rFonts w:ascii="Calibri" w:eastAsia="Calibri" w:hAnsi="Calibri"/>
          <w:b/>
          <w:sz w:val="20"/>
          <w:szCs w:val="22"/>
          <w:lang w:bidi="ar-SA"/>
        </w:rPr>
        <w:t>Next meeting</w:t>
      </w:r>
    </w:p>
    <w:p w14:paraId="4B9EED8F" w14:textId="3F9D9231" w:rsidR="006F73CF" w:rsidRPr="005C04C0" w:rsidRDefault="006F73CF" w:rsidP="006F73CF">
      <w:pPr>
        <w:spacing w:after="60" w:line="259" w:lineRule="auto"/>
        <w:rPr>
          <w:rFonts w:ascii="Calibri" w:eastAsia="Calibri" w:hAnsi="Calibri"/>
          <w:b/>
          <w:sz w:val="20"/>
          <w:szCs w:val="22"/>
          <w:lang w:bidi="ar-SA"/>
        </w:rPr>
      </w:pPr>
      <w:r w:rsidRPr="005C04C0">
        <w:rPr>
          <w:rFonts w:ascii="Calibri" w:eastAsia="Calibri" w:hAnsi="Calibri"/>
          <w:b/>
          <w:sz w:val="20"/>
          <w:szCs w:val="22"/>
          <w:lang w:bidi="ar-SA"/>
        </w:rPr>
        <w:t>Date</w:t>
      </w:r>
      <w:r w:rsidR="00A61DE8" w:rsidRPr="005C04C0">
        <w:rPr>
          <w:rFonts w:ascii="Calibri" w:eastAsia="Calibri" w:hAnsi="Calibri"/>
          <w:b/>
          <w:sz w:val="20"/>
          <w:szCs w:val="22"/>
          <w:lang w:bidi="ar-SA"/>
        </w:rPr>
        <w:t xml:space="preserve">         </w:t>
      </w:r>
      <w:r w:rsidRPr="005C04C0">
        <w:rPr>
          <w:rFonts w:ascii="Calibri" w:eastAsia="Calibri" w:hAnsi="Calibri"/>
          <w:b/>
          <w:sz w:val="20"/>
          <w:szCs w:val="22"/>
          <w:lang w:bidi="ar-SA"/>
        </w:rPr>
        <w:t xml:space="preserve"> Time</w:t>
      </w:r>
      <w:r w:rsidR="00A61DE8" w:rsidRPr="005C04C0">
        <w:rPr>
          <w:rFonts w:ascii="Calibri" w:eastAsia="Calibri" w:hAnsi="Calibri"/>
          <w:b/>
          <w:sz w:val="20"/>
          <w:szCs w:val="22"/>
          <w:lang w:bidi="ar-SA"/>
        </w:rPr>
        <w:t xml:space="preserve">         </w:t>
      </w:r>
      <w:r w:rsidRPr="005C04C0">
        <w:rPr>
          <w:rFonts w:ascii="Calibri" w:eastAsia="Calibri" w:hAnsi="Calibri"/>
          <w:b/>
          <w:sz w:val="20"/>
          <w:szCs w:val="22"/>
          <w:lang w:bidi="ar-SA"/>
        </w:rPr>
        <w:t>Location</w:t>
      </w:r>
    </w:p>
    <w:p w14:paraId="2B0C72C6" w14:textId="77777777" w:rsidR="006F73CF" w:rsidRPr="005C04C0" w:rsidRDefault="006F73CF" w:rsidP="006F73CF">
      <w:pPr>
        <w:spacing w:after="60" w:line="259" w:lineRule="auto"/>
        <w:rPr>
          <w:rFonts w:ascii="Calibri" w:eastAsia="Calibri" w:hAnsi="Calibri"/>
          <w:b/>
          <w:sz w:val="20"/>
          <w:szCs w:val="22"/>
          <w:lang w:bidi="ar-SA"/>
        </w:rPr>
      </w:pPr>
      <w:r w:rsidRPr="005C04C0">
        <w:rPr>
          <w:rFonts w:ascii="Calibri" w:eastAsia="Calibri" w:hAnsi="Calibri"/>
          <w:b/>
          <w:sz w:val="20"/>
          <w:szCs w:val="22"/>
          <w:lang w:bidi="ar-SA"/>
        </w:rPr>
        <w:t>Scribe</w:t>
      </w:r>
    </w:p>
    <w:p w14:paraId="179BD805" w14:textId="2626158C" w:rsidR="006F73CF" w:rsidRPr="005C04C0" w:rsidRDefault="006F73CF" w:rsidP="006F73CF">
      <w:pPr>
        <w:spacing w:after="60" w:line="259" w:lineRule="auto"/>
        <w:rPr>
          <w:rFonts w:ascii="Calibri" w:eastAsia="Calibri" w:hAnsi="Calibri"/>
          <w:sz w:val="20"/>
          <w:szCs w:val="22"/>
          <w:lang w:bidi="ar-SA"/>
        </w:rPr>
      </w:pPr>
      <w:r w:rsidRPr="005C04C0">
        <w:rPr>
          <w:rFonts w:ascii="Calibri" w:eastAsia="Calibri" w:hAnsi="Calibri"/>
          <w:b/>
          <w:sz w:val="20"/>
          <w:szCs w:val="22"/>
          <w:lang w:bidi="ar-SA"/>
        </w:rPr>
        <w:t>Signature</w:t>
      </w:r>
      <w:r w:rsidR="00A61DE8" w:rsidRPr="005C04C0">
        <w:rPr>
          <w:rFonts w:ascii="Calibri" w:eastAsia="Calibri" w:hAnsi="Calibri"/>
          <w:b/>
          <w:sz w:val="20"/>
          <w:szCs w:val="22"/>
          <w:lang w:bidi="ar-SA"/>
        </w:rPr>
        <w:t xml:space="preserve"> </w:t>
      </w:r>
      <w:r w:rsidRPr="005C04C0">
        <w:rPr>
          <w:rFonts w:ascii="Calibri" w:eastAsia="Calibri" w:hAnsi="Calibri"/>
          <w:sz w:val="20"/>
          <w:szCs w:val="22"/>
          <w:lang w:bidi="ar-SA"/>
        </w:rPr>
        <w:t>_______________________________________</w:t>
      </w:r>
    </w:p>
    <w:p w14:paraId="50BAF33C" w14:textId="77777777" w:rsidR="006F73CF" w:rsidRPr="005C04C0" w:rsidRDefault="006F73CF" w:rsidP="006F73CF">
      <w:pPr>
        <w:spacing w:after="60" w:line="259" w:lineRule="auto"/>
        <w:rPr>
          <w:rFonts w:ascii="Calibri" w:eastAsia="Calibri" w:hAnsi="Calibri"/>
          <w:sz w:val="20"/>
          <w:szCs w:val="22"/>
          <w:lang w:bidi="ar-SA"/>
        </w:rPr>
      </w:pPr>
    </w:p>
    <w:p w14:paraId="2F122036" w14:textId="77777777" w:rsidR="006F73CF" w:rsidRPr="006F73CF" w:rsidRDefault="006F73CF" w:rsidP="006F73CF">
      <w:pPr>
        <w:spacing w:after="60" w:line="259" w:lineRule="auto"/>
        <w:rPr>
          <w:rFonts w:ascii="Calibri" w:eastAsia="Calibri" w:hAnsi="Calibri"/>
          <w:b/>
          <w:sz w:val="22"/>
          <w:szCs w:val="22"/>
          <w:lang w:bidi="ar-SA"/>
        </w:rPr>
        <w:sectPr w:rsidR="006F73CF" w:rsidRPr="006F73CF" w:rsidSect="00990B85">
          <w:type w:val="continuous"/>
          <w:pgSz w:w="12240" w:h="15840"/>
          <w:pgMar w:top="1440" w:right="1440" w:bottom="1440" w:left="2160" w:header="720" w:footer="720" w:gutter="0"/>
          <w:cols w:num="2" w:sep="1" w:space="720"/>
          <w:docGrid w:linePitch="360"/>
        </w:sectPr>
      </w:pPr>
    </w:p>
    <w:p w14:paraId="656A822B" w14:textId="3775027A" w:rsidR="006F73CF" w:rsidRPr="005C04C0" w:rsidRDefault="006F73CF" w:rsidP="006F73CF">
      <w:pPr>
        <w:spacing w:after="100" w:line="259" w:lineRule="auto"/>
        <w:rPr>
          <w:rFonts w:ascii="Calibri" w:eastAsia="Calibri" w:hAnsi="Calibri"/>
          <w:b/>
          <w:sz w:val="20"/>
          <w:szCs w:val="22"/>
          <w:lang w:bidi="ar-SA"/>
        </w:rPr>
      </w:pPr>
      <w:r w:rsidRPr="005C04C0">
        <w:rPr>
          <w:rFonts w:ascii="Calibri" w:eastAsia="Calibri" w:hAnsi="Calibri"/>
          <w:b/>
          <w:sz w:val="20"/>
          <w:szCs w:val="22"/>
          <w:lang w:bidi="ar-SA"/>
        </w:rPr>
        <w:lastRenderedPageBreak/>
        <w:t>Topic 5 (Brief Discussion)</w:t>
      </w:r>
      <w:r w:rsidR="00A61DE8" w:rsidRPr="005C04C0">
        <w:rPr>
          <w:rFonts w:ascii="Calibri" w:eastAsia="Calibri" w:hAnsi="Calibri"/>
          <w:b/>
          <w:sz w:val="20"/>
          <w:szCs w:val="22"/>
          <w:lang w:bidi="ar-SA"/>
        </w:rPr>
        <w:t xml:space="preserve">                          </w:t>
      </w:r>
      <w:r w:rsidRPr="005C04C0">
        <w:rPr>
          <w:rFonts w:ascii="Calibri" w:eastAsia="Calibri" w:hAnsi="Calibri"/>
          <w:b/>
          <w:sz w:val="20"/>
          <w:szCs w:val="22"/>
          <w:lang w:bidi="ar-SA"/>
        </w:rPr>
        <w:t xml:space="preserve"> Main Points</w:t>
      </w:r>
    </w:p>
    <w:p w14:paraId="4210A18F" w14:textId="77777777" w:rsidR="006F73CF" w:rsidRPr="005C04C0" w:rsidRDefault="006F73CF" w:rsidP="006F73CF">
      <w:pPr>
        <w:spacing w:after="100" w:line="259" w:lineRule="auto"/>
        <w:rPr>
          <w:rFonts w:ascii="Calibri" w:eastAsia="Calibri" w:hAnsi="Calibri"/>
          <w:b/>
          <w:sz w:val="20"/>
          <w:szCs w:val="22"/>
          <w:lang w:bidi="ar-SA"/>
        </w:rPr>
      </w:pPr>
    </w:p>
    <w:p w14:paraId="1312C10B" w14:textId="77777777" w:rsidR="006F73CF" w:rsidRPr="005C04C0" w:rsidRDefault="006F73CF" w:rsidP="006F73CF">
      <w:pPr>
        <w:spacing w:after="100" w:line="259" w:lineRule="auto"/>
        <w:rPr>
          <w:rFonts w:ascii="Calibri" w:eastAsia="Calibri" w:hAnsi="Calibri"/>
          <w:b/>
          <w:sz w:val="20"/>
          <w:szCs w:val="22"/>
          <w:lang w:bidi="ar-SA"/>
        </w:rPr>
      </w:pPr>
    </w:p>
    <w:p w14:paraId="51849185" w14:textId="77777777" w:rsidR="006F73CF" w:rsidRPr="005C04C0" w:rsidRDefault="006F73CF" w:rsidP="006F73CF">
      <w:pPr>
        <w:spacing w:after="100" w:line="259" w:lineRule="auto"/>
        <w:rPr>
          <w:rFonts w:ascii="Calibri" w:eastAsia="Calibri" w:hAnsi="Calibri"/>
          <w:b/>
          <w:sz w:val="20"/>
          <w:szCs w:val="22"/>
          <w:lang w:bidi="ar-SA"/>
        </w:rPr>
      </w:pPr>
    </w:p>
    <w:p w14:paraId="65CF82F1" w14:textId="77777777" w:rsidR="006F73CF" w:rsidRPr="005C04C0" w:rsidRDefault="006F73CF" w:rsidP="006F73CF">
      <w:pPr>
        <w:spacing w:after="100" w:line="259" w:lineRule="auto"/>
        <w:rPr>
          <w:rFonts w:ascii="Calibri" w:eastAsia="Calibri" w:hAnsi="Calibri"/>
          <w:b/>
          <w:sz w:val="20"/>
          <w:szCs w:val="22"/>
          <w:lang w:bidi="ar-SA"/>
        </w:rPr>
      </w:pPr>
      <w:r w:rsidRPr="005C04C0">
        <w:rPr>
          <w:rFonts w:ascii="Calibri" w:eastAsia="Calibri" w:hAnsi="Calibri"/>
          <w:b/>
          <w:sz w:val="20"/>
          <w:szCs w:val="22"/>
          <w:lang w:bidi="ar-SA"/>
        </w:rPr>
        <w:t>Decisions / Conclusions</w:t>
      </w:r>
    </w:p>
    <w:p w14:paraId="64DF3968" w14:textId="77777777" w:rsidR="006F73CF" w:rsidRPr="005C04C0" w:rsidRDefault="006F73CF" w:rsidP="006F73CF">
      <w:pPr>
        <w:spacing w:after="100" w:line="259" w:lineRule="auto"/>
        <w:rPr>
          <w:rFonts w:ascii="Calibri" w:eastAsia="Calibri" w:hAnsi="Calibri"/>
          <w:b/>
          <w:sz w:val="20"/>
          <w:szCs w:val="22"/>
          <w:lang w:bidi="ar-SA"/>
        </w:rPr>
      </w:pPr>
    </w:p>
    <w:p w14:paraId="62AA2D29" w14:textId="77777777" w:rsidR="006F73CF" w:rsidRPr="005C04C0" w:rsidRDefault="006F73CF" w:rsidP="006F73CF">
      <w:pPr>
        <w:pBdr>
          <w:bottom w:val="single" w:sz="12" w:space="1" w:color="auto"/>
        </w:pBdr>
        <w:spacing w:after="100" w:line="259" w:lineRule="auto"/>
        <w:rPr>
          <w:rFonts w:ascii="Calibri" w:eastAsia="Calibri" w:hAnsi="Calibri"/>
          <w:b/>
          <w:sz w:val="20"/>
          <w:szCs w:val="22"/>
          <w:lang w:bidi="ar-SA"/>
        </w:rPr>
      </w:pPr>
      <w:r w:rsidRPr="005C04C0">
        <w:rPr>
          <w:rFonts w:ascii="Calibri" w:eastAsia="Calibri" w:hAnsi="Calibri"/>
          <w:b/>
          <w:sz w:val="20"/>
          <w:szCs w:val="22"/>
          <w:lang w:bidi="ar-SA"/>
        </w:rPr>
        <w:t>Action Items</w:t>
      </w:r>
    </w:p>
    <w:p w14:paraId="35936AB1" w14:textId="77777777" w:rsidR="006F73CF" w:rsidRPr="005C04C0" w:rsidRDefault="006F73CF" w:rsidP="006F73CF">
      <w:pPr>
        <w:pBdr>
          <w:bottom w:val="single" w:sz="12" w:space="1" w:color="auto"/>
        </w:pBdr>
        <w:spacing w:after="100" w:line="259" w:lineRule="auto"/>
        <w:rPr>
          <w:rFonts w:ascii="Calibri" w:eastAsia="Calibri" w:hAnsi="Calibri"/>
          <w:b/>
          <w:sz w:val="20"/>
          <w:szCs w:val="22"/>
          <w:lang w:bidi="ar-SA"/>
        </w:rPr>
      </w:pPr>
    </w:p>
    <w:p w14:paraId="7370D83F" w14:textId="068A2629" w:rsidR="006F73CF" w:rsidRPr="005C04C0" w:rsidRDefault="006F73CF" w:rsidP="006F73CF">
      <w:pPr>
        <w:spacing w:after="100" w:line="259" w:lineRule="auto"/>
        <w:rPr>
          <w:rFonts w:ascii="Calibri" w:eastAsia="Calibri" w:hAnsi="Calibri"/>
          <w:b/>
          <w:sz w:val="20"/>
          <w:szCs w:val="22"/>
          <w:lang w:bidi="ar-SA"/>
        </w:rPr>
      </w:pPr>
      <w:r w:rsidRPr="005C04C0">
        <w:rPr>
          <w:rFonts w:ascii="Calibri" w:eastAsia="Calibri" w:hAnsi="Calibri"/>
          <w:b/>
          <w:sz w:val="20"/>
          <w:szCs w:val="22"/>
          <w:lang w:bidi="ar-SA"/>
        </w:rPr>
        <w:t>Topic 5 (Brief Discussion)</w:t>
      </w:r>
      <w:r w:rsidR="00A61DE8" w:rsidRPr="005C04C0">
        <w:rPr>
          <w:rFonts w:ascii="Calibri" w:eastAsia="Calibri" w:hAnsi="Calibri"/>
          <w:b/>
          <w:sz w:val="20"/>
          <w:szCs w:val="22"/>
          <w:lang w:bidi="ar-SA"/>
        </w:rPr>
        <w:t xml:space="preserve">                          </w:t>
      </w:r>
      <w:r w:rsidRPr="005C04C0">
        <w:rPr>
          <w:rFonts w:ascii="Calibri" w:eastAsia="Calibri" w:hAnsi="Calibri"/>
          <w:b/>
          <w:sz w:val="20"/>
          <w:szCs w:val="22"/>
          <w:lang w:bidi="ar-SA"/>
        </w:rPr>
        <w:t xml:space="preserve"> Main Points</w:t>
      </w:r>
    </w:p>
    <w:p w14:paraId="4B24E1D2" w14:textId="77777777" w:rsidR="006F73CF" w:rsidRPr="005C04C0" w:rsidRDefault="006F73CF" w:rsidP="006F73CF">
      <w:pPr>
        <w:spacing w:after="100" w:line="259" w:lineRule="auto"/>
        <w:rPr>
          <w:rFonts w:ascii="Calibri" w:eastAsia="Calibri" w:hAnsi="Calibri"/>
          <w:b/>
          <w:sz w:val="20"/>
          <w:szCs w:val="22"/>
          <w:lang w:bidi="ar-SA"/>
        </w:rPr>
      </w:pPr>
    </w:p>
    <w:p w14:paraId="60F815B8" w14:textId="77777777" w:rsidR="006F73CF" w:rsidRPr="005C04C0" w:rsidRDefault="006F73CF" w:rsidP="006F73CF">
      <w:pPr>
        <w:spacing w:after="100" w:line="259" w:lineRule="auto"/>
        <w:rPr>
          <w:rFonts w:ascii="Calibri" w:eastAsia="Calibri" w:hAnsi="Calibri"/>
          <w:b/>
          <w:sz w:val="20"/>
          <w:szCs w:val="22"/>
          <w:lang w:bidi="ar-SA"/>
        </w:rPr>
      </w:pPr>
    </w:p>
    <w:p w14:paraId="28662B48" w14:textId="77777777" w:rsidR="006F73CF" w:rsidRPr="005C04C0" w:rsidRDefault="006F73CF" w:rsidP="006F73CF">
      <w:pPr>
        <w:spacing w:after="100" w:line="259" w:lineRule="auto"/>
        <w:rPr>
          <w:rFonts w:ascii="Calibri" w:eastAsia="Calibri" w:hAnsi="Calibri"/>
          <w:b/>
          <w:sz w:val="20"/>
          <w:szCs w:val="22"/>
          <w:lang w:bidi="ar-SA"/>
        </w:rPr>
      </w:pPr>
    </w:p>
    <w:p w14:paraId="72973129" w14:textId="77777777" w:rsidR="006F73CF" w:rsidRPr="005C04C0" w:rsidRDefault="006F73CF" w:rsidP="006F73CF">
      <w:pPr>
        <w:spacing w:after="100" w:line="259" w:lineRule="auto"/>
        <w:rPr>
          <w:rFonts w:ascii="Calibri" w:eastAsia="Calibri" w:hAnsi="Calibri"/>
          <w:b/>
          <w:sz w:val="20"/>
          <w:szCs w:val="22"/>
          <w:lang w:bidi="ar-SA"/>
        </w:rPr>
      </w:pPr>
      <w:r w:rsidRPr="005C04C0">
        <w:rPr>
          <w:rFonts w:ascii="Calibri" w:eastAsia="Calibri" w:hAnsi="Calibri"/>
          <w:b/>
          <w:sz w:val="20"/>
          <w:szCs w:val="22"/>
          <w:lang w:bidi="ar-SA"/>
        </w:rPr>
        <w:t>Decisions / Conclusions</w:t>
      </w:r>
    </w:p>
    <w:p w14:paraId="2D45E117" w14:textId="77777777" w:rsidR="006F73CF" w:rsidRPr="005C04C0" w:rsidRDefault="006F73CF" w:rsidP="006F73CF">
      <w:pPr>
        <w:spacing w:after="100" w:line="259" w:lineRule="auto"/>
        <w:rPr>
          <w:rFonts w:ascii="Calibri" w:eastAsia="Calibri" w:hAnsi="Calibri"/>
          <w:b/>
          <w:sz w:val="20"/>
          <w:szCs w:val="22"/>
          <w:lang w:bidi="ar-SA"/>
        </w:rPr>
      </w:pPr>
    </w:p>
    <w:p w14:paraId="6CD8F81C" w14:textId="77777777" w:rsidR="006F73CF" w:rsidRPr="005C04C0" w:rsidRDefault="006F73CF" w:rsidP="006F73CF">
      <w:pPr>
        <w:pBdr>
          <w:bottom w:val="single" w:sz="12" w:space="1" w:color="auto"/>
        </w:pBdr>
        <w:spacing w:after="100" w:line="259" w:lineRule="auto"/>
        <w:rPr>
          <w:rFonts w:ascii="Calibri" w:eastAsia="Calibri" w:hAnsi="Calibri"/>
          <w:b/>
          <w:sz w:val="20"/>
          <w:szCs w:val="22"/>
          <w:lang w:bidi="ar-SA"/>
        </w:rPr>
      </w:pPr>
      <w:r w:rsidRPr="005C04C0">
        <w:rPr>
          <w:rFonts w:ascii="Calibri" w:eastAsia="Calibri" w:hAnsi="Calibri"/>
          <w:b/>
          <w:sz w:val="20"/>
          <w:szCs w:val="22"/>
          <w:lang w:bidi="ar-SA"/>
        </w:rPr>
        <w:t>Action Items</w:t>
      </w:r>
    </w:p>
    <w:p w14:paraId="5AB33252" w14:textId="77777777" w:rsidR="006F73CF" w:rsidRPr="005C04C0" w:rsidRDefault="006F73CF" w:rsidP="006F73CF">
      <w:pPr>
        <w:pBdr>
          <w:bottom w:val="single" w:sz="12" w:space="1" w:color="auto"/>
        </w:pBdr>
        <w:spacing w:after="100" w:line="259" w:lineRule="auto"/>
        <w:rPr>
          <w:rFonts w:ascii="Calibri" w:eastAsia="Calibri" w:hAnsi="Calibri"/>
          <w:b/>
          <w:sz w:val="20"/>
          <w:szCs w:val="22"/>
          <w:lang w:bidi="ar-SA"/>
        </w:rPr>
      </w:pPr>
    </w:p>
    <w:p w14:paraId="279E6036" w14:textId="50CC7011" w:rsidR="006F73CF" w:rsidRPr="005C04C0" w:rsidRDefault="006F73CF" w:rsidP="006F73CF">
      <w:pPr>
        <w:spacing w:after="100" w:line="259" w:lineRule="auto"/>
        <w:rPr>
          <w:rFonts w:ascii="Calibri" w:eastAsia="Calibri" w:hAnsi="Calibri"/>
          <w:b/>
          <w:sz w:val="20"/>
          <w:szCs w:val="22"/>
          <w:lang w:bidi="ar-SA"/>
        </w:rPr>
      </w:pPr>
      <w:r w:rsidRPr="005C04C0">
        <w:rPr>
          <w:rFonts w:ascii="Calibri" w:eastAsia="Calibri" w:hAnsi="Calibri"/>
          <w:b/>
          <w:sz w:val="20"/>
          <w:szCs w:val="22"/>
          <w:lang w:bidi="ar-SA"/>
        </w:rPr>
        <w:t>Topic 5 (Brief Discussion)</w:t>
      </w:r>
      <w:r w:rsidR="00A61DE8" w:rsidRPr="005C04C0">
        <w:rPr>
          <w:rFonts w:ascii="Calibri" w:eastAsia="Calibri" w:hAnsi="Calibri"/>
          <w:b/>
          <w:sz w:val="20"/>
          <w:szCs w:val="22"/>
          <w:lang w:bidi="ar-SA"/>
        </w:rPr>
        <w:t xml:space="preserve">                          </w:t>
      </w:r>
      <w:r w:rsidRPr="005C04C0">
        <w:rPr>
          <w:rFonts w:ascii="Calibri" w:eastAsia="Calibri" w:hAnsi="Calibri"/>
          <w:b/>
          <w:sz w:val="20"/>
          <w:szCs w:val="22"/>
          <w:lang w:bidi="ar-SA"/>
        </w:rPr>
        <w:t xml:space="preserve"> Main Points</w:t>
      </w:r>
    </w:p>
    <w:p w14:paraId="01DDCB17" w14:textId="77777777" w:rsidR="006F73CF" w:rsidRPr="005C04C0" w:rsidRDefault="006F73CF" w:rsidP="006F73CF">
      <w:pPr>
        <w:spacing w:after="100" w:line="259" w:lineRule="auto"/>
        <w:rPr>
          <w:rFonts w:ascii="Calibri" w:eastAsia="Calibri" w:hAnsi="Calibri"/>
          <w:b/>
          <w:sz w:val="20"/>
          <w:szCs w:val="22"/>
          <w:lang w:bidi="ar-SA"/>
        </w:rPr>
      </w:pPr>
    </w:p>
    <w:p w14:paraId="34C4F22B" w14:textId="77777777" w:rsidR="006F73CF" w:rsidRPr="005C04C0" w:rsidRDefault="006F73CF" w:rsidP="006F73CF">
      <w:pPr>
        <w:spacing w:after="100" w:line="259" w:lineRule="auto"/>
        <w:rPr>
          <w:rFonts w:ascii="Calibri" w:eastAsia="Calibri" w:hAnsi="Calibri"/>
          <w:b/>
          <w:sz w:val="20"/>
          <w:szCs w:val="22"/>
          <w:lang w:bidi="ar-SA"/>
        </w:rPr>
      </w:pPr>
    </w:p>
    <w:p w14:paraId="028B3A0A" w14:textId="77777777" w:rsidR="006F73CF" w:rsidRPr="005C04C0" w:rsidRDefault="006F73CF" w:rsidP="006F73CF">
      <w:pPr>
        <w:spacing w:after="100" w:line="259" w:lineRule="auto"/>
        <w:rPr>
          <w:rFonts w:ascii="Calibri" w:eastAsia="Calibri" w:hAnsi="Calibri"/>
          <w:b/>
          <w:sz w:val="20"/>
          <w:szCs w:val="22"/>
          <w:lang w:bidi="ar-SA"/>
        </w:rPr>
      </w:pPr>
    </w:p>
    <w:p w14:paraId="323E30A8" w14:textId="77777777" w:rsidR="006F73CF" w:rsidRPr="005C04C0" w:rsidRDefault="006F73CF" w:rsidP="006F73CF">
      <w:pPr>
        <w:spacing w:after="100" w:line="259" w:lineRule="auto"/>
        <w:rPr>
          <w:rFonts w:ascii="Calibri" w:eastAsia="Calibri" w:hAnsi="Calibri"/>
          <w:b/>
          <w:sz w:val="20"/>
          <w:szCs w:val="22"/>
          <w:lang w:bidi="ar-SA"/>
        </w:rPr>
      </w:pPr>
      <w:r w:rsidRPr="005C04C0">
        <w:rPr>
          <w:rFonts w:ascii="Calibri" w:eastAsia="Calibri" w:hAnsi="Calibri"/>
          <w:b/>
          <w:sz w:val="20"/>
          <w:szCs w:val="22"/>
          <w:lang w:bidi="ar-SA"/>
        </w:rPr>
        <w:t>Decisions / Conclusions</w:t>
      </w:r>
    </w:p>
    <w:p w14:paraId="16DD5828" w14:textId="77777777" w:rsidR="006F73CF" w:rsidRPr="005C04C0" w:rsidRDefault="006F73CF" w:rsidP="006F73CF">
      <w:pPr>
        <w:spacing w:after="100" w:line="259" w:lineRule="auto"/>
        <w:rPr>
          <w:rFonts w:ascii="Calibri" w:eastAsia="Calibri" w:hAnsi="Calibri"/>
          <w:b/>
          <w:sz w:val="20"/>
          <w:szCs w:val="22"/>
          <w:lang w:bidi="ar-SA"/>
        </w:rPr>
      </w:pPr>
    </w:p>
    <w:p w14:paraId="448BA6B6" w14:textId="77777777" w:rsidR="006F73CF" w:rsidRPr="005C04C0" w:rsidRDefault="006F73CF" w:rsidP="006F73CF">
      <w:pPr>
        <w:pBdr>
          <w:bottom w:val="single" w:sz="12" w:space="1" w:color="auto"/>
        </w:pBdr>
        <w:spacing w:after="100" w:line="259" w:lineRule="auto"/>
        <w:rPr>
          <w:rFonts w:ascii="Calibri" w:eastAsia="Calibri" w:hAnsi="Calibri"/>
          <w:b/>
          <w:sz w:val="20"/>
          <w:szCs w:val="22"/>
          <w:lang w:bidi="ar-SA"/>
        </w:rPr>
      </w:pPr>
      <w:r w:rsidRPr="005C04C0">
        <w:rPr>
          <w:rFonts w:ascii="Calibri" w:eastAsia="Calibri" w:hAnsi="Calibri"/>
          <w:b/>
          <w:sz w:val="20"/>
          <w:szCs w:val="22"/>
          <w:lang w:bidi="ar-SA"/>
        </w:rPr>
        <w:t>Action Items</w:t>
      </w:r>
    </w:p>
    <w:p w14:paraId="3C876617" w14:textId="77777777" w:rsidR="006F73CF" w:rsidRPr="005C04C0" w:rsidRDefault="006F73CF" w:rsidP="006F73CF">
      <w:pPr>
        <w:pBdr>
          <w:bottom w:val="single" w:sz="12" w:space="1" w:color="auto"/>
        </w:pBdr>
        <w:spacing w:after="100" w:line="259" w:lineRule="auto"/>
        <w:rPr>
          <w:rFonts w:ascii="Calibri" w:eastAsia="Calibri" w:hAnsi="Calibri"/>
          <w:b/>
          <w:sz w:val="20"/>
          <w:szCs w:val="22"/>
          <w:lang w:bidi="ar-SA"/>
        </w:rPr>
      </w:pPr>
    </w:p>
    <w:p w14:paraId="31644F42" w14:textId="5A72F332" w:rsidR="006F73CF" w:rsidRPr="005C04C0" w:rsidRDefault="006F73CF" w:rsidP="006F73CF">
      <w:pPr>
        <w:spacing w:after="100" w:line="259" w:lineRule="auto"/>
        <w:rPr>
          <w:rFonts w:ascii="Calibri" w:eastAsia="Calibri" w:hAnsi="Calibri"/>
          <w:b/>
          <w:sz w:val="20"/>
          <w:szCs w:val="22"/>
          <w:lang w:bidi="ar-SA"/>
        </w:rPr>
      </w:pPr>
      <w:r w:rsidRPr="005C04C0">
        <w:rPr>
          <w:rFonts w:ascii="Calibri" w:eastAsia="Calibri" w:hAnsi="Calibri"/>
          <w:b/>
          <w:sz w:val="20"/>
          <w:szCs w:val="22"/>
          <w:lang w:bidi="ar-SA"/>
        </w:rPr>
        <w:t>Topic 5 (Brief Discussion)</w:t>
      </w:r>
      <w:r w:rsidR="00A61DE8" w:rsidRPr="005C04C0">
        <w:rPr>
          <w:rFonts w:ascii="Calibri" w:eastAsia="Calibri" w:hAnsi="Calibri"/>
          <w:b/>
          <w:sz w:val="20"/>
          <w:szCs w:val="22"/>
          <w:lang w:bidi="ar-SA"/>
        </w:rPr>
        <w:t xml:space="preserve">                          </w:t>
      </w:r>
      <w:r w:rsidRPr="005C04C0">
        <w:rPr>
          <w:rFonts w:ascii="Calibri" w:eastAsia="Calibri" w:hAnsi="Calibri"/>
          <w:b/>
          <w:sz w:val="20"/>
          <w:szCs w:val="22"/>
          <w:lang w:bidi="ar-SA"/>
        </w:rPr>
        <w:t xml:space="preserve"> Main Points</w:t>
      </w:r>
    </w:p>
    <w:p w14:paraId="704154B7" w14:textId="77777777" w:rsidR="006F73CF" w:rsidRPr="005C04C0" w:rsidRDefault="006F73CF" w:rsidP="006F73CF">
      <w:pPr>
        <w:spacing w:after="100" w:line="259" w:lineRule="auto"/>
        <w:rPr>
          <w:rFonts w:ascii="Calibri" w:eastAsia="Calibri" w:hAnsi="Calibri"/>
          <w:b/>
          <w:sz w:val="20"/>
          <w:szCs w:val="22"/>
          <w:lang w:bidi="ar-SA"/>
        </w:rPr>
      </w:pPr>
    </w:p>
    <w:p w14:paraId="155BE419" w14:textId="77777777" w:rsidR="006F73CF" w:rsidRPr="005C04C0" w:rsidRDefault="006F73CF" w:rsidP="006F73CF">
      <w:pPr>
        <w:spacing w:after="100" w:line="259" w:lineRule="auto"/>
        <w:rPr>
          <w:rFonts w:ascii="Calibri" w:eastAsia="Calibri" w:hAnsi="Calibri"/>
          <w:b/>
          <w:sz w:val="20"/>
          <w:szCs w:val="22"/>
          <w:lang w:bidi="ar-SA"/>
        </w:rPr>
      </w:pPr>
    </w:p>
    <w:p w14:paraId="014A510D" w14:textId="77777777" w:rsidR="006F73CF" w:rsidRPr="005C04C0" w:rsidRDefault="006F73CF" w:rsidP="006F73CF">
      <w:pPr>
        <w:spacing w:after="100" w:line="259" w:lineRule="auto"/>
        <w:rPr>
          <w:rFonts w:ascii="Calibri" w:eastAsia="Calibri" w:hAnsi="Calibri"/>
          <w:b/>
          <w:sz w:val="20"/>
          <w:szCs w:val="22"/>
          <w:lang w:bidi="ar-SA"/>
        </w:rPr>
      </w:pPr>
    </w:p>
    <w:p w14:paraId="1B141B85" w14:textId="77777777" w:rsidR="006F73CF" w:rsidRPr="005C04C0" w:rsidRDefault="006F73CF" w:rsidP="006F73CF">
      <w:pPr>
        <w:spacing w:after="100" w:line="259" w:lineRule="auto"/>
        <w:rPr>
          <w:rFonts w:ascii="Calibri" w:eastAsia="Calibri" w:hAnsi="Calibri"/>
          <w:b/>
          <w:sz w:val="20"/>
          <w:szCs w:val="22"/>
          <w:lang w:bidi="ar-SA"/>
        </w:rPr>
      </w:pPr>
      <w:r w:rsidRPr="005C04C0">
        <w:rPr>
          <w:rFonts w:ascii="Calibri" w:eastAsia="Calibri" w:hAnsi="Calibri"/>
          <w:b/>
          <w:sz w:val="20"/>
          <w:szCs w:val="22"/>
          <w:lang w:bidi="ar-SA"/>
        </w:rPr>
        <w:t>Decisions / Conclusions</w:t>
      </w:r>
    </w:p>
    <w:p w14:paraId="6D706ED8" w14:textId="77777777" w:rsidR="006F73CF" w:rsidRPr="005C04C0" w:rsidRDefault="006F73CF" w:rsidP="006F73CF">
      <w:pPr>
        <w:spacing w:after="100" w:line="259" w:lineRule="auto"/>
        <w:rPr>
          <w:rFonts w:ascii="Calibri" w:eastAsia="Calibri" w:hAnsi="Calibri"/>
          <w:b/>
          <w:sz w:val="20"/>
          <w:szCs w:val="22"/>
          <w:lang w:bidi="ar-SA"/>
        </w:rPr>
      </w:pPr>
    </w:p>
    <w:p w14:paraId="0D593C49" w14:textId="77777777" w:rsidR="006F73CF" w:rsidRPr="005C04C0" w:rsidRDefault="006F73CF" w:rsidP="006F73CF">
      <w:pPr>
        <w:pBdr>
          <w:bottom w:val="single" w:sz="12" w:space="1" w:color="auto"/>
        </w:pBdr>
        <w:spacing w:after="100" w:line="259" w:lineRule="auto"/>
        <w:rPr>
          <w:rFonts w:ascii="Calibri" w:eastAsia="Calibri" w:hAnsi="Calibri"/>
          <w:b/>
          <w:sz w:val="20"/>
          <w:szCs w:val="22"/>
          <w:lang w:bidi="ar-SA"/>
        </w:rPr>
      </w:pPr>
      <w:r w:rsidRPr="005C04C0">
        <w:rPr>
          <w:rFonts w:ascii="Calibri" w:eastAsia="Calibri" w:hAnsi="Calibri"/>
          <w:b/>
          <w:sz w:val="20"/>
          <w:szCs w:val="22"/>
          <w:lang w:bidi="ar-SA"/>
        </w:rPr>
        <w:t>Action Items</w:t>
      </w:r>
    </w:p>
    <w:p w14:paraId="336A764A" w14:textId="77777777" w:rsidR="006F73CF" w:rsidRPr="005C04C0" w:rsidRDefault="006F73CF" w:rsidP="006F73CF">
      <w:pPr>
        <w:pBdr>
          <w:bottom w:val="single" w:sz="12" w:space="1" w:color="auto"/>
        </w:pBdr>
        <w:tabs>
          <w:tab w:val="left" w:pos="4116"/>
        </w:tabs>
        <w:spacing w:after="100" w:line="259" w:lineRule="auto"/>
        <w:rPr>
          <w:rFonts w:ascii="Calibri" w:eastAsia="Calibri" w:hAnsi="Calibri"/>
          <w:b/>
          <w:sz w:val="20"/>
          <w:szCs w:val="22"/>
          <w:lang w:bidi="ar-SA"/>
        </w:rPr>
      </w:pPr>
      <w:r w:rsidRPr="005C04C0">
        <w:rPr>
          <w:rFonts w:ascii="Calibri" w:eastAsia="Calibri" w:hAnsi="Calibri"/>
          <w:b/>
          <w:sz w:val="20"/>
          <w:szCs w:val="22"/>
          <w:lang w:bidi="ar-SA"/>
        </w:rPr>
        <w:tab/>
      </w:r>
    </w:p>
    <w:p w14:paraId="1648D073" w14:textId="77777777" w:rsidR="006F73CF" w:rsidRPr="005C04C0" w:rsidRDefault="006F73CF" w:rsidP="006F73CF">
      <w:pPr>
        <w:spacing w:after="160" w:line="259" w:lineRule="auto"/>
        <w:rPr>
          <w:rFonts w:ascii="Calibri" w:eastAsia="Calibri" w:hAnsi="Calibri"/>
          <w:b/>
          <w:sz w:val="20"/>
          <w:szCs w:val="22"/>
          <w:lang w:bidi="ar-SA"/>
        </w:rPr>
      </w:pPr>
    </w:p>
    <w:p w14:paraId="02717DE9" w14:textId="77777777" w:rsidR="006F73CF" w:rsidRPr="006F73CF" w:rsidRDefault="006F73CF" w:rsidP="006F73CF">
      <w:pPr>
        <w:spacing w:after="160" w:line="259" w:lineRule="auto"/>
        <w:rPr>
          <w:rFonts w:ascii="Calibri" w:eastAsia="Calibri" w:hAnsi="Calibri"/>
          <w:sz w:val="22"/>
          <w:szCs w:val="22"/>
          <w:lang w:bidi="ar-SA"/>
        </w:rPr>
        <w:sectPr w:rsidR="006F73CF" w:rsidRPr="006F73CF" w:rsidSect="005C04C0">
          <w:pgSz w:w="12240" w:h="15840"/>
          <w:pgMar w:top="1440" w:right="1440" w:bottom="1440" w:left="2160" w:header="720" w:footer="720" w:gutter="0"/>
          <w:cols w:space="720"/>
          <w:docGrid w:linePitch="360"/>
        </w:sectPr>
      </w:pPr>
    </w:p>
    <w:p w14:paraId="56F7F49D" w14:textId="77777777" w:rsidR="006F73CF" w:rsidRPr="005C04C0" w:rsidRDefault="00DC5CB6" w:rsidP="00DC5CB6">
      <w:pPr>
        <w:spacing w:line="240" w:lineRule="auto"/>
        <w:rPr>
          <w:rFonts w:ascii="Calibri Light" w:hAnsi="Calibri Light" w:cs="Calibri Light"/>
          <w:color w:val="4F81BD" w:themeColor="accent1"/>
          <w:sz w:val="22"/>
          <w:lang w:bidi="ar-SA"/>
        </w:rPr>
      </w:pPr>
      <w:bookmarkStart w:id="166" w:name="_Toc531266324"/>
      <w:r w:rsidRPr="00DC5CB6">
        <w:rPr>
          <w:rFonts w:ascii="Calibri Light" w:hAnsi="Calibri Light" w:cs="Calibri Light"/>
          <w:color w:val="4F81BD" w:themeColor="accent1"/>
          <w:lang w:bidi="ar-SA"/>
        </w:rPr>
        <w:lastRenderedPageBreak/>
        <w:t>MID</w:t>
      </w:r>
      <w:r w:rsidRPr="005C04C0">
        <w:rPr>
          <w:rFonts w:ascii="Calibri Light" w:hAnsi="Calibri Light" w:cs="Calibri Light"/>
          <w:color w:val="4F81BD" w:themeColor="accent1"/>
          <w:sz w:val="22"/>
          <w:lang w:bidi="ar-SA"/>
        </w:rPr>
        <w:t>-SEMESTER DESIGN REVIEW FORMAT</w:t>
      </w:r>
      <w:bookmarkEnd w:id="166"/>
    </w:p>
    <w:p w14:paraId="017001E2" w14:textId="15B5C81B" w:rsidR="006F73CF" w:rsidRPr="005C04C0" w:rsidRDefault="006F73CF" w:rsidP="006F73CF">
      <w:pPr>
        <w:spacing w:after="160" w:line="259" w:lineRule="auto"/>
        <w:rPr>
          <w:rFonts w:ascii="Calibri" w:eastAsia="Calibri" w:hAnsi="Calibri"/>
          <w:sz w:val="20"/>
          <w:szCs w:val="22"/>
          <w:lang w:bidi="ar-SA"/>
        </w:rPr>
      </w:pPr>
      <w:r w:rsidRPr="005C04C0">
        <w:rPr>
          <w:rFonts w:ascii="Calibri" w:eastAsia="Calibri" w:hAnsi="Calibri"/>
          <w:sz w:val="20"/>
          <w:szCs w:val="22"/>
          <w:lang w:bidi="ar-SA"/>
        </w:rPr>
        <w:tab/>
        <w:t>As can be seen in the schedule, in early October teams will have to present the design of their device for the project at that stage to both instructors and the TA.</w:t>
      </w:r>
      <w:r w:rsidR="00A61DE8" w:rsidRPr="005C04C0">
        <w:rPr>
          <w:rFonts w:ascii="Calibri" w:eastAsia="Calibri" w:hAnsi="Calibri"/>
          <w:sz w:val="20"/>
          <w:szCs w:val="22"/>
          <w:lang w:bidi="ar-SA"/>
        </w:rPr>
        <w:t xml:space="preserve"> </w:t>
      </w:r>
      <w:r w:rsidRPr="005C04C0">
        <w:rPr>
          <w:rFonts w:ascii="Calibri" w:eastAsia="Calibri" w:hAnsi="Calibri"/>
          <w:sz w:val="20"/>
          <w:szCs w:val="22"/>
          <w:lang w:bidi="ar-SA"/>
        </w:rPr>
        <w:t>The students will present their selected concept and the steps they have taken to realize that concept.</w:t>
      </w:r>
      <w:r w:rsidR="00A61DE8" w:rsidRPr="005C04C0">
        <w:rPr>
          <w:rFonts w:ascii="Calibri" w:eastAsia="Calibri" w:hAnsi="Calibri"/>
          <w:sz w:val="20"/>
          <w:szCs w:val="22"/>
          <w:lang w:bidi="ar-SA"/>
        </w:rPr>
        <w:t xml:space="preserve"> </w:t>
      </w:r>
      <w:r w:rsidRPr="005C04C0">
        <w:rPr>
          <w:rFonts w:ascii="Calibri" w:eastAsia="Calibri" w:hAnsi="Calibri"/>
          <w:sz w:val="20"/>
          <w:szCs w:val="22"/>
          <w:lang w:bidi="ar-SA"/>
        </w:rPr>
        <w:t>There will then be an opportunity for the instructors and TA to ask questions and provide advice to the student groups.</w:t>
      </w:r>
      <w:r w:rsidR="00A61DE8" w:rsidRPr="005C04C0">
        <w:rPr>
          <w:rFonts w:ascii="Calibri" w:eastAsia="Calibri" w:hAnsi="Calibri"/>
          <w:sz w:val="20"/>
          <w:szCs w:val="22"/>
          <w:lang w:bidi="ar-SA"/>
        </w:rPr>
        <w:t xml:space="preserve"> </w:t>
      </w:r>
      <w:r w:rsidRPr="005C04C0">
        <w:rPr>
          <w:rFonts w:ascii="Calibri" w:eastAsia="Calibri" w:hAnsi="Calibri"/>
          <w:sz w:val="20"/>
          <w:szCs w:val="22"/>
          <w:lang w:bidi="ar-SA"/>
        </w:rPr>
        <w:t>In addition, each team will submit a document outlining several important components of their design.</w:t>
      </w:r>
      <w:r w:rsidR="00A61DE8" w:rsidRPr="005C04C0">
        <w:rPr>
          <w:rFonts w:ascii="Calibri" w:eastAsia="Calibri" w:hAnsi="Calibri"/>
          <w:sz w:val="20"/>
          <w:szCs w:val="22"/>
          <w:lang w:bidi="ar-SA"/>
        </w:rPr>
        <w:t xml:space="preserve"> </w:t>
      </w:r>
      <w:r w:rsidRPr="005C04C0">
        <w:rPr>
          <w:rFonts w:ascii="Calibri" w:eastAsia="Calibri" w:hAnsi="Calibri"/>
          <w:sz w:val="20"/>
          <w:szCs w:val="22"/>
          <w:lang w:bidi="ar-SA"/>
        </w:rPr>
        <w:t>These components are outlined in the following document</w:t>
      </w:r>
    </w:p>
    <w:p w14:paraId="4104F339" w14:textId="77777777" w:rsidR="006F73CF" w:rsidRPr="005C04C0" w:rsidRDefault="006F73CF" w:rsidP="006F73CF">
      <w:pPr>
        <w:spacing w:after="160" w:line="259" w:lineRule="auto"/>
        <w:ind w:firstLine="720"/>
        <w:rPr>
          <w:rFonts w:ascii="Calibri" w:eastAsia="Calibri" w:hAnsi="Calibri"/>
          <w:sz w:val="20"/>
          <w:szCs w:val="22"/>
          <w:lang w:bidi="ar-SA"/>
        </w:rPr>
      </w:pPr>
      <w:r w:rsidRPr="005C04C0">
        <w:rPr>
          <w:rFonts w:ascii="Calibri" w:eastAsia="Calibri" w:hAnsi="Calibri"/>
          <w:sz w:val="20"/>
          <w:szCs w:val="22"/>
          <w:lang w:bidi="ar-SA"/>
        </w:rPr>
        <w:t>This document can be found on Canvas under the name: AME4163_MidSemesterDesignReviewFormat_082316.</w:t>
      </w:r>
    </w:p>
    <w:p w14:paraId="75F3AD6B" w14:textId="77777777" w:rsidR="006F73CF" w:rsidRPr="006F73CF" w:rsidRDefault="006F73CF" w:rsidP="006F73CF">
      <w:pPr>
        <w:spacing w:after="160" w:line="259" w:lineRule="auto"/>
        <w:rPr>
          <w:rFonts w:ascii="Calibri" w:eastAsia="Calibri" w:hAnsi="Calibri"/>
          <w:sz w:val="22"/>
          <w:szCs w:val="22"/>
          <w:lang w:bidi="ar-SA"/>
        </w:rPr>
        <w:sectPr w:rsidR="006F73CF" w:rsidRPr="006F73CF" w:rsidSect="005C04C0">
          <w:pgSz w:w="12240" w:h="15840"/>
          <w:pgMar w:top="1440" w:right="1440" w:bottom="1440" w:left="2160" w:header="720" w:footer="720" w:gutter="0"/>
          <w:cols w:space="720"/>
          <w:docGrid w:linePitch="360"/>
        </w:sectPr>
      </w:pPr>
      <w:r w:rsidRPr="005C04C0">
        <w:rPr>
          <w:rFonts w:ascii="Calibri" w:eastAsia="Calibri" w:hAnsi="Calibri"/>
          <w:sz w:val="20"/>
          <w:szCs w:val="22"/>
          <w:lang w:bidi="ar-SA"/>
        </w:rPr>
        <w:tab/>
      </w:r>
    </w:p>
    <w:p w14:paraId="2050D3C4" w14:textId="77777777" w:rsidR="006F73CF" w:rsidRPr="00A33E0D" w:rsidRDefault="006F73CF" w:rsidP="006F73CF">
      <w:pPr>
        <w:spacing w:after="160" w:line="259" w:lineRule="auto"/>
        <w:jc w:val="center"/>
        <w:rPr>
          <w:rFonts w:ascii="Calibri" w:eastAsia="Calibri" w:hAnsi="Calibri"/>
          <w:sz w:val="36"/>
          <w:szCs w:val="40"/>
          <w:lang w:bidi="ar-SA"/>
        </w:rPr>
      </w:pPr>
    </w:p>
    <w:p w14:paraId="57D8BD46" w14:textId="77777777" w:rsidR="006F73CF" w:rsidRPr="00A33E0D" w:rsidRDefault="006F73CF" w:rsidP="006F73CF">
      <w:pPr>
        <w:spacing w:after="160" w:line="259" w:lineRule="auto"/>
        <w:jc w:val="center"/>
        <w:rPr>
          <w:rFonts w:ascii="Calibri" w:eastAsia="Calibri" w:hAnsi="Calibri"/>
          <w:sz w:val="36"/>
          <w:szCs w:val="40"/>
          <w:lang w:bidi="ar-SA"/>
        </w:rPr>
      </w:pPr>
    </w:p>
    <w:p w14:paraId="30E213AD" w14:textId="77777777" w:rsidR="006F73CF" w:rsidRPr="00A33E0D" w:rsidRDefault="006F73CF" w:rsidP="006F73CF">
      <w:pPr>
        <w:spacing w:after="160" w:line="259" w:lineRule="auto"/>
        <w:jc w:val="center"/>
        <w:rPr>
          <w:rFonts w:ascii="Calibri" w:eastAsia="Calibri" w:hAnsi="Calibri"/>
          <w:sz w:val="36"/>
          <w:szCs w:val="40"/>
          <w:lang w:bidi="ar-SA"/>
        </w:rPr>
      </w:pPr>
    </w:p>
    <w:p w14:paraId="6C19A73E" w14:textId="77777777" w:rsidR="006F73CF" w:rsidRPr="00A33E0D" w:rsidRDefault="006F73CF" w:rsidP="006F73CF">
      <w:pPr>
        <w:spacing w:after="160" w:line="259" w:lineRule="auto"/>
        <w:jc w:val="center"/>
        <w:rPr>
          <w:rFonts w:ascii="Calibri" w:eastAsia="Calibri" w:hAnsi="Calibri"/>
          <w:sz w:val="36"/>
          <w:szCs w:val="40"/>
          <w:lang w:bidi="ar-SA"/>
        </w:rPr>
      </w:pPr>
    </w:p>
    <w:p w14:paraId="2F31D5BC" w14:textId="77777777" w:rsidR="006F73CF" w:rsidRPr="00A33E0D" w:rsidRDefault="006F73CF" w:rsidP="006F73CF">
      <w:pPr>
        <w:spacing w:after="160" w:line="259" w:lineRule="auto"/>
        <w:jc w:val="center"/>
        <w:rPr>
          <w:rFonts w:ascii="Calibri" w:eastAsia="Calibri" w:hAnsi="Calibri"/>
          <w:sz w:val="36"/>
          <w:szCs w:val="40"/>
          <w:lang w:bidi="ar-SA"/>
        </w:rPr>
      </w:pPr>
    </w:p>
    <w:p w14:paraId="25E14977" w14:textId="77777777" w:rsidR="006F73CF" w:rsidRPr="00A33E0D" w:rsidRDefault="006F73CF" w:rsidP="006F73CF">
      <w:pPr>
        <w:spacing w:after="160" w:line="259" w:lineRule="auto"/>
        <w:jc w:val="center"/>
        <w:rPr>
          <w:rFonts w:ascii="Calibri" w:eastAsia="Calibri" w:hAnsi="Calibri"/>
          <w:sz w:val="36"/>
          <w:szCs w:val="40"/>
          <w:lang w:bidi="ar-SA"/>
        </w:rPr>
      </w:pPr>
      <w:r w:rsidRPr="00A33E0D">
        <w:rPr>
          <w:rFonts w:ascii="Calibri" w:eastAsia="Calibri" w:hAnsi="Calibri"/>
          <w:sz w:val="36"/>
          <w:szCs w:val="40"/>
          <w:lang w:bidi="ar-SA"/>
        </w:rPr>
        <w:t>AME4163: Principles of Design</w:t>
      </w:r>
    </w:p>
    <w:p w14:paraId="4ECC2E99" w14:textId="77777777" w:rsidR="006F73CF" w:rsidRPr="00A33E0D" w:rsidRDefault="006F73CF" w:rsidP="006F73CF">
      <w:pPr>
        <w:spacing w:after="160" w:line="259" w:lineRule="auto"/>
        <w:jc w:val="center"/>
        <w:rPr>
          <w:rFonts w:ascii="Calibri" w:eastAsia="Calibri" w:hAnsi="Calibri"/>
          <w:sz w:val="36"/>
          <w:szCs w:val="40"/>
          <w:lang w:bidi="ar-SA"/>
        </w:rPr>
      </w:pPr>
      <w:r w:rsidRPr="00A33E0D">
        <w:rPr>
          <w:rFonts w:ascii="Calibri" w:eastAsia="Calibri" w:hAnsi="Calibri"/>
          <w:sz w:val="36"/>
          <w:szCs w:val="40"/>
          <w:lang w:bidi="ar-SA"/>
        </w:rPr>
        <w:t>Mid-Semester Design Review</w:t>
      </w:r>
    </w:p>
    <w:p w14:paraId="0A2491A8" w14:textId="77777777" w:rsidR="006F73CF" w:rsidRPr="00A33E0D" w:rsidRDefault="006F73CF" w:rsidP="006F73CF">
      <w:pPr>
        <w:spacing w:after="160" w:line="259" w:lineRule="auto"/>
        <w:jc w:val="center"/>
        <w:rPr>
          <w:rFonts w:ascii="Calibri" w:eastAsia="Calibri" w:hAnsi="Calibri"/>
          <w:sz w:val="36"/>
          <w:szCs w:val="40"/>
          <w:lang w:bidi="ar-SA"/>
        </w:rPr>
      </w:pPr>
      <w:r w:rsidRPr="00A33E0D">
        <w:rPr>
          <w:rFonts w:ascii="Calibri" w:eastAsia="Calibri" w:hAnsi="Calibri"/>
          <w:sz w:val="36"/>
          <w:szCs w:val="40"/>
          <w:lang w:bidi="ar-SA"/>
        </w:rPr>
        <w:t>Project Update</w:t>
      </w:r>
    </w:p>
    <w:p w14:paraId="37F486FD" w14:textId="77777777" w:rsidR="006F73CF" w:rsidRPr="00A33E0D" w:rsidRDefault="006F73CF" w:rsidP="006F73CF">
      <w:pPr>
        <w:spacing w:after="160" w:line="259" w:lineRule="auto"/>
        <w:jc w:val="center"/>
        <w:rPr>
          <w:rFonts w:ascii="Calibri" w:eastAsia="Calibri" w:hAnsi="Calibri"/>
          <w:sz w:val="36"/>
          <w:szCs w:val="40"/>
          <w:lang w:bidi="ar-SA"/>
        </w:rPr>
      </w:pPr>
      <w:r w:rsidRPr="00A33E0D">
        <w:rPr>
          <w:rFonts w:ascii="Calibri" w:eastAsia="Calibri" w:hAnsi="Calibri"/>
          <w:sz w:val="36"/>
          <w:szCs w:val="40"/>
          <w:lang w:bidi="ar-SA"/>
        </w:rPr>
        <w:t>[Date of presentation]</w:t>
      </w:r>
    </w:p>
    <w:p w14:paraId="3AEB7126" w14:textId="77777777" w:rsidR="006F73CF" w:rsidRPr="00A33E0D" w:rsidRDefault="006F73CF" w:rsidP="006F73CF">
      <w:pPr>
        <w:spacing w:after="160" w:line="259" w:lineRule="auto"/>
        <w:jc w:val="center"/>
        <w:rPr>
          <w:rFonts w:ascii="Calibri" w:eastAsia="Calibri" w:hAnsi="Calibri"/>
          <w:sz w:val="36"/>
          <w:szCs w:val="40"/>
          <w:lang w:bidi="ar-SA"/>
        </w:rPr>
      </w:pPr>
      <w:r w:rsidRPr="00A33E0D">
        <w:rPr>
          <w:rFonts w:ascii="Calibri" w:eastAsia="Calibri" w:hAnsi="Calibri"/>
          <w:sz w:val="36"/>
          <w:szCs w:val="40"/>
          <w:lang w:bidi="ar-SA"/>
        </w:rPr>
        <w:t>[Group number and/or nickname]</w:t>
      </w:r>
    </w:p>
    <w:p w14:paraId="7560A574" w14:textId="77777777" w:rsidR="006F73CF" w:rsidRPr="00A33E0D" w:rsidRDefault="006F73CF" w:rsidP="006F73CF">
      <w:pPr>
        <w:spacing w:after="160" w:line="259" w:lineRule="auto"/>
        <w:jc w:val="center"/>
        <w:rPr>
          <w:rFonts w:ascii="Calibri" w:eastAsia="Calibri" w:hAnsi="Calibri"/>
          <w:sz w:val="36"/>
          <w:szCs w:val="40"/>
          <w:lang w:bidi="ar-SA"/>
        </w:rPr>
      </w:pPr>
      <w:r w:rsidRPr="00A33E0D">
        <w:rPr>
          <w:rFonts w:ascii="Calibri" w:eastAsia="Calibri" w:hAnsi="Calibri"/>
          <w:sz w:val="36"/>
          <w:szCs w:val="40"/>
          <w:lang w:bidi="ar-SA"/>
        </w:rPr>
        <w:t>[Names of group members]</w:t>
      </w:r>
    </w:p>
    <w:p w14:paraId="17B84D80" w14:textId="77777777" w:rsidR="006F73CF" w:rsidRPr="00A33E0D" w:rsidRDefault="006F73CF" w:rsidP="006F73CF">
      <w:pPr>
        <w:spacing w:after="160" w:line="259" w:lineRule="auto"/>
        <w:jc w:val="center"/>
        <w:rPr>
          <w:rFonts w:ascii="Calibri" w:eastAsia="Calibri" w:hAnsi="Calibri"/>
          <w:sz w:val="36"/>
          <w:szCs w:val="40"/>
          <w:lang w:bidi="ar-SA"/>
        </w:rPr>
      </w:pPr>
    </w:p>
    <w:p w14:paraId="1481F2CE" w14:textId="77777777" w:rsidR="006F73CF" w:rsidRPr="00A33E0D" w:rsidRDefault="006F73CF" w:rsidP="006F73CF">
      <w:pPr>
        <w:spacing w:after="160" w:line="259" w:lineRule="auto"/>
        <w:jc w:val="center"/>
        <w:rPr>
          <w:rFonts w:ascii="Calibri" w:eastAsia="Calibri" w:hAnsi="Calibri"/>
          <w:sz w:val="36"/>
          <w:szCs w:val="40"/>
          <w:lang w:bidi="ar-SA"/>
        </w:rPr>
      </w:pPr>
    </w:p>
    <w:p w14:paraId="584C915E" w14:textId="77777777" w:rsidR="006F73CF" w:rsidRPr="00A33E0D" w:rsidRDefault="006F73CF" w:rsidP="006F73CF">
      <w:pPr>
        <w:spacing w:after="160" w:line="259" w:lineRule="auto"/>
        <w:jc w:val="center"/>
        <w:rPr>
          <w:rFonts w:ascii="Calibri" w:eastAsia="Calibri" w:hAnsi="Calibri"/>
          <w:sz w:val="36"/>
          <w:szCs w:val="40"/>
          <w:lang w:bidi="ar-SA"/>
        </w:rPr>
      </w:pPr>
    </w:p>
    <w:p w14:paraId="0C719666" w14:textId="77777777" w:rsidR="006F73CF" w:rsidRPr="00A33E0D" w:rsidRDefault="006F73CF" w:rsidP="006F73CF">
      <w:pPr>
        <w:spacing w:after="160" w:line="259" w:lineRule="auto"/>
        <w:jc w:val="center"/>
        <w:rPr>
          <w:rFonts w:ascii="Calibri" w:eastAsia="Calibri" w:hAnsi="Calibri"/>
          <w:sz w:val="36"/>
          <w:szCs w:val="40"/>
          <w:lang w:bidi="ar-SA"/>
        </w:rPr>
      </w:pPr>
    </w:p>
    <w:p w14:paraId="7CA372F6" w14:textId="77777777" w:rsidR="006F73CF" w:rsidRPr="00A33E0D" w:rsidRDefault="006F73CF" w:rsidP="006F73CF">
      <w:pPr>
        <w:spacing w:after="160" w:line="259" w:lineRule="auto"/>
        <w:jc w:val="center"/>
        <w:rPr>
          <w:rFonts w:ascii="Calibri" w:eastAsia="Calibri" w:hAnsi="Calibri"/>
          <w:sz w:val="36"/>
          <w:szCs w:val="40"/>
          <w:lang w:bidi="ar-SA"/>
        </w:rPr>
      </w:pPr>
    </w:p>
    <w:p w14:paraId="257E3224" w14:textId="77777777" w:rsidR="006F73CF" w:rsidRPr="00A33E0D" w:rsidRDefault="006F73CF" w:rsidP="006F73CF">
      <w:pPr>
        <w:spacing w:after="160" w:line="259" w:lineRule="auto"/>
        <w:jc w:val="center"/>
        <w:rPr>
          <w:rFonts w:ascii="Calibri" w:eastAsia="Calibri" w:hAnsi="Calibri"/>
          <w:sz w:val="36"/>
          <w:szCs w:val="40"/>
          <w:lang w:bidi="ar-SA"/>
        </w:rPr>
      </w:pPr>
    </w:p>
    <w:p w14:paraId="755662C5" w14:textId="77777777" w:rsidR="006F73CF" w:rsidRPr="00A33E0D" w:rsidRDefault="006F73CF" w:rsidP="006F73CF">
      <w:pPr>
        <w:spacing w:after="160" w:line="259" w:lineRule="auto"/>
        <w:jc w:val="center"/>
        <w:rPr>
          <w:rFonts w:ascii="Calibri" w:eastAsia="Calibri" w:hAnsi="Calibri"/>
          <w:sz w:val="36"/>
          <w:szCs w:val="40"/>
          <w:lang w:bidi="ar-SA"/>
        </w:rPr>
      </w:pPr>
    </w:p>
    <w:p w14:paraId="0E181BA7" w14:textId="77777777" w:rsidR="006F73CF" w:rsidRPr="006F73CF" w:rsidRDefault="006F73CF" w:rsidP="006F73CF">
      <w:pPr>
        <w:spacing w:after="160" w:line="259" w:lineRule="auto"/>
        <w:jc w:val="center"/>
        <w:rPr>
          <w:rFonts w:ascii="Calibri" w:eastAsia="Calibri" w:hAnsi="Calibri"/>
          <w:sz w:val="40"/>
          <w:szCs w:val="40"/>
          <w:lang w:bidi="ar-SA"/>
        </w:rPr>
        <w:sectPr w:rsidR="006F73CF" w:rsidRPr="006F73CF" w:rsidSect="00A33E0D">
          <w:headerReference w:type="default" r:id="rId193"/>
          <w:pgSz w:w="12240" w:h="15840"/>
          <w:pgMar w:top="1440" w:right="1440" w:bottom="1440" w:left="2160" w:header="720" w:footer="720" w:gutter="0"/>
          <w:cols w:space="720"/>
          <w:docGrid w:linePitch="360"/>
        </w:sectPr>
      </w:pPr>
    </w:p>
    <w:p w14:paraId="4DE9815A" w14:textId="77777777" w:rsidR="006F73CF" w:rsidRPr="00A33E0D" w:rsidRDefault="006F73CF" w:rsidP="006F73CF">
      <w:pPr>
        <w:spacing w:after="160" w:line="259" w:lineRule="auto"/>
        <w:rPr>
          <w:rFonts w:ascii="Calibri" w:eastAsia="Calibri" w:hAnsi="Calibri"/>
          <w:b/>
          <w:sz w:val="20"/>
          <w:szCs w:val="22"/>
          <w:lang w:bidi="ar-SA"/>
        </w:rPr>
      </w:pPr>
      <w:r w:rsidRPr="00A33E0D">
        <w:rPr>
          <w:rFonts w:ascii="Calibri" w:eastAsia="Calibri" w:hAnsi="Calibri"/>
          <w:b/>
          <w:sz w:val="20"/>
          <w:szCs w:val="22"/>
          <w:lang w:bidi="ar-SA"/>
        </w:rPr>
        <w:lastRenderedPageBreak/>
        <w:t>Section A: Current Pictures/Models of the Project</w:t>
      </w:r>
    </w:p>
    <w:p w14:paraId="12142F91" w14:textId="77777777" w:rsidR="006F73CF" w:rsidRPr="00A33E0D" w:rsidRDefault="006F73CF" w:rsidP="00DE6A46">
      <w:pPr>
        <w:numPr>
          <w:ilvl w:val="0"/>
          <w:numId w:val="100"/>
        </w:numPr>
        <w:spacing w:after="160" w:line="259" w:lineRule="auto"/>
        <w:contextualSpacing/>
        <w:rPr>
          <w:rFonts w:ascii="Calibri" w:eastAsia="Calibri" w:hAnsi="Calibri"/>
          <w:b/>
          <w:sz w:val="20"/>
          <w:szCs w:val="22"/>
          <w:lang w:bidi="ar-SA"/>
        </w:rPr>
      </w:pPr>
      <w:r w:rsidRPr="00A33E0D">
        <w:rPr>
          <w:rFonts w:ascii="Calibri" w:eastAsia="Calibri" w:hAnsi="Calibri"/>
          <w:b/>
          <w:sz w:val="20"/>
          <w:szCs w:val="22"/>
          <w:lang w:bidi="ar-SA"/>
        </w:rPr>
        <w:t>CAD Models</w:t>
      </w:r>
    </w:p>
    <w:p w14:paraId="2B71874C" w14:textId="77777777" w:rsidR="006F73CF" w:rsidRPr="00A33E0D" w:rsidRDefault="006F73CF" w:rsidP="00DE6A46">
      <w:pPr>
        <w:numPr>
          <w:ilvl w:val="0"/>
          <w:numId w:val="102"/>
        </w:numPr>
        <w:spacing w:after="160" w:line="259" w:lineRule="auto"/>
        <w:contextualSpacing/>
        <w:rPr>
          <w:rFonts w:ascii="Calibri" w:eastAsia="Calibri" w:hAnsi="Calibri"/>
          <w:sz w:val="20"/>
          <w:szCs w:val="22"/>
          <w:lang w:bidi="ar-SA"/>
        </w:rPr>
      </w:pPr>
      <w:r w:rsidRPr="00A33E0D">
        <w:rPr>
          <w:rFonts w:ascii="Calibri" w:eastAsia="Calibri" w:hAnsi="Calibri"/>
          <w:sz w:val="20"/>
          <w:szCs w:val="22"/>
          <w:lang w:bidi="ar-SA"/>
        </w:rPr>
        <w:t>Be sure to label all components of the device in the CAD model in accordance with their function and/or importance to the overall design.</w:t>
      </w:r>
    </w:p>
    <w:p w14:paraId="3D603C3C" w14:textId="77777777" w:rsidR="006F73CF" w:rsidRPr="00A33E0D" w:rsidRDefault="006F73CF" w:rsidP="00DE6A46">
      <w:pPr>
        <w:numPr>
          <w:ilvl w:val="0"/>
          <w:numId w:val="100"/>
        </w:numPr>
        <w:spacing w:after="160" w:line="259" w:lineRule="auto"/>
        <w:contextualSpacing/>
        <w:rPr>
          <w:rFonts w:ascii="Calibri" w:eastAsia="Calibri" w:hAnsi="Calibri"/>
          <w:b/>
          <w:sz w:val="20"/>
          <w:szCs w:val="22"/>
          <w:lang w:bidi="ar-SA"/>
        </w:rPr>
      </w:pPr>
      <w:r w:rsidRPr="00A33E0D">
        <w:rPr>
          <w:rFonts w:ascii="Calibri" w:eastAsia="Calibri" w:hAnsi="Calibri"/>
          <w:b/>
          <w:sz w:val="20"/>
          <w:szCs w:val="22"/>
          <w:lang w:bidi="ar-SA"/>
        </w:rPr>
        <w:t>Bill of Materials</w:t>
      </w:r>
    </w:p>
    <w:p w14:paraId="2FF3AA88" w14:textId="20FE0375" w:rsidR="006F73CF" w:rsidRPr="00A33E0D" w:rsidRDefault="006F73CF" w:rsidP="00DE6A46">
      <w:pPr>
        <w:numPr>
          <w:ilvl w:val="0"/>
          <w:numId w:val="102"/>
        </w:numPr>
        <w:spacing w:after="160" w:line="259" w:lineRule="auto"/>
        <w:contextualSpacing/>
        <w:rPr>
          <w:rFonts w:ascii="Calibri" w:eastAsia="Calibri" w:hAnsi="Calibri"/>
          <w:b/>
          <w:sz w:val="20"/>
          <w:szCs w:val="22"/>
          <w:lang w:bidi="ar-SA"/>
        </w:rPr>
      </w:pPr>
      <w:r w:rsidRPr="00A33E0D">
        <w:rPr>
          <w:rFonts w:ascii="Calibri" w:eastAsia="Calibri" w:hAnsi="Calibri"/>
          <w:sz w:val="20"/>
          <w:szCs w:val="22"/>
          <w:lang w:bidi="ar-SA"/>
        </w:rPr>
        <w:t>Students should provide a list of materials that they have bought or are preparing to purchase.</w:t>
      </w:r>
      <w:r w:rsidR="00A61DE8" w:rsidRPr="00A33E0D">
        <w:rPr>
          <w:rFonts w:ascii="Calibri" w:eastAsia="Calibri" w:hAnsi="Calibri"/>
          <w:sz w:val="20"/>
          <w:szCs w:val="22"/>
          <w:lang w:bidi="ar-SA"/>
        </w:rPr>
        <w:t xml:space="preserve"> </w:t>
      </w:r>
      <w:r w:rsidRPr="00A33E0D">
        <w:rPr>
          <w:rFonts w:ascii="Calibri" w:eastAsia="Calibri" w:hAnsi="Calibri"/>
          <w:sz w:val="20"/>
          <w:szCs w:val="22"/>
          <w:lang w:bidi="ar-SA"/>
        </w:rPr>
        <w:t>This list should be specific. I.e. do not say “1 motor,” say “1 Leeson Motors 24 V, 1 HP DC motor.”</w:t>
      </w:r>
      <w:r w:rsidR="00A61DE8" w:rsidRPr="00A33E0D">
        <w:rPr>
          <w:rFonts w:ascii="Calibri" w:eastAsia="Calibri" w:hAnsi="Calibri"/>
          <w:sz w:val="20"/>
          <w:szCs w:val="22"/>
          <w:lang w:bidi="ar-SA"/>
        </w:rPr>
        <w:t xml:space="preserve"> </w:t>
      </w:r>
      <w:r w:rsidRPr="00A33E0D">
        <w:rPr>
          <w:rFonts w:ascii="Calibri" w:eastAsia="Calibri" w:hAnsi="Calibri"/>
          <w:sz w:val="20"/>
          <w:szCs w:val="22"/>
          <w:lang w:bidi="ar-SA"/>
        </w:rPr>
        <w:t>It should also include cost, quantity, and a total cost estimate for the entire list.</w:t>
      </w:r>
    </w:p>
    <w:p w14:paraId="31E1E9FD" w14:textId="77777777" w:rsidR="006F73CF" w:rsidRPr="00A33E0D" w:rsidRDefault="006F73CF" w:rsidP="00DE6A46">
      <w:pPr>
        <w:numPr>
          <w:ilvl w:val="0"/>
          <w:numId w:val="100"/>
        </w:numPr>
        <w:spacing w:after="160" w:line="259" w:lineRule="auto"/>
        <w:contextualSpacing/>
        <w:rPr>
          <w:rFonts w:ascii="Calibri" w:eastAsia="Calibri" w:hAnsi="Calibri"/>
          <w:b/>
          <w:sz w:val="20"/>
          <w:szCs w:val="22"/>
          <w:lang w:bidi="ar-SA"/>
        </w:rPr>
      </w:pPr>
      <w:r w:rsidRPr="00A33E0D">
        <w:rPr>
          <w:rFonts w:ascii="Calibri" w:eastAsia="Calibri" w:hAnsi="Calibri"/>
          <w:b/>
          <w:sz w:val="20"/>
          <w:szCs w:val="22"/>
          <w:lang w:bidi="ar-SA"/>
        </w:rPr>
        <w:t>Photographs of the device</w:t>
      </w:r>
    </w:p>
    <w:p w14:paraId="42DA6CCC" w14:textId="204C2533" w:rsidR="006F73CF" w:rsidRPr="00A33E0D" w:rsidRDefault="006F73CF" w:rsidP="00DE6A46">
      <w:pPr>
        <w:numPr>
          <w:ilvl w:val="0"/>
          <w:numId w:val="101"/>
        </w:numPr>
        <w:spacing w:after="160" w:line="259" w:lineRule="auto"/>
        <w:contextualSpacing/>
        <w:rPr>
          <w:rFonts w:ascii="Calibri" w:eastAsia="Calibri" w:hAnsi="Calibri"/>
          <w:sz w:val="20"/>
          <w:szCs w:val="22"/>
          <w:lang w:bidi="ar-SA"/>
        </w:rPr>
      </w:pPr>
      <w:r w:rsidRPr="00A33E0D">
        <w:rPr>
          <w:rFonts w:ascii="Calibri" w:eastAsia="Calibri" w:hAnsi="Calibri"/>
          <w:sz w:val="20"/>
          <w:szCs w:val="22"/>
          <w:lang w:bidi="ar-SA"/>
        </w:rPr>
        <w:t>It is fine if at this stage all your team has are assembled materials; in such cases, photograph the materials and label the photos.</w:t>
      </w:r>
      <w:r w:rsidR="00A61DE8" w:rsidRPr="00A33E0D">
        <w:rPr>
          <w:rFonts w:ascii="Calibri" w:eastAsia="Calibri" w:hAnsi="Calibri"/>
          <w:sz w:val="20"/>
          <w:szCs w:val="22"/>
          <w:lang w:bidi="ar-SA"/>
        </w:rPr>
        <w:t xml:space="preserve"> </w:t>
      </w:r>
      <w:r w:rsidRPr="00A33E0D">
        <w:rPr>
          <w:rFonts w:ascii="Calibri" w:eastAsia="Calibri" w:hAnsi="Calibri"/>
          <w:sz w:val="20"/>
          <w:szCs w:val="22"/>
          <w:lang w:bidi="ar-SA"/>
        </w:rPr>
        <w:t>If construction/assembly has begun, all the better.</w:t>
      </w:r>
    </w:p>
    <w:p w14:paraId="508C9870" w14:textId="77777777" w:rsidR="006F73CF" w:rsidRPr="00A33E0D" w:rsidRDefault="006F73CF" w:rsidP="006F73CF">
      <w:pPr>
        <w:spacing w:after="160" w:line="259" w:lineRule="auto"/>
        <w:rPr>
          <w:rFonts w:ascii="Calibri" w:eastAsia="Calibri" w:hAnsi="Calibri"/>
          <w:b/>
          <w:sz w:val="20"/>
          <w:szCs w:val="22"/>
          <w:lang w:bidi="ar-SA"/>
        </w:rPr>
      </w:pPr>
      <w:r w:rsidRPr="00A33E0D">
        <w:rPr>
          <w:rFonts w:ascii="Calibri" w:eastAsia="Calibri" w:hAnsi="Calibri"/>
          <w:b/>
          <w:sz w:val="20"/>
          <w:szCs w:val="22"/>
          <w:lang w:bidi="ar-SA"/>
        </w:rPr>
        <w:t>Section B: What has been completed so far?</w:t>
      </w:r>
    </w:p>
    <w:p w14:paraId="3CC0E1B8" w14:textId="52F5D527" w:rsidR="006F73CF" w:rsidRPr="00A33E0D" w:rsidRDefault="006F73CF" w:rsidP="006F73CF">
      <w:pPr>
        <w:spacing w:after="160" w:line="259" w:lineRule="auto"/>
        <w:rPr>
          <w:rFonts w:ascii="Calibri" w:eastAsia="Calibri" w:hAnsi="Calibri"/>
          <w:sz w:val="20"/>
          <w:szCs w:val="22"/>
          <w:lang w:bidi="ar-SA"/>
        </w:rPr>
      </w:pPr>
      <w:r w:rsidRPr="00A33E0D">
        <w:rPr>
          <w:rFonts w:ascii="Calibri" w:eastAsia="Calibri" w:hAnsi="Calibri"/>
          <w:sz w:val="20"/>
          <w:szCs w:val="22"/>
          <w:lang w:bidi="ar-SA"/>
        </w:rPr>
        <w:tab/>
        <w:t>In this section, explain what has been done to realize the design.</w:t>
      </w:r>
      <w:r w:rsidR="00A61DE8" w:rsidRPr="00A33E0D">
        <w:rPr>
          <w:rFonts w:ascii="Calibri" w:eastAsia="Calibri" w:hAnsi="Calibri"/>
          <w:sz w:val="20"/>
          <w:szCs w:val="22"/>
          <w:lang w:bidi="ar-SA"/>
        </w:rPr>
        <w:t xml:space="preserve"> </w:t>
      </w:r>
      <w:r w:rsidRPr="00A33E0D">
        <w:rPr>
          <w:rFonts w:ascii="Calibri" w:eastAsia="Calibri" w:hAnsi="Calibri"/>
          <w:sz w:val="20"/>
          <w:szCs w:val="22"/>
          <w:lang w:bidi="ar-SA"/>
        </w:rPr>
        <w:t>Explore how the synthesized design has come from applying the previous work done in class to this point.</w:t>
      </w:r>
      <w:r w:rsidR="00A61DE8" w:rsidRPr="00A33E0D">
        <w:rPr>
          <w:rFonts w:ascii="Calibri" w:eastAsia="Calibri" w:hAnsi="Calibri"/>
          <w:sz w:val="20"/>
          <w:szCs w:val="22"/>
          <w:lang w:bidi="ar-SA"/>
        </w:rPr>
        <w:t xml:space="preserve"> </w:t>
      </w:r>
      <w:r w:rsidRPr="00A33E0D">
        <w:rPr>
          <w:rFonts w:ascii="Calibri" w:eastAsia="Calibri" w:hAnsi="Calibri"/>
          <w:sz w:val="20"/>
          <w:szCs w:val="22"/>
          <w:lang w:bidi="ar-SA"/>
        </w:rPr>
        <w:t>Explain why decisions have been made to alter or change aspects of the design and why they came about (results of testing, circumstances, cost, feasibility, etc.).</w:t>
      </w:r>
    </w:p>
    <w:p w14:paraId="4EA0324D" w14:textId="77777777" w:rsidR="006F73CF" w:rsidRPr="00A33E0D" w:rsidRDefault="006F73CF" w:rsidP="006F73CF">
      <w:pPr>
        <w:spacing w:after="160" w:line="259" w:lineRule="auto"/>
        <w:rPr>
          <w:rFonts w:ascii="Calibri" w:eastAsia="Calibri" w:hAnsi="Calibri"/>
          <w:b/>
          <w:sz w:val="20"/>
          <w:szCs w:val="22"/>
          <w:lang w:bidi="ar-SA"/>
        </w:rPr>
      </w:pPr>
      <w:r w:rsidRPr="00A33E0D">
        <w:rPr>
          <w:rFonts w:ascii="Calibri" w:eastAsia="Calibri" w:hAnsi="Calibri"/>
          <w:b/>
          <w:sz w:val="20"/>
          <w:szCs w:val="22"/>
          <w:lang w:bidi="ar-SA"/>
        </w:rPr>
        <w:t>Section C: What remains to be completed?</w:t>
      </w:r>
    </w:p>
    <w:p w14:paraId="72B6815F" w14:textId="488245EE" w:rsidR="006F73CF" w:rsidRPr="00A33E0D" w:rsidRDefault="006F73CF" w:rsidP="006F73CF">
      <w:pPr>
        <w:spacing w:after="160" w:line="259" w:lineRule="auto"/>
        <w:rPr>
          <w:rFonts w:ascii="Calibri" w:eastAsia="Calibri" w:hAnsi="Calibri"/>
          <w:sz w:val="20"/>
          <w:szCs w:val="22"/>
          <w:lang w:bidi="ar-SA"/>
        </w:rPr>
      </w:pPr>
      <w:r w:rsidRPr="00A33E0D">
        <w:rPr>
          <w:rFonts w:ascii="Calibri" w:eastAsia="Calibri" w:hAnsi="Calibri"/>
          <w:b/>
          <w:sz w:val="20"/>
          <w:szCs w:val="22"/>
          <w:lang w:bidi="ar-SA"/>
        </w:rPr>
        <w:tab/>
      </w:r>
      <w:r w:rsidRPr="00A33E0D">
        <w:rPr>
          <w:rFonts w:ascii="Calibri" w:eastAsia="Calibri" w:hAnsi="Calibri"/>
          <w:sz w:val="20"/>
          <w:szCs w:val="22"/>
          <w:lang w:bidi="ar-SA"/>
        </w:rPr>
        <w:t>In this section, explain to the instructors what remains to be done.</w:t>
      </w:r>
      <w:r w:rsidR="00A61DE8" w:rsidRPr="00A33E0D">
        <w:rPr>
          <w:rFonts w:ascii="Calibri" w:eastAsia="Calibri" w:hAnsi="Calibri"/>
          <w:sz w:val="20"/>
          <w:szCs w:val="22"/>
          <w:lang w:bidi="ar-SA"/>
        </w:rPr>
        <w:t xml:space="preserve"> </w:t>
      </w:r>
      <w:r w:rsidRPr="00A33E0D">
        <w:rPr>
          <w:rFonts w:ascii="Calibri" w:eastAsia="Calibri" w:hAnsi="Calibri"/>
          <w:sz w:val="20"/>
          <w:szCs w:val="22"/>
          <w:lang w:bidi="ar-SA"/>
        </w:rPr>
        <w:t>This can include assembling the device, fabricating or purchasing parts, testing said device in both controlled and “field” conditions, programming (if necessary), and anything else that may be needed to complete the design.</w:t>
      </w:r>
      <w:r w:rsidR="00A61DE8" w:rsidRPr="00A33E0D">
        <w:rPr>
          <w:rFonts w:ascii="Calibri" w:eastAsia="Calibri" w:hAnsi="Calibri"/>
          <w:sz w:val="20"/>
          <w:szCs w:val="22"/>
          <w:lang w:bidi="ar-SA"/>
        </w:rPr>
        <w:t xml:space="preserve"> </w:t>
      </w:r>
      <w:r w:rsidRPr="00A33E0D">
        <w:rPr>
          <w:rFonts w:ascii="Calibri" w:eastAsia="Calibri" w:hAnsi="Calibri"/>
          <w:sz w:val="20"/>
          <w:szCs w:val="22"/>
          <w:lang w:bidi="ar-SA"/>
        </w:rPr>
        <w:t>Briefly outline a schedule for the remaining activities.</w:t>
      </w:r>
    </w:p>
    <w:p w14:paraId="5E8E0BB3" w14:textId="77777777" w:rsidR="006F73CF" w:rsidRPr="00A33E0D" w:rsidRDefault="006F73CF" w:rsidP="006F73CF">
      <w:pPr>
        <w:spacing w:after="160" w:line="259" w:lineRule="auto"/>
        <w:rPr>
          <w:rFonts w:ascii="Calibri" w:eastAsia="Calibri" w:hAnsi="Calibri"/>
          <w:b/>
          <w:sz w:val="20"/>
          <w:szCs w:val="22"/>
          <w:lang w:bidi="ar-SA"/>
        </w:rPr>
      </w:pPr>
      <w:r w:rsidRPr="00A33E0D">
        <w:rPr>
          <w:rFonts w:ascii="Calibri" w:eastAsia="Calibri" w:hAnsi="Calibri"/>
          <w:b/>
          <w:sz w:val="20"/>
          <w:szCs w:val="22"/>
          <w:lang w:bidi="ar-SA"/>
        </w:rPr>
        <w:t>Notes:</w:t>
      </w:r>
    </w:p>
    <w:p w14:paraId="0A63CB57" w14:textId="46895122" w:rsidR="006F73CF" w:rsidRPr="006F73CF" w:rsidRDefault="006F73CF" w:rsidP="006F73CF">
      <w:pPr>
        <w:spacing w:after="160" w:line="259" w:lineRule="auto"/>
        <w:rPr>
          <w:rFonts w:ascii="Calibri" w:eastAsia="Calibri" w:hAnsi="Calibri"/>
          <w:sz w:val="22"/>
          <w:szCs w:val="22"/>
          <w:lang w:bidi="ar-SA"/>
        </w:rPr>
        <w:sectPr w:rsidR="006F73CF" w:rsidRPr="006F73CF" w:rsidSect="00A33E0D">
          <w:pgSz w:w="12240" w:h="15840"/>
          <w:pgMar w:top="1440" w:right="1440" w:bottom="1440" w:left="2160" w:header="720" w:footer="720" w:gutter="0"/>
          <w:cols w:space="720"/>
          <w:docGrid w:linePitch="360"/>
        </w:sectPr>
      </w:pPr>
      <w:r w:rsidRPr="00A33E0D">
        <w:rPr>
          <w:rFonts w:ascii="Calibri" w:eastAsia="Calibri" w:hAnsi="Calibri"/>
          <w:sz w:val="20"/>
          <w:szCs w:val="22"/>
          <w:lang w:bidi="ar-SA"/>
        </w:rPr>
        <w:t>[Leave this section blank.</w:t>
      </w:r>
      <w:r w:rsidR="00A61DE8" w:rsidRPr="00A33E0D">
        <w:rPr>
          <w:rFonts w:ascii="Calibri" w:eastAsia="Calibri" w:hAnsi="Calibri"/>
          <w:sz w:val="20"/>
          <w:szCs w:val="22"/>
          <w:lang w:bidi="ar-SA"/>
        </w:rPr>
        <w:t xml:space="preserve"> </w:t>
      </w:r>
      <w:r w:rsidRPr="00A33E0D">
        <w:rPr>
          <w:rFonts w:ascii="Calibri" w:eastAsia="Calibri" w:hAnsi="Calibri"/>
          <w:sz w:val="20"/>
          <w:szCs w:val="22"/>
          <w:lang w:bidi="ar-SA"/>
        </w:rPr>
        <w:t>Give room for the instructors to leave their feedback and make sure several copies of this document are printed out for both the instructors and the TA]</w:t>
      </w:r>
    </w:p>
    <w:p w14:paraId="317C7F01" w14:textId="77777777" w:rsidR="006F73CF" w:rsidRPr="00A33E0D" w:rsidRDefault="00DC5CB6" w:rsidP="00DC5CB6">
      <w:pPr>
        <w:spacing w:line="240" w:lineRule="auto"/>
        <w:rPr>
          <w:rFonts w:ascii="Calibri Light" w:hAnsi="Calibri Light" w:cs="Calibri Light"/>
          <w:b/>
          <w:color w:val="4F81BD" w:themeColor="accent1"/>
          <w:szCs w:val="26"/>
          <w:lang w:bidi="ar-SA"/>
        </w:rPr>
      </w:pPr>
      <w:bookmarkStart w:id="167" w:name="_Toc531266325"/>
      <w:r w:rsidRPr="00A33E0D">
        <w:rPr>
          <w:rFonts w:ascii="Calibri Light" w:hAnsi="Calibri Light" w:cs="Calibri Light"/>
          <w:b/>
          <w:color w:val="4F81BD" w:themeColor="accent1"/>
          <w:szCs w:val="26"/>
          <w:lang w:bidi="ar-SA"/>
        </w:rPr>
        <w:lastRenderedPageBreak/>
        <w:t>PROTOTYPE REVIEW FORMAT</w:t>
      </w:r>
      <w:bookmarkEnd w:id="167"/>
    </w:p>
    <w:p w14:paraId="10211E43" w14:textId="0EC6D3B8" w:rsidR="006F73CF" w:rsidRPr="00A33E0D" w:rsidRDefault="006F73CF" w:rsidP="006F73CF">
      <w:pPr>
        <w:spacing w:after="160" w:line="259" w:lineRule="auto"/>
        <w:rPr>
          <w:rFonts w:ascii="Calibri" w:eastAsia="Calibri" w:hAnsi="Calibri"/>
          <w:sz w:val="20"/>
          <w:szCs w:val="22"/>
          <w:lang w:bidi="ar-SA"/>
        </w:rPr>
      </w:pPr>
      <w:r w:rsidRPr="00A33E0D">
        <w:rPr>
          <w:rFonts w:ascii="Calibri" w:eastAsia="Calibri" w:hAnsi="Calibri"/>
          <w:sz w:val="20"/>
          <w:szCs w:val="22"/>
          <w:lang w:bidi="ar-SA"/>
        </w:rPr>
        <w:tab/>
        <w:t>The purpose of the prototype review, which will take place in late October, is to give the instructors a chance to provide advice regarding the prototyping and construction phase of the project.</w:t>
      </w:r>
      <w:r w:rsidR="00A61DE8" w:rsidRPr="00A33E0D">
        <w:rPr>
          <w:rFonts w:ascii="Calibri" w:eastAsia="Calibri" w:hAnsi="Calibri"/>
          <w:sz w:val="20"/>
          <w:szCs w:val="22"/>
          <w:lang w:bidi="ar-SA"/>
        </w:rPr>
        <w:t xml:space="preserve"> </w:t>
      </w:r>
      <w:r w:rsidRPr="00A33E0D">
        <w:rPr>
          <w:rFonts w:ascii="Calibri" w:eastAsia="Calibri" w:hAnsi="Calibri"/>
          <w:sz w:val="20"/>
          <w:szCs w:val="22"/>
          <w:lang w:bidi="ar-SA"/>
        </w:rPr>
        <w:t>You may note that there is no assignment which specifically address the physical prototyping process.</w:t>
      </w:r>
      <w:r w:rsidR="00A61DE8" w:rsidRPr="00A33E0D">
        <w:rPr>
          <w:rFonts w:ascii="Calibri" w:eastAsia="Calibri" w:hAnsi="Calibri"/>
          <w:sz w:val="20"/>
          <w:szCs w:val="22"/>
          <w:lang w:bidi="ar-SA"/>
        </w:rPr>
        <w:t xml:space="preserve"> </w:t>
      </w:r>
      <w:r w:rsidRPr="00A33E0D">
        <w:rPr>
          <w:rFonts w:ascii="Calibri" w:eastAsia="Calibri" w:hAnsi="Calibri"/>
          <w:sz w:val="20"/>
          <w:szCs w:val="22"/>
          <w:lang w:bidi="ar-SA"/>
        </w:rPr>
        <w:t>In Assignment 4, your team generates CAD models and addresses planned component selections.</w:t>
      </w:r>
      <w:r w:rsidR="00A61DE8" w:rsidRPr="00A33E0D">
        <w:rPr>
          <w:rFonts w:ascii="Calibri" w:eastAsia="Calibri" w:hAnsi="Calibri"/>
          <w:sz w:val="20"/>
          <w:szCs w:val="22"/>
          <w:lang w:bidi="ar-SA"/>
        </w:rPr>
        <w:t xml:space="preserve"> </w:t>
      </w:r>
      <w:r w:rsidRPr="00A33E0D">
        <w:rPr>
          <w:rFonts w:ascii="Calibri" w:eastAsia="Calibri" w:hAnsi="Calibri"/>
          <w:sz w:val="20"/>
          <w:szCs w:val="22"/>
          <w:lang w:bidi="ar-SA"/>
        </w:rPr>
        <w:t>Following that assignment, the team then demonstrates the constructed device in front of their peers and instructors.</w:t>
      </w:r>
      <w:r w:rsidR="00A61DE8" w:rsidRPr="00A33E0D">
        <w:rPr>
          <w:rFonts w:ascii="Calibri" w:eastAsia="Calibri" w:hAnsi="Calibri"/>
          <w:sz w:val="20"/>
          <w:szCs w:val="22"/>
          <w:lang w:bidi="ar-SA"/>
        </w:rPr>
        <w:t xml:space="preserve"> </w:t>
      </w:r>
      <w:r w:rsidRPr="00A33E0D">
        <w:rPr>
          <w:rFonts w:ascii="Calibri" w:eastAsia="Calibri" w:hAnsi="Calibri"/>
          <w:sz w:val="20"/>
          <w:szCs w:val="22"/>
          <w:lang w:bidi="ar-SA"/>
        </w:rPr>
        <w:t>Given this gap, we provide you this opportunity to get feedback regarding your prototyping and testing phase.</w:t>
      </w:r>
      <w:r w:rsidR="00A61DE8" w:rsidRPr="00A33E0D">
        <w:rPr>
          <w:rFonts w:ascii="Calibri" w:eastAsia="Calibri" w:hAnsi="Calibri"/>
          <w:sz w:val="20"/>
          <w:szCs w:val="22"/>
          <w:lang w:bidi="ar-SA"/>
        </w:rPr>
        <w:t xml:space="preserve"> </w:t>
      </w:r>
      <w:r w:rsidRPr="00A33E0D">
        <w:rPr>
          <w:rFonts w:ascii="Calibri" w:eastAsia="Calibri" w:hAnsi="Calibri"/>
          <w:sz w:val="20"/>
          <w:szCs w:val="22"/>
          <w:lang w:bidi="ar-SA"/>
        </w:rPr>
        <w:t>At this review, we will expect to see the following:</w:t>
      </w:r>
    </w:p>
    <w:p w14:paraId="61929C19" w14:textId="77777777" w:rsidR="006F73CF" w:rsidRPr="00A33E0D" w:rsidRDefault="006F73CF" w:rsidP="00DE6A46">
      <w:pPr>
        <w:numPr>
          <w:ilvl w:val="1"/>
          <w:numId w:val="34"/>
        </w:numPr>
        <w:spacing w:after="160" w:line="259" w:lineRule="auto"/>
        <w:ind w:left="720"/>
        <w:contextualSpacing/>
        <w:rPr>
          <w:rFonts w:ascii="Calibri" w:eastAsia="Calibri" w:hAnsi="Calibri"/>
          <w:sz w:val="20"/>
          <w:szCs w:val="22"/>
          <w:lang w:bidi="ar-SA"/>
        </w:rPr>
      </w:pPr>
      <w:r w:rsidRPr="00A33E0D">
        <w:rPr>
          <w:rFonts w:ascii="Calibri" w:eastAsia="Calibri" w:hAnsi="Calibri"/>
          <w:sz w:val="20"/>
          <w:szCs w:val="22"/>
          <w:lang w:bidi="ar-SA"/>
        </w:rPr>
        <w:t>Some or all components of the planned system</w:t>
      </w:r>
    </w:p>
    <w:p w14:paraId="507B47EB" w14:textId="77777777" w:rsidR="006F73CF" w:rsidRPr="00A33E0D" w:rsidRDefault="006F73CF" w:rsidP="00DE6A46">
      <w:pPr>
        <w:numPr>
          <w:ilvl w:val="2"/>
          <w:numId w:val="34"/>
        </w:numPr>
        <w:spacing w:after="160" w:line="259" w:lineRule="auto"/>
        <w:ind w:left="1080"/>
        <w:contextualSpacing/>
        <w:rPr>
          <w:rFonts w:ascii="Calibri" w:eastAsia="Calibri" w:hAnsi="Calibri"/>
          <w:sz w:val="20"/>
          <w:szCs w:val="22"/>
          <w:lang w:bidi="ar-SA"/>
        </w:rPr>
      </w:pPr>
      <w:r w:rsidRPr="00A33E0D">
        <w:rPr>
          <w:rFonts w:ascii="Calibri" w:eastAsia="Calibri" w:hAnsi="Calibri"/>
          <w:sz w:val="20"/>
          <w:szCs w:val="22"/>
          <w:lang w:bidi="ar-SA"/>
        </w:rPr>
        <w:t>Teams should bring any components which have been purchased and be prepared to address components which have not yet been obtained</w:t>
      </w:r>
    </w:p>
    <w:p w14:paraId="2482DE3C" w14:textId="77777777" w:rsidR="006F73CF" w:rsidRPr="00A33E0D" w:rsidRDefault="006F73CF" w:rsidP="00DE6A46">
      <w:pPr>
        <w:numPr>
          <w:ilvl w:val="2"/>
          <w:numId w:val="34"/>
        </w:numPr>
        <w:spacing w:after="160" w:line="259" w:lineRule="auto"/>
        <w:ind w:left="1080"/>
        <w:contextualSpacing/>
        <w:rPr>
          <w:rFonts w:ascii="Calibri" w:eastAsia="Calibri" w:hAnsi="Calibri"/>
          <w:sz w:val="20"/>
          <w:szCs w:val="22"/>
          <w:lang w:bidi="ar-SA"/>
        </w:rPr>
      </w:pPr>
      <w:r w:rsidRPr="00A33E0D">
        <w:rPr>
          <w:rFonts w:ascii="Calibri" w:eastAsia="Calibri" w:hAnsi="Calibri"/>
          <w:sz w:val="20"/>
          <w:szCs w:val="22"/>
          <w:lang w:bidi="ar-SA"/>
        </w:rPr>
        <w:t>Discuss which components remain to be purchased or acquired</w:t>
      </w:r>
    </w:p>
    <w:p w14:paraId="4B9471CC" w14:textId="77777777" w:rsidR="006F73CF" w:rsidRPr="00A33E0D" w:rsidRDefault="006F73CF" w:rsidP="00DE6A46">
      <w:pPr>
        <w:numPr>
          <w:ilvl w:val="1"/>
          <w:numId w:val="34"/>
        </w:numPr>
        <w:spacing w:after="160" w:line="259" w:lineRule="auto"/>
        <w:ind w:left="720"/>
        <w:contextualSpacing/>
        <w:rPr>
          <w:rFonts w:ascii="Calibri" w:eastAsia="Calibri" w:hAnsi="Calibri"/>
          <w:sz w:val="20"/>
          <w:szCs w:val="22"/>
          <w:lang w:bidi="ar-SA"/>
        </w:rPr>
      </w:pPr>
      <w:r w:rsidRPr="00A33E0D">
        <w:rPr>
          <w:rFonts w:ascii="Calibri" w:eastAsia="Calibri" w:hAnsi="Calibri"/>
          <w:sz w:val="20"/>
          <w:szCs w:val="22"/>
          <w:lang w:bidi="ar-SA"/>
        </w:rPr>
        <w:t>A plan for device construction and testing</w:t>
      </w:r>
    </w:p>
    <w:p w14:paraId="18DE7C53" w14:textId="77777777" w:rsidR="006F73CF" w:rsidRPr="00A33E0D" w:rsidRDefault="006F73CF" w:rsidP="00DE6A46">
      <w:pPr>
        <w:numPr>
          <w:ilvl w:val="2"/>
          <w:numId w:val="34"/>
        </w:numPr>
        <w:spacing w:after="160" w:line="259" w:lineRule="auto"/>
        <w:ind w:left="1080"/>
        <w:contextualSpacing/>
        <w:rPr>
          <w:rFonts w:ascii="Calibri" w:eastAsia="Calibri" w:hAnsi="Calibri"/>
          <w:sz w:val="20"/>
          <w:szCs w:val="22"/>
          <w:lang w:bidi="ar-SA"/>
        </w:rPr>
      </w:pPr>
      <w:r w:rsidRPr="00A33E0D">
        <w:rPr>
          <w:rFonts w:ascii="Calibri" w:eastAsia="Calibri" w:hAnsi="Calibri"/>
          <w:sz w:val="20"/>
          <w:szCs w:val="22"/>
          <w:lang w:bidi="ar-SA"/>
        </w:rPr>
        <w:t>Be prepared to discuss how components will be utilized in the system, assembled into the finished design, and how they meet some requirement or provide some functionality to the overall system</w:t>
      </w:r>
    </w:p>
    <w:p w14:paraId="2A542E22" w14:textId="77777777" w:rsidR="006F73CF" w:rsidRPr="00A33E0D" w:rsidRDefault="006F73CF" w:rsidP="00DE6A46">
      <w:pPr>
        <w:numPr>
          <w:ilvl w:val="2"/>
          <w:numId w:val="34"/>
        </w:numPr>
        <w:spacing w:after="160" w:line="259" w:lineRule="auto"/>
        <w:ind w:left="1080"/>
        <w:contextualSpacing/>
        <w:rPr>
          <w:rFonts w:ascii="Calibri" w:eastAsia="Calibri" w:hAnsi="Calibri"/>
          <w:sz w:val="20"/>
          <w:szCs w:val="22"/>
          <w:lang w:bidi="ar-SA"/>
        </w:rPr>
      </w:pPr>
      <w:r w:rsidRPr="00A33E0D">
        <w:rPr>
          <w:rFonts w:ascii="Calibri" w:eastAsia="Calibri" w:hAnsi="Calibri"/>
          <w:sz w:val="20"/>
          <w:szCs w:val="22"/>
          <w:lang w:bidi="ar-SA"/>
        </w:rPr>
        <w:t>Be able to discuss a schedule for finalizing (or beginning) construction of the prototype as well as how the components will be tested</w:t>
      </w:r>
    </w:p>
    <w:p w14:paraId="7A7A87BE" w14:textId="77777777" w:rsidR="006F73CF" w:rsidRPr="00A33E0D" w:rsidRDefault="006F73CF" w:rsidP="00DE6A46">
      <w:pPr>
        <w:numPr>
          <w:ilvl w:val="5"/>
          <w:numId w:val="34"/>
        </w:numPr>
        <w:spacing w:after="160" w:line="259" w:lineRule="auto"/>
        <w:ind w:left="1440"/>
        <w:contextualSpacing/>
        <w:rPr>
          <w:rFonts w:ascii="Calibri" w:eastAsia="Calibri" w:hAnsi="Calibri"/>
          <w:sz w:val="20"/>
          <w:szCs w:val="22"/>
          <w:lang w:bidi="ar-SA"/>
        </w:rPr>
      </w:pPr>
      <w:r w:rsidRPr="00A33E0D">
        <w:rPr>
          <w:rFonts w:ascii="Calibri" w:eastAsia="Calibri" w:hAnsi="Calibri"/>
          <w:sz w:val="20"/>
          <w:szCs w:val="22"/>
          <w:lang w:bidi="ar-SA"/>
        </w:rPr>
        <w:t>Think about how components will be tested individually, as part of sub-assemblies, and as a part of the entire system</w:t>
      </w:r>
    </w:p>
    <w:p w14:paraId="49B68978" w14:textId="466578EA" w:rsidR="006F73CF" w:rsidRPr="00A33E0D" w:rsidRDefault="006F73CF" w:rsidP="00DE6A46">
      <w:pPr>
        <w:numPr>
          <w:ilvl w:val="5"/>
          <w:numId w:val="34"/>
        </w:numPr>
        <w:spacing w:after="160" w:line="259" w:lineRule="auto"/>
        <w:ind w:left="1440"/>
        <w:contextualSpacing/>
        <w:rPr>
          <w:rFonts w:ascii="Calibri" w:eastAsia="Calibri" w:hAnsi="Calibri"/>
          <w:sz w:val="20"/>
          <w:szCs w:val="22"/>
          <w:lang w:bidi="ar-SA"/>
        </w:rPr>
      </w:pPr>
      <w:r w:rsidRPr="00A33E0D">
        <w:rPr>
          <w:rFonts w:ascii="Calibri" w:eastAsia="Calibri" w:hAnsi="Calibri"/>
          <w:sz w:val="20"/>
          <w:szCs w:val="22"/>
          <w:lang w:bidi="ar-SA"/>
        </w:rPr>
        <w:t>Discuss how team will account for uncertainty in the testing process (component failures, poor performance, etc.).</w:t>
      </w:r>
      <w:r w:rsidR="00A61DE8" w:rsidRPr="00A33E0D">
        <w:rPr>
          <w:rFonts w:ascii="Calibri" w:eastAsia="Calibri" w:hAnsi="Calibri"/>
          <w:sz w:val="20"/>
          <w:szCs w:val="22"/>
          <w:lang w:bidi="ar-SA"/>
        </w:rPr>
        <w:t xml:space="preserve"> </w:t>
      </w:r>
      <w:r w:rsidRPr="00A33E0D">
        <w:rPr>
          <w:rFonts w:ascii="Calibri" w:eastAsia="Calibri" w:hAnsi="Calibri"/>
          <w:sz w:val="20"/>
          <w:szCs w:val="22"/>
          <w:lang w:bidi="ar-SA"/>
        </w:rPr>
        <w:t>We expect to see each team develop contingencies for likely scenarios faced.</w:t>
      </w:r>
    </w:p>
    <w:p w14:paraId="7AC4ADC3" w14:textId="77777777" w:rsidR="006F73CF" w:rsidRPr="00A33E0D" w:rsidRDefault="006F73CF" w:rsidP="00DE6A46">
      <w:pPr>
        <w:numPr>
          <w:ilvl w:val="1"/>
          <w:numId w:val="34"/>
        </w:numPr>
        <w:spacing w:after="160" w:line="259" w:lineRule="auto"/>
        <w:ind w:left="720"/>
        <w:contextualSpacing/>
        <w:rPr>
          <w:rFonts w:ascii="Calibri" w:eastAsia="Calibri" w:hAnsi="Calibri"/>
          <w:sz w:val="20"/>
          <w:szCs w:val="22"/>
          <w:lang w:bidi="ar-SA"/>
        </w:rPr>
      </w:pPr>
      <w:r w:rsidRPr="00A33E0D">
        <w:rPr>
          <w:rFonts w:ascii="Calibri" w:eastAsia="Calibri" w:hAnsi="Calibri"/>
          <w:sz w:val="20"/>
          <w:szCs w:val="22"/>
          <w:lang w:bidi="ar-SA"/>
        </w:rPr>
        <w:t>Discuss a plan for performance of the system on the day of performance</w:t>
      </w:r>
    </w:p>
    <w:p w14:paraId="664B04A1" w14:textId="77777777" w:rsidR="006F73CF" w:rsidRPr="00A33E0D" w:rsidRDefault="006F73CF" w:rsidP="00DE6A46">
      <w:pPr>
        <w:numPr>
          <w:ilvl w:val="2"/>
          <w:numId w:val="34"/>
        </w:numPr>
        <w:spacing w:after="160" w:line="259" w:lineRule="auto"/>
        <w:ind w:left="1080"/>
        <w:contextualSpacing/>
        <w:rPr>
          <w:rFonts w:ascii="Calibri" w:eastAsia="Calibri" w:hAnsi="Calibri"/>
          <w:sz w:val="20"/>
          <w:szCs w:val="22"/>
          <w:lang w:bidi="ar-SA"/>
        </w:rPr>
      </w:pPr>
      <w:r w:rsidRPr="00A33E0D">
        <w:rPr>
          <w:rFonts w:ascii="Calibri" w:eastAsia="Calibri" w:hAnsi="Calibri"/>
          <w:sz w:val="20"/>
          <w:szCs w:val="22"/>
          <w:lang w:bidi="ar-SA"/>
        </w:rPr>
        <w:t>What components, spare parts, and/or tools does the team plan to have on hand?</w:t>
      </w:r>
    </w:p>
    <w:p w14:paraId="66FD78D1" w14:textId="77777777" w:rsidR="006F73CF" w:rsidRPr="00A33E0D" w:rsidRDefault="006F73CF" w:rsidP="00DE6A46">
      <w:pPr>
        <w:numPr>
          <w:ilvl w:val="2"/>
          <w:numId w:val="34"/>
        </w:numPr>
        <w:spacing w:after="160" w:line="259" w:lineRule="auto"/>
        <w:ind w:left="1080"/>
        <w:contextualSpacing/>
        <w:rPr>
          <w:rFonts w:ascii="Calibri" w:eastAsia="Calibri" w:hAnsi="Calibri"/>
          <w:sz w:val="20"/>
          <w:szCs w:val="22"/>
          <w:lang w:bidi="ar-SA"/>
        </w:rPr>
      </w:pPr>
      <w:r w:rsidRPr="00A33E0D">
        <w:rPr>
          <w:rFonts w:ascii="Calibri" w:eastAsia="Calibri" w:hAnsi="Calibri"/>
          <w:sz w:val="20"/>
          <w:szCs w:val="22"/>
          <w:lang w:bidi="ar-SA"/>
        </w:rPr>
        <w:t>How is the team planning to handle problems…</w:t>
      </w:r>
    </w:p>
    <w:p w14:paraId="2510CC15" w14:textId="77777777" w:rsidR="006F73CF" w:rsidRPr="00A33E0D" w:rsidRDefault="006F73CF" w:rsidP="00DE6A46">
      <w:pPr>
        <w:numPr>
          <w:ilvl w:val="5"/>
          <w:numId w:val="34"/>
        </w:numPr>
        <w:spacing w:after="160" w:line="259" w:lineRule="auto"/>
        <w:ind w:left="1440"/>
        <w:contextualSpacing/>
        <w:rPr>
          <w:rFonts w:ascii="Calibri" w:eastAsia="Calibri" w:hAnsi="Calibri"/>
          <w:sz w:val="20"/>
          <w:szCs w:val="22"/>
          <w:lang w:bidi="ar-SA"/>
        </w:rPr>
      </w:pPr>
      <w:r w:rsidRPr="00A33E0D">
        <w:rPr>
          <w:rFonts w:ascii="Calibri" w:eastAsia="Calibri" w:hAnsi="Calibri"/>
          <w:sz w:val="20"/>
          <w:szCs w:val="22"/>
          <w:lang w:bidi="ar-SA"/>
        </w:rPr>
        <w:t>…On the eve of the competition?</w:t>
      </w:r>
    </w:p>
    <w:p w14:paraId="10721986" w14:textId="77777777" w:rsidR="006F73CF" w:rsidRPr="00A33E0D" w:rsidRDefault="006F73CF" w:rsidP="00DE6A46">
      <w:pPr>
        <w:numPr>
          <w:ilvl w:val="5"/>
          <w:numId w:val="34"/>
        </w:numPr>
        <w:spacing w:after="160" w:line="259" w:lineRule="auto"/>
        <w:ind w:left="1440"/>
        <w:contextualSpacing/>
        <w:rPr>
          <w:rFonts w:ascii="Calibri" w:eastAsia="Calibri" w:hAnsi="Calibri"/>
          <w:sz w:val="20"/>
          <w:szCs w:val="22"/>
          <w:lang w:bidi="ar-SA"/>
        </w:rPr>
      </w:pPr>
      <w:r w:rsidRPr="00A33E0D">
        <w:rPr>
          <w:rFonts w:ascii="Calibri" w:eastAsia="Calibri" w:hAnsi="Calibri"/>
          <w:sz w:val="20"/>
          <w:szCs w:val="22"/>
          <w:lang w:bidi="ar-SA"/>
        </w:rPr>
        <w:t>…On the day of the competition?</w:t>
      </w:r>
    </w:p>
    <w:p w14:paraId="0449DFA2" w14:textId="77777777" w:rsidR="006F73CF" w:rsidRPr="00A33E0D" w:rsidRDefault="006F73CF" w:rsidP="00DE6A46">
      <w:pPr>
        <w:numPr>
          <w:ilvl w:val="5"/>
          <w:numId w:val="34"/>
        </w:numPr>
        <w:spacing w:after="160" w:line="259" w:lineRule="auto"/>
        <w:ind w:left="1440"/>
        <w:contextualSpacing/>
        <w:rPr>
          <w:rFonts w:ascii="Calibri" w:eastAsia="Calibri" w:hAnsi="Calibri"/>
          <w:sz w:val="20"/>
          <w:szCs w:val="22"/>
          <w:lang w:bidi="ar-SA"/>
        </w:rPr>
      </w:pPr>
      <w:r w:rsidRPr="00A33E0D">
        <w:rPr>
          <w:rFonts w:ascii="Calibri" w:eastAsia="Calibri" w:hAnsi="Calibri"/>
          <w:sz w:val="20"/>
          <w:szCs w:val="22"/>
          <w:lang w:bidi="ar-SA"/>
        </w:rPr>
        <w:t>…Between trials?</w:t>
      </w:r>
    </w:p>
    <w:p w14:paraId="2114F4F0" w14:textId="77777777" w:rsidR="006F73CF" w:rsidRPr="00A33E0D" w:rsidRDefault="006F73CF" w:rsidP="00DE6A46">
      <w:pPr>
        <w:numPr>
          <w:ilvl w:val="1"/>
          <w:numId w:val="34"/>
        </w:numPr>
        <w:spacing w:after="160" w:line="259" w:lineRule="auto"/>
        <w:ind w:left="720"/>
        <w:contextualSpacing/>
        <w:rPr>
          <w:rFonts w:ascii="Calibri" w:eastAsia="Calibri" w:hAnsi="Calibri"/>
          <w:sz w:val="20"/>
          <w:szCs w:val="22"/>
          <w:lang w:bidi="ar-SA"/>
        </w:rPr>
      </w:pPr>
      <w:r w:rsidRPr="00A33E0D">
        <w:rPr>
          <w:rFonts w:ascii="Calibri" w:eastAsia="Calibri" w:hAnsi="Calibri"/>
          <w:sz w:val="20"/>
          <w:szCs w:val="22"/>
          <w:lang w:bidi="ar-SA"/>
        </w:rPr>
        <w:t>Address the roles and responsibilities of each team member as they pertain to the aforementioned items</w:t>
      </w:r>
    </w:p>
    <w:p w14:paraId="3C055FAC" w14:textId="77777777" w:rsidR="006F73CF" w:rsidRPr="00A33E0D" w:rsidRDefault="006F73CF" w:rsidP="006F73CF">
      <w:pPr>
        <w:spacing w:after="160" w:line="259" w:lineRule="auto"/>
        <w:contextualSpacing/>
        <w:rPr>
          <w:rFonts w:ascii="Calibri" w:eastAsia="Calibri" w:hAnsi="Calibri"/>
          <w:sz w:val="20"/>
          <w:szCs w:val="22"/>
          <w:lang w:bidi="ar-SA"/>
        </w:rPr>
      </w:pPr>
    </w:p>
    <w:p w14:paraId="35342413" w14:textId="717516A8" w:rsidR="006F73CF" w:rsidRPr="006F73CF" w:rsidRDefault="006F73CF" w:rsidP="006F73CF">
      <w:pPr>
        <w:spacing w:after="160" w:line="259" w:lineRule="auto"/>
        <w:ind w:firstLine="360"/>
        <w:rPr>
          <w:rFonts w:ascii="Calibri" w:eastAsia="Calibri" w:hAnsi="Calibri"/>
          <w:sz w:val="22"/>
          <w:szCs w:val="22"/>
          <w:lang w:bidi="ar-SA"/>
        </w:rPr>
        <w:sectPr w:rsidR="006F73CF" w:rsidRPr="006F73CF" w:rsidSect="00A33E0D">
          <w:pgSz w:w="12240" w:h="15840"/>
          <w:pgMar w:top="1440" w:right="1440" w:bottom="1440" w:left="2160" w:header="720" w:footer="720" w:gutter="0"/>
          <w:cols w:space="720"/>
          <w:docGrid w:linePitch="360"/>
        </w:sectPr>
      </w:pPr>
      <w:r w:rsidRPr="00A33E0D">
        <w:rPr>
          <w:rFonts w:ascii="Calibri" w:eastAsia="Calibri" w:hAnsi="Calibri"/>
          <w:sz w:val="20"/>
          <w:szCs w:val="22"/>
          <w:lang w:bidi="ar-SA"/>
        </w:rPr>
        <w:t>Though no written documentation is required for this update, we encourage you to prepare some documentation of the above items both to keep your team on track and also as a reference for Assignment 5: Post-Mortem Report.</w:t>
      </w:r>
      <w:r w:rsidR="00A61DE8" w:rsidRPr="00A33E0D">
        <w:rPr>
          <w:rFonts w:ascii="Calibri" w:eastAsia="Calibri" w:hAnsi="Calibri"/>
          <w:sz w:val="20"/>
          <w:szCs w:val="22"/>
          <w:lang w:bidi="ar-SA"/>
        </w:rPr>
        <w:t xml:space="preserve"> </w:t>
      </w:r>
      <w:r w:rsidRPr="00A33E0D">
        <w:rPr>
          <w:rFonts w:ascii="Calibri" w:eastAsia="Calibri" w:hAnsi="Calibri"/>
          <w:sz w:val="20"/>
          <w:szCs w:val="22"/>
          <w:lang w:bidi="ar-SA"/>
        </w:rPr>
        <w:t>In Assignment 5, we ask you to look back, after the device demonstration, to address your successes and failures and diagnose the source of both.</w:t>
      </w:r>
      <w:r w:rsidR="00A61DE8" w:rsidRPr="00A33E0D">
        <w:rPr>
          <w:rFonts w:ascii="Calibri" w:eastAsia="Calibri" w:hAnsi="Calibri"/>
          <w:sz w:val="20"/>
          <w:szCs w:val="22"/>
          <w:lang w:bidi="ar-SA"/>
        </w:rPr>
        <w:t xml:space="preserve"> </w:t>
      </w:r>
      <w:r w:rsidRPr="00A33E0D">
        <w:rPr>
          <w:rFonts w:ascii="Calibri" w:eastAsia="Calibri" w:hAnsi="Calibri"/>
          <w:sz w:val="20"/>
          <w:szCs w:val="22"/>
          <w:lang w:bidi="ar-SA"/>
        </w:rPr>
        <w:t>Preparing some documentation for this review will help to plan your prototype construction and testing phase while serving as a useful source of insight in Assignment 5.</w:t>
      </w:r>
      <w:r w:rsidR="00A61DE8" w:rsidRPr="00A33E0D">
        <w:rPr>
          <w:rFonts w:ascii="Calibri" w:eastAsia="Calibri" w:hAnsi="Calibri"/>
          <w:sz w:val="20"/>
          <w:szCs w:val="22"/>
          <w:lang w:bidi="ar-SA"/>
        </w:rPr>
        <w:t xml:space="preserve"> </w:t>
      </w:r>
      <w:r w:rsidRPr="00A33E0D">
        <w:rPr>
          <w:rFonts w:ascii="Calibri" w:eastAsia="Calibri" w:hAnsi="Calibri"/>
          <w:sz w:val="20"/>
          <w:szCs w:val="22"/>
          <w:lang w:bidi="ar-SA"/>
        </w:rPr>
        <w:t>Note that many of the critical points of failure for teams in previous years arose during this phase of the project; prepare accordingly</w:t>
      </w:r>
      <w:r w:rsidRPr="006F73CF">
        <w:rPr>
          <w:rFonts w:ascii="Calibri" w:eastAsia="Calibri" w:hAnsi="Calibri"/>
          <w:sz w:val="22"/>
          <w:szCs w:val="22"/>
          <w:lang w:bidi="ar-SA"/>
        </w:rPr>
        <w:t>.</w:t>
      </w:r>
    </w:p>
    <w:p w14:paraId="2C58B788" w14:textId="125B73B8" w:rsidR="006F73CF" w:rsidRPr="00F06012" w:rsidRDefault="00F82CE5" w:rsidP="00F82CE5">
      <w:pPr>
        <w:spacing w:line="240" w:lineRule="auto"/>
        <w:rPr>
          <w:rFonts w:ascii="Calibri Light" w:hAnsi="Calibri Light" w:cs="Calibri Light"/>
          <w:b/>
          <w:color w:val="4F81BD" w:themeColor="accent1"/>
          <w:sz w:val="28"/>
          <w:szCs w:val="32"/>
          <w:lang w:bidi="ar-SA"/>
        </w:rPr>
      </w:pPr>
      <w:bookmarkStart w:id="168" w:name="_Toc531266326"/>
      <w:r w:rsidRPr="00F06012">
        <w:rPr>
          <w:rFonts w:ascii="Calibri Light" w:hAnsi="Calibri Light" w:cs="Calibri Light"/>
          <w:b/>
          <w:color w:val="4F81BD" w:themeColor="accent1"/>
          <w:sz w:val="28"/>
          <w:szCs w:val="32"/>
          <w:lang w:bidi="ar-SA"/>
        </w:rPr>
        <w:lastRenderedPageBreak/>
        <w:t>VI.</w:t>
      </w:r>
      <w:r w:rsidR="00A61DE8" w:rsidRPr="00F06012">
        <w:rPr>
          <w:rFonts w:ascii="Calibri Light" w:hAnsi="Calibri Light" w:cs="Calibri Light"/>
          <w:b/>
          <w:color w:val="4F81BD" w:themeColor="accent1"/>
          <w:sz w:val="28"/>
          <w:szCs w:val="32"/>
          <w:lang w:bidi="ar-SA"/>
        </w:rPr>
        <w:t xml:space="preserve"> </w:t>
      </w:r>
      <w:r w:rsidRPr="00F06012">
        <w:rPr>
          <w:rFonts w:ascii="Calibri Light" w:hAnsi="Calibri Light" w:cs="Calibri Light"/>
          <w:b/>
          <w:color w:val="4F81BD" w:themeColor="accent1"/>
          <w:sz w:val="28"/>
          <w:szCs w:val="32"/>
          <w:lang w:bidi="ar-SA"/>
        </w:rPr>
        <w:t>READINGS</w:t>
      </w:r>
      <w:bookmarkEnd w:id="168"/>
    </w:p>
    <w:p w14:paraId="6285B2F2" w14:textId="668B53A7" w:rsidR="006F73CF" w:rsidRPr="00F06012" w:rsidRDefault="006F73CF" w:rsidP="006F73CF">
      <w:pPr>
        <w:spacing w:after="160" w:line="259" w:lineRule="auto"/>
        <w:rPr>
          <w:rFonts w:ascii="Calibri" w:eastAsia="Calibri" w:hAnsi="Calibri"/>
          <w:sz w:val="20"/>
          <w:szCs w:val="22"/>
          <w:lang w:bidi="ar-SA"/>
        </w:rPr>
      </w:pPr>
      <w:r w:rsidRPr="00F06012">
        <w:rPr>
          <w:rFonts w:ascii="Calibri" w:eastAsia="Calibri" w:hAnsi="Calibri"/>
          <w:sz w:val="20"/>
          <w:szCs w:val="22"/>
          <w:lang w:bidi="ar-SA"/>
        </w:rPr>
        <w:tab/>
        <w:t>In order to assist in your learning, we also include in this booklet supplemental reading.</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Assigned readings for particular lectures can be found in the class schedule on Page 8.</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Supplemental reading is provided in order to provide additional context regarding the theoretical basis on which much of the course material is founded.</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Several of the following readings also provide links to additional material which may assist you in the completion of the learning exercises required in this course.</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Additional readings can be found on the course Canvas page in the section entitled ‘Additional Readings.’</w:t>
      </w:r>
      <w:r w:rsidR="00A61DE8" w:rsidRPr="00F06012">
        <w:rPr>
          <w:rFonts w:ascii="Calibri" w:eastAsia="Calibri" w:hAnsi="Calibri"/>
          <w:sz w:val="20"/>
          <w:szCs w:val="22"/>
          <w:lang w:bidi="ar-SA"/>
        </w:rPr>
        <w:t xml:space="preserve"> </w:t>
      </w:r>
    </w:p>
    <w:p w14:paraId="3E2EE640" w14:textId="77777777" w:rsidR="006F73CF" w:rsidRPr="00F06012" w:rsidRDefault="00DC5CB6" w:rsidP="00DC5CB6">
      <w:pPr>
        <w:spacing w:line="240" w:lineRule="auto"/>
        <w:rPr>
          <w:rFonts w:ascii="Calibri Light" w:hAnsi="Calibri Light" w:cs="Calibri Light"/>
          <w:b/>
          <w:color w:val="4F81BD" w:themeColor="accent1"/>
          <w:szCs w:val="26"/>
          <w:lang w:bidi="ar-SA"/>
        </w:rPr>
      </w:pPr>
      <w:bookmarkStart w:id="169" w:name="_Toc531266327"/>
      <w:r w:rsidRPr="00F06012">
        <w:rPr>
          <w:rFonts w:ascii="Calibri Light" w:hAnsi="Calibri Light" w:cs="Calibri Light"/>
          <w:b/>
          <w:color w:val="4F81BD" w:themeColor="accent1"/>
          <w:szCs w:val="26"/>
          <w:lang w:bidi="ar-SA"/>
        </w:rPr>
        <w:t>DAVID KOLB AND EXPERIENTIAL LEARNING</w:t>
      </w:r>
      <w:bookmarkEnd w:id="169"/>
    </w:p>
    <w:p w14:paraId="2843F427" w14:textId="77777777" w:rsidR="006F73CF" w:rsidRPr="00F06012" w:rsidRDefault="006F73CF" w:rsidP="006F73CF">
      <w:pPr>
        <w:spacing w:after="160" w:line="259" w:lineRule="auto"/>
        <w:rPr>
          <w:rFonts w:ascii="Calibri" w:eastAsia="Calibri" w:hAnsi="Calibri"/>
          <w:sz w:val="20"/>
          <w:szCs w:val="22"/>
          <w:lang w:bidi="ar-SA"/>
        </w:rPr>
      </w:pPr>
      <w:r w:rsidRPr="00F06012">
        <w:rPr>
          <w:rFonts w:ascii="Calibri" w:eastAsia="Calibri" w:hAnsi="Calibri"/>
          <w:sz w:val="20"/>
          <w:szCs w:val="22"/>
          <w:lang w:bidi="ar-SA"/>
        </w:rPr>
        <w:t xml:space="preserve">Source: </w:t>
      </w:r>
      <w:hyperlink r:id="rId194" w:history="1">
        <w:r w:rsidRPr="00F06012">
          <w:rPr>
            <w:rFonts w:ascii="Calibri" w:eastAsia="Calibri" w:hAnsi="Calibri"/>
            <w:color w:val="0563C1"/>
            <w:sz w:val="20"/>
            <w:szCs w:val="22"/>
            <w:u w:val="single"/>
            <w:lang w:bidi="ar-SA"/>
          </w:rPr>
          <w:t>http://cei.ust.hk/files/public/simplypsychology_kolb_learning_styles.pdf</w:t>
        </w:r>
      </w:hyperlink>
      <w:r w:rsidRPr="00F06012">
        <w:rPr>
          <w:rFonts w:ascii="Calibri" w:eastAsia="Calibri" w:hAnsi="Calibri"/>
          <w:sz w:val="20"/>
          <w:szCs w:val="22"/>
          <w:lang w:bidi="ar-SA"/>
        </w:rPr>
        <w:t xml:space="preserve"> </w:t>
      </w:r>
    </w:p>
    <w:p w14:paraId="51FA39E8" w14:textId="4C8E5DE5" w:rsidR="006F73CF" w:rsidRPr="00F06012" w:rsidRDefault="006F73CF" w:rsidP="006F73CF">
      <w:pPr>
        <w:spacing w:after="160" w:line="259" w:lineRule="auto"/>
        <w:rPr>
          <w:rFonts w:ascii="Calibri" w:eastAsia="Calibri" w:hAnsi="Calibri"/>
          <w:sz w:val="20"/>
          <w:szCs w:val="22"/>
          <w:lang w:bidi="ar-SA"/>
        </w:rPr>
      </w:pPr>
      <w:r w:rsidRPr="00F06012">
        <w:rPr>
          <w:rFonts w:ascii="Calibri" w:eastAsia="Calibri" w:hAnsi="Calibri"/>
          <w:sz w:val="20"/>
          <w:szCs w:val="22"/>
          <w:lang w:bidi="ar-SA"/>
        </w:rPr>
        <w:tab/>
        <w:t>In this course, we strive to enable junior engineers to internalize the Principles of Engineering Design by learning through reflection on doing in the context of an authentic, immersive engineering design, build, and test experience.</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The pedagogical basis for this approach is largely grounded in the work of an educational theorist and social psychologist named David Kolb.</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In 1984, he published a book on his theory of learning styles in which he detailed a model for learning in which a person learns by reflecting on experience, in contrast to other learning models such as didactic learning or rote memorization.</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Kolb posits that novel experiences prompt people in such a way as to challenge their preexisting knowledge.</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It then follows that resolution of that challenge (through reflection) results in a new model for dealing with related experiences.</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Kolb further asserts that the benefit of learning in this manner is that the learner is empowered to utilize the knowledge they have obtained in a wider variety of circumstances than if they had learned the same information through alternative circumstances.</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He called the process by which experience is transformed into learning the ‘Experiential Learning Cycle,’ a process which takes place in four steps.</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In the figure below, we demonstrate how we have modeled AME4163 on this cycle to encourage junior engineers to be cognizant and reflective participants in their own learning.</w:t>
      </w:r>
      <w:r w:rsidR="00A61DE8" w:rsidRPr="00F06012">
        <w:rPr>
          <w:rFonts w:ascii="Calibri" w:eastAsia="Calibri" w:hAnsi="Calibri"/>
          <w:sz w:val="20"/>
          <w:szCs w:val="22"/>
          <w:lang w:bidi="ar-SA"/>
        </w:rPr>
        <w:t xml:space="preserve"> </w:t>
      </w:r>
    </w:p>
    <w:p w14:paraId="078C6CE6" w14:textId="31AC7E47" w:rsidR="006F73CF" w:rsidRPr="00F06012" w:rsidRDefault="00F06012" w:rsidP="006F73CF">
      <w:pPr>
        <w:spacing w:after="160" w:line="259" w:lineRule="auto"/>
        <w:jc w:val="center"/>
        <w:rPr>
          <w:rFonts w:ascii="Calibri" w:eastAsia="Calibri" w:hAnsi="Calibri"/>
          <w:sz w:val="20"/>
          <w:szCs w:val="22"/>
          <w:lang w:bidi="ar-SA"/>
        </w:rPr>
      </w:pPr>
      <w:r w:rsidRPr="00F06012">
        <w:rPr>
          <w:rFonts w:ascii="Calibri" w:eastAsia="Calibri" w:hAnsi="Calibri"/>
          <w:noProof/>
          <w:sz w:val="20"/>
          <w:szCs w:val="22"/>
          <w:lang w:bidi="ar-SA"/>
        </w:rPr>
        <mc:AlternateContent>
          <mc:Choice Requires="wps">
            <w:drawing>
              <wp:anchor distT="0" distB="0" distL="114300" distR="114300" simplePos="0" relativeHeight="251701248" behindDoc="0" locked="0" layoutInCell="1" allowOverlap="1" wp14:anchorId="074ECFC0" wp14:editId="619341D2">
                <wp:simplePos x="0" y="0"/>
                <wp:positionH relativeFrom="column">
                  <wp:posOffset>2091690</wp:posOffset>
                </wp:positionH>
                <wp:positionV relativeFrom="paragraph">
                  <wp:posOffset>1433195</wp:posOffset>
                </wp:positionV>
                <wp:extent cx="1343025" cy="133350"/>
                <wp:effectExtent l="0" t="19050" r="47625" b="38100"/>
                <wp:wrapNone/>
                <wp:docPr id="121" name="Arrow: Right 121"/>
                <wp:cNvGraphicFramePr/>
                <a:graphic xmlns:a="http://schemas.openxmlformats.org/drawingml/2006/main">
                  <a:graphicData uri="http://schemas.microsoft.com/office/word/2010/wordprocessingShape">
                    <wps:wsp>
                      <wps:cNvSpPr/>
                      <wps:spPr>
                        <a:xfrm>
                          <a:off x="0" y="0"/>
                          <a:ext cx="1343025" cy="13335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EA93F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21" o:spid="_x0000_s1026" type="#_x0000_t13" style="position:absolute;margin-left:164.7pt;margin-top:112.85pt;width:105.75pt;height:1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" adj="20528" fillcolor="#5b9bd5" strokecolor="#41719c" strokeweight="1pt"/>
            </w:pict>
          </mc:Fallback>
        </mc:AlternateContent>
      </w:r>
      <w:r w:rsidRPr="00F06012">
        <w:rPr>
          <w:rFonts w:ascii="Calibri" w:eastAsia="Calibri" w:hAnsi="Calibri"/>
          <w:noProof/>
          <w:sz w:val="20"/>
          <w:szCs w:val="22"/>
          <w:lang w:bidi="ar-SA"/>
        </w:rPr>
        <mc:AlternateContent>
          <mc:Choice Requires="wps">
            <w:drawing>
              <wp:anchor distT="0" distB="0" distL="114300" distR="114300" simplePos="0" relativeHeight="251700224" behindDoc="0" locked="0" layoutInCell="1" allowOverlap="1" wp14:anchorId="7B409C3A" wp14:editId="5DE13DF7">
                <wp:simplePos x="0" y="0"/>
                <wp:positionH relativeFrom="column">
                  <wp:posOffset>2098675</wp:posOffset>
                </wp:positionH>
                <wp:positionV relativeFrom="paragraph">
                  <wp:posOffset>279400</wp:posOffset>
                </wp:positionV>
                <wp:extent cx="1343025" cy="133350"/>
                <wp:effectExtent l="0" t="19050" r="47625" b="38100"/>
                <wp:wrapNone/>
                <wp:docPr id="120" name="Arrow: Right 120"/>
                <wp:cNvGraphicFramePr/>
                <a:graphic xmlns:a="http://schemas.openxmlformats.org/drawingml/2006/main">
                  <a:graphicData uri="http://schemas.microsoft.com/office/word/2010/wordprocessingShape">
                    <wps:wsp>
                      <wps:cNvSpPr/>
                      <wps:spPr>
                        <a:xfrm>
                          <a:off x="0" y="0"/>
                          <a:ext cx="1343025" cy="13335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012F09" id="Arrow: Right 120" o:spid="_x0000_s1026" type="#_x0000_t13" style="position:absolute;margin-left:165.25pt;margin-top:22pt;width:105.75pt;height:1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" adj="20528" fillcolor="#5b9bd5" strokecolor="#41719c" strokeweight="1pt"/>
            </w:pict>
          </mc:Fallback>
        </mc:AlternateContent>
      </w:r>
      <w:r w:rsidR="006F73CF" w:rsidRPr="00F06012">
        <w:rPr>
          <w:rFonts w:ascii="Calibri" w:eastAsia="Calibri" w:hAnsi="Calibri"/>
          <w:noProof/>
          <w:sz w:val="20"/>
          <w:szCs w:val="22"/>
          <w:lang w:bidi="ar-SA"/>
        </w:rPr>
        <w:drawing>
          <wp:inline distT="0" distB="0" distL="0" distR="0" wp14:anchorId="042E3A53" wp14:editId="5FF97DCC">
            <wp:extent cx="2286000" cy="1669638"/>
            <wp:effectExtent l="0" t="0" r="0" b="698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2286000" cy="1669638"/>
                    </a:xfrm>
                    <a:prstGeom prst="rect">
                      <a:avLst/>
                    </a:prstGeom>
                    <a:noFill/>
                  </pic:spPr>
                </pic:pic>
              </a:graphicData>
            </a:graphic>
          </wp:inline>
        </w:drawing>
      </w:r>
      <w:r w:rsidR="006F73CF" w:rsidRPr="00F06012">
        <w:rPr>
          <w:rFonts w:ascii="Calibri" w:eastAsia="Calibri" w:hAnsi="Calibri"/>
          <w:noProof/>
          <w:sz w:val="20"/>
          <w:szCs w:val="22"/>
          <w:lang w:bidi="ar-SA"/>
        </w:rPr>
        <w:drawing>
          <wp:inline distT="0" distB="0" distL="0" distR="0" wp14:anchorId="5AE45232" wp14:editId="6590554B">
            <wp:extent cx="2286000" cy="1682963"/>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2286000" cy="1682963"/>
                    </a:xfrm>
                    <a:prstGeom prst="rect">
                      <a:avLst/>
                    </a:prstGeom>
                    <a:noFill/>
                  </pic:spPr>
                </pic:pic>
              </a:graphicData>
            </a:graphic>
          </wp:inline>
        </w:drawing>
      </w:r>
    </w:p>
    <w:p w14:paraId="313A7172" w14:textId="77777777" w:rsidR="006F73CF" w:rsidRPr="00F06012" w:rsidRDefault="006F73CF" w:rsidP="006F73CF">
      <w:pPr>
        <w:spacing w:after="160" w:line="259" w:lineRule="auto"/>
        <w:rPr>
          <w:rFonts w:ascii="Calibri" w:eastAsia="Calibri" w:hAnsi="Calibri"/>
          <w:sz w:val="20"/>
          <w:szCs w:val="22"/>
          <w:lang w:bidi="ar-SA"/>
        </w:rPr>
      </w:pPr>
      <w:r w:rsidRPr="00F06012">
        <w:rPr>
          <w:rFonts w:ascii="Calibri" w:eastAsia="Calibri" w:hAnsi="Calibri"/>
          <w:sz w:val="20"/>
          <w:szCs w:val="22"/>
          <w:lang w:bidi="ar-SA"/>
        </w:rPr>
        <w:tab/>
        <w:t>For additional context please see our papers published in the proceedings of the 2017 American Society of Engineering Education Annual Conference and Exposition.</w:t>
      </w:r>
    </w:p>
    <w:p w14:paraId="2A1EFD9A" w14:textId="77777777" w:rsidR="006F73CF" w:rsidRPr="00F06012" w:rsidRDefault="006F73CF" w:rsidP="006F73CF">
      <w:pPr>
        <w:spacing w:after="160" w:line="259" w:lineRule="auto"/>
        <w:rPr>
          <w:rFonts w:ascii="Calibri" w:eastAsia="Calibri" w:hAnsi="Calibri"/>
          <w:sz w:val="20"/>
          <w:szCs w:val="22"/>
          <w:lang w:bidi="ar-SA"/>
        </w:rPr>
      </w:pPr>
    </w:p>
    <w:p w14:paraId="01F3D8F6" w14:textId="77777777" w:rsidR="006F73CF" w:rsidRPr="00F06012" w:rsidRDefault="00DC5CB6" w:rsidP="00DC5CB6">
      <w:pPr>
        <w:spacing w:line="240" w:lineRule="auto"/>
        <w:rPr>
          <w:rFonts w:ascii="Calibri Light" w:hAnsi="Calibri Light" w:cs="Calibri Light"/>
          <w:b/>
          <w:color w:val="4F81BD" w:themeColor="accent1"/>
          <w:szCs w:val="26"/>
          <w:lang w:bidi="ar-SA"/>
        </w:rPr>
      </w:pPr>
      <w:bookmarkStart w:id="170" w:name="_Toc531266328"/>
      <w:r w:rsidRPr="00F06012">
        <w:rPr>
          <w:rFonts w:ascii="Calibri Light" w:hAnsi="Calibri Light" w:cs="Calibri Light"/>
          <w:b/>
          <w:color w:val="4F81BD" w:themeColor="accent1"/>
          <w:szCs w:val="26"/>
          <w:lang w:bidi="ar-SA"/>
        </w:rPr>
        <w:t>COMMUNICATION STYLES</w:t>
      </w:r>
      <w:bookmarkEnd w:id="170"/>
    </w:p>
    <w:p w14:paraId="02D70AF2" w14:textId="77777777" w:rsidR="006F73CF" w:rsidRPr="00F06012" w:rsidRDefault="006F73CF" w:rsidP="006F73CF">
      <w:pPr>
        <w:spacing w:after="160" w:line="259" w:lineRule="auto"/>
        <w:contextualSpacing/>
        <w:rPr>
          <w:rFonts w:ascii="Calibri" w:eastAsia="Calibri" w:hAnsi="Calibri"/>
          <w:sz w:val="20"/>
          <w:szCs w:val="22"/>
          <w:lang w:bidi="ar-SA"/>
        </w:rPr>
      </w:pPr>
      <w:r w:rsidRPr="00F06012">
        <w:rPr>
          <w:rFonts w:ascii="Calibri" w:eastAsia="Calibri" w:hAnsi="Calibri"/>
          <w:sz w:val="20"/>
          <w:szCs w:val="22"/>
          <w:lang w:bidi="ar-SA"/>
        </w:rPr>
        <w:t>Source: https://www.opm.gov/policy-data-oversight/performance-management/performance-management-cycle/monitoring/communicate/</w:t>
      </w:r>
    </w:p>
    <w:p w14:paraId="0ECB9486" w14:textId="77777777" w:rsidR="006F73CF" w:rsidRPr="00F06012" w:rsidRDefault="006F73CF" w:rsidP="006F73CF">
      <w:pPr>
        <w:spacing w:after="160" w:line="259" w:lineRule="auto"/>
        <w:contextualSpacing/>
        <w:rPr>
          <w:rFonts w:ascii="Calibri" w:eastAsia="Calibri" w:hAnsi="Calibri"/>
          <w:sz w:val="20"/>
          <w:szCs w:val="22"/>
          <w:lang w:bidi="ar-SA"/>
        </w:rPr>
      </w:pPr>
    </w:p>
    <w:p w14:paraId="330DA268" w14:textId="5DCECDE5" w:rsidR="006F73CF" w:rsidRPr="00F06012" w:rsidRDefault="006F73CF" w:rsidP="006F73CF">
      <w:pPr>
        <w:spacing w:after="160" w:line="259" w:lineRule="auto"/>
        <w:rPr>
          <w:rFonts w:ascii="Calibri" w:eastAsia="Calibri" w:hAnsi="Calibri"/>
          <w:sz w:val="20"/>
          <w:szCs w:val="22"/>
          <w:lang w:bidi="ar-SA"/>
        </w:rPr>
      </w:pPr>
      <w:r w:rsidRPr="00F06012">
        <w:rPr>
          <w:rFonts w:ascii="Calibri" w:eastAsia="Calibri" w:hAnsi="Calibri"/>
          <w:sz w:val="20"/>
          <w:szCs w:val="22"/>
          <w:lang w:bidi="ar-SA"/>
        </w:rPr>
        <w:tab/>
        <w:t>One thing we stress in AME4163 is the importance of communication in engineering design practice.</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Communication, in this instance, covers a wide spectrum of activities ranging from the professional presentation of work (as may be found in the assignment submissions) to the everyday discussions taking place between team members.</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 xml:space="preserve">Clear and respectful communication is essential to </w:t>
      </w:r>
      <w:r w:rsidRPr="00F06012">
        <w:rPr>
          <w:rFonts w:ascii="Calibri" w:eastAsia="Calibri" w:hAnsi="Calibri"/>
          <w:sz w:val="20"/>
          <w:szCs w:val="22"/>
          <w:lang w:bidi="ar-SA"/>
        </w:rPr>
        <w:lastRenderedPageBreak/>
        <w:t>engineering practice and is thus another important competency we expect you to develop in this course.</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Given this fact, we urge you to consider reading and reflecting on the following model for communication.</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In particular, this model may be of use to teams consisting of members with differing communication styles, especially where those differences seem to be a source of conflict.</w:t>
      </w:r>
    </w:p>
    <w:p w14:paraId="2D1C37CF" w14:textId="14989EE7" w:rsidR="006F73CF" w:rsidRPr="00F06012" w:rsidRDefault="006F73CF" w:rsidP="006F73CF">
      <w:pPr>
        <w:spacing w:after="160" w:line="259" w:lineRule="auto"/>
        <w:rPr>
          <w:rFonts w:ascii="Calibri" w:eastAsia="Calibri" w:hAnsi="Calibri"/>
          <w:sz w:val="20"/>
          <w:szCs w:val="22"/>
          <w:lang w:bidi="ar-SA"/>
        </w:rPr>
      </w:pPr>
      <w:r w:rsidRPr="00F06012">
        <w:rPr>
          <w:rFonts w:ascii="Calibri" w:eastAsia="Calibri" w:hAnsi="Calibri"/>
          <w:sz w:val="20"/>
          <w:szCs w:val="22"/>
          <w:lang w:bidi="ar-SA"/>
        </w:rPr>
        <w:tab/>
        <w:t>One nonintuitive method by which we can improve communication with others is by being an “active listener.” Active listening refers to a set of practices by which a person makes an active effort to engage with material being presented to them.</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In a lecture context, taking notes is a form of active listening.</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In conversation with a team member, making a deliberate effort to think about material as it is presented to you is a form of active listening.</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When we communicate with others, particularly team members, it is vital that we recognize the importance of being active listeners.</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Communication, in a team context, necessarily exists as a back-and-forth between multiple people.</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This requires that we each be able to not just hear others, but to do so in such a way that we give them the space to express themselves fully while also thinking consciously about how we might respond.</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 xml:space="preserve">The United States office of Personnel Management (OPM) recommends striving to meet the following criteria to practice effective active listening: </w:t>
      </w:r>
    </w:p>
    <w:p w14:paraId="2E95C12A" w14:textId="77777777" w:rsidR="006F73CF" w:rsidRPr="00F06012" w:rsidRDefault="006F73CF" w:rsidP="00DE6A46">
      <w:pPr>
        <w:numPr>
          <w:ilvl w:val="0"/>
          <w:numId w:val="117"/>
        </w:numPr>
        <w:spacing w:after="160" w:line="259" w:lineRule="auto"/>
        <w:contextualSpacing/>
        <w:rPr>
          <w:rFonts w:ascii="Calibri" w:eastAsia="Calibri" w:hAnsi="Calibri"/>
          <w:sz w:val="20"/>
          <w:szCs w:val="22"/>
          <w:lang w:bidi="ar-SA"/>
        </w:rPr>
      </w:pPr>
      <w:r w:rsidRPr="00F06012">
        <w:rPr>
          <w:rFonts w:ascii="Calibri" w:eastAsia="Calibri" w:hAnsi="Calibri"/>
          <w:sz w:val="20"/>
          <w:szCs w:val="22"/>
          <w:lang w:bidi="ar-SA"/>
        </w:rPr>
        <w:t>Take notes and plan to report on those notes.</w:t>
      </w:r>
    </w:p>
    <w:p w14:paraId="42202E3E" w14:textId="77777777" w:rsidR="006F73CF" w:rsidRPr="00F06012" w:rsidRDefault="006F73CF" w:rsidP="00DE6A46">
      <w:pPr>
        <w:numPr>
          <w:ilvl w:val="0"/>
          <w:numId w:val="117"/>
        </w:numPr>
        <w:spacing w:after="160" w:line="259" w:lineRule="auto"/>
        <w:contextualSpacing/>
        <w:rPr>
          <w:rFonts w:ascii="Calibri" w:eastAsia="Calibri" w:hAnsi="Calibri"/>
          <w:sz w:val="20"/>
          <w:szCs w:val="22"/>
          <w:lang w:bidi="ar-SA"/>
        </w:rPr>
      </w:pPr>
      <w:r w:rsidRPr="00F06012">
        <w:rPr>
          <w:rFonts w:ascii="Calibri" w:eastAsia="Calibri" w:hAnsi="Calibri"/>
          <w:sz w:val="20"/>
          <w:szCs w:val="22"/>
          <w:lang w:bidi="ar-SA"/>
        </w:rPr>
        <w:t>Concentrate on content rather than the speaker's delivery style.</w:t>
      </w:r>
    </w:p>
    <w:p w14:paraId="679ACD06" w14:textId="77777777" w:rsidR="006F73CF" w:rsidRPr="00F06012" w:rsidRDefault="006F73CF" w:rsidP="00DE6A46">
      <w:pPr>
        <w:numPr>
          <w:ilvl w:val="0"/>
          <w:numId w:val="117"/>
        </w:numPr>
        <w:spacing w:after="160" w:line="259" w:lineRule="auto"/>
        <w:contextualSpacing/>
        <w:rPr>
          <w:rFonts w:ascii="Calibri" w:eastAsia="Calibri" w:hAnsi="Calibri"/>
          <w:sz w:val="20"/>
          <w:szCs w:val="22"/>
          <w:lang w:bidi="ar-SA"/>
        </w:rPr>
      </w:pPr>
      <w:r w:rsidRPr="00F06012">
        <w:rPr>
          <w:rFonts w:ascii="Calibri" w:eastAsia="Calibri" w:hAnsi="Calibri"/>
          <w:sz w:val="20"/>
          <w:szCs w:val="22"/>
          <w:lang w:bidi="ar-SA"/>
        </w:rPr>
        <w:t>Never be afraid of silence; give speakers time to think.</w:t>
      </w:r>
    </w:p>
    <w:p w14:paraId="38B84A7A" w14:textId="77777777" w:rsidR="006F73CF" w:rsidRPr="00F06012" w:rsidRDefault="006F73CF" w:rsidP="00DE6A46">
      <w:pPr>
        <w:numPr>
          <w:ilvl w:val="0"/>
          <w:numId w:val="117"/>
        </w:numPr>
        <w:spacing w:after="160" w:line="259" w:lineRule="auto"/>
        <w:contextualSpacing/>
        <w:rPr>
          <w:rFonts w:ascii="Calibri" w:eastAsia="Calibri" w:hAnsi="Calibri"/>
          <w:sz w:val="20"/>
          <w:szCs w:val="22"/>
          <w:lang w:bidi="ar-SA"/>
        </w:rPr>
      </w:pPr>
      <w:r w:rsidRPr="00F06012">
        <w:rPr>
          <w:rFonts w:ascii="Calibri" w:eastAsia="Calibri" w:hAnsi="Calibri"/>
          <w:sz w:val="20"/>
          <w:szCs w:val="22"/>
          <w:lang w:bidi="ar-SA"/>
        </w:rPr>
        <w:t>Be adept at asking encouraging questions in a positive tone.</w:t>
      </w:r>
    </w:p>
    <w:p w14:paraId="110E085C" w14:textId="77777777" w:rsidR="006F73CF" w:rsidRPr="00F06012" w:rsidRDefault="006F73CF" w:rsidP="00DE6A46">
      <w:pPr>
        <w:numPr>
          <w:ilvl w:val="0"/>
          <w:numId w:val="117"/>
        </w:numPr>
        <w:spacing w:after="160" w:line="259" w:lineRule="auto"/>
        <w:contextualSpacing/>
        <w:rPr>
          <w:rFonts w:ascii="Calibri" w:eastAsia="Calibri" w:hAnsi="Calibri"/>
          <w:sz w:val="20"/>
          <w:szCs w:val="22"/>
          <w:lang w:bidi="ar-SA"/>
        </w:rPr>
      </w:pPr>
      <w:r w:rsidRPr="00F06012">
        <w:rPr>
          <w:rFonts w:ascii="Calibri" w:eastAsia="Calibri" w:hAnsi="Calibri"/>
          <w:sz w:val="20"/>
          <w:szCs w:val="22"/>
          <w:lang w:bidi="ar-SA"/>
        </w:rPr>
        <w:t>Summarize what the speaker has told you.</w:t>
      </w:r>
    </w:p>
    <w:p w14:paraId="62636353" w14:textId="77777777" w:rsidR="006F73CF" w:rsidRPr="00F06012" w:rsidRDefault="006F73CF" w:rsidP="006F73CF">
      <w:pPr>
        <w:spacing w:after="160" w:line="259" w:lineRule="auto"/>
        <w:contextualSpacing/>
        <w:rPr>
          <w:rFonts w:ascii="Calibri" w:eastAsia="Calibri" w:hAnsi="Calibri"/>
          <w:sz w:val="20"/>
          <w:szCs w:val="22"/>
          <w:lang w:bidi="ar-SA"/>
        </w:rPr>
      </w:pPr>
    </w:p>
    <w:p w14:paraId="19E63FF2" w14:textId="6B22347E" w:rsidR="006F73CF" w:rsidRPr="00F06012" w:rsidRDefault="006F73CF" w:rsidP="006F73CF">
      <w:pPr>
        <w:spacing w:after="160" w:line="259" w:lineRule="auto"/>
        <w:ind w:firstLine="720"/>
        <w:rPr>
          <w:rFonts w:ascii="Calibri" w:eastAsia="Calibri" w:hAnsi="Calibri"/>
          <w:sz w:val="20"/>
          <w:szCs w:val="22"/>
          <w:lang w:bidi="ar-SA"/>
        </w:rPr>
      </w:pPr>
      <w:r w:rsidRPr="00F06012">
        <w:rPr>
          <w:rFonts w:ascii="Calibri" w:eastAsia="Calibri" w:hAnsi="Calibri"/>
          <w:sz w:val="20"/>
          <w:szCs w:val="22"/>
          <w:lang w:bidi="ar-SA"/>
        </w:rPr>
        <w:t>Framed this way, we consider effective communication to be the efficient transfer of information between two or more individuals.</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Consequently, it is not simply enough to be able to express ourselves clearly; we must do so in such a way that considers the needs of our intended recipients.</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To that end, the OPM also recommends thinking about the preferred communication style or styles of ourselves and others.</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 xml:space="preserve">They identify four such styles and their associated qualities thusly: </w:t>
      </w:r>
    </w:p>
    <w:tbl>
      <w:tblPr>
        <w:tblW w:w="7632" w:type="dxa"/>
        <w:jc w:val="center"/>
        <w:tblBorders>
          <w:right w:val="single" w:sz="6" w:space="0" w:color="EBEBEB"/>
        </w:tblBorders>
        <w:shd w:val="clear" w:color="auto" w:fill="FFFFFF"/>
        <w:tblCellMar>
          <w:top w:w="15" w:type="dxa"/>
          <w:left w:w="15" w:type="dxa"/>
          <w:bottom w:w="15" w:type="dxa"/>
          <w:right w:w="15" w:type="dxa"/>
        </w:tblCellMar>
        <w:tblLook w:val="04A0" w:firstRow="1" w:lastRow="0" w:firstColumn="1" w:lastColumn="0" w:noHBand="0" w:noVBand="1"/>
        <w:tblDescription w:val="Communication Style"/>
      </w:tblPr>
      <w:tblGrid>
        <w:gridCol w:w="1296"/>
        <w:gridCol w:w="3168"/>
        <w:gridCol w:w="3168"/>
      </w:tblGrid>
      <w:tr w:rsidR="006F73CF" w:rsidRPr="00F06012" w14:paraId="7B69C8E5" w14:textId="77777777" w:rsidTr="00F06012">
        <w:trPr>
          <w:trHeight w:val="157"/>
          <w:tblHeader/>
          <w:jc w:val="center"/>
        </w:trPr>
        <w:tc>
          <w:tcPr>
            <w:tcW w:w="1296" w:type="dxa"/>
            <w:tcBorders>
              <w:top w:val="single" w:sz="6" w:space="0" w:color="D7D7D7"/>
              <w:left w:val="single" w:sz="6" w:space="0" w:color="D7D7D7"/>
              <w:bottom w:val="single" w:sz="6" w:space="0" w:color="D7D7D7"/>
              <w:right w:val="single" w:sz="6" w:space="0" w:color="D7D7D7"/>
            </w:tcBorders>
            <w:shd w:val="clear" w:color="auto" w:fill="E6E6E6"/>
            <w:tcMar>
              <w:top w:w="105" w:type="dxa"/>
              <w:left w:w="105" w:type="dxa"/>
              <w:bottom w:w="90" w:type="dxa"/>
              <w:right w:w="105" w:type="dxa"/>
            </w:tcMar>
            <w:hideMark/>
          </w:tcPr>
          <w:p w14:paraId="312FE3C2" w14:textId="77777777" w:rsidR="006F73CF" w:rsidRPr="00F06012" w:rsidRDefault="006F73CF" w:rsidP="006F73CF">
            <w:pPr>
              <w:spacing w:after="40" w:line="240" w:lineRule="auto"/>
              <w:contextualSpacing/>
              <w:rPr>
                <w:rFonts w:ascii="Arial" w:hAnsi="Arial" w:cs="Arial"/>
                <w:b/>
                <w:bCs/>
                <w:color w:val="000000"/>
                <w:sz w:val="20"/>
                <w:szCs w:val="22"/>
                <w:lang w:bidi="ar-SA"/>
              </w:rPr>
            </w:pPr>
            <w:r w:rsidRPr="00F06012">
              <w:rPr>
                <w:rFonts w:ascii="Arial" w:hAnsi="Arial" w:cs="Arial"/>
                <w:b/>
                <w:bCs/>
                <w:color w:val="000000"/>
                <w:sz w:val="20"/>
                <w:szCs w:val="22"/>
                <w:lang w:bidi="ar-SA"/>
              </w:rPr>
              <w:t>Style</w:t>
            </w:r>
          </w:p>
        </w:tc>
        <w:tc>
          <w:tcPr>
            <w:tcW w:w="3168" w:type="dxa"/>
            <w:tcBorders>
              <w:top w:val="single" w:sz="6" w:space="0" w:color="D7D7D7"/>
              <w:left w:val="single" w:sz="6" w:space="0" w:color="D7D7D7"/>
              <w:bottom w:val="single" w:sz="6" w:space="0" w:color="D7D7D7"/>
              <w:right w:val="single" w:sz="6" w:space="0" w:color="D7D7D7"/>
            </w:tcBorders>
            <w:shd w:val="clear" w:color="auto" w:fill="E6E6E6"/>
            <w:tcMar>
              <w:top w:w="105" w:type="dxa"/>
              <w:left w:w="105" w:type="dxa"/>
              <w:bottom w:w="90" w:type="dxa"/>
              <w:right w:w="105" w:type="dxa"/>
            </w:tcMar>
            <w:hideMark/>
          </w:tcPr>
          <w:p w14:paraId="15414FD6" w14:textId="77777777" w:rsidR="006F73CF" w:rsidRPr="00F06012" w:rsidRDefault="006F73CF" w:rsidP="006F73CF">
            <w:pPr>
              <w:spacing w:after="40" w:line="240" w:lineRule="auto"/>
              <w:contextualSpacing/>
              <w:rPr>
                <w:rFonts w:ascii="Arial" w:hAnsi="Arial" w:cs="Arial"/>
                <w:b/>
                <w:bCs/>
                <w:color w:val="000000"/>
                <w:sz w:val="20"/>
                <w:szCs w:val="22"/>
                <w:lang w:bidi="ar-SA"/>
              </w:rPr>
            </w:pPr>
            <w:r w:rsidRPr="00F06012">
              <w:rPr>
                <w:rFonts w:ascii="Arial" w:hAnsi="Arial" w:cs="Arial"/>
                <w:b/>
                <w:bCs/>
                <w:color w:val="000000"/>
                <w:sz w:val="20"/>
                <w:szCs w:val="22"/>
                <w:lang w:bidi="ar-SA"/>
              </w:rPr>
              <w:t>Content (They talk about: . . . )</w:t>
            </w:r>
          </w:p>
        </w:tc>
        <w:tc>
          <w:tcPr>
            <w:tcW w:w="3168" w:type="dxa"/>
            <w:tcBorders>
              <w:top w:val="single" w:sz="6" w:space="0" w:color="D7D7D7"/>
              <w:left w:val="single" w:sz="6" w:space="0" w:color="D7D7D7"/>
              <w:bottom w:val="single" w:sz="6" w:space="0" w:color="D7D7D7"/>
              <w:right w:val="single" w:sz="6" w:space="0" w:color="D7D7D7"/>
            </w:tcBorders>
            <w:shd w:val="clear" w:color="auto" w:fill="E6E6E6"/>
            <w:tcMar>
              <w:top w:w="105" w:type="dxa"/>
              <w:left w:w="105" w:type="dxa"/>
              <w:bottom w:w="90" w:type="dxa"/>
              <w:right w:w="105" w:type="dxa"/>
            </w:tcMar>
            <w:hideMark/>
          </w:tcPr>
          <w:p w14:paraId="05A08DBA" w14:textId="77777777" w:rsidR="006F73CF" w:rsidRPr="00F06012" w:rsidRDefault="006F73CF" w:rsidP="006F73CF">
            <w:pPr>
              <w:spacing w:after="40" w:line="240" w:lineRule="auto"/>
              <w:contextualSpacing/>
              <w:rPr>
                <w:rFonts w:ascii="Arial" w:hAnsi="Arial" w:cs="Arial"/>
                <w:b/>
                <w:bCs/>
                <w:color w:val="000000"/>
                <w:sz w:val="20"/>
                <w:szCs w:val="22"/>
                <w:lang w:bidi="ar-SA"/>
              </w:rPr>
            </w:pPr>
            <w:r w:rsidRPr="00F06012">
              <w:rPr>
                <w:rFonts w:ascii="Arial" w:hAnsi="Arial" w:cs="Arial"/>
                <w:b/>
                <w:bCs/>
                <w:color w:val="000000"/>
                <w:sz w:val="20"/>
                <w:szCs w:val="22"/>
                <w:lang w:bidi="ar-SA"/>
              </w:rPr>
              <w:t>Process (They are: . . . )</w:t>
            </w:r>
          </w:p>
        </w:tc>
      </w:tr>
      <w:tr w:rsidR="006F73CF" w:rsidRPr="00F06012" w14:paraId="03E96300" w14:textId="77777777" w:rsidTr="00F06012">
        <w:trPr>
          <w:trHeight w:val="157"/>
          <w:jc w:val="center"/>
        </w:trPr>
        <w:tc>
          <w:tcPr>
            <w:tcW w:w="1296" w:type="dxa"/>
            <w:tcBorders>
              <w:top w:val="single" w:sz="6" w:space="0" w:color="EBEBEB"/>
              <w:left w:val="single" w:sz="6" w:space="0" w:color="EBEBEB"/>
              <w:bottom w:val="single" w:sz="6" w:space="0" w:color="EBEBEB"/>
              <w:right w:val="single" w:sz="6" w:space="0" w:color="EBEBEB"/>
            </w:tcBorders>
            <w:shd w:val="clear" w:color="auto" w:fill="FFFFFF"/>
            <w:tcMar>
              <w:top w:w="105" w:type="dxa"/>
              <w:left w:w="105" w:type="dxa"/>
              <w:bottom w:w="90" w:type="dxa"/>
              <w:right w:w="105" w:type="dxa"/>
            </w:tcMar>
            <w:hideMark/>
          </w:tcPr>
          <w:p w14:paraId="244CFF77" w14:textId="77777777" w:rsidR="006F73CF" w:rsidRPr="00F06012" w:rsidRDefault="006F73CF" w:rsidP="006F73CF">
            <w:pPr>
              <w:spacing w:after="40" w:line="240" w:lineRule="auto"/>
              <w:contextualSpacing/>
              <w:rPr>
                <w:rFonts w:ascii="Arial" w:hAnsi="Arial" w:cs="Arial"/>
                <w:color w:val="363636"/>
                <w:sz w:val="20"/>
                <w:szCs w:val="22"/>
                <w:lang w:bidi="ar-SA"/>
              </w:rPr>
            </w:pPr>
            <w:r w:rsidRPr="00F06012">
              <w:rPr>
                <w:rFonts w:ascii="Arial" w:hAnsi="Arial" w:cs="Arial"/>
                <w:color w:val="363636"/>
                <w:sz w:val="20"/>
                <w:szCs w:val="22"/>
                <w:lang w:bidi="ar-SA"/>
              </w:rPr>
              <w:t>Action</w:t>
            </w:r>
          </w:p>
        </w:tc>
        <w:tc>
          <w:tcPr>
            <w:tcW w:w="3168" w:type="dxa"/>
            <w:tcBorders>
              <w:top w:val="single" w:sz="6" w:space="0" w:color="EBEBEB"/>
              <w:left w:val="single" w:sz="6" w:space="0" w:color="EBEBEB"/>
              <w:bottom w:val="single" w:sz="6" w:space="0" w:color="EBEBEB"/>
              <w:right w:val="single" w:sz="6" w:space="0" w:color="EBEBEB"/>
            </w:tcBorders>
            <w:shd w:val="clear" w:color="auto" w:fill="FFFFFF"/>
            <w:tcMar>
              <w:top w:w="105" w:type="dxa"/>
              <w:left w:w="105" w:type="dxa"/>
              <w:bottom w:w="90" w:type="dxa"/>
              <w:right w:w="105" w:type="dxa"/>
            </w:tcMar>
            <w:hideMark/>
          </w:tcPr>
          <w:p w14:paraId="38F13EE3" w14:textId="77777777" w:rsidR="006F73CF" w:rsidRPr="00F06012" w:rsidRDefault="006F73CF" w:rsidP="006F73CF">
            <w:pPr>
              <w:spacing w:after="40" w:line="240" w:lineRule="auto"/>
              <w:contextualSpacing/>
              <w:rPr>
                <w:rFonts w:ascii="Arial" w:hAnsi="Arial" w:cs="Arial"/>
                <w:color w:val="363636"/>
                <w:sz w:val="20"/>
                <w:szCs w:val="22"/>
                <w:lang w:bidi="ar-SA"/>
              </w:rPr>
            </w:pPr>
            <w:r w:rsidRPr="00F06012">
              <w:rPr>
                <w:rFonts w:ascii="Arial" w:hAnsi="Arial" w:cs="Arial"/>
                <w:color w:val="363636"/>
                <w:sz w:val="20"/>
                <w:szCs w:val="22"/>
                <w:lang w:bidi="ar-SA"/>
              </w:rPr>
              <w:t>results, objectives, performance</w:t>
            </w:r>
          </w:p>
        </w:tc>
        <w:tc>
          <w:tcPr>
            <w:tcW w:w="3168" w:type="dxa"/>
            <w:tcBorders>
              <w:top w:val="single" w:sz="6" w:space="0" w:color="EBEBEB"/>
              <w:left w:val="single" w:sz="6" w:space="0" w:color="EBEBEB"/>
              <w:bottom w:val="single" w:sz="6" w:space="0" w:color="EBEBEB"/>
              <w:right w:val="single" w:sz="6" w:space="0" w:color="EBEBEB"/>
            </w:tcBorders>
            <w:shd w:val="clear" w:color="auto" w:fill="FFFFFF"/>
            <w:tcMar>
              <w:top w:w="105" w:type="dxa"/>
              <w:left w:w="105" w:type="dxa"/>
              <w:bottom w:w="90" w:type="dxa"/>
              <w:right w:w="105" w:type="dxa"/>
            </w:tcMar>
            <w:hideMark/>
          </w:tcPr>
          <w:p w14:paraId="1A066F52" w14:textId="77777777" w:rsidR="006F73CF" w:rsidRPr="00F06012" w:rsidRDefault="006F73CF" w:rsidP="006F73CF">
            <w:pPr>
              <w:spacing w:after="40" w:line="240" w:lineRule="auto"/>
              <w:contextualSpacing/>
              <w:rPr>
                <w:rFonts w:ascii="Arial" w:hAnsi="Arial" w:cs="Arial"/>
                <w:color w:val="363636"/>
                <w:sz w:val="20"/>
                <w:szCs w:val="22"/>
                <w:lang w:bidi="ar-SA"/>
              </w:rPr>
            </w:pPr>
            <w:r w:rsidRPr="00F06012">
              <w:rPr>
                <w:rFonts w:ascii="Arial" w:hAnsi="Arial" w:cs="Arial"/>
                <w:color w:val="363636"/>
                <w:sz w:val="20"/>
                <w:szCs w:val="22"/>
                <w:lang w:bidi="ar-SA"/>
              </w:rPr>
              <w:t>down to earth, direct, impatient</w:t>
            </w:r>
          </w:p>
        </w:tc>
      </w:tr>
      <w:tr w:rsidR="006F73CF" w:rsidRPr="00F06012" w14:paraId="34AC8477" w14:textId="77777777" w:rsidTr="00F06012">
        <w:trPr>
          <w:trHeight w:val="157"/>
          <w:jc w:val="center"/>
        </w:trPr>
        <w:tc>
          <w:tcPr>
            <w:tcW w:w="1296" w:type="dxa"/>
            <w:tcBorders>
              <w:top w:val="single" w:sz="6" w:space="0" w:color="EBEBEB"/>
              <w:left w:val="single" w:sz="6" w:space="0" w:color="EBEBEB"/>
              <w:bottom w:val="single" w:sz="6" w:space="0" w:color="EBEBEB"/>
              <w:right w:val="single" w:sz="6" w:space="0" w:color="EBEBEB"/>
            </w:tcBorders>
            <w:shd w:val="clear" w:color="auto" w:fill="FFFFFF"/>
            <w:tcMar>
              <w:top w:w="105" w:type="dxa"/>
              <w:left w:w="105" w:type="dxa"/>
              <w:bottom w:w="90" w:type="dxa"/>
              <w:right w:w="105" w:type="dxa"/>
            </w:tcMar>
            <w:hideMark/>
          </w:tcPr>
          <w:p w14:paraId="2B87B20C" w14:textId="77777777" w:rsidR="006F73CF" w:rsidRPr="00F06012" w:rsidRDefault="006F73CF" w:rsidP="006F73CF">
            <w:pPr>
              <w:spacing w:after="40" w:line="240" w:lineRule="auto"/>
              <w:contextualSpacing/>
              <w:rPr>
                <w:rFonts w:ascii="Arial" w:hAnsi="Arial" w:cs="Arial"/>
                <w:color w:val="363636"/>
                <w:sz w:val="20"/>
                <w:szCs w:val="22"/>
                <w:lang w:bidi="ar-SA"/>
              </w:rPr>
            </w:pPr>
            <w:r w:rsidRPr="00F06012">
              <w:rPr>
                <w:rFonts w:ascii="Arial" w:hAnsi="Arial" w:cs="Arial"/>
                <w:color w:val="363636"/>
                <w:sz w:val="20"/>
                <w:szCs w:val="22"/>
                <w:lang w:bidi="ar-SA"/>
              </w:rPr>
              <w:t>Process</w:t>
            </w:r>
          </w:p>
        </w:tc>
        <w:tc>
          <w:tcPr>
            <w:tcW w:w="3168" w:type="dxa"/>
            <w:tcBorders>
              <w:top w:val="single" w:sz="6" w:space="0" w:color="EBEBEB"/>
              <w:left w:val="single" w:sz="6" w:space="0" w:color="EBEBEB"/>
              <w:bottom w:val="single" w:sz="6" w:space="0" w:color="EBEBEB"/>
              <w:right w:val="single" w:sz="6" w:space="0" w:color="EBEBEB"/>
            </w:tcBorders>
            <w:shd w:val="clear" w:color="auto" w:fill="FFFFFF"/>
            <w:tcMar>
              <w:top w:w="105" w:type="dxa"/>
              <w:left w:w="105" w:type="dxa"/>
              <w:bottom w:w="90" w:type="dxa"/>
              <w:right w:w="105" w:type="dxa"/>
            </w:tcMar>
            <w:hideMark/>
          </w:tcPr>
          <w:p w14:paraId="0FC62EEF" w14:textId="77777777" w:rsidR="006F73CF" w:rsidRPr="00F06012" w:rsidRDefault="006F73CF" w:rsidP="006F73CF">
            <w:pPr>
              <w:spacing w:after="40" w:line="240" w:lineRule="auto"/>
              <w:contextualSpacing/>
              <w:rPr>
                <w:rFonts w:ascii="Arial" w:hAnsi="Arial" w:cs="Arial"/>
                <w:color w:val="363636"/>
                <w:sz w:val="20"/>
                <w:szCs w:val="22"/>
                <w:lang w:bidi="ar-SA"/>
              </w:rPr>
            </w:pPr>
            <w:r w:rsidRPr="00F06012">
              <w:rPr>
                <w:rFonts w:ascii="Arial" w:hAnsi="Arial" w:cs="Arial"/>
                <w:color w:val="363636"/>
                <w:sz w:val="20"/>
                <w:szCs w:val="22"/>
                <w:lang w:bidi="ar-SA"/>
              </w:rPr>
              <w:t>facts, procedures, planning</w:t>
            </w:r>
          </w:p>
        </w:tc>
        <w:tc>
          <w:tcPr>
            <w:tcW w:w="3168" w:type="dxa"/>
            <w:tcBorders>
              <w:top w:val="single" w:sz="6" w:space="0" w:color="EBEBEB"/>
              <w:left w:val="single" w:sz="6" w:space="0" w:color="EBEBEB"/>
              <w:bottom w:val="single" w:sz="6" w:space="0" w:color="EBEBEB"/>
              <w:right w:val="single" w:sz="6" w:space="0" w:color="EBEBEB"/>
            </w:tcBorders>
            <w:shd w:val="clear" w:color="auto" w:fill="FFFFFF"/>
            <w:tcMar>
              <w:top w:w="105" w:type="dxa"/>
              <w:left w:w="105" w:type="dxa"/>
              <w:bottom w:w="90" w:type="dxa"/>
              <w:right w:w="105" w:type="dxa"/>
            </w:tcMar>
            <w:hideMark/>
          </w:tcPr>
          <w:p w14:paraId="41033F9F" w14:textId="77777777" w:rsidR="006F73CF" w:rsidRPr="00F06012" w:rsidRDefault="006F73CF" w:rsidP="006F73CF">
            <w:pPr>
              <w:spacing w:after="40" w:line="240" w:lineRule="auto"/>
              <w:contextualSpacing/>
              <w:rPr>
                <w:rFonts w:ascii="Arial" w:hAnsi="Arial" w:cs="Arial"/>
                <w:color w:val="363636"/>
                <w:sz w:val="20"/>
                <w:szCs w:val="22"/>
                <w:lang w:bidi="ar-SA"/>
              </w:rPr>
            </w:pPr>
            <w:r w:rsidRPr="00F06012">
              <w:rPr>
                <w:rFonts w:ascii="Arial" w:hAnsi="Arial" w:cs="Arial"/>
                <w:color w:val="363636"/>
                <w:sz w:val="20"/>
                <w:szCs w:val="22"/>
                <w:lang w:bidi="ar-SA"/>
              </w:rPr>
              <w:t>factual, systemic, logical</w:t>
            </w:r>
          </w:p>
        </w:tc>
      </w:tr>
      <w:tr w:rsidR="006F73CF" w:rsidRPr="00F06012" w14:paraId="2DDC08A6" w14:textId="77777777" w:rsidTr="00F06012">
        <w:trPr>
          <w:trHeight w:val="157"/>
          <w:jc w:val="center"/>
        </w:trPr>
        <w:tc>
          <w:tcPr>
            <w:tcW w:w="1296" w:type="dxa"/>
            <w:tcBorders>
              <w:top w:val="single" w:sz="6" w:space="0" w:color="EBEBEB"/>
              <w:left w:val="single" w:sz="6" w:space="0" w:color="EBEBEB"/>
              <w:bottom w:val="single" w:sz="6" w:space="0" w:color="EBEBEB"/>
              <w:right w:val="single" w:sz="6" w:space="0" w:color="EBEBEB"/>
            </w:tcBorders>
            <w:shd w:val="clear" w:color="auto" w:fill="FFFFFF"/>
            <w:tcMar>
              <w:top w:w="105" w:type="dxa"/>
              <w:left w:w="105" w:type="dxa"/>
              <w:bottom w:w="90" w:type="dxa"/>
              <w:right w:w="105" w:type="dxa"/>
            </w:tcMar>
            <w:hideMark/>
          </w:tcPr>
          <w:p w14:paraId="59628A91" w14:textId="77777777" w:rsidR="006F73CF" w:rsidRPr="00F06012" w:rsidRDefault="006F73CF" w:rsidP="006F73CF">
            <w:pPr>
              <w:spacing w:after="40" w:line="240" w:lineRule="auto"/>
              <w:contextualSpacing/>
              <w:rPr>
                <w:rFonts w:ascii="Arial" w:hAnsi="Arial" w:cs="Arial"/>
                <w:color w:val="363636"/>
                <w:sz w:val="20"/>
                <w:szCs w:val="22"/>
                <w:lang w:bidi="ar-SA"/>
              </w:rPr>
            </w:pPr>
            <w:r w:rsidRPr="00F06012">
              <w:rPr>
                <w:rFonts w:ascii="Arial" w:hAnsi="Arial" w:cs="Arial"/>
                <w:color w:val="363636"/>
                <w:sz w:val="20"/>
                <w:szCs w:val="22"/>
                <w:lang w:bidi="ar-SA"/>
              </w:rPr>
              <w:t>People</w:t>
            </w:r>
          </w:p>
        </w:tc>
        <w:tc>
          <w:tcPr>
            <w:tcW w:w="3168" w:type="dxa"/>
            <w:tcBorders>
              <w:top w:val="single" w:sz="6" w:space="0" w:color="EBEBEB"/>
              <w:left w:val="single" w:sz="6" w:space="0" w:color="EBEBEB"/>
              <w:bottom w:val="single" w:sz="6" w:space="0" w:color="EBEBEB"/>
              <w:right w:val="single" w:sz="6" w:space="0" w:color="EBEBEB"/>
            </w:tcBorders>
            <w:shd w:val="clear" w:color="auto" w:fill="FFFFFF"/>
            <w:tcMar>
              <w:top w:w="105" w:type="dxa"/>
              <w:left w:w="105" w:type="dxa"/>
              <w:bottom w:w="90" w:type="dxa"/>
              <w:right w:w="105" w:type="dxa"/>
            </w:tcMar>
            <w:hideMark/>
          </w:tcPr>
          <w:p w14:paraId="346AC580" w14:textId="77777777" w:rsidR="006F73CF" w:rsidRPr="00F06012" w:rsidRDefault="006F73CF" w:rsidP="006F73CF">
            <w:pPr>
              <w:spacing w:after="40" w:line="240" w:lineRule="auto"/>
              <w:contextualSpacing/>
              <w:rPr>
                <w:rFonts w:ascii="Arial" w:hAnsi="Arial" w:cs="Arial"/>
                <w:color w:val="363636"/>
                <w:sz w:val="20"/>
                <w:szCs w:val="22"/>
                <w:lang w:bidi="ar-SA"/>
              </w:rPr>
            </w:pPr>
            <w:r w:rsidRPr="00F06012">
              <w:rPr>
                <w:rFonts w:ascii="Arial" w:hAnsi="Arial" w:cs="Arial"/>
                <w:color w:val="363636"/>
                <w:sz w:val="20"/>
                <w:szCs w:val="22"/>
                <w:lang w:bidi="ar-SA"/>
              </w:rPr>
              <w:t>people, communication, feeling</w:t>
            </w:r>
          </w:p>
        </w:tc>
        <w:tc>
          <w:tcPr>
            <w:tcW w:w="3168" w:type="dxa"/>
            <w:tcBorders>
              <w:top w:val="single" w:sz="6" w:space="0" w:color="EBEBEB"/>
              <w:left w:val="single" w:sz="6" w:space="0" w:color="EBEBEB"/>
              <w:bottom w:val="single" w:sz="6" w:space="0" w:color="EBEBEB"/>
              <w:right w:val="single" w:sz="6" w:space="0" w:color="EBEBEB"/>
            </w:tcBorders>
            <w:shd w:val="clear" w:color="auto" w:fill="FFFFFF"/>
            <w:tcMar>
              <w:top w:w="105" w:type="dxa"/>
              <w:left w:w="105" w:type="dxa"/>
              <w:bottom w:w="90" w:type="dxa"/>
              <w:right w:w="105" w:type="dxa"/>
            </w:tcMar>
            <w:hideMark/>
          </w:tcPr>
          <w:p w14:paraId="7F279DC2" w14:textId="77777777" w:rsidR="006F73CF" w:rsidRPr="00F06012" w:rsidRDefault="006F73CF" w:rsidP="006F73CF">
            <w:pPr>
              <w:spacing w:after="40" w:line="240" w:lineRule="auto"/>
              <w:contextualSpacing/>
              <w:rPr>
                <w:rFonts w:ascii="Arial" w:hAnsi="Arial" w:cs="Arial"/>
                <w:color w:val="363636"/>
                <w:sz w:val="20"/>
                <w:szCs w:val="22"/>
                <w:lang w:bidi="ar-SA"/>
              </w:rPr>
            </w:pPr>
            <w:r w:rsidRPr="00F06012">
              <w:rPr>
                <w:rFonts w:ascii="Arial" w:hAnsi="Arial" w:cs="Arial"/>
                <w:color w:val="363636"/>
                <w:sz w:val="20"/>
                <w:szCs w:val="22"/>
                <w:lang w:bidi="ar-SA"/>
              </w:rPr>
              <w:t>spontaneous, warm, empathetic</w:t>
            </w:r>
          </w:p>
        </w:tc>
      </w:tr>
      <w:tr w:rsidR="006F73CF" w:rsidRPr="00F06012" w14:paraId="2CA08A4F" w14:textId="77777777" w:rsidTr="00F06012">
        <w:trPr>
          <w:trHeight w:val="157"/>
          <w:jc w:val="center"/>
        </w:trPr>
        <w:tc>
          <w:tcPr>
            <w:tcW w:w="1296" w:type="dxa"/>
            <w:tcBorders>
              <w:top w:val="single" w:sz="6" w:space="0" w:color="EBEBEB"/>
              <w:left w:val="single" w:sz="6" w:space="0" w:color="EBEBEB"/>
              <w:bottom w:val="single" w:sz="6" w:space="0" w:color="EBEBEB"/>
              <w:right w:val="single" w:sz="6" w:space="0" w:color="EBEBEB"/>
            </w:tcBorders>
            <w:shd w:val="clear" w:color="auto" w:fill="FFFFFF"/>
            <w:tcMar>
              <w:top w:w="105" w:type="dxa"/>
              <w:left w:w="105" w:type="dxa"/>
              <w:bottom w:w="90" w:type="dxa"/>
              <w:right w:w="105" w:type="dxa"/>
            </w:tcMar>
            <w:hideMark/>
          </w:tcPr>
          <w:p w14:paraId="6D4494CE" w14:textId="77777777" w:rsidR="006F73CF" w:rsidRPr="00F06012" w:rsidRDefault="006F73CF" w:rsidP="006F73CF">
            <w:pPr>
              <w:spacing w:after="40" w:line="240" w:lineRule="auto"/>
              <w:contextualSpacing/>
              <w:rPr>
                <w:rFonts w:ascii="Arial" w:hAnsi="Arial" w:cs="Arial"/>
                <w:color w:val="363636"/>
                <w:sz w:val="20"/>
                <w:szCs w:val="22"/>
                <w:lang w:bidi="ar-SA"/>
              </w:rPr>
            </w:pPr>
            <w:r w:rsidRPr="00F06012">
              <w:rPr>
                <w:rFonts w:ascii="Arial" w:hAnsi="Arial" w:cs="Arial"/>
                <w:color w:val="363636"/>
                <w:sz w:val="20"/>
                <w:szCs w:val="22"/>
                <w:lang w:bidi="ar-SA"/>
              </w:rPr>
              <w:t>Idea</w:t>
            </w:r>
          </w:p>
        </w:tc>
        <w:tc>
          <w:tcPr>
            <w:tcW w:w="3168" w:type="dxa"/>
            <w:tcBorders>
              <w:top w:val="single" w:sz="6" w:space="0" w:color="EBEBEB"/>
              <w:left w:val="single" w:sz="6" w:space="0" w:color="EBEBEB"/>
              <w:bottom w:val="single" w:sz="6" w:space="0" w:color="EBEBEB"/>
              <w:right w:val="single" w:sz="6" w:space="0" w:color="EBEBEB"/>
            </w:tcBorders>
            <w:shd w:val="clear" w:color="auto" w:fill="FFFFFF"/>
            <w:tcMar>
              <w:top w:w="105" w:type="dxa"/>
              <w:left w:w="105" w:type="dxa"/>
              <w:bottom w:w="90" w:type="dxa"/>
              <w:right w:w="105" w:type="dxa"/>
            </w:tcMar>
            <w:hideMark/>
          </w:tcPr>
          <w:p w14:paraId="7B0D8E21" w14:textId="77777777" w:rsidR="006F73CF" w:rsidRPr="00F06012" w:rsidRDefault="006F73CF" w:rsidP="006F73CF">
            <w:pPr>
              <w:spacing w:after="40" w:line="240" w:lineRule="auto"/>
              <w:contextualSpacing/>
              <w:rPr>
                <w:rFonts w:ascii="Arial" w:hAnsi="Arial" w:cs="Arial"/>
                <w:color w:val="363636"/>
                <w:sz w:val="20"/>
                <w:szCs w:val="22"/>
                <w:lang w:bidi="ar-SA"/>
              </w:rPr>
            </w:pPr>
            <w:r w:rsidRPr="00F06012">
              <w:rPr>
                <w:rFonts w:ascii="Arial" w:hAnsi="Arial" w:cs="Arial"/>
                <w:color w:val="363636"/>
                <w:sz w:val="20"/>
                <w:szCs w:val="22"/>
                <w:lang w:bidi="ar-SA"/>
              </w:rPr>
              <w:t>concepts, possibilities, issues</w:t>
            </w:r>
          </w:p>
        </w:tc>
        <w:tc>
          <w:tcPr>
            <w:tcW w:w="3168" w:type="dxa"/>
            <w:tcBorders>
              <w:top w:val="single" w:sz="6" w:space="0" w:color="EBEBEB"/>
              <w:left w:val="single" w:sz="6" w:space="0" w:color="EBEBEB"/>
              <w:bottom w:val="single" w:sz="6" w:space="0" w:color="EBEBEB"/>
              <w:right w:val="single" w:sz="6" w:space="0" w:color="EBEBEB"/>
            </w:tcBorders>
            <w:shd w:val="clear" w:color="auto" w:fill="FFFFFF"/>
            <w:tcMar>
              <w:top w:w="105" w:type="dxa"/>
              <w:left w:w="105" w:type="dxa"/>
              <w:bottom w:w="90" w:type="dxa"/>
              <w:right w:w="105" w:type="dxa"/>
            </w:tcMar>
            <w:hideMark/>
          </w:tcPr>
          <w:p w14:paraId="52128C63" w14:textId="77777777" w:rsidR="006F73CF" w:rsidRPr="00F06012" w:rsidRDefault="006F73CF" w:rsidP="006F73CF">
            <w:pPr>
              <w:spacing w:after="40" w:line="240" w:lineRule="auto"/>
              <w:contextualSpacing/>
              <w:rPr>
                <w:rFonts w:ascii="Arial" w:hAnsi="Arial" w:cs="Arial"/>
                <w:color w:val="363636"/>
                <w:sz w:val="20"/>
                <w:szCs w:val="22"/>
                <w:lang w:bidi="ar-SA"/>
              </w:rPr>
            </w:pPr>
            <w:r w:rsidRPr="00F06012">
              <w:rPr>
                <w:rFonts w:ascii="Arial" w:hAnsi="Arial" w:cs="Arial"/>
                <w:color w:val="363636"/>
                <w:sz w:val="20"/>
                <w:szCs w:val="22"/>
                <w:lang w:bidi="ar-SA"/>
              </w:rPr>
              <w:t>imaginative, unrealistic, full of ideas</w:t>
            </w:r>
          </w:p>
        </w:tc>
      </w:tr>
    </w:tbl>
    <w:p w14:paraId="25E6B219" w14:textId="611D41AC" w:rsidR="006F73CF" w:rsidRPr="00F06012" w:rsidRDefault="006F73CF" w:rsidP="006F73CF">
      <w:pPr>
        <w:spacing w:after="160" w:line="259" w:lineRule="auto"/>
        <w:ind w:firstLine="720"/>
        <w:rPr>
          <w:rFonts w:ascii="Calibri" w:eastAsia="Calibri" w:hAnsi="Calibri"/>
          <w:sz w:val="20"/>
          <w:szCs w:val="22"/>
          <w:lang w:bidi="ar-SA"/>
        </w:rPr>
      </w:pPr>
      <w:r w:rsidRPr="00F06012">
        <w:rPr>
          <w:rFonts w:ascii="Calibri" w:eastAsia="Calibri" w:hAnsi="Calibri"/>
          <w:sz w:val="20"/>
          <w:szCs w:val="22"/>
          <w:lang w:bidi="ar-SA"/>
        </w:rPr>
        <w:t>When attempting to communicate with your team members, particularly during occasions where conflict appears to be present, consider their preferred communication style as well as your own.</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Where are they likely to conflict?</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How can that conflict be bridged by modifying your own approach?</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Thinking about these things more consciously may provide an effective means for establishing solid communication even in the midst of difficult circumstances.</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In addition, consider addressing this at an early phase of the team formation process, when effective communication may be in the process of being established.</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In fact, consider, as an exercise, identifying each team members’ preferred communication style using a quick online quiz such as this: http://www.mit.edu/~mbarker/pmi96/commp796.txt</w:t>
      </w:r>
    </w:p>
    <w:p w14:paraId="1E4B21CE" w14:textId="77777777" w:rsidR="006F73CF" w:rsidRPr="00F06012" w:rsidRDefault="00DC5CB6" w:rsidP="00DC5CB6">
      <w:pPr>
        <w:spacing w:line="240" w:lineRule="auto"/>
        <w:rPr>
          <w:rFonts w:ascii="Calibri Light" w:hAnsi="Calibri Light" w:cs="Calibri Light"/>
          <w:b/>
          <w:color w:val="4F81BD" w:themeColor="accent1"/>
          <w:szCs w:val="26"/>
          <w:lang w:bidi="ar-SA"/>
        </w:rPr>
      </w:pPr>
      <w:bookmarkStart w:id="171" w:name="_Toc531266329"/>
      <w:r w:rsidRPr="00F06012">
        <w:rPr>
          <w:rFonts w:ascii="Calibri Light" w:hAnsi="Calibri Light" w:cs="Calibri Light"/>
          <w:b/>
          <w:color w:val="4F81BD" w:themeColor="accent1"/>
          <w:szCs w:val="26"/>
          <w:lang w:bidi="ar-SA"/>
        </w:rPr>
        <w:t>BLOOM’S TAXONOMY OF LEARNING DOMAINS</w:t>
      </w:r>
      <w:bookmarkEnd w:id="171"/>
    </w:p>
    <w:p w14:paraId="435CA292" w14:textId="77777777" w:rsidR="006F73CF" w:rsidRPr="00F06012" w:rsidRDefault="006F73CF" w:rsidP="006F73CF">
      <w:pPr>
        <w:spacing w:after="160" w:line="259" w:lineRule="auto"/>
        <w:rPr>
          <w:rFonts w:ascii="Calibri" w:eastAsia="Calibri" w:hAnsi="Calibri"/>
          <w:sz w:val="20"/>
          <w:szCs w:val="22"/>
          <w:lang w:bidi="ar-SA"/>
        </w:rPr>
      </w:pPr>
      <w:r w:rsidRPr="00F06012">
        <w:rPr>
          <w:rFonts w:ascii="Calibri" w:eastAsia="Calibri" w:hAnsi="Calibri"/>
          <w:sz w:val="20"/>
          <w:szCs w:val="22"/>
          <w:lang w:bidi="ar-SA"/>
        </w:rPr>
        <w:t>Source:</w:t>
      </w:r>
      <w:r w:rsidRPr="00F06012">
        <w:rPr>
          <w:rFonts w:ascii="Calibri" w:eastAsia="Calibri" w:hAnsi="Calibri"/>
          <w:sz w:val="20"/>
          <w:szCs w:val="22"/>
          <w:lang w:bidi="ar-SA"/>
        </w:rPr>
        <w:tab/>
        <w:t>https://cft.vanderbilt.edu/guides-sub-pages/blooms-taxonomy/</w:t>
      </w:r>
    </w:p>
    <w:p w14:paraId="53D5807F" w14:textId="3DFE84B1" w:rsidR="006F73CF" w:rsidRPr="00F06012" w:rsidRDefault="006F73CF" w:rsidP="006F73CF">
      <w:pPr>
        <w:spacing w:after="160" w:line="259" w:lineRule="auto"/>
        <w:ind w:firstLine="720"/>
        <w:rPr>
          <w:rFonts w:ascii="Calibri" w:eastAsia="Calibri" w:hAnsi="Calibri"/>
          <w:sz w:val="20"/>
          <w:szCs w:val="22"/>
          <w:lang w:bidi="ar-SA"/>
        </w:rPr>
      </w:pPr>
      <w:r w:rsidRPr="00F06012">
        <w:rPr>
          <w:rFonts w:ascii="Calibri" w:eastAsia="Calibri" w:hAnsi="Calibri"/>
          <w:sz w:val="20"/>
          <w:szCs w:val="22"/>
          <w:lang w:bidi="ar-SA"/>
        </w:rPr>
        <w:lastRenderedPageBreak/>
        <w:t>Bloom’s Taxonomy of Learning Domains is the name given for a construct developed by education psychologist Dr. Benjamin Bloom which outlines the steps that need to occur in order for learning beyond “rote memorization” to take place.</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These domains have been expanded on since the original work in the 1950’s and the nomenclature contained therein serve partly as the basis for the learning statements used frequently throughout the semester.</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 xml:space="preserve">While the implications of this construct on educational science have been far-reaching and may be of interest to some students, for the purposes of the reflective exercises utilized in this course, students interested in becoming more cognizant of their learning should consider the construct on Page 60, reproduced from Vanderbilt’s Center for Teaching. </w:t>
      </w:r>
    </w:p>
    <w:p w14:paraId="40AF7096" w14:textId="55328D9B" w:rsidR="006F73CF" w:rsidRPr="00F06012" w:rsidRDefault="006F73CF" w:rsidP="006F73CF">
      <w:pPr>
        <w:spacing w:after="160" w:line="259" w:lineRule="auto"/>
        <w:ind w:firstLine="720"/>
        <w:rPr>
          <w:rFonts w:ascii="Calibri" w:eastAsia="Calibri" w:hAnsi="Calibri"/>
          <w:sz w:val="20"/>
          <w:szCs w:val="22"/>
          <w:lang w:bidi="ar-SA"/>
        </w:rPr>
      </w:pPr>
      <w:r w:rsidRPr="00F06012">
        <w:rPr>
          <w:rFonts w:ascii="Calibri" w:eastAsia="Calibri" w:hAnsi="Calibri"/>
          <w:sz w:val="20"/>
          <w:szCs w:val="22"/>
          <w:lang w:bidi="ar-SA"/>
        </w:rPr>
        <w:t>Note that each domain of learning in Bloom’s Taxonomy is associated with words which help to define it in greater detail.</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Further, in his 1956 work, Bloom identified each stage of the pyramid as being in ascending order of cognitive difficulty.</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Knowledge, located at the bottom of the figure, is considered the starting point for more complex cognitive activities.</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Essentially, we start with some basic amount of knowledge known simply to us as a set of facts or observations.</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Moving up the pyramid, we move into comprehension by understanding the knowledge well enough to communicate it to others.</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Following that, we then begin to identify how that knowledge can be used to address some issue.</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In the Analysis domain, we expand on the Application domain by generating new information.</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Stepping into the Evaluation domain, we then begin to evaluate the knowledge that we have generated.</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Finally, in the Synthesis domain, we can use our conclusions to take actionable steps to put our newfound conclusions into practice.</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Each stage of Bloom’s Taxonomy corresponds to some level of evolution in how we grow in our learning.</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We can see that this model can be used to interpret our learning both in the short-term (our learning in a particular course) as well as the long-term, such as how you are expected to grow as an engineer from a freshman studying simple physics and calculus to a senior solving open-ended, contextual design, build, and test problems.</w:t>
      </w:r>
    </w:p>
    <w:p w14:paraId="257F0C47" w14:textId="77777777" w:rsidR="006F73CF" w:rsidRPr="00F06012" w:rsidRDefault="006F73CF" w:rsidP="006F73CF">
      <w:pPr>
        <w:spacing w:after="160" w:line="259" w:lineRule="auto"/>
        <w:ind w:firstLine="720"/>
        <w:rPr>
          <w:rFonts w:ascii="Calibri" w:eastAsia="Calibri" w:hAnsi="Calibri"/>
          <w:sz w:val="20"/>
          <w:szCs w:val="22"/>
          <w:lang w:bidi="ar-SA"/>
        </w:rPr>
      </w:pPr>
    </w:p>
    <w:p w14:paraId="1606B4D8" w14:textId="77777777" w:rsidR="006F73CF" w:rsidRPr="00F06012" w:rsidRDefault="006F73CF" w:rsidP="006F73CF">
      <w:pPr>
        <w:spacing w:after="160" w:line="259" w:lineRule="auto"/>
        <w:ind w:firstLine="720"/>
        <w:rPr>
          <w:rFonts w:ascii="Calibri" w:eastAsia="Calibri" w:hAnsi="Calibri"/>
          <w:sz w:val="20"/>
          <w:szCs w:val="22"/>
          <w:lang w:bidi="ar-SA"/>
        </w:rPr>
      </w:pPr>
    </w:p>
    <w:p w14:paraId="1A548D06" w14:textId="77777777" w:rsidR="006F73CF" w:rsidRPr="00F06012" w:rsidRDefault="006F73CF" w:rsidP="00541CE1">
      <w:pPr>
        <w:spacing w:after="160" w:line="259" w:lineRule="auto"/>
        <w:rPr>
          <w:rFonts w:ascii="Calibri" w:eastAsia="Calibri" w:hAnsi="Calibri"/>
          <w:sz w:val="20"/>
          <w:szCs w:val="22"/>
          <w:lang w:bidi="ar-SA"/>
        </w:rPr>
      </w:pPr>
    </w:p>
    <w:p w14:paraId="38B2EEC1" w14:textId="77777777" w:rsidR="00541CE1" w:rsidRPr="00F06012" w:rsidRDefault="00541CE1" w:rsidP="00541CE1">
      <w:pPr>
        <w:spacing w:after="160" w:line="259" w:lineRule="auto"/>
        <w:rPr>
          <w:rFonts w:ascii="Calibri" w:eastAsia="Calibri" w:hAnsi="Calibri"/>
          <w:sz w:val="20"/>
          <w:szCs w:val="22"/>
          <w:lang w:bidi="ar-SA"/>
        </w:rPr>
      </w:pPr>
    </w:p>
    <w:p w14:paraId="437E3835" w14:textId="77777777" w:rsidR="00541CE1" w:rsidRPr="00F06012" w:rsidRDefault="00541CE1" w:rsidP="00541CE1">
      <w:pPr>
        <w:spacing w:after="160" w:line="259" w:lineRule="auto"/>
        <w:rPr>
          <w:rFonts w:ascii="Calibri" w:eastAsia="Calibri" w:hAnsi="Calibri"/>
          <w:sz w:val="20"/>
          <w:szCs w:val="22"/>
          <w:lang w:bidi="ar-SA"/>
        </w:rPr>
      </w:pPr>
    </w:p>
    <w:p w14:paraId="5C3F17C7" w14:textId="77777777" w:rsidR="006F73CF" w:rsidRPr="00F06012" w:rsidRDefault="006F73CF" w:rsidP="006F73CF">
      <w:pPr>
        <w:spacing w:after="160" w:line="259" w:lineRule="auto"/>
        <w:jc w:val="center"/>
        <w:rPr>
          <w:rFonts w:ascii="Calibri" w:eastAsia="Calibri" w:hAnsi="Calibri"/>
          <w:b/>
          <w:szCs w:val="22"/>
          <w:lang w:bidi="ar-SA"/>
        </w:rPr>
      </w:pPr>
      <w:r w:rsidRPr="00F06012">
        <w:rPr>
          <w:rFonts w:ascii="Calibri" w:eastAsia="Calibri" w:hAnsi="Calibri"/>
          <w:b/>
          <w:szCs w:val="22"/>
          <w:lang w:bidi="ar-SA"/>
        </w:rPr>
        <w:t>Bloom’s Taxonomy</w:t>
      </w:r>
    </w:p>
    <w:p w14:paraId="7B8014EA" w14:textId="77777777" w:rsidR="006F73CF" w:rsidRPr="00F06012" w:rsidRDefault="006F73CF" w:rsidP="006F73CF">
      <w:pPr>
        <w:spacing w:after="160" w:line="259" w:lineRule="auto"/>
        <w:jc w:val="center"/>
        <w:rPr>
          <w:rFonts w:ascii="Calibri" w:eastAsia="Calibri" w:hAnsi="Calibri"/>
          <w:sz w:val="20"/>
          <w:szCs w:val="22"/>
          <w:lang w:bidi="ar-SA"/>
        </w:rPr>
      </w:pPr>
      <w:r w:rsidRPr="00F06012">
        <w:rPr>
          <w:rFonts w:ascii="Calibri" w:eastAsia="Calibri" w:hAnsi="Calibri"/>
          <w:noProof/>
          <w:sz w:val="20"/>
          <w:szCs w:val="22"/>
          <w:lang w:bidi="ar-SA"/>
        </w:rPr>
        <w:drawing>
          <wp:inline distT="0" distB="0" distL="0" distR="0" wp14:anchorId="16C19ED3" wp14:editId="0DABD824">
            <wp:extent cx="4937760" cy="2486239"/>
            <wp:effectExtent l="0" t="0" r="0" b="9525"/>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7" cstate="print">
                      <a:extLst>
                        <a:ext uri="{BEBA8EAE-BF5A-486C-A8C5-ECC9F3942E4B}">
                          <a14:imgProps xmlns:a14="http://schemas.microsoft.com/office/drawing/2010/main">
                            <a14:imgLayer r:embed="rId198">
                              <a14:imgEffect>
                                <a14:brightnessContrast contrast="40000"/>
                              </a14:imgEffect>
                            </a14:imgLayer>
                          </a14:imgProps>
                        </a:ext>
                        <a:ext uri="{28A0092B-C50C-407E-A947-70E740481C1C}">
                          <a14:useLocalDpi xmlns:a14="http://schemas.microsoft.com/office/drawing/2010/main" val="0"/>
                        </a:ext>
                      </a:extLst>
                    </a:blip>
                    <a:srcRect t="4974" b="5513"/>
                    <a:stretch/>
                  </pic:blipFill>
                  <pic:spPr bwMode="auto">
                    <a:xfrm>
                      <a:off x="0" y="0"/>
                      <a:ext cx="4937760" cy="2486239"/>
                    </a:xfrm>
                    <a:prstGeom prst="rect">
                      <a:avLst/>
                    </a:prstGeom>
                    <a:ln>
                      <a:noFill/>
                    </a:ln>
                    <a:extLst>
                      <a:ext uri="{53640926-AAD7-44D8-BBD7-CCE9431645EC}">
                        <a14:shadowObscured xmlns:a14="http://schemas.microsoft.com/office/drawing/2010/main"/>
                      </a:ext>
                    </a:extLst>
                  </pic:spPr>
                </pic:pic>
              </a:graphicData>
            </a:graphic>
          </wp:inline>
        </w:drawing>
      </w:r>
    </w:p>
    <w:p w14:paraId="7BAF5D39" w14:textId="77777777" w:rsidR="006F73CF" w:rsidRPr="00F06012" w:rsidRDefault="00DC5CB6" w:rsidP="00DC5CB6">
      <w:pPr>
        <w:spacing w:line="240" w:lineRule="auto"/>
        <w:rPr>
          <w:rFonts w:ascii="Calibri Light" w:hAnsi="Calibri Light" w:cs="Calibri Light"/>
          <w:b/>
          <w:color w:val="4F81BD" w:themeColor="accent1"/>
          <w:szCs w:val="26"/>
          <w:lang w:bidi="ar-SA"/>
        </w:rPr>
      </w:pPr>
      <w:bookmarkStart w:id="172" w:name="_Toc531266330"/>
      <w:r w:rsidRPr="00F06012">
        <w:rPr>
          <w:rFonts w:ascii="Calibri Light" w:hAnsi="Calibri Light" w:cs="Calibri Light"/>
          <w:b/>
          <w:color w:val="4F81BD" w:themeColor="accent1"/>
          <w:szCs w:val="26"/>
          <w:lang w:bidi="ar-SA"/>
        </w:rPr>
        <w:lastRenderedPageBreak/>
        <w:t>LEARNING STATEMENTS</w:t>
      </w:r>
      <w:bookmarkEnd w:id="172"/>
    </w:p>
    <w:p w14:paraId="11985C9B" w14:textId="09DA31F6" w:rsidR="006F73CF" w:rsidRPr="00F06012" w:rsidRDefault="006F73CF" w:rsidP="006811F7">
      <w:pPr>
        <w:spacing w:after="160" w:line="259" w:lineRule="auto"/>
        <w:ind w:firstLine="720"/>
        <w:rPr>
          <w:rFonts w:ascii="Calibri" w:eastAsia="Calibri" w:hAnsi="Calibri"/>
          <w:sz w:val="20"/>
          <w:szCs w:val="22"/>
          <w:lang w:bidi="ar-SA"/>
        </w:rPr>
      </w:pPr>
      <w:r w:rsidRPr="00F06012">
        <w:rPr>
          <w:rFonts w:ascii="Calibri" w:eastAsia="Calibri" w:hAnsi="Calibri"/>
          <w:sz w:val="20"/>
          <w:szCs w:val="22"/>
          <w:lang w:bidi="ar-SA"/>
        </w:rPr>
        <w:t>In each assignment and at the conclusion of all course lectures, each junior engineer is tasked with writing learning statements.</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Learning statements are a way for you to reflect on your experiences and identify key lessons learned.</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In particular, we are asking you to demonstrate that you are both internalizing the target POED and formulating an understanding of how you can apply this knowledge moving forward (both in your education and your later careers).</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 xml:space="preserve"> We insist on the following format for learning statements: </w:t>
      </w:r>
      <w:r w:rsidRPr="00F06012">
        <w:rPr>
          <w:rFonts w:ascii="Calibri" w:eastAsia="Calibri" w:hAnsi="Calibri"/>
          <w:noProof/>
          <w:sz w:val="20"/>
          <w:szCs w:val="22"/>
          <w:lang w:bidi="ar-SA"/>
        </w:rPr>
        <w:drawing>
          <wp:inline distT="0" distB="0" distL="0" distR="0" wp14:anchorId="4297BDEA" wp14:editId="4C22F2FE">
            <wp:extent cx="4937760" cy="1666219"/>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9" cstate="print">
                      <a:extLst>
                        <a:ext uri="{28A0092B-C50C-407E-A947-70E740481C1C}">
                          <a14:useLocalDpi xmlns:a14="http://schemas.microsoft.com/office/drawing/2010/main" val="0"/>
                        </a:ext>
                      </a:extLst>
                    </a:blip>
                    <a:srcRect/>
                    <a:stretch/>
                  </pic:blipFill>
                  <pic:spPr bwMode="auto">
                    <a:xfrm>
                      <a:off x="0" y="0"/>
                      <a:ext cx="4937760" cy="1666219"/>
                    </a:xfrm>
                    <a:prstGeom prst="rect">
                      <a:avLst/>
                    </a:prstGeom>
                    <a:noFill/>
                    <a:ln>
                      <a:noFill/>
                    </a:ln>
                    <a:extLst>
                      <a:ext uri="{53640926-AAD7-44D8-BBD7-CCE9431645EC}">
                        <a14:shadowObscured xmlns:a14="http://schemas.microsoft.com/office/drawing/2010/main"/>
                      </a:ext>
                    </a:extLst>
                  </pic:spPr>
                </pic:pic>
              </a:graphicData>
            </a:graphic>
          </wp:inline>
        </w:drawing>
      </w:r>
    </w:p>
    <w:p w14:paraId="1D255464" w14:textId="28ECBA58" w:rsidR="006F73CF" w:rsidRPr="00F06012" w:rsidRDefault="006F73CF" w:rsidP="006F73CF">
      <w:pPr>
        <w:spacing w:after="160" w:line="259" w:lineRule="auto"/>
        <w:ind w:firstLine="720"/>
        <w:rPr>
          <w:rFonts w:ascii="Calibri" w:eastAsia="Calibri" w:hAnsi="Calibri"/>
          <w:sz w:val="20"/>
          <w:szCs w:val="22"/>
          <w:lang w:bidi="ar-SA"/>
        </w:rPr>
      </w:pPr>
      <w:r w:rsidRPr="00F06012">
        <w:rPr>
          <w:rFonts w:ascii="Calibri" w:eastAsia="Calibri" w:hAnsi="Calibri"/>
          <w:sz w:val="20"/>
          <w:szCs w:val="22"/>
          <w:lang w:bidi="ar-SA"/>
        </w:rPr>
        <w:t>Learning statements take the form of statements which begin with a clause describing the event or activity in which learning took place and end with a description of the learning using action words taken from Bloom’s taxonomy (see the Bloom’s Taxonomy figure).</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These action words help to assist you in being deliberate in your analysis of your learning.</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When constructing learning statements, endeavor to demonstrate learning of more than mere technical skills.</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So-called “low-hanging fruit” is NOT of interest to the instructors and will be graded more harshly.</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Instead, try to analyze your learning in more abstract or complex domains.</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Consider the following example learning statement, in which a student from Fall 2016 describes a student’s experience with team formation.</w:t>
      </w:r>
      <w:r w:rsidR="00A61DE8" w:rsidRPr="00F06012">
        <w:rPr>
          <w:rFonts w:ascii="Calibri" w:eastAsia="Calibri" w:hAnsi="Calibri"/>
          <w:sz w:val="20"/>
          <w:szCs w:val="22"/>
          <w:lang w:bidi="ar-SA"/>
        </w:rPr>
        <w:t xml:space="preserve"> </w:t>
      </w:r>
    </w:p>
    <w:p w14:paraId="3C234F01" w14:textId="77777777" w:rsidR="006F73CF" w:rsidRPr="00F06012" w:rsidRDefault="006F73CF" w:rsidP="006F73CF">
      <w:pPr>
        <w:spacing w:after="160" w:line="259" w:lineRule="auto"/>
        <w:rPr>
          <w:rFonts w:ascii="Calibri" w:eastAsia="Calibri" w:hAnsi="Calibri"/>
          <w:sz w:val="20"/>
          <w:szCs w:val="22"/>
          <w:lang w:bidi="ar-SA"/>
        </w:rPr>
      </w:pPr>
      <w:r w:rsidRPr="00F06012">
        <w:rPr>
          <w:rFonts w:ascii="Calibri" w:eastAsia="Calibri" w:hAnsi="Calibri"/>
          <w:noProof/>
          <w:sz w:val="20"/>
          <w:szCs w:val="22"/>
          <w:lang w:bidi="ar-SA"/>
        </w:rPr>
        <w:drawing>
          <wp:inline distT="0" distB="0" distL="0" distR="0" wp14:anchorId="6C9BAAE1" wp14:editId="26D28474">
            <wp:extent cx="4937760" cy="1435788"/>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0" cstate="print">
                      <a:extLst>
                        <a:ext uri="{28A0092B-C50C-407E-A947-70E740481C1C}">
                          <a14:useLocalDpi xmlns:a14="http://schemas.microsoft.com/office/drawing/2010/main" val="0"/>
                        </a:ext>
                      </a:extLst>
                    </a:blip>
                    <a:srcRect/>
                    <a:stretch/>
                  </pic:blipFill>
                  <pic:spPr bwMode="auto">
                    <a:xfrm>
                      <a:off x="0" y="0"/>
                      <a:ext cx="4937760" cy="1435788"/>
                    </a:xfrm>
                    <a:prstGeom prst="rect">
                      <a:avLst/>
                    </a:prstGeom>
                    <a:noFill/>
                    <a:ln>
                      <a:noFill/>
                    </a:ln>
                    <a:extLst>
                      <a:ext uri="{53640926-AAD7-44D8-BBD7-CCE9431645EC}">
                        <a14:shadowObscured xmlns:a14="http://schemas.microsoft.com/office/drawing/2010/main"/>
                      </a:ext>
                    </a:extLst>
                  </pic:spPr>
                </pic:pic>
              </a:graphicData>
            </a:graphic>
          </wp:inline>
        </w:drawing>
      </w:r>
    </w:p>
    <w:p w14:paraId="319AA890" w14:textId="42CE710E" w:rsidR="006F73CF" w:rsidRPr="00F06012" w:rsidRDefault="006F73CF" w:rsidP="006F73CF">
      <w:pPr>
        <w:spacing w:after="160" w:line="259" w:lineRule="auto"/>
        <w:ind w:firstLine="720"/>
        <w:rPr>
          <w:rFonts w:ascii="Calibri" w:eastAsia="Calibri" w:hAnsi="Calibri"/>
          <w:sz w:val="20"/>
          <w:szCs w:val="22"/>
          <w:lang w:bidi="ar-SA"/>
        </w:rPr>
      </w:pPr>
      <w:r w:rsidRPr="00F06012">
        <w:rPr>
          <w:rFonts w:ascii="Calibri" w:eastAsia="Calibri" w:hAnsi="Calibri"/>
          <w:sz w:val="20"/>
          <w:szCs w:val="22"/>
          <w:lang w:bidi="ar-SA"/>
        </w:rPr>
        <w:t>The format is strong and the insight is decent but the ‘value’ portion of the statement is lacking in specificity.</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Do not simply say that a particular lesson will be valuable in the future, describe in what way it will be valuable in the future.</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Throughout the course, we will generally evaluate learning statements on a scale from zero to three points.</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Zero points will be given to statements in which the format is not correct.</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One point will be given to statements in which the learning described is trivial (low-hanging fruit) or obvious to the experience (see relevant lectures for examples).</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Two points will be awarded to statements which demonstrate some connection to POEDs or future practice but where that connection is tenuous or vague.</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Three points will be given to statements in which the junior engineer has developed insight (demonstrate internalization of POEDs or wider application of learning to future endeavors).</w:t>
      </w:r>
      <w:r w:rsidR="00A61DE8" w:rsidRPr="00F06012">
        <w:rPr>
          <w:rFonts w:ascii="Calibri" w:eastAsia="Calibri" w:hAnsi="Calibri"/>
          <w:sz w:val="20"/>
          <w:szCs w:val="22"/>
          <w:lang w:bidi="ar-SA"/>
        </w:rPr>
        <w:t xml:space="preserve"> </w:t>
      </w:r>
    </w:p>
    <w:p w14:paraId="154175EE" w14:textId="77777777" w:rsidR="006F73CF" w:rsidRPr="00F06012" w:rsidRDefault="006F73CF" w:rsidP="006F73CF">
      <w:pPr>
        <w:spacing w:line="259" w:lineRule="auto"/>
        <w:jc w:val="center"/>
        <w:rPr>
          <w:rFonts w:ascii="Calibri" w:eastAsia="Calibri" w:hAnsi="Calibri"/>
          <w:sz w:val="20"/>
          <w:szCs w:val="22"/>
          <w:lang w:bidi="ar-SA"/>
        </w:rPr>
      </w:pPr>
    </w:p>
    <w:p w14:paraId="0B55E83B" w14:textId="77777777" w:rsidR="006F73CF" w:rsidRPr="00F06012" w:rsidRDefault="006F73CF" w:rsidP="006F73CF">
      <w:pPr>
        <w:spacing w:after="160" w:line="259" w:lineRule="auto"/>
        <w:rPr>
          <w:rFonts w:ascii="Calibri" w:eastAsia="Calibri" w:hAnsi="Calibri"/>
          <w:sz w:val="20"/>
          <w:szCs w:val="22"/>
          <w:lang w:bidi="ar-SA"/>
        </w:rPr>
      </w:pPr>
      <w:r w:rsidRPr="00F06012">
        <w:rPr>
          <w:rFonts w:ascii="Calibri" w:eastAsia="Calibri" w:hAnsi="Calibri"/>
          <w:sz w:val="20"/>
          <w:szCs w:val="22"/>
          <w:lang w:bidi="ar-SA"/>
        </w:rPr>
        <w:tab/>
        <w:t xml:space="preserve">If you are interested in a more thorough exploration of the role of learning statements as an educational and research tool, the instructors of AME4163 have produced some papers which can be </w:t>
      </w:r>
      <w:r w:rsidRPr="00F06012">
        <w:rPr>
          <w:rFonts w:ascii="Calibri" w:eastAsia="Calibri" w:hAnsi="Calibri"/>
          <w:sz w:val="20"/>
          <w:szCs w:val="22"/>
          <w:lang w:bidi="ar-SA"/>
        </w:rPr>
        <w:lastRenderedPageBreak/>
        <w:t>found in the proceedings of both the 2016 and 2017 American Society of Engineering Education Annual Conference and Exposition (See the citations in the readings section on David Kolb on Page 57).</w:t>
      </w:r>
    </w:p>
    <w:p w14:paraId="79BADED2" w14:textId="77777777" w:rsidR="006F73CF" w:rsidRPr="00F06012" w:rsidRDefault="00DC5CB6" w:rsidP="00DC5CB6">
      <w:pPr>
        <w:spacing w:line="240" w:lineRule="auto"/>
        <w:rPr>
          <w:rFonts w:ascii="Calibri Light" w:hAnsi="Calibri Light" w:cs="Calibri Light"/>
          <w:b/>
          <w:color w:val="4F81BD" w:themeColor="accent1"/>
          <w:szCs w:val="26"/>
          <w:lang w:bidi="ar-SA"/>
        </w:rPr>
      </w:pPr>
      <w:bookmarkStart w:id="173" w:name="_Toc531266331"/>
      <w:r w:rsidRPr="00F06012">
        <w:rPr>
          <w:rFonts w:ascii="Calibri Light" w:hAnsi="Calibri Light" w:cs="Calibri Light"/>
          <w:b/>
          <w:color w:val="4F81BD" w:themeColor="accent1"/>
          <w:szCs w:val="26"/>
          <w:lang w:bidi="ar-SA"/>
        </w:rPr>
        <w:t>COMPETENCIES</w:t>
      </w:r>
      <w:bookmarkEnd w:id="173"/>
    </w:p>
    <w:p w14:paraId="110311C2" w14:textId="2FB1AC6F" w:rsidR="006F73CF" w:rsidRPr="00F06012" w:rsidRDefault="006F73CF" w:rsidP="006F73CF">
      <w:pPr>
        <w:spacing w:after="40" w:line="240" w:lineRule="auto"/>
        <w:ind w:firstLine="720"/>
        <w:rPr>
          <w:rFonts w:ascii="Calibri" w:eastAsia="Calibri" w:hAnsi="Calibri"/>
          <w:sz w:val="20"/>
          <w:szCs w:val="22"/>
          <w:lang w:bidi="ar-SA"/>
        </w:rPr>
      </w:pPr>
      <w:r w:rsidRPr="00F06012">
        <w:rPr>
          <w:rFonts w:ascii="Calibri" w:eastAsia="Calibri" w:hAnsi="Calibri"/>
          <w:sz w:val="20"/>
          <w:szCs w:val="22"/>
          <w:lang w:bidi="ar-SA"/>
        </w:rPr>
        <w:t>Competencies are defined as the skills or critical attributes required to be successful in a given field or subject.</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Competencies can be technical skills or more ‘meta’ skills (such as the ability to manage new information) which together are important for engineering development.</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The targeted competencies for this course are based in large part on those recommended by Lucas Balmer in his 2015 Master’s Thesis.</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In turn, the competencies outlined in his work are in large part based on the recommendations of the ABET accreditation board as well as those competencies which surveys of industries have revealed are the competencies that companies most desire in their straight-out-of-school engineering hires.</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Recall from Page 1 of the course booklet that the target competencies for AME4163 are as follows:</w:t>
      </w:r>
    </w:p>
    <w:p w14:paraId="3DCCEF82" w14:textId="77777777" w:rsidR="006F73CF" w:rsidRPr="00F06012" w:rsidRDefault="006F73CF" w:rsidP="00DE6A46">
      <w:pPr>
        <w:numPr>
          <w:ilvl w:val="0"/>
          <w:numId w:val="119"/>
        </w:numPr>
        <w:spacing w:after="160" w:line="240" w:lineRule="auto"/>
        <w:contextualSpacing/>
        <w:rPr>
          <w:rFonts w:ascii="Calibri" w:eastAsia="Calibri" w:hAnsi="Calibri"/>
          <w:sz w:val="20"/>
          <w:szCs w:val="22"/>
          <w:lang w:bidi="ar-SA"/>
        </w:rPr>
      </w:pPr>
      <w:r w:rsidRPr="00F06012">
        <w:rPr>
          <w:rFonts w:ascii="Calibri" w:eastAsia="Calibri" w:hAnsi="Calibri"/>
          <w:sz w:val="20"/>
          <w:szCs w:val="22"/>
          <w:lang w:bidi="ar-SA"/>
        </w:rPr>
        <w:t>The ability to learn by reflecting on doing</w:t>
      </w:r>
    </w:p>
    <w:p w14:paraId="7A0D1242" w14:textId="77777777" w:rsidR="006F73CF" w:rsidRPr="00F06012" w:rsidRDefault="006F73CF" w:rsidP="00DE6A46">
      <w:pPr>
        <w:numPr>
          <w:ilvl w:val="0"/>
          <w:numId w:val="119"/>
        </w:numPr>
        <w:spacing w:after="160" w:line="240" w:lineRule="auto"/>
        <w:contextualSpacing/>
        <w:rPr>
          <w:rFonts w:ascii="Calibri" w:eastAsia="Calibri" w:hAnsi="Calibri"/>
          <w:sz w:val="20"/>
          <w:szCs w:val="22"/>
          <w:lang w:bidi="ar-SA"/>
        </w:rPr>
      </w:pPr>
      <w:r w:rsidRPr="00F06012">
        <w:rPr>
          <w:rFonts w:ascii="Calibri" w:eastAsia="Calibri" w:hAnsi="Calibri"/>
          <w:sz w:val="20"/>
          <w:szCs w:val="22"/>
          <w:lang w:bidi="ar-SA"/>
        </w:rPr>
        <w:t>The ability to speculate on future trends and pose useful questions for future investigation</w:t>
      </w:r>
    </w:p>
    <w:p w14:paraId="62826B7B" w14:textId="77777777" w:rsidR="006F73CF" w:rsidRPr="00F06012" w:rsidRDefault="006F73CF" w:rsidP="00DE6A46">
      <w:pPr>
        <w:numPr>
          <w:ilvl w:val="0"/>
          <w:numId w:val="119"/>
        </w:numPr>
        <w:spacing w:after="160" w:line="240" w:lineRule="auto"/>
        <w:contextualSpacing/>
        <w:rPr>
          <w:rFonts w:ascii="Calibri" w:eastAsia="Calibri" w:hAnsi="Calibri"/>
          <w:sz w:val="20"/>
          <w:szCs w:val="22"/>
          <w:lang w:bidi="ar-SA"/>
        </w:rPr>
      </w:pPr>
      <w:r w:rsidRPr="00F06012">
        <w:rPr>
          <w:rFonts w:ascii="Calibri" w:eastAsia="Calibri" w:hAnsi="Calibri"/>
          <w:sz w:val="20"/>
          <w:szCs w:val="22"/>
          <w:lang w:bidi="ar-SA"/>
        </w:rPr>
        <w:t>The ability to make engineering design decisions in the face of limited information</w:t>
      </w:r>
    </w:p>
    <w:p w14:paraId="4062311D" w14:textId="77777777" w:rsidR="006F73CF" w:rsidRPr="00F06012" w:rsidRDefault="006F73CF" w:rsidP="00DE6A46">
      <w:pPr>
        <w:numPr>
          <w:ilvl w:val="0"/>
          <w:numId w:val="119"/>
        </w:numPr>
        <w:spacing w:after="160" w:line="240" w:lineRule="auto"/>
        <w:contextualSpacing/>
        <w:rPr>
          <w:rFonts w:ascii="Calibri" w:eastAsia="Calibri" w:hAnsi="Calibri"/>
          <w:sz w:val="20"/>
          <w:szCs w:val="22"/>
          <w:lang w:bidi="ar-SA"/>
        </w:rPr>
      </w:pPr>
      <w:r w:rsidRPr="00F06012">
        <w:rPr>
          <w:rFonts w:ascii="Calibri" w:eastAsia="Calibri" w:hAnsi="Calibri"/>
          <w:sz w:val="20"/>
          <w:szCs w:val="22"/>
          <w:lang w:bidi="ar-SA"/>
        </w:rPr>
        <w:t>The ability to adapt to new circumstances such as a new design team or problem</w:t>
      </w:r>
    </w:p>
    <w:p w14:paraId="120300CD" w14:textId="77777777" w:rsidR="006F73CF" w:rsidRPr="00F06012" w:rsidRDefault="006F73CF" w:rsidP="00DE6A46">
      <w:pPr>
        <w:numPr>
          <w:ilvl w:val="0"/>
          <w:numId w:val="119"/>
        </w:numPr>
        <w:spacing w:after="160" w:line="240" w:lineRule="auto"/>
        <w:contextualSpacing/>
        <w:rPr>
          <w:rFonts w:ascii="Calibri" w:eastAsia="Calibri" w:hAnsi="Calibri"/>
          <w:sz w:val="20"/>
          <w:szCs w:val="22"/>
          <w:lang w:bidi="ar-SA"/>
        </w:rPr>
      </w:pPr>
      <w:r w:rsidRPr="00F06012">
        <w:rPr>
          <w:rFonts w:ascii="Calibri" w:eastAsia="Calibri" w:hAnsi="Calibri"/>
          <w:sz w:val="20"/>
          <w:szCs w:val="22"/>
          <w:lang w:bidi="ar-SA"/>
        </w:rPr>
        <w:t xml:space="preserve">The ability to introspectively self-assess to improve as a designer </w:t>
      </w:r>
    </w:p>
    <w:p w14:paraId="18427518" w14:textId="46E11E1D" w:rsidR="006F73CF" w:rsidRPr="00F06012" w:rsidRDefault="006F73CF" w:rsidP="006F73CF">
      <w:pPr>
        <w:spacing w:after="160" w:line="240" w:lineRule="auto"/>
        <w:ind w:firstLine="720"/>
        <w:rPr>
          <w:rFonts w:ascii="Calibri" w:eastAsia="Calibri" w:hAnsi="Calibri"/>
          <w:sz w:val="20"/>
          <w:szCs w:val="22"/>
          <w:lang w:bidi="ar-SA"/>
        </w:rPr>
        <w:sectPr w:rsidR="006F73CF" w:rsidRPr="00F06012" w:rsidSect="00F06012">
          <w:pgSz w:w="12240" w:h="15840"/>
          <w:pgMar w:top="1440" w:right="1440" w:bottom="1440" w:left="2160" w:header="720" w:footer="720" w:gutter="0"/>
          <w:cols w:space="720"/>
          <w:docGrid w:linePitch="360"/>
        </w:sectPr>
      </w:pPr>
      <w:r w:rsidRPr="00F06012">
        <w:rPr>
          <w:rFonts w:ascii="Calibri" w:eastAsia="Calibri" w:hAnsi="Calibri"/>
          <w:sz w:val="20"/>
          <w:szCs w:val="22"/>
          <w:lang w:bidi="ar-SA"/>
        </w:rPr>
        <w:t>Acquisition of these target competencies will enable you to transition into and succeed in your Capstone projects (AME4553) and later into your first engineering positions.</w:t>
      </w:r>
      <w:r w:rsidR="00A61DE8" w:rsidRPr="00F06012">
        <w:rPr>
          <w:rFonts w:ascii="Calibri" w:eastAsia="Calibri" w:hAnsi="Calibri"/>
          <w:sz w:val="20"/>
          <w:szCs w:val="22"/>
          <w:lang w:bidi="ar-SA"/>
        </w:rPr>
        <w:t xml:space="preserve"> </w:t>
      </w:r>
      <w:r w:rsidRPr="00F06012">
        <w:rPr>
          <w:rFonts w:ascii="Calibri" w:eastAsia="Calibri" w:hAnsi="Calibri"/>
          <w:sz w:val="20"/>
          <w:szCs w:val="22"/>
          <w:lang w:bidi="ar-SA"/>
        </w:rPr>
        <w:t xml:space="preserve">They will become extremely relevant as you begin work on Assignment 8, your Capstone plan of action. </w:t>
      </w:r>
    </w:p>
    <w:p w14:paraId="4892CB2C" w14:textId="77777777" w:rsidR="006F73CF" w:rsidRPr="004D1639" w:rsidRDefault="00DC5CB6" w:rsidP="00DC5CB6">
      <w:pPr>
        <w:spacing w:line="240" w:lineRule="auto"/>
        <w:rPr>
          <w:rFonts w:ascii="Calibri Light" w:hAnsi="Calibri Light" w:cs="Calibri Light"/>
          <w:b/>
          <w:color w:val="4F81BD" w:themeColor="accent1"/>
          <w:sz w:val="28"/>
          <w:szCs w:val="32"/>
          <w:lang w:bidi="ar-SA"/>
        </w:rPr>
      </w:pPr>
      <w:bookmarkStart w:id="174" w:name="_Toc531266332"/>
      <w:r w:rsidRPr="004D1639">
        <w:rPr>
          <w:rFonts w:ascii="Calibri Light" w:hAnsi="Calibri Light" w:cs="Calibri Light"/>
          <w:b/>
          <w:color w:val="4F81BD" w:themeColor="accent1"/>
          <w:sz w:val="28"/>
          <w:szCs w:val="32"/>
          <w:lang w:bidi="ar-SA"/>
        </w:rPr>
        <w:lastRenderedPageBreak/>
        <w:t>VII. DIVERSITY AND INCLUSION WORKSHOP</w:t>
      </w:r>
      <w:bookmarkEnd w:id="174"/>
    </w:p>
    <w:p w14:paraId="42892C54" w14:textId="77777777" w:rsidR="006F73CF" w:rsidRPr="004D1639" w:rsidRDefault="006F73CF" w:rsidP="006F73CF">
      <w:pPr>
        <w:spacing w:after="160" w:line="259" w:lineRule="auto"/>
        <w:rPr>
          <w:rFonts w:ascii="Calibri" w:eastAsia="Calibri" w:hAnsi="Calibri"/>
          <w:sz w:val="20"/>
          <w:szCs w:val="22"/>
          <w:lang w:bidi="ar-SA"/>
        </w:rPr>
      </w:pPr>
    </w:p>
    <w:p w14:paraId="23766816" w14:textId="77777777" w:rsidR="006F73CF" w:rsidRPr="004D1639" w:rsidRDefault="006F73CF" w:rsidP="006F73CF">
      <w:pPr>
        <w:spacing w:after="160" w:line="216" w:lineRule="auto"/>
        <w:contextualSpacing/>
        <w:rPr>
          <w:rFonts w:ascii="Cambria" w:hAnsi="Cambria"/>
          <w:color w:val="767171"/>
          <w:kern w:val="28"/>
          <w:sz w:val="72"/>
          <w:szCs w:val="88"/>
          <w:lang w:eastAsia="ja-JP" w:bidi="ar-SA"/>
        </w:rPr>
      </w:pPr>
    </w:p>
    <w:p w14:paraId="1083D81B" w14:textId="77777777" w:rsidR="006F73CF" w:rsidRPr="004D1639" w:rsidRDefault="006F73CF" w:rsidP="006F73CF">
      <w:pPr>
        <w:spacing w:after="160" w:line="216" w:lineRule="auto"/>
        <w:contextualSpacing/>
        <w:rPr>
          <w:rFonts w:ascii="Cambria" w:hAnsi="Cambria"/>
          <w:color w:val="595959"/>
          <w:kern w:val="28"/>
          <w:sz w:val="72"/>
          <w:szCs w:val="88"/>
          <w:lang w:eastAsia="ja-JP" w:bidi="ar-SA"/>
        </w:rPr>
      </w:pPr>
      <w:r w:rsidRPr="004D1639">
        <w:rPr>
          <w:rFonts w:ascii="Cambria" w:hAnsi="Cambria"/>
          <w:color w:val="767171"/>
          <w:kern w:val="28"/>
          <w:sz w:val="72"/>
          <w:szCs w:val="88"/>
          <w:lang w:eastAsia="ja-JP" w:bidi="ar-SA"/>
        </w:rPr>
        <w:t>Mechanical Engineering Diversity and Inclusion Training</w:t>
      </w:r>
    </w:p>
    <w:p w14:paraId="2D063B8F" w14:textId="77777777" w:rsidR="006F73CF" w:rsidRPr="004D1639" w:rsidRDefault="006F73CF" w:rsidP="006F73CF">
      <w:pPr>
        <w:spacing w:after="160" w:line="259" w:lineRule="auto"/>
        <w:rPr>
          <w:rFonts w:ascii="Calibri" w:eastAsia="Calibri" w:hAnsi="Calibri"/>
          <w:sz w:val="20"/>
          <w:szCs w:val="22"/>
          <w:lang w:bidi="ar-SA"/>
        </w:rPr>
      </w:pPr>
    </w:p>
    <w:p w14:paraId="632795D1" w14:textId="77777777" w:rsidR="006F73CF" w:rsidRPr="004D1639" w:rsidRDefault="006F73CF" w:rsidP="006F73CF">
      <w:pPr>
        <w:spacing w:after="160" w:line="259" w:lineRule="auto"/>
        <w:rPr>
          <w:rFonts w:ascii="Calibri" w:eastAsia="Calibri" w:hAnsi="Calibri"/>
          <w:sz w:val="20"/>
          <w:szCs w:val="22"/>
          <w:lang w:bidi="ar-SA"/>
        </w:rPr>
      </w:pPr>
    </w:p>
    <w:p w14:paraId="00AB6DF6" w14:textId="77777777" w:rsidR="006F73CF" w:rsidRPr="004D1639" w:rsidRDefault="006F73CF" w:rsidP="006F73CF">
      <w:pPr>
        <w:spacing w:after="160" w:line="259" w:lineRule="auto"/>
        <w:rPr>
          <w:rFonts w:ascii="Cambria" w:eastAsia="Calibri" w:hAnsi="Cambria"/>
          <w:b/>
          <w:color w:val="C00000"/>
          <w:sz w:val="36"/>
          <w:szCs w:val="40"/>
          <w:lang w:bidi="ar-SA"/>
        </w:rPr>
      </w:pPr>
      <w:r w:rsidRPr="004D1639">
        <w:rPr>
          <w:rFonts w:ascii="Cambria" w:eastAsia="Calibri" w:hAnsi="Cambria"/>
          <w:b/>
          <w:color w:val="C00000"/>
          <w:sz w:val="36"/>
          <w:szCs w:val="40"/>
          <w:lang w:bidi="ar-SA"/>
        </w:rPr>
        <w:t>DEVELOPED AND HOSTED BY LAVONYA BENNETT</w:t>
      </w:r>
    </w:p>
    <w:p w14:paraId="4BA63395" w14:textId="77777777" w:rsidR="006F73CF" w:rsidRPr="004D1639" w:rsidRDefault="006F73CF" w:rsidP="006F73CF">
      <w:pPr>
        <w:spacing w:after="160" w:line="259" w:lineRule="auto"/>
        <w:rPr>
          <w:rFonts w:ascii="Cambria" w:eastAsia="Calibri" w:hAnsi="Cambria"/>
          <w:b/>
          <w:color w:val="C00000"/>
          <w:sz w:val="20"/>
          <w:szCs w:val="22"/>
          <w:lang w:bidi="ar-SA"/>
        </w:rPr>
      </w:pPr>
      <w:r w:rsidRPr="004D1639">
        <w:rPr>
          <w:rFonts w:ascii="Cambria" w:eastAsia="Calibri" w:hAnsi="Cambria"/>
          <w:b/>
          <w:color w:val="3B3838"/>
          <w:sz w:val="20"/>
          <w:szCs w:val="22"/>
          <w:lang w:bidi="ar-SA"/>
        </w:rPr>
        <w:t>SEPTEMBER 4 AND 6 OF 2018</w:t>
      </w:r>
    </w:p>
    <w:p w14:paraId="4215C454" w14:textId="77777777" w:rsidR="006F73CF" w:rsidRPr="004D1639" w:rsidRDefault="006F73CF" w:rsidP="006F73CF">
      <w:pPr>
        <w:spacing w:after="160" w:line="259" w:lineRule="auto"/>
        <w:rPr>
          <w:rFonts w:ascii="Calibri" w:eastAsia="Calibri" w:hAnsi="Calibri"/>
          <w:sz w:val="20"/>
          <w:szCs w:val="22"/>
          <w:lang w:bidi="ar-SA"/>
        </w:rPr>
      </w:pPr>
    </w:p>
    <w:p w14:paraId="5819B0B7" w14:textId="77777777" w:rsidR="006F73CF" w:rsidRPr="004D1639" w:rsidRDefault="006F73CF" w:rsidP="006F73CF">
      <w:pPr>
        <w:spacing w:after="160" w:line="259" w:lineRule="auto"/>
        <w:rPr>
          <w:rFonts w:ascii="Calibri" w:eastAsia="Calibri" w:hAnsi="Calibri"/>
          <w:sz w:val="20"/>
          <w:szCs w:val="22"/>
          <w:lang w:bidi="ar-SA"/>
        </w:rPr>
      </w:pPr>
    </w:p>
    <w:p w14:paraId="6C9D5364" w14:textId="77777777" w:rsidR="006F73CF" w:rsidRPr="004D1639" w:rsidRDefault="006F73CF" w:rsidP="006F73CF">
      <w:pPr>
        <w:spacing w:after="160" w:line="259" w:lineRule="auto"/>
        <w:rPr>
          <w:rFonts w:ascii="Calibri" w:eastAsia="Calibri" w:hAnsi="Calibri"/>
          <w:sz w:val="20"/>
          <w:szCs w:val="22"/>
          <w:lang w:bidi="ar-SA"/>
        </w:rPr>
      </w:pPr>
    </w:p>
    <w:p w14:paraId="6A950748" w14:textId="77777777" w:rsidR="006F73CF" w:rsidRPr="004D1639" w:rsidRDefault="006F73CF" w:rsidP="006F73CF">
      <w:pPr>
        <w:spacing w:after="160" w:line="259" w:lineRule="auto"/>
        <w:rPr>
          <w:rFonts w:ascii="Calibri" w:eastAsia="Calibri" w:hAnsi="Calibri"/>
          <w:sz w:val="20"/>
          <w:szCs w:val="22"/>
          <w:lang w:bidi="ar-SA"/>
        </w:rPr>
      </w:pPr>
    </w:p>
    <w:p w14:paraId="72453AFB" w14:textId="77777777" w:rsidR="006F73CF" w:rsidRPr="004D1639" w:rsidRDefault="006F73CF" w:rsidP="006F73CF">
      <w:pPr>
        <w:spacing w:after="160" w:line="259" w:lineRule="auto"/>
        <w:rPr>
          <w:rFonts w:ascii="Cambria" w:eastAsia="Calibri" w:hAnsi="Cambria"/>
          <w:b/>
          <w:color w:val="C00000"/>
          <w:szCs w:val="28"/>
          <w:lang w:bidi="ar-SA"/>
        </w:rPr>
      </w:pPr>
      <w:r w:rsidRPr="004D1639">
        <w:rPr>
          <w:rFonts w:ascii="Cambria" w:eastAsia="Calibri" w:hAnsi="Cambria"/>
          <w:b/>
          <w:color w:val="C00000"/>
          <w:szCs w:val="28"/>
          <w:lang w:bidi="ar-SA"/>
        </w:rPr>
        <w:t>Brief References</w:t>
      </w:r>
    </w:p>
    <w:p w14:paraId="64F4A99D" w14:textId="77777777" w:rsidR="006F73CF" w:rsidRPr="004D1639" w:rsidRDefault="006F73CF" w:rsidP="00DE6A46">
      <w:pPr>
        <w:numPr>
          <w:ilvl w:val="0"/>
          <w:numId w:val="126"/>
        </w:numPr>
        <w:spacing w:after="160" w:line="240" w:lineRule="auto"/>
        <w:contextualSpacing/>
        <w:rPr>
          <w:rFonts w:ascii="Cambria" w:hAnsi="Cambria"/>
          <w:color w:val="3B3838"/>
          <w:sz w:val="18"/>
          <w:szCs w:val="20"/>
          <w:lang w:bidi="ar-SA"/>
        </w:rPr>
      </w:pPr>
      <w:r w:rsidRPr="004D1639">
        <w:rPr>
          <w:rFonts w:ascii="Cambria" w:hAnsi="Cambria"/>
          <w:color w:val="3B3838"/>
          <w:sz w:val="18"/>
          <w:szCs w:val="20"/>
          <w:lang w:bidi="ar-SA"/>
        </w:rPr>
        <w:t xml:space="preserve">Steele, C. M. (1997). A threat in the air: How stereotypes shape intellectual identity and performance. </w:t>
      </w:r>
      <w:r w:rsidRPr="004D1639">
        <w:rPr>
          <w:rFonts w:ascii="Cambria" w:hAnsi="Cambria"/>
          <w:i/>
          <w:iCs/>
          <w:color w:val="3B3838"/>
          <w:sz w:val="18"/>
          <w:szCs w:val="20"/>
          <w:lang w:bidi="ar-SA"/>
        </w:rPr>
        <w:t>American Psychologist,</w:t>
      </w:r>
      <w:r w:rsidRPr="004D1639">
        <w:rPr>
          <w:rFonts w:ascii="Cambria" w:hAnsi="Cambria"/>
          <w:color w:val="3B3838"/>
          <w:sz w:val="18"/>
          <w:szCs w:val="20"/>
          <w:lang w:bidi="ar-SA"/>
        </w:rPr>
        <w:t xml:space="preserve"> </w:t>
      </w:r>
      <w:r w:rsidRPr="004D1639">
        <w:rPr>
          <w:rFonts w:ascii="Cambria" w:hAnsi="Cambria"/>
          <w:i/>
          <w:iCs/>
          <w:color w:val="3B3838"/>
          <w:sz w:val="18"/>
          <w:szCs w:val="20"/>
          <w:lang w:bidi="ar-SA"/>
        </w:rPr>
        <w:t>52</w:t>
      </w:r>
      <w:r w:rsidRPr="004D1639">
        <w:rPr>
          <w:rFonts w:ascii="Cambria" w:hAnsi="Cambria"/>
          <w:color w:val="3B3838"/>
          <w:sz w:val="18"/>
          <w:szCs w:val="20"/>
          <w:lang w:bidi="ar-SA"/>
        </w:rPr>
        <w:t xml:space="preserve">(6), 613-629. doi:10.1037/0003-066x.52.6.613 </w:t>
      </w:r>
    </w:p>
    <w:p w14:paraId="191BE4BF" w14:textId="77777777" w:rsidR="006F73CF" w:rsidRPr="004D1639" w:rsidRDefault="006F73CF" w:rsidP="00DE6A46">
      <w:pPr>
        <w:numPr>
          <w:ilvl w:val="0"/>
          <w:numId w:val="126"/>
        </w:numPr>
        <w:spacing w:after="160" w:line="240" w:lineRule="auto"/>
        <w:contextualSpacing/>
        <w:rPr>
          <w:rFonts w:ascii="Cambria" w:hAnsi="Cambria"/>
          <w:color w:val="3B3838"/>
          <w:sz w:val="18"/>
          <w:szCs w:val="20"/>
          <w:lang w:bidi="ar-SA"/>
        </w:rPr>
      </w:pPr>
      <w:r w:rsidRPr="004D1639">
        <w:rPr>
          <w:rFonts w:ascii="Cambria" w:hAnsi="Cambria"/>
          <w:color w:val="3B3838"/>
          <w:sz w:val="18"/>
          <w:szCs w:val="20"/>
          <w:lang w:bidi="ar-SA"/>
        </w:rPr>
        <w:t xml:space="preserve">Gaertner, S. L., &amp; Dovidio, J. F. (1986). </w:t>
      </w:r>
      <w:r w:rsidRPr="004D1639">
        <w:rPr>
          <w:rFonts w:ascii="Cambria" w:hAnsi="Cambria"/>
          <w:i/>
          <w:iCs/>
          <w:color w:val="3B3838"/>
          <w:sz w:val="18"/>
          <w:szCs w:val="20"/>
          <w:lang w:bidi="ar-SA"/>
        </w:rPr>
        <w:t>The aversive form of racism</w:t>
      </w:r>
      <w:r w:rsidRPr="004D1639">
        <w:rPr>
          <w:rFonts w:ascii="Cambria" w:hAnsi="Cambria"/>
          <w:color w:val="3B3838"/>
          <w:sz w:val="18"/>
          <w:szCs w:val="20"/>
          <w:lang w:bidi="ar-SA"/>
        </w:rPr>
        <w:t>. Academic Press.</w:t>
      </w:r>
    </w:p>
    <w:p w14:paraId="5E233EC3" w14:textId="77777777" w:rsidR="006F73CF" w:rsidRPr="004D1639" w:rsidRDefault="006F73CF" w:rsidP="00DE6A46">
      <w:pPr>
        <w:numPr>
          <w:ilvl w:val="0"/>
          <w:numId w:val="126"/>
        </w:numPr>
        <w:spacing w:after="160" w:line="240" w:lineRule="auto"/>
        <w:contextualSpacing/>
        <w:rPr>
          <w:rFonts w:ascii="Cambria" w:hAnsi="Cambria"/>
          <w:color w:val="3B3838"/>
          <w:sz w:val="18"/>
          <w:szCs w:val="20"/>
          <w:lang w:bidi="ar-SA"/>
        </w:rPr>
      </w:pPr>
      <w:r w:rsidRPr="004D1639">
        <w:rPr>
          <w:rFonts w:ascii="Cambria" w:hAnsi="Cambria"/>
          <w:color w:val="3B3838"/>
          <w:sz w:val="18"/>
          <w:szCs w:val="20"/>
          <w:lang w:bidi="ar-SA"/>
        </w:rPr>
        <w:t xml:space="preserve">Roberson, Q. M. (2006). Disentangling the meanings of diversity and inclusion in organizations. </w:t>
      </w:r>
      <w:r w:rsidRPr="004D1639">
        <w:rPr>
          <w:rFonts w:ascii="Cambria" w:hAnsi="Cambria"/>
          <w:i/>
          <w:iCs/>
          <w:color w:val="3B3838"/>
          <w:sz w:val="18"/>
          <w:szCs w:val="20"/>
          <w:lang w:bidi="ar-SA"/>
        </w:rPr>
        <w:t>Group &amp; Organization Management</w:t>
      </w:r>
      <w:r w:rsidRPr="004D1639">
        <w:rPr>
          <w:rFonts w:ascii="Cambria" w:hAnsi="Cambria"/>
          <w:color w:val="3B3838"/>
          <w:sz w:val="18"/>
          <w:szCs w:val="20"/>
          <w:lang w:bidi="ar-SA"/>
        </w:rPr>
        <w:t xml:space="preserve">, </w:t>
      </w:r>
      <w:r w:rsidRPr="004D1639">
        <w:rPr>
          <w:rFonts w:ascii="Cambria" w:hAnsi="Cambria"/>
          <w:i/>
          <w:iCs/>
          <w:color w:val="3B3838"/>
          <w:sz w:val="18"/>
          <w:szCs w:val="20"/>
          <w:lang w:bidi="ar-SA"/>
        </w:rPr>
        <w:t>31</w:t>
      </w:r>
      <w:r w:rsidRPr="004D1639">
        <w:rPr>
          <w:rFonts w:ascii="Cambria" w:hAnsi="Cambria"/>
          <w:color w:val="3B3838"/>
          <w:sz w:val="18"/>
          <w:szCs w:val="20"/>
          <w:lang w:bidi="ar-SA"/>
        </w:rPr>
        <w:t>(2), 212-236.</w:t>
      </w:r>
    </w:p>
    <w:p w14:paraId="092BB4B5" w14:textId="77777777" w:rsidR="006F73CF" w:rsidRPr="004D1639" w:rsidRDefault="006F73CF" w:rsidP="006F73CF">
      <w:pPr>
        <w:spacing w:line="240" w:lineRule="auto"/>
        <w:ind w:left="720"/>
        <w:contextualSpacing/>
        <w:rPr>
          <w:rFonts w:ascii="Cambria" w:hAnsi="Cambria"/>
          <w:sz w:val="20"/>
          <w:lang w:bidi="ar-SA"/>
        </w:rPr>
      </w:pPr>
    </w:p>
    <w:p w14:paraId="6CC02C83" w14:textId="77777777" w:rsidR="006F73CF" w:rsidRPr="004D1639" w:rsidRDefault="006F73CF" w:rsidP="006F73CF">
      <w:pPr>
        <w:spacing w:after="160" w:line="259" w:lineRule="auto"/>
        <w:rPr>
          <w:rFonts w:ascii="Cambria" w:eastAsia="Calibri" w:hAnsi="Cambria"/>
          <w:b/>
          <w:color w:val="C00000"/>
          <w:szCs w:val="28"/>
          <w:lang w:bidi="ar-SA"/>
        </w:rPr>
      </w:pPr>
      <w:bookmarkStart w:id="175" w:name="_Toc347752182"/>
      <w:r w:rsidRPr="004D1639">
        <w:rPr>
          <w:rFonts w:ascii="Cambria" w:eastAsia="Calibri" w:hAnsi="Cambria"/>
          <w:b/>
          <w:color w:val="C00000"/>
          <w:szCs w:val="28"/>
          <w:lang w:bidi="ar-SA"/>
        </w:rPr>
        <w:t xml:space="preserve">Contact </w:t>
      </w:r>
      <w:bookmarkEnd w:id="175"/>
      <w:r w:rsidRPr="004D1639">
        <w:rPr>
          <w:rFonts w:ascii="Cambria" w:eastAsia="Calibri" w:hAnsi="Cambria"/>
          <w:b/>
          <w:color w:val="C00000"/>
          <w:szCs w:val="28"/>
          <w:lang w:bidi="ar-SA"/>
        </w:rPr>
        <w:t>LaVonya Bennett</w:t>
      </w:r>
    </w:p>
    <w:p w14:paraId="2378969A" w14:textId="77777777" w:rsidR="006F73CF" w:rsidRPr="004D1639" w:rsidRDefault="006F73CF" w:rsidP="006F73CF">
      <w:pPr>
        <w:spacing w:after="160" w:line="288" w:lineRule="auto"/>
        <w:rPr>
          <w:rFonts w:ascii="Cambria" w:hAnsi="Cambria"/>
          <w:color w:val="3B3838"/>
          <w:sz w:val="18"/>
          <w:szCs w:val="20"/>
          <w:lang w:eastAsia="ja-JP" w:bidi="ar-SA"/>
        </w:rPr>
      </w:pPr>
      <w:r w:rsidRPr="004D1639">
        <w:rPr>
          <w:rFonts w:ascii="Cambria" w:hAnsi="Cambria"/>
          <w:color w:val="3B3838"/>
          <w:sz w:val="18"/>
          <w:szCs w:val="20"/>
          <w:lang w:eastAsia="ja-JP" w:bidi="ar-SA"/>
        </w:rPr>
        <w:t>I would love to partner with you or your organization to facilitate, develop, or host a diversity and inclusion training, seminar, conference, or webinar. For further details on availability and pricing please contact me directly via phone or email.</w:t>
      </w:r>
    </w:p>
    <w:p w14:paraId="643652E8" w14:textId="77777777" w:rsidR="006F73CF" w:rsidRPr="004D1639" w:rsidRDefault="006F73CF" w:rsidP="006F73CF">
      <w:pPr>
        <w:spacing w:after="160" w:line="288" w:lineRule="auto"/>
        <w:contextualSpacing/>
        <w:rPr>
          <w:rFonts w:ascii="Cambria" w:hAnsi="Cambria"/>
          <w:color w:val="3B3838"/>
          <w:sz w:val="18"/>
          <w:szCs w:val="20"/>
          <w:lang w:eastAsia="ja-JP" w:bidi="ar-SA"/>
        </w:rPr>
      </w:pPr>
    </w:p>
    <w:p w14:paraId="13177AA1" w14:textId="03FE7652" w:rsidR="006F73CF" w:rsidRDefault="006F73CF" w:rsidP="006F73CF">
      <w:pPr>
        <w:spacing w:after="160" w:line="259" w:lineRule="auto"/>
        <w:rPr>
          <w:rFonts w:ascii="Cambria" w:hAnsi="Cambria"/>
          <w:color w:val="3B3838"/>
          <w:sz w:val="18"/>
          <w:szCs w:val="20"/>
          <w:lang w:eastAsia="ja-JP" w:bidi="ar-SA"/>
        </w:rPr>
      </w:pPr>
      <w:r w:rsidRPr="004D1639">
        <w:rPr>
          <w:rFonts w:ascii="Cambria" w:hAnsi="Cambria"/>
          <w:color w:val="3B3838"/>
          <w:sz w:val="18"/>
          <w:szCs w:val="20"/>
          <w:lang w:eastAsia="ja-JP" w:bidi="ar-SA"/>
        </w:rPr>
        <w:t xml:space="preserve">Email: </w:t>
      </w:r>
      <w:hyperlink r:id="rId201" w:history="1">
        <w:r w:rsidRPr="004D1639">
          <w:rPr>
            <w:rFonts w:ascii="Cambria" w:hAnsi="Cambria"/>
            <w:color w:val="3B3838"/>
            <w:sz w:val="18"/>
            <w:szCs w:val="20"/>
            <w:u w:val="single"/>
            <w:lang w:eastAsia="ja-JP" w:bidi="ar-SA"/>
          </w:rPr>
          <w:t>lavonyabennett@ou.edu</w:t>
        </w:r>
      </w:hyperlink>
      <w:r w:rsidRPr="004D1639">
        <w:rPr>
          <w:rFonts w:ascii="Cambria" w:hAnsi="Cambria"/>
          <w:color w:val="3B3838"/>
          <w:sz w:val="18"/>
          <w:szCs w:val="20"/>
          <w:lang w:eastAsia="ja-JP" w:bidi="ar-SA"/>
        </w:rPr>
        <w:t xml:space="preserve"> or </w:t>
      </w:r>
      <w:hyperlink r:id="rId202" w:history="1">
        <w:r w:rsidR="004D1639" w:rsidRPr="006F3B8C">
          <w:rPr>
            <w:rStyle w:val="Hyperlink"/>
            <w:rFonts w:ascii="Cambria" w:hAnsi="Cambria"/>
            <w:sz w:val="18"/>
            <w:szCs w:val="20"/>
            <w:lang w:eastAsia="ja-JP" w:bidi="ar-SA"/>
          </w:rPr>
          <w:t>lavonyabennett@gmail.com</w:t>
        </w:r>
      </w:hyperlink>
    </w:p>
    <w:p w14:paraId="0EFCE9A6" w14:textId="540DE382" w:rsidR="004D1639" w:rsidRDefault="004D1639" w:rsidP="006F73CF">
      <w:pPr>
        <w:spacing w:after="160" w:line="259" w:lineRule="auto"/>
        <w:rPr>
          <w:rFonts w:ascii="Calibri" w:eastAsia="Calibri" w:hAnsi="Calibri"/>
          <w:color w:val="3B3838"/>
          <w:sz w:val="20"/>
          <w:szCs w:val="22"/>
          <w:lang w:bidi="ar-SA"/>
        </w:rPr>
      </w:pPr>
    </w:p>
    <w:p w14:paraId="33DDC326" w14:textId="77777777" w:rsidR="004D1639" w:rsidRPr="004D1639" w:rsidRDefault="004D1639" w:rsidP="006F73CF">
      <w:pPr>
        <w:spacing w:after="160" w:line="259" w:lineRule="auto"/>
        <w:rPr>
          <w:rFonts w:ascii="Calibri" w:eastAsia="Calibri" w:hAnsi="Calibri"/>
          <w:color w:val="3B3838"/>
          <w:sz w:val="20"/>
          <w:szCs w:val="22"/>
          <w:lang w:bidi="ar-SA"/>
        </w:rPr>
      </w:pPr>
    </w:p>
    <w:p w14:paraId="06C83EFE" w14:textId="3B70DD55" w:rsidR="006F73CF" w:rsidRPr="006F73CF" w:rsidRDefault="006F73CF" w:rsidP="006F73CF">
      <w:pPr>
        <w:keepNext/>
        <w:keepLines/>
        <w:spacing w:after="480" w:line="240" w:lineRule="auto"/>
        <w:contextualSpacing/>
        <w:rPr>
          <w:rFonts w:ascii="Cambria" w:hAnsi="Cambria"/>
          <w:color w:val="767171"/>
          <w:sz w:val="58"/>
          <w:szCs w:val="58"/>
          <w:lang w:eastAsia="ja-JP" w:bidi="ar-SA"/>
        </w:rPr>
      </w:pPr>
      <w:r w:rsidRPr="006F73CF">
        <w:rPr>
          <w:rFonts w:ascii="Cambria" w:hAnsi="Cambria"/>
          <w:color w:val="767171"/>
          <w:sz w:val="58"/>
          <w:szCs w:val="58"/>
          <w:lang w:eastAsia="ja-JP" w:bidi="ar-SA"/>
        </w:rPr>
        <w:lastRenderedPageBreak/>
        <w:t>Table of Contents</w:t>
      </w:r>
    </w:p>
    <w:p w14:paraId="4B255B35" w14:textId="77777777" w:rsidR="006F73CF" w:rsidRPr="006F73CF" w:rsidRDefault="006F73CF" w:rsidP="006F73CF">
      <w:pPr>
        <w:tabs>
          <w:tab w:val="right" w:leader="dot" w:pos="6120"/>
        </w:tabs>
        <w:spacing w:before="480" w:after="120" w:line="288" w:lineRule="auto"/>
        <w:contextualSpacing/>
        <w:rPr>
          <w:rFonts w:ascii="Cambria" w:hAnsi="Cambria"/>
          <w:sz w:val="28"/>
          <w:szCs w:val="28"/>
          <w:lang w:eastAsia="ja-JP" w:bidi="ar-SA"/>
        </w:rPr>
      </w:pPr>
    </w:p>
    <w:p w14:paraId="7328DE49" w14:textId="20EC295E" w:rsidR="006F73CF" w:rsidRPr="006F73CF" w:rsidRDefault="006F73CF" w:rsidP="006F73CF">
      <w:pPr>
        <w:tabs>
          <w:tab w:val="right" w:leader="dot" w:pos="6120"/>
        </w:tabs>
        <w:spacing w:after="100" w:line="288" w:lineRule="auto"/>
        <w:rPr>
          <w:rFonts w:ascii="Cambria" w:hAnsi="Cambria"/>
          <w:b/>
          <w:bCs/>
          <w:color w:val="E3A625"/>
          <w:sz w:val="28"/>
          <w:szCs w:val="28"/>
          <w:lang w:eastAsia="ja-JP" w:bidi="ar-SA"/>
        </w:rPr>
      </w:pPr>
      <w:r w:rsidRPr="006F73CF">
        <w:rPr>
          <w:rFonts w:ascii="Cambria" w:hAnsi="Cambria"/>
          <w:sz w:val="20"/>
          <w:szCs w:val="20"/>
          <w:lang w:eastAsia="ja-JP" w:bidi="ar-SA"/>
        </w:rPr>
        <w:t>Overview of Training</w:t>
      </w:r>
      <w:r w:rsidRPr="006F73CF">
        <w:rPr>
          <w:rFonts w:ascii="Cambria" w:hAnsi="Cambria"/>
          <w:color w:val="595959"/>
          <w:sz w:val="20"/>
          <w:szCs w:val="20"/>
          <w:lang w:eastAsia="ja-JP" w:bidi="ar-SA"/>
        </w:rPr>
        <w:tab/>
      </w:r>
      <w:r w:rsidR="008873CA">
        <w:rPr>
          <w:rFonts w:ascii="Cambria" w:hAnsi="Cambria"/>
          <w:b/>
          <w:bCs/>
          <w:color w:val="C00000"/>
          <w:sz w:val="28"/>
          <w:szCs w:val="28"/>
          <w:lang w:eastAsia="ja-JP" w:bidi="ar-SA"/>
        </w:rPr>
        <w:t>219</w:t>
      </w:r>
    </w:p>
    <w:p w14:paraId="01E49527" w14:textId="3D76634F" w:rsidR="006F73CF" w:rsidRPr="006F73CF" w:rsidRDefault="006F73CF" w:rsidP="006F73CF">
      <w:pPr>
        <w:tabs>
          <w:tab w:val="right" w:leader="dot" w:pos="6120"/>
        </w:tabs>
        <w:spacing w:after="100" w:line="288" w:lineRule="auto"/>
        <w:rPr>
          <w:rFonts w:ascii="Cambria" w:hAnsi="Cambria"/>
          <w:color w:val="595959"/>
          <w:sz w:val="20"/>
          <w:szCs w:val="20"/>
          <w:lang w:eastAsia="ja-JP" w:bidi="ar-SA"/>
        </w:rPr>
      </w:pPr>
      <w:r w:rsidRPr="006F73CF">
        <w:rPr>
          <w:rFonts w:ascii="Cambria" w:hAnsi="Cambria"/>
          <w:sz w:val="20"/>
          <w:szCs w:val="20"/>
          <w:lang w:eastAsia="ja-JP" w:bidi="ar-SA"/>
        </w:rPr>
        <w:t>Need for Diversity and Inclusion</w:t>
      </w:r>
      <w:r w:rsidRPr="006F73CF">
        <w:rPr>
          <w:rFonts w:ascii="Cambria" w:hAnsi="Cambria"/>
          <w:color w:val="595959"/>
          <w:sz w:val="20"/>
          <w:szCs w:val="20"/>
          <w:lang w:eastAsia="ja-JP" w:bidi="ar-SA"/>
        </w:rPr>
        <w:tab/>
      </w:r>
      <w:r w:rsidR="008873CA">
        <w:rPr>
          <w:rFonts w:ascii="Cambria" w:hAnsi="Cambria"/>
          <w:b/>
          <w:bCs/>
          <w:color w:val="C00000"/>
          <w:sz w:val="28"/>
          <w:szCs w:val="28"/>
          <w:lang w:eastAsia="ja-JP" w:bidi="ar-SA"/>
        </w:rPr>
        <w:t>220</w:t>
      </w:r>
    </w:p>
    <w:p w14:paraId="393AABBF" w14:textId="2AE5CB60" w:rsidR="006F73CF" w:rsidRPr="006F73CF" w:rsidRDefault="006F73CF" w:rsidP="006F73CF">
      <w:pPr>
        <w:tabs>
          <w:tab w:val="right" w:leader="dot" w:pos="6120"/>
        </w:tabs>
        <w:spacing w:after="100" w:line="288" w:lineRule="auto"/>
        <w:ind w:left="200"/>
        <w:rPr>
          <w:rFonts w:ascii="Cambria" w:hAnsi="Cambria"/>
          <w:color w:val="595959"/>
          <w:sz w:val="20"/>
          <w:szCs w:val="20"/>
          <w:lang w:eastAsia="ja-JP" w:bidi="ar-SA"/>
        </w:rPr>
      </w:pPr>
      <w:r w:rsidRPr="006F73CF">
        <w:rPr>
          <w:rFonts w:ascii="Cambria" w:hAnsi="Cambria"/>
          <w:sz w:val="20"/>
          <w:szCs w:val="20"/>
          <w:lang w:eastAsia="ja-JP" w:bidi="ar-SA"/>
        </w:rPr>
        <w:t>Understanding Terms</w:t>
      </w:r>
      <w:r w:rsidRPr="006F73CF">
        <w:rPr>
          <w:rFonts w:ascii="Cambria" w:hAnsi="Cambria"/>
          <w:color w:val="595959"/>
          <w:sz w:val="20"/>
          <w:szCs w:val="20"/>
          <w:lang w:eastAsia="ja-JP" w:bidi="ar-SA"/>
        </w:rPr>
        <w:tab/>
      </w:r>
      <w:r w:rsidR="008873CA">
        <w:rPr>
          <w:rFonts w:ascii="Cambria" w:hAnsi="Cambria"/>
          <w:b/>
          <w:bCs/>
          <w:color w:val="C00000"/>
          <w:sz w:val="28"/>
          <w:szCs w:val="28"/>
          <w:lang w:eastAsia="ja-JP" w:bidi="ar-SA"/>
        </w:rPr>
        <w:t>220</w:t>
      </w:r>
    </w:p>
    <w:p w14:paraId="1ADB892C" w14:textId="724C3D86" w:rsidR="006F73CF" w:rsidRPr="006F73CF" w:rsidRDefault="006F73CF" w:rsidP="006F73CF">
      <w:pPr>
        <w:tabs>
          <w:tab w:val="right" w:leader="dot" w:pos="6120"/>
        </w:tabs>
        <w:spacing w:after="100" w:line="288" w:lineRule="auto"/>
        <w:ind w:left="200"/>
        <w:rPr>
          <w:rFonts w:ascii="Cambria" w:hAnsi="Cambria"/>
          <w:color w:val="595959"/>
          <w:sz w:val="20"/>
          <w:szCs w:val="20"/>
          <w:lang w:eastAsia="ja-JP" w:bidi="ar-SA"/>
        </w:rPr>
      </w:pPr>
      <w:r w:rsidRPr="006F73CF">
        <w:rPr>
          <w:rFonts w:ascii="Cambria" w:hAnsi="Cambria"/>
          <w:sz w:val="20"/>
          <w:szCs w:val="20"/>
          <w:lang w:eastAsia="ja-JP" w:bidi="ar-SA"/>
        </w:rPr>
        <w:t>Benefits in Practice</w:t>
      </w:r>
      <w:r w:rsidRPr="006F73CF">
        <w:rPr>
          <w:rFonts w:ascii="Cambria" w:hAnsi="Cambria"/>
          <w:color w:val="595959"/>
          <w:sz w:val="20"/>
          <w:szCs w:val="20"/>
          <w:lang w:eastAsia="ja-JP" w:bidi="ar-SA"/>
        </w:rPr>
        <w:tab/>
      </w:r>
      <w:r w:rsidR="008873CA">
        <w:rPr>
          <w:rFonts w:ascii="Cambria" w:hAnsi="Cambria"/>
          <w:b/>
          <w:bCs/>
          <w:color w:val="C00000"/>
          <w:sz w:val="28"/>
          <w:szCs w:val="28"/>
          <w:lang w:eastAsia="ja-JP" w:bidi="ar-SA"/>
        </w:rPr>
        <w:t>220</w:t>
      </w:r>
    </w:p>
    <w:p w14:paraId="732A0BBD" w14:textId="33228519" w:rsidR="006F73CF" w:rsidRPr="006F73CF" w:rsidRDefault="006F73CF" w:rsidP="006F73CF">
      <w:pPr>
        <w:tabs>
          <w:tab w:val="right" w:leader="dot" w:pos="6120"/>
        </w:tabs>
        <w:spacing w:after="100" w:line="288" w:lineRule="auto"/>
        <w:rPr>
          <w:rFonts w:ascii="Cambria" w:hAnsi="Cambria"/>
          <w:color w:val="595959"/>
          <w:sz w:val="20"/>
          <w:szCs w:val="20"/>
          <w:lang w:eastAsia="ja-JP" w:bidi="ar-SA"/>
        </w:rPr>
      </w:pPr>
      <w:r w:rsidRPr="006F73CF">
        <w:rPr>
          <w:rFonts w:ascii="Cambria" w:hAnsi="Cambria"/>
          <w:sz w:val="20"/>
          <w:szCs w:val="20"/>
          <w:lang w:eastAsia="ja-JP" w:bidi="ar-SA"/>
        </w:rPr>
        <w:t>Theory to Practice</w:t>
      </w:r>
      <w:r w:rsidRPr="006F73CF">
        <w:rPr>
          <w:rFonts w:ascii="Cambria" w:hAnsi="Cambria"/>
          <w:color w:val="595959"/>
          <w:sz w:val="20"/>
          <w:szCs w:val="20"/>
          <w:lang w:eastAsia="ja-JP" w:bidi="ar-SA"/>
        </w:rPr>
        <w:tab/>
      </w:r>
      <w:r w:rsidR="008873CA">
        <w:rPr>
          <w:rFonts w:ascii="Cambria" w:hAnsi="Cambria"/>
          <w:b/>
          <w:bCs/>
          <w:color w:val="C00000"/>
          <w:sz w:val="28"/>
          <w:szCs w:val="28"/>
          <w:lang w:eastAsia="ja-JP" w:bidi="ar-SA"/>
        </w:rPr>
        <w:t>221</w:t>
      </w:r>
    </w:p>
    <w:p w14:paraId="2F1138B0" w14:textId="64471828" w:rsidR="006F73CF" w:rsidRPr="006F73CF" w:rsidRDefault="006F73CF" w:rsidP="006F73CF">
      <w:pPr>
        <w:tabs>
          <w:tab w:val="right" w:leader="dot" w:pos="6120"/>
        </w:tabs>
        <w:spacing w:after="100" w:line="288" w:lineRule="auto"/>
        <w:rPr>
          <w:rFonts w:ascii="Cambria" w:hAnsi="Cambria"/>
          <w:b/>
          <w:bCs/>
          <w:color w:val="C00000"/>
          <w:sz w:val="28"/>
          <w:szCs w:val="28"/>
          <w:lang w:eastAsia="ja-JP" w:bidi="ar-SA"/>
        </w:rPr>
      </w:pPr>
      <w:r w:rsidRPr="006F73CF">
        <w:rPr>
          <w:rFonts w:ascii="Cambria" w:hAnsi="Cambria"/>
          <w:sz w:val="20"/>
          <w:szCs w:val="20"/>
          <w:lang w:eastAsia="ja-JP" w:bidi="ar-SA"/>
        </w:rPr>
        <w:t>Terms of Conflict</w:t>
      </w:r>
      <w:r w:rsidRPr="006F73CF">
        <w:rPr>
          <w:rFonts w:ascii="Cambria" w:hAnsi="Cambria"/>
          <w:color w:val="595959"/>
          <w:sz w:val="20"/>
          <w:szCs w:val="20"/>
          <w:lang w:eastAsia="ja-JP" w:bidi="ar-SA"/>
        </w:rPr>
        <w:tab/>
      </w:r>
      <w:r w:rsidR="008873CA">
        <w:rPr>
          <w:rFonts w:ascii="Cambria" w:hAnsi="Cambria"/>
          <w:b/>
          <w:bCs/>
          <w:color w:val="C00000"/>
          <w:sz w:val="28"/>
          <w:szCs w:val="28"/>
          <w:lang w:eastAsia="ja-JP" w:bidi="ar-SA"/>
        </w:rPr>
        <w:t>222</w:t>
      </w:r>
    </w:p>
    <w:p w14:paraId="42B8887C" w14:textId="4EB9AB9D" w:rsidR="006F73CF" w:rsidRPr="006F73CF" w:rsidRDefault="006F73CF" w:rsidP="006F73CF">
      <w:pPr>
        <w:tabs>
          <w:tab w:val="right" w:leader="dot" w:pos="6120"/>
        </w:tabs>
        <w:spacing w:after="100" w:line="288" w:lineRule="auto"/>
        <w:ind w:left="200"/>
        <w:rPr>
          <w:rFonts w:ascii="Cambria" w:hAnsi="Cambria"/>
          <w:color w:val="595959"/>
          <w:sz w:val="20"/>
          <w:szCs w:val="20"/>
          <w:lang w:eastAsia="ja-JP" w:bidi="ar-SA"/>
        </w:rPr>
      </w:pPr>
      <w:r w:rsidRPr="006F73CF">
        <w:rPr>
          <w:rFonts w:ascii="Cambria" w:hAnsi="Cambria"/>
          <w:sz w:val="20"/>
          <w:szCs w:val="20"/>
          <w:lang w:eastAsia="ja-JP" w:bidi="ar-SA"/>
        </w:rPr>
        <w:t>Stereotype Threat</w:t>
      </w:r>
      <w:r w:rsidRPr="006F73CF">
        <w:rPr>
          <w:rFonts w:ascii="Cambria" w:hAnsi="Cambria"/>
          <w:color w:val="595959"/>
          <w:sz w:val="20"/>
          <w:szCs w:val="20"/>
          <w:lang w:eastAsia="ja-JP" w:bidi="ar-SA"/>
        </w:rPr>
        <w:tab/>
      </w:r>
      <w:r w:rsidR="008873CA">
        <w:rPr>
          <w:rFonts w:ascii="Cambria" w:hAnsi="Cambria"/>
          <w:b/>
          <w:bCs/>
          <w:color w:val="C00000"/>
          <w:sz w:val="28"/>
          <w:szCs w:val="28"/>
          <w:lang w:eastAsia="ja-JP" w:bidi="ar-SA"/>
        </w:rPr>
        <w:t>222</w:t>
      </w:r>
    </w:p>
    <w:p w14:paraId="3C58E100" w14:textId="21E70D98" w:rsidR="006F73CF" w:rsidRPr="006F73CF" w:rsidRDefault="006F73CF" w:rsidP="006F73CF">
      <w:pPr>
        <w:tabs>
          <w:tab w:val="right" w:leader="dot" w:pos="6120"/>
        </w:tabs>
        <w:spacing w:after="100" w:line="288" w:lineRule="auto"/>
        <w:ind w:left="200"/>
        <w:rPr>
          <w:rFonts w:ascii="Cambria" w:hAnsi="Cambria"/>
          <w:b/>
          <w:bCs/>
          <w:color w:val="C00000"/>
          <w:sz w:val="28"/>
          <w:szCs w:val="28"/>
          <w:lang w:eastAsia="ja-JP" w:bidi="ar-SA"/>
        </w:rPr>
      </w:pPr>
      <w:r w:rsidRPr="006F73CF">
        <w:rPr>
          <w:rFonts w:ascii="Cambria" w:hAnsi="Cambria"/>
          <w:sz w:val="20"/>
          <w:szCs w:val="20"/>
          <w:lang w:eastAsia="ja-JP" w:bidi="ar-SA"/>
        </w:rPr>
        <w:t>Aversive Racism</w:t>
      </w:r>
      <w:r w:rsidRPr="006F73CF">
        <w:rPr>
          <w:rFonts w:ascii="Cambria" w:hAnsi="Cambria"/>
          <w:color w:val="595959"/>
          <w:sz w:val="20"/>
          <w:szCs w:val="20"/>
          <w:lang w:eastAsia="ja-JP" w:bidi="ar-SA"/>
        </w:rPr>
        <w:tab/>
      </w:r>
      <w:r w:rsidR="008873CA">
        <w:rPr>
          <w:rFonts w:ascii="Cambria" w:hAnsi="Cambria"/>
          <w:b/>
          <w:bCs/>
          <w:color w:val="C00000"/>
          <w:sz w:val="28"/>
          <w:szCs w:val="28"/>
          <w:lang w:eastAsia="ja-JP" w:bidi="ar-SA"/>
        </w:rPr>
        <w:t>222</w:t>
      </w:r>
    </w:p>
    <w:p w14:paraId="38BCA2AE" w14:textId="61D335DB" w:rsidR="006F73CF" w:rsidRPr="006F73CF" w:rsidRDefault="006F73CF" w:rsidP="006F73CF">
      <w:pPr>
        <w:tabs>
          <w:tab w:val="right" w:leader="dot" w:pos="6120"/>
        </w:tabs>
        <w:spacing w:after="100" w:line="288" w:lineRule="auto"/>
        <w:rPr>
          <w:rFonts w:ascii="Cambria" w:hAnsi="Cambria"/>
          <w:b/>
          <w:bCs/>
          <w:color w:val="C00000"/>
          <w:sz w:val="28"/>
          <w:szCs w:val="28"/>
          <w:lang w:eastAsia="ja-JP" w:bidi="ar-SA"/>
        </w:rPr>
      </w:pPr>
      <w:r w:rsidRPr="006F73CF">
        <w:rPr>
          <w:rFonts w:ascii="Cambria" w:hAnsi="Cambria"/>
          <w:sz w:val="20"/>
          <w:szCs w:val="20"/>
          <w:lang w:eastAsia="ja-JP" w:bidi="ar-SA"/>
        </w:rPr>
        <w:t>Notes Page</w:t>
      </w:r>
      <w:r w:rsidRPr="006F73CF">
        <w:rPr>
          <w:rFonts w:ascii="Cambria" w:hAnsi="Cambria"/>
          <w:color w:val="595959"/>
          <w:sz w:val="20"/>
          <w:szCs w:val="20"/>
          <w:lang w:eastAsia="ja-JP" w:bidi="ar-SA"/>
        </w:rPr>
        <w:tab/>
      </w:r>
      <w:r w:rsidR="008873CA">
        <w:rPr>
          <w:rFonts w:ascii="Cambria" w:hAnsi="Cambria"/>
          <w:b/>
          <w:bCs/>
          <w:color w:val="C00000"/>
          <w:sz w:val="28"/>
          <w:szCs w:val="28"/>
          <w:lang w:eastAsia="ja-JP" w:bidi="ar-SA"/>
        </w:rPr>
        <w:t>223</w:t>
      </w:r>
    </w:p>
    <w:p w14:paraId="37B9B358" w14:textId="77777777" w:rsidR="006F73CF" w:rsidRPr="006F73CF" w:rsidRDefault="006F73CF" w:rsidP="006F73CF">
      <w:pPr>
        <w:tabs>
          <w:tab w:val="right" w:leader="dot" w:pos="6120"/>
        </w:tabs>
        <w:spacing w:after="100" w:line="288" w:lineRule="auto"/>
        <w:rPr>
          <w:rFonts w:ascii="Cambria" w:hAnsi="Cambria"/>
          <w:b/>
          <w:bCs/>
          <w:color w:val="E3A625"/>
          <w:sz w:val="28"/>
          <w:szCs w:val="28"/>
          <w:lang w:eastAsia="ja-JP" w:bidi="ar-SA"/>
        </w:rPr>
      </w:pPr>
    </w:p>
    <w:p w14:paraId="6A221168" w14:textId="77777777" w:rsidR="006F73CF" w:rsidRPr="006F73CF" w:rsidRDefault="006F73CF" w:rsidP="006F73CF">
      <w:pPr>
        <w:spacing w:after="160" w:line="259" w:lineRule="auto"/>
        <w:rPr>
          <w:rFonts w:ascii="Cambria" w:hAnsi="Cambria"/>
          <w:b/>
          <w:bCs/>
          <w:color w:val="C00000"/>
          <w:sz w:val="28"/>
          <w:szCs w:val="28"/>
          <w:lang w:eastAsia="ja-JP" w:bidi="ar-SA"/>
        </w:rPr>
      </w:pPr>
    </w:p>
    <w:p w14:paraId="3802A5D6" w14:textId="77777777" w:rsidR="006F73CF" w:rsidRPr="006F73CF" w:rsidRDefault="006F73CF" w:rsidP="006F73CF">
      <w:pPr>
        <w:spacing w:after="160" w:line="259" w:lineRule="auto"/>
        <w:rPr>
          <w:rFonts w:ascii="Cambria" w:hAnsi="Cambria"/>
          <w:b/>
          <w:bCs/>
          <w:color w:val="C00000"/>
          <w:sz w:val="28"/>
          <w:szCs w:val="28"/>
          <w:lang w:eastAsia="ja-JP" w:bidi="ar-SA"/>
        </w:rPr>
      </w:pPr>
    </w:p>
    <w:p w14:paraId="58A0E186" w14:textId="77777777" w:rsidR="006F73CF" w:rsidRPr="006F73CF" w:rsidRDefault="006F73CF" w:rsidP="006F73CF">
      <w:pPr>
        <w:spacing w:after="160" w:line="259" w:lineRule="auto"/>
        <w:rPr>
          <w:rFonts w:ascii="Cambria" w:hAnsi="Cambria"/>
          <w:b/>
          <w:bCs/>
          <w:color w:val="C00000"/>
          <w:sz w:val="28"/>
          <w:szCs w:val="28"/>
          <w:lang w:eastAsia="ja-JP" w:bidi="ar-SA"/>
        </w:rPr>
      </w:pPr>
    </w:p>
    <w:p w14:paraId="2EF8C944" w14:textId="77777777" w:rsidR="006F73CF" w:rsidRPr="006F73CF" w:rsidRDefault="006F73CF" w:rsidP="006F73CF">
      <w:pPr>
        <w:spacing w:after="160" w:line="259" w:lineRule="auto"/>
        <w:rPr>
          <w:rFonts w:ascii="Cambria" w:hAnsi="Cambria"/>
          <w:b/>
          <w:bCs/>
          <w:color w:val="C00000"/>
          <w:sz w:val="28"/>
          <w:szCs w:val="28"/>
          <w:lang w:eastAsia="ja-JP" w:bidi="ar-SA"/>
        </w:rPr>
      </w:pPr>
    </w:p>
    <w:p w14:paraId="194E0BA6" w14:textId="77777777" w:rsidR="006F73CF" w:rsidRPr="006F73CF" w:rsidRDefault="006F73CF" w:rsidP="006F73CF">
      <w:pPr>
        <w:spacing w:after="160" w:line="259" w:lineRule="auto"/>
        <w:rPr>
          <w:rFonts w:ascii="Cambria" w:hAnsi="Cambria"/>
          <w:b/>
          <w:bCs/>
          <w:color w:val="C00000"/>
          <w:sz w:val="28"/>
          <w:szCs w:val="28"/>
          <w:lang w:eastAsia="ja-JP" w:bidi="ar-SA"/>
        </w:rPr>
      </w:pPr>
    </w:p>
    <w:p w14:paraId="62219FE4" w14:textId="77777777" w:rsidR="006F73CF" w:rsidRPr="006F73CF" w:rsidRDefault="006F73CF" w:rsidP="006F73CF">
      <w:pPr>
        <w:spacing w:after="160" w:line="259" w:lineRule="auto"/>
        <w:rPr>
          <w:rFonts w:ascii="Cambria" w:hAnsi="Cambria"/>
          <w:b/>
          <w:bCs/>
          <w:color w:val="C00000"/>
          <w:sz w:val="28"/>
          <w:szCs w:val="28"/>
          <w:lang w:eastAsia="ja-JP" w:bidi="ar-SA"/>
        </w:rPr>
      </w:pPr>
    </w:p>
    <w:p w14:paraId="3EFFDDB2" w14:textId="77777777" w:rsidR="006F73CF" w:rsidRPr="006F73CF" w:rsidRDefault="006F73CF" w:rsidP="006F73CF">
      <w:pPr>
        <w:spacing w:after="160" w:line="259" w:lineRule="auto"/>
        <w:rPr>
          <w:rFonts w:ascii="Cambria" w:hAnsi="Cambria"/>
          <w:b/>
          <w:bCs/>
          <w:color w:val="C00000"/>
          <w:sz w:val="28"/>
          <w:szCs w:val="28"/>
          <w:lang w:eastAsia="ja-JP" w:bidi="ar-SA"/>
        </w:rPr>
      </w:pPr>
    </w:p>
    <w:p w14:paraId="78E8D6C5" w14:textId="77777777" w:rsidR="006F73CF" w:rsidRPr="006F73CF" w:rsidRDefault="006F73CF" w:rsidP="006F73CF">
      <w:pPr>
        <w:spacing w:after="160" w:line="259" w:lineRule="auto"/>
        <w:rPr>
          <w:rFonts w:ascii="Cambria" w:hAnsi="Cambria"/>
          <w:b/>
          <w:bCs/>
          <w:color w:val="C00000"/>
          <w:sz w:val="28"/>
          <w:szCs w:val="28"/>
          <w:lang w:eastAsia="ja-JP" w:bidi="ar-SA"/>
        </w:rPr>
      </w:pPr>
    </w:p>
    <w:p w14:paraId="17842CFE" w14:textId="77777777" w:rsidR="006F73CF" w:rsidRPr="006F73CF" w:rsidRDefault="006F73CF" w:rsidP="006F73CF">
      <w:pPr>
        <w:spacing w:after="160" w:line="259" w:lineRule="auto"/>
        <w:rPr>
          <w:rFonts w:ascii="Cambria" w:hAnsi="Cambria"/>
          <w:b/>
          <w:bCs/>
          <w:color w:val="C00000"/>
          <w:sz w:val="28"/>
          <w:szCs w:val="28"/>
          <w:lang w:eastAsia="ja-JP" w:bidi="ar-SA"/>
        </w:rPr>
      </w:pPr>
    </w:p>
    <w:p w14:paraId="44BED5A1" w14:textId="77777777" w:rsidR="006F73CF" w:rsidRPr="006F73CF" w:rsidRDefault="006F73CF" w:rsidP="006F73CF">
      <w:pPr>
        <w:spacing w:after="160" w:line="259" w:lineRule="auto"/>
        <w:rPr>
          <w:rFonts w:ascii="Cambria" w:hAnsi="Cambria"/>
          <w:b/>
          <w:bCs/>
          <w:color w:val="C00000"/>
          <w:sz w:val="28"/>
          <w:szCs w:val="28"/>
          <w:lang w:eastAsia="ja-JP" w:bidi="ar-SA"/>
        </w:rPr>
      </w:pPr>
    </w:p>
    <w:p w14:paraId="681654A8" w14:textId="77777777" w:rsidR="006F73CF" w:rsidRPr="006F73CF" w:rsidRDefault="006F73CF" w:rsidP="006F73CF">
      <w:pPr>
        <w:spacing w:after="160" w:line="259" w:lineRule="auto"/>
        <w:rPr>
          <w:rFonts w:ascii="Cambria" w:hAnsi="Cambria"/>
          <w:b/>
          <w:bCs/>
          <w:color w:val="C00000"/>
          <w:sz w:val="28"/>
          <w:szCs w:val="28"/>
          <w:lang w:eastAsia="ja-JP" w:bidi="ar-SA"/>
        </w:rPr>
      </w:pPr>
    </w:p>
    <w:p w14:paraId="3BBAA2B3" w14:textId="77777777" w:rsidR="006F73CF" w:rsidRPr="006F73CF" w:rsidRDefault="006F73CF" w:rsidP="006F73CF">
      <w:pPr>
        <w:spacing w:after="160" w:line="259" w:lineRule="auto"/>
        <w:rPr>
          <w:rFonts w:ascii="Cambria" w:hAnsi="Cambria"/>
          <w:b/>
          <w:bCs/>
          <w:color w:val="C00000"/>
          <w:sz w:val="28"/>
          <w:szCs w:val="28"/>
          <w:lang w:eastAsia="ja-JP" w:bidi="ar-SA"/>
        </w:rPr>
      </w:pPr>
    </w:p>
    <w:p w14:paraId="02007590" w14:textId="77777777" w:rsidR="006F73CF" w:rsidRPr="006F73CF" w:rsidRDefault="006F73CF" w:rsidP="006F73CF">
      <w:pPr>
        <w:spacing w:after="160" w:line="259" w:lineRule="auto"/>
        <w:rPr>
          <w:rFonts w:ascii="Cambria" w:hAnsi="Cambria"/>
          <w:b/>
          <w:bCs/>
          <w:color w:val="C00000"/>
          <w:sz w:val="28"/>
          <w:szCs w:val="28"/>
          <w:lang w:eastAsia="ja-JP" w:bidi="ar-SA"/>
        </w:rPr>
      </w:pPr>
    </w:p>
    <w:p w14:paraId="66AAC231" w14:textId="77777777" w:rsidR="006F73CF" w:rsidRPr="006F73CF" w:rsidRDefault="006F73CF" w:rsidP="006F73CF">
      <w:pPr>
        <w:spacing w:after="160" w:line="259" w:lineRule="auto"/>
        <w:rPr>
          <w:rFonts w:ascii="Cambria" w:eastAsia="Calibri" w:hAnsi="Cambria"/>
          <w:color w:val="767171"/>
          <w:sz w:val="58"/>
          <w:szCs w:val="58"/>
          <w:lang w:bidi="ar-SA"/>
        </w:rPr>
      </w:pPr>
      <w:r w:rsidRPr="006F73CF">
        <w:rPr>
          <w:rFonts w:ascii="Cambria" w:eastAsia="Calibri" w:hAnsi="Cambria"/>
          <w:color w:val="767171"/>
          <w:sz w:val="58"/>
          <w:szCs w:val="58"/>
          <w:lang w:bidi="ar-SA"/>
        </w:rPr>
        <w:lastRenderedPageBreak/>
        <w:t>Overview of Training</w:t>
      </w:r>
    </w:p>
    <w:p w14:paraId="3FE8CA70" w14:textId="77777777" w:rsidR="006F73CF" w:rsidRPr="006F73CF" w:rsidRDefault="006F73CF" w:rsidP="006F73CF">
      <w:pPr>
        <w:spacing w:before="480" w:after="120" w:line="259" w:lineRule="auto"/>
        <w:contextualSpacing/>
        <w:rPr>
          <w:rFonts w:ascii="Cambria" w:eastAsia="Calibri" w:hAnsi="Cambria"/>
          <w:b/>
          <w:color w:val="C00000"/>
          <w:sz w:val="28"/>
          <w:szCs w:val="28"/>
          <w:lang w:bidi="ar-SA"/>
        </w:rPr>
      </w:pPr>
    </w:p>
    <w:p w14:paraId="60AB0619" w14:textId="77777777" w:rsidR="006F73CF" w:rsidRPr="006F73CF" w:rsidRDefault="006F73CF" w:rsidP="006F73CF">
      <w:pPr>
        <w:spacing w:after="160" w:line="259" w:lineRule="auto"/>
        <w:rPr>
          <w:rFonts w:ascii="Cambria" w:eastAsia="Calibri" w:hAnsi="Cambria"/>
          <w:b/>
          <w:color w:val="C00000"/>
          <w:sz w:val="44"/>
          <w:szCs w:val="44"/>
          <w:lang w:bidi="ar-SA"/>
        </w:rPr>
      </w:pPr>
      <w:r w:rsidRPr="006F73CF">
        <w:rPr>
          <w:rFonts w:ascii="Cambria" w:eastAsia="Calibri" w:hAnsi="Cambria"/>
          <w:b/>
          <w:color w:val="C00000"/>
          <w:sz w:val="44"/>
          <w:szCs w:val="44"/>
          <w:lang w:bidi="ar-SA"/>
        </w:rPr>
        <w:t>Day 1</w:t>
      </w:r>
    </w:p>
    <w:tbl>
      <w:tblPr>
        <w:tblW w:w="0" w:type="auto"/>
        <w:tblCellMar>
          <w:left w:w="0" w:type="dxa"/>
          <w:right w:w="144" w:type="dxa"/>
        </w:tblCellMar>
        <w:tblLook w:val="04A0" w:firstRow="1" w:lastRow="0" w:firstColumn="1" w:lastColumn="0" w:noHBand="0" w:noVBand="1"/>
        <w:tblDescription w:val="Photo with item description"/>
      </w:tblPr>
      <w:tblGrid>
        <w:gridCol w:w="2160"/>
        <w:gridCol w:w="4032"/>
      </w:tblGrid>
      <w:tr w:rsidR="006F73CF" w:rsidRPr="006F73CF" w14:paraId="40729869" w14:textId="77777777" w:rsidTr="00C84310">
        <w:tc>
          <w:tcPr>
            <w:tcW w:w="2160" w:type="dxa"/>
          </w:tcPr>
          <w:p w14:paraId="1C15DE00" w14:textId="77777777" w:rsidR="006F73CF" w:rsidRPr="006F73CF" w:rsidRDefault="006F73CF" w:rsidP="006F73CF">
            <w:pPr>
              <w:spacing w:line="240" w:lineRule="auto"/>
              <w:rPr>
                <w:rFonts w:ascii="Cambria" w:hAnsi="Cambria"/>
                <w:color w:val="595959"/>
                <w:sz w:val="28"/>
                <w:szCs w:val="20"/>
                <w:lang w:eastAsia="ja-JP" w:bidi="ar-SA"/>
              </w:rPr>
            </w:pPr>
          </w:p>
        </w:tc>
        <w:tc>
          <w:tcPr>
            <w:tcW w:w="4032" w:type="dxa"/>
          </w:tcPr>
          <w:p w14:paraId="0DF27594" w14:textId="77777777" w:rsidR="006F73CF" w:rsidRPr="006F73CF" w:rsidRDefault="006F73CF" w:rsidP="00DE6A46">
            <w:pPr>
              <w:numPr>
                <w:ilvl w:val="0"/>
                <w:numId w:val="127"/>
              </w:numPr>
              <w:spacing w:after="160" w:line="288" w:lineRule="auto"/>
              <w:contextualSpacing/>
              <w:rPr>
                <w:rFonts w:ascii="Cambria" w:hAnsi="Cambria"/>
                <w:color w:val="595959"/>
                <w:sz w:val="28"/>
                <w:szCs w:val="20"/>
                <w:lang w:eastAsia="ja-JP" w:bidi="ar-SA"/>
              </w:rPr>
            </w:pPr>
            <w:r w:rsidRPr="006F73CF">
              <w:rPr>
                <w:rFonts w:ascii="Cambria" w:hAnsi="Cambria"/>
                <w:color w:val="595959"/>
                <w:sz w:val="28"/>
                <w:szCs w:val="20"/>
                <w:lang w:eastAsia="ja-JP" w:bidi="ar-SA"/>
              </w:rPr>
              <w:t>Opening</w:t>
            </w:r>
          </w:p>
          <w:p w14:paraId="29955E7F" w14:textId="77777777" w:rsidR="006F73CF" w:rsidRPr="006F73CF" w:rsidRDefault="006F73CF" w:rsidP="00DE6A46">
            <w:pPr>
              <w:numPr>
                <w:ilvl w:val="0"/>
                <w:numId w:val="127"/>
              </w:numPr>
              <w:spacing w:after="160" w:line="288" w:lineRule="auto"/>
              <w:contextualSpacing/>
              <w:rPr>
                <w:rFonts w:ascii="Cambria" w:hAnsi="Cambria"/>
                <w:color w:val="595959"/>
                <w:sz w:val="28"/>
                <w:szCs w:val="20"/>
                <w:lang w:eastAsia="ja-JP" w:bidi="ar-SA"/>
              </w:rPr>
            </w:pPr>
            <w:r w:rsidRPr="006F73CF">
              <w:rPr>
                <w:rFonts w:ascii="Cambria" w:hAnsi="Cambria"/>
                <w:color w:val="595959"/>
                <w:sz w:val="28"/>
                <w:szCs w:val="20"/>
                <w:lang w:eastAsia="ja-JP" w:bidi="ar-SA"/>
              </w:rPr>
              <w:t>Workforce Dialogue</w:t>
            </w:r>
          </w:p>
          <w:p w14:paraId="6256FCA9" w14:textId="77777777" w:rsidR="006F73CF" w:rsidRPr="006F73CF" w:rsidRDefault="006F73CF" w:rsidP="00DE6A46">
            <w:pPr>
              <w:numPr>
                <w:ilvl w:val="0"/>
                <w:numId w:val="127"/>
              </w:numPr>
              <w:spacing w:after="160" w:line="288" w:lineRule="auto"/>
              <w:contextualSpacing/>
              <w:rPr>
                <w:rFonts w:ascii="Cambria" w:hAnsi="Cambria"/>
                <w:color w:val="595959"/>
                <w:sz w:val="28"/>
                <w:szCs w:val="20"/>
                <w:lang w:eastAsia="ja-JP" w:bidi="ar-SA"/>
              </w:rPr>
            </w:pPr>
            <w:r w:rsidRPr="006F73CF">
              <w:rPr>
                <w:rFonts w:ascii="Cambria" w:hAnsi="Cambria"/>
                <w:color w:val="595959"/>
                <w:sz w:val="28"/>
                <w:szCs w:val="20"/>
                <w:lang w:eastAsia="ja-JP" w:bidi="ar-SA"/>
              </w:rPr>
              <w:t>Engaging Behaviors</w:t>
            </w:r>
          </w:p>
          <w:p w14:paraId="3E27C705" w14:textId="77777777" w:rsidR="006F73CF" w:rsidRPr="006F73CF" w:rsidRDefault="006F73CF" w:rsidP="00DE6A46">
            <w:pPr>
              <w:numPr>
                <w:ilvl w:val="0"/>
                <w:numId w:val="127"/>
              </w:numPr>
              <w:spacing w:after="160" w:line="288" w:lineRule="auto"/>
              <w:contextualSpacing/>
              <w:rPr>
                <w:rFonts w:ascii="Cambria" w:hAnsi="Cambria"/>
                <w:color w:val="595959"/>
                <w:sz w:val="28"/>
                <w:szCs w:val="20"/>
                <w:lang w:eastAsia="ja-JP" w:bidi="ar-SA"/>
              </w:rPr>
            </w:pPr>
            <w:r w:rsidRPr="006F73CF">
              <w:rPr>
                <w:rFonts w:ascii="Cambria" w:hAnsi="Cambria"/>
                <w:color w:val="595959"/>
                <w:sz w:val="28"/>
                <w:szCs w:val="20"/>
                <w:lang w:eastAsia="ja-JP" w:bidi="ar-SA"/>
              </w:rPr>
              <w:t>Stereotype Threat</w:t>
            </w:r>
          </w:p>
          <w:p w14:paraId="170AECAD" w14:textId="77777777" w:rsidR="006F73CF" w:rsidRPr="006F73CF" w:rsidRDefault="006F73CF" w:rsidP="00DE6A46">
            <w:pPr>
              <w:numPr>
                <w:ilvl w:val="0"/>
                <w:numId w:val="127"/>
              </w:numPr>
              <w:spacing w:after="160" w:line="288" w:lineRule="auto"/>
              <w:contextualSpacing/>
              <w:rPr>
                <w:rFonts w:ascii="Cambria" w:hAnsi="Cambria"/>
                <w:color w:val="595959"/>
                <w:sz w:val="28"/>
                <w:szCs w:val="20"/>
                <w:lang w:eastAsia="ja-JP" w:bidi="ar-SA"/>
              </w:rPr>
            </w:pPr>
            <w:r w:rsidRPr="006F73CF">
              <w:rPr>
                <w:rFonts w:ascii="Cambria" w:hAnsi="Cambria"/>
                <w:color w:val="595959"/>
                <w:sz w:val="28"/>
                <w:szCs w:val="20"/>
                <w:lang w:eastAsia="ja-JP" w:bidi="ar-SA"/>
              </w:rPr>
              <w:t>Aversive Racism</w:t>
            </w:r>
          </w:p>
          <w:p w14:paraId="192664DE" w14:textId="77777777" w:rsidR="006F73CF" w:rsidRPr="006F73CF" w:rsidRDefault="006F73CF" w:rsidP="00DE6A46">
            <w:pPr>
              <w:numPr>
                <w:ilvl w:val="0"/>
                <w:numId w:val="127"/>
              </w:numPr>
              <w:spacing w:after="160" w:line="288" w:lineRule="auto"/>
              <w:contextualSpacing/>
              <w:rPr>
                <w:rFonts w:ascii="Cambria" w:hAnsi="Cambria"/>
                <w:color w:val="595959"/>
                <w:sz w:val="28"/>
                <w:szCs w:val="20"/>
                <w:lang w:eastAsia="ja-JP" w:bidi="ar-SA"/>
              </w:rPr>
            </w:pPr>
            <w:r w:rsidRPr="006F73CF">
              <w:rPr>
                <w:rFonts w:ascii="Cambria" w:hAnsi="Cambria"/>
                <w:color w:val="595959"/>
                <w:sz w:val="28"/>
                <w:szCs w:val="20"/>
                <w:lang w:eastAsia="ja-JP" w:bidi="ar-SA"/>
              </w:rPr>
              <w:t>Terms of Conflict</w:t>
            </w:r>
          </w:p>
          <w:p w14:paraId="70F85F14" w14:textId="77777777" w:rsidR="006F73CF" w:rsidRPr="006F73CF" w:rsidRDefault="006F73CF" w:rsidP="006F73CF">
            <w:pPr>
              <w:spacing w:after="160" w:line="288" w:lineRule="auto"/>
              <w:rPr>
                <w:rFonts w:ascii="Cambria" w:hAnsi="Cambria"/>
                <w:color w:val="595959"/>
                <w:sz w:val="28"/>
                <w:szCs w:val="20"/>
                <w:lang w:eastAsia="ja-JP" w:bidi="ar-SA"/>
              </w:rPr>
            </w:pPr>
          </w:p>
          <w:p w14:paraId="03647895" w14:textId="77777777" w:rsidR="006F73CF" w:rsidRPr="006F73CF" w:rsidRDefault="006F73CF" w:rsidP="006F73CF">
            <w:pPr>
              <w:spacing w:after="160" w:line="288" w:lineRule="auto"/>
              <w:rPr>
                <w:rFonts w:ascii="Cambria" w:hAnsi="Cambria"/>
                <w:color w:val="595959"/>
                <w:sz w:val="28"/>
                <w:szCs w:val="20"/>
                <w:lang w:eastAsia="ja-JP" w:bidi="ar-SA"/>
              </w:rPr>
            </w:pPr>
          </w:p>
        </w:tc>
      </w:tr>
    </w:tbl>
    <w:p w14:paraId="074DDB66" w14:textId="77777777" w:rsidR="006F73CF" w:rsidRPr="006F73CF" w:rsidRDefault="006F73CF" w:rsidP="006F73CF">
      <w:pPr>
        <w:spacing w:after="160" w:line="259" w:lineRule="auto"/>
        <w:rPr>
          <w:rFonts w:ascii="Cambria" w:eastAsia="Calibri" w:hAnsi="Cambria"/>
          <w:b/>
          <w:color w:val="C00000"/>
          <w:sz w:val="44"/>
          <w:szCs w:val="44"/>
          <w:lang w:bidi="ar-SA"/>
        </w:rPr>
      </w:pPr>
      <w:r w:rsidRPr="006F73CF">
        <w:rPr>
          <w:rFonts w:ascii="Cambria" w:eastAsia="Calibri" w:hAnsi="Cambria"/>
          <w:b/>
          <w:color w:val="C00000"/>
          <w:sz w:val="44"/>
          <w:szCs w:val="44"/>
          <w:lang w:bidi="ar-SA"/>
        </w:rPr>
        <w:t>Day 2</w:t>
      </w:r>
    </w:p>
    <w:tbl>
      <w:tblPr>
        <w:tblW w:w="0" w:type="auto"/>
        <w:tblCellMar>
          <w:left w:w="0" w:type="dxa"/>
          <w:right w:w="144" w:type="dxa"/>
        </w:tblCellMar>
        <w:tblLook w:val="04A0" w:firstRow="1" w:lastRow="0" w:firstColumn="1" w:lastColumn="0" w:noHBand="0" w:noVBand="1"/>
        <w:tblDescription w:val="Photo with item description"/>
      </w:tblPr>
      <w:tblGrid>
        <w:gridCol w:w="2160"/>
        <w:gridCol w:w="4032"/>
      </w:tblGrid>
      <w:tr w:rsidR="006F73CF" w:rsidRPr="006F73CF" w14:paraId="4BD8C050" w14:textId="77777777" w:rsidTr="00C84310">
        <w:tc>
          <w:tcPr>
            <w:tcW w:w="2160" w:type="dxa"/>
          </w:tcPr>
          <w:p w14:paraId="50E69712" w14:textId="77777777" w:rsidR="006F73CF" w:rsidRPr="006F73CF" w:rsidRDefault="006F73CF" w:rsidP="006F73CF">
            <w:pPr>
              <w:spacing w:after="160" w:line="288" w:lineRule="auto"/>
              <w:rPr>
                <w:rFonts w:ascii="Cambria" w:hAnsi="Cambria"/>
                <w:color w:val="595959"/>
                <w:sz w:val="28"/>
                <w:szCs w:val="20"/>
                <w:lang w:eastAsia="ja-JP" w:bidi="ar-SA"/>
              </w:rPr>
            </w:pPr>
          </w:p>
        </w:tc>
        <w:tc>
          <w:tcPr>
            <w:tcW w:w="4032" w:type="dxa"/>
          </w:tcPr>
          <w:p w14:paraId="393E5E2A" w14:textId="77777777" w:rsidR="006F73CF" w:rsidRPr="006F73CF" w:rsidRDefault="006F73CF" w:rsidP="00DE6A46">
            <w:pPr>
              <w:numPr>
                <w:ilvl w:val="0"/>
                <w:numId w:val="128"/>
              </w:numPr>
              <w:spacing w:after="160" w:line="288" w:lineRule="auto"/>
              <w:contextualSpacing/>
              <w:rPr>
                <w:rFonts w:ascii="Cambria" w:hAnsi="Cambria"/>
                <w:color w:val="595959"/>
                <w:sz w:val="28"/>
                <w:szCs w:val="20"/>
                <w:lang w:eastAsia="ja-JP" w:bidi="ar-SA"/>
              </w:rPr>
            </w:pPr>
            <w:r w:rsidRPr="006F73CF">
              <w:rPr>
                <w:rFonts w:ascii="Cambria" w:hAnsi="Cambria"/>
                <w:color w:val="595959"/>
                <w:sz w:val="28"/>
                <w:szCs w:val="20"/>
                <w:lang w:eastAsia="ja-JP" w:bidi="ar-SA"/>
              </w:rPr>
              <w:t>Recap</w:t>
            </w:r>
          </w:p>
          <w:p w14:paraId="28AF35D2" w14:textId="77777777" w:rsidR="006F73CF" w:rsidRPr="006F73CF" w:rsidRDefault="006F73CF" w:rsidP="00DE6A46">
            <w:pPr>
              <w:numPr>
                <w:ilvl w:val="0"/>
                <w:numId w:val="128"/>
              </w:numPr>
              <w:spacing w:after="160" w:line="288" w:lineRule="auto"/>
              <w:contextualSpacing/>
              <w:rPr>
                <w:rFonts w:ascii="Cambria" w:hAnsi="Cambria"/>
                <w:color w:val="595959"/>
                <w:sz w:val="28"/>
                <w:szCs w:val="20"/>
                <w:lang w:eastAsia="ja-JP" w:bidi="ar-SA"/>
              </w:rPr>
            </w:pPr>
            <w:r w:rsidRPr="006F73CF">
              <w:rPr>
                <w:rFonts w:ascii="Cambria" w:hAnsi="Cambria"/>
                <w:color w:val="595959"/>
                <w:sz w:val="28"/>
                <w:szCs w:val="20"/>
                <w:lang w:eastAsia="ja-JP" w:bidi="ar-SA"/>
              </w:rPr>
              <w:t>Managing Conflict</w:t>
            </w:r>
          </w:p>
          <w:p w14:paraId="64B0747B" w14:textId="77777777" w:rsidR="006F73CF" w:rsidRPr="006F73CF" w:rsidRDefault="006F73CF" w:rsidP="00DE6A46">
            <w:pPr>
              <w:numPr>
                <w:ilvl w:val="0"/>
                <w:numId w:val="128"/>
              </w:numPr>
              <w:spacing w:after="160" w:line="288" w:lineRule="auto"/>
              <w:contextualSpacing/>
              <w:rPr>
                <w:rFonts w:ascii="Cambria" w:hAnsi="Cambria"/>
                <w:color w:val="595959"/>
                <w:sz w:val="28"/>
                <w:szCs w:val="20"/>
                <w:lang w:eastAsia="ja-JP" w:bidi="ar-SA"/>
              </w:rPr>
            </w:pPr>
            <w:r w:rsidRPr="006F73CF">
              <w:rPr>
                <w:rFonts w:ascii="Cambria" w:hAnsi="Cambria"/>
                <w:color w:val="595959"/>
                <w:sz w:val="28"/>
                <w:szCs w:val="20"/>
                <w:lang w:eastAsia="ja-JP" w:bidi="ar-SA"/>
              </w:rPr>
              <w:t>Social Identity</w:t>
            </w:r>
          </w:p>
          <w:p w14:paraId="60717F8E" w14:textId="77777777" w:rsidR="006F73CF" w:rsidRPr="006F73CF" w:rsidRDefault="006F73CF" w:rsidP="00DE6A46">
            <w:pPr>
              <w:numPr>
                <w:ilvl w:val="0"/>
                <w:numId w:val="128"/>
              </w:numPr>
              <w:spacing w:after="160" w:line="288" w:lineRule="auto"/>
              <w:contextualSpacing/>
              <w:rPr>
                <w:rFonts w:ascii="Cambria" w:hAnsi="Cambria"/>
                <w:color w:val="595959"/>
                <w:sz w:val="28"/>
                <w:szCs w:val="20"/>
                <w:lang w:eastAsia="ja-JP" w:bidi="ar-SA"/>
              </w:rPr>
            </w:pPr>
            <w:r w:rsidRPr="006F73CF">
              <w:rPr>
                <w:rFonts w:ascii="Cambria" w:hAnsi="Cambria"/>
                <w:color w:val="595959"/>
                <w:sz w:val="28"/>
                <w:szCs w:val="20"/>
                <w:lang w:eastAsia="ja-JP" w:bidi="ar-SA"/>
              </w:rPr>
              <w:t>Case Studies</w:t>
            </w:r>
          </w:p>
          <w:p w14:paraId="7D374180" w14:textId="77777777" w:rsidR="006F73CF" w:rsidRPr="006F73CF" w:rsidRDefault="006F73CF" w:rsidP="00DE6A46">
            <w:pPr>
              <w:numPr>
                <w:ilvl w:val="0"/>
                <w:numId w:val="128"/>
              </w:numPr>
              <w:spacing w:after="160" w:line="288" w:lineRule="auto"/>
              <w:contextualSpacing/>
              <w:rPr>
                <w:rFonts w:ascii="Cambria" w:hAnsi="Cambria"/>
                <w:color w:val="595959"/>
                <w:sz w:val="28"/>
                <w:szCs w:val="20"/>
                <w:lang w:eastAsia="ja-JP" w:bidi="ar-SA"/>
              </w:rPr>
            </w:pPr>
            <w:r w:rsidRPr="006F73CF">
              <w:rPr>
                <w:rFonts w:ascii="Cambria" w:hAnsi="Cambria"/>
                <w:color w:val="595959"/>
                <w:sz w:val="28"/>
                <w:szCs w:val="20"/>
                <w:lang w:eastAsia="ja-JP" w:bidi="ar-SA"/>
              </w:rPr>
              <w:t>Closing</w:t>
            </w:r>
          </w:p>
        </w:tc>
      </w:tr>
    </w:tbl>
    <w:p w14:paraId="55569DCB" w14:textId="77777777" w:rsidR="006F73CF" w:rsidRPr="006F73CF" w:rsidRDefault="006F73CF" w:rsidP="006F73CF">
      <w:pPr>
        <w:spacing w:after="160" w:line="259" w:lineRule="auto"/>
        <w:rPr>
          <w:rFonts w:ascii="Cambria" w:hAnsi="Cambria"/>
          <w:b/>
          <w:bCs/>
          <w:color w:val="C00000"/>
          <w:sz w:val="28"/>
          <w:szCs w:val="28"/>
          <w:lang w:eastAsia="ja-JP" w:bidi="ar-SA"/>
        </w:rPr>
      </w:pPr>
    </w:p>
    <w:p w14:paraId="76F061B0" w14:textId="77777777" w:rsidR="006F73CF" w:rsidRPr="006F73CF" w:rsidRDefault="006F73CF" w:rsidP="006F73CF">
      <w:pPr>
        <w:spacing w:after="160" w:line="259" w:lineRule="auto"/>
        <w:rPr>
          <w:rFonts w:ascii="Cambria" w:hAnsi="Cambria"/>
          <w:b/>
          <w:bCs/>
          <w:color w:val="C00000"/>
          <w:sz w:val="28"/>
          <w:szCs w:val="28"/>
          <w:lang w:eastAsia="ja-JP" w:bidi="ar-SA"/>
        </w:rPr>
      </w:pPr>
    </w:p>
    <w:p w14:paraId="7EE0A12F" w14:textId="77777777" w:rsidR="006F73CF" w:rsidRPr="006F73CF" w:rsidRDefault="006F73CF" w:rsidP="006F73CF">
      <w:pPr>
        <w:spacing w:after="160" w:line="259" w:lineRule="auto"/>
        <w:rPr>
          <w:rFonts w:ascii="Cambria" w:hAnsi="Cambria"/>
          <w:b/>
          <w:bCs/>
          <w:color w:val="C00000"/>
          <w:sz w:val="28"/>
          <w:szCs w:val="28"/>
          <w:lang w:eastAsia="ja-JP" w:bidi="ar-SA"/>
        </w:rPr>
      </w:pPr>
    </w:p>
    <w:p w14:paraId="0A9478D8" w14:textId="77777777" w:rsidR="006F73CF" w:rsidRPr="006F73CF" w:rsidRDefault="006F73CF" w:rsidP="006F73CF">
      <w:pPr>
        <w:spacing w:after="160" w:line="259" w:lineRule="auto"/>
        <w:rPr>
          <w:rFonts w:ascii="Cambria" w:hAnsi="Cambria"/>
          <w:b/>
          <w:bCs/>
          <w:color w:val="C00000"/>
          <w:sz w:val="28"/>
          <w:szCs w:val="28"/>
          <w:lang w:eastAsia="ja-JP" w:bidi="ar-SA"/>
        </w:rPr>
      </w:pPr>
    </w:p>
    <w:p w14:paraId="7CECB82D" w14:textId="77777777" w:rsidR="006F73CF" w:rsidRPr="006F73CF" w:rsidRDefault="006F73CF" w:rsidP="006F73CF">
      <w:pPr>
        <w:spacing w:after="160" w:line="259" w:lineRule="auto"/>
        <w:rPr>
          <w:rFonts w:ascii="Cambria" w:hAnsi="Cambria"/>
          <w:b/>
          <w:bCs/>
          <w:color w:val="C00000"/>
          <w:sz w:val="28"/>
          <w:szCs w:val="28"/>
          <w:lang w:eastAsia="ja-JP" w:bidi="ar-SA"/>
        </w:rPr>
      </w:pPr>
    </w:p>
    <w:p w14:paraId="2062A204" w14:textId="77777777" w:rsidR="006F73CF" w:rsidRPr="006F73CF" w:rsidRDefault="006F73CF" w:rsidP="006F73CF">
      <w:pPr>
        <w:spacing w:after="160" w:line="259" w:lineRule="auto"/>
        <w:rPr>
          <w:rFonts w:ascii="Cambria" w:hAnsi="Cambria"/>
          <w:b/>
          <w:bCs/>
          <w:color w:val="C00000"/>
          <w:sz w:val="28"/>
          <w:szCs w:val="28"/>
          <w:lang w:eastAsia="ja-JP" w:bidi="ar-SA"/>
        </w:rPr>
      </w:pPr>
    </w:p>
    <w:p w14:paraId="02EE3D1D" w14:textId="77777777" w:rsidR="006F73CF" w:rsidRPr="006F73CF" w:rsidRDefault="006F73CF" w:rsidP="006F73CF">
      <w:pPr>
        <w:spacing w:after="160" w:line="259" w:lineRule="auto"/>
        <w:rPr>
          <w:rFonts w:ascii="Cambria" w:hAnsi="Cambria"/>
          <w:b/>
          <w:bCs/>
          <w:color w:val="C00000"/>
          <w:sz w:val="28"/>
          <w:szCs w:val="28"/>
          <w:lang w:eastAsia="ja-JP" w:bidi="ar-SA"/>
        </w:rPr>
      </w:pPr>
    </w:p>
    <w:p w14:paraId="08AB23DB" w14:textId="77777777" w:rsidR="006F73CF" w:rsidRPr="006F73CF" w:rsidRDefault="006F73CF" w:rsidP="006F73CF">
      <w:pPr>
        <w:spacing w:after="160" w:line="259" w:lineRule="auto"/>
        <w:rPr>
          <w:rFonts w:ascii="Cambria" w:hAnsi="Cambria"/>
          <w:b/>
          <w:bCs/>
          <w:color w:val="C00000"/>
          <w:sz w:val="28"/>
          <w:szCs w:val="28"/>
          <w:lang w:eastAsia="ja-JP" w:bidi="ar-SA"/>
        </w:rPr>
      </w:pPr>
    </w:p>
    <w:p w14:paraId="288B4362" w14:textId="77777777" w:rsidR="006F73CF" w:rsidRPr="006F73CF" w:rsidRDefault="006F73CF" w:rsidP="006F73CF">
      <w:pPr>
        <w:spacing w:after="160" w:line="259" w:lineRule="auto"/>
        <w:rPr>
          <w:rFonts w:ascii="Cambria" w:eastAsia="Calibri" w:hAnsi="Cambria"/>
          <w:color w:val="767171"/>
          <w:sz w:val="58"/>
          <w:szCs w:val="58"/>
          <w:lang w:bidi="ar-SA"/>
        </w:rPr>
      </w:pPr>
      <w:r w:rsidRPr="006F73CF">
        <w:rPr>
          <w:rFonts w:ascii="Cambria" w:eastAsia="Calibri" w:hAnsi="Cambria"/>
          <w:color w:val="767171"/>
          <w:sz w:val="58"/>
          <w:szCs w:val="58"/>
          <w:lang w:bidi="ar-SA"/>
        </w:rPr>
        <w:lastRenderedPageBreak/>
        <w:t xml:space="preserve">Need for Diversity and Inclusion in ME </w:t>
      </w:r>
    </w:p>
    <w:p w14:paraId="01A4C144" w14:textId="77777777" w:rsidR="006F73CF" w:rsidRPr="006F73CF" w:rsidRDefault="006F73CF" w:rsidP="006F73CF">
      <w:pPr>
        <w:spacing w:before="480" w:after="120" w:line="259" w:lineRule="auto"/>
        <w:contextualSpacing/>
        <w:rPr>
          <w:rFonts w:ascii="Cambria" w:eastAsia="Calibri" w:hAnsi="Cambria"/>
          <w:b/>
          <w:color w:val="C00000"/>
          <w:sz w:val="28"/>
          <w:szCs w:val="28"/>
          <w:lang w:bidi="ar-SA"/>
        </w:rPr>
      </w:pPr>
    </w:p>
    <w:p w14:paraId="2896FA8D" w14:textId="77777777" w:rsidR="006F73CF" w:rsidRPr="006F73CF" w:rsidRDefault="006F73CF" w:rsidP="006F73CF">
      <w:pPr>
        <w:spacing w:after="160" w:line="259" w:lineRule="auto"/>
        <w:rPr>
          <w:rFonts w:ascii="Cambria" w:eastAsia="Calibri" w:hAnsi="Cambria"/>
          <w:b/>
          <w:color w:val="C00000"/>
          <w:sz w:val="28"/>
          <w:szCs w:val="28"/>
          <w:lang w:bidi="ar-SA"/>
        </w:rPr>
      </w:pPr>
      <w:r w:rsidRPr="006F73CF">
        <w:rPr>
          <w:rFonts w:ascii="Cambria" w:eastAsia="Calibri" w:hAnsi="Cambria"/>
          <w:b/>
          <w:color w:val="C00000"/>
          <w:sz w:val="28"/>
          <w:szCs w:val="28"/>
          <w:lang w:bidi="ar-SA"/>
        </w:rPr>
        <w:t>Understanding Terms</w:t>
      </w:r>
    </w:p>
    <w:p w14:paraId="4316AED4" w14:textId="77777777" w:rsidR="006F73CF" w:rsidRPr="006F73CF" w:rsidRDefault="006F73CF" w:rsidP="006F73CF">
      <w:pPr>
        <w:spacing w:after="200" w:line="264" w:lineRule="auto"/>
        <w:rPr>
          <w:rFonts w:ascii="Cambria" w:hAnsi="Cambria"/>
          <w:color w:val="595959"/>
          <w:sz w:val="20"/>
          <w:szCs w:val="20"/>
          <w:lang w:eastAsia="ja-JP" w:bidi="ar-SA"/>
        </w:rPr>
      </w:pPr>
      <w:r w:rsidRPr="006F73CF">
        <w:rPr>
          <w:rFonts w:ascii="Cambria" w:hAnsi="Cambria"/>
          <w:color w:val="595959"/>
          <w:sz w:val="20"/>
          <w:szCs w:val="20"/>
          <w:lang w:eastAsia="ja-JP" w:bidi="ar-SA"/>
        </w:rPr>
        <w:t xml:space="preserve">Diversity can be conceptualized as a numerical trait. Inclusion can be conceptualized as an action of appreciation, learning, and welcoming environments for diversity. </w:t>
      </w:r>
    </w:p>
    <w:p w14:paraId="583DE02B" w14:textId="77777777" w:rsidR="006F73CF" w:rsidRPr="006F73CF" w:rsidRDefault="006F73CF" w:rsidP="006F73CF">
      <w:pPr>
        <w:spacing w:after="200" w:line="264" w:lineRule="auto"/>
        <w:rPr>
          <w:rFonts w:ascii="Cambria" w:hAnsi="Cambria"/>
          <w:color w:val="595959"/>
          <w:sz w:val="20"/>
          <w:szCs w:val="20"/>
          <w:lang w:eastAsia="ja-JP" w:bidi="ar-SA"/>
        </w:rPr>
      </w:pPr>
      <w:r w:rsidRPr="006F73CF">
        <w:rPr>
          <w:rFonts w:ascii="Cambria" w:hAnsi="Cambria"/>
          <w:color w:val="595959"/>
          <w:sz w:val="20"/>
          <w:szCs w:val="20"/>
          <w:lang w:eastAsia="ja-JP" w:bidi="ar-SA"/>
        </w:rPr>
        <w:softHyphen/>
      </w:r>
      <w:r w:rsidRPr="006F73CF">
        <w:rPr>
          <w:rFonts w:ascii="Cambria" w:hAnsi="Cambria"/>
          <w:color w:val="595959"/>
          <w:sz w:val="20"/>
          <w:szCs w:val="20"/>
          <w:lang w:eastAsia="ja-JP" w:bidi="ar-SA"/>
        </w:rPr>
        <w:softHyphen/>
      </w:r>
      <w:r w:rsidRPr="006F73CF">
        <w:rPr>
          <w:rFonts w:ascii="Cambria" w:hAnsi="Cambria"/>
          <w:color w:val="595959"/>
          <w:sz w:val="20"/>
          <w:szCs w:val="20"/>
          <w:lang w:eastAsia="ja-JP" w:bidi="ar-SA"/>
        </w:rPr>
        <w:softHyphen/>
      </w:r>
      <w:r w:rsidRPr="006F73CF">
        <w:rPr>
          <w:rFonts w:ascii="Cambria" w:hAnsi="Cambria"/>
          <w:color w:val="595959"/>
          <w:sz w:val="20"/>
          <w:szCs w:val="20"/>
          <w:lang w:eastAsia="ja-JP" w:bidi="ar-SA"/>
        </w:rPr>
        <w:softHyphen/>
      </w:r>
      <w:r w:rsidRPr="006F73CF">
        <w:rPr>
          <w:rFonts w:ascii="Cambria" w:hAnsi="Cambria"/>
          <w:color w:val="595959"/>
          <w:sz w:val="20"/>
          <w:szCs w:val="20"/>
          <w:lang w:eastAsia="ja-JP" w:bidi="ar-SA"/>
        </w:rPr>
        <w:softHyphen/>
      </w:r>
      <w:r w:rsidRPr="006F73CF">
        <w:rPr>
          <w:rFonts w:ascii="Cambria" w:hAnsi="Cambria"/>
          <w:color w:val="595959"/>
          <w:sz w:val="20"/>
          <w:szCs w:val="20"/>
          <w:lang w:eastAsia="ja-JP" w:bidi="ar-SA"/>
        </w:rPr>
        <w:softHyphen/>
      </w:r>
      <w:r w:rsidRPr="006F73CF">
        <w:rPr>
          <w:rFonts w:ascii="Cambria" w:hAnsi="Cambria"/>
          <w:color w:val="595959"/>
          <w:sz w:val="20"/>
          <w:szCs w:val="20"/>
          <w:lang w:eastAsia="ja-JP" w:bidi="ar-SA"/>
        </w:rPr>
        <w:softHyphen/>
      </w:r>
      <w:r w:rsidRPr="006F73CF">
        <w:rPr>
          <w:rFonts w:ascii="Cambria" w:hAnsi="Cambria"/>
          <w:color w:val="595959"/>
          <w:sz w:val="20"/>
          <w:szCs w:val="20"/>
          <w:lang w:eastAsia="ja-JP" w:bidi="ar-SA"/>
        </w:rPr>
        <w:softHyphen/>
      </w:r>
      <w:r w:rsidRPr="006F73CF">
        <w:rPr>
          <w:rFonts w:ascii="Cambria" w:hAnsi="Cambria"/>
          <w:color w:val="C00000"/>
          <w:sz w:val="20"/>
          <w:szCs w:val="20"/>
          <w:lang w:eastAsia="ja-JP" w:bidi="ar-SA"/>
        </w:rPr>
        <w:t>__________________________________________________________________________________</w:t>
      </w:r>
    </w:p>
    <w:p w14:paraId="58CDB3B3" w14:textId="77777777" w:rsidR="006F73CF" w:rsidRPr="006F73CF" w:rsidRDefault="006F73CF" w:rsidP="006F73CF">
      <w:pPr>
        <w:spacing w:after="200" w:line="264" w:lineRule="auto"/>
        <w:rPr>
          <w:rFonts w:ascii="Cambria" w:hAnsi="Cambria"/>
          <w:b/>
          <w:i/>
          <w:color w:val="595959"/>
          <w:sz w:val="32"/>
          <w:szCs w:val="20"/>
          <w:lang w:eastAsia="ja-JP" w:bidi="ar-SA"/>
        </w:rPr>
      </w:pPr>
      <w:r w:rsidRPr="006F73CF">
        <w:rPr>
          <w:rFonts w:ascii="Cambria" w:hAnsi="Cambria"/>
          <w:b/>
          <w:i/>
          <w:color w:val="595959"/>
          <w:sz w:val="32"/>
          <w:szCs w:val="20"/>
          <w:lang w:eastAsia="ja-JP" w:bidi="ar-SA"/>
        </w:rPr>
        <w:t xml:space="preserve">“Diversity is having a seat at the executive table. Inclusion is having the opportunity to be an equitable, contributing, and appreciated member while at the table” </w:t>
      </w:r>
      <w:r w:rsidRPr="006F73CF">
        <w:rPr>
          <w:rFonts w:ascii="Cambria" w:hAnsi="Cambria"/>
          <w:color w:val="C00000"/>
          <w:sz w:val="16"/>
          <w:szCs w:val="16"/>
          <w:lang w:eastAsia="ja-JP" w:bidi="ar-SA"/>
        </w:rPr>
        <w:t>_______________________________________________________________________________________________________</w:t>
      </w:r>
    </w:p>
    <w:p w14:paraId="6673D150" w14:textId="77777777" w:rsidR="006F73CF" w:rsidRPr="006F73CF" w:rsidRDefault="006F73CF" w:rsidP="006F73CF">
      <w:pPr>
        <w:spacing w:after="160" w:line="259" w:lineRule="auto"/>
        <w:rPr>
          <w:rFonts w:ascii="Cambria" w:eastAsia="Calibri" w:hAnsi="Cambria"/>
          <w:b/>
          <w:color w:val="C00000"/>
          <w:sz w:val="28"/>
          <w:szCs w:val="28"/>
          <w:lang w:bidi="ar-SA"/>
        </w:rPr>
      </w:pPr>
    </w:p>
    <w:p w14:paraId="0431CA80" w14:textId="77777777" w:rsidR="006F73CF" w:rsidRPr="006F73CF" w:rsidRDefault="006F73CF" w:rsidP="006F73CF">
      <w:pPr>
        <w:spacing w:after="160" w:line="259" w:lineRule="auto"/>
        <w:rPr>
          <w:rFonts w:ascii="Cambria" w:eastAsia="Calibri" w:hAnsi="Cambria"/>
          <w:b/>
          <w:color w:val="C00000"/>
          <w:sz w:val="28"/>
          <w:szCs w:val="28"/>
          <w:lang w:bidi="ar-SA"/>
        </w:rPr>
      </w:pPr>
      <w:r w:rsidRPr="006F73CF">
        <w:rPr>
          <w:rFonts w:ascii="Cambria" w:eastAsia="Calibri" w:hAnsi="Cambria"/>
          <w:b/>
          <w:color w:val="C00000"/>
          <w:sz w:val="28"/>
          <w:szCs w:val="28"/>
          <w:lang w:bidi="ar-SA"/>
        </w:rPr>
        <w:t>Results of Diverse in Inclusive Practices:</w:t>
      </w:r>
    </w:p>
    <w:p w14:paraId="05323B37" w14:textId="3776A606" w:rsidR="006F73CF" w:rsidRPr="006F73CF" w:rsidRDefault="006F73CF" w:rsidP="006F73CF">
      <w:pPr>
        <w:spacing w:after="200" w:line="264" w:lineRule="auto"/>
        <w:rPr>
          <w:rFonts w:ascii="Cambria" w:hAnsi="Cambria"/>
          <w:color w:val="595959"/>
          <w:sz w:val="20"/>
          <w:szCs w:val="20"/>
          <w:lang w:eastAsia="ja-JP" w:bidi="ar-SA"/>
        </w:rPr>
      </w:pPr>
      <w:r w:rsidRPr="006F73CF">
        <w:rPr>
          <w:rFonts w:ascii="Cambria" w:hAnsi="Cambria"/>
          <w:color w:val="595959"/>
          <w:sz w:val="20"/>
          <w:szCs w:val="20"/>
          <w:lang w:eastAsia="ja-JP" w:bidi="ar-SA"/>
        </w:rPr>
        <w:t>Diversity/Cultural Competency are one factor for obtaining and maintaining accreditation in Mechanical Engineering programs.</w:t>
      </w:r>
      <w:r w:rsidR="00A61DE8">
        <w:rPr>
          <w:rFonts w:ascii="Cambria" w:hAnsi="Cambria"/>
          <w:color w:val="595959"/>
          <w:sz w:val="20"/>
          <w:szCs w:val="20"/>
          <w:lang w:eastAsia="ja-JP" w:bidi="ar-SA"/>
        </w:rPr>
        <w:t xml:space="preserve"> </w:t>
      </w:r>
    </w:p>
    <w:p w14:paraId="73164E9F" w14:textId="77777777" w:rsidR="006F73CF" w:rsidRPr="006F73CF" w:rsidRDefault="006F73CF" w:rsidP="006F73CF">
      <w:pPr>
        <w:tabs>
          <w:tab w:val="num" w:pos="432"/>
        </w:tabs>
        <w:spacing w:after="160" w:line="264" w:lineRule="auto"/>
        <w:ind w:left="432" w:hanging="288"/>
        <w:rPr>
          <w:rFonts w:ascii="Cambria" w:hAnsi="Cambria"/>
          <w:color w:val="595959"/>
          <w:sz w:val="20"/>
          <w:szCs w:val="20"/>
          <w:lang w:eastAsia="ja-JP" w:bidi="ar-SA"/>
        </w:rPr>
      </w:pPr>
      <w:r w:rsidRPr="006F73CF">
        <w:rPr>
          <w:rFonts w:ascii="Cambria" w:hAnsi="Cambria"/>
          <w:color w:val="595959"/>
          <w:sz w:val="20"/>
          <w:szCs w:val="20"/>
          <w:lang w:eastAsia="ja-JP" w:bidi="ar-SA"/>
        </w:rPr>
        <w:t>Increased innovation</w:t>
      </w:r>
    </w:p>
    <w:p w14:paraId="39D318F5" w14:textId="77777777" w:rsidR="006F73CF" w:rsidRPr="006F73CF" w:rsidRDefault="006F73CF" w:rsidP="006F73CF">
      <w:pPr>
        <w:tabs>
          <w:tab w:val="num" w:pos="432"/>
        </w:tabs>
        <w:spacing w:after="160" w:line="264" w:lineRule="auto"/>
        <w:ind w:left="432" w:hanging="288"/>
        <w:rPr>
          <w:rFonts w:ascii="Cambria" w:hAnsi="Cambria"/>
          <w:color w:val="595959"/>
          <w:sz w:val="20"/>
          <w:szCs w:val="20"/>
          <w:lang w:eastAsia="ja-JP" w:bidi="ar-SA"/>
        </w:rPr>
      </w:pPr>
      <w:r w:rsidRPr="006F73CF">
        <w:rPr>
          <w:rFonts w:ascii="Cambria" w:hAnsi="Cambria"/>
          <w:color w:val="595959"/>
          <w:sz w:val="20"/>
          <w:szCs w:val="20"/>
          <w:lang w:eastAsia="ja-JP" w:bidi="ar-SA"/>
        </w:rPr>
        <w:t>Quality customer service</w:t>
      </w:r>
    </w:p>
    <w:p w14:paraId="727137C2" w14:textId="77777777" w:rsidR="006F73CF" w:rsidRPr="006F73CF" w:rsidRDefault="006F73CF" w:rsidP="006F73CF">
      <w:pPr>
        <w:tabs>
          <w:tab w:val="num" w:pos="432"/>
        </w:tabs>
        <w:spacing w:after="160" w:line="264" w:lineRule="auto"/>
        <w:ind w:left="432" w:hanging="288"/>
        <w:rPr>
          <w:rFonts w:ascii="Cambria" w:hAnsi="Cambria"/>
          <w:color w:val="595959"/>
          <w:sz w:val="20"/>
          <w:szCs w:val="20"/>
          <w:lang w:eastAsia="ja-JP" w:bidi="ar-SA"/>
        </w:rPr>
      </w:pPr>
      <w:r w:rsidRPr="006F73CF">
        <w:rPr>
          <w:rFonts w:ascii="Cambria" w:hAnsi="Cambria"/>
          <w:color w:val="595959"/>
          <w:sz w:val="20"/>
          <w:szCs w:val="20"/>
          <w:lang w:eastAsia="ja-JP" w:bidi="ar-SA"/>
        </w:rPr>
        <w:t>Cohesive collaboration</w:t>
      </w:r>
    </w:p>
    <w:p w14:paraId="7C74F5A0" w14:textId="77777777" w:rsidR="006F73CF" w:rsidRPr="006F73CF" w:rsidRDefault="006F73CF" w:rsidP="006F73CF">
      <w:pPr>
        <w:tabs>
          <w:tab w:val="num" w:pos="432"/>
        </w:tabs>
        <w:spacing w:after="160" w:line="264" w:lineRule="auto"/>
        <w:rPr>
          <w:rFonts w:ascii="Cambria" w:hAnsi="Cambria"/>
          <w:color w:val="595959"/>
          <w:sz w:val="20"/>
          <w:szCs w:val="20"/>
          <w:lang w:eastAsia="ja-JP" w:bidi="ar-SA"/>
        </w:rPr>
      </w:pPr>
    </w:p>
    <w:p w14:paraId="2DFFE78C" w14:textId="77777777" w:rsidR="006F73CF" w:rsidRPr="006F73CF" w:rsidRDefault="006F73CF" w:rsidP="006F73CF">
      <w:pPr>
        <w:tabs>
          <w:tab w:val="num" w:pos="432"/>
        </w:tabs>
        <w:spacing w:after="160" w:line="264" w:lineRule="auto"/>
        <w:rPr>
          <w:rFonts w:ascii="Cambria" w:hAnsi="Cambria"/>
          <w:color w:val="595959"/>
          <w:sz w:val="20"/>
          <w:szCs w:val="20"/>
          <w:lang w:eastAsia="ja-JP" w:bidi="ar-SA"/>
        </w:rPr>
      </w:pPr>
    </w:p>
    <w:p w14:paraId="4D62B967" w14:textId="77777777" w:rsidR="006F73CF" w:rsidRPr="006F73CF" w:rsidRDefault="006F73CF" w:rsidP="006F73CF">
      <w:pPr>
        <w:tabs>
          <w:tab w:val="num" w:pos="432"/>
        </w:tabs>
        <w:spacing w:after="160" w:line="264" w:lineRule="auto"/>
        <w:rPr>
          <w:rFonts w:ascii="Cambria" w:hAnsi="Cambria"/>
          <w:color w:val="595959"/>
          <w:sz w:val="20"/>
          <w:szCs w:val="20"/>
          <w:lang w:eastAsia="ja-JP" w:bidi="ar-SA"/>
        </w:rPr>
      </w:pPr>
    </w:p>
    <w:p w14:paraId="5F6F9290" w14:textId="77777777" w:rsidR="006F73CF" w:rsidRPr="006F73CF" w:rsidRDefault="006F73CF" w:rsidP="006F73CF">
      <w:pPr>
        <w:tabs>
          <w:tab w:val="num" w:pos="432"/>
        </w:tabs>
        <w:spacing w:after="160" w:line="264" w:lineRule="auto"/>
        <w:rPr>
          <w:rFonts w:ascii="Cambria" w:hAnsi="Cambria"/>
          <w:color w:val="595959"/>
          <w:sz w:val="20"/>
          <w:szCs w:val="20"/>
          <w:lang w:eastAsia="ja-JP" w:bidi="ar-SA"/>
        </w:rPr>
      </w:pPr>
    </w:p>
    <w:p w14:paraId="5656789A" w14:textId="77777777" w:rsidR="006F73CF" w:rsidRPr="006F73CF" w:rsidRDefault="006F73CF" w:rsidP="006F73CF">
      <w:pPr>
        <w:tabs>
          <w:tab w:val="num" w:pos="432"/>
        </w:tabs>
        <w:spacing w:after="160" w:line="264" w:lineRule="auto"/>
        <w:rPr>
          <w:rFonts w:ascii="Cambria" w:hAnsi="Cambria"/>
          <w:color w:val="595959"/>
          <w:sz w:val="20"/>
          <w:szCs w:val="20"/>
          <w:lang w:eastAsia="ja-JP" w:bidi="ar-SA"/>
        </w:rPr>
      </w:pPr>
    </w:p>
    <w:p w14:paraId="4E5D8110" w14:textId="77777777" w:rsidR="006F73CF" w:rsidRPr="006F73CF" w:rsidRDefault="006F73CF" w:rsidP="006F73CF">
      <w:pPr>
        <w:tabs>
          <w:tab w:val="num" w:pos="432"/>
        </w:tabs>
        <w:spacing w:after="160" w:line="264" w:lineRule="auto"/>
        <w:rPr>
          <w:rFonts w:ascii="Cambria" w:hAnsi="Cambria"/>
          <w:color w:val="595959"/>
          <w:sz w:val="20"/>
          <w:szCs w:val="20"/>
          <w:lang w:eastAsia="ja-JP" w:bidi="ar-SA"/>
        </w:rPr>
      </w:pPr>
    </w:p>
    <w:p w14:paraId="742D29D6" w14:textId="77777777" w:rsidR="006F73CF" w:rsidRPr="006F73CF" w:rsidRDefault="006F73CF" w:rsidP="006F73CF">
      <w:pPr>
        <w:tabs>
          <w:tab w:val="num" w:pos="432"/>
        </w:tabs>
        <w:spacing w:after="160" w:line="264" w:lineRule="auto"/>
        <w:rPr>
          <w:rFonts w:ascii="Cambria" w:hAnsi="Cambria"/>
          <w:color w:val="595959"/>
          <w:sz w:val="20"/>
          <w:szCs w:val="20"/>
          <w:lang w:eastAsia="ja-JP" w:bidi="ar-SA"/>
        </w:rPr>
      </w:pPr>
    </w:p>
    <w:p w14:paraId="03AAED95" w14:textId="77777777" w:rsidR="006F73CF" w:rsidRPr="006F73CF" w:rsidRDefault="006F73CF" w:rsidP="006F73CF">
      <w:pPr>
        <w:tabs>
          <w:tab w:val="num" w:pos="432"/>
        </w:tabs>
        <w:spacing w:after="160" w:line="264" w:lineRule="auto"/>
        <w:rPr>
          <w:rFonts w:ascii="Cambria" w:hAnsi="Cambria"/>
          <w:color w:val="595959"/>
          <w:sz w:val="20"/>
          <w:szCs w:val="20"/>
          <w:lang w:eastAsia="ja-JP" w:bidi="ar-SA"/>
        </w:rPr>
      </w:pPr>
    </w:p>
    <w:p w14:paraId="4F6923E7" w14:textId="77777777" w:rsidR="006F73CF" w:rsidRPr="006F73CF" w:rsidRDefault="006F73CF" w:rsidP="006F73CF">
      <w:pPr>
        <w:tabs>
          <w:tab w:val="num" w:pos="432"/>
        </w:tabs>
        <w:spacing w:after="160" w:line="264" w:lineRule="auto"/>
        <w:rPr>
          <w:rFonts w:ascii="Cambria" w:hAnsi="Cambria"/>
          <w:color w:val="595959"/>
          <w:sz w:val="20"/>
          <w:szCs w:val="20"/>
          <w:lang w:eastAsia="ja-JP" w:bidi="ar-SA"/>
        </w:rPr>
      </w:pPr>
    </w:p>
    <w:p w14:paraId="0F93264B" w14:textId="77777777" w:rsidR="006F73CF" w:rsidRPr="006F73CF" w:rsidRDefault="006F73CF" w:rsidP="006F73CF">
      <w:pPr>
        <w:tabs>
          <w:tab w:val="num" w:pos="432"/>
        </w:tabs>
        <w:spacing w:after="160" w:line="264" w:lineRule="auto"/>
        <w:rPr>
          <w:rFonts w:ascii="Cambria" w:hAnsi="Cambria"/>
          <w:color w:val="595959"/>
          <w:sz w:val="20"/>
          <w:szCs w:val="20"/>
          <w:lang w:eastAsia="ja-JP" w:bidi="ar-SA"/>
        </w:rPr>
      </w:pPr>
    </w:p>
    <w:p w14:paraId="1B30C8C4" w14:textId="77777777" w:rsidR="006F73CF" w:rsidRPr="006F73CF" w:rsidRDefault="006F73CF" w:rsidP="006F73CF">
      <w:pPr>
        <w:spacing w:after="160" w:line="259" w:lineRule="auto"/>
        <w:rPr>
          <w:rFonts w:ascii="Cambria" w:eastAsia="Calibri" w:hAnsi="Cambria"/>
          <w:color w:val="767171"/>
          <w:sz w:val="58"/>
          <w:szCs w:val="58"/>
          <w:lang w:bidi="ar-SA"/>
        </w:rPr>
      </w:pPr>
      <w:r w:rsidRPr="006F73CF">
        <w:rPr>
          <w:rFonts w:ascii="Cambria" w:eastAsia="Calibri" w:hAnsi="Cambria"/>
          <w:color w:val="767171"/>
          <w:sz w:val="58"/>
          <w:szCs w:val="58"/>
          <w:lang w:bidi="ar-SA"/>
        </w:rPr>
        <w:lastRenderedPageBreak/>
        <w:t>Theory to Practice</w:t>
      </w:r>
    </w:p>
    <w:p w14:paraId="3992BF8D" w14:textId="77777777" w:rsidR="006F73CF" w:rsidRPr="006F73CF" w:rsidRDefault="006F73CF" w:rsidP="00F82CE5">
      <w:pPr>
        <w:rPr>
          <w:lang w:eastAsia="ja-JP" w:bidi="ar-SA"/>
        </w:rPr>
      </w:pPr>
    </w:p>
    <w:p w14:paraId="4DCB4E7A" w14:textId="77777777" w:rsidR="006F73CF" w:rsidRPr="006F73CF" w:rsidRDefault="006F73CF" w:rsidP="006F73CF">
      <w:pPr>
        <w:spacing w:after="160" w:line="259" w:lineRule="auto"/>
        <w:rPr>
          <w:rFonts w:ascii="Cambria" w:eastAsia="Calibri" w:hAnsi="Cambria"/>
          <w:b/>
          <w:color w:val="C00000"/>
          <w:sz w:val="28"/>
          <w:szCs w:val="28"/>
          <w:lang w:bidi="ar-SA"/>
        </w:rPr>
      </w:pPr>
      <w:r w:rsidRPr="006F73CF">
        <w:rPr>
          <w:rFonts w:ascii="Cambria" w:eastAsia="Calibri" w:hAnsi="Cambria"/>
          <w:b/>
          <w:color w:val="C00000"/>
          <w:sz w:val="28"/>
          <w:szCs w:val="28"/>
          <w:lang w:bidi="ar-SA"/>
        </w:rPr>
        <w:t>Engaging Behaviors</w:t>
      </w:r>
    </w:p>
    <w:tbl>
      <w:tblPr>
        <w:tblW w:w="6252" w:type="dxa"/>
        <w:tblCellMar>
          <w:left w:w="0" w:type="dxa"/>
          <w:right w:w="144" w:type="dxa"/>
        </w:tblCellMar>
        <w:tblLook w:val="04A0" w:firstRow="1" w:lastRow="0" w:firstColumn="1" w:lastColumn="0" w:noHBand="0" w:noVBand="1"/>
        <w:tblDescription w:val="Sidebar photo table"/>
      </w:tblPr>
      <w:tblGrid>
        <w:gridCol w:w="2498"/>
        <w:gridCol w:w="3754"/>
      </w:tblGrid>
      <w:tr w:rsidR="006F73CF" w:rsidRPr="006F73CF" w14:paraId="0F68F2AA" w14:textId="77777777" w:rsidTr="00C84310">
        <w:trPr>
          <w:trHeight w:val="7457"/>
        </w:trPr>
        <w:tc>
          <w:tcPr>
            <w:tcW w:w="2199" w:type="dxa"/>
          </w:tcPr>
          <w:p w14:paraId="0B8E7863" w14:textId="77777777" w:rsidR="006F73CF" w:rsidRPr="006F73CF" w:rsidRDefault="006F73CF" w:rsidP="006F73CF">
            <w:pPr>
              <w:spacing w:after="160" w:line="288" w:lineRule="auto"/>
              <w:rPr>
                <w:rFonts w:ascii="Cambria" w:hAnsi="Cambria"/>
                <w:color w:val="595959"/>
                <w:sz w:val="20"/>
                <w:szCs w:val="20"/>
                <w:lang w:eastAsia="ja-JP" w:bidi="ar-SA"/>
              </w:rPr>
            </w:pPr>
          </w:p>
          <w:tbl>
            <w:tblPr>
              <w:tblW w:w="2334" w:type="dxa"/>
              <w:tblBorders>
                <w:top w:val="single" w:sz="6" w:space="0" w:color="A6A6A6"/>
                <w:left w:val="single" w:sz="6" w:space="0" w:color="A6A6A6"/>
                <w:bottom w:val="single" w:sz="6" w:space="0" w:color="A6A6A6"/>
                <w:right w:val="single" w:sz="6" w:space="0" w:color="A6A6A6"/>
              </w:tblBorders>
              <w:tblCellMar>
                <w:left w:w="0" w:type="dxa"/>
                <w:right w:w="0" w:type="dxa"/>
              </w:tblCellMar>
              <w:tblLook w:val="04A0" w:firstRow="1" w:lastRow="0" w:firstColumn="1" w:lastColumn="0" w:noHBand="0" w:noVBand="1"/>
              <w:tblDescription w:val="Picture frame"/>
            </w:tblPr>
            <w:tblGrid>
              <w:gridCol w:w="2334"/>
            </w:tblGrid>
            <w:tr w:rsidR="006F73CF" w:rsidRPr="006F73CF" w14:paraId="55D167BC" w14:textId="77777777" w:rsidTr="00C84310">
              <w:trPr>
                <w:trHeight w:val="2824"/>
              </w:trPr>
              <w:tc>
                <w:tcPr>
                  <w:tcW w:w="0" w:type="auto"/>
                  <w:tcBorders>
                    <w:top w:val="single" w:sz="6" w:space="0" w:color="A6A6A6"/>
                    <w:bottom w:val="single" w:sz="6" w:space="0" w:color="A6A6A6"/>
                  </w:tcBorders>
                  <w:vAlign w:val="center"/>
                </w:tcPr>
                <w:p w14:paraId="73AD2E2D" w14:textId="77777777" w:rsidR="006F73CF" w:rsidRPr="006F73CF" w:rsidRDefault="006F73CF" w:rsidP="006F73CF">
                  <w:pPr>
                    <w:spacing w:before="100" w:after="100" w:line="240" w:lineRule="auto"/>
                    <w:ind w:left="101" w:right="101"/>
                    <w:jc w:val="center"/>
                    <w:rPr>
                      <w:rFonts w:ascii="Cambria" w:hAnsi="Cambria"/>
                      <w:noProof/>
                      <w:color w:val="595959"/>
                      <w:sz w:val="20"/>
                      <w:szCs w:val="20"/>
                      <w:lang w:eastAsia="ja-JP" w:bidi="ar-SA"/>
                    </w:rPr>
                  </w:pPr>
                  <w:r w:rsidRPr="006F73CF">
                    <w:rPr>
                      <w:rFonts w:ascii="Cambria" w:hAnsi="Cambria"/>
                      <w:noProof/>
                      <w:color w:val="595959"/>
                      <w:sz w:val="20"/>
                      <w:szCs w:val="20"/>
                      <w:lang w:bidi="ar-SA"/>
                    </w:rPr>
                    <w:drawing>
                      <wp:inline distT="0" distB="0" distL="0" distR="0" wp14:anchorId="704AC41C" wp14:editId="7F5256DC">
                        <wp:extent cx="1223956" cy="1158240"/>
                        <wp:effectExtent l="0" t="0" r="0" b="1016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ceberg-of-beliefs-clip-art-at-clker-com-vector-clip-art-online-Sbw5do-clipart.png"/>
                                <pic:cNvPicPr/>
                              </pic:nvPicPr>
                              <pic:blipFill>
                                <a:blip r:embed="rId203">
                                  <a:extLst>
                                    <a:ext uri="{28A0092B-C50C-407E-A947-70E740481C1C}">
                                      <a14:useLocalDpi xmlns:a14="http://schemas.microsoft.com/office/drawing/2010/main" val="0"/>
                                    </a:ext>
                                  </a:extLst>
                                </a:blip>
                                <a:stretch>
                                  <a:fillRect/>
                                </a:stretch>
                              </pic:blipFill>
                              <pic:spPr>
                                <a:xfrm>
                                  <a:off x="0" y="0"/>
                                  <a:ext cx="1237351" cy="1170916"/>
                                </a:xfrm>
                                <a:prstGeom prst="rect">
                                  <a:avLst/>
                                </a:prstGeom>
                              </pic:spPr>
                            </pic:pic>
                          </a:graphicData>
                        </a:graphic>
                      </wp:inline>
                    </w:drawing>
                  </w:r>
                </w:p>
              </w:tc>
            </w:tr>
          </w:tbl>
          <w:p w14:paraId="5D858D02" w14:textId="77777777" w:rsidR="006F73CF" w:rsidRPr="006F73CF" w:rsidRDefault="006F73CF" w:rsidP="006F73CF">
            <w:pPr>
              <w:spacing w:before="40" w:after="40" w:line="264" w:lineRule="auto"/>
              <w:contextualSpacing/>
              <w:rPr>
                <w:rFonts w:ascii="Cambria" w:hAnsi="Cambria"/>
                <w:i/>
                <w:iCs/>
                <w:color w:val="595959"/>
                <w:sz w:val="16"/>
                <w:szCs w:val="16"/>
                <w:lang w:eastAsia="ja-JP" w:bidi="ar-SA"/>
              </w:rPr>
            </w:pPr>
          </w:p>
          <w:tbl>
            <w:tblPr>
              <w:tblW w:w="2338" w:type="dxa"/>
              <w:tblBorders>
                <w:top w:val="single" w:sz="6" w:space="0" w:color="A6A6A6"/>
                <w:left w:val="single" w:sz="6" w:space="0" w:color="A6A6A6"/>
                <w:bottom w:val="single" w:sz="6" w:space="0" w:color="A6A6A6"/>
                <w:right w:val="single" w:sz="6" w:space="0" w:color="A6A6A6"/>
              </w:tblBorders>
              <w:tblCellMar>
                <w:left w:w="0" w:type="dxa"/>
                <w:right w:w="0" w:type="dxa"/>
              </w:tblCellMar>
              <w:tblLook w:val="04A0" w:firstRow="1" w:lastRow="0" w:firstColumn="1" w:lastColumn="0" w:noHBand="0" w:noVBand="1"/>
              <w:tblDescription w:val="Picture frame"/>
            </w:tblPr>
            <w:tblGrid>
              <w:gridCol w:w="2338"/>
            </w:tblGrid>
            <w:tr w:rsidR="006F73CF" w:rsidRPr="006F73CF" w14:paraId="1E9017AF" w14:textId="77777777" w:rsidTr="00C84310">
              <w:trPr>
                <w:trHeight w:val="3827"/>
              </w:trPr>
              <w:tc>
                <w:tcPr>
                  <w:tcW w:w="2338" w:type="dxa"/>
                  <w:tcBorders>
                    <w:top w:val="single" w:sz="6" w:space="0" w:color="A6A6A6"/>
                    <w:bottom w:val="single" w:sz="6" w:space="0" w:color="A6A6A6"/>
                  </w:tcBorders>
                  <w:vAlign w:val="center"/>
                </w:tcPr>
                <w:p w14:paraId="677F6D46" w14:textId="77777777" w:rsidR="006F73CF" w:rsidRPr="006F73CF" w:rsidRDefault="006F73CF" w:rsidP="006F73CF">
                  <w:pPr>
                    <w:spacing w:before="100" w:after="100" w:line="240" w:lineRule="auto"/>
                    <w:ind w:left="101" w:right="101"/>
                    <w:jc w:val="center"/>
                    <w:rPr>
                      <w:rFonts w:ascii="Cambria" w:hAnsi="Cambria"/>
                      <w:noProof/>
                      <w:color w:val="595959"/>
                      <w:sz w:val="20"/>
                      <w:szCs w:val="20"/>
                      <w:lang w:eastAsia="ja-JP" w:bidi="ar-SA"/>
                    </w:rPr>
                  </w:pPr>
                  <w:r w:rsidRPr="006F73CF">
                    <w:rPr>
                      <w:rFonts w:ascii="Cambria" w:hAnsi="Cambria"/>
                      <w:noProof/>
                      <w:color w:val="595959"/>
                      <w:sz w:val="20"/>
                      <w:szCs w:val="20"/>
                      <w:lang w:bidi="ar-SA"/>
                    </w:rPr>
                    <w:drawing>
                      <wp:inline distT="0" distB="0" distL="0" distR="0" wp14:anchorId="14DB3D52" wp14:editId="39CC2EF5">
                        <wp:extent cx="1308735" cy="1029599"/>
                        <wp:effectExtent l="0" t="0" r="12065" b="12065"/>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erbal-communication[1].gif"/>
                                <pic:cNvPicPr/>
                              </pic:nvPicPr>
                              <pic:blipFill>
                                <a:blip r:embed="rId204">
                                  <a:extLst>
                                    <a:ext uri="{28A0092B-C50C-407E-A947-70E740481C1C}">
                                      <a14:useLocalDpi xmlns:a14="http://schemas.microsoft.com/office/drawing/2010/main" val="0"/>
                                    </a:ext>
                                  </a:extLst>
                                </a:blip>
                                <a:stretch>
                                  <a:fillRect/>
                                </a:stretch>
                              </pic:blipFill>
                              <pic:spPr>
                                <a:xfrm>
                                  <a:off x="0" y="0"/>
                                  <a:ext cx="1325254" cy="1042594"/>
                                </a:xfrm>
                                <a:prstGeom prst="rect">
                                  <a:avLst/>
                                </a:prstGeom>
                              </pic:spPr>
                            </pic:pic>
                          </a:graphicData>
                        </a:graphic>
                      </wp:inline>
                    </w:drawing>
                  </w:r>
                </w:p>
              </w:tc>
            </w:tr>
          </w:tbl>
          <w:p w14:paraId="18E954B7" w14:textId="77777777" w:rsidR="006F73CF" w:rsidRPr="006F73CF" w:rsidRDefault="006F73CF" w:rsidP="006F73CF">
            <w:pPr>
              <w:spacing w:before="100" w:after="100" w:line="240" w:lineRule="auto"/>
              <w:ind w:left="101" w:right="101"/>
              <w:rPr>
                <w:rFonts w:ascii="Cambria" w:hAnsi="Cambria"/>
                <w:noProof/>
                <w:color w:val="595959"/>
                <w:sz w:val="20"/>
                <w:szCs w:val="20"/>
                <w:lang w:eastAsia="ja-JP" w:bidi="ar-SA"/>
              </w:rPr>
            </w:pPr>
          </w:p>
          <w:p w14:paraId="4A63B68A" w14:textId="77777777" w:rsidR="006F73CF" w:rsidRPr="006F73CF" w:rsidRDefault="006F73CF" w:rsidP="006F73CF">
            <w:pPr>
              <w:spacing w:before="40" w:after="40" w:line="264" w:lineRule="auto"/>
              <w:contextualSpacing/>
              <w:rPr>
                <w:rFonts w:ascii="Cambria" w:hAnsi="Cambria"/>
                <w:i/>
                <w:iCs/>
                <w:color w:val="595959"/>
                <w:sz w:val="16"/>
                <w:szCs w:val="16"/>
                <w:lang w:eastAsia="ja-JP" w:bidi="ar-SA"/>
              </w:rPr>
            </w:pPr>
          </w:p>
        </w:tc>
        <w:tc>
          <w:tcPr>
            <w:tcW w:w="4053" w:type="dxa"/>
          </w:tcPr>
          <w:p w14:paraId="6E5E9F9A" w14:textId="77777777" w:rsidR="006F73CF" w:rsidRPr="006F73CF" w:rsidRDefault="006F73CF" w:rsidP="006F73CF">
            <w:pPr>
              <w:spacing w:after="160" w:line="288" w:lineRule="auto"/>
              <w:rPr>
                <w:rFonts w:ascii="Cambria" w:hAnsi="Cambria"/>
                <w:color w:val="595959"/>
                <w:sz w:val="20"/>
                <w:szCs w:val="20"/>
                <w:lang w:eastAsia="ja-JP" w:bidi="ar-SA"/>
              </w:rPr>
            </w:pPr>
            <w:r w:rsidRPr="006F73CF">
              <w:rPr>
                <w:rFonts w:ascii="Cambria" w:hAnsi="Cambria"/>
                <w:color w:val="595959"/>
                <w:sz w:val="20"/>
                <w:szCs w:val="20"/>
                <w:lang w:eastAsia="ja-JP" w:bidi="ar-SA"/>
              </w:rPr>
              <w:t xml:space="preserve">When we meet or work with another person, we get a small glimpse of their beliefs, values, attitudes, experiences, and social identities. People are similar to icebergs, there are much more complex attributes beyond the surface. Some people are comfortable sharing openly and some people are reserved. Some people may vary depending on the environment they are in. </w:t>
            </w:r>
          </w:p>
          <w:p w14:paraId="3F1DBE1F" w14:textId="77777777" w:rsidR="006F73CF" w:rsidRPr="006F73CF" w:rsidRDefault="006F73CF" w:rsidP="006F73CF">
            <w:pPr>
              <w:spacing w:after="160" w:line="288" w:lineRule="auto"/>
              <w:rPr>
                <w:rFonts w:ascii="Cambria" w:hAnsi="Cambria"/>
                <w:color w:val="595959"/>
                <w:sz w:val="20"/>
                <w:szCs w:val="20"/>
                <w:lang w:eastAsia="ja-JP" w:bidi="ar-SA"/>
              </w:rPr>
            </w:pPr>
          </w:p>
          <w:p w14:paraId="731389BE" w14:textId="77777777" w:rsidR="006F73CF" w:rsidRPr="006F73CF" w:rsidRDefault="006F73CF" w:rsidP="006F73CF">
            <w:pPr>
              <w:spacing w:after="160" w:line="288" w:lineRule="auto"/>
              <w:rPr>
                <w:rFonts w:ascii="Cambria" w:hAnsi="Cambria"/>
                <w:color w:val="595959"/>
                <w:sz w:val="20"/>
                <w:szCs w:val="20"/>
                <w:lang w:eastAsia="ja-JP" w:bidi="ar-SA"/>
              </w:rPr>
            </w:pPr>
          </w:p>
          <w:p w14:paraId="4F984019" w14:textId="77777777" w:rsidR="006F73CF" w:rsidRPr="006F73CF" w:rsidRDefault="006F73CF" w:rsidP="006F73CF">
            <w:pPr>
              <w:spacing w:after="160" w:line="288" w:lineRule="auto"/>
              <w:rPr>
                <w:rFonts w:ascii="Cambria" w:hAnsi="Cambria"/>
                <w:color w:val="595959"/>
                <w:sz w:val="20"/>
                <w:szCs w:val="20"/>
                <w:lang w:eastAsia="ja-JP" w:bidi="ar-SA"/>
              </w:rPr>
            </w:pPr>
            <w:r w:rsidRPr="006F73CF">
              <w:rPr>
                <w:rFonts w:ascii="Cambria" w:hAnsi="Cambria"/>
                <w:color w:val="595959"/>
                <w:sz w:val="20"/>
                <w:szCs w:val="20"/>
                <w:lang w:eastAsia="ja-JP" w:bidi="ar-SA"/>
              </w:rPr>
              <w:t xml:space="preserve">Appropriate verbal and not verbal behaviors vary across culture. Below you can outline appropriate verbal and non-verbal ways to engage with others. Remember, your engagement style should be fluid and malleable to your audience. </w:t>
            </w:r>
          </w:p>
          <w:p w14:paraId="1EDFE583" w14:textId="77777777" w:rsidR="006F73CF" w:rsidRPr="006F73CF" w:rsidRDefault="006F73CF" w:rsidP="00DE6A46">
            <w:pPr>
              <w:numPr>
                <w:ilvl w:val="0"/>
                <w:numId w:val="129"/>
              </w:numPr>
              <w:spacing w:after="160" w:line="288" w:lineRule="auto"/>
              <w:contextualSpacing/>
              <w:rPr>
                <w:rFonts w:ascii="Cambria" w:hAnsi="Cambria"/>
                <w:color w:val="595959"/>
                <w:sz w:val="20"/>
                <w:szCs w:val="20"/>
                <w:lang w:eastAsia="ja-JP" w:bidi="ar-SA"/>
              </w:rPr>
            </w:pPr>
          </w:p>
          <w:p w14:paraId="0E7491AF" w14:textId="77777777" w:rsidR="006F73CF" w:rsidRPr="006F73CF" w:rsidRDefault="006F73CF" w:rsidP="00DE6A46">
            <w:pPr>
              <w:numPr>
                <w:ilvl w:val="0"/>
                <w:numId w:val="129"/>
              </w:numPr>
              <w:spacing w:after="160" w:line="288" w:lineRule="auto"/>
              <w:contextualSpacing/>
              <w:rPr>
                <w:rFonts w:ascii="Cambria" w:hAnsi="Cambria"/>
                <w:color w:val="595959"/>
                <w:sz w:val="20"/>
                <w:szCs w:val="20"/>
                <w:lang w:eastAsia="ja-JP" w:bidi="ar-SA"/>
              </w:rPr>
            </w:pPr>
          </w:p>
          <w:p w14:paraId="290597CE" w14:textId="77777777" w:rsidR="006F73CF" w:rsidRPr="006F73CF" w:rsidRDefault="006F73CF" w:rsidP="00DE6A46">
            <w:pPr>
              <w:numPr>
                <w:ilvl w:val="0"/>
                <w:numId w:val="129"/>
              </w:numPr>
              <w:spacing w:after="160" w:line="288" w:lineRule="auto"/>
              <w:contextualSpacing/>
              <w:rPr>
                <w:rFonts w:ascii="Cambria" w:hAnsi="Cambria"/>
                <w:color w:val="595959"/>
                <w:sz w:val="20"/>
                <w:szCs w:val="20"/>
                <w:lang w:eastAsia="ja-JP" w:bidi="ar-SA"/>
              </w:rPr>
            </w:pPr>
          </w:p>
          <w:p w14:paraId="569D7A46" w14:textId="77777777" w:rsidR="006F73CF" w:rsidRPr="006F73CF" w:rsidRDefault="006F73CF" w:rsidP="00DE6A46">
            <w:pPr>
              <w:numPr>
                <w:ilvl w:val="0"/>
                <w:numId w:val="129"/>
              </w:numPr>
              <w:spacing w:after="160" w:line="288" w:lineRule="auto"/>
              <w:contextualSpacing/>
              <w:rPr>
                <w:rFonts w:ascii="Cambria" w:hAnsi="Cambria"/>
                <w:color w:val="595959"/>
                <w:sz w:val="20"/>
                <w:szCs w:val="20"/>
                <w:lang w:eastAsia="ja-JP" w:bidi="ar-SA"/>
              </w:rPr>
            </w:pPr>
          </w:p>
          <w:p w14:paraId="7268B15C" w14:textId="77777777" w:rsidR="006F73CF" w:rsidRPr="006F73CF" w:rsidRDefault="006F73CF" w:rsidP="00DE6A46">
            <w:pPr>
              <w:numPr>
                <w:ilvl w:val="0"/>
                <w:numId w:val="129"/>
              </w:numPr>
              <w:spacing w:after="160" w:line="288" w:lineRule="auto"/>
              <w:contextualSpacing/>
              <w:rPr>
                <w:rFonts w:ascii="Cambria" w:hAnsi="Cambria"/>
                <w:color w:val="595959"/>
                <w:sz w:val="20"/>
                <w:szCs w:val="20"/>
                <w:lang w:eastAsia="ja-JP" w:bidi="ar-SA"/>
              </w:rPr>
            </w:pPr>
          </w:p>
          <w:p w14:paraId="3568FFC6" w14:textId="77777777" w:rsidR="006F73CF" w:rsidRPr="006F73CF" w:rsidRDefault="006F73CF" w:rsidP="00DE6A46">
            <w:pPr>
              <w:numPr>
                <w:ilvl w:val="0"/>
                <w:numId w:val="129"/>
              </w:numPr>
              <w:spacing w:after="160" w:line="288" w:lineRule="auto"/>
              <w:contextualSpacing/>
              <w:rPr>
                <w:rFonts w:ascii="Cambria" w:hAnsi="Cambria"/>
                <w:color w:val="595959"/>
                <w:sz w:val="20"/>
                <w:szCs w:val="20"/>
                <w:lang w:eastAsia="ja-JP" w:bidi="ar-SA"/>
              </w:rPr>
            </w:pPr>
          </w:p>
          <w:p w14:paraId="18291165" w14:textId="77777777" w:rsidR="006F73CF" w:rsidRPr="006F73CF" w:rsidRDefault="006F73CF" w:rsidP="00DE6A46">
            <w:pPr>
              <w:numPr>
                <w:ilvl w:val="0"/>
                <w:numId w:val="129"/>
              </w:numPr>
              <w:spacing w:after="160" w:line="288" w:lineRule="auto"/>
              <w:contextualSpacing/>
              <w:rPr>
                <w:rFonts w:ascii="Cambria" w:hAnsi="Cambria"/>
                <w:color w:val="595959"/>
                <w:sz w:val="20"/>
                <w:szCs w:val="20"/>
                <w:lang w:eastAsia="ja-JP" w:bidi="ar-SA"/>
              </w:rPr>
            </w:pPr>
          </w:p>
          <w:p w14:paraId="7A8D0796" w14:textId="77777777" w:rsidR="006F73CF" w:rsidRPr="006F73CF" w:rsidRDefault="006F73CF" w:rsidP="006F73CF">
            <w:pPr>
              <w:spacing w:after="160" w:line="288" w:lineRule="auto"/>
              <w:ind w:left="360"/>
              <w:rPr>
                <w:rFonts w:ascii="Cambria" w:hAnsi="Cambria"/>
                <w:color w:val="595959"/>
                <w:sz w:val="20"/>
                <w:szCs w:val="20"/>
                <w:lang w:eastAsia="ja-JP" w:bidi="ar-SA"/>
              </w:rPr>
            </w:pPr>
          </w:p>
        </w:tc>
      </w:tr>
    </w:tbl>
    <w:p w14:paraId="48323042" w14:textId="77777777" w:rsidR="006F73CF" w:rsidRPr="006F73CF" w:rsidRDefault="006F73CF" w:rsidP="006F73CF">
      <w:pPr>
        <w:tabs>
          <w:tab w:val="num" w:pos="432"/>
        </w:tabs>
        <w:spacing w:after="160" w:line="264" w:lineRule="auto"/>
        <w:rPr>
          <w:rFonts w:ascii="Cambria" w:hAnsi="Cambria"/>
          <w:color w:val="595959"/>
          <w:sz w:val="20"/>
          <w:szCs w:val="20"/>
          <w:lang w:eastAsia="ja-JP" w:bidi="ar-SA"/>
        </w:rPr>
      </w:pPr>
    </w:p>
    <w:p w14:paraId="48723F46" w14:textId="77777777" w:rsidR="006F73CF" w:rsidRPr="006F73CF" w:rsidRDefault="006F73CF" w:rsidP="006F73CF">
      <w:pPr>
        <w:tabs>
          <w:tab w:val="num" w:pos="432"/>
        </w:tabs>
        <w:spacing w:after="160" w:line="264" w:lineRule="auto"/>
        <w:ind w:left="432" w:hanging="288"/>
        <w:rPr>
          <w:rFonts w:ascii="Cambria" w:hAnsi="Cambria"/>
          <w:color w:val="595959"/>
          <w:sz w:val="20"/>
          <w:szCs w:val="20"/>
          <w:lang w:eastAsia="ja-JP" w:bidi="ar-SA"/>
        </w:rPr>
      </w:pPr>
    </w:p>
    <w:p w14:paraId="61F23E77" w14:textId="77777777" w:rsidR="006F73CF" w:rsidRPr="006F73CF" w:rsidRDefault="006F73CF" w:rsidP="006F73CF">
      <w:pPr>
        <w:tabs>
          <w:tab w:val="num" w:pos="432"/>
        </w:tabs>
        <w:spacing w:after="160" w:line="264" w:lineRule="auto"/>
        <w:ind w:left="432" w:hanging="288"/>
        <w:rPr>
          <w:rFonts w:ascii="Cambria" w:hAnsi="Cambria"/>
          <w:color w:val="595959"/>
          <w:sz w:val="20"/>
          <w:szCs w:val="20"/>
          <w:lang w:eastAsia="ja-JP" w:bidi="ar-SA"/>
        </w:rPr>
      </w:pPr>
    </w:p>
    <w:p w14:paraId="2553337F" w14:textId="77777777" w:rsidR="006F73CF" w:rsidRPr="006F73CF" w:rsidRDefault="006F73CF" w:rsidP="006F73CF">
      <w:pPr>
        <w:spacing w:after="160" w:line="259" w:lineRule="auto"/>
        <w:rPr>
          <w:rFonts w:ascii="Cambria" w:hAnsi="Cambria"/>
          <w:b/>
          <w:bCs/>
          <w:color w:val="C00000"/>
          <w:sz w:val="28"/>
          <w:szCs w:val="28"/>
          <w:lang w:eastAsia="ja-JP" w:bidi="ar-SA"/>
        </w:rPr>
      </w:pPr>
    </w:p>
    <w:p w14:paraId="03EB67EE" w14:textId="77777777" w:rsidR="006F73CF" w:rsidRPr="006F73CF" w:rsidRDefault="006F73CF" w:rsidP="006F73CF">
      <w:pPr>
        <w:spacing w:after="160" w:line="259" w:lineRule="auto"/>
        <w:rPr>
          <w:rFonts w:ascii="Cambria" w:hAnsi="Cambria"/>
          <w:b/>
          <w:bCs/>
          <w:color w:val="C00000"/>
          <w:sz w:val="28"/>
          <w:szCs w:val="28"/>
          <w:lang w:eastAsia="ja-JP" w:bidi="ar-SA"/>
        </w:rPr>
      </w:pPr>
    </w:p>
    <w:p w14:paraId="78FED24D" w14:textId="77777777" w:rsidR="006F73CF" w:rsidRPr="006F73CF" w:rsidRDefault="006F73CF" w:rsidP="006F73CF">
      <w:pPr>
        <w:spacing w:after="160" w:line="259" w:lineRule="auto"/>
        <w:rPr>
          <w:rFonts w:ascii="Cambria" w:eastAsia="Calibri" w:hAnsi="Cambria"/>
          <w:color w:val="767171"/>
          <w:sz w:val="58"/>
          <w:szCs w:val="58"/>
          <w:lang w:bidi="ar-SA"/>
        </w:rPr>
      </w:pPr>
      <w:r w:rsidRPr="006F73CF">
        <w:rPr>
          <w:rFonts w:ascii="Cambria" w:eastAsia="Calibri" w:hAnsi="Cambria"/>
          <w:color w:val="767171"/>
          <w:sz w:val="58"/>
          <w:szCs w:val="58"/>
          <w:lang w:bidi="ar-SA"/>
        </w:rPr>
        <w:lastRenderedPageBreak/>
        <w:t>Terms of Conflict</w:t>
      </w:r>
    </w:p>
    <w:p w14:paraId="62D6C0B1" w14:textId="77777777" w:rsidR="006F73CF" w:rsidRPr="006F73CF" w:rsidRDefault="006F73CF" w:rsidP="006F73CF">
      <w:pPr>
        <w:spacing w:before="480" w:after="120" w:line="264" w:lineRule="auto"/>
        <w:contextualSpacing/>
        <w:rPr>
          <w:rFonts w:ascii="Cambria" w:hAnsi="Cambria"/>
          <w:color w:val="595959"/>
          <w:sz w:val="28"/>
          <w:szCs w:val="28"/>
          <w:lang w:eastAsia="ja-JP" w:bidi="ar-SA"/>
        </w:rPr>
      </w:pPr>
    </w:p>
    <w:p w14:paraId="63AB35B8" w14:textId="77777777" w:rsidR="006F73CF" w:rsidRPr="006F73CF" w:rsidRDefault="006F73CF" w:rsidP="006F73CF">
      <w:pPr>
        <w:spacing w:after="200" w:line="264" w:lineRule="auto"/>
        <w:rPr>
          <w:rFonts w:ascii="Cambria" w:hAnsi="Cambria"/>
          <w:color w:val="595959"/>
          <w:sz w:val="20"/>
          <w:szCs w:val="20"/>
          <w:lang w:eastAsia="ja-JP" w:bidi="ar-SA"/>
        </w:rPr>
      </w:pPr>
      <w:r w:rsidRPr="006F73CF">
        <w:rPr>
          <w:rFonts w:ascii="Cambria" w:hAnsi="Cambria"/>
          <w:color w:val="595959"/>
          <w:sz w:val="20"/>
          <w:szCs w:val="20"/>
          <w:lang w:eastAsia="ja-JP" w:bidi="ar-SA"/>
        </w:rPr>
        <w:t xml:space="preserve">Several factors, including lack of cultural awareness and empathy, stereotype threat, and aversive racism can inflate the likelihood of experiencing conflict when working with others. </w:t>
      </w:r>
    </w:p>
    <w:p w14:paraId="3A38B181" w14:textId="77777777" w:rsidR="006F73CF" w:rsidRPr="006F73CF" w:rsidRDefault="006F73CF" w:rsidP="006F73CF">
      <w:pPr>
        <w:pBdr>
          <w:top w:val="single" w:sz="8" w:space="10" w:color="E3A625"/>
          <w:left w:val="single" w:sz="8" w:space="14" w:color="FFFFFF"/>
          <w:bottom w:val="single" w:sz="8" w:space="10" w:color="E3A625"/>
          <w:right w:val="single" w:sz="8" w:space="14" w:color="FFFFFF"/>
        </w:pBdr>
        <w:spacing w:before="280" w:after="280" w:line="264" w:lineRule="auto"/>
        <w:ind w:left="288" w:right="288"/>
        <w:rPr>
          <w:rFonts w:ascii="Cambria" w:hAnsi="Cambria"/>
          <w:i/>
          <w:iCs/>
          <w:color w:val="404040"/>
          <w:sz w:val="34"/>
          <w:szCs w:val="34"/>
          <w:lang w:eastAsia="ja-JP" w:bidi="ar-SA"/>
        </w:rPr>
      </w:pPr>
      <w:r w:rsidRPr="006F73CF">
        <w:rPr>
          <w:rFonts w:ascii="Cambria" w:hAnsi="Cambria"/>
          <w:i/>
          <w:iCs/>
          <w:color w:val="404040"/>
          <w:sz w:val="34"/>
          <w:szCs w:val="34"/>
          <w:lang w:eastAsia="ja-JP" w:bidi="ar-SA"/>
        </w:rPr>
        <w:t>You should always make it a priority to become culturally competent. Not only with this aid in the reduction conflict, but it will increase productivity and innovation.</w:t>
      </w:r>
    </w:p>
    <w:p w14:paraId="2BFE7DA7" w14:textId="77777777" w:rsidR="006F73CF" w:rsidRPr="006F73CF" w:rsidRDefault="006F73CF" w:rsidP="006F73CF">
      <w:pPr>
        <w:spacing w:after="160" w:line="259" w:lineRule="auto"/>
        <w:rPr>
          <w:rFonts w:ascii="Cambria" w:eastAsia="Calibri" w:hAnsi="Cambria"/>
          <w:b/>
          <w:color w:val="C00000"/>
          <w:sz w:val="28"/>
          <w:szCs w:val="28"/>
          <w:lang w:bidi="ar-SA"/>
        </w:rPr>
      </w:pPr>
      <w:r w:rsidRPr="006F73CF">
        <w:rPr>
          <w:rFonts w:ascii="Cambria" w:eastAsia="Calibri" w:hAnsi="Cambria"/>
          <w:b/>
          <w:color w:val="C00000"/>
          <w:sz w:val="28"/>
          <w:szCs w:val="28"/>
          <w:lang w:bidi="ar-SA"/>
        </w:rPr>
        <w:t>Stereotype Threat</w:t>
      </w:r>
    </w:p>
    <w:p w14:paraId="5D2736B3" w14:textId="77777777" w:rsidR="006F73CF" w:rsidRPr="006F73CF" w:rsidRDefault="006F73CF" w:rsidP="006F73CF">
      <w:pPr>
        <w:spacing w:after="160" w:line="288" w:lineRule="auto"/>
        <w:rPr>
          <w:rFonts w:ascii="Cambria" w:hAnsi="Cambria"/>
          <w:color w:val="595959"/>
          <w:sz w:val="20"/>
          <w:szCs w:val="20"/>
          <w:lang w:eastAsia="ja-JP" w:bidi="ar-SA"/>
        </w:rPr>
      </w:pPr>
      <w:r w:rsidRPr="006F73CF">
        <w:rPr>
          <w:rFonts w:ascii="Cambria" w:hAnsi="Cambria"/>
          <w:color w:val="595959"/>
          <w:sz w:val="20"/>
          <w:szCs w:val="20"/>
          <w:lang w:eastAsia="ja-JP" w:bidi="ar-SA"/>
        </w:rPr>
        <w:t>Stereotype threat is the phenomenon in which a person believes they may be at risk of conforming to a stereotype about their social group.</w:t>
      </w:r>
    </w:p>
    <w:p w14:paraId="446A525C" w14:textId="77777777" w:rsidR="006F73CF" w:rsidRPr="006F73CF" w:rsidRDefault="006F73CF" w:rsidP="006F73CF">
      <w:pPr>
        <w:spacing w:after="160" w:line="288" w:lineRule="auto"/>
        <w:rPr>
          <w:rFonts w:ascii="Cambria" w:hAnsi="Cambria"/>
          <w:color w:val="595959"/>
          <w:sz w:val="20"/>
          <w:szCs w:val="20"/>
          <w:lang w:eastAsia="ja-JP" w:bidi="ar-SA"/>
        </w:rPr>
      </w:pPr>
      <w:r w:rsidRPr="006F73CF">
        <w:rPr>
          <w:rFonts w:ascii="Cambria" w:hAnsi="Cambria"/>
          <w:color w:val="595959"/>
          <w:sz w:val="20"/>
          <w:szCs w:val="20"/>
          <w:lang w:eastAsia="ja-JP" w:bidi="ar-SA"/>
        </w:rPr>
        <w:t xml:space="preserve">Stereotype threat can negatively impact the cognitions of an individual and have profound effects on their behavior. </w:t>
      </w:r>
    </w:p>
    <w:p w14:paraId="3DE66B63" w14:textId="77777777" w:rsidR="006F73CF" w:rsidRPr="006F73CF" w:rsidRDefault="006F73CF" w:rsidP="006F73CF">
      <w:pPr>
        <w:spacing w:after="160" w:line="259" w:lineRule="auto"/>
        <w:rPr>
          <w:rFonts w:ascii="Cambria" w:eastAsia="Calibri" w:hAnsi="Cambria"/>
          <w:b/>
          <w:color w:val="C00000"/>
          <w:sz w:val="28"/>
          <w:szCs w:val="28"/>
          <w:lang w:bidi="ar-SA"/>
        </w:rPr>
      </w:pPr>
      <w:r w:rsidRPr="006F73CF">
        <w:rPr>
          <w:rFonts w:ascii="Cambria" w:eastAsia="Calibri" w:hAnsi="Cambria"/>
          <w:b/>
          <w:color w:val="C00000"/>
          <w:sz w:val="28"/>
          <w:szCs w:val="28"/>
          <w:lang w:bidi="ar-SA"/>
        </w:rPr>
        <w:t xml:space="preserve">Aversive Racism </w:t>
      </w:r>
    </w:p>
    <w:p w14:paraId="4BB2983F" w14:textId="77777777" w:rsidR="006F73CF" w:rsidRPr="006F73CF" w:rsidRDefault="006F73CF" w:rsidP="006F73CF">
      <w:pPr>
        <w:spacing w:after="160" w:line="288" w:lineRule="auto"/>
        <w:rPr>
          <w:rFonts w:ascii="Cambria" w:hAnsi="Cambria"/>
          <w:color w:val="595959"/>
          <w:sz w:val="20"/>
          <w:szCs w:val="20"/>
          <w:lang w:eastAsia="ja-JP" w:bidi="ar-SA"/>
        </w:rPr>
      </w:pPr>
      <w:r w:rsidRPr="006F73CF">
        <w:rPr>
          <w:rFonts w:ascii="Cambria" w:hAnsi="Cambria"/>
          <w:color w:val="595959"/>
          <w:sz w:val="20"/>
          <w:szCs w:val="20"/>
          <w:lang w:eastAsia="ja-JP" w:bidi="ar-SA"/>
        </w:rPr>
        <w:t>Aversive racism is when people regard themselves as non- prejudice and often have consuming thoughts about being labeled as racist.</w:t>
      </w:r>
    </w:p>
    <w:p w14:paraId="1D877637" w14:textId="77777777" w:rsidR="006F73CF" w:rsidRPr="006F73CF" w:rsidRDefault="006F73CF" w:rsidP="006F73CF">
      <w:pPr>
        <w:spacing w:after="160" w:line="288" w:lineRule="auto"/>
        <w:rPr>
          <w:rFonts w:ascii="Cambria" w:hAnsi="Cambria"/>
          <w:color w:val="595959"/>
          <w:sz w:val="20"/>
          <w:szCs w:val="20"/>
          <w:lang w:eastAsia="ja-JP" w:bidi="ar-SA"/>
        </w:rPr>
      </w:pPr>
      <w:r w:rsidRPr="006F73CF">
        <w:rPr>
          <w:rFonts w:ascii="Cambria" w:hAnsi="Cambria"/>
          <w:color w:val="595959"/>
          <w:sz w:val="20"/>
          <w:szCs w:val="20"/>
          <w:lang w:eastAsia="ja-JP" w:bidi="ar-SA"/>
        </w:rPr>
        <w:t xml:space="preserve">Aversive racism can negatively impact positive interactions, self-reflection, and celebration of differences. </w:t>
      </w:r>
    </w:p>
    <w:p w14:paraId="70CEE0D6" w14:textId="77777777" w:rsidR="006F73CF" w:rsidRPr="006F73CF" w:rsidRDefault="006F73CF" w:rsidP="006F73CF">
      <w:pPr>
        <w:spacing w:after="160" w:line="259" w:lineRule="auto"/>
        <w:rPr>
          <w:rFonts w:ascii="Cambria" w:hAnsi="Cambria"/>
          <w:b/>
          <w:bCs/>
          <w:color w:val="C00000"/>
          <w:sz w:val="28"/>
          <w:szCs w:val="28"/>
          <w:lang w:eastAsia="ja-JP" w:bidi="ar-SA"/>
        </w:rPr>
      </w:pPr>
    </w:p>
    <w:p w14:paraId="4B946F2C" w14:textId="77777777" w:rsidR="006F73CF" w:rsidRPr="006F73CF" w:rsidRDefault="006F73CF" w:rsidP="006F73CF">
      <w:pPr>
        <w:spacing w:after="160" w:line="259" w:lineRule="auto"/>
        <w:rPr>
          <w:rFonts w:ascii="Cambria" w:hAnsi="Cambria"/>
          <w:b/>
          <w:bCs/>
          <w:color w:val="C00000"/>
          <w:sz w:val="28"/>
          <w:szCs w:val="28"/>
          <w:lang w:eastAsia="ja-JP" w:bidi="ar-SA"/>
        </w:rPr>
      </w:pPr>
    </w:p>
    <w:p w14:paraId="1879C786" w14:textId="77777777" w:rsidR="006F73CF" w:rsidRPr="006F73CF" w:rsidRDefault="006F73CF" w:rsidP="006F73CF">
      <w:pPr>
        <w:spacing w:after="160" w:line="259" w:lineRule="auto"/>
        <w:rPr>
          <w:rFonts w:ascii="Cambria" w:hAnsi="Cambria"/>
          <w:b/>
          <w:bCs/>
          <w:color w:val="C00000"/>
          <w:sz w:val="28"/>
          <w:szCs w:val="28"/>
          <w:lang w:eastAsia="ja-JP" w:bidi="ar-SA"/>
        </w:rPr>
      </w:pPr>
    </w:p>
    <w:p w14:paraId="12E81FAC" w14:textId="77777777" w:rsidR="006F73CF" w:rsidRPr="006F73CF" w:rsidRDefault="006F73CF" w:rsidP="006F73CF">
      <w:pPr>
        <w:spacing w:after="160" w:line="259" w:lineRule="auto"/>
        <w:rPr>
          <w:rFonts w:ascii="Cambria" w:hAnsi="Cambria"/>
          <w:b/>
          <w:bCs/>
          <w:color w:val="C00000"/>
          <w:sz w:val="28"/>
          <w:szCs w:val="28"/>
          <w:lang w:eastAsia="ja-JP" w:bidi="ar-SA"/>
        </w:rPr>
      </w:pPr>
    </w:p>
    <w:p w14:paraId="6E13C19A" w14:textId="77777777" w:rsidR="006F73CF" w:rsidRPr="006F73CF" w:rsidRDefault="006F73CF" w:rsidP="006F73CF">
      <w:pPr>
        <w:spacing w:after="160" w:line="259" w:lineRule="auto"/>
        <w:rPr>
          <w:rFonts w:ascii="Cambria" w:hAnsi="Cambria"/>
          <w:b/>
          <w:bCs/>
          <w:color w:val="C00000"/>
          <w:sz w:val="28"/>
          <w:szCs w:val="28"/>
          <w:lang w:eastAsia="ja-JP" w:bidi="ar-SA"/>
        </w:rPr>
      </w:pPr>
    </w:p>
    <w:p w14:paraId="06F73306" w14:textId="77777777" w:rsidR="006F73CF" w:rsidRPr="006F73CF" w:rsidRDefault="006F73CF" w:rsidP="006F73CF">
      <w:pPr>
        <w:spacing w:after="160" w:line="259" w:lineRule="auto"/>
        <w:rPr>
          <w:rFonts w:ascii="Cambria" w:hAnsi="Cambria"/>
          <w:b/>
          <w:bCs/>
          <w:color w:val="C00000"/>
          <w:sz w:val="28"/>
          <w:szCs w:val="28"/>
          <w:lang w:eastAsia="ja-JP" w:bidi="ar-SA"/>
        </w:rPr>
      </w:pPr>
    </w:p>
    <w:p w14:paraId="546D2D3E" w14:textId="77777777" w:rsidR="006F73CF" w:rsidRPr="006F73CF" w:rsidRDefault="006F73CF" w:rsidP="006F73CF">
      <w:pPr>
        <w:spacing w:after="160" w:line="259" w:lineRule="auto"/>
        <w:rPr>
          <w:rFonts w:ascii="Cambria" w:hAnsi="Cambria"/>
          <w:b/>
          <w:bCs/>
          <w:color w:val="C00000"/>
          <w:sz w:val="28"/>
          <w:szCs w:val="28"/>
          <w:lang w:eastAsia="ja-JP" w:bidi="ar-SA"/>
        </w:rPr>
      </w:pPr>
    </w:p>
    <w:p w14:paraId="7B6D88F9" w14:textId="77777777" w:rsidR="006F73CF" w:rsidRPr="006F73CF" w:rsidRDefault="006F73CF" w:rsidP="006F73CF">
      <w:pPr>
        <w:spacing w:after="160" w:line="259" w:lineRule="auto"/>
        <w:rPr>
          <w:rFonts w:ascii="Cambria" w:hAnsi="Cambria"/>
          <w:b/>
          <w:bCs/>
          <w:color w:val="C00000"/>
          <w:sz w:val="28"/>
          <w:szCs w:val="28"/>
          <w:lang w:eastAsia="ja-JP" w:bidi="ar-SA"/>
        </w:rPr>
      </w:pPr>
    </w:p>
    <w:p w14:paraId="342CB66A" w14:textId="77777777" w:rsidR="006F73CF" w:rsidRPr="006F73CF" w:rsidRDefault="006F73CF" w:rsidP="006F73CF">
      <w:pPr>
        <w:spacing w:after="160" w:line="259" w:lineRule="auto"/>
        <w:rPr>
          <w:rFonts w:ascii="Cambria" w:hAnsi="Cambria"/>
          <w:b/>
          <w:bCs/>
          <w:color w:val="C00000"/>
          <w:sz w:val="28"/>
          <w:szCs w:val="28"/>
          <w:lang w:eastAsia="ja-JP" w:bidi="ar-SA"/>
        </w:rPr>
      </w:pPr>
    </w:p>
    <w:p w14:paraId="325EC106" w14:textId="77777777" w:rsidR="006F73CF" w:rsidRPr="006F73CF" w:rsidRDefault="006F73CF" w:rsidP="006F73CF">
      <w:pPr>
        <w:spacing w:after="160" w:line="259" w:lineRule="auto"/>
        <w:rPr>
          <w:rFonts w:ascii="Cambria" w:eastAsia="Calibri" w:hAnsi="Cambria"/>
          <w:color w:val="767171"/>
          <w:sz w:val="58"/>
          <w:szCs w:val="58"/>
          <w:lang w:bidi="ar-SA"/>
        </w:rPr>
      </w:pPr>
      <w:r w:rsidRPr="006F73CF">
        <w:rPr>
          <w:rFonts w:ascii="Cambria" w:eastAsia="Calibri" w:hAnsi="Cambria"/>
          <w:color w:val="767171"/>
          <w:sz w:val="58"/>
          <w:szCs w:val="58"/>
          <w:lang w:bidi="ar-SA"/>
        </w:rPr>
        <w:lastRenderedPageBreak/>
        <w:t>NOTES PAGE</w:t>
      </w:r>
    </w:p>
    <w:p w14:paraId="781FC5B7" w14:textId="74F00444" w:rsidR="006F73CF" w:rsidRDefault="006F73CF" w:rsidP="006F73CF">
      <w:pPr>
        <w:spacing w:after="160" w:line="259" w:lineRule="auto"/>
        <w:rPr>
          <w:rFonts w:ascii="Calibri" w:eastAsia="Calibri" w:hAnsi="Calibri"/>
          <w:sz w:val="60"/>
          <w:szCs w:val="60"/>
          <w:lang w:bidi="ar-SA"/>
        </w:rPr>
      </w:pPr>
      <w:r w:rsidRPr="006F73CF">
        <w:rPr>
          <w:rFonts w:ascii="Calibri" w:eastAsia="Calibri" w:hAnsi="Calibri"/>
          <w:sz w:val="60"/>
          <w:szCs w:val="60"/>
          <w:lang w:bidi="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409BB" w:rsidRPr="006F73CF">
        <w:rPr>
          <w:rFonts w:ascii="Calibri" w:eastAsia="Calibri" w:hAnsi="Calibri"/>
          <w:sz w:val="60"/>
          <w:szCs w:val="60"/>
          <w:lang w:bidi="ar-SA"/>
        </w:rPr>
        <w:t>_________________</w:t>
      </w:r>
    </w:p>
    <w:p w14:paraId="353622E1" w14:textId="6762A144" w:rsidR="00541CE1" w:rsidRPr="006F73CF" w:rsidRDefault="00541CE1" w:rsidP="006F73CF">
      <w:pPr>
        <w:spacing w:after="160" w:line="259" w:lineRule="auto"/>
        <w:rPr>
          <w:rFonts w:ascii="Calibri" w:eastAsia="Calibri" w:hAnsi="Calibri"/>
          <w:sz w:val="60"/>
          <w:szCs w:val="60"/>
          <w:lang w:bidi="ar-SA"/>
        </w:rPr>
        <w:sectPr w:rsidR="00541CE1" w:rsidRPr="006F73CF" w:rsidSect="004D1639">
          <w:pgSz w:w="12240" w:h="15840"/>
          <w:pgMar w:top="1440" w:right="1440" w:bottom="1440" w:left="2160" w:header="720" w:footer="720" w:gutter="0"/>
          <w:cols w:space="720"/>
          <w:docGrid w:linePitch="360"/>
        </w:sectPr>
      </w:pPr>
    </w:p>
    <w:p w14:paraId="78E4E594" w14:textId="7EDA6128" w:rsidR="006F73CF" w:rsidRPr="004D1639" w:rsidRDefault="00F82CE5" w:rsidP="00F82CE5">
      <w:pPr>
        <w:spacing w:line="240" w:lineRule="auto"/>
        <w:rPr>
          <w:rFonts w:ascii="Calibri Light" w:hAnsi="Calibri Light" w:cs="Calibri Light"/>
          <w:b/>
          <w:color w:val="4F81BD" w:themeColor="accent1"/>
          <w:sz w:val="28"/>
          <w:szCs w:val="32"/>
          <w:lang w:bidi="ar-SA"/>
        </w:rPr>
      </w:pPr>
      <w:bookmarkStart w:id="176" w:name="_Toc531266333"/>
      <w:r w:rsidRPr="004D1639">
        <w:rPr>
          <w:rFonts w:ascii="Calibri Light" w:hAnsi="Calibri Light" w:cs="Calibri Light"/>
          <w:b/>
          <w:color w:val="4F81BD" w:themeColor="accent1"/>
          <w:sz w:val="28"/>
          <w:szCs w:val="32"/>
          <w:lang w:bidi="ar-SA"/>
        </w:rPr>
        <w:lastRenderedPageBreak/>
        <w:t>ATTENDANCE AND LEARNING STATEMENT SHEET</w:t>
      </w:r>
      <w:bookmarkEnd w:id="176"/>
    </w:p>
    <w:p w14:paraId="004868CA" w14:textId="5E308976" w:rsidR="006F73CF" w:rsidRPr="004D1639" w:rsidRDefault="006F73CF" w:rsidP="006F73CF">
      <w:pPr>
        <w:spacing w:after="160" w:line="259" w:lineRule="auto"/>
        <w:rPr>
          <w:rFonts w:ascii="Calibri" w:eastAsia="Calibri" w:hAnsi="Calibri"/>
          <w:sz w:val="20"/>
          <w:szCs w:val="22"/>
          <w:lang w:bidi="ar-SA"/>
        </w:rPr>
      </w:pPr>
      <w:r w:rsidRPr="004D1639">
        <w:rPr>
          <w:rFonts w:ascii="Calibri" w:eastAsia="Calibri" w:hAnsi="Calibri"/>
          <w:sz w:val="20"/>
          <w:szCs w:val="22"/>
          <w:lang w:bidi="ar-SA"/>
        </w:rPr>
        <w:tab/>
        <w:t>The form on the following page is the attendance and learning statement sheet which will be handed out after each lecture.</w:t>
      </w:r>
      <w:r w:rsidR="00A61DE8" w:rsidRPr="004D1639">
        <w:rPr>
          <w:rFonts w:ascii="Calibri" w:eastAsia="Calibri" w:hAnsi="Calibri"/>
          <w:sz w:val="20"/>
          <w:szCs w:val="22"/>
          <w:lang w:bidi="ar-SA"/>
        </w:rPr>
        <w:t xml:space="preserve"> </w:t>
      </w:r>
      <w:r w:rsidRPr="004D1639">
        <w:rPr>
          <w:rFonts w:ascii="Calibri" w:eastAsia="Calibri" w:hAnsi="Calibri"/>
          <w:sz w:val="20"/>
          <w:szCs w:val="22"/>
          <w:lang w:bidi="ar-SA"/>
        </w:rPr>
        <w:t>The instructors will use this sheet to collect attendance and provide feedback to you regarding your learning statements.</w:t>
      </w:r>
      <w:r w:rsidR="00A61DE8" w:rsidRPr="004D1639">
        <w:rPr>
          <w:rFonts w:ascii="Calibri" w:eastAsia="Calibri" w:hAnsi="Calibri"/>
          <w:sz w:val="20"/>
          <w:szCs w:val="22"/>
          <w:lang w:bidi="ar-SA"/>
        </w:rPr>
        <w:t xml:space="preserve"> </w:t>
      </w:r>
      <w:r w:rsidRPr="004D1639">
        <w:rPr>
          <w:rFonts w:ascii="Calibri" w:eastAsia="Calibri" w:hAnsi="Calibri"/>
          <w:sz w:val="20"/>
          <w:szCs w:val="22"/>
          <w:lang w:bidi="ar-SA"/>
        </w:rPr>
        <w:t>Please familiarize yourself with the elements of the sheet.</w:t>
      </w:r>
    </w:p>
    <w:p w14:paraId="74E8B0F9" w14:textId="77777777" w:rsidR="006F73CF" w:rsidRPr="006F73CF" w:rsidRDefault="006F73CF" w:rsidP="006F73CF">
      <w:pPr>
        <w:spacing w:after="160" w:line="259" w:lineRule="auto"/>
        <w:rPr>
          <w:rFonts w:ascii="Calibri" w:eastAsia="Calibri" w:hAnsi="Calibri"/>
          <w:sz w:val="22"/>
          <w:szCs w:val="22"/>
          <w:lang w:bidi="ar-SA"/>
        </w:rPr>
      </w:pPr>
      <w:r w:rsidRPr="006F73CF">
        <w:rPr>
          <w:rFonts w:ascii="Calibri" w:eastAsia="Calibri" w:hAnsi="Calibri"/>
          <w:sz w:val="22"/>
          <w:szCs w:val="22"/>
          <w:lang w:bidi="ar-SA"/>
        </w:rPr>
        <w:br w:type="page"/>
      </w:r>
    </w:p>
    <w:p w14:paraId="1DDA2504" w14:textId="77777777" w:rsidR="006F73CF" w:rsidRPr="006F73CF" w:rsidRDefault="006F73CF" w:rsidP="006F73CF">
      <w:pPr>
        <w:tabs>
          <w:tab w:val="right" w:pos="7200"/>
        </w:tabs>
        <w:spacing w:after="160" w:line="259" w:lineRule="auto"/>
        <w:rPr>
          <w:rFonts w:ascii="Calibri" w:eastAsia="Calibri" w:hAnsi="Calibri"/>
          <w:sz w:val="22"/>
          <w:szCs w:val="22"/>
          <w:lang w:bidi="ar-SA"/>
        </w:rPr>
      </w:pPr>
      <w:r w:rsidRPr="006F73CF">
        <w:rPr>
          <w:rFonts w:ascii="Calibri" w:eastAsia="Calibri" w:hAnsi="Calibri"/>
          <w:sz w:val="22"/>
          <w:szCs w:val="22"/>
          <w:lang w:bidi="ar-SA"/>
        </w:rPr>
        <w:lastRenderedPageBreak/>
        <w:t>First name LAST NAME CAPS</w:t>
      </w:r>
      <w:r w:rsidRPr="006F73CF">
        <w:rPr>
          <w:rFonts w:ascii="Calibri" w:eastAsia="Calibri" w:hAnsi="Calibri"/>
          <w:sz w:val="22"/>
          <w:szCs w:val="22"/>
          <w:lang w:bidi="ar-SA"/>
        </w:rPr>
        <w:tab/>
        <w:t>Date</w:t>
      </w:r>
    </w:p>
    <w:p w14:paraId="54CAC32C" w14:textId="77777777" w:rsidR="006F73CF" w:rsidRPr="006F73CF" w:rsidRDefault="006F73CF" w:rsidP="006F73CF">
      <w:pPr>
        <w:tabs>
          <w:tab w:val="right" w:pos="7200"/>
        </w:tabs>
        <w:spacing w:after="160" w:line="259" w:lineRule="auto"/>
        <w:rPr>
          <w:rFonts w:ascii="Calibri" w:eastAsia="Calibri" w:hAnsi="Calibri"/>
          <w:sz w:val="22"/>
          <w:szCs w:val="22"/>
          <w:lang w:bidi="ar-SA"/>
        </w:rPr>
      </w:pPr>
      <w:r w:rsidRPr="006F73CF">
        <w:rPr>
          <w:rFonts w:ascii="Calibri" w:eastAsia="Calibri" w:hAnsi="Calibri"/>
          <w:sz w:val="22"/>
          <w:szCs w:val="22"/>
          <w:lang w:bidi="ar-SA"/>
        </w:rPr>
        <w:t>ID number</w:t>
      </w:r>
      <w:r w:rsidRPr="006F73CF">
        <w:rPr>
          <w:rFonts w:ascii="Calibri" w:eastAsia="Calibri" w:hAnsi="Calibri"/>
          <w:sz w:val="22"/>
          <w:szCs w:val="22"/>
          <w:lang w:bidi="ar-SA"/>
        </w:rPr>
        <w:tab/>
        <w:t>Section</w:t>
      </w:r>
    </w:p>
    <w:p w14:paraId="01AE5C16" w14:textId="77777777" w:rsidR="006F73CF" w:rsidRPr="006F73CF" w:rsidRDefault="006F73CF" w:rsidP="006F73CF">
      <w:pPr>
        <w:spacing w:after="160" w:line="259" w:lineRule="auto"/>
        <w:rPr>
          <w:rFonts w:ascii="Calibri" w:eastAsia="Calibri" w:hAnsi="Calibri"/>
          <w:sz w:val="22"/>
          <w:szCs w:val="22"/>
          <w:lang w:bidi="ar-SA"/>
        </w:rPr>
      </w:pPr>
      <w:r w:rsidRPr="006F73CF">
        <w:rPr>
          <w:rFonts w:ascii="Calibri" w:eastAsia="Calibri" w:hAnsi="Calibri"/>
          <w:sz w:val="22"/>
          <w:szCs w:val="22"/>
          <w:lang w:bidi="ar-SA"/>
        </w:rPr>
        <w:t>Lecture Number and Title</w:t>
      </w:r>
    </w:p>
    <w:p w14:paraId="190F5717" w14:textId="77777777" w:rsidR="006F73CF" w:rsidRPr="006F73CF" w:rsidRDefault="006F73CF" w:rsidP="006F73CF">
      <w:pPr>
        <w:spacing w:after="160" w:line="259" w:lineRule="auto"/>
        <w:rPr>
          <w:rFonts w:ascii="Calibri" w:eastAsia="Calibri" w:hAnsi="Calibri"/>
          <w:b/>
          <w:sz w:val="22"/>
          <w:szCs w:val="22"/>
          <w:lang w:bidi="ar-SA"/>
        </w:rPr>
      </w:pPr>
      <w:bookmarkStart w:id="177" w:name="OLE_LINK1"/>
      <w:bookmarkStart w:id="178" w:name="OLE_LINK2"/>
      <w:bookmarkStart w:id="179" w:name="OLE_LINK3"/>
      <w:r w:rsidRPr="006F73CF">
        <w:rPr>
          <w:rFonts w:ascii="Calibri" w:eastAsia="Calibri" w:hAnsi="Calibri"/>
          <w:b/>
          <w:color w:val="FF0000"/>
          <w:sz w:val="22"/>
          <w:szCs w:val="22"/>
          <w:lang w:bidi="ar-SA"/>
        </w:rPr>
        <w:t>Circle if you do NOT wish your submission to be considered for inclusion in Best Practice feedback.</w:t>
      </w:r>
      <w:bookmarkEnd w:id="177"/>
      <w:bookmarkEnd w:id="178"/>
      <w:bookmarkEnd w:id="179"/>
    </w:p>
    <w:p w14:paraId="7C8CCF71" w14:textId="7D458F35" w:rsidR="006F73CF" w:rsidRPr="006F73CF" w:rsidRDefault="006F73CF" w:rsidP="006F73CF">
      <w:pPr>
        <w:spacing w:line="240" w:lineRule="auto"/>
        <w:rPr>
          <w:rFonts w:ascii="Calibri" w:eastAsia="Calibri" w:hAnsi="Calibri"/>
          <w:sz w:val="22"/>
          <w:szCs w:val="22"/>
          <w:lang w:bidi="ar-SA"/>
        </w:rPr>
      </w:pPr>
      <w:r w:rsidRPr="006F73CF">
        <w:rPr>
          <w:rFonts w:ascii="Calibri" w:eastAsia="Calibri" w:hAnsi="Calibri"/>
          <w:sz w:val="22"/>
          <w:szCs w:val="22"/>
          <w:lang w:bidi="ar-SA"/>
        </w:rPr>
        <w:t xml:space="preserve">A Learning Statement must be structured as a triple </w:t>
      </w:r>
      <w:r w:rsidRPr="006F73CF">
        <w:rPr>
          <w:rFonts w:ascii="Calibri" w:eastAsia="Calibri" w:hAnsi="Calibri"/>
          <w:b/>
          <w:i/>
          <w:sz w:val="22"/>
          <w:szCs w:val="22"/>
          <w:lang w:bidi="ar-SA"/>
        </w:rPr>
        <w:t xml:space="preserve">Experience </w:t>
      </w:r>
      <w:r w:rsidRPr="006F73CF">
        <w:rPr>
          <w:rFonts w:ascii="Calibri" w:eastAsia="Calibri" w:hAnsi="Calibri"/>
          <w:sz w:val="22"/>
          <w:szCs w:val="22"/>
          <w:lang w:bidi="ar-SA"/>
        </w:rPr>
        <w:t xml:space="preserve">followed by </w:t>
      </w:r>
      <w:r w:rsidRPr="006F73CF">
        <w:rPr>
          <w:rFonts w:ascii="Calibri" w:eastAsia="Calibri" w:hAnsi="Calibri"/>
          <w:b/>
          <w:i/>
          <w:sz w:val="22"/>
          <w:szCs w:val="22"/>
          <w:lang w:bidi="ar-SA"/>
        </w:rPr>
        <w:t>Learning</w:t>
      </w:r>
      <w:r w:rsidRPr="006F73CF">
        <w:rPr>
          <w:rFonts w:ascii="Calibri" w:eastAsia="Calibri" w:hAnsi="Calibri"/>
          <w:i/>
          <w:sz w:val="22"/>
          <w:szCs w:val="22"/>
          <w:lang w:bidi="ar-SA"/>
        </w:rPr>
        <w:t xml:space="preserve"> </w:t>
      </w:r>
      <w:r w:rsidRPr="006F73CF">
        <w:rPr>
          <w:rFonts w:ascii="Calibri" w:eastAsia="Calibri" w:hAnsi="Calibri"/>
          <w:sz w:val="22"/>
          <w:szCs w:val="22"/>
          <w:lang w:bidi="ar-SA"/>
        </w:rPr>
        <w:t xml:space="preserve">followed by </w:t>
      </w:r>
      <w:r w:rsidRPr="006F73CF">
        <w:rPr>
          <w:rFonts w:ascii="Calibri" w:eastAsia="Calibri" w:hAnsi="Calibri"/>
          <w:b/>
          <w:i/>
          <w:sz w:val="22"/>
          <w:szCs w:val="22"/>
          <w:lang w:bidi="ar-SA"/>
        </w:rPr>
        <w:t xml:space="preserve">Utility </w:t>
      </w:r>
      <w:r w:rsidRPr="006F73CF">
        <w:rPr>
          <w:rFonts w:ascii="Calibri" w:eastAsia="Calibri" w:hAnsi="Calibri"/>
          <w:sz w:val="22"/>
          <w:szCs w:val="22"/>
          <w:lang w:bidi="ar-SA"/>
        </w:rPr>
        <w:t xml:space="preserve">in </w:t>
      </w:r>
      <w:r w:rsidRPr="006F73CF">
        <w:rPr>
          <w:rFonts w:ascii="Calibri" w:eastAsia="Calibri" w:hAnsi="Calibri"/>
          <w:b/>
          <w:sz w:val="22"/>
          <w:szCs w:val="22"/>
          <w:u w:val="single"/>
          <w:lang w:bidi="ar-SA"/>
        </w:rPr>
        <w:t>ONE SENTENCE</w:t>
      </w:r>
      <w:r w:rsidRPr="006F73CF">
        <w:rPr>
          <w:rFonts w:ascii="Calibri" w:eastAsia="Calibri" w:hAnsi="Calibri"/>
          <w:sz w:val="22"/>
          <w:szCs w:val="22"/>
          <w:lang w:bidi="ar-SA"/>
        </w:rPr>
        <w:t>.</w:t>
      </w:r>
      <w:r w:rsidR="00A61DE8">
        <w:rPr>
          <w:rFonts w:ascii="Calibri" w:eastAsia="Calibri" w:hAnsi="Calibri"/>
          <w:sz w:val="22"/>
          <w:szCs w:val="22"/>
          <w:lang w:bidi="ar-SA"/>
        </w:rPr>
        <w:t xml:space="preserve"> </w:t>
      </w:r>
      <w:r w:rsidRPr="006F73CF">
        <w:rPr>
          <w:rFonts w:ascii="Calibri" w:eastAsia="Calibri" w:hAnsi="Calibri"/>
          <w:sz w:val="22"/>
          <w:szCs w:val="22"/>
          <w:lang w:bidi="ar-SA"/>
        </w:rPr>
        <w:t xml:space="preserve">Key words </w:t>
      </w:r>
      <w:r w:rsidRPr="006F73CF">
        <w:rPr>
          <w:rFonts w:ascii="Calibri" w:eastAsia="Calibri" w:hAnsi="Calibri"/>
          <w:b/>
          <w:sz w:val="22"/>
          <w:szCs w:val="22"/>
          <w:lang w:bidi="ar-SA"/>
        </w:rPr>
        <w:t>MUST</w:t>
      </w:r>
      <w:r w:rsidRPr="006F73CF">
        <w:rPr>
          <w:rFonts w:ascii="Calibri" w:eastAsia="Calibri" w:hAnsi="Calibri"/>
          <w:sz w:val="22"/>
          <w:szCs w:val="22"/>
          <w:lang w:bidi="ar-SA"/>
        </w:rPr>
        <w:t xml:space="preserve"> be </w:t>
      </w:r>
      <w:r w:rsidRPr="006F73CF">
        <w:rPr>
          <w:rFonts w:ascii="Calibri" w:eastAsia="Calibri" w:hAnsi="Calibri"/>
          <w:sz w:val="22"/>
          <w:szCs w:val="22"/>
          <w:u w:val="single"/>
          <w:lang w:bidi="ar-SA"/>
        </w:rPr>
        <w:t>underlined.</w:t>
      </w:r>
    </w:p>
    <w:p w14:paraId="40FF1AD6" w14:textId="77777777" w:rsidR="006F73CF" w:rsidRPr="006F73CF" w:rsidRDefault="006F73CF" w:rsidP="006F73CF">
      <w:pPr>
        <w:spacing w:after="160" w:line="600" w:lineRule="auto"/>
        <w:rPr>
          <w:rFonts w:ascii="Calibri" w:eastAsia="Calibri" w:hAnsi="Calibri"/>
          <w:i/>
          <w:sz w:val="22"/>
          <w:szCs w:val="22"/>
          <w:lang w:bidi="ar-SA"/>
        </w:rPr>
      </w:pPr>
      <w:r w:rsidRPr="006F73CF">
        <w:rPr>
          <w:rFonts w:ascii="Calibri" w:eastAsia="Calibri" w:hAnsi="Calibri"/>
          <w:b/>
          <w:noProof/>
          <w:sz w:val="22"/>
          <w:szCs w:val="22"/>
          <w:lang w:bidi="ar-SA"/>
        </w:rPr>
        <w:drawing>
          <wp:anchor distT="0" distB="0" distL="114300" distR="114300" simplePos="0" relativeHeight="251703296" behindDoc="0" locked="0" layoutInCell="1" allowOverlap="1" wp14:anchorId="6932415F" wp14:editId="5C282772">
            <wp:simplePos x="0" y="0"/>
            <wp:positionH relativeFrom="column">
              <wp:posOffset>28575</wp:posOffset>
            </wp:positionH>
            <wp:positionV relativeFrom="paragraph">
              <wp:posOffset>184785</wp:posOffset>
            </wp:positionV>
            <wp:extent cx="4937760" cy="1198564"/>
            <wp:effectExtent l="0" t="0" r="0" b="1905"/>
            <wp:wrapNone/>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4937760" cy="1198564"/>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14:paraId="15B55617" w14:textId="77777777" w:rsidR="006F73CF" w:rsidRPr="006F73CF" w:rsidRDefault="006F73CF" w:rsidP="006F73CF">
      <w:pPr>
        <w:spacing w:after="160" w:line="600" w:lineRule="auto"/>
        <w:rPr>
          <w:rFonts w:ascii="Calibri" w:eastAsia="Calibri" w:hAnsi="Calibri"/>
          <w:sz w:val="22"/>
          <w:szCs w:val="22"/>
          <w:lang w:bidi="ar-SA"/>
        </w:rPr>
      </w:pPr>
    </w:p>
    <w:p w14:paraId="68B47BBB" w14:textId="77777777" w:rsidR="006F73CF" w:rsidRPr="006F73CF" w:rsidRDefault="006F73CF" w:rsidP="006F73CF">
      <w:pPr>
        <w:spacing w:after="160" w:line="600" w:lineRule="auto"/>
        <w:rPr>
          <w:rFonts w:ascii="Calibri" w:eastAsia="Calibri" w:hAnsi="Calibri"/>
          <w:sz w:val="22"/>
          <w:szCs w:val="22"/>
          <w:lang w:bidi="ar-SA"/>
        </w:rPr>
      </w:pPr>
    </w:p>
    <w:p w14:paraId="6EFBAACB" w14:textId="77777777" w:rsidR="006F73CF" w:rsidRPr="006F73CF" w:rsidRDefault="006F73CF" w:rsidP="006F73CF">
      <w:pPr>
        <w:spacing w:line="240" w:lineRule="auto"/>
        <w:rPr>
          <w:rFonts w:ascii="Calibri" w:eastAsia="Calibri" w:hAnsi="Calibri"/>
          <w:sz w:val="22"/>
          <w:szCs w:val="22"/>
          <w:lang w:bidi="ar-SA"/>
        </w:rPr>
      </w:pPr>
    </w:p>
    <w:p w14:paraId="47D4233C" w14:textId="1D5405FB" w:rsidR="006F73CF" w:rsidRPr="006F73CF" w:rsidRDefault="006F73CF" w:rsidP="006F73CF">
      <w:pPr>
        <w:spacing w:line="240" w:lineRule="auto"/>
        <w:rPr>
          <w:rFonts w:ascii="Calibri" w:eastAsia="Calibri" w:hAnsi="Calibri"/>
          <w:sz w:val="22"/>
          <w:szCs w:val="22"/>
          <w:lang w:bidi="ar-SA"/>
        </w:rPr>
      </w:pPr>
      <w:r w:rsidRPr="006F73CF">
        <w:rPr>
          <w:rFonts w:ascii="Calibri" w:eastAsia="Calibri" w:hAnsi="Calibri"/>
          <w:sz w:val="22"/>
          <w:szCs w:val="22"/>
          <w:lang w:bidi="ar-SA"/>
        </w:rPr>
        <w:t>Relate Value / Utility of LS anchored in Lectures to your doing the assignments.</w:t>
      </w:r>
      <w:r w:rsidR="00A61DE8">
        <w:rPr>
          <w:rFonts w:ascii="Calibri" w:eastAsia="Calibri" w:hAnsi="Calibri"/>
          <w:sz w:val="22"/>
          <w:szCs w:val="22"/>
          <w:lang w:bidi="ar-SA"/>
        </w:rPr>
        <w:t xml:space="preserve"> </w:t>
      </w:r>
      <w:r w:rsidRPr="006F73CF">
        <w:rPr>
          <w:rFonts w:ascii="Calibri" w:eastAsia="Calibri" w:hAnsi="Calibri"/>
          <w:sz w:val="22"/>
          <w:szCs w:val="22"/>
          <w:lang w:bidi="ar-SA"/>
        </w:rPr>
        <w:t>Relate Value / Utility of LS anchored in reflecting on doing in assignments to hitting the road running as a Junior Engineer.</w:t>
      </w:r>
      <w:r w:rsidR="00A61DE8">
        <w:rPr>
          <w:rFonts w:ascii="Calibri" w:eastAsia="Calibri" w:hAnsi="Calibri"/>
          <w:sz w:val="22"/>
          <w:szCs w:val="22"/>
          <w:lang w:bidi="ar-SA"/>
        </w:rPr>
        <w:t xml:space="preserve"> </w:t>
      </w:r>
      <w:r w:rsidRPr="006F73CF">
        <w:rPr>
          <w:rFonts w:ascii="Calibri" w:eastAsia="Calibri" w:hAnsi="Calibri"/>
          <w:sz w:val="22"/>
          <w:szCs w:val="22"/>
          <w:lang w:bidi="ar-SA"/>
        </w:rPr>
        <w:t>Examples of Learning Statements</w:t>
      </w:r>
    </w:p>
    <w:p w14:paraId="30588772" w14:textId="77777777" w:rsidR="006F73CF" w:rsidRPr="006F73CF" w:rsidRDefault="006F73CF" w:rsidP="006F73CF">
      <w:pPr>
        <w:spacing w:line="240" w:lineRule="auto"/>
        <w:rPr>
          <w:rFonts w:ascii="Calibri" w:eastAsia="Calibri" w:hAnsi="Calibri"/>
          <w:sz w:val="22"/>
          <w:szCs w:val="22"/>
          <w:lang w:bidi="ar-SA"/>
        </w:rPr>
      </w:pPr>
    </w:p>
    <w:p w14:paraId="4F50E14D" w14:textId="77777777" w:rsidR="006F73CF" w:rsidRPr="006F73CF" w:rsidRDefault="006F73CF" w:rsidP="006F73CF">
      <w:pPr>
        <w:spacing w:line="240" w:lineRule="auto"/>
        <w:ind w:left="360"/>
        <w:contextualSpacing/>
        <w:rPr>
          <w:rFonts w:ascii="Calibri" w:eastAsia="Calibri" w:hAnsi="Calibri"/>
          <w:sz w:val="22"/>
          <w:szCs w:val="22"/>
          <w:lang w:bidi="ar-SA"/>
        </w:rPr>
      </w:pPr>
      <w:r w:rsidRPr="006F73CF">
        <w:rPr>
          <w:rFonts w:ascii="Calibri" w:eastAsia="Calibri" w:hAnsi="Calibri"/>
          <w:sz w:val="22"/>
          <w:szCs w:val="22"/>
          <w:u w:val="single"/>
          <w:lang w:bidi="ar-SA"/>
        </w:rPr>
        <w:t>Through</w:t>
      </w:r>
      <w:r w:rsidRPr="006F73CF">
        <w:rPr>
          <w:rFonts w:ascii="Calibri" w:eastAsia="Calibri" w:hAnsi="Calibri"/>
          <w:sz w:val="22"/>
          <w:szCs w:val="22"/>
          <w:lang w:bidi="ar-SA"/>
        </w:rPr>
        <w:t xml:space="preserve"> X I </w:t>
      </w:r>
      <w:r w:rsidRPr="006F73CF">
        <w:rPr>
          <w:rFonts w:ascii="Calibri" w:eastAsia="Calibri" w:hAnsi="Calibri"/>
          <w:sz w:val="22"/>
          <w:szCs w:val="22"/>
          <w:u w:val="single"/>
          <w:lang w:bidi="ar-SA"/>
        </w:rPr>
        <w:t>learned</w:t>
      </w:r>
      <w:r w:rsidRPr="006F73CF">
        <w:rPr>
          <w:rFonts w:ascii="Calibri" w:eastAsia="Calibri" w:hAnsi="Calibri"/>
          <w:sz w:val="22"/>
          <w:szCs w:val="22"/>
          <w:lang w:bidi="ar-SA"/>
        </w:rPr>
        <w:t xml:space="preserve"> Y which will</w:t>
      </w:r>
      <w:r w:rsidRPr="006F73CF">
        <w:rPr>
          <w:rFonts w:ascii="Calibri" w:eastAsia="Calibri" w:hAnsi="Calibri"/>
          <w:sz w:val="22"/>
          <w:szCs w:val="22"/>
          <w:u w:val="single"/>
          <w:lang w:bidi="ar-SA"/>
        </w:rPr>
        <w:t xml:space="preserve"> help me do</w:t>
      </w:r>
      <w:r w:rsidRPr="006F73CF">
        <w:rPr>
          <w:rFonts w:ascii="Calibri" w:eastAsia="Calibri" w:hAnsi="Calibri"/>
          <w:sz w:val="22"/>
          <w:szCs w:val="22"/>
          <w:lang w:bidi="ar-SA"/>
        </w:rPr>
        <w:t xml:space="preserve"> xx in Assignment yy.</w:t>
      </w:r>
    </w:p>
    <w:p w14:paraId="6CE02C59" w14:textId="77777777" w:rsidR="006F73CF" w:rsidRPr="006F73CF" w:rsidRDefault="006F73CF" w:rsidP="006F73CF">
      <w:pPr>
        <w:spacing w:line="240" w:lineRule="auto"/>
        <w:ind w:left="360"/>
        <w:contextualSpacing/>
        <w:rPr>
          <w:rFonts w:ascii="Calibri" w:eastAsia="Calibri" w:hAnsi="Calibri"/>
          <w:sz w:val="22"/>
          <w:szCs w:val="22"/>
          <w:lang w:bidi="ar-SA"/>
        </w:rPr>
      </w:pPr>
      <w:r w:rsidRPr="006F73CF">
        <w:rPr>
          <w:rFonts w:ascii="Calibri" w:eastAsia="Calibri" w:hAnsi="Calibri"/>
          <w:sz w:val="22"/>
          <w:szCs w:val="22"/>
          <w:u w:val="single"/>
          <w:lang w:bidi="ar-SA"/>
        </w:rPr>
        <w:t>From</w:t>
      </w:r>
      <w:r w:rsidRPr="006F73CF">
        <w:rPr>
          <w:rFonts w:ascii="Calibri" w:eastAsia="Calibri" w:hAnsi="Calibri"/>
          <w:sz w:val="22"/>
          <w:szCs w:val="22"/>
          <w:lang w:bidi="ar-SA"/>
        </w:rPr>
        <w:t xml:space="preserve"> Lecture N, I </w:t>
      </w:r>
      <w:r w:rsidRPr="006F73CF">
        <w:rPr>
          <w:rFonts w:ascii="Calibri" w:eastAsia="Calibri" w:hAnsi="Calibri"/>
          <w:sz w:val="22"/>
          <w:szCs w:val="22"/>
          <w:u w:val="single"/>
          <w:lang w:bidi="ar-SA"/>
        </w:rPr>
        <w:t>found out</w:t>
      </w:r>
      <w:r w:rsidRPr="006F73CF">
        <w:rPr>
          <w:rFonts w:ascii="Calibri" w:eastAsia="Calibri" w:hAnsi="Calibri"/>
          <w:sz w:val="22"/>
          <w:szCs w:val="22"/>
          <w:lang w:bidi="ar-SA"/>
        </w:rPr>
        <w:t xml:space="preserve"> Y which is </w:t>
      </w:r>
      <w:r w:rsidRPr="006F73CF">
        <w:rPr>
          <w:rFonts w:ascii="Calibri" w:eastAsia="Calibri" w:hAnsi="Calibri"/>
          <w:sz w:val="22"/>
          <w:szCs w:val="22"/>
          <w:u w:val="single"/>
          <w:lang w:bidi="ar-SA"/>
        </w:rPr>
        <w:t>valuable because</w:t>
      </w:r>
      <w:r w:rsidRPr="006F73CF">
        <w:rPr>
          <w:rFonts w:ascii="Calibri" w:eastAsia="Calibri" w:hAnsi="Calibri"/>
          <w:sz w:val="22"/>
          <w:szCs w:val="22"/>
          <w:lang w:bidi="ar-SA"/>
        </w:rPr>
        <w:t xml:space="preserve"> ????</w:t>
      </w:r>
    </w:p>
    <w:p w14:paraId="6F124951" w14:textId="77777777" w:rsidR="006F73CF" w:rsidRPr="006F73CF" w:rsidRDefault="006F73CF" w:rsidP="006F73CF">
      <w:pPr>
        <w:spacing w:line="240" w:lineRule="auto"/>
        <w:ind w:left="360"/>
        <w:contextualSpacing/>
        <w:rPr>
          <w:rFonts w:ascii="Calibri" w:eastAsia="Calibri" w:hAnsi="Calibri"/>
          <w:sz w:val="22"/>
          <w:szCs w:val="22"/>
          <w:lang w:bidi="ar-SA"/>
        </w:rPr>
      </w:pPr>
      <w:r w:rsidRPr="006F73CF">
        <w:rPr>
          <w:rFonts w:ascii="Calibri" w:eastAsia="Calibri" w:hAnsi="Calibri"/>
          <w:sz w:val="22"/>
          <w:szCs w:val="22"/>
          <w:lang w:bidi="ar-SA"/>
        </w:rPr>
        <w:t xml:space="preserve"> </w:t>
      </w:r>
    </w:p>
    <w:p w14:paraId="2B93935A" w14:textId="77777777" w:rsidR="006F73CF" w:rsidRPr="006F73CF" w:rsidRDefault="006F73CF" w:rsidP="006F73CF">
      <w:pPr>
        <w:spacing w:line="240" w:lineRule="auto"/>
        <w:rPr>
          <w:rFonts w:ascii="Calibri" w:eastAsia="Calibri" w:hAnsi="Calibri"/>
          <w:b/>
          <w:sz w:val="22"/>
          <w:szCs w:val="22"/>
          <w:lang w:bidi="ar-SA"/>
        </w:rPr>
      </w:pPr>
      <w:r w:rsidRPr="006F73CF">
        <w:rPr>
          <w:rFonts w:ascii="Calibri" w:eastAsia="Calibri" w:hAnsi="Calibri"/>
          <w:b/>
          <w:sz w:val="22"/>
          <w:szCs w:val="22"/>
          <w:lang w:bidi="ar-SA"/>
        </w:rPr>
        <w:t>Take Away 1:</w:t>
      </w:r>
    </w:p>
    <w:p w14:paraId="57889EF6" w14:textId="77777777" w:rsidR="006F73CF" w:rsidRPr="006F73CF" w:rsidRDefault="006F73CF" w:rsidP="006F73CF">
      <w:pPr>
        <w:spacing w:line="240" w:lineRule="auto"/>
        <w:rPr>
          <w:rFonts w:ascii="Calibri" w:eastAsia="Calibri" w:hAnsi="Calibri"/>
          <w:b/>
          <w:sz w:val="22"/>
          <w:szCs w:val="22"/>
          <w:lang w:bidi="ar-SA"/>
        </w:rPr>
      </w:pPr>
    </w:p>
    <w:p w14:paraId="2F473735" w14:textId="77777777" w:rsidR="006F73CF" w:rsidRPr="006F73CF" w:rsidRDefault="006F73CF" w:rsidP="006F73CF">
      <w:pPr>
        <w:spacing w:line="240" w:lineRule="auto"/>
        <w:rPr>
          <w:rFonts w:ascii="Calibri" w:eastAsia="Calibri" w:hAnsi="Calibri"/>
          <w:b/>
          <w:sz w:val="22"/>
          <w:szCs w:val="22"/>
          <w:lang w:bidi="ar-SA"/>
        </w:rPr>
      </w:pPr>
    </w:p>
    <w:p w14:paraId="5A1DBF0C" w14:textId="77777777" w:rsidR="006F73CF" w:rsidRPr="006F73CF" w:rsidRDefault="006F73CF" w:rsidP="006F73CF">
      <w:pPr>
        <w:spacing w:line="240" w:lineRule="auto"/>
        <w:rPr>
          <w:rFonts w:ascii="Calibri" w:eastAsia="Calibri" w:hAnsi="Calibri"/>
          <w:b/>
          <w:sz w:val="22"/>
          <w:szCs w:val="22"/>
          <w:lang w:bidi="ar-SA"/>
        </w:rPr>
      </w:pPr>
    </w:p>
    <w:p w14:paraId="4237248C" w14:textId="77777777" w:rsidR="006F73CF" w:rsidRPr="006F73CF" w:rsidRDefault="006F73CF" w:rsidP="006F73CF">
      <w:pPr>
        <w:spacing w:line="240" w:lineRule="auto"/>
        <w:rPr>
          <w:rFonts w:ascii="Calibri" w:eastAsia="Calibri" w:hAnsi="Calibri"/>
          <w:b/>
          <w:sz w:val="22"/>
          <w:szCs w:val="22"/>
          <w:lang w:bidi="ar-SA"/>
        </w:rPr>
      </w:pPr>
    </w:p>
    <w:p w14:paraId="5881EBFE" w14:textId="77777777" w:rsidR="006F73CF" w:rsidRPr="006F73CF" w:rsidRDefault="006F73CF" w:rsidP="006F73CF">
      <w:pPr>
        <w:spacing w:line="240" w:lineRule="auto"/>
        <w:rPr>
          <w:rFonts w:ascii="Calibri" w:eastAsia="Calibri" w:hAnsi="Calibri"/>
          <w:b/>
          <w:sz w:val="22"/>
          <w:szCs w:val="22"/>
          <w:lang w:bidi="ar-SA"/>
        </w:rPr>
      </w:pPr>
      <w:r w:rsidRPr="006F73CF">
        <w:rPr>
          <w:rFonts w:ascii="Calibri" w:eastAsia="Calibri" w:hAnsi="Calibri"/>
          <w:b/>
          <w:sz w:val="22"/>
          <w:szCs w:val="22"/>
          <w:lang w:bidi="ar-SA"/>
        </w:rPr>
        <w:t>Learning Statement 1</w:t>
      </w:r>
    </w:p>
    <w:p w14:paraId="0B476703" w14:textId="77777777" w:rsidR="006F73CF" w:rsidRPr="006F73CF" w:rsidRDefault="006F73CF" w:rsidP="006F73CF">
      <w:pPr>
        <w:spacing w:line="240" w:lineRule="auto"/>
        <w:rPr>
          <w:rFonts w:ascii="Calibri" w:eastAsia="Calibri" w:hAnsi="Calibri"/>
          <w:b/>
          <w:sz w:val="22"/>
          <w:szCs w:val="22"/>
          <w:lang w:bidi="ar-SA"/>
        </w:rPr>
      </w:pPr>
    </w:p>
    <w:p w14:paraId="4D479B9B" w14:textId="77777777" w:rsidR="006F73CF" w:rsidRPr="006F73CF" w:rsidRDefault="006F73CF" w:rsidP="006F73CF">
      <w:pPr>
        <w:spacing w:line="240" w:lineRule="auto"/>
        <w:rPr>
          <w:rFonts w:ascii="Calibri" w:eastAsia="Calibri" w:hAnsi="Calibri"/>
          <w:b/>
          <w:sz w:val="22"/>
          <w:szCs w:val="22"/>
          <w:lang w:bidi="ar-SA"/>
        </w:rPr>
      </w:pPr>
    </w:p>
    <w:p w14:paraId="4F296804" w14:textId="77777777" w:rsidR="006F73CF" w:rsidRPr="006F73CF" w:rsidRDefault="006F73CF" w:rsidP="006F73CF">
      <w:pPr>
        <w:spacing w:line="240" w:lineRule="auto"/>
        <w:rPr>
          <w:rFonts w:ascii="Calibri" w:eastAsia="Calibri" w:hAnsi="Calibri"/>
          <w:b/>
          <w:sz w:val="22"/>
          <w:szCs w:val="22"/>
          <w:lang w:bidi="ar-SA"/>
        </w:rPr>
      </w:pPr>
    </w:p>
    <w:p w14:paraId="02885213" w14:textId="77777777" w:rsidR="006F73CF" w:rsidRPr="006F73CF" w:rsidRDefault="006F73CF" w:rsidP="006F73CF">
      <w:pPr>
        <w:spacing w:line="240" w:lineRule="auto"/>
        <w:rPr>
          <w:rFonts w:ascii="Calibri" w:eastAsia="Calibri" w:hAnsi="Calibri"/>
          <w:b/>
          <w:sz w:val="22"/>
          <w:szCs w:val="22"/>
          <w:lang w:bidi="ar-SA"/>
        </w:rPr>
      </w:pPr>
    </w:p>
    <w:p w14:paraId="42C1569A" w14:textId="77777777" w:rsidR="006F73CF" w:rsidRPr="006F73CF" w:rsidRDefault="006F73CF" w:rsidP="006F73CF">
      <w:pPr>
        <w:spacing w:line="240" w:lineRule="auto"/>
        <w:rPr>
          <w:rFonts w:ascii="Calibri" w:eastAsia="Calibri" w:hAnsi="Calibri"/>
          <w:b/>
          <w:sz w:val="22"/>
          <w:szCs w:val="22"/>
          <w:lang w:bidi="ar-SA"/>
        </w:rPr>
      </w:pPr>
      <w:r w:rsidRPr="006F73CF">
        <w:rPr>
          <w:rFonts w:ascii="Calibri" w:eastAsia="Calibri" w:hAnsi="Calibri"/>
          <w:b/>
          <w:sz w:val="22"/>
          <w:szCs w:val="22"/>
          <w:lang w:bidi="ar-SA"/>
        </w:rPr>
        <w:t>Take Away 2:</w:t>
      </w:r>
    </w:p>
    <w:p w14:paraId="0E243887" w14:textId="77777777" w:rsidR="006F73CF" w:rsidRPr="006F73CF" w:rsidRDefault="006F73CF" w:rsidP="006F73CF">
      <w:pPr>
        <w:spacing w:line="240" w:lineRule="auto"/>
        <w:rPr>
          <w:rFonts w:ascii="Calibri" w:eastAsia="Calibri" w:hAnsi="Calibri"/>
          <w:b/>
          <w:sz w:val="22"/>
          <w:szCs w:val="22"/>
          <w:lang w:bidi="ar-SA"/>
        </w:rPr>
      </w:pPr>
    </w:p>
    <w:p w14:paraId="1E9950B6" w14:textId="77777777" w:rsidR="006F73CF" w:rsidRPr="006F73CF" w:rsidRDefault="006F73CF" w:rsidP="006F73CF">
      <w:pPr>
        <w:spacing w:line="240" w:lineRule="auto"/>
        <w:rPr>
          <w:rFonts w:ascii="Calibri" w:eastAsia="Calibri" w:hAnsi="Calibri"/>
          <w:b/>
          <w:sz w:val="22"/>
          <w:szCs w:val="22"/>
          <w:lang w:bidi="ar-SA"/>
        </w:rPr>
      </w:pPr>
    </w:p>
    <w:p w14:paraId="7ABA1C66" w14:textId="77777777" w:rsidR="006F73CF" w:rsidRPr="006F73CF" w:rsidRDefault="006F73CF" w:rsidP="006F73CF">
      <w:pPr>
        <w:spacing w:line="240" w:lineRule="auto"/>
        <w:rPr>
          <w:rFonts w:ascii="Calibri" w:eastAsia="Calibri" w:hAnsi="Calibri"/>
          <w:b/>
          <w:sz w:val="22"/>
          <w:szCs w:val="22"/>
          <w:lang w:bidi="ar-SA"/>
        </w:rPr>
      </w:pPr>
    </w:p>
    <w:p w14:paraId="50E05D6E" w14:textId="77777777" w:rsidR="006F73CF" w:rsidRPr="006F73CF" w:rsidRDefault="006F73CF" w:rsidP="006F73CF">
      <w:pPr>
        <w:spacing w:line="240" w:lineRule="auto"/>
        <w:rPr>
          <w:rFonts w:ascii="Calibri" w:eastAsia="Calibri" w:hAnsi="Calibri"/>
          <w:b/>
          <w:sz w:val="22"/>
          <w:szCs w:val="22"/>
          <w:lang w:bidi="ar-SA"/>
        </w:rPr>
      </w:pPr>
    </w:p>
    <w:p w14:paraId="4A6D1FD9" w14:textId="77777777" w:rsidR="006F73CF" w:rsidRPr="006F73CF" w:rsidRDefault="006F73CF" w:rsidP="006F73CF">
      <w:pPr>
        <w:spacing w:line="240" w:lineRule="auto"/>
        <w:rPr>
          <w:rFonts w:ascii="Calibri" w:eastAsia="Calibri" w:hAnsi="Calibri"/>
          <w:b/>
          <w:sz w:val="22"/>
          <w:szCs w:val="22"/>
          <w:lang w:bidi="ar-SA"/>
        </w:rPr>
      </w:pPr>
      <w:r w:rsidRPr="006F73CF">
        <w:rPr>
          <w:rFonts w:ascii="Calibri" w:eastAsia="Calibri" w:hAnsi="Calibri"/>
          <w:b/>
          <w:sz w:val="22"/>
          <w:szCs w:val="22"/>
          <w:lang w:bidi="ar-SA"/>
        </w:rPr>
        <w:t>Learning Statement 2</w:t>
      </w:r>
    </w:p>
    <w:p w14:paraId="576BAE55" w14:textId="77777777" w:rsidR="006F73CF" w:rsidRPr="006F73CF" w:rsidRDefault="006F73CF" w:rsidP="006F73CF">
      <w:pPr>
        <w:spacing w:line="240" w:lineRule="auto"/>
        <w:rPr>
          <w:rFonts w:ascii="Calibri" w:eastAsia="Calibri" w:hAnsi="Calibri"/>
          <w:b/>
          <w:sz w:val="22"/>
          <w:szCs w:val="22"/>
          <w:lang w:bidi="ar-SA"/>
        </w:rPr>
      </w:pPr>
    </w:p>
    <w:p w14:paraId="590BDF4D" w14:textId="77777777" w:rsidR="006F73CF" w:rsidRPr="006F73CF" w:rsidRDefault="006F73CF" w:rsidP="006F73CF">
      <w:pPr>
        <w:spacing w:line="240" w:lineRule="auto"/>
        <w:rPr>
          <w:rFonts w:ascii="Calibri" w:eastAsia="Calibri" w:hAnsi="Calibri"/>
          <w:sz w:val="22"/>
          <w:szCs w:val="22"/>
          <w:lang w:bidi="ar-SA"/>
        </w:rPr>
      </w:pPr>
    </w:p>
    <w:p w14:paraId="37826072" w14:textId="77777777" w:rsidR="006F73CF" w:rsidRPr="006F73CF" w:rsidRDefault="006F73CF" w:rsidP="006F73CF">
      <w:pPr>
        <w:spacing w:line="240" w:lineRule="auto"/>
        <w:rPr>
          <w:rFonts w:ascii="Calibri" w:eastAsia="Calibri" w:hAnsi="Calibri"/>
          <w:sz w:val="22"/>
          <w:szCs w:val="22"/>
          <w:lang w:bidi="ar-SA"/>
        </w:rPr>
      </w:pPr>
    </w:p>
    <w:p w14:paraId="1FBAB63B" w14:textId="77777777" w:rsidR="00AA0B13" w:rsidRPr="00AA0B13" w:rsidRDefault="00AA0B13" w:rsidP="00AA0B13"/>
    <w:sectPr w:rsidR="00AA0B13" w:rsidRPr="00AA0B13" w:rsidSect="004D1639">
      <w:headerReference w:type="default" r:id="rId206"/>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F7E33B" w14:textId="77777777" w:rsidR="00FF08B4" w:rsidRDefault="00FF08B4" w:rsidP="008E1C26">
      <w:pPr>
        <w:spacing w:line="240" w:lineRule="auto"/>
      </w:pPr>
      <w:r>
        <w:separator/>
      </w:r>
    </w:p>
  </w:endnote>
  <w:endnote w:type="continuationSeparator" w:id="0">
    <w:p w14:paraId="77565F0C" w14:textId="77777777" w:rsidR="00FF08B4" w:rsidRDefault="00FF08B4"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altName w:val="Wingdings"/>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08222" w14:textId="2A9BB81A" w:rsidR="001133A5" w:rsidRDefault="001133A5">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963479"/>
      <w:docPartObj>
        <w:docPartGallery w:val="Page Numbers (Bottom of Page)"/>
        <w:docPartUnique/>
      </w:docPartObj>
    </w:sdtPr>
    <w:sdtEndPr>
      <w:rPr>
        <w:noProof/>
      </w:rPr>
    </w:sdtEndPr>
    <w:sdtContent>
      <w:p w14:paraId="792DCD43" w14:textId="77777777" w:rsidR="00B4205C" w:rsidRDefault="00B4205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681A3" w14:textId="77777777" w:rsidR="00DF357E" w:rsidRDefault="00DF357E" w:rsidP="008E1C26">
    <w:pPr>
      <w:pStyle w:val="Footer"/>
      <w:jc w:val="center"/>
    </w:pPr>
    <w:r>
      <w:fldChar w:fldCharType="begin"/>
    </w:r>
    <w:r>
      <w:instrText xml:space="preserve"> PAGE   \* MERGEFORMAT </w:instrText>
    </w:r>
    <w:r>
      <w:fldChar w:fldCharType="separate"/>
    </w:r>
    <w:r>
      <w:rPr>
        <w:noProof/>
      </w:rPr>
      <w:t>20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1F7709" w14:textId="77777777" w:rsidR="00FF08B4" w:rsidRDefault="00FF08B4" w:rsidP="008E1C26">
      <w:pPr>
        <w:spacing w:line="240" w:lineRule="auto"/>
      </w:pPr>
      <w:r>
        <w:separator/>
      </w:r>
    </w:p>
  </w:footnote>
  <w:footnote w:type="continuationSeparator" w:id="0">
    <w:p w14:paraId="4436A096" w14:textId="77777777" w:rsidR="00FF08B4" w:rsidRDefault="00FF08B4" w:rsidP="008E1C26">
      <w:pPr>
        <w:spacing w:line="240" w:lineRule="auto"/>
      </w:pPr>
      <w:r>
        <w:continuationSeparator/>
      </w:r>
    </w:p>
  </w:footnote>
  <w:footnote w:id="1">
    <w:p w14:paraId="1CDC253E" w14:textId="73F35D42" w:rsidR="00DF357E" w:rsidRDefault="00DF357E" w:rsidP="002026E4">
      <w:pPr>
        <w:pStyle w:val="FootnoteText1"/>
      </w:pPr>
      <w:r>
        <w:rPr>
          <w:rStyle w:val="FootnoteReference"/>
        </w:rPr>
        <w:footnoteRef/>
      </w:r>
      <w:r>
        <w:t xml:space="preserve"> At present, I will prepare a more detailed research plan and propose a timeline for implementation of this plan to be presented to my doctoral committee. Furthermore, this plan will form the basis for a National Science Foundation grant proposal.</w:t>
      </w:r>
    </w:p>
  </w:footnote>
  <w:footnote w:id="2">
    <w:p w14:paraId="140AEBA3" w14:textId="77777777" w:rsidR="00DF357E" w:rsidRDefault="00DF357E" w:rsidP="002026E4">
      <w:pPr>
        <w:pStyle w:val="FootnoteText1"/>
      </w:pPr>
      <w:r>
        <w:rPr>
          <w:rStyle w:val="FootnoteReference"/>
        </w:rPr>
        <w:footnoteRef/>
      </w:r>
      <w:r>
        <w:t xml:space="preserve"> Quotation found at the following URL: </w:t>
      </w:r>
      <w:r w:rsidRPr="0014170F">
        <w:t>http://www.ou.edu/content/coe/academics/graduate/academics/Engineering.html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525AFF" w14:textId="77777777" w:rsidR="00DF357E" w:rsidRDefault="00DF357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C19AE" w14:textId="77777777" w:rsidR="00DF357E" w:rsidRPr="00DE7FFC" w:rsidRDefault="00DF357E" w:rsidP="00481143">
    <w:pPr>
      <w:tabs>
        <w:tab w:val="center" w:pos="4680"/>
        <w:tab w:val="right" w:pos="9360"/>
      </w:tabs>
      <w:jc w:val="center"/>
    </w:pPr>
    <w:r w:rsidRPr="00DE7FFC">
      <w:rPr>
        <w:noProof/>
      </w:rPr>
      <mc:AlternateContent>
        <mc:Choice Requires="wps">
          <w:drawing>
            <wp:anchor distT="0" distB="0" distL="114300" distR="114300" simplePos="0" relativeHeight="251666944" behindDoc="0" locked="0" layoutInCell="1" allowOverlap="1" wp14:anchorId="0A59094D" wp14:editId="76352B73">
              <wp:simplePos x="0" y="0"/>
              <wp:positionH relativeFrom="margin">
                <wp:posOffset>-28575</wp:posOffset>
              </wp:positionH>
              <wp:positionV relativeFrom="paragraph">
                <wp:posOffset>262255</wp:posOffset>
              </wp:positionV>
              <wp:extent cx="5029200" cy="0"/>
              <wp:effectExtent l="0" t="0" r="0" b="0"/>
              <wp:wrapNone/>
              <wp:docPr id="126" name="Straight Connector 126"/>
              <wp:cNvGraphicFramePr/>
              <a:graphic xmlns:a="http://schemas.openxmlformats.org/drawingml/2006/main">
                <a:graphicData uri="http://schemas.microsoft.com/office/word/2010/wordprocessingShape">
                  <wps:wsp>
                    <wps:cNvCnPr/>
                    <wps:spPr>
                      <a:xfrm>
                        <a:off x="0" y="0"/>
                        <a:ext cx="5029200" cy="0"/>
                      </a:xfrm>
                      <a:prstGeom prst="line">
                        <a:avLst/>
                      </a:prstGeom>
                      <a:noFill/>
                      <a:ln w="6350" cap="flat" cmpd="sng" algn="ctr">
                        <a:solidFill>
                          <a:sysClr val="window" lastClr="FFFFFF">
                            <a:lumMod val="75000"/>
                          </a:sysClr>
                        </a:solidFill>
                        <a:prstDash val="solid"/>
                        <a:miter lim="800000"/>
                      </a:ln>
                      <a:effectLst/>
                    </wps:spPr>
                    <wps:bodyPr/>
                  </wps:wsp>
                </a:graphicData>
              </a:graphic>
              <wp14:sizeRelH relativeFrom="margin">
                <wp14:pctWidth>0</wp14:pctWidth>
              </wp14:sizeRelH>
            </wp:anchor>
          </w:drawing>
        </mc:Choice>
        <mc:Fallback>
          <w:pict>
            <v:line w14:anchorId="13C9F11A" id="Straight Connector 126" o:spid="_x0000_s1026" style="position:absolute;z-index:2516669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25pt,20.65pt" to="393.75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" strokecolor="#bfbfbf" strokeweight=".5pt">
              <v:stroke joinstyle="miter"/>
              <w10:wrap anchorx="margin"/>
            </v:line>
          </w:pict>
        </mc:Fallback>
      </mc:AlternateContent>
    </w:r>
    <w:r>
      <w:t>A3: Embodiment Design</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9C2D9" w14:textId="77777777" w:rsidR="00DF357E" w:rsidRPr="00DE7FFC" w:rsidRDefault="00DF357E" w:rsidP="00C254D6">
    <w:pPr>
      <w:tabs>
        <w:tab w:val="center" w:pos="4680"/>
        <w:tab w:val="right" w:pos="9360"/>
      </w:tabs>
      <w:jc w:val="center"/>
    </w:pPr>
    <w:r w:rsidRPr="00DE7FFC">
      <w:rPr>
        <w:noProof/>
      </w:rPr>
      <mc:AlternateContent>
        <mc:Choice Requires="wps">
          <w:drawing>
            <wp:anchor distT="0" distB="0" distL="114300" distR="114300" simplePos="0" relativeHeight="251657728" behindDoc="0" locked="0" layoutInCell="1" allowOverlap="1" wp14:anchorId="20C34DB7" wp14:editId="06CAE51F">
              <wp:simplePos x="0" y="0"/>
              <wp:positionH relativeFrom="margin">
                <wp:posOffset>-28575</wp:posOffset>
              </wp:positionH>
              <wp:positionV relativeFrom="paragraph">
                <wp:posOffset>252730</wp:posOffset>
              </wp:positionV>
              <wp:extent cx="5029200" cy="0"/>
              <wp:effectExtent l="0" t="0" r="0" b="0"/>
              <wp:wrapNone/>
              <wp:docPr id="127" name="Straight Connector 127"/>
              <wp:cNvGraphicFramePr/>
              <a:graphic xmlns:a="http://schemas.openxmlformats.org/drawingml/2006/main">
                <a:graphicData uri="http://schemas.microsoft.com/office/word/2010/wordprocessingShape">
                  <wps:wsp>
                    <wps:cNvCnPr/>
                    <wps:spPr>
                      <a:xfrm>
                        <a:off x="0" y="0"/>
                        <a:ext cx="5029200" cy="0"/>
                      </a:xfrm>
                      <a:prstGeom prst="line">
                        <a:avLst/>
                      </a:prstGeom>
                      <a:noFill/>
                      <a:ln w="6350" cap="flat" cmpd="sng" algn="ctr">
                        <a:solidFill>
                          <a:sysClr val="window" lastClr="FFFFFF">
                            <a:lumMod val="75000"/>
                          </a:sysClr>
                        </a:solidFill>
                        <a:prstDash val="solid"/>
                        <a:miter lim="800000"/>
                      </a:ln>
                      <a:effectLst/>
                    </wps:spPr>
                    <wps:bodyPr/>
                  </wps:wsp>
                </a:graphicData>
              </a:graphic>
              <wp14:sizeRelH relativeFrom="margin">
                <wp14:pctWidth>0</wp14:pctWidth>
              </wp14:sizeRelH>
            </wp:anchor>
          </w:drawing>
        </mc:Choice>
        <mc:Fallback>
          <w:pict>
            <v:line w14:anchorId="3D84DC2F" id="Straight Connector 127" o:spid="_x0000_s1026" style="position:absolute;z-index:2516577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25pt,19.9pt" to="393.7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" strokecolor="#bfbfbf" strokeweight=".5pt">
              <v:stroke joinstyle="miter"/>
              <w10:wrap anchorx="margin"/>
            </v:line>
          </w:pict>
        </mc:Fallback>
      </mc:AlternateContent>
    </w:r>
    <w:r>
      <w:t>A3: Embodiment Design</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F7290C" w14:textId="77777777" w:rsidR="00DF357E" w:rsidRDefault="00DF357E" w:rsidP="00C84310">
    <w:pPr>
      <w:tabs>
        <w:tab w:val="center" w:pos="4680"/>
        <w:tab w:val="right" w:pos="9360"/>
      </w:tabs>
      <w:spacing w:line="240" w:lineRule="auto"/>
    </w:pPr>
    <w:r w:rsidRPr="00113CC7">
      <w:ptab w:relativeTo="margin" w:alignment="center" w:leader="none"/>
    </w:r>
    <w:r>
      <w:t>A4</w:t>
    </w:r>
    <w:r w:rsidRPr="00113CC7">
      <w:t>:</w:t>
    </w:r>
    <w:r>
      <w:t xml:space="preserve"> Detailed Design</w:t>
    </w:r>
  </w:p>
  <w:p w14:paraId="72EE67E8" w14:textId="77777777" w:rsidR="00DF357E" w:rsidRDefault="00DF357E" w:rsidP="00C84310">
    <w:pPr>
      <w:tabs>
        <w:tab w:val="center" w:pos="4680"/>
        <w:tab w:val="right" w:pos="9360"/>
      </w:tabs>
      <w:spacing w:line="240" w:lineRule="auto"/>
    </w:pPr>
    <w:r w:rsidRPr="00113CC7">
      <w:rPr>
        <w:noProof/>
      </w:rPr>
      <mc:AlternateContent>
        <mc:Choice Requires="wps">
          <w:drawing>
            <wp:anchor distT="0" distB="0" distL="114300" distR="114300" simplePos="0" relativeHeight="251658752" behindDoc="0" locked="0" layoutInCell="1" allowOverlap="1" wp14:anchorId="4D12F832" wp14:editId="161A3BF0">
              <wp:simplePos x="0" y="0"/>
              <wp:positionH relativeFrom="margin">
                <wp:align>center</wp:align>
              </wp:positionH>
              <wp:positionV relativeFrom="paragraph">
                <wp:posOffset>114935</wp:posOffset>
              </wp:positionV>
              <wp:extent cx="5029200" cy="0"/>
              <wp:effectExtent l="0" t="0" r="0" b="0"/>
              <wp:wrapNone/>
              <wp:docPr id="128" name="Straight Connector 128"/>
              <wp:cNvGraphicFramePr/>
              <a:graphic xmlns:a="http://schemas.openxmlformats.org/drawingml/2006/main">
                <a:graphicData uri="http://schemas.microsoft.com/office/word/2010/wordprocessingShape">
                  <wps:wsp>
                    <wps:cNvCnPr/>
                    <wps:spPr>
                      <a:xfrm>
                        <a:off x="0" y="0"/>
                        <a:ext cx="5029200" cy="0"/>
                      </a:xfrm>
                      <a:prstGeom prst="line">
                        <a:avLst/>
                      </a:prstGeom>
                      <a:noFill/>
                      <a:ln w="6350" cap="flat" cmpd="sng" algn="ctr">
                        <a:solidFill>
                          <a:sysClr val="window" lastClr="FFFFFF">
                            <a:lumMod val="75000"/>
                          </a:sysClr>
                        </a:solidFill>
                        <a:prstDash val="solid"/>
                        <a:miter lim="800000"/>
                      </a:ln>
                      <a:effectLst/>
                    </wps:spPr>
                    <wps:bodyPr/>
                  </wps:wsp>
                </a:graphicData>
              </a:graphic>
              <wp14:sizeRelH relativeFrom="margin">
                <wp14:pctWidth>0</wp14:pctWidth>
              </wp14:sizeRelH>
            </wp:anchor>
          </w:drawing>
        </mc:Choice>
        <mc:Fallback>
          <w:pict>
            <v:line w14:anchorId="7AC6BE0D" id="Straight Connector 128" o:spid="_x0000_s1026" style="position:absolute;z-index:25165875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9.05pt" to="396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" strokecolor="#bfbfbf" strokeweight=".5pt">
              <v:stroke joinstyle="miter"/>
              <w10:wrap anchorx="margin"/>
            </v:lin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FA36D" w14:textId="77777777" w:rsidR="00DF357E" w:rsidRDefault="00DF357E" w:rsidP="00C84310">
    <w:pPr>
      <w:tabs>
        <w:tab w:val="center" w:pos="4680"/>
        <w:tab w:val="right" w:pos="9360"/>
      </w:tabs>
      <w:spacing w:line="240" w:lineRule="auto"/>
    </w:pPr>
    <w:r w:rsidRPr="00113CC7">
      <w:ptab w:relativeTo="margin" w:alignment="center" w:leader="none"/>
    </w:r>
    <w:r>
      <w:t>A5</w:t>
    </w:r>
    <w:r w:rsidRPr="00113CC7">
      <w:t>:</w:t>
    </w:r>
    <w:r>
      <w:t xml:space="preserve"> Post-Mortem Analysis</w:t>
    </w:r>
  </w:p>
  <w:p w14:paraId="513D7E90" w14:textId="77777777" w:rsidR="00DF357E" w:rsidRDefault="00DF357E" w:rsidP="00C84310">
    <w:pPr>
      <w:tabs>
        <w:tab w:val="center" w:pos="4680"/>
        <w:tab w:val="right" w:pos="9360"/>
      </w:tabs>
      <w:spacing w:line="240" w:lineRule="auto"/>
    </w:pPr>
    <w:r w:rsidRPr="00113CC7">
      <w:rPr>
        <w:noProof/>
      </w:rPr>
      <mc:AlternateContent>
        <mc:Choice Requires="wps">
          <w:drawing>
            <wp:anchor distT="0" distB="0" distL="114300" distR="114300" simplePos="0" relativeHeight="251659776" behindDoc="0" locked="0" layoutInCell="1" allowOverlap="1" wp14:anchorId="059A0FBA" wp14:editId="7D488551">
              <wp:simplePos x="0" y="0"/>
              <wp:positionH relativeFrom="margin">
                <wp:align>center</wp:align>
              </wp:positionH>
              <wp:positionV relativeFrom="paragraph">
                <wp:posOffset>114935</wp:posOffset>
              </wp:positionV>
              <wp:extent cx="5029200" cy="0"/>
              <wp:effectExtent l="0" t="0" r="0" b="0"/>
              <wp:wrapNone/>
              <wp:docPr id="131" name="Straight Connector 131"/>
              <wp:cNvGraphicFramePr/>
              <a:graphic xmlns:a="http://schemas.openxmlformats.org/drawingml/2006/main">
                <a:graphicData uri="http://schemas.microsoft.com/office/word/2010/wordprocessingShape">
                  <wps:wsp>
                    <wps:cNvCnPr/>
                    <wps:spPr>
                      <a:xfrm>
                        <a:off x="0" y="0"/>
                        <a:ext cx="5029200" cy="0"/>
                      </a:xfrm>
                      <a:prstGeom prst="line">
                        <a:avLst/>
                      </a:prstGeom>
                      <a:noFill/>
                      <a:ln w="6350" cap="flat" cmpd="sng" algn="ctr">
                        <a:solidFill>
                          <a:sysClr val="window" lastClr="FFFFFF">
                            <a:lumMod val="75000"/>
                          </a:sysClr>
                        </a:solidFill>
                        <a:prstDash val="solid"/>
                        <a:miter lim="800000"/>
                      </a:ln>
                      <a:effectLst/>
                    </wps:spPr>
                    <wps:bodyPr/>
                  </wps:wsp>
                </a:graphicData>
              </a:graphic>
              <wp14:sizeRelH relativeFrom="margin">
                <wp14:pctWidth>0</wp14:pctWidth>
              </wp14:sizeRelH>
            </wp:anchor>
          </w:drawing>
        </mc:Choice>
        <mc:Fallback>
          <w:pict>
            <v:line w14:anchorId="474339A2" id="Straight Connector 131" o:spid="_x0000_s1026" style="position:absolute;z-index:25165977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9.05pt" to="396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" strokecolor="#bfbfbf" strokeweight=".5pt">
              <v:stroke joinstyle="miter"/>
              <w10:wrap anchorx="margin"/>
            </v:lin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73529" w14:textId="77777777" w:rsidR="00DF357E" w:rsidRPr="00451E0D" w:rsidRDefault="00DF357E" w:rsidP="00C84310">
    <w:pPr>
      <w:pStyle w:val="Header"/>
    </w:pPr>
    <w:r>
      <w:rPr>
        <w:noProof/>
      </w:rPr>
      <mc:AlternateContent>
        <mc:Choice Requires="wps">
          <w:drawing>
            <wp:anchor distT="0" distB="0" distL="114300" distR="114300" simplePos="0" relativeHeight="251653632" behindDoc="0" locked="0" layoutInCell="1" allowOverlap="1" wp14:anchorId="517BD97B" wp14:editId="0FCD7145">
              <wp:simplePos x="0" y="0"/>
              <wp:positionH relativeFrom="margin">
                <wp:posOffset>-28575</wp:posOffset>
              </wp:positionH>
              <wp:positionV relativeFrom="paragraph">
                <wp:posOffset>229235</wp:posOffset>
              </wp:positionV>
              <wp:extent cx="5029200" cy="0"/>
              <wp:effectExtent l="0" t="0" r="0" b="0"/>
              <wp:wrapNone/>
              <wp:docPr id="132" name="Straight Connector 132"/>
              <wp:cNvGraphicFramePr/>
              <a:graphic xmlns:a="http://schemas.openxmlformats.org/drawingml/2006/main">
                <a:graphicData uri="http://schemas.microsoft.com/office/word/2010/wordprocessingShape">
                  <wps:wsp>
                    <wps:cNvCnPr/>
                    <wps:spPr>
                      <a:xfrm>
                        <a:off x="0" y="0"/>
                        <a:ext cx="5029200" cy="0"/>
                      </a:xfrm>
                      <a:prstGeom prst="line">
                        <a:avLst/>
                      </a:prstGeom>
                      <a:noFill/>
                      <a:ln w="6350" cap="flat" cmpd="sng" algn="ctr">
                        <a:solidFill>
                          <a:sysClr val="window" lastClr="FFFFFF">
                            <a:lumMod val="75000"/>
                          </a:sysClr>
                        </a:solidFill>
                        <a:prstDash val="solid"/>
                        <a:miter lim="800000"/>
                      </a:ln>
                      <a:effectLst/>
                    </wps:spPr>
                    <wps:bodyPr/>
                  </wps:wsp>
                </a:graphicData>
              </a:graphic>
              <wp14:sizeRelH relativeFrom="margin">
                <wp14:pctWidth>0</wp14:pctWidth>
              </wp14:sizeRelH>
            </wp:anchor>
          </w:drawing>
        </mc:Choice>
        <mc:Fallback>
          <w:pict>
            <v:line w14:anchorId="6E381CAD" id="Straight Connector 132" o:spid="_x0000_s1026" style="position:absolute;z-index:2516536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25pt,18.05pt" to="393.7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" strokecolor="#bfbfbf" strokeweight=".5pt">
              <v:stroke joinstyle="miter"/>
              <w10:wrap anchorx="margin"/>
            </v:line>
          </w:pict>
        </mc:Fallback>
      </mc:AlternateContent>
    </w:r>
    <w:r>
      <w:ptab w:relativeTo="margin" w:alignment="center" w:leader="none"/>
    </w:r>
    <w:r>
      <w:t>A5: Post-Mortem Analysis</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265FE" w14:textId="3A951BFD" w:rsidR="00DF357E" w:rsidRPr="00451E0D" w:rsidRDefault="008E77F3" w:rsidP="00C84310">
    <w:pPr>
      <w:pStyle w:val="Header"/>
    </w:pPr>
    <w:r>
      <w:rPr>
        <w:noProof/>
      </w:rPr>
      <mc:AlternateContent>
        <mc:Choice Requires="wps">
          <w:drawing>
            <wp:anchor distT="0" distB="0" distL="114300" distR="114300" simplePos="0" relativeHeight="251665920" behindDoc="0" locked="0" layoutInCell="1" allowOverlap="1" wp14:anchorId="6B8C3BBF" wp14:editId="350DFCF7">
              <wp:simplePos x="0" y="0"/>
              <wp:positionH relativeFrom="margin">
                <wp:posOffset>-3810</wp:posOffset>
              </wp:positionH>
              <wp:positionV relativeFrom="paragraph">
                <wp:posOffset>282575</wp:posOffset>
              </wp:positionV>
              <wp:extent cx="5029200" cy="0"/>
              <wp:effectExtent l="0" t="0" r="0" b="0"/>
              <wp:wrapNone/>
              <wp:docPr id="134" name="Straight Connector 134"/>
              <wp:cNvGraphicFramePr/>
              <a:graphic xmlns:a="http://schemas.openxmlformats.org/drawingml/2006/main">
                <a:graphicData uri="http://schemas.microsoft.com/office/word/2010/wordprocessingShape">
                  <wps:wsp>
                    <wps:cNvCnPr/>
                    <wps:spPr>
                      <a:xfrm>
                        <a:off x="0" y="0"/>
                        <a:ext cx="5029200" cy="0"/>
                      </a:xfrm>
                      <a:prstGeom prst="line">
                        <a:avLst/>
                      </a:prstGeom>
                      <a:noFill/>
                      <a:ln w="6350" cap="flat" cmpd="sng" algn="ctr">
                        <a:solidFill>
                          <a:sysClr val="window" lastClr="FFFFFF">
                            <a:lumMod val="75000"/>
                          </a:sysClr>
                        </a:solidFill>
                        <a:prstDash val="solid"/>
                        <a:miter lim="800000"/>
                      </a:ln>
                      <a:effectLst/>
                    </wps:spPr>
                    <wps:bodyPr/>
                  </wps:wsp>
                </a:graphicData>
              </a:graphic>
              <wp14:sizeRelH relativeFrom="margin">
                <wp14:pctWidth>0</wp14:pctWidth>
              </wp14:sizeRelH>
            </wp:anchor>
          </w:drawing>
        </mc:Choice>
        <mc:Fallback>
          <w:pict>
            <v:line w14:anchorId="491ADD98" id="Straight Connector 134" o:spid="_x0000_s1026" style="position:absolute;z-index:2516659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pt,22.25pt" to="395.7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" strokecolor="#bfbfbf" strokeweight=".5pt">
              <v:stroke joinstyle="miter"/>
              <w10:wrap anchorx="margin"/>
            </v:line>
          </w:pict>
        </mc:Fallback>
      </mc:AlternateContent>
    </w:r>
    <w:r w:rsidR="00DF357E">
      <w:ptab w:relativeTo="margin" w:alignment="center" w:leader="none"/>
    </w:r>
    <w:r w:rsidR="00DF357E">
      <w:t>A6: Semester Learning Essay</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FF03F" w14:textId="77777777" w:rsidR="00DF357E" w:rsidRDefault="00DF357E" w:rsidP="00C84310">
    <w:pPr>
      <w:tabs>
        <w:tab w:val="center" w:pos="4680"/>
        <w:tab w:val="right" w:pos="9360"/>
      </w:tabs>
      <w:spacing w:line="240" w:lineRule="auto"/>
    </w:pPr>
    <w:r w:rsidRPr="00113CC7">
      <w:ptab w:relativeTo="margin" w:alignment="center" w:leader="none"/>
    </w:r>
    <w:r>
      <w:t>A6: Semester Learning Essay</w:t>
    </w:r>
  </w:p>
  <w:p w14:paraId="4C005F4D" w14:textId="77777777" w:rsidR="00DF357E" w:rsidRDefault="00DF357E" w:rsidP="00C84310">
    <w:pPr>
      <w:tabs>
        <w:tab w:val="center" w:pos="4680"/>
        <w:tab w:val="right" w:pos="9360"/>
      </w:tabs>
      <w:spacing w:line="240" w:lineRule="auto"/>
    </w:pPr>
    <w:r w:rsidRPr="00113CC7">
      <w:rPr>
        <w:noProof/>
      </w:rPr>
      <mc:AlternateContent>
        <mc:Choice Requires="wps">
          <w:drawing>
            <wp:anchor distT="0" distB="0" distL="114300" distR="114300" simplePos="0" relativeHeight="251660800" behindDoc="0" locked="0" layoutInCell="1" allowOverlap="1" wp14:anchorId="24322C6E" wp14:editId="367A290F">
              <wp:simplePos x="0" y="0"/>
              <wp:positionH relativeFrom="margin">
                <wp:align>center</wp:align>
              </wp:positionH>
              <wp:positionV relativeFrom="paragraph">
                <wp:posOffset>114935</wp:posOffset>
              </wp:positionV>
              <wp:extent cx="5029200" cy="0"/>
              <wp:effectExtent l="0" t="0" r="0" b="0"/>
              <wp:wrapNone/>
              <wp:docPr id="135" name="Straight Connector 135"/>
              <wp:cNvGraphicFramePr/>
              <a:graphic xmlns:a="http://schemas.openxmlformats.org/drawingml/2006/main">
                <a:graphicData uri="http://schemas.microsoft.com/office/word/2010/wordprocessingShape">
                  <wps:wsp>
                    <wps:cNvCnPr/>
                    <wps:spPr>
                      <a:xfrm>
                        <a:off x="0" y="0"/>
                        <a:ext cx="5029200" cy="0"/>
                      </a:xfrm>
                      <a:prstGeom prst="line">
                        <a:avLst/>
                      </a:prstGeom>
                      <a:noFill/>
                      <a:ln w="6350" cap="flat" cmpd="sng" algn="ctr">
                        <a:solidFill>
                          <a:sysClr val="window" lastClr="FFFFFF">
                            <a:lumMod val="75000"/>
                          </a:sysClr>
                        </a:solidFill>
                        <a:prstDash val="solid"/>
                        <a:miter lim="800000"/>
                      </a:ln>
                      <a:effectLst/>
                    </wps:spPr>
                    <wps:bodyPr/>
                  </wps:wsp>
                </a:graphicData>
              </a:graphic>
              <wp14:sizeRelH relativeFrom="margin">
                <wp14:pctWidth>0</wp14:pctWidth>
              </wp14:sizeRelH>
            </wp:anchor>
          </w:drawing>
        </mc:Choice>
        <mc:Fallback>
          <w:pict>
            <v:line w14:anchorId="6D2B976A" id="Straight Connector 135" o:spid="_x0000_s1026" style="position:absolute;z-index:25166080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9.05pt" to="396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" strokecolor="#bfbfbf" strokeweight=".5pt">
              <v:stroke joinstyle="miter"/>
              <w10:wrap anchorx="margin"/>
            </v:lin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F69F7" w14:textId="21654B7E" w:rsidR="008C5F63" w:rsidRDefault="008C5F63" w:rsidP="00C84310">
    <w:pPr>
      <w:tabs>
        <w:tab w:val="center" w:pos="4680"/>
        <w:tab w:val="right" w:pos="9360"/>
      </w:tabs>
      <w:spacing w:line="240" w:lineRule="auto"/>
    </w:pPr>
    <w:r w:rsidRPr="00113CC7">
      <w:ptab w:relativeTo="margin" w:alignment="center" w:leader="none"/>
    </w:r>
    <w:r>
      <w:t>A7: Capstone Plan of Action</w:t>
    </w:r>
  </w:p>
  <w:p w14:paraId="55311347" w14:textId="77777777" w:rsidR="008C5F63" w:rsidRDefault="008C5F63" w:rsidP="00C84310">
    <w:pPr>
      <w:tabs>
        <w:tab w:val="center" w:pos="4680"/>
        <w:tab w:val="right" w:pos="9360"/>
      </w:tabs>
      <w:spacing w:line="240" w:lineRule="auto"/>
    </w:pPr>
    <w:r w:rsidRPr="00113CC7">
      <w:rPr>
        <w:noProof/>
      </w:rPr>
      <mc:AlternateContent>
        <mc:Choice Requires="wps">
          <w:drawing>
            <wp:anchor distT="0" distB="0" distL="114300" distR="114300" simplePos="0" relativeHeight="251668992" behindDoc="0" locked="0" layoutInCell="1" allowOverlap="1" wp14:anchorId="56BD6FDF" wp14:editId="72726124">
              <wp:simplePos x="0" y="0"/>
              <wp:positionH relativeFrom="margin">
                <wp:align>center</wp:align>
              </wp:positionH>
              <wp:positionV relativeFrom="paragraph">
                <wp:posOffset>114935</wp:posOffset>
              </wp:positionV>
              <wp:extent cx="5029200" cy="0"/>
              <wp:effectExtent l="0" t="0" r="0" b="0"/>
              <wp:wrapNone/>
              <wp:docPr id="59" name="Straight Connector 59"/>
              <wp:cNvGraphicFramePr/>
              <a:graphic xmlns:a="http://schemas.openxmlformats.org/drawingml/2006/main">
                <a:graphicData uri="http://schemas.microsoft.com/office/word/2010/wordprocessingShape">
                  <wps:wsp>
                    <wps:cNvCnPr/>
                    <wps:spPr>
                      <a:xfrm>
                        <a:off x="0" y="0"/>
                        <a:ext cx="5029200" cy="0"/>
                      </a:xfrm>
                      <a:prstGeom prst="line">
                        <a:avLst/>
                      </a:prstGeom>
                      <a:noFill/>
                      <a:ln w="6350" cap="flat" cmpd="sng" algn="ctr">
                        <a:solidFill>
                          <a:sysClr val="window" lastClr="FFFFFF">
                            <a:lumMod val="75000"/>
                          </a:sysClr>
                        </a:solidFill>
                        <a:prstDash val="solid"/>
                        <a:miter lim="800000"/>
                      </a:ln>
                      <a:effectLst/>
                    </wps:spPr>
                    <wps:bodyPr/>
                  </wps:wsp>
                </a:graphicData>
              </a:graphic>
              <wp14:sizeRelH relativeFrom="margin">
                <wp14:pctWidth>0</wp14:pctWidth>
              </wp14:sizeRelH>
            </wp:anchor>
          </w:drawing>
        </mc:Choice>
        <mc:Fallback>
          <w:pict>
            <v:line w14:anchorId="24016F64" id="Straight Connector 59" o:spid="_x0000_s1026" style="position:absolute;z-index:25166899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9.05pt" to="396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" strokecolor="#bfbfbf" strokeweight=".5pt">
              <v:stroke joinstyle="miter"/>
              <w10:wrap anchorx="margin"/>
            </v:lin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087B4" w14:textId="019DD45E" w:rsidR="00EF0C18" w:rsidRDefault="00EF0C18" w:rsidP="00C84310">
    <w:pPr>
      <w:tabs>
        <w:tab w:val="center" w:pos="4680"/>
        <w:tab w:val="right" w:pos="9360"/>
      </w:tabs>
      <w:spacing w:line="240" w:lineRule="auto"/>
    </w:pPr>
    <w:r w:rsidRPr="00113CC7">
      <w:ptab w:relativeTo="margin" w:alignment="center" w:leader="none"/>
    </w:r>
    <w:r>
      <w:t>V: Additional Information</w:t>
    </w:r>
  </w:p>
  <w:p w14:paraId="0B42DE29" w14:textId="77777777" w:rsidR="00EF0C18" w:rsidRDefault="00EF0C18" w:rsidP="00C84310">
    <w:pPr>
      <w:tabs>
        <w:tab w:val="center" w:pos="4680"/>
        <w:tab w:val="right" w:pos="9360"/>
      </w:tabs>
      <w:spacing w:line="240" w:lineRule="auto"/>
    </w:pPr>
    <w:r w:rsidRPr="00113CC7">
      <w:rPr>
        <w:noProof/>
      </w:rPr>
      <mc:AlternateContent>
        <mc:Choice Requires="wps">
          <w:drawing>
            <wp:anchor distT="0" distB="0" distL="114300" distR="114300" simplePos="0" relativeHeight="251671040" behindDoc="0" locked="0" layoutInCell="1" allowOverlap="1" wp14:anchorId="1F516F3D" wp14:editId="3EF28513">
              <wp:simplePos x="0" y="0"/>
              <wp:positionH relativeFrom="margin">
                <wp:align>center</wp:align>
              </wp:positionH>
              <wp:positionV relativeFrom="paragraph">
                <wp:posOffset>114935</wp:posOffset>
              </wp:positionV>
              <wp:extent cx="5029200" cy="0"/>
              <wp:effectExtent l="0" t="0" r="0" b="0"/>
              <wp:wrapNone/>
              <wp:docPr id="60" name="Straight Connector 60"/>
              <wp:cNvGraphicFramePr/>
              <a:graphic xmlns:a="http://schemas.openxmlformats.org/drawingml/2006/main">
                <a:graphicData uri="http://schemas.microsoft.com/office/word/2010/wordprocessingShape">
                  <wps:wsp>
                    <wps:cNvCnPr/>
                    <wps:spPr>
                      <a:xfrm>
                        <a:off x="0" y="0"/>
                        <a:ext cx="5029200" cy="0"/>
                      </a:xfrm>
                      <a:prstGeom prst="line">
                        <a:avLst/>
                      </a:prstGeom>
                      <a:noFill/>
                      <a:ln w="6350" cap="flat" cmpd="sng" algn="ctr">
                        <a:solidFill>
                          <a:sysClr val="window" lastClr="FFFFFF">
                            <a:lumMod val="75000"/>
                          </a:sysClr>
                        </a:solidFill>
                        <a:prstDash val="solid"/>
                        <a:miter lim="800000"/>
                      </a:ln>
                      <a:effectLst/>
                    </wps:spPr>
                    <wps:bodyPr/>
                  </wps:wsp>
                </a:graphicData>
              </a:graphic>
              <wp14:sizeRelH relativeFrom="margin">
                <wp14:pctWidth>0</wp14:pctWidth>
              </wp14:sizeRelH>
            </wp:anchor>
          </w:drawing>
        </mc:Choice>
        <mc:Fallback>
          <w:pict>
            <v:line w14:anchorId="0540DC9A" id="Straight Connector 60" o:spid="_x0000_s1026" style="position:absolute;z-index:25167104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9.05pt" to="396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" strokecolor="#bfbfbf" strokeweight=".5pt">
              <v:stroke joinstyle="miter"/>
              <w10:wrap anchorx="margin"/>
            </v:lin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56D80" w14:textId="77777777" w:rsidR="00DF357E" w:rsidRDefault="00DF35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E0D84" w14:textId="77777777" w:rsidR="00DF357E" w:rsidRDefault="00DF357E">
    <w:pPr>
      <w:pStyle w:val="Header"/>
    </w:pPr>
    <w:r>
      <w:rPr>
        <w:noProof/>
      </w:rPr>
      <mc:AlternateContent>
        <mc:Choice Requires="wps">
          <w:drawing>
            <wp:anchor distT="0" distB="0" distL="114300" distR="114300" simplePos="0" relativeHeight="251663872" behindDoc="0" locked="0" layoutInCell="1" allowOverlap="1" wp14:anchorId="6A1D8545" wp14:editId="74E1ACB5">
              <wp:simplePos x="0" y="0"/>
              <wp:positionH relativeFrom="margin">
                <wp:posOffset>-28575</wp:posOffset>
              </wp:positionH>
              <wp:positionV relativeFrom="paragraph">
                <wp:posOffset>248285</wp:posOffset>
              </wp:positionV>
              <wp:extent cx="5029200" cy="0"/>
              <wp:effectExtent l="0" t="0" r="0" b="0"/>
              <wp:wrapNone/>
              <wp:docPr id="104" name="Straight Connector 104"/>
              <wp:cNvGraphicFramePr/>
              <a:graphic xmlns:a="http://schemas.openxmlformats.org/drawingml/2006/main">
                <a:graphicData uri="http://schemas.microsoft.com/office/word/2010/wordprocessingShape">
                  <wps:wsp>
                    <wps:cNvCnPr/>
                    <wps:spPr>
                      <a:xfrm>
                        <a:off x="0" y="0"/>
                        <a:ext cx="5029200" cy="0"/>
                      </a:xfrm>
                      <a:prstGeom prst="line">
                        <a:avLst/>
                      </a:prstGeom>
                      <a:noFill/>
                      <a:ln w="6350" cap="flat" cmpd="sng" algn="ctr">
                        <a:solidFill>
                          <a:sysClr val="window" lastClr="FFFFFF">
                            <a:lumMod val="75000"/>
                          </a:sysClr>
                        </a:solidFill>
                        <a:prstDash val="solid"/>
                        <a:miter lim="800000"/>
                      </a:ln>
                      <a:effectLst/>
                    </wps:spPr>
                    <wps:bodyPr/>
                  </wps:wsp>
                </a:graphicData>
              </a:graphic>
              <wp14:sizeRelH relativeFrom="margin">
                <wp14:pctWidth>0</wp14:pctWidth>
              </wp14:sizeRelH>
            </wp:anchor>
          </w:drawing>
        </mc:Choice>
        <mc:Fallback>
          <w:pict>
            <v:line w14:anchorId="60A25018" id="Straight Connector 104" o:spid="_x0000_s1026" style="position:absolute;z-index:2516638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25pt,19.55pt" to="393.7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" strokecolor="#bfbfbf" strokeweight=".5pt">
              <v:stroke joinstyle="miter"/>
              <w10:wrap anchorx="margin"/>
            </v:line>
          </w:pict>
        </mc:Fallback>
      </mc:AlternateContent>
    </w:r>
    <w:r>
      <w:ptab w:relativeTo="margin" w:alignment="center" w:leader="none"/>
    </w:r>
    <w:r>
      <w:t>Course Summary</w:t>
    </w:r>
    <w:r>
      <w:ptab w:relativeTo="margin" w:alignment="right" w:leader="none"/>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D6BE0" w14:textId="77777777" w:rsidR="00DF357E" w:rsidRPr="00541CE1" w:rsidRDefault="00DF357E" w:rsidP="00C84310">
    <w:pPr>
      <w:pStyle w:val="Header"/>
      <w:rPr>
        <w:b/>
      </w:rPr>
    </w:pPr>
    <w:r>
      <w:rPr>
        <w:noProof/>
      </w:rPr>
      <mc:AlternateContent>
        <mc:Choice Requires="wps">
          <w:drawing>
            <wp:anchor distT="0" distB="0" distL="114300" distR="114300" simplePos="0" relativeHeight="251648512" behindDoc="0" locked="0" layoutInCell="1" allowOverlap="1" wp14:anchorId="16441A53" wp14:editId="76842BB0">
              <wp:simplePos x="0" y="0"/>
              <wp:positionH relativeFrom="margin">
                <wp:posOffset>-28575</wp:posOffset>
              </wp:positionH>
              <wp:positionV relativeFrom="paragraph">
                <wp:posOffset>295910</wp:posOffset>
              </wp:positionV>
              <wp:extent cx="5029200" cy="0"/>
              <wp:effectExtent l="0" t="0" r="0" b="0"/>
              <wp:wrapNone/>
              <wp:docPr id="149" name="Straight Connector 149"/>
              <wp:cNvGraphicFramePr/>
              <a:graphic xmlns:a="http://schemas.openxmlformats.org/drawingml/2006/main">
                <a:graphicData uri="http://schemas.microsoft.com/office/word/2010/wordprocessingShape">
                  <wps:wsp>
                    <wps:cNvCnPr/>
                    <wps:spPr>
                      <a:xfrm>
                        <a:off x="0" y="0"/>
                        <a:ext cx="5029200" cy="0"/>
                      </a:xfrm>
                      <a:prstGeom prst="line">
                        <a:avLst/>
                      </a:prstGeom>
                      <a:noFill/>
                      <a:ln w="6350" cap="flat" cmpd="sng" algn="ctr">
                        <a:solidFill>
                          <a:sysClr val="window" lastClr="FFFFFF">
                            <a:lumMod val="75000"/>
                          </a:sysClr>
                        </a:solidFill>
                        <a:prstDash val="solid"/>
                        <a:miter lim="800000"/>
                      </a:ln>
                      <a:effectLst/>
                    </wps:spPr>
                    <wps:bodyPr/>
                  </wps:wsp>
                </a:graphicData>
              </a:graphic>
              <wp14:sizeRelH relativeFrom="margin">
                <wp14:pctWidth>0</wp14:pctWidth>
              </wp14:sizeRelH>
            </wp:anchor>
          </w:drawing>
        </mc:Choice>
        <mc:Fallback>
          <w:pict>
            <v:line w14:anchorId="4B6B4A18" id="Straight Connector 149" o:spid="_x0000_s1026" style="position:absolute;z-index:2516485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25pt,23.3pt" to="393.7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" strokecolor="#bfbfbf" strokeweight=".5pt">
              <v:stroke joinstyle="miter"/>
              <w10:wrap anchorx="margin"/>
            </v:line>
          </w:pict>
        </mc:Fallback>
      </mc:AlternateContent>
    </w:r>
    <w:r w:rsidRPr="00AF59C2">
      <w:rPr>
        <w:b/>
      </w:rPr>
      <w:ptab w:relativeTo="margin" w:alignment="center" w:leader="none"/>
    </w:r>
    <w:r w:rsidRPr="00AF59C2">
      <w:rPr>
        <w:b/>
      </w:rPr>
      <w:t>Attendan</w:t>
    </w:r>
    <w:r>
      <w:rPr>
        <w:b/>
      </w:rPr>
      <w:t>ce and Learning Statement Sheet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B1B31" w14:textId="77777777" w:rsidR="00DF357E" w:rsidRDefault="00DF357E">
    <w:pPr>
      <w:pStyle w:val="Header"/>
    </w:pPr>
    <w:r>
      <w:rPr>
        <w:noProof/>
      </w:rPr>
      <mc:AlternateContent>
        <mc:Choice Requires="wps">
          <w:drawing>
            <wp:anchor distT="0" distB="0" distL="114300" distR="114300" simplePos="0" relativeHeight="251649536" behindDoc="0" locked="0" layoutInCell="1" allowOverlap="1" wp14:anchorId="3045F9E4" wp14:editId="4D3D544E">
              <wp:simplePos x="0" y="0"/>
              <wp:positionH relativeFrom="margin">
                <wp:posOffset>-28575</wp:posOffset>
              </wp:positionH>
              <wp:positionV relativeFrom="paragraph">
                <wp:posOffset>257810</wp:posOffset>
              </wp:positionV>
              <wp:extent cx="5029200" cy="0"/>
              <wp:effectExtent l="0" t="0" r="0" b="0"/>
              <wp:wrapNone/>
              <wp:docPr id="110" name="Straight Connector 110"/>
              <wp:cNvGraphicFramePr/>
              <a:graphic xmlns:a="http://schemas.openxmlformats.org/drawingml/2006/main">
                <a:graphicData uri="http://schemas.microsoft.com/office/word/2010/wordprocessingShape">
                  <wps:wsp>
                    <wps:cNvCnPr/>
                    <wps:spPr>
                      <a:xfrm>
                        <a:off x="0" y="0"/>
                        <a:ext cx="5029200" cy="0"/>
                      </a:xfrm>
                      <a:prstGeom prst="line">
                        <a:avLst/>
                      </a:prstGeom>
                      <a:noFill/>
                      <a:ln w="6350" cap="flat" cmpd="sng" algn="ctr">
                        <a:solidFill>
                          <a:sysClr val="window" lastClr="FFFFFF">
                            <a:lumMod val="75000"/>
                          </a:sysClr>
                        </a:solidFill>
                        <a:prstDash val="solid"/>
                        <a:miter lim="800000"/>
                      </a:ln>
                      <a:effectLst/>
                    </wps:spPr>
                    <wps:bodyPr/>
                  </wps:wsp>
                </a:graphicData>
              </a:graphic>
              <wp14:sizeRelH relativeFrom="margin">
                <wp14:pctWidth>0</wp14:pctWidth>
              </wp14:sizeRelH>
            </wp:anchor>
          </w:drawing>
        </mc:Choice>
        <mc:Fallback>
          <w:pict>
            <v:line w14:anchorId="01C7C3C7" id="Straight Connector 110" o:spid="_x0000_s1026" style="position:absolute;z-index:2516495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25pt,20.3pt" to="393.75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" strokecolor="#bfbfbf" strokeweight=".5pt">
              <v:stroke joinstyle="miter"/>
              <w10:wrap anchorx="margin"/>
            </v:line>
          </w:pict>
        </mc:Fallback>
      </mc:AlternateContent>
    </w:r>
    <w:r>
      <w:ptab w:relativeTo="margin" w:alignment="center" w:leader="none"/>
    </w:r>
    <w:r>
      <w:t>Course Information</w:t>
    </w:r>
    <w:r>
      <w:ptab w:relativeTo="margin" w:alignment="right" w:leader="none"/>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A01A6" w14:textId="77777777" w:rsidR="00DF357E" w:rsidRPr="00451E0D" w:rsidRDefault="00DF357E" w:rsidP="00C84310">
    <w:pPr>
      <w:pStyle w:val="Header"/>
    </w:pPr>
    <w:r>
      <w:rPr>
        <w:noProof/>
      </w:rPr>
      <mc:AlternateContent>
        <mc:Choice Requires="wps">
          <w:drawing>
            <wp:anchor distT="0" distB="0" distL="114300" distR="114300" simplePos="0" relativeHeight="251651584" behindDoc="0" locked="0" layoutInCell="1" allowOverlap="1" wp14:anchorId="4859D7AE" wp14:editId="408A0C5E">
              <wp:simplePos x="0" y="0"/>
              <wp:positionH relativeFrom="margin">
                <wp:posOffset>-28575</wp:posOffset>
              </wp:positionH>
              <wp:positionV relativeFrom="paragraph">
                <wp:posOffset>257810</wp:posOffset>
              </wp:positionV>
              <wp:extent cx="5029200" cy="0"/>
              <wp:effectExtent l="0" t="0" r="0" b="0"/>
              <wp:wrapNone/>
              <wp:docPr id="115" name="Straight Connector 115"/>
              <wp:cNvGraphicFramePr/>
              <a:graphic xmlns:a="http://schemas.openxmlformats.org/drawingml/2006/main">
                <a:graphicData uri="http://schemas.microsoft.com/office/word/2010/wordprocessingShape">
                  <wps:wsp>
                    <wps:cNvCnPr/>
                    <wps:spPr>
                      <a:xfrm>
                        <a:off x="0" y="0"/>
                        <a:ext cx="5029200" cy="0"/>
                      </a:xfrm>
                      <a:prstGeom prst="line">
                        <a:avLst/>
                      </a:prstGeom>
                      <a:noFill/>
                      <a:ln w="6350" cap="flat" cmpd="sng" algn="ctr">
                        <a:solidFill>
                          <a:sysClr val="window" lastClr="FFFFFF">
                            <a:lumMod val="75000"/>
                          </a:sysClr>
                        </a:solidFill>
                        <a:prstDash val="solid"/>
                        <a:miter lim="800000"/>
                      </a:ln>
                      <a:effectLst/>
                    </wps:spPr>
                    <wps:bodyPr/>
                  </wps:wsp>
                </a:graphicData>
              </a:graphic>
              <wp14:sizeRelH relativeFrom="margin">
                <wp14:pctWidth>0</wp14:pctWidth>
              </wp14:sizeRelH>
            </wp:anchor>
          </w:drawing>
        </mc:Choice>
        <mc:Fallback>
          <w:pict>
            <v:line w14:anchorId="753732EC" id="Straight Connector 115" o:spid="_x0000_s1026" style="position:absolute;z-index:2516515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25pt,20.3pt" to="393.75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" strokecolor="#bfbfbf" strokeweight=".5pt">
              <v:stroke joinstyle="miter"/>
              <w10:wrap anchorx="margin"/>
            </v:line>
          </w:pict>
        </mc:Fallback>
      </mc:AlternateContent>
    </w:r>
    <w:r>
      <w:ptab w:relativeTo="margin" w:alignment="center" w:leader="none"/>
    </w:r>
    <w:r>
      <w:t>Course Information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03FBB" w14:textId="77777777" w:rsidR="00DF357E" w:rsidRPr="00451E0D" w:rsidRDefault="00DF357E" w:rsidP="00C84310">
    <w:pPr>
      <w:pStyle w:val="Header"/>
    </w:pPr>
    <w:r>
      <w:rPr>
        <w:noProof/>
      </w:rPr>
      <mc:AlternateContent>
        <mc:Choice Requires="wps">
          <w:drawing>
            <wp:anchor distT="0" distB="0" distL="114300" distR="114300" simplePos="0" relativeHeight="251652608" behindDoc="0" locked="0" layoutInCell="1" allowOverlap="1" wp14:anchorId="484FC74B" wp14:editId="38777092">
              <wp:simplePos x="0" y="0"/>
              <wp:positionH relativeFrom="margin">
                <wp:posOffset>-28575</wp:posOffset>
              </wp:positionH>
              <wp:positionV relativeFrom="paragraph">
                <wp:posOffset>276860</wp:posOffset>
              </wp:positionV>
              <wp:extent cx="5029200" cy="0"/>
              <wp:effectExtent l="0" t="0" r="0" b="0"/>
              <wp:wrapNone/>
              <wp:docPr id="117" name="Straight Connector 117"/>
              <wp:cNvGraphicFramePr/>
              <a:graphic xmlns:a="http://schemas.openxmlformats.org/drawingml/2006/main">
                <a:graphicData uri="http://schemas.microsoft.com/office/word/2010/wordprocessingShape">
                  <wps:wsp>
                    <wps:cNvCnPr/>
                    <wps:spPr>
                      <a:xfrm>
                        <a:off x="0" y="0"/>
                        <a:ext cx="5029200" cy="0"/>
                      </a:xfrm>
                      <a:prstGeom prst="line">
                        <a:avLst/>
                      </a:prstGeom>
                      <a:noFill/>
                      <a:ln w="6350" cap="flat" cmpd="sng" algn="ctr">
                        <a:solidFill>
                          <a:sysClr val="window" lastClr="FFFFFF">
                            <a:lumMod val="75000"/>
                          </a:sysClr>
                        </a:solidFill>
                        <a:prstDash val="solid"/>
                        <a:miter lim="800000"/>
                      </a:ln>
                      <a:effectLst/>
                    </wps:spPr>
                    <wps:bodyPr/>
                  </wps:wsp>
                </a:graphicData>
              </a:graphic>
              <wp14:sizeRelH relativeFrom="margin">
                <wp14:pctWidth>0</wp14:pctWidth>
              </wp14:sizeRelH>
            </wp:anchor>
          </w:drawing>
        </mc:Choice>
        <mc:Fallback>
          <w:pict>
            <v:line w14:anchorId="40D811DB" id="Straight Connector 117" o:spid="_x0000_s1026" style="position:absolute;z-index:2516526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25pt,21.8pt" to="393.7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" strokecolor="#bfbfbf" strokeweight=".5pt">
              <v:stroke joinstyle="miter"/>
              <w10:wrap anchorx="margin"/>
            </v:line>
          </w:pict>
        </mc:Fallback>
      </mc:AlternateContent>
    </w:r>
    <w:r>
      <w:ptab w:relativeTo="margin" w:alignment="center" w:leader="none"/>
    </w:r>
    <w:r>
      <w:t>Project WindBAG</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BA6AD" w14:textId="77777777" w:rsidR="00DF357E" w:rsidRPr="00D932CB" w:rsidRDefault="00DF357E" w:rsidP="00C50720">
    <w:pPr>
      <w:tabs>
        <w:tab w:val="center" w:pos="4680"/>
        <w:tab w:val="right" w:pos="9360"/>
      </w:tabs>
      <w:jc w:val="center"/>
    </w:pPr>
    <w:r w:rsidRPr="0059783D">
      <w:rPr>
        <w:noProof/>
      </w:rPr>
      <mc:AlternateContent>
        <mc:Choice Requires="wps">
          <w:drawing>
            <wp:anchor distT="0" distB="0" distL="114300" distR="114300" simplePos="0" relativeHeight="251655680" behindDoc="0" locked="0" layoutInCell="1" allowOverlap="1" wp14:anchorId="0779C705" wp14:editId="25530505">
              <wp:simplePos x="0" y="0"/>
              <wp:positionH relativeFrom="margin">
                <wp:posOffset>-28575</wp:posOffset>
              </wp:positionH>
              <wp:positionV relativeFrom="paragraph">
                <wp:posOffset>295910</wp:posOffset>
              </wp:positionV>
              <wp:extent cx="5029200" cy="0"/>
              <wp:effectExtent l="0" t="0" r="0" b="0"/>
              <wp:wrapNone/>
              <wp:docPr id="119" name="Straight Connector 119"/>
              <wp:cNvGraphicFramePr/>
              <a:graphic xmlns:a="http://schemas.openxmlformats.org/drawingml/2006/main">
                <a:graphicData uri="http://schemas.microsoft.com/office/word/2010/wordprocessingShape">
                  <wps:wsp>
                    <wps:cNvCnPr/>
                    <wps:spPr>
                      <a:xfrm>
                        <a:off x="0" y="0"/>
                        <a:ext cx="5029200" cy="0"/>
                      </a:xfrm>
                      <a:prstGeom prst="line">
                        <a:avLst/>
                      </a:prstGeom>
                      <a:noFill/>
                      <a:ln w="6350" cap="flat" cmpd="sng" algn="ctr">
                        <a:solidFill>
                          <a:sysClr val="window" lastClr="FFFFFF">
                            <a:lumMod val="75000"/>
                          </a:sysClr>
                        </a:solidFill>
                        <a:prstDash val="solid"/>
                        <a:miter lim="800000"/>
                      </a:ln>
                      <a:effectLst/>
                    </wps:spPr>
                    <wps:bodyPr/>
                  </wps:wsp>
                </a:graphicData>
              </a:graphic>
              <wp14:sizeRelH relativeFrom="margin">
                <wp14:pctWidth>0</wp14:pctWidth>
              </wp14:sizeRelH>
            </wp:anchor>
          </w:drawing>
        </mc:Choice>
        <mc:Fallback>
          <w:pict>
            <v:line w14:anchorId="3C103E06" id="Straight Connector 119" o:spid="_x0000_s1026" style="position:absolute;z-index:2516556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25pt,23.3pt" to="393.7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" strokecolor="#bfbfbf" strokeweight=".5pt">
              <v:stroke joinstyle="miter"/>
              <w10:wrap anchorx="margin"/>
            </v:line>
          </w:pict>
        </mc:Fallback>
      </mc:AlternateContent>
    </w:r>
    <w:r w:rsidRPr="0059783D">
      <w:ptab w:relativeTo="margin" w:alignment="center" w:leader="none"/>
    </w:r>
    <w:r>
      <w:t>Course Assignments</w:t>
    </w:r>
    <w:r w:rsidRPr="0059783D">
      <w:ptab w:relativeTo="margin" w:alignment="right" w:leader="none"/>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42CC6" w14:textId="77777777" w:rsidR="00DF357E" w:rsidRPr="00D932CB" w:rsidRDefault="00DF357E" w:rsidP="00481143">
    <w:pPr>
      <w:tabs>
        <w:tab w:val="center" w:pos="4680"/>
        <w:tab w:val="right" w:pos="9360"/>
      </w:tabs>
      <w:jc w:val="center"/>
    </w:pPr>
    <w:r w:rsidRPr="0059783D">
      <w:rPr>
        <w:noProof/>
      </w:rPr>
      <mc:AlternateContent>
        <mc:Choice Requires="wps">
          <w:drawing>
            <wp:anchor distT="0" distB="0" distL="114300" distR="114300" simplePos="0" relativeHeight="251661824" behindDoc="0" locked="0" layoutInCell="1" allowOverlap="1" wp14:anchorId="6FC15C0F" wp14:editId="630BA9D3">
              <wp:simplePos x="0" y="0"/>
              <wp:positionH relativeFrom="margin">
                <wp:posOffset>-28575</wp:posOffset>
              </wp:positionH>
              <wp:positionV relativeFrom="paragraph">
                <wp:posOffset>276860</wp:posOffset>
              </wp:positionV>
              <wp:extent cx="5029200" cy="0"/>
              <wp:effectExtent l="0" t="0" r="0" b="0"/>
              <wp:wrapNone/>
              <wp:docPr id="130" name="Straight Connector 130"/>
              <wp:cNvGraphicFramePr/>
              <a:graphic xmlns:a="http://schemas.openxmlformats.org/drawingml/2006/main">
                <a:graphicData uri="http://schemas.microsoft.com/office/word/2010/wordprocessingShape">
                  <wps:wsp>
                    <wps:cNvCnPr/>
                    <wps:spPr>
                      <a:xfrm>
                        <a:off x="0" y="0"/>
                        <a:ext cx="5029200" cy="0"/>
                      </a:xfrm>
                      <a:prstGeom prst="line">
                        <a:avLst/>
                      </a:prstGeom>
                      <a:noFill/>
                      <a:ln w="6350" cap="flat" cmpd="sng" algn="ctr">
                        <a:solidFill>
                          <a:sysClr val="window" lastClr="FFFFFF">
                            <a:lumMod val="75000"/>
                          </a:sysClr>
                        </a:solidFill>
                        <a:prstDash val="solid"/>
                        <a:miter lim="800000"/>
                      </a:ln>
                      <a:effectLst/>
                    </wps:spPr>
                    <wps:bodyPr/>
                  </wps:wsp>
                </a:graphicData>
              </a:graphic>
              <wp14:sizeRelH relativeFrom="margin">
                <wp14:pctWidth>0</wp14:pctWidth>
              </wp14:sizeRelH>
            </wp:anchor>
          </w:drawing>
        </mc:Choice>
        <mc:Fallback>
          <w:pict>
            <v:line w14:anchorId="4EDDF931" id="Straight Connector 130" o:spid="_x0000_s1026" style="position:absolute;z-index:2516618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25pt,21.8pt" to="393.7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" strokecolor="#bfbfbf" strokeweight=".5pt">
              <v:stroke joinstyle="miter"/>
              <w10:wrap anchorx="margin"/>
            </v:line>
          </w:pict>
        </mc:Fallback>
      </mc:AlternateContent>
    </w:r>
    <w:r w:rsidRPr="0059783D">
      <w:ptab w:relativeTo="margin" w:alignment="center" w:leader="none"/>
    </w:r>
    <w:r>
      <w:t>A1: Planning a Design Process</w:t>
    </w:r>
    <w:r w:rsidRPr="0059783D">
      <w:ptab w:relativeTo="margin" w:alignment="right" w:leader="none"/>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423A3" w14:textId="77777777" w:rsidR="00DF357E" w:rsidRPr="00451E0D" w:rsidRDefault="00DF357E" w:rsidP="00C84310">
    <w:pPr>
      <w:pStyle w:val="Header"/>
    </w:pPr>
    <w:r>
      <w:rPr>
        <w:noProof/>
      </w:rPr>
      <mc:AlternateContent>
        <mc:Choice Requires="wps">
          <w:drawing>
            <wp:anchor distT="0" distB="0" distL="114300" distR="114300" simplePos="0" relativeHeight="251654656" behindDoc="0" locked="0" layoutInCell="1" allowOverlap="1" wp14:anchorId="537F9D2D" wp14:editId="1924E01D">
              <wp:simplePos x="0" y="0"/>
              <wp:positionH relativeFrom="margin">
                <wp:posOffset>-28575</wp:posOffset>
              </wp:positionH>
              <wp:positionV relativeFrom="paragraph">
                <wp:posOffset>219710</wp:posOffset>
              </wp:positionV>
              <wp:extent cx="5029200" cy="0"/>
              <wp:effectExtent l="0" t="0" r="0" b="0"/>
              <wp:wrapNone/>
              <wp:docPr id="123" name="Straight Connector 123"/>
              <wp:cNvGraphicFramePr/>
              <a:graphic xmlns:a="http://schemas.openxmlformats.org/drawingml/2006/main">
                <a:graphicData uri="http://schemas.microsoft.com/office/word/2010/wordprocessingShape">
                  <wps:wsp>
                    <wps:cNvCnPr/>
                    <wps:spPr>
                      <a:xfrm>
                        <a:off x="0" y="0"/>
                        <a:ext cx="5029200" cy="0"/>
                      </a:xfrm>
                      <a:prstGeom prst="line">
                        <a:avLst/>
                      </a:prstGeom>
                      <a:noFill/>
                      <a:ln w="6350" cap="flat" cmpd="sng" algn="ctr">
                        <a:solidFill>
                          <a:sysClr val="window" lastClr="FFFFFF">
                            <a:lumMod val="75000"/>
                          </a:sysClr>
                        </a:solidFill>
                        <a:prstDash val="solid"/>
                        <a:miter lim="800000"/>
                      </a:ln>
                      <a:effectLst/>
                    </wps:spPr>
                    <wps:bodyPr/>
                  </wps:wsp>
                </a:graphicData>
              </a:graphic>
              <wp14:sizeRelH relativeFrom="margin">
                <wp14:pctWidth>0</wp14:pctWidth>
              </wp14:sizeRelH>
            </wp:anchor>
          </w:drawing>
        </mc:Choice>
        <mc:Fallback>
          <w:pict>
            <v:line w14:anchorId="5B7740A8" id="Straight Connector 123" o:spid="_x0000_s1026" style="position:absolute;z-index:2516546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25pt,17.3pt" to="393.7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" strokecolor="#bfbfbf" strokeweight=".5pt">
              <v:stroke joinstyle="miter"/>
              <w10:wrap anchorx="margin"/>
            </v:line>
          </w:pict>
        </mc:Fallback>
      </mc:AlternateContent>
    </w:r>
    <w:r>
      <w:ptab w:relativeTo="margin" w:alignment="center" w:leader="none"/>
    </w:r>
    <w:r>
      <w:t>A1: Planning a Design Process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7E838" w14:textId="77777777" w:rsidR="00DF357E" w:rsidRPr="00DE7FFC" w:rsidRDefault="00DF357E" w:rsidP="00481143">
    <w:pPr>
      <w:tabs>
        <w:tab w:val="center" w:pos="4680"/>
        <w:tab w:val="right" w:pos="9360"/>
      </w:tabs>
      <w:jc w:val="center"/>
    </w:pPr>
    <w:r w:rsidRPr="00DE7FFC">
      <w:rPr>
        <w:noProof/>
      </w:rPr>
      <mc:AlternateContent>
        <mc:Choice Requires="wps">
          <w:drawing>
            <wp:anchor distT="0" distB="0" distL="114300" distR="114300" simplePos="0" relativeHeight="251656704" behindDoc="0" locked="0" layoutInCell="1" allowOverlap="1" wp14:anchorId="45F3FC8B" wp14:editId="023D3415">
              <wp:simplePos x="0" y="0"/>
              <wp:positionH relativeFrom="margin">
                <wp:posOffset>-28575</wp:posOffset>
              </wp:positionH>
              <wp:positionV relativeFrom="paragraph">
                <wp:posOffset>233680</wp:posOffset>
              </wp:positionV>
              <wp:extent cx="5029200" cy="0"/>
              <wp:effectExtent l="0" t="0" r="0" b="0"/>
              <wp:wrapNone/>
              <wp:docPr id="124" name="Straight Connector 124"/>
              <wp:cNvGraphicFramePr/>
              <a:graphic xmlns:a="http://schemas.openxmlformats.org/drawingml/2006/main">
                <a:graphicData uri="http://schemas.microsoft.com/office/word/2010/wordprocessingShape">
                  <wps:wsp>
                    <wps:cNvCnPr/>
                    <wps:spPr>
                      <a:xfrm>
                        <a:off x="0" y="0"/>
                        <a:ext cx="5029200" cy="0"/>
                      </a:xfrm>
                      <a:prstGeom prst="line">
                        <a:avLst/>
                      </a:prstGeom>
                      <a:noFill/>
                      <a:ln w="6350" cap="flat" cmpd="sng" algn="ctr">
                        <a:solidFill>
                          <a:sysClr val="window" lastClr="FFFFFF">
                            <a:lumMod val="75000"/>
                          </a:sysClr>
                        </a:solidFill>
                        <a:prstDash val="solid"/>
                        <a:miter lim="800000"/>
                      </a:ln>
                      <a:effectLst/>
                    </wps:spPr>
                    <wps:bodyPr/>
                  </wps:wsp>
                </a:graphicData>
              </a:graphic>
              <wp14:sizeRelH relativeFrom="margin">
                <wp14:pctWidth>0</wp14:pctWidth>
              </wp14:sizeRelH>
            </wp:anchor>
          </w:drawing>
        </mc:Choice>
        <mc:Fallback>
          <w:pict>
            <v:line w14:anchorId="2B600A8A" id="Straight Connector 124" o:spid="_x0000_s1026" style="position:absolute;z-index:2516567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25pt,18.4pt" to="393.7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" strokecolor="#bfbfbf" strokeweight=".5pt">
              <v:stroke joinstyle="miter"/>
              <w10:wrap anchorx="margin"/>
            </v:line>
          </w:pict>
        </mc:Fallback>
      </mc:AlternateContent>
    </w:r>
    <w:r>
      <w:t>A2: Preliminary Design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17B5A"/>
    <w:multiLevelType w:val="hybridMultilevel"/>
    <w:tmpl w:val="DE8A07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C11FC5"/>
    <w:multiLevelType w:val="hybridMultilevel"/>
    <w:tmpl w:val="F7946A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060E3D"/>
    <w:multiLevelType w:val="hybridMultilevel"/>
    <w:tmpl w:val="F870717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AD75A7"/>
    <w:multiLevelType w:val="hybridMultilevel"/>
    <w:tmpl w:val="10B4354A"/>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CC66B0"/>
    <w:multiLevelType w:val="hybridMultilevel"/>
    <w:tmpl w:val="004490A2"/>
    <w:lvl w:ilvl="0" w:tplc="0409001B">
      <w:start w:val="1"/>
      <w:numFmt w:val="lowerRoman"/>
      <w:lvlText w:val="%1."/>
      <w:lvlJc w:val="right"/>
      <w:pPr>
        <w:ind w:left="1440" w:hanging="360"/>
      </w:pPr>
    </w:lvl>
    <w:lvl w:ilvl="1" w:tplc="AB4C165A">
      <w:start w:val="1"/>
      <w:numFmt w:val="decimal"/>
      <w:lvlText w:val="%2."/>
      <w:lvlJc w:val="left"/>
      <w:pPr>
        <w:ind w:left="2160" w:hanging="360"/>
      </w:pPr>
      <w:rPr>
        <w:rFonts w:hint="default"/>
      </w:rPr>
    </w:lvl>
    <w:lvl w:ilvl="2" w:tplc="1790352E">
      <w:start w:val="1"/>
      <w:numFmt w:val="lowerLetter"/>
      <w:lvlText w:val="%3."/>
      <w:lvlJc w:val="left"/>
      <w:pPr>
        <w:ind w:left="3060" w:hanging="360"/>
      </w:pPr>
      <w:rPr>
        <w:rFonts w:hint="default"/>
      </w:r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7B31D41"/>
    <w:multiLevelType w:val="hybridMultilevel"/>
    <w:tmpl w:val="236C3616"/>
    <w:lvl w:ilvl="0" w:tplc="DD14D5EA">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5859CE"/>
    <w:multiLevelType w:val="hybridMultilevel"/>
    <w:tmpl w:val="D7DA845E"/>
    <w:lvl w:ilvl="0" w:tplc="2A0C7C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C75B56"/>
    <w:multiLevelType w:val="hybridMultilevel"/>
    <w:tmpl w:val="983EFA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4961DB"/>
    <w:multiLevelType w:val="hybridMultilevel"/>
    <w:tmpl w:val="CEB482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BE7C0A"/>
    <w:multiLevelType w:val="hybridMultilevel"/>
    <w:tmpl w:val="17F697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A46595A"/>
    <w:multiLevelType w:val="hybridMultilevel"/>
    <w:tmpl w:val="CB948C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4A5C0A"/>
    <w:multiLevelType w:val="hybridMultilevel"/>
    <w:tmpl w:val="8708B23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A6C0186"/>
    <w:multiLevelType w:val="hybridMultilevel"/>
    <w:tmpl w:val="C50873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BBA0AE8"/>
    <w:multiLevelType w:val="hybridMultilevel"/>
    <w:tmpl w:val="1A26A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BDD473D"/>
    <w:multiLevelType w:val="hybridMultilevel"/>
    <w:tmpl w:val="1BF018DE"/>
    <w:lvl w:ilvl="0" w:tplc="685C1B38">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0D8C6C0A"/>
    <w:multiLevelType w:val="hybridMultilevel"/>
    <w:tmpl w:val="892621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F5F63F4"/>
    <w:multiLevelType w:val="hybridMultilevel"/>
    <w:tmpl w:val="B644FF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FD22BE3"/>
    <w:multiLevelType w:val="hybridMultilevel"/>
    <w:tmpl w:val="10B4354A"/>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06D66CA"/>
    <w:multiLevelType w:val="hybridMultilevel"/>
    <w:tmpl w:val="53122F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1F92177"/>
    <w:multiLevelType w:val="hybridMultilevel"/>
    <w:tmpl w:val="69AA1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1FE66C0"/>
    <w:multiLevelType w:val="hybridMultilevel"/>
    <w:tmpl w:val="3E8E4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4152A59"/>
    <w:multiLevelType w:val="hybridMultilevel"/>
    <w:tmpl w:val="8B20E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4327010"/>
    <w:multiLevelType w:val="hybridMultilevel"/>
    <w:tmpl w:val="D86C51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54F3C65"/>
    <w:multiLevelType w:val="hybridMultilevel"/>
    <w:tmpl w:val="598E1BFE"/>
    <w:lvl w:ilvl="0" w:tplc="31AA974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16E047EA"/>
    <w:multiLevelType w:val="multilevel"/>
    <w:tmpl w:val="C7A0D09C"/>
    <w:lvl w:ilvl="0">
      <w:start w:val="3"/>
      <w:numFmt w:val="decimal"/>
      <w:lvlText w:val="%1."/>
      <w:lvlJc w:val="left"/>
      <w:pPr>
        <w:ind w:left="216" w:hanging="216"/>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18827BD4"/>
    <w:multiLevelType w:val="hybridMultilevel"/>
    <w:tmpl w:val="AFBA0158"/>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C023C6"/>
    <w:multiLevelType w:val="multilevel"/>
    <w:tmpl w:val="813C6EEE"/>
    <w:lvl w:ilvl="0">
      <w:start w:val="3"/>
      <w:numFmt w:val="decimal"/>
      <w:lvlText w:val="%1."/>
      <w:lvlJc w:val="left"/>
      <w:pPr>
        <w:ind w:left="216" w:hanging="216"/>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190F0F36"/>
    <w:multiLevelType w:val="hybridMultilevel"/>
    <w:tmpl w:val="03F8BB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9627FD5"/>
    <w:multiLevelType w:val="multilevel"/>
    <w:tmpl w:val="62DE7A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19772FD5"/>
    <w:multiLevelType w:val="hybridMultilevel"/>
    <w:tmpl w:val="40A44F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9EB1465"/>
    <w:multiLevelType w:val="hybridMultilevel"/>
    <w:tmpl w:val="3348D0C6"/>
    <w:lvl w:ilvl="0" w:tplc="FB26A00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1B81619F"/>
    <w:multiLevelType w:val="hybridMultilevel"/>
    <w:tmpl w:val="CBA05EAE"/>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B9A264C"/>
    <w:multiLevelType w:val="hybridMultilevel"/>
    <w:tmpl w:val="5FF00F7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1CE47C8A"/>
    <w:multiLevelType w:val="hybridMultilevel"/>
    <w:tmpl w:val="6B2C0E8C"/>
    <w:lvl w:ilvl="0" w:tplc="04090019">
      <w:start w:val="1"/>
      <w:numFmt w:val="lowerLetter"/>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D417269"/>
    <w:multiLevelType w:val="hybridMultilevel"/>
    <w:tmpl w:val="FC96CE1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1E026A43"/>
    <w:multiLevelType w:val="hybridMultilevel"/>
    <w:tmpl w:val="92184D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FBD4562"/>
    <w:multiLevelType w:val="hybridMultilevel"/>
    <w:tmpl w:val="C4A442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0662F5A"/>
    <w:multiLevelType w:val="hybridMultilevel"/>
    <w:tmpl w:val="9FB2FD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0C73252"/>
    <w:multiLevelType w:val="hybridMultilevel"/>
    <w:tmpl w:val="152A58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1A27BED"/>
    <w:multiLevelType w:val="hybridMultilevel"/>
    <w:tmpl w:val="24A2A61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25061214"/>
    <w:multiLevelType w:val="hybridMultilevel"/>
    <w:tmpl w:val="5F4ECE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53A4B7D"/>
    <w:multiLevelType w:val="hybridMultilevel"/>
    <w:tmpl w:val="83DCF6F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56F5131"/>
    <w:multiLevelType w:val="multilevel"/>
    <w:tmpl w:val="3E603772"/>
    <w:lvl w:ilvl="0">
      <w:start w:val="1"/>
      <w:numFmt w:val="decimal"/>
      <w:lvlText w:val="%1."/>
      <w:lvlJc w:val="left"/>
      <w:pPr>
        <w:ind w:left="1080" w:hanging="72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26110432"/>
    <w:multiLevelType w:val="hybridMultilevel"/>
    <w:tmpl w:val="4C3C1A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6B35AF7"/>
    <w:multiLevelType w:val="hybridMultilevel"/>
    <w:tmpl w:val="C9624008"/>
    <w:lvl w:ilvl="0" w:tplc="6DF0214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27FD573D"/>
    <w:multiLevelType w:val="hybridMultilevel"/>
    <w:tmpl w:val="7EDC5E9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8347B3E"/>
    <w:multiLevelType w:val="multilevel"/>
    <w:tmpl w:val="3CCE3468"/>
    <w:lvl w:ilvl="0">
      <w:start w:val="1"/>
      <w:numFmt w:val="decimal"/>
      <w:lvlText w:val="%1."/>
      <w:lvlJc w:val="left"/>
      <w:pPr>
        <w:ind w:left="216" w:hanging="216"/>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296A0276"/>
    <w:multiLevelType w:val="hybridMultilevel"/>
    <w:tmpl w:val="82BCF8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A716413"/>
    <w:multiLevelType w:val="hybridMultilevel"/>
    <w:tmpl w:val="42E6D676"/>
    <w:lvl w:ilvl="0" w:tplc="E61AF652">
      <w:start w:val="1"/>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2B51716E"/>
    <w:multiLevelType w:val="hybridMultilevel"/>
    <w:tmpl w:val="85DCC2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BEC39A9"/>
    <w:multiLevelType w:val="hybridMultilevel"/>
    <w:tmpl w:val="044AF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D474523"/>
    <w:multiLevelType w:val="hybridMultilevel"/>
    <w:tmpl w:val="F7C49E3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F5F02B5"/>
    <w:multiLevelType w:val="hybridMultilevel"/>
    <w:tmpl w:val="1A78D48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F674AB7"/>
    <w:multiLevelType w:val="hybridMultilevel"/>
    <w:tmpl w:val="392A788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0557B28"/>
    <w:multiLevelType w:val="hybridMultilevel"/>
    <w:tmpl w:val="EE98BAEE"/>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30C47FDA"/>
    <w:multiLevelType w:val="hybridMultilevel"/>
    <w:tmpl w:val="F386ED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1A96386"/>
    <w:multiLevelType w:val="hybridMultilevel"/>
    <w:tmpl w:val="631A34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1B813A1"/>
    <w:multiLevelType w:val="hybridMultilevel"/>
    <w:tmpl w:val="6E6C8F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2E93FD3"/>
    <w:multiLevelType w:val="hybridMultilevel"/>
    <w:tmpl w:val="EE98BAE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2F0591A"/>
    <w:multiLevelType w:val="hybridMultilevel"/>
    <w:tmpl w:val="53122F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51404EF"/>
    <w:multiLevelType w:val="hybridMultilevel"/>
    <w:tmpl w:val="7206E8A0"/>
    <w:lvl w:ilvl="0" w:tplc="CB5C47B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35CF7C0E"/>
    <w:multiLevelType w:val="hybridMultilevel"/>
    <w:tmpl w:val="26C4A5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8473E87"/>
    <w:multiLevelType w:val="hybridMultilevel"/>
    <w:tmpl w:val="E3C0CD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8E2045F"/>
    <w:multiLevelType w:val="hybridMultilevel"/>
    <w:tmpl w:val="058AF9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AA80018"/>
    <w:multiLevelType w:val="hybridMultilevel"/>
    <w:tmpl w:val="A6C45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F235823"/>
    <w:multiLevelType w:val="hybridMultilevel"/>
    <w:tmpl w:val="3D2079BA"/>
    <w:lvl w:ilvl="0" w:tplc="0409000F">
      <w:start w:val="1"/>
      <w:numFmt w:val="decimal"/>
      <w:lvlText w:val="%1."/>
      <w:lvlJc w:val="left"/>
      <w:pPr>
        <w:ind w:left="360" w:hanging="360"/>
      </w:pPr>
      <w:rPr>
        <w:rFonts w:hint="default"/>
      </w:rPr>
    </w:lvl>
    <w:lvl w:ilvl="1" w:tplc="54AE2818">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3F7359C0"/>
    <w:multiLevelType w:val="hybridMultilevel"/>
    <w:tmpl w:val="C61CDC8A"/>
    <w:lvl w:ilvl="0" w:tplc="A78892A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40176573"/>
    <w:multiLevelType w:val="hybridMultilevel"/>
    <w:tmpl w:val="81B2199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21B3F0C"/>
    <w:multiLevelType w:val="hybridMultilevel"/>
    <w:tmpl w:val="53122F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244629F"/>
    <w:multiLevelType w:val="hybridMultilevel"/>
    <w:tmpl w:val="5282A6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46B77CE"/>
    <w:multiLevelType w:val="hybridMultilevel"/>
    <w:tmpl w:val="B1BAE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4C2125C"/>
    <w:multiLevelType w:val="hybridMultilevel"/>
    <w:tmpl w:val="40405296"/>
    <w:lvl w:ilvl="0" w:tplc="733649B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4C87A83"/>
    <w:multiLevelType w:val="hybridMultilevel"/>
    <w:tmpl w:val="53122F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5BF6B8D"/>
    <w:multiLevelType w:val="hybridMultilevel"/>
    <w:tmpl w:val="EE98BAE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6A02952"/>
    <w:multiLevelType w:val="hybridMultilevel"/>
    <w:tmpl w:val="C7B035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6E57F9D"/>
    <w:multiLevelType w:val="hybridMultilevel"/>
    <w:tmpl w:val="E3AE16C8"/>
    <w:lvl w:ilvl="0" w:tplc="E79E1F0C">
      <w:start w:val="3"/>
      <w:numFmt w:val="decimal"/>
      <w:lvlText w:val="%1."/>
      <w:lvlJc w:val="left"/>
      <w:pPr>
        <w:ind w:left="216"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79C71EF"/>
    <w:multiLevelType w:val="hybridMultilevel"/>
    <w:tmpl w:val="DB48EB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7DB5996"/>
    <w:multiLevelType w:val="hybridMultilevel"/>
    <w:tmpl w:val="0FDCC6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88D12D2"/>
    <w:multiLevelType w:val="hybridMultilevel"/>
    <w:tmpl w:val="905A6A56"/>
    <w:lvl w:ilvl="0" w:tplc="E2C676AE">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9603C1F"/>
    <w:multiLevelType w:val="hybridMultilevel"/>
    <w:tmpl w:val="D430ACAE"/>
    <w:lvl w:ilvl="0" w:tplc="04090019">
      <w:start w:val="1"/>
      <w:numFmt w:val="lowerLetter"/>
      <w:lvlText w:val="%1."/>
      <w:lvlJc w:val="left"/>
      <w:pPr>
        <w:ind w:left="2520" w:hanging="360"/>
      </w:pPr>
    </w:lvl>
    <w:lvl w:ilvl="1" w:tplc="0409001B">
      <w:start w:val="1"/>
      <w:numFmt w:val="lowerRoman"/>
      <w:lvlText w:val="%2."/>
      <w:lvlJc w:val="righ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0" w15:restartNumberingAfterBreak="0">
    <w:nsid w:val="4C940B43"/>
    <w:multiLevelType w:val="hybridMultilevel"/>
    <w:tmpl w:val="725EEA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CC6101C"/>
    <w:multiLevelType w:val="hybridMultilevel"/>
    <w:tmpl w:val="08DA05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E6371BA"/>
    <w:multiLevelType w:val="hybridMultilevel"/>
    <w:tmpl w:val="FB48C406"/>
    <w:lvl w:ilvl="0" w:tplc="B82E35CA">
      <w:start w:val="1"/>
      <w:numFmt w:val="lowerLetter"/>
      <w:lvlText w:val="%1."/>
      <w:lvlJc w:val="left"/>
      <w:pPr>
        <w:ind w:left="1080" w:hanging="36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E695FE4"/>
    <w:multiLevelType w:val="hybridMultilevel"/>
    <w:tmpl w:val="953202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EEC0801"/>
    <w:multiLevelType w:val="hybridMultilevel"/>
    <w:tmpl w:val="69AE9BE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505B7E15"/>
    <w:multiLevelType w:val="hybridMultilevel"/>
    <w:tmpl w:val="D2ACB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0E35720"/>
    <w:multiLevelType w:val="hybridMultilevel"/>
    <w:tmpl w:val="354C018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0E51E88"/>
    <w:multiLevelType w:val="hybridMultilevel"/>
    <w:tmpl w:val="9F866E2A"/>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2B35C32"/>
    <w:multiLevelType w:val="hybridMultilevel"/>
    <w:tmpl w:val="913402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30F3DB4"/>
    <w:multiLevelType w:val="hybridMultilevel"/>
    <w:tmpl w:val="44909F6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33A1FF7"/>
    <w:multiLevelType w:val="hybridMultilevel"/>
    <w:tmpl w:val="4BFC6F60"/>
    <w:lvl w:ilvl="0" w:tplc="4ECA2E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35E0EF5"/>
    <w:multiLevelType w:val="hybridMultilevel"/>
    <w:tmpl w:val="440842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4992CA3"/>
    <w:multiLevelType w:val="hybridMultilevel"/>
    <w:tmpl w:val="701C3C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57D6C49"/>
    <w:multiLevelType w:val="hybridMultilevel"/>
    <w:tmpl w:val="F522B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7940167"/>
    <w:multiLevelType w:val="hybridMultilevel"/>
    <w:tmpl w:val="D3F888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8B9029F"/>
    <w:multiLevelType w:val="hybridMultilevel"/>
    <w:tmpl w:val="233614C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BD5049A8">
      <w:start w:val="1"/>
      <w:numFmt w:val="lowerRoman"/>
      <w:lvlText w:val="%3."/>
      <w:lvlJc w:val="right"/>
      <w:pPr>
        <w:ind w:left="2160" w:hanging="180"/>
      </w:pPr>
      <w:rPr>
        <w:b w:val="0"/>
      </w:rPr>
    </w:lvl>
    <w:lvl w:ilvl="3" w:tplc="F152891E">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8D369F8"/>
    <w:multiLevelType w:val="hybridMultilevel"/>
    <w:tmpl w:val="5FF00F7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15:restartNumberingAfterBreak="0">
    <w:nsid w:val="5AA53B5E"/>
    <w:multiLevelType w:val="hybridMultilevel"/>
    <w:tmpl w:val="53122F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AC8010A"/>
    <w:multiLevelType w:val="hybridMultilevel"/>
    <w:tmpl w:val="8310A2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B481CED"/>
    <w:multiLevelType w:val="hybridMultilevel"/>
    <w:tmpl w:val="C0D64A9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0" w15:restartNumberingAfterBreak="0">
    <w:nsid w:val="5E1B6B6A"/>
    <w:multiLevelType w:val="hybridMultilevel"/>
    <w:tmpl w:val="A27E62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E3277A2"/>
    <w:multiLevelType w:val="hybridMultilevel"/>
    <w:tmpl w:val="C970409C"/>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2" w15:restartNumberingAfterBreak="0">
    <w:nsid w:val="5F673E19"/>
    <w:multiLevelType w:val="hybridMultilevel"/>
    <w:tmpl w:val="99C8F9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50B3581"/>
    <w:multiLevelType w:val="hybridMultilevel"/>
    <w:tmpl w:val="C8AE3B08"/>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4" w15:restartNumberingAfterBreak="0">
    <w:nsid w:val="654D0A3E"/>
    <w:multiLevelType w:val="hybridMultilevel"/>
    <w:tmpl w:val="57D26F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5D85BC1"/>
    <w:multiLevelType w:val="hybridMultilevel"/>
    <w:tmpl w:val="BCC099F8"/>
    <w:lvl w:ilvl="0" w:tplc="04090019">
      <w:start w:val="1"/>
      <w:numFmt w:val="lowerLetter"/>
      <w:lvlText w:val="%1."/>
      <w:lvlJc w:val="left"/>
      <w:pPr>
        <w:ind w:left="720" w:hanging="360"/>
      </w:pPr>
      <w:rPr>
        <w:rFonts w:hint="default"/>
      </w:rPr>
    </w:lvl>
    <w:lvl w:ilvl="1" w:tplc="475E6052">
      <w:start w:val="1"/>
      <w:numFmt w:val="decimal"/>
      <w:lvlText w:val="%2."/>
      <w:lvlJc w:val="left"/>
      <w:pPr>
        <w:ind w:left="1920" w:hanging="84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663851B9"/>
    <w:multiLevelType w:val="hybridMultilevel"/>
    <w:tmpl w:val="D652C3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6577487"/>
    <w:multiLevelType w:val="hybridMultilevel"/>
    <w:tmpl w:val="1930BE94"/>
    <w:lvl w:ilvl="0" w:tplc="B67C28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6581A0D"/>
    <w:multiLevelType w:val="hybridMultilevel"/>
    <w:tmpl w:val="B422F4AE"/>
    <w:lvl w:ilvl="0" w:tplc="14649C46">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67C24F33"/>
    <w:multiLevelType w:val="hybridMultilevel"/>
    <w:tmpl w:val="2864F9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904121E"/>
    <w:multiLevelType w:val="hybridMultilevel"/>
    <w:tmpl w:val="B13A92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694C4BD0"/>
    <w:multiLevelType w:val="hybridMultilevel"/>
    <w:tmpl w:val="6DE68D3A"/>
    <w:lvl w:ilvl="0" w:tplc="5CF83230">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9773F67"/>
    <w:multiLevelType w:val="hybridMultilevel"/>
    <w:tmpl w:val="49D4A9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A006263"/>
    <w:multiLevelType w:val="hybridMultilevel"/>
    <w:tmpl w:val="3D2079BA"/>
    <w:lvl w:ilvl="0" w:tplc="0409000F">
      <w:start w:val="1"/>
      <w:numFmt w:val="decimal"/>
      <w:lvlText w:val="%1."/>
      <w:lvlJc w:val="left"/>
      <w:pPr>
        <w:ind w:left="360" w:hanging="360"/>
      </w:pPr>
      <w:rPr>
        <w:rFonts w:hint="default"/>
      </w:rPr>
    </w:lvl>
    <w:lvl w:ilvl="1" w:tplc="54AE2818">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4" w15:restartNumberingAfterBreak="0">
    <w:nsid w:val="6BCB29DB"/>
    <w:multiLevelType w:val="hybridMultilevel"/>
    <w:tmpl w:val="42E011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6BCE7FCE"/>
    <w:multiLevelType w:val="hybridMultilevel"/>
    <w:tmpl w:val="0FBC0BFC"/>
    <w:lvl w:ilvl="0" w:tplc="37D688D0">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6" w15:restartNumberingAfterBreak="0">
    <w:nsid w:val="6C153E50"/>
    <w:multiLevelType w:val="hybridMultilevel"/>
    <w:tmpl w:val="9B1852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6D5C2506"/>
    <w:multiLevelType w:val="hybridMultilevel"/>
    <w:tmpl w:val="A87A00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71FC133C"/>
    <w:multiLevelType w:val="hybridMultilevel"/>
    <w:tmpl w:val="93ACCF20"/>
    <w:lvl w:ilvl="0" w:tplc="9C7CB6CE">
      <w:start w:val="1"/>
      <w:numFmt w:val="lowerLetter"/>
      <w:lvlText w:val="%1."/>
      <w:lvlJc w:val="left"/>
      <w:pPr>
        <w:ind w:left="720" w:hanging="360"/>
      </w:pPr>
      <w:rPr>
        <w:rFonts w:eastAsiaTheme="minorHAns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24A612B"/>
    <w:multiLevelType w:val="hybridMultilevel"/>
    <w:tmpl w:val="AF0A965C"/>
    <w:lvl w:ilvl="0" w:tplc="0409001B">
      <w:start w:val="1"/>
      <w:numFmt w:val="lowerRoman"/>
      <w:lvlText w:val="%1."/>
      <w:lvlJc w:val="righ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0" w15:restartNumberingAfterBreak="0">
    <w:nsid w:val="73124945"/>
    <w:multiLevelType w:val="hybridMultilevel"/>
    <w:tmpl w:val="AFBA0158"/>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4731F41"/>
    <w:multiLevelType w:val="hybridMultilevel"/>
    <w:tmpl w:val="4C14307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2" w15:restartNumberingAfterBreak="0">
    <w:nsid w:val="7476205E"/>
    <w:multiLevelType w:val="hybridMultilevel"/>
    <w:tmpl w:val="12D863C8"/>
    <w:lvl w:ilvl="0" w:tplc="609809EE">
      <w:start w:val="3"/>
      <w:numFmt w:val="decimal"/>
      <w:lvlText w:val="%1."/>
      <w:lvlJc w:val="left"/>
      <w:pPr>
        <w:ind w:left="216" w:hanging="216"/>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76DC2AA4"/>
    <w:multiLevelType w:val="hybridMultilevel"/>
    <w:tmpl w:val="6DE68D3A"/>
    <w:lvl w:ilvl="0" w:tplc="5CF83230">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7B945E7"/>
    <w:multiLevelType w:val="hybridMultilevel"/>
    <w:tmpl w:val="EE98BAE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77ED170A"/>
    <w:multiLevelType w:val="hybridMultilevel"/>
    <w:tmpl w:val="07D4C2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8687F4C"/>
    <w:multiLevelType w:val="hybridMultilevel"/>
    <w:tmpl w:val="D8F2482E"/>
    <w:lvl w:ilvl="0" w:tplc="0409001B">
      <w:start w:val="1"/>
      <w:numFmt w:val="lowerRoman"/>
      <w:lvlText w:val="%1."/>
      <w:lvlJc w:val="righ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7" w15:restartNumberingAfterBreak="0">
    <w:nsid w:val="7A265504"/>
    <w:multiLevelType w:val="hybridMultilevel"/>
    <w:tmpl w:val="8BBE63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7A9C1345"/>
    <w:multiLevelType w:val="hybridMultilevel"/>
    <w:tmpl w:val="CB1C82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7AB95BCA"/>
    <w:multiLevelType w:val="hybridMultilevel"/>
    <w:tmpl w:val="AF0A965C"/>
    <w:lvl w:ilvl="0" w:tplc="0409001B">
      <w:start w:val="1"/>
      <w:numFmt w:val="lowerRoman"/>
      <w:lvlText w:val="%1."/>
      <w:lvlJc w:val="righ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0" w15:restartNumberingAfterBreak="0">
    <w:nsid w:val="7AFC63DA"/>
    <w:multiLevelType w:val="hybridMultilevel"/>
    <w:tmpl w:val="D276B1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7C60538F"/>
    <w:multiLevelType w:val="hybridMultilevel"/>
    <w:tmpl w:val="C8EE0F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E1C39F9"/>
    <w:multiLevelType w:val="hybridMultilevel"/>
    <w:tmpl w:val="2E664A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ED872A0"/>
    <w:multiLevelType w:val="hybridMultilevel"/>
    <w:tmpl w:val="6F1E58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F1F197F"/>
    <w:multiLevelType w:val="hybridMultilevel"/>
    <w:tmpl w:val="C69006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7F7508D3"/>
    <w:multiLevelType w:val="hybridMultilevel"/>
    <w:tmpl w:val="BD36637E"/>
    <w:lvl w:ilvl="0" w:tplc="C07010B2">
      <w:start w:val="1"/>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6" w15:restartNumberingAfterBreak="0">
    <w:nsid w:val="7FE424A0"/>
    <w:multiLevelType w:val="hybridMultilevel"/>
    <w:tmpl w:val="9F866E2A"/>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5"/>
  </w:num>
  <w:num w:numId="2">
    <w:abstractNumId w:val="46"/>
  </w:num>
  <w:num w:numId="3">
    <w:abstractNumId w:val="26"/>
  </w:num>
  <w:num w:numId="4">
    <w:abstractNumId w:val="24"/>
  </w:num>
  <w:num w:numId="5">
    <w:abstractNumId w:val="122"/>
  </w:num>
  <w:num w:numId="6">
    <w:abstractNumId w:val="75"/>
  </w:num>
  <w:num w:numId="7">
    <w:abstractNumId w:val="28"/>
  </w:num>
  <w:num w:numId="8">
    <w:abstractNumId w:val="42"/>
  </w:num>
  <w:num w:numId="9">
    <w:abstractNumId w:val="33"/>
  </w:num>
  <w:num w:numId="10">
    <w:abstractNumId w:val="8"/>
  </w:num>
  <w:num w:numId="11">
    <w:abstractNumId w:val="86"/>
  </w:num>
  <w:num w:numId="12">
    <w:abstractNumId w:val="89"/>
  </w:num>
  <w:num w:numId="13">
    <w:abstractNumId w:val="134"/>
  </w:num>
  <w:num w:numId="14">
    <w:abstractNumId w:val="40"/>
  </w:num>
  <w:num w:numId="15">
    <w:abstractNumId w:val="62"/>
  </w:num>
  <w:num w:numId="16">
    <w:abstractNumId w:val="67"/>
  </w:num>
  <w:num w:numId="17">
    <w:abstractNumId w:val="5"/>
  </w:num>
  <w:num w:numId="18">
    <w:abstractNumId w:val="108"/>
  </w:num>
  <w:num w:numId="19">
    <w:abstractNumId w:val="78"/>
  </w:num>
  <w:num w:numId="20">
    <w:abstractNumId w:val="44"/>
  </w:num>
  <w:num w:numId="21">
    <w:abstractNumId w:val="99"/>
  </w:num>
  <w:num w:numId="22">
    <w:abstractNumId w:val="14"/>
  </w:num>
  <w:num w:numId="23">
    <w:abstractNumId w:val="94"/>
  </w:num>
  <w:num w:numId="24">
    <w:abstractNumId w:val="74"/>
  </w:num>
  <w:num w:numId="25">
    <w:abstractNumId w:val="64"/>
  </w:num>
  <w:num w:numId="26">
    <w:abstractNumId w:val="11"/>
  </w:num>
  <w:num w:numId="27">
    <w:abstractNumId w:val="101"/>
  </w:num>
  <w:num w:numId="28">
    <w:abstractNumId w:val="115"/>
  </w:num>
  <w:num w:numId="29">
    <w:abstractNumId w:val="34"/>
  </w:num>
  <w:num w:numId="30">
    <w:abstractNumId w:val="23"/>
  </w:num>
  <w:num w:numId="31">
    <w:abstractNumId w:val="39"/>
  </w:num>
  <w:num w:numId="32">
    <w:abstractNumId w:val="103"/>
  </w:num>
  <w:num w:numId="33">
    <w:abstractNumId w:val="121"/>
  </w:num>
  <w:num w:numId="34">
    <w:abstractNumId w:val="4"/>
  </w:num>
  <w:num w:numId="35">
    <w:abstractNumId w:val="57"/>
  </w:num>
  <w:num w:numId="36">
    <w:abstractNumId w:val="21"/>
  </w:num>
  <w:num w:numId="37">
    <w:abstractNumId w:val="104"/>
  </w:num>
  <w:num w:numId="38">
    <w:abstractNumId w:val="43"/>
  </w:num>
  <w:num w:numId="39">
    <w:abstractNumId w:val="106"/>
  </w:num>
  <w:num w:numId="40">
    <w:abstractNumId w:val="128"/>
  </w:num>
  <w:num w:numId="41">
    <w:abstractNumId w:val="22"/>
  </w:num>
  <w:num w:numId="42">
    <w:abstractNumId w:val="100"/>
  </w:num>
  <w:num w:numId="43">
    <w:abstractNumId w:val="30"/>
  </w:num>
  <w:num w:numId="44">
    <w:abstractNumId w:val="59"/>
  </w:num>
  <w:num w:numId="45">
    <w:abstractNumId w:val="41"/>
  </w:num>
  <w:num w:numId="46">
    <w:abstractNumId w:val="1"/>
  </w:num>
  <w:num w:numId="47">
    <w:abstractNumId w:val="69"/>
  </w:num>
  <w:num w:numId="48">
    <w:abstractNumId w:val="49"/>
  </w:num>
  <w:num w:numId="49">
    <w:abstractNumId w:val="114"/>
  </w:num>
  <w:num w:numId="50">
    <w:abstractNumId w:val="27"/>
  </w:num>
  <w:num w:numId="51">
    <w:abstractNumId w:val="81"/>
  </w:num>
  <w:num w:numId="52">
    <w:abstractNumId w:val="125"/>
  </w:num>
  <w:num w:numId="53">
    <w:abstractNumId w:val="36"/>
  </w:num>
  <w:num w:numId="54">
    <w:abstractNumId w:val="12"/>
  </w:num>
  <w:num w:numId="55">
    <w:abstractNumId w:val="88"/>
  </w:num>
  <w:num w:numId="56">
    <w:abstractNumId w:val="107"/>
  </w:num>
  <w:num w:numId="57">
    <w:abstractNumId w:val="133"/>
  </w:num>
  <w:num w:numId="58">
    <w:abstractNumId w:val="0"/>
  </w:num>
  <w:num w:numId="59">
    <w:abstractNumId w:val="66"/>
  </w:num>
  <w:num w:numId="60">
    <w:abstractNumId w:val="76"/>
  </w:num>
  <w:num w:numId="61">
    <w:abstractNumId w:val="55"/>
  </w:num>
  <w:num w:numId="62">
    <w:abstractNumId w:val="131"/>
  </w:num>
  <w:num w:numId="63">
    <w:abstractNumId w:val="61"/>
  </w:num>
  <w:num w:numId="64">
    <w:abstractNumId w:val="2"/>
  </w:num>
  <w:num w:numId="65">
    <w:abstractNumId w:val="118"/>
  </w:num>
  <w:num w:numId="66">
    <w:abstractNumId w:val="16"/>
  </w:num>
  <w:num w:numId="67">
    <w:abstractNumId w:val="54"/>
  </w:num>
  <w:num w:numId="68">
    <w:abstractNumId w:val="90"/>
  </w:num>
  <w:num w:numId="69">
    <w:abstractNumId w:val="60"/>
  </w:num>
  <w:num w:numId="70">
    <w:abstractNumId w:val="116"/>
  </w:num>
  <w:num w:numId="71">
    <w:abstractNumId w:val="31"/>
  </w:num>
  <w:num w:numId="72">
    <w:abstractNumId w:val="10"/>
  </w:num>
  <w:num w:numId="73">
    <w:abstractNumId w:val="117"/>
  </w:num>
  <w:num w:numId="74">
    <w:abstractNumId w:val="83"/>
  </w:num>
  <w:num w:numId="75">
    <w:abstractNumId w:val="77"/>
  </w:num>
  <w:num w:numId="76">
    <w:abstractNumId w:val="9"/>
  </w:num>
  <w:num w:numId="77">
    <w:abstractNumId w:val="130"/>
  </w:num>
  <w:num w:numId="78">
    <w:abstractNumId w:val="84"/>
  </w:num>
  <w:num w:numId="79">
    <w:abstractNumId w:val="52"/>
  </w:num>
  <w:num w:numId="80">
    <w:abstractNumId w:val="15"/>
  </w:num>
  <w:num w:numId="81">
    <w:abstractNumId w:val="35"/>
  </w:num>
  <w:num w:numId="82">
    <w:abstractNumId w:val="65"/>
  </w:num>
  <w:num w:numId="83">
    <w:abstractNumId w:val="102"/>
  </w:num>
  <w:num w:numId="84">
    <w:abstractNumId w:val="111"/>
  </w:num>
  <w:num w:numId="85">
    <w:abstractNumId w:val="112"/>
  </w:num>
  <w:num w:numId="86">
    <w:abstractNumId w:val="45"/>
  </w:num>
  <w:num w:numId="87">
    <w:abstractNumId w:val="91"/>
  </w:num>
  <w:num w:numId="88">
    <w:abstractNumId w:val="25"/>
  </w:num>
  <w:num w:numId="89">
    <w:abstractNumId w:val="3"/>
  </w:num>
  <w:num w:numId="90">
    <w:abstractNumId w:val="96"/>
  </w:num>
  <w:num w:numId="91">
    <w:abstractNumId w:val="32"/>
  </w:num>
  <w:num w:numId="92">
    <w:abstractNumId w:val="98"/>
  </w:num>
  <w:num w:numId="93">
    <w:abstractNumId w:val="82"/>
  </w:num>
  <w:num w:numId="94">
    <w:abstractNumId w:val="56"/>
  </w:num>
  <w:num w:numId="95">
    <w:abstractNumId w:val="127"/>
  </w:num>
  <w:num w:numId="96">
    <w:abstractNumId w:val="92"/>
  </w:num>
  <w:num w:numId="97">
    <w:abstractNumId w:val="50"/>
  </w:num>
  <w:num w:numId="98">
    <w:abstractNumId w:val="29"/>
  </w:num>
  <w:num w:numId="99">
    <w:abstractNumId w:val="63"/>
  </w:num>
  <w:num w:numId="100">
    <w:abstractNumId w:val="51"/>
  </w:num>
  <w:num w:numId="101">
    <w:abstractNumId w:val="135"/>
  </w:num>
  <w:num w:numId="102">
    <w:abstractNumId w:val="48"/>
  </w:num>
  <w:num w:numId="103">
    <w:abstractNumId w:val="37"/>
  </w:num>
  <w:num w:numId="104">
    <w:abstractNumId w:val="72"/>
  </w:num>
  <w:num w:numId="105">
    <w:abstractNumId w:val="18"/>
  </w:num>
  <w:num w:numId="106">
    <w:abstractNumId w:val="58"/>
  </w:num>
  <w:num w:numId="107">
    <w:abstractNumId w:val="123"/>
  </w:num>
  <w:num w:numId="108">
    <w:abstractNumId w:val="136"/>
  </w:num>
  <w:num w:numId="109">
    <w:abstractNumId w:val="97"/>
  </w:num>
  <w:num w:numId="110">
    <w:abstractNumId w:val="73"/>
  </w:num>
  <w:num w:numId="111">
    <w:abstractNumId w:val="124"/>
  </w:num>
  <w:num w:numId="112">
    <w:abstractNumId w:val="113"/>
  </w:num>
  <w:num w:numId="113">
    <w:abstractNumId w:val="120"/>
  </w:num>
  <w:num w:numId="114">
    <w:abstractNumId w:val="17"/>
  </w:num>
  <w:num w:numId="115">
    <w:abstractNumId w:val="87"/>
  </w:num>
  <w:num w:numId="116">
    <w:abstractNumId w:val="68"/>
  </w:num>
  <w:num w:numId="117">
    <w:abstractNumId w:val="7"/>
  </w:num>
  <w:num w:numId="118">
    <w:abstractNumId w:val="95"/>
  </w:num>
  <w:num w:numId="119">
    <w:abstractNumId w:val="6"/>
  </w:num>
  <w:num w:numId="120">
    <w:abstractNumId w:val="132"/>
  </w:num>
  <w:num w:numId="121">
    <w:abstractNumId w:val="129"/>
  </w:num>
  <w:num w:numId="122">
    <w:abstractNumId w:val="126"/>
  </w:num>
  <w:num w:numId="123">
    <w:abstractNumId w:val="119"/>
  </w:num>
  <w:num w:numId="124">
    <w:abstractNumId w:val="79"/>
  </w:num>
  <w:num w:numId="125">
    <w:abstractNumId w:val="85"/>
  </w:num>
  <w:num w:numId="126">
    <w:abstractNumId w:val="19"/>
  </w:num>
  <w:num w:numId="127">
    <w:abstractNumId w:val="70"/>
  </w:num>
  <w:num w:numId="128">
    <w:abstractNumId w:val="13"/>
  </w:num>
  <w:num w:numId="129">
    <w:abstractNumId w:val="20"/>
  </w:num>
  <w:num w:numId="130">
    <w:abstractNumId w:val="38"/>
  </w:num>
  <w:num w:numId="131">
    <w:abstractNumId w:val="71"/>
  </w:num>
  <w:num w:numId="132">
    <w:abstractNumId w:val="47"/>
  </w:num>
  <w:num w:numId="133">
    <w:abstractNumId w:val="110"/>
  </w:num>
  <w:num w:numId="134">
    <w:abstractNumId w:val="53"/>
  </w:num>
  <w:num w:numId="135">
    <w:abstractNumId w:val="80"/>
  </w:num>
  <w:num w:numId="136">
    <w:abstractNumId w:val="93"/>
  </w:num>
  <w:num w:numId="137">
    <w:abstractNumId w:val="109"/>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60D"/>
    <w:rsid w:val="00005E6D"/>
    <w:rsid w:val="00007460"/>
    <w:rsid w:val="00016ADE"/>
    <w:rsid w:val="00017D88"/>
    <w:rsid w:val="00020152"/>
    <w:rsid w:val="00023DE8"/>
    <w:rsid w:val="00025A12"/>
    <w:rsid w:val="00035080"/>
    <w:rsid w:val="00037D81"/>
    <w:rsid w:val="00041638"/>
    <w:rsid w:val="000603AB"/>
    <w:rsid w:val="000716F6"/>
    <w:rsid w:val="00076B36"/>
    <w:rsid w:val="000778FB"/>
    <w:rsid w:val="00077F0A"/>
    <w:rsid w:val="0008176F"/>
    <w:rsid w:val="00081BDA"/>
    <w:rsid w:val="000844F6"/>
    <w:rsid w:val="0008503B"/>
    <w:rsid w:val="00086232"/>
    <w:rsid w:val="0008729A"/>
    <w:rsid w:val="00090085"/>
    <w:rsid w:val="00091107"/>
    <w:rsid w:val="0009128D"/>
    <w:rsid w:val="00092373"/>
    <w:rsid w:val="000A0973"/>
    <w:rsid w:val="000C0966"/>
    <w:rsid w:val="000C18E6"/>
    <w:rsid w:val="000C24B8"/>
    <w:rsid w:val="000C4829"/>
    <w:rsid w:val="000D0CE4"/>
    <w:rsid w:val="000D2F77"/>
    <w:rsid w:val="000D41B3"/>
    <w:rsid w:val="000F2876"/>
    <w:rsid w:val="000F2B63"/>
    <w:rsid w:val="000F56FF"/>
    <w:rsid w:val="000F7498"/>
    <w:rsid w:val="0010197D"/>
    <w:rsid w:val="00103CF9"/>
    <w:rsid w:val="0010516C"/>
    <w:rsid w:val="00105BBB"/>
    <w:rsid w:val="0010660A"/>
    <w:rsid w:val="00106C83"/>
    <w:rsid w:val="00107767"/>
    <w:rsid w:val="00111915"/>
    <w:rsid w:val="001133A5"/>
    <w:rsid w:val="0012408C"/>
    <w:rsid w:val="001265FD"/>
    <w:rsid w:val="001315CA"/>
    <w:rsid w:val="00136CE9"/>
    <w:rsid w:val="00144B35"/>
    <w:rsid w:val="00144D46"/>
    <w:rsid w:val="00154866"/>
    <w:rsid w:val="00160F53"/>
    <w:rsid w:val="00172240"/>
    <w:rsid w:val="00174266"/>
    <w:rsid w:val="00174317"/>
    <w:rsid w:val="0017452E"/>
    <w:rsid w:val="00176D12"/>
    <w:rsid w:val="00177E36"/>
    <w:rsid w:val="00180428"/>
    <w:rsid w:val="00181A7E"/>
    <w:rsid w:val="001840F1"/>
    <w:rsid w:val="00186290"/>
    <w:rsid w:val="001873EB"/>
    <w:rsid w:val="00187691"/>
    <w:rsid w:val="001906C1"/>
    <w:rsid w:val="00196B4D"/>
    <w:rsid w:val="00197743"/>
    <w:rsid w:val="001A0B10"/>
    <w:rsid w:val="001A25DB"/>
    <w:rsid w:val="001A3672"/>
    <w:rsid w:val="001A39DD"/>
    <w:rsid w:val="001A7575"/>
    <w:rsid w:val="001B0468"/>
    <w:rsid w:val="001B12EF"/>
    <w:rsid w:val="001B1EC7"/>
    <w:rsid w:val="001B28A8"/>
    <w:rsid w:val="001B482B"/>
    <w:rsid w:val="001B609D"/>
    <w:rsid w:val="001B668D"/>
    <w:rsid w:val="001C3B63"/>
    <w:rsid w:val="001C41D2"/>
    <w:rsid w:val="001C51DC"/>
    <w:rsid w:val="001C6C54"/>
    <w:rsid w:val="001E2404"/>
    <w:rsid w:val="001F3892"/>
    <w:rsid w:val="0020066C"/>
    <w:rsid w:val="002026E4"/>
    <w:rsid w:val="00203C5C"/>
    <w:rsid w:val="00203FE7"/>
    <w:rsid w:val="00213BBD"/>
    <w:rsid w:val="002147D8"/>
    <w:rsid w:val="00222644"/>
    <w:rsid w:val="002238AB"/>
    <w:rsid w:val="00231921"/>
    <w:rsid w:val="0023375C"/>
    <w:rsid w:val="002406F9"/>
    <w:rsid w:val="002606CD"/>
    <w:rsid w:val="00260F9A"/>
    <w:rsid w:val="00263833"/>
    <w:rsid w:val="00266024"/>
    <w:rsid w:val="00266418"/>
    <w:rsid w:val="00266F9B"/>
    <w:rsid w:val="002719CB"/>
    <w:rsid w:val="00271ED6"/>
    <w:rsid w:val="00272CAD"/>
    <w:rsid w:val="00273DDE"/>
    <w:rsid w:val="00276314"/>
    <w:rsid w:val="002779AF"/>
    <w:rsid w:val="0028021F"/>
    <w:rsid w:val="00280459"/>
    <w:rsid w:val="00280525"/>
    <w:rsid w:val="00280DE7"/>
    <w:rsid w:val="00280F17"/>
    <w:rsid w:val="00281C21"/>
    <w:rsid w:val="0028238A"/>
    <w:rsid w:val="0028414D"/>
    <w:rsid w:val="00284804"/>
    <w:rsid w:val="00287485"/>
    <w:rsid w:val="00294372"/>
    <w:rsid w:val="002A4150"/>
    <w:rsid w:val="002A7D05"/>
    <w:rsid w:val="002B135E"/>
    <w:rsid w:val="002B260C"/>
    <w:rsid w:val="002B6BCC"/>
    <w:rsid w:val="002B7890"/>
    <w:rsid w:val="002C531D"/>
    <w:rsid w:val="002C5A80"/>
    <w:rsid w:val="002D25AA"/>
    <w:rsid w:val="002D44F8"/>
    <w:rsid w:val="002D657E"/>
    <w:rsid w:val="002D6E20"/>
    <w:rsid w:val="002E157F"/>
    <w:rsid w:val="002E455C"/>
    <w:rsid w:val="002F0EB7"/>
    <w:rsid w:val="002F6DF6"/>
    <w:rsid w:val="00301A5F"/>
    <w:rsid w:val="003028FA"/>
    <w:rsid w:val="00303255"/>
    <w:rsid w:val="0030633A"/>
    <w:rsid w:val="0030639F"/>
    <w:rsid w:val="00306FF7"/>
    <w:rsid w:val="0030767B"/>
    <w:rsid w:val="00313825"/>
    <w:rsid w:val="00314F3F"/>
    <w:rsid w:val="003218D0"/>
    <w:rsid w:val="003240AA"/>
    <w:rsid w:val="00325E33"/>
    <w:rsid w:val="003260AF"/>
    <w:rsid w:val="00326F76"/>
    <w:rsid w:val="00331191"/>
    <w:rsid w:val="0033149A"/>
    <w:rsid w:val="003409BB"/>
    <w:rsid w:val="00342FD8"/>
    <w:rsid w:val="00343673"/>
    <w:rsid w:val="003450B1"/>
    <w:rsid w:val="00346032"/>
    <w:rsid w:val="003506BA"/>
    <w:rsid w:val="00352E26"/>
    <w:rsid w:val="00354C92"/>
    <w:rsid w:val="00362B78"/>
    <w:rsid w:val="003635D6"/>
    <w:rsid w:val="00365AD1"/>
    <w:rsid w:val="00365CF8"/>
    <w:rsid w:val="003668C9"/>
    <w:rsid w:val="00385E9D"/>
    <w:rsid w:val="00386E26"/>
    <w:rsid w:val="003875C0"/>
    <w:rsid w:val="0039012B"/>
    <w:rsid w:val="00393159"/>
    <w:rsid w:val="00396207"/>
    <w:rsid w:val="00396C45"/>
    <w:rsid w:val="00397ACF"/>
    <w:rsid w:val="003A060D"/>
    <w:rsid w:val="003B2F0C"/>
    <w:rsid w:val="003B3283"/>
    <w:rsid w:val="003B6B51"/>
    <w:rsid w:val="003B73A8"/>
    <w:rsid w:val="003B763D"/>
    <w:rsid w:val="003C1D83"/>
    <w:rsid w:val="003C2B1E"/>
    <w:rsid w:val="003C4ADA"/>
    <w:rsid w:val="003D30E3"/>
    <w:rsid w:val="003E0982"/>
    <w:rsid w:val="003E10BF"/>
    <w:rsid w:val="003E22B5"/>
    <w:rsid w:val="003F0AD0"/>
    <w:rsid w:val="003F1681"/>
    <w:rsid w:val="003F1757"/>
    <w:rsid w:val="003F3F80"/>
    <w:rsid w:val="003F4676"/>
    <w:rsid w:val="003F474F"/>
    <w:rsid w:val="003F7C89"/>
    <w:rsid w:val="00400F1D"/>
    <w:rsid w:val="0041769D"/>
    <w:rsid w:val="00420261"/>
    <w:rsid w:val="00434489"/>
    <w:rsid w:val="0043676C"/>
    <w:rsid w:val="004371C2"/>
    <w:rsid w:val="00437D87"/>
    <w:rsid w:val="004431F8"/>
    <w:rsid w:val="0044399D"/>
    <w:rsid w:val="00444FEE"/>
    <w:rsid w:val="00445E72"/>
    <w:rsid w:val="004506F1"/>
    <w:rsid w:val="00461AA9"/>
    <w:rsid w:val="004647C7"/>
    <w:rsid w:val="004657A8"/>
    <w:rsid w:val="00472B7F"/>
    <w:rsid w:val="00481143"/>
    <w:rsid w:val="00481E52"/>
    <w:rsid w:val="00482DEA"/>
    <w:rsid w:val="00485142"/>
    <w:rsid w:val="004854F0"/>
    <w:rsid w:val="0049339E"/>
    <w:rsid w:val="00493BC9"/>
    <w:rsid w:val="00495D5C"/>
    <w:rsid w:val="004A0FDA"/>
    <w:rsid w:val="004A1749"/>
    <w:rsid w:val="004A5AB5"/>
    <w:rsid w:val="004B3D5E"/>
    <w:rsid w:val="004B4AD7"/>
    <w:rsid w:val="004B55DC"/>
    <w:rsid w:val="004C22F2"/>
    <w:rsid w:val="004D015C"/>
    <w:rsid w:val="004D1639"/>
    <w:rsid w:val="004E15E2"/>
    <w:rsid w:val="004E32FE"/>
    <w:rsid w:val="004F216B"/>
    <w:rsid w:val="004F32C8"/>
    <w:rsid w:val="004F59FD"/>
    <w:rsid w:val="004F5D0B"/>
    <w:rsid w:val="004F61D8"/>
    <w:rsid w:val="004F7A2C"/>
    <w:rsid w:val="00500EFB"/>
    <w:rsid w:val="00511B83"/>
    <w:rsid w:val="0051317E"/>
    <w:rsid w:val="00515F55"/>
    <w:rsid w:val="00516A35"/>
    <w:rsid w:val="005208D7"/>
    <w:rsid w:val="005214D9"/>
    <w:rsid w:val="00522F56"/>
    <w:rsid w:val="005244B6"/>
    <w:rsid w:val="0053028C"/>
    <w:rsid w:val="00533434"/>
    <w:rsid w:val="005354E8"/>
    <w:rsid w:val="00540AAC"/>
    <w:rsid w:val="00541021"/>
    <w:rsid w:val="00541CE1"/>
    <w:rsid w:val="005561C7"/>
    <w:rsid w:val="0055792A"/>
    <w:rsid w:val="00563755"/>
    <w:rsid w:val="005645CB"/>
    <w:rsid w:val="00565BE9"/>
    <w:rsid w:val="005717F6"/>
    <w:rsid w:val="005742B5"/>
    <w:rsid w:val="0057775C"/>
    <w:rsid w:val="005779B3"/>
    <w:rsid w:val="0058043B"/>
    <w:rsid w:val="00582EBC"/>
    <w:rsid w:val="00584100"/>
    <w:rsid w:val="00585B5F"/>
    <w:rsid w:val="00587A08"/>
    <w:rsid w:val="00596960"/>
    <w:rsid w:val="005A1B0B"/>
    <w:rsid w:val="005A2B79"/>
    <w:rsid w:val="005A33FA"/>
    <w:rsid w:val="005A5F84"/>
    <w:rsid w:val="005A6D31"/>
    <w:rsid w:val="005A7BCE"/>
    <w:rsid w:val="005A7BF2"/>
    <w:rsid w:val="005B061B"/>
    <w:rsid w:val="005B0705"/>
    <w:rsid w:val="005B2074"/>
    <w:rsid w:val="005B5927"/>
    <w:rsid w:val="005C04C0"/>
    <w:rsid w:val="005C67D8"/>
    <w:rsid w:val="005D3268"/>
    <w:rsid w:val="005E2B22"/>
    <w:rsid w:val="005E6480"/>
    <w:rsid w:val="005F67A9"/>
    <w:rsid w:val="00600118"/>
    <w:rsid w:val="0060102A"/>
    <w:rsid w:val="0060652D"/>
    <w:rsid w:val="00610A29"/>
    <w:rsid w:val="00610D72"/>
    <w:rsid w:val="00612FCD"/>
    <w:rsid w:val="00616A57"/>
    <w:rsid w:val="00617D5C"/>
    <w:rsid w:val="0062195B"/>
    <w:rsid w:val="00624EEE"/>
    <w:rsid w:val="006273C0"/>
    <w:rsid w:val="00633C74"/>
    <w:rsid w:val="006459A1"/>
    <w:rsid w:val="00645A8F"/>
    <w:rsid w:val="00651F57"/>
    <w:rsid w:val="006537CF"/>
    <w:rsid w:val="00653C73"/>
    <w:rsid w:val="00653F69"/>
    <w:rsid w:val="0065447F"/>
    <w:rsid w:val="00655930"/>
    <w:rsid w:val="00656556"/>
    <w:rsid w:val="00660B74"/>
    <w:rsid w:val="00661C13"/>
    <w:rsid w:val="00670036"/>
    <w:rsid w:val="00674ABA"/>
    <w:rsid w:val="0067685D"/>
    <w:rsid w:val="006811F7"/>
    <w:rsid w:val="006819A5"/>
    <w:rsid w:val="0069415A"/>
    <w:rsid w:val="006963DE"/>
    <w:rsid w:val="00696923"/>
    <w:rsid w:val="006A031B"/>
    <w:rsid w:val="006A0337"/>
    <w:rsid w:val="006A044F"/>
    <w:rsid w:val="006A16BA"/>
    <w:rsid w:val="006A5522"/>
    <w:rsid w:val="006A6340"/>
    <w:rsid w:val="006B0306"/>
    <w:rsid w:val="006B1026"/>
    <w:rsid w:val="006B1D41"/>
    <w:rsid w:val="006B2C93"/>
    <w:rsid w:val="006B5145"/>
    <w:rsid w:val="006B53AC"/>
    <w:rsid w:val="006B5C7A"/>
    <w:rsid w:val="006B66F1"/>
    <w:rsid w:val="006B6991"/>
    <w:rsid w:val="006D223D"/>
    <w:rsid w:val="006D2B2D"/>
    <w:rsid w:val="006D6F52"/>
    <w:rsid w:val="006D7619"/>
    <w:rsid w:val="006E15E5"/>
    <w:rsid w:val="006E3332"/>
    <w:rsid w:val="006F10CE"/>
    <w:rsid w:val="006F1818"/>
    <w:rsid w:val="006F2F91"/>
    <w:rsid w:val="006F73CF"/>
    <w:rsid w:val="006F7E97"/>
    <w:rsid w:val="007000CD"/>
    <w:rsid w:val="0070017B"/>
    <w:rsid w:val="00703132"/>
    <w:rsid w:val="00705086"/>
    <w:rsid w:val="007055C7"/>
    <w:rsid w:val="00705F55"/>
    <w:rsid w:val="00716B86"/>
    <w:rsid w:val="0072081B"/>
    <w:rsid w:val="007238BE"/>
    <w:rsid w:val="007264DA"/>
    <w:rsid w:val="00730F0A"/>
    <w:rsid w:val="007440B6"/>
    <w:rsid w:val="00746E16"/>
    <w:rsid w:val="007478E4"/>
    <w:rsid w:val="007510EC"/>
    <w:rsid w:val="0075232B"/>
    <w:rsid w:val="007541B0"/>
    <w:rsid w:val="00754D6C"/>
    <w:rsid w:val="007559B1"/>
    <w:rsid w:val="00755BFC"/>
    <w:rsid w:val="00760AD0"/>
    <w:rsid w:val="00761B8A"/>
    <w:rsid w:val="00761FDB"/>
    <w:rsid w:val="00766A65"/>
    <w:rsid w:val="007708FA"/>
    <w:rsid w:val="007739FB"/>
    <w:rsid w:val="00775701"/>
    <w:rsid w:val="00777E64"/>
    <w:rsid w:val="00783245"/>
    <w:rsid w:val="0078331B"/>
    <w:rsid w:val="00783A38"/>
    <w:rsid w:val="0078679A"/>
    <w:rsid w:val="00787DB6"/>
    <w:rsid w:val="0079187F"/>
    <w:rsid w:val="007A3C32"/>
    <w:rsid w:val="007A6B3A"/>
    <w:rsid w:val="007B01F3"/>
    <w:rsid w:val="007B2094"/>
    <w:rsid w:val="007B3298"/>
    <w:rsid w:val="007B3B1E"/>
    <w:rsid w:val="007B3C4F"/>
    <w:rsid w:val="007B3DC8"/>
    <w:rsid w:val="007B5BC8"/>
    <w:rsid w:val="007B6ED9"/>
    <w:rsid w:val="007D10AB"/>
    <w:rsid w:val="007E04D1"/>
    <w:rsid w:val="007E0685"/>
    <w:rsid w:val="007E5847"/>
    <w:rsid w:val="007F060A"/>
    <w:rsid w:val="007F2562"/>
    <w:rsid w:val="007F2648"/>
    <w:rsid w:val="007F4B43"/>
    <w:rsid w:val="007F67C3"/>
    <w:rsid w:val="007F7A84"/>
    <w:rsid w:val="008025E9"/>
    <w:rsid w:val="00806A6A"/>
    <w:rsid w:val="008120C7"/>
    <w:rsid w:val="00812748"/>
    <w:rsid w:val="0081431C"/>
    <w:rsid w:val="008208EF"/>
    <w:rsid w:val="00821EE3"/>
    <w:rsid w:val="008226A8"/>
    <w:rsid w:val="008231EB"/>
    <w:rsid w:val="00823CAF"/>
    <w:rsid w:val="008277F4"/>
    <w:rsid w:val="00830D32"/>
    <w:rsid w:val="00830EF4"/>
    <w:rsid w:val="00836C61"/>
    <w:rsid w:val="00837CA9"/>
    <w:rsid w:val="00842207"/>
    <w:rsid w:val="00843123"/>
    <w:rsid w:val="00844477"/>
    <w:rsid w:val="0085188D"/>
    <w:rsid w:val="00851C56"/>
    <w:rsid w:val="00853AAC"/>
    <w:rsid w:val="00857CDC"/>
    <w:rsid w:val="00860BCD"/>
    <w:rsid w:val="00861106"/>
    <w:rsid w:val="008643D4"/>
    <w:rsid w:val="0086523C"/>
    <w:rsid w:val="0086584F"/>
    <w:rsid w:val="0087244B"/>
    <w:rsid w:val="0087602A"/>
    <w:rsid w:val="00886B06"/>
    <w:rsid w:val="008873CA"/>
    <w:rsid w:val="00893088"/>
    <w:rsid w:val="008A25A4"/>
    <w:rsid w:val="008A31AD"/>
    <w:rsid w:val="008A3A96"/>
    <w:rsid w:val="008A4233"/>
    <w:rsid w:val="008A4F22"/>
    <w:rsid w:val="008C0772"/>
    <w:rsid w:val="008C208D"/>
    <w:rsid w:val="008C285B"/>
    <w:rsid w:val="008C5F63"/>
    <w:rsid w:val="008D0268"/>
    <w:rsid w:val="008D1F9C"/>
    <w:rsid w:val="008D45A4"/>
    <w:rsid w:val="008E1C26"/>
    <w:rsid w:val="008E1CF0"/>
    <w:rsid w:val="008E77F3"/>
    <w:rsid w:val="008F1822"/>
    <w:rsid w:val="009010A0"/>
    <w:rsid w:val="00901585"/>
    <w:rsid w:val="0090264D"/>
    <w:rsid w:val="009102DA"/>
    <w:rsid w:val="009131E6"/>
    <w:rsid w:val="00914290"/>
    <w:rsid w:val="00915448"/>
    <w:rsid w:val="009157BC"/>
    <w:rsid w:val="0091785D"/>
    <w:rsid w:val="00917D6C"/>
    <w:rsid w:val="00920F8A"/>
    <w:rsid w:val="009233CA"/>
    <w:rsid w:val="009245C5"/>
    <w:rsid w:val="00925F24"/>
    <w:rsid w:val="00927233"/>
    <w:rsid w:val="009331A0"/>
    <w:rsid w:val="00933309"/>
    <w:rsid w:val="00934EFC"/>
    <w:rsid w:val="009352C5"/>
    <w:rsid w:val="00936C9E"/>
    <w:rsid w:val="00941CCD"/>
    <w:rsid w:val="00941EAB"/>
    <w:rsid w:val="00946CC6"/>
    <w:rsid w:val="0095010B"/>
    <w:rsid w:val="009501BE"/>
    <w:rsid w:val="00950C23"/>
    <w:rsid w:val="00951344"/>
    <w:rsid w:val="00951F7D"/>
    <w:rsid w:val="00954253"/>
    <w:rsid w:val="00957610"/>
    <w:rsid w:val="009671ED"/>
    <w:rsid w:val="00976B02"/>
    <w:rsid w:val="00977939"/>
    <w:rsid w:val="00981B1B"/>
    <w:rsid w:val="0098275F"/>
    <w:rsid w:val="009859EC"/>
    <w:rsid w:val="00990B85"/>
    <w:rsid w:val="00992C28"/>
    <w:rsid w:val="009946A3"/>
    <w:rsid w:val="009A0EA0"/>
    <w:rsid w:val="009A2140"/>
    <w:rsid w:val="009B20FB"/>
    <w:rsid w:val="009B49FC"/>
    <w:rsid w:val="009C4FEF"/>
    <w:rsid w:val="009C6254"/>
    <w:rsid w:val="009C6A96"/>
    <w:rsid w:val="009D12AF"/>
    <w:rsid w:val="009D7825"/>
    <w:rsid w:val="009E187B"/>
    <w:rsid w:val="009E6834"/>
    <w:rsid w:val="009F1F25"/>
    <w:rsid w:val="009F203F"/>
    <w:rsid w:val="009F4BEA"/>
    <w:rsid w:val="009F52F7"/>
    <w:rsid w:val="009F7729"/>
    <w:rsid w:val="00A0094B"/>
    <w:rsid w:val="00A00FDD"/>
    <w:rsid w:val="00A07FBA"/>
    <w:rsid w:val="00A10B26"/>
    <w:rsid w:val="00A11016"/>
    <w:rsid w:val="00A12A36"/>
    <w:rsid w:val="00A16D3C"/>
    <w:rsid w:val="00A2187E"/>
    <w:rsid w:val="00A21A63"/>
    <w:rsid w:val="00A26F03"/>
    <w:rsid w:val="00A33E0D"/>
    <w:rsid w:val="00A3631A"/>
    <w:rsid w:val="00A41AC9"/>
    <w:rsid w:val="00A41D5A"/>
    <w:rsid w:val="00A460F3"/>
    <w:rsid w:val="00A50007"/>
    <w:rsid w:val="00A50491"/>
    <w:rsid w:val="00A505C5"/>
    <w:rsid w:val="00A520B4"/>
    <w:rsid w:val="00A5626C"/>
    <w:rsid w:val="00A61DE8"/>
    <w:rsid w:val="00A62B62"/>
    <w:rsid w:val="00A679D3"/>
    <w:rsid w:val="00A735C1"/>
    <w:rsid w:val="00A753DB"/>
    <w:rsid w:val="00A76D67"/>
    <w:rsid w:val="00A773AA"/>
    <w:rsid w:val="00A846A2"/>
    <w:rsid w:val="00A84CF4"/>
    <w:rsid w:val="00A90647"/>
    <w:rsid w:val="00A91FB5"/>
    <w:rsid w:val="00A959EB"/>
    <w:rsid w:val="00A96143"/>
    <w:rsid w:val="00A97F84"/>
    <w:rsid w:val="00AA0957"/>
    <w:rsid w:val="00AA0B13"/>
    <w:rsid w:val="00AA0D70"/>
    <w:rsid w:val="00AA1B3B"/>
    <w:rsid w:val="00AA4AED"/>
    <w:rsid w:val="00AA5A0E"/>
    <w:rsid w:val="00AB6E7E"/>
    <w:rsid w:val="00AC4F0D"/>
    <w:rsid w:val="00AC5720"/>
    <w:rsid w:val="00AC5E2D"/>
    <w:rsid w:val="00AC5E50"/>
    <w:rsid w:val="00AC6545"/>
    <w:rsid w:val="00AC7344"/>
    <w:rsid w:val="00AD0160"/>
    <w:rsid w:val="00AD1531"/>
    <w:rsid w:val="00AD3C73"/>
    <w:rsid w:val="00AD6FF7"/>
    <w:rsid w:val="00AE00A3"/>
    <w:rsid w:val="00AE6E48"/>
    <w:rsid w:val="00AF0BB2"/>
    <w:rsid w:val="00AF15B0"/>
    <w:rsid w:val="00AF3D46"/>
    <w:rsid w:val="00AF59B6"/>
    <w:rsid w:val="00AF7977"/>
    <w:rsid w:val="00B10119"/>
    <w:rsid w:val="00B13AC0"/>
    <w:rsid w:val="00B1423E"/>
    <w:rsid w:val="00B23CAF"/>
    <w:rsid w:val="00B242CA"/>
    <w:rsid w:val="00B26394"/>
    <w:rsid w:val="00B32396"/>
    <w:rsid w:val="00B36426"/>
    <w:rsid w:val="00B41C8D"/>
    <w:rsid w:val="00B4205C"/>
    <w:rsid w:val="00B43EBF"/>
    <w:rsid w:val="00B45499"/>
    <w:rsid w:val="00B50243"/>
    <w:rsid w:val="00B52A29"/>
    <w:rsid w:val="00B537CE"/>
    <w:rsid w:val="00B60A81"/>
    <w:rsid w:val="00B667CD"/>
    <w:rsid w:val="00B777B6"/>
    <w:rsid w:val="00B77D36"/>
    <w:rsid w:val="00B82118"/>
    <w:rsid w:val="00B85B2F"/>
    <w:rsid w:val="00B910C1"/>
    <w:rsid w:val="00B91E22"/>
    <w:rsid w:val="00B92B8C"/>
    <w:rsid w:val="00BA1A3A"/>
    <w:rsid w:val="00BA66B6"/>
    <w:rsid w:val="00BB00E4"/>
    <w:rsid w:val="00BB2DDE"/>
    <w:rsid w:val="00BB3F72"/>
    <w:rsid w:val="00BB53A5"/>
    <w:rsid w:val="00BB578B"/>
    <w:rsid w:val="00BB678C"/>
    <w:rsid w:val="00BB770E"/>
    <w:rsid w:val="00BC447F"/>
    <w:rsid w:val="00BC5DDC"/>
    <w:rsid w:val="00BC7139"/>
    <w:rsid w:val="00BD1142"/>
    <w:rsid w:val="00BD1AEB"/>
    <w:rsid w:val="00BD2769"/>
    <w:rsid w:val="00BD45C8"/>
    <w:rsid w:val="00BD4B4E"/>
    <w:rsid w:val="00BD5D49"/>
    <w:rsid w:val="00BD65BA"/>
    <w:rsid w:val="00BD6CA1"/>
    <w:rsid w:val="00BE002A"/>
    <w:rsid w:val="00BE4332"/>
    <w:rsid w:val="00BE75F1"/>
    <w:rsid w:val="00BF35A8"/>
    <w:rsid w:val="00C02C5E"/>
    <w:rsid w:val="00C03422"/>
    <w:rsid w:val="00C06559"/>
    <w:rsid w:val="00C15BB2"/>
    <w:rsid w:val="00C16C66"/>
    <w:rsid w:val="00C254D6"/>
    <w:rsid w:val="00C274B5"/>
    <w:rsid w:val="00C30CCE"/>
    <w:rsid w:val="00C36E17"/>
    <w:rsid w:val="00C3745C"/>
    <w:rsid w:val="00C377EF"/>
    <w:rsid w:val="00C378FA"/>
    <w:rsid w:val="00C4000E"/>
    <w:rsid w:val="00C4062A"/>
    <w:rsid w:val="00C40B23"/>
    <w:rsid w:val="00C4480F"/>
    <w:rsid w:val="00C50720"/>
    <w:rsid w:val="00C50D3A"/>
    <w:rsid w:val="00C51C32"/>
    <w:rsid w:val="00C539B9"/>
    <w:rsid w:val="00C62A55"/>
    <w:rsid w:val="00C63C23"/>
    <w:rsid w:val="00C66E61"/>
    <w:rsid w:val="00C7377F"/>
    <w:rsid w:val="00C77AE0"/>
    <w:rsid w:val="00C808A8"/>
    <w:rsid w:val="00C8106B"/>
    <w:rsid w:val="00C8326D"/>
    <w:rsid w:val="00C84310"/>
    <w:rsid w:val="00C862BC"/>
    <w:rsid w:val="00C872C5"/>
    <w:rsid w:val="00C92079"/>
    <w:rsid w:val="00C93BA1"/>
    <w:rsid w:val="00CA086D"/>
    <w:rsid w:val="00CA5DE9"/>
    <w:rsid w:val="00CA6262"/>
    <w:rsid w:val="00CA6B6D"/>
    <w:rsid w:val="00CB164B"/>
    <w:rsid w:val="00CB1D1B"/>
    <w:rsid w:val="00CB2DC9"/>
    <w:rsid w:val="00CB5C35"/>
    <w:rsid w:val="00CB7593"/>
    <w:rsid w:val="00CC4752"/>
    <w:rsid w:val="00CC6B63"/>
    <w:rsid w:val="00CC7A9D"/>
    <w:rsid w:val="00CD0846"/>
    <w:rsid w:val="00CD1713"/>
    <w:rsid w:val="00CD1FE6"/>
    <w:rsid w:val="00CD4833"/>
    <w:rsid w:val="00CD644A"/>
    <w:rsid w:val="00CE1629"/>
    <w:rsid w:val="00CE1B0A"/>
    <w:rsid w:val="00CE2864"/>
    <w:rsid w:val="00CE415B"/>
    <w:rsid w:val="00D0265F"/>
    <w:rsid w:val="00D21673"/>
    <w:rsid w:val="00D23514"/>
    <w:rsid w:val="00D23CB2"/>
    <w:rsid w:val="00D25A6E"/>
    <w:rsid w:val="00D27B0E"/>
    <w:rsid w:val="00D327FA"/>
    <w:rsid w:val="00D332B1"/>
    <w:rsid w:val="00D36456"/>
    <w:rsid w:val="00D417E2"/>
    <w:rsid w:val="00D418C5"/>
    <w:rsid w:val="00D43F7D"/>
    <w:rsid w:val="00D44A40"/>
    <w:rsid w:val="00D44E44"/>
    <w:rsid w:val="00D511F8"/>
    <w:rsid w:val="00D52B25"/>
    <w:rsid w:val="00D652B8"/>
    <w:rsid w:val="00D67C45"/>
    <w:rsid w:val="00D72088"/>
    <w:rsid w:val="00D81693"/>
    <w:rsid w:val="00D860B9"/>
    <w:rsid w:val="00D8754A"/>
    <w:rsid w:val="00D9655E"/>
    <w:rsid w:val="00D96FDB"/>
    <w:rsid w:val="00D972C8"/>
    <w:rsid w:val="00DA0169"/>
    <w:rsid w:val="00DA0A21"/>
    <w:rsid w:val="00DA10D5"/>
    <w:rsid w:val="00DA1971"/>
    <w:rsid w:val="00DA2100"/>
    <w:rsid w:val="00DA441A"/>
    <w:rsid w:val="00DA6D58"/>
    <w:rsid w:val="00DB1CDD"/>
    <w:rsid w:val="00DB2A56"/>
    <w:rsid w:val="00DB664C"/>
    <w:rsid w:val="00DC1E82"/>
    <w:rsid w:val="00DC3E9B"/>
    <w:rsid w:val="00DC4562"/>
    <w:rsid w:val="00DC5CB6"/>
    <w:rsid w:val="00DD47D2"/>
    <w:rsid w:val="00DE1EF7"/>
    <w:rsid w:val="00DE50F8"/>
    <w:rsid w:val="00DE5DE3"/>
    <w:rsid w:val="00DE6A46"/>
    <w:rsid w:val="00DF357E"/>
    <w:rsid w:val="00DF6EC0"/>
    <w:rsid w:val="00DF7412"/>
    <w:rsid w:val="00E0501B"/>
    <w:rsid w:val="00E118AC"/>
    <w:rsid w:val="00E13792"/>
    <w:rsid w:val="00E1577D"/>
    <w:rsid w:val="00E17366"/>
    <w:rsid w:val="00E20B9A"/>
    <w:rsid w:val="00E22506"/>
    <w:rsid w:val="00E24DE1"/>
    <w:rsid w:val="00E252B0"/>
    <w:rsid w:val="00E25844"/>
    <w:rsid w:val="00E276CF"/>
    <w:rsid w:val="00E300BB"/>
    <w:rsid w:val="00E378EC"/>
    <w:rsid w:val="00E41C20"/>
    <w:rsid w:val="00E42AC9"/>
    <w:rsid w:val="00E45117"/>
    <w:rsid w:val="00E453E8"/>
    <w:rsid w:val="00E47DBF"/>
    <w:rsid w:val="00E52050"/>
    <w:rsid w:val="00E53D7E"/>
    <w:rsid w:val="00E5405C"/>
    <w:rsid w:val="00E54D74"/>
    <w:rsid w:val="00E56E6D"/>
    <w:rsid w:val="00E5776D"/>
    <w:rsid w:val="00E6062A"/>
    <w:rsid w:val="00E70127"/>
    <w:rsid w:val="00E73918"/>
    <w:rsid w:val="00E7396D"/>
    <w:rsid w:val="00E74613"/>
    <w:rsid w:val="00E75295"/>
    <w:rsid w:val="00E758E6"/>
    <w:rsid w:val="00E77477"/>
    <w:rsid w:val="00E82553"/>
    <w:rsid w:val="00E84769"/>
    <w:rsid w:val="00E86E15"/>
    <w:rsid w:val="00E915E0"/>
    <w:rsid w:val="00E93DFD"/>
    <w:rsid w:val="00E945BE"/>
    <w:rsid w:val="00E948D0"/>
    <w:rsid w:val="00E9698B"/>
    <w:rsid w:val="00EA1821"/>
    <w:rsid w:val="00EA276F"/>
    <w:rsid w:val="00EA7E4F"/>
    <w:rsid w:val="00EB74DF"/>
    <w:rsid w:val="00EC3AA2"/>
    <w:rsid w:val="00EC4ED0"/>
    <w:rsid w:val="00ED2C0B"/>
    <w:rsid w:val="00ED311E"/>
    <w:rsid w:val="00ED73E7"/>
    <w:rsid w:val="00EE020F"/>
    <w:rsid w:val="00EE1A24"/>
    <w:rsid w:val="00EE2165"/>
    <w:rsid w:val="00EE3797"/>
    <w:rsid w:val="00EE39A8"/>
    <w:rsid w:val="00EE5E83"/>
    <w:rsid w:val="00EF0C18"/>
    <w:rsid w:val="00EF13A5"/>
    <w:rsid w:val="00EF374A"/>
    <w:rsid w:val="00EF4BD9"/>
    <w:rsid w:val="00EF73EB"/>
    <w:rsid w:val="00F033A6"/>
    <w:rsid w:val="00F06012"/>
    <w:rsid w:val="00F0617E"/>
    <w:rsid w:val="00F061D4"/>
    <w:rsid w:val="00F070DC"/>
    <w:rsid w:val="00F07C5F"/>
    <w:rsid w:val="00F11467"/>
    <w:rsid w:val="00F140AE"/>
    <w:rsid w:val="00F140C2"/>
    <w:rsid w:val="00F14545"/>
    <w:rsid w:val="00F24F70"/>
    <w:rsid w:val="00F27248"/>
    <w:rsid w:val="00F31B9E"/>
    <w:rsid w:val="00F365CD"/>
    <w:rsid w:val="00F42523"/>
    <w:rsid w:val="00F4597A"/>
    <w:rsid w:val="00F46A49"/>
    <w:rsid w:val="00F50D99"/>
    <w:rsid w:val="00F510FC"/>
    <w:rsid w:val="00F544AD"/>
    <w:rsid w:val="00F56705"/>
    <w:rsid w:val="00F56E2D"/>
    <w:rsid w:val="00F57DC7"/>
    <w:rsid w:val="00F6021C"/>
    <w:rsid w:val="00F62A43"/>
    <w:rsid w:val="00F64091"/>
    <w:rsid w:val="00F71680"/>
    <w:rsid w:val="00F72347"/>
    <w:rsid w:val="00F72573"/>
    <w:rsid w:val="00F75618"/>
    <w:rsid w:val="00F77390"/>
    <w:rsid w:val="00F82CE5"/>
    <w:rsid w:val="00F90F6C"/>
    <w:rsid w:val="00FA2425"/>
    <w:rsid w:val="00FA4059"/>
    <w:rsid w:val="00FA448D"/>
    <w:rsid w:val="00FA5D9A"/>
    <w:rsid w:val="00FB27B4"/>
    <w:rsid w:val="00FB3DDB"/>
    <w:rsid w:val="00FB72D2"/>
    <w:rsid w:val="00FB7E23"/>
    <w:rsid w:val="00FB7F77"/>
    <w:rsid w:val="00FC00F5"/>
    <w:rsid w:val="00FC5D6F"/>
    <w:rsid w:val="00FC6A58"/>
    <w:rsid w:val="00FD0D23"/>
    <w:rsid w:val="00FD1976"/>
    <w:rsid w:val="00FD5DE6"/>
    <w:rsid w:val="00FE586E"/>
    <w:rsid w:val="00FF06C3"/>
    <w:rsid w:val="00FF08B4"/>
    <w:rsid w:val="00FF2D83"/>
    <w:rsid w:val="00FF3ABC"/>
    <w:rsid w:val="00FF3E8C"/>
    <w:rsid w:val="00FF6ED7"/>
    <w:rsid w:val="00FF7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9A6E7F"/>
  <w14:defaultImageDpi w14:val="32767"/>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AD6FF7"/>
    <w:pPr>
      <w:spacing w:line="480" w:lineRule="auto"/>
      <w:outlineLvl w:val="0"/>
    </w:pPr>
    <w:rPr>
      <w:rFonts w:asciiTheme="majorHAnsi" w:hAnsiTheme="majorHAnsi"/>
      <w:b/>
      <w:caps/>
      <w:sz w:val="32"/>
      <w:szCs w:val="32"/>
      <w:lang w:bidi="en-US"/>
    </w:rPr>
  </w:style>
  <w:style w:type="paragraph" w:styleId="Heading2">
    <w:name w:val="heading 2"/>
    <w:next w:val="Normal"/>
    <w:link w:val="Heading2Char"/>
    <w:autoRedefine/>
    <w:uiPriority w:val="9"/>
    <w:unhideWhenUsed/>
    <w:qFormat/>
    <w:rsid w:val="002026E4"/>
    <w:pPr>
      <w:keepNext/>
      <w:tabs>
        <w:tab w:val="left" w:pos="7110"/>
      </w:tabs>
      <w:spacing w:line="480" w:lineRule="auto"/>
      <w:jc w:val="center"/>
      <w:outlineLvl w:val="1"/>
    </w:pPr>
    <w:rPr>
      <w:rFonts w:asciiTheme="majorHAnsi" w:hAnsiTheme="majorHAnsi"/>
      <w:b/>
      <w:bCs/>
      <w:iCs/>
      <w:sz w:val="28"/>
      <w:szCs w:val="28"/>
      <w:lang w:bidi="en-US"/>
    </w:rPr>
  </w:style>
  <w:style w:type="paragraph" w:styleId="Heading3">
    <w:name w:val="heading 3"/>
    <w:next w:val="Normal"/>
    <w:link w:val="Heading3Char"/>
    <w:autoRedefine/>
    <w:uiPriority w:val="9"/>
    <w:unhideWhenUsed/>
    <w:qFormat/>
    <w:rsid w:val="00783245"/>
    <w:pPr>
      <w:keepNext/>
      <w:spacing w:line="480" w:lineRule="auto"/>
      <w:outlineLvl w:val="2"/>
    </w:pPr>
    <w:rPr>
      <w:rFonts w:asciiTheme="majorHAnsi" w:hAnsiTheme="majorHAnsi"/>
      <w:bCs/>
      <w:i/>
      <w:sz w:val="24"/>
      <w:szCs w:val="24"/>
      <w:lang w:bidi="en-US"/>
    </w:rPr>
  </w:style>
  <w:style w:type="paragraph" w:styleId="Heading4">
    <w:name w:val="heading 4"/>
    <w:basedOn w:val="Normal"/>
    <w:next w:val="Normal"/>
    <w:link w:val="Heading4Char"/>
    <w:uiPriority w:val="9"/>
    <w:unhideWhenUsed/>
    <w:qFormat/>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6FF7"/>
    <w:rPr>
      <w:rFonts w:asciiTheme="majorHAnsi" w:hAnsiTheme="majorHAnsi"/>
      <w:b/>
      <w:caps/>
      <w:sz w:val="32"/>
      <w:szCs w:val="32"/>
      <w:lang w:bidi="en-US"/>
    </w:rPr>
  </w:style>
  <w:style w:type="character" w:customStyle="1" w:styleId="Heading2Char">
    <w:name w:val="Heading 2 Char"/>
    <w:basedOn w:val="DefaultParagraphFont"/>
    <w:link w:val="Heading2"/>
    <w:uiPriority w:val="9"/>
    <w:rsid w:val="002026E4"/>
    <w:rPr>
      <w:rFonts w:asciiTheme="majorHAnsi" w:hAnsiTheme="majorHAnsi"/>
      <w:b/>
      <w:bCs/>
      <w:iCs/>
      <w:sz w:val="28"/>
      <w:szCs w:val="28"/>
      <w:lang w:bidi="en-US"/>
    </w:rPr>
  </w:style>
  <w:style w:type="character" w:customStyle="1" w:styleId="Heading3Char">
    <w:name w:val="Heading 3 Char"/>
    <w:basedOn w:val="DefaultParagraphFont"/>
    <w:link w:val="Heading3"/>
    <w:uiPriority w:val="9"/>
    <w:rsid w:val="00783245"/>
    <w:rPr>
      <w:rFonts w:asciiTheme="majorHAnsi" w:hAnsiTheme="majorHAnsi"/>
      <w:bCs/>
      <w:i/>
      <w:sz w:val="24"/>
      <w:szCs w:val="24"/>
      <w:lang w:bidi="en-US"/>
    </w:rPr>
  </w:style>
  <w:style w:type="character" w:customStyle="1" w:styleId="Heading4Char">
    <w:name w:val="Heading 4 Char"/>
    <w:basedOn w:val="DefaultParagraphFont"/>
    <w:link w:val="Heading4"/>
    <w:uiPriority w:val="9"/>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BE002A"/>
    <w:rPr>
      <w:b/>
      <w:bCs/>
      <w:szCs w:val="18"/>
    </w:rPr>
  </w:style>
  <w:style w:type="paragraph" w:styleId="Title">
    <w:name w:val="Title"/>
    <w:basedOn w:val="Heading1"/>
    <w:next w:val="Normal"/>
    <w:link w:val="TitleChar"/>
    <w:autoRedefine/>
    <w:uiPriority w:val="2"/>
    <w:qFormat/>
    <w:rsid w:val="0057775C"/>
    <w:pPr>
      <w:keepNext/>
    </w:pPr>
    <w:rPr>
      <w:bCs/>
    </w:rPr>
  </w:style>
  <w:style w:type="character" w:customStyle="1" w:styleId="TitleChar">
    <w:name w:val="Title Char"/>
    <w:basedOn w:val="DefaultParagraphFont"/>
    <w:link w:val="Title"/>
    <w:uiPriority w:val="2"/>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table" w:customStyle="1" w:styleId="TableGrid1">
    <w:name w:val="Table Grid1"/>
    <w:basedOn w:val="TableNormal"/>
    <w:next w:val="TableGrid"/>
    <w:uiPriority w:val="39"/>
    <w:rsid w:val="0067685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779B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0746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0746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20F8A"/>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C8106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D3645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uiPriority w:val="99"/>
    <w:semiHidden/>
    <w:unhideWhenUsed/>
    <w:rsid w:val="00D36456"/>
    <w:pPr>
      <w:spacing w:line="240" w:lineRule="auto"/>
    </w:pPr>
    <w:rPr>
      <w:rFonts w:ascii="Times New Roman" w:hAnsi="Times New Roman"/>
      <w:sz w:val="20"/>
      <w:szCs w:val="20"/>
      <w:lang w:bidi="ar-SA"/>
    </w:rPr>
  </w:style>
  <w:style w:type="character" w:customStyle="1" w:styleId="FootnoteTextChar">
    <w:name w:val="Footnote Text Char"/>
    <w:basedOn w:val="DefaultParagraphFont"/>
    <w:link w:val="FootnoteText1"/>
    <w:uiPriority w:val="99"/>
    <w:semiHidden/>
    <w:rsid w:val="00D36456"/>
    <w:rPr>
      <w:sz w:val="20"/>
      <w:szCs w:val="20"/>
    </w:rPr>
  </w:style>
  <w:style w:type="character" w:styleId="FootnoteReference">
    <w:name w:val="footnote reference"/>
    <w:basedOn w:val="DefaultParagraphFont"/>
    <w:uiPriority w:val="99"/>
    <w:semiHidden/>
    <w:unhideWhenUsed/>
    <w:rsid w:val="00D36456"/>
    <w:rPr>
      <w:vertAlign w:val="superscript"/>
    </w:rPr>
  </w:style>
  <w:style w:type="paragraph" w:styleId="FootnoteText">
    <w:name w:val="footnote text"/>
    <w:basedOn w:val="Normal"/>
    <w:link w:val="FootnoteTextChar1"/>
    <w:uiPriority w:val="99"/>
    <w:semiHidden/>
    <w:unhideWhenUsed/>
    <w:rsid w:val="00D36456"/>
    <w:pPr>
      <w:spacing w:line="240" w:lineRule="auto"/>
    </w:pPr>
    <w:rPr>
      <w:sz w:val="20"/>
      <w:szCs w:val="20"/>
    </w:rPr>
  </w:style>
  <w:style w:type="character" w:customStyle="1" w:styleId="FootnoteTextChar1">
    <w:name w:val="Footnote Text Char1"/>
    <w:basedOn w:val="DefaultParagraphFont"/>
    <w:link w:val="FootnoteText"/>
    <w:uiPriority w:val="99"/>
    <w:semiHidden/>
    <w:rsid w:val="00D36456"/>
    <w:rPr>
      <w:rFonts w:asciiTheme="minorHAnsi" w:hAnsiTheme="minorHAnsi"/>
      <w:lang w:bidi="en-US"/>
    </w:rPr>
  </w:style>
  <w:style w:type="numbering" w:customStyle="1" w:styleId="NoList1">
    <w:name w:val="No List1"/>
    <w:next w:val="NoList"/>
    <w:uiPriority w:val="99"/>
    <w:semiHidden/>
    <w:unhideWhenUsed/>
    <w:rsid w:val="006F73CF"/>
  </w:style>
  <w:style w:type="table" w:customStyle="1" w:styleId="TableGrid8">
    <w:name w:val="Table Grid8"/>
    <w:basedOn w:val="TableNormal"/>
    <w:next w:val="TableGrid"/>
    <w:uiPriority w:val="39"/>
    <w:rsid w:val="006F73C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6F73C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6F73C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6F73C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6F73C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6F73C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F73CF"/>
    <w:pPr>
      <w:autoSpaceDE w:val="0"/>
      <w:autoSpaceDN w:val="0"/>
      <w:adjustRightInd w:val="0"/>
    </w:pPr>
    <w:rPr>
      <w:rFonts w:ascii="Wingdings 2" w:eastAsia="Calibri" w:hAnsi="Wingdings 2" w:cs="Wingdings 2"/>
      <w:color w:val="000000"/>
      <w:sz w:val="24"/>
      <w:szCs w:val="24"/>
    </w:rPr>
  </w:style>
  <w:style w:type="table" w:customStyle="1" w:styleId="TableGrid51">
    <w:name w:val="Table Grid51"/>
    <w:basedOn w:val="TableNormal"/>
    <w:next w:val="TableGrid"/>
    <w:uiPriority w:val="39"/>
    <w:rsid w:val="006F73C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6F73C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6F73CF"/>
  </w:style>
  <w:style w:type="character" w:styleId="CommentReference">
    <w:name w:val="annotation reference"/>
    <w:basedOn w:val="DefaultParagraphFont"/>
    <w:uiPriority w:val="99"/>
    <w:semiHidden/>
    <w:unhideWhenUsed/>
    <w:rsid w:val="006F73CF"/>
    <w:rPr>
      <w:sz w:val="16"/>
      <w:szCs w:val="16"/>
    </w:rPr>
  </w:style>
  <w:style w:type="paragraph" w:styleId="CommentText">
    <w:name w:val="annotation text"/>
    <w:basedOn w:val="Normal"/>
    <w:link w:val="CommentTextChar"/>
    <w:uiPriority w:val="99"/>
    <w:semiHidden/>
    <w:unhideWhenUsed/>
    <w:rsid w:val="006F73CF"/>
    <w:pPr>
      <w:spacing w:after="160" w:line="240" w:lineRule="auto"/>
    </w:pPr>
    <w:rPr>
      <w:rFonts w:eastAsia="Calibri"/>
      <w:sz w:val="20"/>
      <w:szCs w:val="20"/>
      <w:lang w:bidi="ar-SA"/>
    </w:rPr>
  </w:style>
  <w:style w:type="character" w:customStyle="1" w:styleId="CommentTextChar">
    <w:name w:val="Comment Text Char"/>
    <w:basedOn w:val="DefaultParagraphFont"/>
    <w:link w:val="CommentText"/>
    <w:uiPriority w:val="99"/>
    <w:semiHidden/>
    <w:rsid w:val="006F73CF"/>
    <w:rPr>
      <w:rFonts w:asciiTheme="minorHAnsi" w:eastAsia="Calibri" w:hAnsiTheme="minorHAnsi"/>
    </w:rPr>
  </w:style>
  <w:style w:type="character" w:styleId="Mention">
    <w:name w:val="Mention"/>
    <w:basedOn w:val="DefaultParagraphFont"/>
    <w:uiPriority w:val="99"/>
    <w:semiHidden/>
    <w:unhideWhenUsed/>
    <w:rsid w:val="006F73CF"/>
    <w:rPr>
      <w:color w:val="2B579A"/>
      <w:shd w:val="clear" w:color="auto" w:fill="E6E6E6"/>
    </w:rPr>
  </w:style>
  <w:style w:type="table" w:customStyle="1" w:styleId="TableGrid71">
    <w:name w:val="Table Grid71"/>
    <w:basedOn w:val="TableNormal"/>
    <w:next w:val="TableGrid"/>
    <w:uiPriority w:val="39"/>
    <w:rsid w:val="006F73C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Contact Info"/>
    <w:basedOn w:val="Normal"/>
    <w:uiPriority w:val="4"/>
    <w:qFormat/>
    <w:rsid w:val="006F73CF"/>
    <w:pPr>
      <w:spacing w:after="160" w:line="288" w:lineRule="auto"/>
      <w:contextualSpacing/>
    </w:pPr>
    <w:rPr>
      <w:color w:val="595959"/>
      <w:sz w:val="20"/>
      <w:szCs w:val="20"/>
      <w:lang w:eastAsia="ja-JP" w:bidi="ar-SA"/>
    </w:rPr>
  </w:style>
  <w:style w:type="character" w:styleId="UnresolvedMention">
    <w:name w:val="Unresolved Mention"/>
    <w:basedOn w:val="DefaultParagraphFont"/>
    <w:uiPriority w:val="99"/>
    <w:semiHidden/>
    <w:unhideWhenUsed/>
    <w:rsid w:val="006F73CF"/>
    <w:rPr>
      <w:color w:val="808080"/>
      <w:shd w:val="clear" w:color="auto" w:fill="E6E6E6"/>
    </w:rPr>
  </w:style>
  <w:style w:type="paragraph" w:styleId="NormalWeb">
    <w:name w:val="Normal (Web)"/>
    <w:basedOn w:val="Normal"/>
    <w:uiPriority w:val="99"/>
    <w:semiHidden/>
    <w:unhideWhenUsed/>
    <w:rsid w:val="006F73CF"/>
    <w:pPr>
      <w:spacing w:before="100" w:beforeAutospacing="1" w:after="100" w:afterAutospacing="1" w:line="240" w:lineRule="auto"/>
    </w:pPr>
    <w:rPr>
      <w:rFonts w:ascii="Times New Roman" w:hAnsi="Times New Roman"/>
      <w:lang w:bidi="ar-SA"/>
    </w:rPr>
  </w:style>
  <w:style w:type="table" w:customStyle="1" w:styleId="TableGrid62">
    <w:name w:val="Table Grid62"/>
    <w:basedOn w:val="TableNormal"/>
    <w:next w:val="TableGrid"/>
    <w:uiPriority w:val="39"/>
    <w:rsid w:val="006F73C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17452E"/>
    <w:pPr>
      <w:spacing w:after="100" w:line="259" w:lineRule="auto"/>
      <w:ind w:left="660"/>
    </w:pPr>
    <w:rPr>
      <w:rFonts w:eastAsiaTheme="minorEastAsia" w:cstheme="minorBidi"/>
      <w:sz w:val="22"/>
      <w:szCs w:val="22"/>
      <w:lang w:bidi="ar-SA"/>
    </w:rPr>
  </w:style>
  <w:style w:type="paragraph" w:styleId="TOC5">
    <w:name w:val="toc 5"/>
    <w:basedOn w:val="Normal"/>
    <w:next w:val="Normal"/>
    <w:autoRedefine/>
    <w:uiPriority w:val="39"/>
    <w:unhideWhenUsed/>
    <w:rsid w:val="0017452E"/>
    <w:pPr>
      <w:spacing w:after="100" w:line="259" w:lineRule="auto"/>
      <w:ind w:left="880"/>
    </w:pPr>
    <w:rPr>
      <w:rFonts w:eastAsiaTheme="minorEastAsia" w:cstheme="minorBidi"/>
      <w:sz w:val="22"/>
      <w:szCs w:val="22"/>
      <w:lang w:bidi="ar-SA"/>
    </w:rPr>
  </w:style>
  <w:style w:type="paragraph" w:styleId="TOC6">
    <w:name w:val="toc 6"/>
    <w:basedOn w:val="Normal"/>
    <w:next w:val="Normal"/>
    <w:autoRedefine/>
    <w:uiPriority w:val="39"/>
    <w:unhideWhenUsed/>
    <w:rsid w:val="0017452E"/>
    <w:pPr>
      <w:spacing w:after="100" w:line="259" w:lineRule="auto"/>
      <w:ind w:left="1100"/>
    </w:pPr>
    <w:rPr>
      <w:rFonts w:eastAsiaTheme="minorEastAsia" w:cstheme="minorBidi"/>
      <w:sz w:val="22"/>
      <w:szCs w:val="22"/>
      <w:lang w:bidi="ar-SA"/>
    </w:rPr>
  </w:style>
  <w:style w:type="paragraph" w:styleId="TOC7">
    <w:name w:val="toc 7"/>
    <w:basedOn w:val="Normal"/>
    <w:next w:val="Normal"/>
    <w:autoRedefine/>
    <w:uiPriority w:val="39"/>
    <w:unhideWhenUsed/>
    <w:rsid w:val="0017452E"/>
    <w:pPr>
      <w:spacing w:after="100" w:line="259" w:lineRule="auto"/>
      <w:ind w:left="1320"/>
    </w:pPr>
    <w:rPr>
      <w:rFonts w:eastAsiaTheme="minorEastAsia" w:cstheme="minorBidi"/>
      <w:sz w:val="22"/>
      <w:szCs w:val="22"/>
      <w:lang w:bidi="ar-SA"/>
    </w:rPr>
  </w:style>
  <w:style w:type="paragraph" w:styleId="TOC8">
    <w:name w:val="toc 8"/>
    <w:basedOn w:val="Normal"/>
    <w:next w:val="Normal"/>
    <w:autoRedefine/>
    <w:uiPriority w:val="39"/>
    <w:unhideWhenUsed/>
    <w:rsid w:val="0017452E"/>
    <w:pPr>
      <w:spacing w:after="100" w:line="259" w:lineRule="auto"/>
      <w:ind w:left="1540"/>
    </w:pPr>
    <w:rPr>
      <w:rFonts w:eastAsiaTheme="minorEastAsia" w:cstheme="minorBidi"/>
      <w:sz w:val="22"/>
      <w:szCs w:val="22"/>
      <w:lang w:bidi="ar-SA"/>
    </w:rPr>
  </w:style>
  <w:style w:type="paragraph" w:styleId="TOC9">
    <w:name w:val="toc 9"/>
    <w:basedOn w:val="Normal"/>
    <w:next w:val="Normal"/>
    <w:autoRedefine/>
    <w:uiPriority w:val="39"/>
    <w:unhideWhenUsed/>
    <w:rsid w:val="0017452E"/>
    <w:pPr>
      <w:spacing w:after="100" w:line="259" w:lineRule="auto"/>
      <w:ind w:left="1760"/>
    </w:pPr>
    <w:rPr>
      <w:rFonts w:eastAsiaTheme="minorEastAsia" w:cstheme="minorBidi"/>
      <w:sz w:val="22"/>
      <w:szCs w:val="22"/>
      <w:lang w:bidi="ar-SA"/>
    </w:rPr>
  </w:style>
  <w:style w:type="character" w:styleId="FollowedHyperlink">
    <w:name w:val="FollowedHyperlink"/>
    <w:basedOn w:val="DefaultParagraphFont"/>
    <w:uiPriority w:val="99"/>
    <w:semiHidden/>
    <w:unhideWhenUsed/>
    <w:rsid w:val="00FA448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99">
      <w:bodyDiv w:val="1"/>
      <w:marLeft w:val="0"/>
      <w:marRight w:val="0"/>
      <w:marTop w:val="0"/>
      <w:marBottom w:val="0"/>
      <w:divBdr>
        <w:top w:val="none" w:sz="0" w:space="0" w:color="auto"/>
        <w:left w:val="none" w:sz="0" w:space="0" w:color="auto"/>
        <w:bottom w:val="none" w:sz="0" w:space="0" w:color="auto"/>
        <w:right w:val="none" w:sz="0" w:space="0" w:color="auto"/>
      </w:divBdr>
    </w:div>
    <w:div w:id="5376277">
      <w:bodyDiv w:val="1"/>
      <w:marLeft w:val="0"/>
      <w:marRight w:val="0"/>
      <w:marTop w:val="0"/>
      <w:marBottom w:val="0"/>
      <w:divBdr>
        <w:top w:val="none" w:sz="0" w:space="0" w:color="auto"/>
        <w:left w:val="none" w:sz="0" w:space="0" w:color="auto"/>
        <w:bottom w:val="none" w:sz="0" w:space="0" w:color="auto"/>
        <w:right w:val="none" w:sz="0" w:space="0" w:color="auto"/>
      </w:divBdr>
    </w:div>
    <w:div w:id="5910410">
      <w:bodyDiv w:val="1"/>
      <w:marLeft w:val="0"/>
      <w:marRight w:val="0"/>
      <w:marTop w:val="0"/>
      <w:marBottom w:val="0"/>
      <w:divBdr>
        <w:top w:val="none" w:sz="0" w:space="0" w:color="auto"/>
        <w:left w:val="none" w:sz="0" w:space="0" w:color="auto"/>
        <w:bottom w:val="none" w:sz="0" w:space="0" w:color="auto"/>
        <w:right w:val="none" w:sz="0" w:space="0" w:color="auto"/>
      </w:divBdr>
    </w:div>
    <w:div w:id="6450709">
      <w:bodyDiv w:val="1"/>
      <w:marLeft w:val="0"/>
      <w:marRight w:val="0"/>
      <w:marTop w:val="0"/>
      <w:marBottom w:val="0"/>
      <w:divBdr>
        <w:top w:val="none" w:sz="0" w:space="0" w:color="auto"/>
        <w:left w:val="none" w:sz="0" w:space="0" w:color="auto"/>
        <w:bottom w:val="none" w:sz="0" w:space="0" w:color="auto"/>
        <w:right w:val="none" w:sz="0" w:space="0" w:color="auto"/>
      </w:divBdr>
    </w:div>
    <w:div w:id="6906082">
      <w:bodyDiv w:val="1"/>
      <w:marLeft w:val="0"/>
      <w:marRight w:val="0"/>
      <w:marTop w:val="0"/>
      <w:marBottom w:val="0"/>
      <w:divBdr>
        <w:top w:val="none" w:sz="0" w:space="0" w:color="auto"/>
        <w:left w:val="none" w:sz="0" w:space="0" w:color="auto"/>
        <w:bottom w:val="none" w:sz="0" w:space="0" w:color="auto"/>
        <w:right w:val="none" w:sz="0" w:space="0" w:color="auto"/>
      </w:divBdr>
    </w:div>
    <w:div w:id="7222608">
      <w:bodyDiv w:val="1"/>
      <w:marLeft w:val="0"/>
      <w:marRight w:val="0"/>
      <w:marTop w:val="0"/>
      <w:marBottom w:val="0"/>
      <w:divBdr>
        <w:top w:val="none" w:sz="0" w:space="0" w:color="auto"/>
        <w:left w:val="none" w:sz="0" w:space="0" w:color="auto"/>
        <w:bottom w:val="none" w:sz="0" w:space="0" w:color="auto"/>
        <w:right w:val="none" w:sz="0" w:space="0" w:color="auto"/>
      </w:divBdr>
    </w:div>
    <w:div w:id="9722486">
      <w:bodyDiv w:val="1"/>
      <w:marLeft w:val="0"/>
      <w:marRight w:val="0"/>
      <w:marTop w:val="0"/>
      <w:marBottom w:val="0"/>
      <w:divBdr>
        <w:top w:val="none" w:sz="0" w:space="0" w:color="auto"/>
        <w:left w:val="none" w:sz="0" w:space="0" w:color="auto"/>
        <w:bottom w:val="none" w:sz="0" w:space="0" w:color="auto"/>
        <w:right w:val="none" w:sz="0" w:space="0" w:color="auto"/>
      </w:divBdr>
    </w:div>
    <w:div w:id="12075167">
      <w:bodyDiv w:val="1"/>
      <w:marLeft w:val="0"/>
      <w:marRight w:val="0"/>
      <w:marTop w:val="0"/>
      <w:marBottom w:val="0"/>
      <w:divBdr>
        <w:top w:val="none" w:sz="0" w:space="0" w:color="auto"/>
        <w:left w:val="none" w:sz="0" w:space="0" w:color="auto"/>
        <w:bottom w:val="none" w:sz="0" w:space="0" w:color="auto"/>
        <w:right w:val="none" w:sz="0" w:space="0" w:color="auto"/>
      </w:divBdr>
    </w:div>
    <w:div w:id="15934040">
      <w:bodyDiv w:val="1"/>
      <w:marLeft w:val="0"/>
      <w:marRight w:val="0"/>
      <w:marTop w:val="0"/>
      <w:marBottom w:val="0"/>
      <w:divBdr>
        <w:top w:val="none" w:sz="0" w:space="0" w:color="auto"/>
        <w:left w:val="none" w:sz="0" w:space="0" w:color="auto"/>
        <w:bottom w:val="none" w:sz="0" w:space="0" w:color="auto"/>
        <w:right w:val="none" w:sz="0" w:space="0" w:color="auto"/>
      </w:divBdr>
    </w:div>
    <w:div w:id="18896691">
      <w:bodyDiv w:val="1"/>
      <w:marLeft w:val="0"/>
      <w:marRight w:val="0"/>
      <w:marTop w:val="0"/>
      <w:marBottom w:val="0"/>
      <w:divBdr>
        <w:top w:val="none" w:sz="0" w:space="0" w:color="auto"/>
        <w:left w:val="none" w:sz="0" w:space="0" w:color="auto"/>
        <w:bottom w:val="none" w:sz="0" w:space="0" w:color="auto"/>
        <w:right w:val="none" w:sz="0" w:space="0" w:color="auto"/>
      </w:divBdr>
    </w:div>
    <w:div w:id="24335395">
      <w:bodyDiv w:val="1"/>
      <w:marLeft w:val="0"/>
      <w:marRight w:val="0"/>
      <w:marTop w:val="0"/>
      <w:marBottom w:val="0"/>
      <w:divBdr>
        <w:top w:val="none" w:sz="0" w:space="0" w:color="auto"/>
        <w:left w:val="none" w:sz="0" w:space="0" w:color="auto"/>
        <w:bottom w:val="none" w:sz="0" w:space="0" w:color="auto"/>
        <w:right w:val="none" w:sz="0" w:space="0" w:color="auto"/>
      </w:divBdr>
    </w:div>
    <w:div w:id="26493803">
      <w:bodyDiv w:val="1"/>
      <w:marLeft w:val="0"/>
      <w:marRight w:val="0"/>
      <w:marTop w:val="0"/>
      <w:marBottom w:val="0"/>
      <w:divBdr>
        <w:top w:val="none" w:sz="0" w:space="0" w:color="auto"/>
        <w:left w:val="none" w:sz="0" w:space="0" w:color="auto"/>
        <w:bottom w:val="none" w:sz="0" w:space="0" w:color="auto"/>
        <w:right w:val="none" w:sz="0" w:space="0" w:color="auto"/>
      </w:divBdr>
    </w:div>
    <w:div w:id="31196426">
      <w:bodyDiv w:val="1"/>
      <w:marLeft w:val="0"/>
      <w:marRight w:val="0"/>
      <w:marTop w:val="0"/>
      <w:marBottom w:val="0"/>
      <w:divBdr>
        <w:top w:val="none" w:sz="0" w:space="0" w:color="auto"/>
        <w:left w:val="none" w:sz="0" w:space="0" w:color="auto"/>
        <w:bottom w:val="none" w:sz="0" w:space="0" w:color="auto"/>
        <w:right w:val="none" w:sz="0" w:space="0" w:color="auto"/>
      </w:divBdr>
    </w:div>
    <w:div w:id="34887050">
      <w:bodyDiv w:val="1"/>
      <w:marLeft w:val="0"/>
      <w:marRight w:val="0"/>
      <w:marTop w:val="0"/>
      <w:marBottom w:val="0"/>
      <w:divBdr>
        <w:top w:val="none" w:sz="0" w:space="0" w:color="auto"/>
        <w:left w:val="none" w:sz="0" w:space="0" w:color="auto"/>
        <w:bottom w:val="none" w:sz="0" w:space="0" w:color="auto"/>
        <w:right w:val="none" w:sz="0" w:space="0" w:color="auto"/>
      </w:divBdr>
    </w:div>
    <w:div w:id="37046069">
      <w:bodyDiv w:val="1"/>
      <w:marLeft w:val="0"/>
      <w:marRight w:val="0"/>
      <w:marTop w:val="0"/>
      <w:marBottom w:val="0"/>
      <w:divBdr>
        <w:top w:val="none" w:sz="0" w:space="0" w:color="auto"/>
        <w:left w:val="none" w:sz="0" w:space="0" w:color="auto"/>
        <w:bottom w:val="none" w:sz="0" w:space="0" w:color="auto"/>
        <w:right w:val="none" w:sz="0" w:space="0" w:color="auto"/>
      </w:divBdr>
    </w:div>
    <w:div w:id="40642327">
      <w:bodyDiv w:val="1"/>
      <w:marLeft w:val="0"/>
      <w:marRight w:val="0"/>
      <w:marTop w:val="0"/>
      <w:marBottom w:val="0"/>
      <w:divBdr>
        <w:top w:val="none" w:sz="0" w:space="0" w:color="auto"/>
        <w:left w:val="none" w:sz="0" w:space="0" w:color="auto"/>
        <w:bottom w:val="none" w:sz="0" w:space="0" w:color="auto"/>
        <w:right w:val="none" w:sz="0" w:space="0" w:color="auto"/>
      </w:divBdr>
    </w:div>
    <w:div w:id="42221796">
      <w:bodyDiv w:val="1"/>
      <w:marLeft w:val="0"/>
      <w:marRight w:val="0"/>
      <w:marTop w:val="0"/>
      <w:marBottom w:val="0"/>
      <w:divBdr>
        <w:top w:val="none" w:sz="0" w:space="0" w:color="auto"/>
        <w:left w:val="none" w:sz="0" w:space="0" w:color="auto"/>
        <w:bottom w:val="none" w:sz="0" w:space="0" w:color="auto"/>
        <w:right w:val="none" w:sz="0" w:space="0" w:color="auto"/>
      </w:divBdr>
    </w:div>
    <w:div w:id="43412707">
      <w:bodyDiv w:val="1"/>
      <w:marLeft w:val="0"/>
      <w:marRight w:val="0"/>
      <w:marTop w:val="0"/>
      <w:marBottom w:val="0"/>
      <w:divBdr>
        <w:top w:val="none" w:sz="0" w:space="0" w:color="auto"/>
        <w:left w:val="none" w:sz="0" w:space="0" w:color="auto"/>
        <w:bottom w:val="none" w:sz="0" w:space="0" w:color="auto"/>
        <w:right w:val="none" w:sz="0" w:space="0" w:color="auto"/>
      </w:divBdr>
    </w:div>
    <w:div w:id="45375509">
      <w:bodyDiv w:val="1"/>
      <w:marLeft w:val="0"/>
      <w:marRight w:val="0"/>
      <w:marTop w:val="0"/>
      <w:marBottom w:val="0"/>
      <w:divBdr>
        <w:top w:val="none" w:sz="0" w:space="0" w:color="auto"/>
        <w:left w:val="none" w:sz="0" w:space="0" w:color="auto"/>
        <w:bottom w:val="none" w:sz="0" w:space="0" w:color="auto"/>
        <w:right w:val="none" w:sz="0" w:space="0" w:color="auto"/>
      </w:divBdr>
    </w:div>
    <w:div w:id="51202433">
      <w:bodyDiv w:val="1"/>
      <w:marLeft w:val="0"/>
      <w:marRight w:val="0"/>
      <w:marTop w:val="0"/>
      <w:marBottom w:val="0"/>
      <w:divBdr>
        <w:top w:val="none" w:sz="0" w:space="0" w:color="auto"/>
        <w:left w:val="none" w:sz="0" w:space="0" w:color="auto"/>
        <w:bottom w:val="none" w:sz="0" w:space="0" w:color="auto"/>
        <w:right w:val="none" w:sz="0" w:space="0" w:color="auto"/>
      </w:divBdr>
    </w:div>
    <w:div w:id="51390678">
      <w:bodyDiv w:val="1"/>
      <w:marLeft w:val="0"/>
      <w:marRight w:val="0"/>
      <w:marTop w:val="0"/>
      <w:marBottom w:val="0"/>
      <w:divBdr>
        <w:top w:val="none" w:sz="0" w:space="0" w:color="auto"/>
        <w:left w:val="none" w:sz="0" w:space="0" w:color="auto"/>
        <w:bottom w:val="none" w:sz="0" w:space="0" w:color="auto"/>
        <w:right w:val="none" w:sz="0" w:space="0" w:color="auto"/>
      </w:divBdr>
    </w:div>
    <w:div w:id="51466920">
      <w:bodyDiv w:val="1"/>
      <w:marLeft w:val="0"/>
      <w:marRight w:val="0"/>
      <w:marTop w:val="0"/>
      <w:marBottom w:val="0"/>
      <w:divBdr>
        <w:top w:val="none" w:sz="0" w:space="0" w:color="auto"/>
        <w:left w:val="none" w:sz="0" w:space="0" w:color="auto"/>
        <w:bottom w:val="none" w:sz="0" w:space="0" w:color="auto"/>
        <w:right w:val="none" w:sz="0" w:space="0" w:color="auto"/>
      </w:divBdr>
    </w:div>
    <w:div w:id="54745337">
      <w:bodyDiv w:val="1"/>
      <w:marLeft w:val="0"/>
      <w:marRight w:val="0"/>
      <w:marTop w:val="0"/>
      <w:marBottom w:val="0"/>
      <w:divBdr>
        <w:top w:val="none" w:sz="0" w:space="0" w:color="auto"/>
        <w:left w:val="none" w:sz="0" w:space="0" w:color="auto"/>
        <w:bottom w:val="none" w:sz="0" w:space="0" w:color="auto"/>
        <w:right w:val="none" w:sz="0" w:space="0" w:color="auto"/>
      </w:divBdr>
    </w:div>
    <w:div w:id="57899472">
      <w:bodyDiv w:val="1"/>
      <w:marLeft w:val="0"/>
      <w:marRight w:val="0"/>
      <w:marTop w:val="0"/>
      <w:marBottom w:val="0"/>
      <w:divBdr>
        <w:top w:val="none" w:sz="0" w:space="0" w:color="auto"/>
        <w:left w:val="none" w:sz="0" w:space="0" w:color="auto"/>
        <w:bottom w:val="none" w:sz="0" w:space="0" w:color="auto"/>
        <w:right w:val="none" w:sz="0" w:space="0" w:color="auto"/>
      </w:divBdr>
    </w:div>
    <w:div w:id="58095606">
      <w:bodyDiv w:val="1"/>
      <w:marLeft w:val="0"/>
      <w:marRight w:val="0"/>
      <w:marTop w:val="0"/>
      <w:marBottom w:val="0"/>
      <w:divBdr>
        <w:top w:val="none" w:sz="0" w:space="0" w:color="auto"/>
        <w:left w:val="none" w:sz="0" w:space="0" w:color="auto"/>
        <w:bottom w:val="none" w:sz="0" w:space="0" w:color="auto"/>
        <w:right w:val="none" w:sz="0" w:space="0" w:color="auto"/>
      </w:divBdr>
    </w:div>
    <w:div w:id="60956191">
      <w:bodyDiv w:val="1"/>
      <w:marLeft w:val="0"/>
      <w:marRight w:val="0"/>
      <w:marTop w:val="0"/>
      <w:marBottom w:val="0"/>
      <w:divBdr>
        <w:top w:val="none" w:sz="0" w:space="0" w:color="auto"/>
        <w:left w:val="none" w:sz="0" w:space="0" w:color="auto"/>
        <w:bottom w:val="none" w:sz="0" w:space="0" w:color="auto"/>
        <w:right w:val="none" w:sz="0" w:space="0" w:color="auto"/>
      </w:divBdr>
    </w:div>
    <w:div w:id="64424888">
      <w:bodyDiv w:val="1"/>
      <w:marLeft w:val="0"/>
      <w:marRight w:val="0"/>
      <w:marTop w:val="0"/>
      <w:marBottom w:val="0"/>
      <w:divBdr>
        <w:top w:val="none" w:sz="0" w:space="0" w:color="auto"/>
        <w:left w:val="none" w:sz="0" w:space="0" w:color="auto"/>
        <w:bottom w:val="none" w:sz="0" w:space="0" w:color="auto"/>
        <w:right w:val="none" w:sz="0" w:space="0" w:color="auto"/>
      </w:divBdr>
    </w:div>
    <w:div w:id="65693570">
      <w:bodyDiv w:val="1"/>
      <w:marLeft w:val="0"/>
      <w:marRight w:val="0"/>
      <w:marTop w:val="0"/>
      <w:marBottom w:val="0"/>
      <w:divBdr>
        <w:top w:val="none" w:sz="0" w:space="0" w:color="auto"/>
        <w:left w:val="none" w:sz="0" w:space="0" w:color="auto"/>
        <w:bottom w:val="none" w:sz="0" w:space="0" w:color="auto"/>
        <w:right w:val="none" w:sz="0" w:space="0" w:color="auto"/>
      </w:divBdr>
    </w:div>
    <w:div w:id="65764303">
      <w:bodyDiv w:val="1"/>
      <w:marLeft w:val="0"/>
      <w:marRight w:val="0"/>
      <w:marTop w:val="0"/>
      <w:marBottom w:val="0"/>
      <w:divBdr>
        <w:top w:val="none" w:sz="0" w:space="0" w:color="auto"/>
        <w:left w:val="none" w:sz="0" w:space="0" w:color="auto"/>
        <w:bottom w:val="none" w:sz="0" w:space="0" w:color="auto"/>
        <w:right w:val="none" w:sz="0" w:space="0" w:color="auto"/>
      </w:divBdr>
    </w:div>
    <w:div w:id="72553046">
      <w:bodyDiv w:val="1"/>
      <w:marLeft w:val="0"/>
      <w:marRight w:val="0"/>
      <w:marTop w:val="0"/>
      <w:marBottom w:val="0"/>
      <w:divBdr>
        <w:top w:val="none" w:sz="0" w:space="0" w:color="auto"/>
        <w:left w:val="none" w:sz="0" w:space="0" w:color="auto"/>
        <w:bottom w:val="none" w:sz="0" w:space="0" w:color="auto"/>
        <w:right w:val="none" w:sz="0" w:space="0" w:color="auto"/>
      </w:divBdr>
    </w:div>
    <w:div w:id="77214457">
      <w:bodyDiv w:val="1"/>
      <w:marLeft w:val="0"/>
      <w:marRight w:val="0"/>
      <w:marTop w:val="0"/>
      <w:marBottom w:val="0"/>
      <w:divBdr>
        <w:top w:val="none" w:sz="0" w:space="0" w:color="auto"/>
        <w:left w:val="none" w:sz="0" w:space="0" w:color="auto"/>
        <w:bottom w:val="none" w:sz="0" w:space="0" w:color="auto"/>
        <w:right w:val="none" w:sz="0" w:space="0" w:color="auto"/>
      </w:divBdr>
    </w:div>
    <w:div w:id="79304119">
      <w:bodyDiv w:val="1"/>
      <w:marLeft w:val="0"/>
      <w:marRight w:val="0"/>
      <w:marTop w:val="0"/>
      <w:marBottom w:val="0"/>
      <w:divBdr>
        <w:top w:val="none" w:sz="0" w:space="0" w:color="auto"/>
        <w:left w:val="none" w:sz="0" w:space="0" w:color="auto"/>
        <w:bottom w:val="none" w:sz="0" w:space="0" w:color="auto"/>
        <w:right w:val="none" w:sz="0" w:space="0" w:color="auto"/>
      </w:divBdr>
    </w:div>
    <w:div w:id="82189384">
      <w:bodyDiv w:val="1"/>
      <w:marLeft w:val="0"/>
      <w:marRight w:val="0"/>
      <w:marTop w:val="0"/>
      <w:marBottom w:val="0"/>
      <w:divBdr>
        <w:top w:val="none" w:sz="0" w:space="0" w:color="auto"/>
        <w:left w:val="none" w:sz="0" w:space="0" w:color="auto"/>
        <w:bottom w:val="none" w:sz="0" w:space="0" w:color="auto"/>
        <w:right w:val="none" w:sz="0" w:space="0" w:color="auto"/>
      </w:divBdr>
    </w:div>
    <w:div w:id="84572782">
      <w:bodyDiv w:val="1"/>
      <w:marLeft w:val="0"/>
      <w:marRight w:val="0"/>
      <w:marTop w:val="0"/>
      <w:marBottom w:val="0"/>
      <w:divBdr>
        <w:top w:val="none" w:sz="0" w:space="0" w:color="auto"/>
        <w:left w:val="none" w:sz="0" w:space="0" w:color="auto"/>
        <w:bottom w:val="none" w:sz="0" w:space="0" w:color="auto"/>
        <w:right w:val="none" w:sz="0" w:space="0" w:color="auto"/>
      </w:divBdr>
    </w:div>
    <w:div w:id="86004962">
      <w:bodyDiv w:val="1"/>
      <w:marLeft w:val="0"/>
      <w:marRight w:val="0"/>
      <w:marTop w:val="0"/>
      <w:marBottom w:val="0"/>
      <w:divBdr>
        <w:top w:val="none" w:sz="0" w:space="0" w:color="auto"/>
        <w:left w:val="none" w:sz="0" w:space="0" w:color="auto"/>
        <w:bottom w:val="none" w:sz="0" w:space="0" w:color="auto"/>
        <w:right w:val="none" w:sz="0" w:space="0" w:color="auto"/>
      </w:divBdr>
    </w:div>
    <w:div w:id="90316895">
      <w:bodyDiv w:val="1"/>
      <w:marLeft w:val="0"/>
      <w:marRight w:val="0"/>
      <w:marTop w:val="0"/>
      <w:marBottom w:val="0"/>
      <w:divBdr>
        <w:top w:val="none" w:sz="0" w:space="0" w:color="auto"/>
        <w:left w:val="none" w:sz="0" w:space="0" w:color="auto"/>
        <w:bottom w:val="none" w:sz="0" w:space="0" w:color="auto"/>
        <w:right w:val="none" w:sz="0" w:space="0" w:color="auto"/>
      </w:divBdr>
    </w:div>
    <w:div w:id="90588544">
      <w:bodyDiv w:val="1"/>
      <w:marLeft w:val="0"/>
      <w:marRight w:val="0"/>
      <w:marTop w:val="0"/>
      <w:marBottom w:val="0"/>
      <w:divBdr>
        <w:top w:val="none" w:sz="0" w:space="0" w:color="auto"/>
        <w:left w:val="none" w:sz="0" w:space="0" w:color="auto"/>
        <w:bottom w:val="none" w:sz="0" w:space="0" w:color="auto"/>
        <w:right w:val="none" w:sz="0" w:space="0" w:color="auto"/>
      </w:divBdr>
    </w:div>
    <w:div w:id="95294276">
      <w:bodyDiv w:val="1"/>
      <w:marLeft w:val="0"/>
      <w:marRight w:val="0"/>
      <w:marTop w:val="0"/>
      <w:marBottom w:val="0"/>
      <w:divBdr>
        <w:top w:val="none" w:sz="0" w:space="0" w:color="auto"/>
        <w:left w:val="none" w:sz="0" w:space="0" w:color="auto"/>
        <w:bottom w:val="none" w:sz="0" w:space="0" w:color="auto"/>
        <w:right w:val="none" w:sz="0" w:space="0" w:color="auto"/>
      </w:divBdr>
    </w:div>
    <w:div w:id="97339566">
      <w:bodyDiv w:val="1"/>
      <w:marLeft w:val="0"/>
      <w:marRight w:val="0"/>
      <w:marTop w:val="0"/>
      <w:marBottom w:val="0"/>
      <w:divBdr>
        <w:top w:val="none" w:sz="0" w:space="0" w:color="auto"/>
        <w:left w:val="none" w:sz="0" w:space="0" w:color="auto"/>
        <w:bottom w:val="none" w:sz="0" w:space="0" w:color="auto"/>
        <w:right w:val="none" w:sz="0" w:space="0" w:color="auto"/>
      </w:divBdr>
    </w:div>
    <w:div w:id="99568337">
      <w:bodyDiv w:val="1"/>
      <w:marLeft w:val="0"/>
      <w:marRight w:val="0"/>
      <w:marTop w:val="0"/>
      <w:marBottom w:val="0"/>
      <w:divBdr>
        <w:top w:val="none" w:sz="0" w:space="0" w:color="auto"/>
        <w:left w:val="none" w:sz="0" w:space="0" w:color="auto"/>
        <w:bottom w:val="none" w:sz="0" w:space="0" w:color="auto"/>
        <w:right w:val="none" w:sz="0" w:space="0" w:color="auto"/>
      </w:divBdr>
    </w:div>
    <w:div w:id="106316660">
      <w:bodyDiv w:val="1"/>
      <w:marLeft w:val="0"/>
      <w:marRight w:val="0"/>
      <w:marTop w:val="0"/>
      <w:marBottom w:val="0"/>
      <w:divBdr>
        <w:top w:val="none" w:sz="0" w:space="0" w:color="auto"/>
        <w:left w:val="none" w:sz="0" w:space="0" w:color="auto"/>
        <w:bottom w:val="none" w:sz="0" w:space="0" w:color="auto"/>
        <w:right w:val="none" w:sz="0" w:space="0" w:color="auto"/>
      </w:divBdr>
    </w:div>
    <w:div w:id="108666735">
      <w:bodyDiv w:val="1"/>
      <w:marLeft w:val="0"/>
      <w:marRight w:val="0"/>
      <w:marTop w:val="0"/>
      <w:marBottom w:val="0"/>
      <w:divBdr>
        <w:top w:val="none" w:sz="0" w:space="0" w:color="auto"/>
        <w:left w:val="none" w:sz="0" w:space="0" w:color="auto"/>
        <w:bottom w:val="none" w:sz="0" w:space="0" w:color="auto"/>
        <w:right w:val="none" w:sz="0" w:space="0" w:color="auto"/>
      </w:divBdr>
    </w:div>
    <w:div w:id="113405186">
      <w:bodyDiv w:val="1"/>
      <w:marLeft w:val="0"/>
      <w:marRight w:val="0"/>
      <w:marTop w:val="0"/>
      <w:marBottom w:val="0"/>
      <w:divBdr>
        <w:top w:val="none" w:sz="0" w:space="0" w:color="auto"/>
        <w:left w:val="none" w:sz="0" w:space="0" w:color="auto"/>
        <w:bottom w:val="none" w:sz="0" w:space="0" w:color="auto"/>
        <w:right w:val="none" w:sz="0" w:space="0" w:color="auto"/>
      </w:divBdr>
    </w:div>
    <w:div w:id="116413396">
      <w:bodyDiv w:val="1"/>
      <w:marLeft w:val="0"/>
      <w:marRight w:val="0"/>
      <w:marTop w:val="0"/>
      <w:marBottom w:val="0"/>
      <w:divBdr>
        <w:top w:val="none" w:sz="0" w:space="0" w:color="auto"/>
        <w:left w:val="none" w:sz="0" w:space="0" w:color="auto"/>
        <w:bottom w:val="none" w:sz="0" w:space="0" w:color="auto"/>
        <w:right w:val="none" w:sz="0" w:space="0" w:color="auto"/>
      </w:divBdr>
    </w:div>
    <w:div w:id="116991334">
      <w:bodyDiv w:val="1"/>
      <w:marLeft w:val="0"/>
      <w:marRight w:val="0"/>
      <w:marTop w:val="0"/>
      <w:marBottom w:val="0"/>
      <w:divBdr>
        <w:top w:val="none" w:sz="0" w:space="0" w:color="auto"/>
        <w:left w:val="none" w:sz="0" w:space="0" w:color="auto"/>
        <w:bottom w:val="none" w:sz="0" w:space="0" w:color="auto"/>
        <w:right w:val="none" w:sz="0" w:space="0" w:color="auto"/>
      </w:divBdr>
    </w:div>
    <w:div w:id="121189521">
      <w:bodyDiv w:val="1"/>
      <w:marLeft w:val="0"/>
      <w:marRight w:val="0"/>
      <w:marTop w:val="0"/>
      <w:marBottom w:val="0"/>
      <w:divBdr>
        <w:top w:val="none" w:sz="0" w:space="0" w:color="auto"/>
        <w:left w:val="none" w:sz="0" w:space="0" w:color="auto"/>
        <w:bottom w:val="none" w:sz="0" w:space="0" w:color="auto"/>
        <w:right w:val="none" w:sz="0" w:space="0" w:color="auto"/>
      </w:divBdr>
    </w:div>
    <w:div w:id="132451981">
      <w:bodyDiv w:val="1"/>
      <w:marLeft w:val="0"/>
      <w:marRight w:val="0"/>
      <w:marTop w:val="0"/>
      <w:marBottom w:val="0"/>
      <w:divBdr>
        <w:top w:val="none" w:sz="0" w:space="0" w:color="auto"/>
        <w:left w:val="none" w:sz="0" w:space="0" w:color="auto"/>
        <w:bottom w:val="none" w:sz="0" w:space="0" w:color="auto"/>
        <w:right w:val="none" w:sz="0" w:space="0" w:color="auto"/>
      </w:divBdr>
    </w:div>
    <w:div w:id="133180049">
      <w:bodyDiv w:val="1"/>
      <w:marLeft w:val="0"/>
      <w:marRight w:val="0"/>
      <w:marTop w:val="0"/>
      <w:marBottom w:val="0"/>
      <w:divBdr>
        <w:top w:val="none" w:sz="0" w:space="0" w:color="auto"/>
        <w:left w:val="none" w:sz="0" w:space="0" w:color="auto"/>
        <w:bottom w:val="none" w:sz="0" w:space="0" w:color="auto"/>
        <w:right w:val="none" w:sz="0" w:space="0" w:color="auto"/>
      </w:divBdr>
    </w:div>
    <w:div w:id="134615030">
      <w:bodyDiv w:val="1"/>
      <w:marLeft w:val="0"/>
      <w:marRight w:val="0"/>
      <w:marTop w:val="0"/>
      <w:marBottom w:val="0"/>
      <w:divBdr>
        <w:top w:val="none" w:sz="0" w:space="0" w:color="auto"/>
        <w:left w:val="none" w:sz="0" w:space="0" w:color="auto"/>
        <w:bottom w:val="none" w:sz="0" w:space="0" w:color="auto"/>
        <w:right w:val="none" w:sz="0" w:space="0" w:color="auto"/>
      </w:divBdr>
    </w:div>
    <w:div w:id="134878078">
      <w:bodyDiv w:val="1"/>
      <w:marLeft w:val="0"/>
      <w:marRight w:val="0"/>
      <w:marTop w:val="0"/>
      <w:marBottom w:val="0"/>
      <w:divBdr>
        <w:top w:val="none" w:sz="0" w:space="0" w:color="auto"/>
        <w:left w:val="none" w:sz="0" w:space="0" w:color="auto"/>
        <w:bottom w:val="none" w:sz="0" w:space="0" w:color="auto"/>
        <w:right w:val="none" w:sz="0" w:space="0" w:color="auto"/>
      </w:divBdr>
    </w:div>
    <w:div w:id="144710319">
      <w:bodyDiv w:val="1"/>
      <w:marLeft w:val="0"/>
      <w:marRight w:val="0"/>
      <w:marTop w:val="0"/>
      <w:marBottom w:val="0"/>
      <w:divBdr>
        <w:top w:val="none" w:sz="0" w:space="0" w:color="auto"/>
        <w:left w:val="none" w:sz="0" w:space="0" w:color="auto"/>
        <w:bottom w:val="none" w:sz="0" w:space="0" w:color="auto"/>
        <w:right w:val="none" w:sz="0" w:space="0" w:color="auto"/>
      </w:divBdr>
    </w:div>
    <w:div w:id="146022107">
      <w:bodyDiv w:val="1"/>
      <w:marLeft w:val="0"/>
      <w:marRight w:val="0"/>
      <w:marTop w:val="0"/>
      <w:marBottom w:val="0"/>
      <w:divBdr>
        <w:top w:val="none" w:sz="0" w:space="0" w:color="auto"/>
        <w:left w:val="none" w:sz="0" w:space="0" w:color="auto"/>
        <w:bottom w:val="none" w:sz="0" w:space="0" w:color="auto"/>
        <w:right w:val="none" w:sz="0" w:space="0" w:color="auto"/>
      </w:divBdr>
    </w:div>
    <w:div w:id="146215148">
      <w:bodyDiv w:val="1"/>
      <w:marLeft w:val="0"/>
      <w:marRight w:val="0"/>
      <w:marTop w:val="0"/>
      <w:marBottom w:val="0"/>
      <w:divBdr>
        <w:top w:val="none" w:sz="0" w:space="0" w:color="auto"/>
        <w:left w:val="none" w:sz="0" w:space="0" w:color="auto"/>
        <w:bottom w:val="none" w:sz="0" w:space="0" w:color="auto"/>
        <w:right w:val="none" w:sz="0" w:space="0" w:color="auto"/>
      </w:divBdr>
    </w:div>
    <w:div w:id="147284235">
      <w:bodyDiv w:val="1"/>
      <w:marLeft w:val="0"/>
      <w:marRight w:val="0"/>
      <w:marTop w:val="0"/>
      <w:marBottom w:val="0"/>
      <w:divBdr>
        <w:top w:val="none" w:sz="0" w:space="0" w:color="auto"/>
        <w:left w:val="none" w:sz="0" w:space="0" w:color="auto"/>
        <w:bottom w:val="none" w:sz="0" w:space="0" w:color="auto"/>
        <w:right w:val="none" w:sz="0" w:space="0" w:color="auto"/>
      </w:divBdr>
    </w:div>
    <w:div w:id="147329131">
      <w:bodyDiv w:val="1"/>
      <w:marLeft w:val="0"/>
      <w:marRight w:val="0"/>
      <w:marTop w:val="0"/>
      <w:marBottom w:val="0"/>
      <w:divBdr>
        <w:top w:val="none" w:sz="0" w:space="0" w:color="auto"/>
        <w:left w:val="none" w:sz="0" w:space="0" w:color="auto"/>
        <w:bottom w:val="none" w:sz="0" w:space="0" w:color="auto"/>
        <w:right w:val="none" w:sz="0" w:space="0" w:color="auto"/>
      </w:divBdr>
    </w:div>
    <w:div w:id="147718147">
      <w:bodyDiv w:val="1"/>
      <w:marLeft w:val="0"/>
      <w:marRight w:val="0"/>
      <w:marTop w:val="0"/>
      <w:marBottom w:val="0"/>
      <w:divBdr>
        <w:top w:val="none" w:sz="0" w:space="0" w:color="auto"/>
        <w:left w:val="none" w:sz="0" w:space="0" w:color="auto"/>
        <w:bottom w:val="none" w:sz="0" w:space="0" w:color="auto"/>
        <w:right w:val="none" w:sz="0" w:space="0" w:color="auto"/>
      </w:divBdr>
    </w:div>
    <w:div w:id="147986333">
      <w:bodyDiv w:val="1"/>
      <w:marLeft w:val="0"/>
      <w:marRight w:val="0"/>
      <w:marTop w:val="0"/>
      <w:marBottom w:val="0"/>
      <w:divBdr>
        <w:top w:val="none" w:sz="0" w:space="0" w:color="auto"/>
        <w:left w:val="none" w:sz="0" w:space="0" w:color="auto"/>
        <w:bottom w:val="none" w:sz="0" w:space="0" w:color="auto"/>
        <w:right w:val="none" w:sz="0" w:space="0" w:color="auto"/>
      </w:divBdr>
    </w:div>
    <w:div w:id="150608744">
      <w:bodyDiv w:val="1"/>
      <w:marLeft w:val="0"/>
      <w:marRight w:val="0"/>
      <w:marTop w:val="0"/>
      <w:marBottom w:val="0"/>
      <w:divBdr>
        <w:top w:val="none" w:sz="0" w:space="0" w:color="auto"/>
        <w:left w:val="none" w:sz="0" w:space="0" w:color="auto"/>
        <w:bottom w:val="none" w:sz="0" w:space="0" w:color="auto"/>
        <w:right w:val="none" w:sz="0" w:space="0" w:color="auto"/>
      </w:divBdr>
    </w:div>
    <w:div w:id="155071087">
      <w:bodyDiv w:val="1"/>
      <w:marLeft w:val="0"/>
      <w:marRight w:val="0"/>
      <w:marTop w:val="0"/>
      <w:marBottom w:val="0"/>
      <w:divBdr>
        <w:top w:val="none" w:sz="0" w:space="0" w:color="auto"/>
        <w:left w:val="none" w:sz="0" w:space="0" w:color="auto"/>
        <w:bottom w:val="none" w:sz="0" w:space="0" w:color="auto"/>
        <w:right w:val="none" w:sz="0" w:space="0" w:color="auto"/>
      </w:divBdr>
    </w:div>
    <w:div w:id="158692899">
      <w:bodyDiv w:val="1"/>
      <w:marLeft w:val="0"/>
      <w:marRight w:val="0"/>
      <w:marTop w:val="0"/>
      <w:marBottom w:val="0"/>
      <w:divBdr>
        <w:top w:val="none" w:sz="0" w:space="0" w:color="auto"/>
        <w:left w:val="none" w:sz="0" w:space="0" w:color="auto"/>
        <w:bottom w:val="none" w:sz="0" w:space="0" w:color="auto"/>
        <w:right w:val="none" w:sz="0" w:space="0" w:color="auto"/>
      </w:divBdr>
    </w:div>
    <w:div w:id="168832853">
      <w:bodyDiv w:val="1"/>
      <w:marLeft w:val="0"/>
      <w:marRight w:val="0"/>
      <w:marTop w:val="0"/>
      <w:marBottom w:val="0"/>
      <w:divBdr>
        <w:top w:val="none" w:sz="0" w:space="0" w:color="auto"/>
        <w:left w:val="none" w:sz="0" w:space="0" w:color="auto"/>
        <w:bottom w:val="none" w:sz="0" w:space="0" w:color="auto"/>
        <w:right w:val="none" w:sz="0" w:space="0" w:color="auto"/>
      </w:divBdr>
    </w:div>
    <w:div w:id="169412882">
      <w:bodyDiv w:val="1"/>
      <w:marLeft w:val="0"/>
      <w:marRight w:val="0"/>
      <w:marTop w:val="0"/>
      <w:marBottom w:val="0"/>
      <w:divBdr>
        <w:top w:val="none" w:sz="0" w:space="0" w:color="auto"/>
        <w:left w:val="none" w:sz="0" w:space="0" w:color="auto"/>
        <w:bottom w:val="none" w:sz="0" w:space="0" w:color="auto"/>
        <w:right w:val="none" w:sz="0" w:space="0" w:color="auto"/>
      </w:divBdr>
    </w:div>
    <w:div w:id="171771224">
      <w:bodyDiv w:val="1"/>
      <w:marLeft w:val="0"/>
      <w:marRight w:val="0"/>
      <w:marTop w:val="0"/>
      <w:marBottom w:val="0"/>
      <w:divBdr>
        <w:top w:val="none" w:sz="0" w:space="0" w:color="auto"/>
        <w:left w:val="none" w:sz="0" w:space="0" w:color="auto"/>
        <w:bottom w:val="none" w:sz="0" w:space="0" w:color="auto"/>
        <w:right w:val="none" w:sz="0" w:space="0" w:color="auto"/>
      </w:divBdr>
    </w:div>
    <w:div w:id="172229527">
      <w:bodyDiv w:val="1"/>
      <w:marLeft w:val="0"/>
      <w:marRight w:val="0"/>
      <w:marTop w:val="0"/>
      <w:marBottom w:val="0"/>
      <w:divBdr>
        <w:top w:val="none" w:sz="0" w:space="0" w:color="auto"/>
        <w:left w:val="none" w:sz="0" w:space="0" w:color="auto"/>
        <w:bottom w:val="none" w:sz="0" w:space="0" w:color="auto"/>
        <w:right w:val="none" w:sz="0" w:space="0" w:color="auto"/>
      </w:divBdr>
    </w:div>
    <w:div w:id="182977876">
      <w:bodyDiv w:val="1"/>
      <w:marLeft w:val="0"/>
      <w:marRight w:val="0"/>
      <w:marTop w:val="0"/>
      <w:marBottom w:val="0"/>
      <w:divBdr>
        <w:top w:val="none" w:sz="0" w:space="0" w:color="auto"/>
        <w:left w:val="none" w:sz="0" w:space="0" w:color="auto"/>
        <w:bottom w:val="none" w:sz="0" w:space="0" w:color="auto"/>
        <w:right w:val="none" w:sz="0" w:space="0" w:color="auto"/>
      </w:divBdr>
    </w:div>
    <w:div w:id="183907975">
      <w:bodyDiv w:val="1"/>
      <w:marLeft w:val="0"/>
      <w:marRight w:val="0"/>
      <w:marTop w:val="0"/>
      <w:marBottom w:val="0"/>
      <w:divBdr>
        <w:top w:val="none" w:sz="0" w:space="0" w:color="auto"/>
        <w:left w:val="none" w:sz="0" w:space="0" w:color="auto"/>
        <w:bottom w:val="none" w:sz="0" w:space="0" w:color="auto"/>
        <w:right w:val="none" w:sz="0" w:space="0" w:color="auto"/>
      </w:divBdr>
    </w:div>
    <w:div w:id="184949040">
      <w:bodyDiv w:val="1"/>
      <w:marLeft w:val="0"/>
      <w:marRight w:val="0"/>
      <w:marTop w:val="0"/>
      <w:marBottom w:val="0"/>
      <w:divBdr>
        <w:top w:val="none" w:sz="0" w:space="0" w:color="auto"/>
        <w:left w:val="none" w:sz="0" w:space="0" w:color="auto"/>
        <w:bottom w:val="none" w:sz="0" w:space="0" w:color="auto"/>
        <w:right w:val="none" w:sz="0" w:space="0" w:color="auto"/>
      </w:divBdr>
    </w:div>
    <w:div w:id="187448711">
      <w:bodyDiv w:val="1"/>
      <w:marLeft w:val="0"/>
      <w:marRight w:val="0"/>
      <w:marTop w:val="0"/>
      <w:marBottom w:val="0"/>
      <w:divBdr>
        <w:top w:val="none" w:sz="0" w:space="0" w:color="auto"/>
        <w:left w:val="none" w:sz="0" w:space="0" w:color="auto"/>
        <w:bottom w:val="none" w:sz="0" w:space="0" w:color="auto"/>
        <w:right w:val="none" w:sz="0" w:space="0" w:color="auto"/>
      </w:divBdr>
    </w:div>
    <w:div w:id="193613789">
      <w:bodyDiv w:val="1"/>
      <w:marLeft w:val="0"/>
      <w:marRight w:val="0"/>
      <w:marTop w:val="0"/>
      <w:marBottom w:val="0"/>
      <w:divBdr>
        <w:top w:val="none" w:sz="0" w:space="0" w:color="auto"/>
        <w:left w:val="none" w:sz="0" w:space="0" w:color="auto"/>
        <w:bottom w:val="none" w:sz="0" w:space="0" w:color="auto"/>
        <w:right w:val="none" w:sz="0" w:space="0" w:color="auto"/>
      </w:divBdr>
    </w:div>
    <w:div w:id="196743667">
      <w:bodyDiv w:val="1"/>
      <w:marLeft w:val="0"/>
      <w:marRight w:val="0"/>
      <w:marTop w:val="0"/>
      <w:marBottom w:val="0"/>
      <w:divBdr>
        <w:top w:val="none" w:sz="0" w:space="0" w:color="auto"/>
        <w:left w:val="none" w:sz="0" w:space="0" w:color="auto"/>
        <w:bottom w:val="none" w:sz="0" w:space="0" w:color="auto"/>
        <w:right w:val="none" w:sz="0" w:space="0" w:color="auto"/>
      </w:divBdr>
    </w:div>
    <w:div w:id="200898332">
      <w:bodyDiv w:val="1"/>
      <w:marLeft w:val="0"/>
      <w:marRight w:val="0"/>
      <w:marTop w:val="0"/>
      <w:marBottom w:val="0"/>
      <w:divBdr>
        <w:top w:val="none" w:sz="0" w:space="0" w:color="auto"/>
        <w:left w:val="none" w:sz="0" w:space="0" w:color="auto"/>
        <w:bottom w:val="none" w:sz="0" w:space="0" w:color="auto"/>
        <w:right w:val="none" w:sz="0" w:space="0" w:color="auto"/>
      </w:divBdr>
    </w:div>
    <w:div w:id="202593254">
      <w:bodyDiv w:val="1"/>
      <w:marLeft w:val="0"/>
      <w:marRight w:val="0"/>
      <w:marTop w:val="0"/>
      <w:marBottom w:val="0"/>
      <w:divBdr>
        <w:top w:val="none" w:sz="0" w:space="0" w:color="auto"/>
        <w:left w:val="none" w:sz="0" w:space="0" w:color="auto"/>
        <w:bottom w:val="none" w:sz="0" w:space="0" w:color="auto"/>
        <w:right w:val="none" w:sz="0" w:space="0" w:color="auto"/>
      </w:divBdr>
    </w:div>
    <w:div w:id="207226081">
      <w:bodyDiv w:val="1"/>
      <w:marLeft w:val="0"/>
      <w:marRight w:val="0"/>
      <w:marTop w:val="0"/>
      <w:marBottom w:val="0"/>
      <w:divBdr>
        <w:top w:val="none" w:sz="0" w:space="0" w:color="auto"/>
        <w:left w:val="none" w:sz="0" w:space="0" w:color="auto"/>
        <w:bottom w:val="none" w:sz="0" w:space="0" w:color="auto"/>
        <w:right w:val="none" w:sz="0" w:space="0" w:color="auto"/>
      </w:divBdr>
    </w:div>
    <w:div w:id="211817981">
      <w:bodyDiv w:val="1"/>
      <w:marLeft w:val="0"/>
      <w:marRight w:val="0"/>
      <w:marTop w:val="0"/>
      <w:marBottom w:val="0"/>
      <w:divBdr>
        <w:top w:val="none" w:sz="0" w:space="0" w:color="auto"/>
        <w:left w:val="none" w:sz="0" w:space="0" w:color="auto"/>
        <w:bottom w:val="none" w:sz="0" w:space="0" w:color="auto"/>
        <w:right w:val="none" w:sz="0" w:space="0" w:color="auto"/>
      </w:divBdr>
    </w:div>
    <w:div w:id="213469077">
      <w:bodyDiv w:val="1"/>
      <w:marLeft w:val="0"/>
      <w:marRight w:val="0"/>
      <w:marTop w:val="0"/>
      <w:marBottom w:val="0"/>
      <w:divBdr>
        <w:top w:val="none" w:sz="0" w:space="0" w:color="auto"/>
        <w:left w:val="none" w:sz="0" w:space="0" w:color="auto"/>
        <w:bottom w:val="none" w:sz="0" w:space="0" w:color="auto"/>
        <w:right w:val="none" w:sz="0" w:space="0" w:color="auto"/>
      </w:divBdr>
    </w:div>
    <w:div w:id="216866854">
      <w:bodyDiv w:val="1"/>
      <w:marLeft w:val="0"/>
      <w:marRight w:val="0"/>
      <w:marTop w:val="0"/>
      <w:marBottom w:val="0"/>
      <w:divBdr>
        <w:top w:val="none" w:sz="0" w:space="0" w:color="auto"/>
        <w:left w:val="none" w:sz="0" w:space="0" w:color="auto"/>
        <w:bottom w:val="none" w:sz="0" w:space="0" w:color="auto"/>
        <w:right w:val="none" w:sz="0" w:space="0" w:color="auto"/>
      </w:divBdr>
    </w:div>
    <w:div w:id="218518320">
      <w:bodyDiv w:val="1"/>
      <w:marLeft w:val="0"/>
      <w:marRight w:val="0"/>
      <w:marTop w:val="0"/>
      <w:marBottom w:val="0"/>
      <w:divBdr>
        <w:top w:val="none" w:sz="0" w:space="0" w:color="auto"/>
        <w:left w:val="none" w:sz="0" w:space="0" w:color="auto"/>
        <w:bottom w:val="none" w:sz="0" w:space="0" w:color="auto"/>
        <w:right w:val="none" w:sz="0" w:space="0" w:color="auto"/>
      </w:divBdr>
    </w:div>
    <w:div w:id="228076986">
      <w:bodyDiv w:val="1"/>
      <w:marLeft w:val="0"/>
      <w:marRight w:val="0"/>
      <w:marTop w:val="0"/>
      <w:marBottom w:val="0"/>
      <w:divBdr>
        <w:top w:val="none" w:sz="0" w:space="0" w:color="auto"/>
        <w:left w:val="none" w:sz="0" w:space="0" w:color="auto"/>
        <w:bottom w:val="none" w:sz="0" w:space="0" w:color="auto"/>
        <w:right w:val="none" w:sz="0" w:space="0" w:color="auto"/>
      </w:divBdr>
    </w:div>
    <w:div w:id="228077575">
      <w:bodyDiv w:val="1"/>
      <w:marLeft w:val="0"/>
      <w:marRight w:val="0"/>
      <w:marTop w:val="0"/>
      <w:marBottom w:val="0"/>
      <w:divBdr>
        <w:top w:val="none" w:sz="0" w:space="0" w:color="auto"/>
        <w:left w:val="none" w:sz="0" w:space="0" w:color="auto"/>
        <w:bottom w:val="none" w:sz="0" w:space="0" w:color="auto"/>
        <w:right w:val="none" w:sz="0" w:space="0" w:color="auto"/>
      </w:divBdr>
    </w:div>
    <w:div w:id="229852795">
      <w:bodyDiv w:val="1"/>
      <w:marLeft w:val="0"/>
      <w:marRight w:val="0"/>
      <w:marTop w:val="0"/>
      <w:marBottom w:val="0"/>
      <w:divBdr>
        <w:top w:val="none" w:sz="0" w:space="0" w:color="auto"/>
        <w:left w:val="none" w:sz="0" w:space="0" w:color="auto"/>
        <w:bottom w:val="none" w:sz="0" w:space="0" w:color="auto"/>
        <w:right w:val="none" w:sz="0" w:space="0" w:color="auto"/>
      </w:divBdr>
    </w:div>
    <w:div w:id="230888796">
      <w:bodyDiv w:val="1"/>
      <w:marLeft w:val="0"/>
      <w:marRight w:val="0"/>
      <w:marTop w:val="0"/>
      <w:marBottom w:val="0"/>
      <w:divBdr>
        <w:top w:val="none" w:sz="0" w:space="0" w:color="auto"/>
        <w:left w:val="none" w:sz="0" w:space="0" w:color="auto"/>
        <w:bottom w:val="none" w:sz="0" w:space="0" w:color="auto"/>
        <w:right w:val="none" w:sz="0" w:space="0" w:color="auto"/>
      </w:divBdr>
    </w:div>
    <w:div w:id="231307238">
      <w:bodyDiv w:val="1"/>
      <w:marLeft w:val="0"/>
      <w:marRight w:val="0"/>
      <w:marTop w:val="0"/>
      <w:marBottom w:val="0"/>
      <w:divBdr>
        <w:top w:val="none" w:sz="0" w:space="0" w:color="auto"/>
        <w:left w:val="none" w:sz="0" w:space="0" w:color="auto"/>
        <w:bottom w:val="none" w:sz="0" w:space="0" w:color="auto"/>
        <w:right w:val="none" w:sz="0" w:space="0" w:color="auto"/>
      </w:divBdr>
    </w:div>
    <w:div w:id="232280501">
      <w:bodyDiv w:val="1"/>
      <w:marLeft w:val="0"/>
      <w:marRight w:val="0"/>
      <w:marTop w:val="0"/>
      <w:marBottom w:val="0"/>
      <w:divBdr>
        <w:top w:val="none" w:sz="0" w:space="0" w:color="auto"/>
        <w:left w:val="none" w:sz="0" w:space="0" w:color="auto"/>
        <w:bottom w:val="none" w:sz="0" w:space="0" w:color="auto"/>
        <w:right w:val="none" w:sz="0" w:space="0" w:color="auto"/>
      </w:divBdr>
    </w:div>
    <w:div w:id="232588781">
      <w:bodyDiv w:val="1"/>
      <w:marLeft w:val="0"/>
      <w:marRight w:val="0"/>
      <w:marTop w:val="0"/>
      <w:marBottom w:val="0"/>
      <w:divBdr>
        <w:top w:val="none" w:sz="0" w:space="0" w:color="auto"/>
        <w:left w:val="none" w:sz="0" w:space="0" w:color="auto"/>
        <w:bottom w:val="none" w:sz="0" w:space="0" w:color="auto"/>
        <w:right w:val="none" w:sz="0" w:space="0" w:color="auto"/>
      </w:divBdr>
    </w:div>
    <w:div w:id="232929083">
      <w:bodyDiv w:val="1"/>
      <w:marLeft w:val="0"/>
      <w:marRight w:val="0"/>
      <w:marTop w:val="0"/>
      <w:marBottom w:val="0"/>
      <w:divBdr>
        <w:top w:val="none" w:sz="0" w:space="0" w:color="auto"/>
        <w:left w:val="none" w:sz="0" w:space="0" w:color="auto"/>
        <w:bottom w:val="none" w:sz="0" w:space="0" w:color="auto"/>
        <w:right w:val="none" w:sz="0" w:space="0" w:color="auto"/>
      </w:divBdr>
    </w:div>
    <w:div w:id="233469474">
      <w:bodyDiv w:val="1"/>
      <w:marLeft w:val="0"/>
      <w:marRight w:val="0"/>
      <w:marTop w:val="0"/>
      <w:marBottom w:val="0"/>
      <w:divBdr>
        <w:top w:val="none" w:sz="0" w:space="0" w:color="auto"/>
        <w:left w:val="none" w:sz="0" w:space="0" w:color="auto"/>
        <w:bottom w:val="none" w:sz="0" w:space="0" w:color="auto"/>
        <w:right w:val="none" w:sz="0" w:space="0" w:color="auto"/>
      </w:divBdr>
    </w:div>
    <w:div w:id="234823412">
      <w:bodyDiv w:val="1"/>
      <w:marLeft w:val="0"/>
      <w:marRight w:val="0"/>
      <w:marTop w:val="0"/>
      <w:marBottom w:val="0"/>
      <w:divBdr>
        <w:top w:val="none" w:sz="0" w:space="0" w:color="auto"/>
        <w:left w:val="none" w:sz="0" w:space="0" w:color="auto"/>
        <w:bottom w:val="none" w:sz="0" w:space="0" w:color="auto"/>
        <w:right w:val="none" w:sz="0" w:space="0" w:color="auto"/>
      </w:divBdr>
    </w:div>
    <w:div w:id="235625932">
      <w:bodyDiv w:val="1"/>
      <w:marLeft w:val="0"/>
      <w:marRight w:val="0"/>
      <w:marTop w:val="0"/>
      <w:marBottom w:val="0"/>
      <w:divBdr>
        <w:top w:val="none" w:sz="0" w:space="0" w:color="auto"/>
        <w:left w:val="none" w:sz="0" w:space="0" w:color="auto"/>
        <w:bottom w:val="none" w:sz="0" w:space="0" w:color="auto"/>
        <w:right w:val="none" w:sz="0" w:space="0" w:color="auto"/>
      </w:divBdr>
    </w:div>
    <w:div w:id="236794515">
      <w:bodyDiv w:val="1"/>
      <w:marLeft w:val="0"/>
      <w:marRight w:val="0"/>
      <w:marTop w:val="0"/>
      <w:marBottom w:val="0"/>
      <w:divBdr>
        <w:top w:val="none" w:sz="0" w:space="0" w:color="auto"/>
        <w:left w:val="none" w:sz="0" w:space="0" w:color="auto"/>
        <w:bottom w:val="none" w:sz="0" w:space="0" w:color="auto"/>
        <w:right w:val="none" w:sz="0" w:space="0" w:color="auto"/>
      </w:divBdr>
    </w:div>
    <w:div w:id="237206853">
      <w:bodyDiv w:val="1"/>
      <w:marLeft w:val="0"/>
      <w:marRight w:val="0"/>
      <w:marTop w:val="0"/>
      <w:marBottom w:val="0"/>
      <w:divBdr>
        <w:top w:val="none" w:sz="0" w:space="0" w:color="auto"/>
        <w:left w:val="none" w:sz="0" w:space="0" w:color="auto"/>
        <w:bottom w:val="none" w:sz="0" w:space="0" w:color="auto"/>
        <w:right w:val="none" w:sz="0" w:space="0" w:color="auto"/>
      </w:divBdr>
    </w:div>
    <w:div w:id="250630407">
      <w:bodyDiv w:val="1"/>
      <w:marLeft w:val="0"/>
      <w:marRight w:val="0"/>
      <w:marTop w:val="0"/>
      <w:marBottom w:val="0"/>
      <w:divBdr>
        <w:top w:val="none" w:sz="0" w:space="0" w:color="auto"/>
        <w:left w:val="none" w:sz="0" w:space="0" w:color="auto"/>
        <w:bottom w:val="none" w:sz="0" w:space="0" w:color="auto"/>
        <w:right w:val="none" w:sz="0" w:space="0" w:color="auto"/>
      </w:divBdr>
    </w:div>
    <w:div w:id="252469363">
      <w:bodyDiv w:val="1"/>
      <w:marLeft w:val="0"/>
      <w:marRight w:val="0"/>
      <w:marTop w:val="0"/>
      <w:marBottom w:val="0"/>
      <w:divBdr>
        <w:top w:val="none" w:sz="0" w:space="0" w:color="auto"/>
        <w:left w:val="none" w:sz="0" w:space="0" w:color="auto"/>
        <w:bottom w:val="none" w:sz="0" w:space="0" w:color="auto"/>
        <w:right w:val="none" w:sz="0" w:space="0" w:color="auto"/>
      </w:divBdr>
    </w:div>
    <w:div w:id="258343406">
      <w:bodyDiv w:val="1"/>
      <w:marLeft w:val="0"/>
      <w:marRight w:val="0"/>
      <w:marTop w:val="0"/>
      <w:marBottom w:val="0"/>
      <w:divBdr>
        <w:top w:val="none" w:sz="0" w:space="0" w:color="auto"/>
        <w:left w:val="none" w:sz="0" w:space="0" w:color="auto"/>
        <w:bottom w:val="none" w:sz="0" w:space="0" w:color="auto"/>
        <w:right w:val="none" w:sz="0" w:space="0" w:color="auto"/>
      </w:divBdr>
    </w:div>
    <w:div w:id="260456721">
      <w:bodyDiv w:val="1"/>
      <w:marLeft w:val="0"/>
      <w:marRight w:val="0"/>
      <w:marTop w:val="0"/>
      <w:marBottom w:val="0"/>
      <w:divBdr>
        <w:top w:val="none" w:sz="0" w:space="0" w:color="auto"/>
        <w:left w:val="none" w:sz="0" w:space="0" w:color="auto"/>
        <w:bottom w:val="none" w:sz="0" w:space="0" w:color="auto"/>
        <w:right w:val="none" w:sz="0" w:space="0" w:color="auto"/>
      </w:divBdr>
    </w:div>
    <w:div w:id="262694010">
      <w:bodyDiv w:val="1"/>
      <w:marLeft w:val="0"/>
      <w:marRight w:val="0"/>
      <w:marTop w:val="0"/>
      <w:marBottom w:val="0"/>
      <w:divBdr>
        <w:top w:val="none" w:sz="0" w:space="0" w:color="auto"/>
        <w:left w:val="none" w:sz="0" w:space="0" w:color="auto"/>
        <w:bottom w:val="none" w:sz="0" w:space="0" w:color="auto"/>
        <w:right w:val="none" w:sz="0" w:space="0" w:color="auto"/>
      </w:divBdr>
    </w:div>
    <w:div w:id="263612517">
      <w:bodyDiv w:val="1"/>
      <w:marLeft w:val="0"/>
      <w:marRight w:val="0"/>
      <w:marTop w:val="0"/>
      <w:marBottom w:val="0"/>
      <w:divBdr>
        <w:top w:val="none" w:sz="0" w:space="0" w:color="auto"/>
        <w:left w:val="none" w:sz="0" w:space="0" w:color="auto"/>
        <w:bottom w:val="none" w:sz="0" w:space="0" w:color="auto"/>
        <w:right w:val="none" w:sz="0" w:space="0" w:color="auto"/>
      </w:divBdr>
    </w:div>
    <w:div w:id="277414921">
      <w:bodyDiv w:val="1"/>
      <w:marLeft w:val="0"/>
      <w:marRight w:val="0"/>
      <w:marTop w:val="0"/>
      <w:marBottom w:val="0"/>
      <w:divBdr>
        <w:top w:val="none" w:sz="0" w:space="0" w:color="auto"/>
        <w:left w:val="none" w:sz="0" w:space="0" w:color="auto"/>
        <w:bottom w:val="none" w:sz="0" w:space="0" w:color="auto"/>
        <w:right w:val="none" w:sz="0" w:space="0" w:color="auto"/>
      </w:divBdr>
    </w:div>
    <w:div w:id="279606422">
      <w:bodyDiv w:val="1"/>
      <w:marLeft w:val="0"/>
      <w:marRight w:val="0"/>
      <w:marTop w:val="0"/>
      <w:marBottom w:val="0"/>
      <w:divBdr>
        <w:top w:val="none" w:sz="0" w:space="0" w:color="auto"/>
        <w:left w:val="none" w:sz="0" w:space="0" w:color="auto"/>
        <w:bottom w:val="none" w:sz="0" w:space="0" w:color="auto"/>
        <w:right w:val="none" w:sz="0" w:space="0" w:color="auto"/>
      </w:divBdr>
    </w:div>
    <w:div w:id="283855968">
      <w:bodyDiv w:val="1"/>
      <w:marLeft w:val="0"/>
      <w:marRight w:val="0"/>
      <w:marTop w:val="0"/>
      <w:marBottom w:val="0"/>
      <w:divBdr>
        <w:top w:val="none" w:sz="0" w:space="0" w:color="auto"/>
        <w:left w:val="none" w:sz="0" w:space="0" w:color="auto"/>
        <w:bottom w:val="none" w:sz="0" w:space="0" w:color="auto"/>
        <w:right w:val="none" w:sz="0" w:space="0" w:color="auto"/>
      </w:divBdr>
    </w:div>
    <w:div w:id="290407878">
      <w:bodyDiv w:val="1"/>
      <w:marLeft w:val="0"/>
      <w:marRight w:val="0"/>
      <w:marTop w:val="0"/>
      <w:marBottom w:val="0"/>
      <w:divBdr>
        <w:top w:val="none" w:sz="0" w:space="0" w:color="auto"/>
        <w:left w:val="none" w:sz="0" w:space="0" w:color="auto"/>
        <w:bottom w:val="none" w:sz="0" w:space="0" w:color="auto"/>
        <w:right w:val="none" w:sz="0" w:space="0" w:color="auto"/>
      </w:divBdr>
    </w:div>
    <w:div w:id="290986638">
      <w:bodyDiv w:val="1"/>
      <w:marLeft w:val="0"/>
      <w:marRight w:val="0"/>
      <w:marTop w:val="0"/>
      <w:marBottom w:val="0"/>
      <w:divBdr>
        <w:top w:val="none" w:sz="0" w:space="0" w:color="auto"/>
        <w:left w:val="none" w:sz="0" w:space="0" w:color="auto"/>
        <w:bottom w:val="none" w:sz="0" w:space="0" w:color="auto"/>
        <w:right w:val="none" w:sz="0" w:space="0" w:color="auto"/>
      </w:divBdr>
    </w:div>
    <w:div w:id="292912104">
      <w:bodyDiv w:val="1"/>
      <w:marLeft w:val="0"/>
      <w:marRight w:val="0"/>
      <w:marTop w:val="0"/>
      <w:marBottom w:val="0"/>
      <w:divBdr>
        <w:top w:val="none" w:sz="0" w:space="0" w:color="auto"/>
        <w:left w:val="none" w:sz="0" w:space="0" w:color="auto"/>
        <w:bottom w:val="none" w:sz="0" w:space="0" w:color="auto"/>
        <w:right w:val="none" w:sz="0" w:space="0" w:color="auto"/>
      </w:divBdr>
    </w:div>
    <w:div w:id="295570360">
      <w:bodyDiv w:val="1"/>
      <w:marLeft w:val="0"/>
      <w:marRight w:val="0"/>
      <w:marTop w:val="0"/>
      <w:marBottom w:val="0"/>
      <w:divBdr>
        <w:top w:val="none" w:sz="0" w:space="0" w:color="auto"/>
        <w:left w:val="none" w:sz="0" w:space="0" w:color="auto"/>
        <w:bottom w:val="none" w:sz="0" w:space="0" w:color="auto"/>
        <w:right w:val="none" w:sz="0" w:space="0" w:color="auto"/>
      </w:divBdr>
    </w:div>
    <w:div w:id="297687658">
      <w:bodyDiv w:val="1"/>
      <w:marLeft w:val="0"/>
      <w:marRight w:val="0"/>
      <w:marTop w:val="0"/>
      <w:marBottom w:val="0"/>
      <w:divBdr>
        <w:top w:val="none" w:sz="0" w:space="0" w:color="auto"/>
        <w:left w:val="none" w:sz="0" w:space="0" w:color="auto"/>
        <w:bottom w:val="none" w:sz="0" w:space="0" w:color="auto"/>
        <w:right w:val="none" w:sz="0" w:space="0" w:color="auto"/>
      </w:divBdr>
    </w:div>
    <w:div w:id="301739074">
      <w:bodyDiv w:val="1"/>
      <w:marLeft w:val="0"/>
      <w:marRight w:val="0"/>
      <w:marTop w:val="0"/>
      <w:marBottom w:val="0"/>
      <w:divBdr>
        <w:top w:val="none" w:sz="0" w:space="0" w:color="auto"/>
        <w:left w:val="none" w:sz="0" w:space="0" w:color="auto"/>
        <w:bottom w:val="none" w:sz="0" w:space="0" w:color="auto"/>
        <w:right w:val="none" w:sz="0" w:space="0" w:color="auto"/>
      </w:divBdr>
    </w:div>
    <w:div w:id="302273002">
      <w:bodyDiv w:val="1"/>
      <w:marLeft w:val="0"/>
      <w:marRight w:val="0"/>
      <w:marTop w:val="0"/>
      <w:marBottom w:val="0"/>
      <w:divBdr>
        <w:top w:val="none" w:sz="0" w:space="0" w:color="auto"/>
        <w:left w:val="none" w:sz="0" w:space="0" w:color="auto"/>
        <w:bottom w:val="none" w:sz="0" w:space="0" w:color="auto"/>
        <w:right w:val="none" w:sz="0" w:space="0" w:color="auto"/>
      </w:divBdr>
    </w:div>
    <w:div w:id="303707507">
      <w:bodyDiv w:val="1"/>
      <w:marLeft w:val="0"/>
      <w:marRight w:val="0"/>
      <w:marTop w:val="0"/>
      <w:marBottom w:val="0"/>
      <w:divBdr>
        <w:top w:val="none" w:sz="0" w:space="0" w:color="auto"/>
        <w:left w:val="none" w:sz="0" w:space="0" w:color="auto"/>
        <w:bottom w:val="none" w:sz="0" w:space="0" w:color="auto"/>
        <w:right w:val="none" w:sz="0" w:space="0" w:color="auto"/>
      </w:divBdr>
    </w:div>
    <w:div w:id="305015207">
      <w:bodyDiv w:val="1"/>
      <w:marLeft w:val="0"/>
      <w:marRight w:val="0"/>
      <w:marTop w:val="0"/>
      <w:marBottom w:val="0"/>
      <w:divBdr>
        <w:top w:val="none" w:sz="0" w:space="0" w:color="auto"/>
        <w:left w:val="none" w:sz="0" w:space="0" w:color="auto"/>
        <w:bottom w:val="none" w:sz="0" w:space="0" w:color="auto"/>
        <w:right w:val="none" w:sz="0" w:space="0" w:color="auto"/>
      </w:divBdr>
    </w:div>
    <w:div w:id="306327805">
      <w:bodyDiv w:val="1"/>
      <w:marLeft w:val="0"/>
      <w:marRight w:val="0"/>
      <w:marTop w:val="0"/>
      <w:marBottom w:val="0"/>
      <w:divBdr>
        <w:top w:val="none" w:sz="0" w:space="0" w:color="auto"/>
        <w:left w:val="none" w:sz="0" w:space="0" w:color="auto"/>
        <w:bottom w:val="none" w:sz="0" w:space="0" w:color="auto"/>
        <w:right w:val="none" w:sz="0" w:space="0" w:color="auto"/>
      </w:divBdr>
    </w:div>
    <w:div w:id="309555770">
      <w:bodyDiv w:val="1"/>
      <w:marLeft w:val="0"/>
      <w:marRight w:val="0"/>
      <w:marTop w:val="0"/>
      <w:marBottom w:val="0"/>
      <w:divBdr>
        <w:top w:val="none" w:sz="0" w:space="0" w:color="auto"/>
        <w:left w:val="none" w:sz="0" w:space="0" w:color="auto"/>
        <w:bottom w:val="none" w:sz="0" w:space="0" w:color="auto"/>
        <w:right w:val="none" w:sz="0" w:space="0" w:color="auto"/>
      </w:divBdr>
    </w:div>
    <w:div w:id="314336669">
      <w:bodyDiv w:val="1"/>
      <w:marLeft w:val="0"/>
      <w:marRight w:val="0"/>
      <w:marTop w:val="0"/>
      <w:marBottom w:val="0"/>
      <w:divBdr>
        <w:top w:val="none" w:sz="0" w:space="0" w:color="auto"/>
        <w:left w:val="none" w:sz="0" w:space="0" w:color="auto"/>
        <w:bottom w:val="none" w:sz="0" w:space="0" w:color="auto"/>
        <w:right w:val="none" w:sz="0" w:space="0" w:color="auto"/>
      </w:divBdr>
    </w:div>
    <w:div w:id="315307323">
      <w:bodyDiv w:val="1"/>
      <w:marLeft w:val="0"/>
      <w:marRight w:val="0"/>
      <w:marTop w:val="0"/>
      <w:marBottom w:val="0"/>
      <w:divBdr>
        <w:top w:val="none" w:sz="0" w:space="0" w:color="auto"/>
        <w:left w:val="none" w:sz="0" w:space="0" w:color="auto"/>
        <w:bottom w:val="none" w:sz="0" w:space="0" w:color="auto"/>
        <w:right w:val="none" w:sz="0" w:space="0" w:color="auto"/>
      </w:divBdr>
    </w:div>
    <w:div w:id="320933399">
      <w:bodyDiv w:val="1"/>
      <w:marLeft w:val="0"/>
      <w:marRight w:val="0"/>
      <w:marTop w:val="0"/>
      <w:marBottom w:val="0"/>
      <w:divBdr>
        <w:top w:val="none" w:sz="0" w:space="0" w:color="auto"/>
        <w:left w:val="none" w:sz="0" w:space="0" w:color="auto"/>
        <w:bottom w:val="none" w:sz="0" w:space="0" w:color="auto"/>
        <w:right w:val="none" w:sz="0" w:space="0" w:color="auto"/>
      </w:divBdr>
    </w:div>
    <w:div w:id="329453358">
      <w:bodyDiv w:val="1"/>
      <w:marLeft w:val="0"/>
      <w:marRight w:val="0"/>
      <w:marTop w:val="0"/>
      <w:marBottom w:val="0"/>
      <w:divBdr>
        <w:top w:val="none" w:sz="0" w:space="0" w:color="auto"/>
        <w:left w:val="none" w:sz="0" w:space="0" w:color="auto"/>
        <w:bottom w:val="none" w:sz="0" w:space="0" w:color="auto"/>
        <w:right w:val="none" w:sz="0" w:space="0" w:color="auto"/>
      </w:divBdr>
    </w:div>
    <w:div w:id="329523200">
      <w:bodyDiv w:val="1"/>
      <w:marLeft w:val="0"/>
      <w:marRight w:val="0"/>
      <w:marTop w:val="0"/>
      <w:marBottom w:val="0"/>
      <w:divBdr>
        <w:top w:val="none" w:sz="0" w:space="0" w:color="auto"/>
        <w:left w:val="none" w:sz="0" w:space="0" w:color="auto"/>
        <w:bottom w:val="none" w:sz="0" w:space="0" w:color="auto"/>
        <w:right w:val="none" w:sz="0" w:space="0" w:color="auto"/>
      </w:divBdr>
    </w:div>
    <w:div w:id="331572818">
      <w:bodyDiv w:val="1"/>
      <w:marLeft w:val="0"/>
      <w:marRight w:val="0"/>
      <w:marTop w:val="0"/>
      <w:marBottom w:val="0"/>
      <w:divBdr>
        <w:top w:val="none" w:sz="0" w:space="0" w:color="auto"/>
        <w:left w:val="none" w:sz="0" w:space="0" w:color="auto"/>
        <w:bottom w:val="none" w:sz="0" w:space="0" w:color="auto"/>
        <w:right w:val="none" w:sz="0" w:space="0" w:color="auto"/>
      </w:divBdr>
    </w:div>
    <w:div w:id="332683667">
      <w:bodyDiv w:val="1"/>
      <w:marLeft w:val="0"/>
      <w:marRight w:val="0"/>
      <w:marTop w:val="0"/>
      <w:marBottom w:val="0"/>
      <w:divBdr>
        <w:top w:val="none" w:sz="0" w:space="0" w:color="auto"/>
        <w:left w:val="none" w:sz="0" w:space="0" w:color="auto"/>
        <w:bottom w:val="none" w:sz="0" w:space="0" w:color="auto"/>
        <w:right w:val="none" w:sz="0" w:space="0" w:color="auto"/>
      </w:divBdr>
    </w:div>
    <w:div w:id="341205039">
      <w:bodyDiv w:val="1"/>
      <w:marLeft w:val="0"/>
      <w:marRight w:val="0"/>
      <w:marTop w:val="0"/>
      <w:marBottom w:val="0"/>
      <w:divBdr>
        <w:top w:val="none" w:sz="0" w:space="0" w:color="auto"/>
        <w:left w:val="none" w:sz="0" w:space="0" w:color="auto"/>
        <w:bottom w:val="none" w:sz="0" w:space="0" w:color="auto"/>
        <w:right w:val="none" w:sz="0" w:space="0" w:color="auto"/>
      </w:divBdr>
    </w:div>
    <w:div w:id="341860614">
      <w:bodyDiv w:val="1"/>
      <w:marLeft w:val="0"/>
      <w:marRight w:val="0"/>
      <w:marTop w:val="0"/>
      <w:marBottom w:val="0"/>
      <w:divBdr>
        <w:top w:val="none" w:sz="0" w:space="0" w:color="auto"/>
        <w:left w:val="none" w:sz="0" w:space="0" w:color="auto"/>
        <w:bottom w:val="none" w:sz="0" w:space="0" w:color="auto"/>
        <w:right w:val="none" w:sz="0" w:space="0" w:color="auto"/>
      </w:divBdr>
    </w:div>
    <w:div w:id="342098507">
      <w:bodyDiv w:val="1"/>
      <w:marLeft w:val="0"/>
      <w:marRight w:val="0"/>
      <w:marTop w:val="0"/>
      <w:marBottom w:val="0"/>
      <w:divBdr>
        <w:top w:val="none" w:sz="0" w:space="0" w:color="auto"/>
        <w:left w:val="none" w:sz="0" w:space="0" w:color="auto"/>
        <w:bottom w:val="none" w:sz="0" w:space="0" w:color="auto"/>
        <w:right w:val="none" w:sz="0" w:space="0" w:color="auto"/>
      </w:divBdr>
    </w:div>
    <w:div w:id="348990114">
      <w:bodyDiv w:val="1"/>
      <w:marLeft w:val="0"/>
      <w:marRight w:val="0"/>
      <w:marTop w:val="0"/>
      <w:marBottom w:val="0"/>
      <w:divBdr>
        <w:top w:val="none" w:sz="0" w:space="0" w:color="auto"/>
        <w:left w:val="none" w:sz="0" w:space="0" w:color="auto"/>
        <w:bottom w:val="none" w:sz="0" w:space="0" w:color="auto"/>
        <w:right w:val="none" w:sz="0" w:space="0" w:color="auto"/>
      </w:divBdr>
    </w:div>
    <w:div w:id="351758835">
      <w:bodyDiv w:val="1"/>
      <w:marLeft w:val="0"/>
      <w:marRight w:val="0"/>
      <w:marTop w:val="0"/>
      <w:marBottom w:val="0"/>
      <w:divBdr>
        <w:top w:val="none" w:sz="0" w:space="0" w:color="auto"/>
        <w:left w:val="none" w:sz="0" w:space="0" w:color="auto"/>
        <w:bottom w:val="none" w:sz="0" w:space="0" w:color="auto"/>
        <w:right w:val="none" w:sz="0" w:space="0" w:color="auto"/>
      </w:divBdr>
    </w:div>
    <w:div w:id="353384007">
      <w:bodyDiv w:val="1"/>
      <w:marLeft w:val="0"/>
      <w:marRight w:val="0"/>
      <w:marTop w:val="0"/>
      <w:marBottom w:val="0"/>
      <w:divBdr>
        <w:top w:val="none" w:sz="0" w:space="0" w:color="auto"/>
        <w:left w:val="none" w:sz="0" w:space="0" w:color="auto"/>
        <w:bottom w:val="none" w:sz="0" w:space="0" w:color="auto"/>
        <w:right w:val="none" w:sz="0" w:space="0" w:color="auto"/>
      </w:divBdr>
    </w:div>
    <w:div w:id="356588901">
      <w:bodyDiv w:val="1"/>
      <w:marLeft w:val="0"/>
      <w:marRight w:val="0"/>
      <w:marTop w:val="0"/>
      <w:marBottom w:val="0"/>
      <w:divBdr>
        <w:top w:val="none" w:sz="0" w:space="0" w:color="auto"/>
        <w:left w:val="none" w:sz="0" w:space="0" w:color="auto"/>
        <w:bottom w:val="none" w:sz="0" w:space="0" w:color="auto"/>
        <w:right w:val="none" w:sz="0" w:space="0" w:color="auto"/>
      </w:divBdr>
    </w:div>
    <w:div w:id="357003584">
      <w:bodyDiv w:val="1"/>
      <w:marLeft w:val="0"/>
      <w:marRight w:val="0"/>
      <w:marTop w:val="0"/>
      <w:marBottom w:val="0"/>
      <w:divBdr>
        <w:top w:val="none" w:sz="0" w:space="0" w:color="auto"/>
        <w:left w:val="none" w:sz="0" w:space="0" w:color="auto"/>
        <w:bottom w:val="none" w:sz="0" w:space="0" w:color="auto"/>
        <w:right w:val="none" w:sz="0" w:space="0" w:color="auto"/>
      </w:divBdr>
    </w:div>
    <w:div w:id="358899884">
      <w:bodyDiv w:val="1"/>
      <w:marLeft w:val="0"/>
      <w:marRight w:val="0"/>
      <w:marTop w:val="0"/>
      <w:marBottom w:val="0"/>
      <w:divBdr>
        <w:top w:val="none" w:sz="0" w:space="0" w:color="auto"/>
        <w:left w:val="none" w:sz="0" w:space="0" w:color="auto"/>
        <w:bottom w:val="none" w:sz="0" w:space="0" w:color="auto"/>
        <w:right w:val="none" w:sz="0" w:space="0" w:color="auto"/>
      </w:divBdr>
    </w:div>
    <w:div w:id="359473097">
      <w:bodyDiv w:val="1"/>
      <w:marLeft w:val="0"/>
      <w:marRight w:val="0"/>
      <w:marTop w:val="0"/>
      <w:marBottom w:val="0"/>
      <w:divBdr>
        <w:top w:val="none" w:sz="0" w:space="0" w:color="auto"/>
        <w:left w:val="none" w:sz="0" w:space="0" w:color="auto"/>
        <w:bottom w:val="none" w:sz="0" w:space="0" w:color="auto"/>
        <w:right w:val="none" w:sz="0" w:space="0" w:color="auto"/>
      </w:divBdr>
    </w:div>
    <w:div w:id="361321624">
      <w:bodyDiv w:val="1"/>
      <w:marLeft w:val="0"/>
      <w:marRight w:val="0"/>
      <w:marTop w:val="0"/>
      <w:marBottom w:val="0"/>
      <w:divBdr>
        <w:top w:val="none" w:sz="0" w:space="0" w:color="auto"/>
        <w:left w:val="none" w:sz="0" w:space="0" w:color="auto"/>
        <w:bottom w:val="none" w:sz="0" w:space="0" w:color="auto"/>
        <w:right w:val="none" w:sz="0" w:space="0" w:color="auto"/>
      </w:divBdr>
    </w:div>
    <w:div w:id="363293752">
      <w:bodyDiv w:val="1"/>
      <w:marLeft w:val="0"/>
      <w:marRight w:val="0"/>
      <w:marTop w:val="0"/>
      <w:marBottom w:val="0"/>
      <w:divBdr>
        <w:top w:val="none" w:sz="0" w:space="0" w:color="auto"/>
        <w:left w:val="none" w:sz="0" w:space="0" w:color="auto"/>
        <w:bottom w:val="none" w:sz="0" w:space="0" w:color="auto"/>
        <w:right w:val="none" w:sz="0" w:space="0" w:color="auto"/>
      </w:divBdr>
    </w:div>
    <w:div w:id="369766021">
      <w:bodyDiv w:val="1"/>
      <w:marLeft w:val="0"/>
      <w:marRight w:val="0"/>
      <w:marTop w:val="0"/>
      <w:marBottom w:val="0"/>
      <w:divBdr>
        <w:top w:val="none" w:sz="0" w:space="0" w:color="auto"/>
        <w:left w:val="none" w:sz="0" w:space="0" w:color="auto"/>
        <w:bottom w:val="none" w:sz="0" w:space="0" w:color="auto"/>
        <w:right w:val="none" w:sz="0" w:space="0" w:color="auto"/>
      </w:divBdr>
    </w:div>
    <w:div w:id="370499185">
      <w:bodyDiv w:val="1"/>
      <w:marLeft w:val="0"/>
      <w:marRight w:val="0"/>
      <w:marTop w:val="0"/>
      <w:marBottom w:val="0"/>
      <w:divBdr>
        <w:top w:val="none" w:sz="0" w:space="0" w:color="auto"/>
        <w:left w:val="none" w:sz="0" w:space="0" w:color="auto"/>
        <w:bottom w:val="none" w:sz="0" w:space="0" w:color="auto"/>
        <w:right w:val="none" w:sz="0" w:space="0" w:color="auto"/>
      </w:divBdr>
    </w:div>
    <w:div w:id="372196487">
      <w:bodyDiv w:val="1"/>
      <w:marLeft w:val="0"/>
      <w:marRight w:val="0"/>
      <w:marTop w:val="0"/>
      <w:marBottom w:val="0"/>
      <w:divBdr>
        <w:top w:val="none" w:sz="0" w:space="0" w:color="auto"/>
        <w:left w:val="none" w:sz="0" w:space="0" w:color="auto"/>
        <w:bottom w:val="none" w:sz="0" w:space="0" w:color="auto"/>
        <w:right w:val="none" w:sz="0" w:space="0" w:color="auto"/>
      </w:divBdr>
    </w:div>
    <w:div w:id="372779152">
      <w:bodyDiv w:val="1"/>
      <w:marLeft w:val="0"/>
      <w:marRight w:val="0"/>
      <w:marTop w:val="0"/>
      <w:marBottom w:val="0"/>
      <w:divBdr>
        <w:top w:val="none" w:sz="0" w:space="0" w:color="auto"/>
        <w:left w:val="none" w:sz="0" w:space="0" w:color="auto"/>
        <w:bottom w:val="none" w:sz="0" w:space="0" w:color="auto"/>
        <w:right w:val="none" w:sz="0" w:space="0" w:color="auto"/>
      </w:divBdr>
    </w:div>
    <w:div w:id="374818286">
      <w:bodyDiv w:val="1"/>
      <w:marLeft w:val="0"/>
      <w:marRight w:val="0"/>
      <w:marTop w:val="0"/>
      <w:marBottom w:val="0"/>
      <w:divBdr>
        <w:top w:val="none" w:sz="0" w:space="0" w:color="auto"/>
        <w:left w:val="none" w:sz="0" w:space="0" w:color="auto"/>
        <w:bottom w:val="none" w:sz="0" w:space="0" w:color="auto"/>
        <w:right w:val="none" w:sz="0" w:space="0" w:color="auto"/>
      </w:divBdr>
    </w:div>
    <w:div w:id="383718209">
      <w:bodyDiv w:val="1"/>
      <w:marLeft w:val="0"/>
      <w:marRight w:val="0"/>
      <w:marTop w:val="0"/>
      <w:marBottom w:val="0"/>
      <w:divBdr>
        <w:top w:val="none" w:sz="0" w:space="0" w:color="auto"/>
        <w:left w:val="none" w:sz="0" w:space="0" w:color="auto"/>
        <w:bottom w:val="none" w:sz="0" w:space="0" w:color="auto"/>
        <w:right w:val="none" w:sz="0" w:space="0" w:color="auto"/>
      </w:divBdr>
    </w:div>
    <w:div w:id="386270890">
      <w:bodyDiv w:val="1"/>
      <w:marLeft w:val="0"/>
      <w:marRight w:val="0"/>
      <w:marTop w:val="0"/>
      <w:marBottom w:val="0"/>
      <w:divBdr>
        <w:top w:val="none" w:sz="0" w:space="0" w:color="auto"/>
        <w:left w:val="none" w:sz="0" w:space="0" w:color="auto"/>
        <w:bottom w:val="none" w:sz="0" w:space="0" w:color="auto"/>
        <w:right w:val="none" w:sz="0" w:space="0" w:color="auto"/>
      </w:divBdr>
    </w:div>
    <w:div w:id="391462152">
      <w:bodyDiv w:val="1"/>
      <w:marLeft w:val="0"/>
      <w:marRight w:val="0"/>
      <w:marTop w:val="0"/>
      <w:marBottom w:val="0"/>
      <w:divBdr>
        <w:top w:val="none" w:sz="0" w:space="0" w:color="auto"/>
        <w:left w:val="none" w:sz="0" w:space="0" w:color="auto"/>
        <w:bottom w:val="none" w:sz="0" w:space="0" w:color="auto"/>
        <w:right w:val="none" w:sz="0" w:space="0" w:color="auto"/>
      </w:divBdr>
    </w:div>
    <w:div w:id="391463242">
      <w:bodyDiv w:val="1"/>
      <w:marLeft w:val="0"/>
      <w:marRight w:val="0"/>
      <w:marTop w:val="0"/>
      <w:marBottom w:val="0"/>
      <w:divBdr>
        <w:top w:val="none" w:sz="0" w:space="0" w:color="auto"/>
        <w:left w:val="none" w:sz="0" w:space="0" w:color="auto"/>
        <w:bottom w:val="none" w:sz="0" w:space="0" w:color="auto"/>
        <w:right w:val="none" w:sz="0" w:space="0" w:color="auto"/>
      </w:divBdr>
    </w:div>
    <w:div w:id="397675447">
      <w:bodyDiv w:val="1"/>
      <w:marLeft w:val="0"/>
      <w:marRight w:val="0"/>
      <w:marTop w:val="0"/>
      <w:marBottom w:val="0"/>
      <w:divBdr>
        <w:top w:val="none" w:sz="0" w:space="0" w:color="auto"/>
        <w:left w:val="none" w:sz="0" w:space="0" w:color="auto"/>
        <w:bottom w:val="none" w:sz="0" w:space="0" w:color="auto"/>
        <w:right w:val="none" w:sz="0" w:space="0" w:color="auto"/>
      </w:divBdr>
    </w:div>
    <w:div w:id="401830912">
      <w:bodyDiv w:val="1"/>
      <w:marLeft w:val="0"/>
      <w:marRight w:val="0"/>
      <w:marTop w:val="0"/>
      <w:marBottom w:val="0"/>
      <w:divBdr>
        <w:top w:val="none" w:sz="0" w:space="0" w:color="auto"/>
        <w:left w:val="none" w:sz="0" w:space="0" w:color="auto"/>
        <w:bottom w:val="none" w:sz="0" w:space="0" w:color="auto"/>
        <w:right w:val="none" w:sz="0" w:space="0" w:color="auto"/>
      </w:divBdr>
    </w:div>
    <w:div w:id="402489138">
      <w:bodyDiv w:val="1"/>
      <w:marLeft w:val="0"/>
      <w:marRight w:val="0"/>
      <w:marTop w:val="0"/>
      <w:marBottom w:val="0"/>
      <w:divBdr>
        <w:top w:val="none" w:sz="0" w:space="0" w:color="auto"/>
        <w:left w:val="none" w:sz="0" w:space="0" w:color="auto"/>
        <w:bottom w:val="none" w:sz="0" w:space="0" w:color="auto"/>
        <w:right w:val="none" w:sz="0" w:space="0" w:color="auto"/>
      </w:divBdr>
    </w:div>
    <w:div w:id="407000426">
      <w:bodyDiv w:val="1"/>
      <w:marLeft w:val="0"/>
      <w:marRight w:val="0"/>
      <w:marTop w:val="0"/>
      <w:marBottom w:val="0"/>
      <w:divBdr>
        <w:top w:val="none" w:sz="0" w:space="0" w:color="auto"/>
        <w:left w:val="none" w:sz="0" w:space="0" w:color="auto"/>
        <w:bottom w:val="none" w:sz="0" w:space="0" w:color="auto"/>
        <w:right w:val="none" w:sz="0" w:space="0" w:color="auto"/>
      </w:divBdr>
    </w:div>
    <w:div w:id="407508361">
      <w:bodyDiv w:val="1"/>
      <w:marLeft w:val="0"/>
      <w:marRight w:val="0"/>
      <w:marTop w:val="0"/>
      <w:marBottom w:val="0"/>
      <w:divBdr>
        <w:top w:val="none" w:sz="0" w:space="0" w:color="auto"/>
        <w:left w:val="none" w:sz="0" w:space="0" w:color="auto"/>
        <w:bottom w:val="none" w:sz="0" w:space="0" w:color="auto"/>
        <w:right w:val="none" w:sz="0" w:space="0" w:color="auto"/>
      </w:divBdr>
    </w:div>
    <w:div w:id="412360313">
      <w:bodyDiv w:val="1"/>
      <w:marLeft w:val="0"/>
      <w:marRight w:val="0"/>
      <w:marTop w:val="0"/>
      <w:marBottom w:val="0"/>
      <w:divBdr>
        <w:top w:val="none" w:sz="0" w:space="0" w:color="auto"/>
        <w:left w:val="none" w:sz="0" w:space="0" w:color="auto"/>
        <w:bottom w:val="none" w:sz="0" w:space="0" w:color="auto"/>
        <w:right w:val="none" w:sz="0" w:space="0" w:color="auto"/>
      </w:divBdr>
    </w:div>
    <w:div w:id="414130983">
      <w:bodyDiv w:val="1"/>
      <w:marLeft w:val="0"/>
      <w:marRight w:val="0"/>
      <w:marTop w:val="0"/>
      <w:marBottom w:val="0"/>
      <w:divBdr>
        <w:top w:val="none" w:sz="0" w:space="0" w:color="auto"/>
        <w:left w:val="none" w:sz="0" w:space="0" w:color="auto"/>
        <w:bottom w:val="none" w:sz="0" w:space="0" w:color="auto"/>
        <w:right w:val="none" w:sz="0" w:space="0" w:color="auto"/>
      </w:divBdr>
    </w:div>
    <w:div w:id="414665285">
      <w:bodyDiv w:val="1"/>
      <w:marLeft w:val="0"/>
      <w:marRight w:val="0"/>
      <w:marTop w:val="0"/>
      <w:marBottom w:val="0"/>
      <w:divBdr>
        <w:top w:val="none" w:sz="0" w:space="0" w:color="auto"/>
        <w:left w:val="none" w:sz="0" w:space="0" w:color="auto"/>
        <w:bottom w:val="none" w:sz="0" w:space="0" w:color="auto"/>
        <w:right w:val="none" w:sz="0" w:space="0" w:color="auto"/>
      </w:divBdr>
    </w:div>
    <w:div w:id="419369432">
      <w:bodyDiv w:val="1"/>
      <w:marLeft w:val="0"/>
      <w:marRight w:val="0"/>
      <w:marTop w:val="0"/>
      <w:marBottom w:val="0"/>
      <w:divBdr>
        <w:top w:val="none" w:sz="0" w:space="0" w:color="auto"/>
        <w:left w:val="none" w:sz="0" w:space="0" w:color="auto"/>
        <w:bottom w:val="none" w:sz="0" w:space="0" w:color="auto"/>
        <w:right w:val="none" w:sz="0" w:space="0" w:color="auto"/>
      </w:divBdr>
    </w:div>
    <w:div w:id="421029955">
      <w:bodyDiv w:val="1"/>
      <w:marLeft w:val="0"/>
      <w:marRight w:val="0"/>
      <w:marTop w:val="0"/>
      <w:marBottom w:val="0"/>
      <w:divBdr>
        <w:top w:val="none" w:sz="0" w:space="0" w:color="auto"/>
        <w:left w:val="none" w:sz="0" w:space="0" w:color="auto"/>
        <w:bottom w:val="none" w:sz="0" w:space="0" w:color="auto"/>
        <w:right w:val="none" w:sz="0" w:space="0" w:color="auto"/>
      </w:divBdr>
    </w:div>
    <w:div w:id="422577263">
      <w:bodyDiv w:val="1"/>
      <w:marLeft w:val="0"/>
      <w:marRight w:val="0"/>
      <w:marTop w:val="0"/>
      <w:marBottom w:val="0"/>
      <w:divBdr>
        <w:top w:val="none" w:sz="0" w:space="0" w:color="auto"/>
        <w:left w:val="none" w:sz="0" w:space="0" w:color="auto"/>
        <w:bottom w:val="none" w:sz="0" w:space="0" w:color="auto"/>
        <w:right w:val="none" w:sz="0" w:space="0" w:color="auto"/>
      </w:divBdr>
    </w:div>
    <w:div w:id="422648444">
      <w:bodyDiv w:val="1"/>
      <w:marLeft w:val="0"/>
      <w:marRight w:val="0"/>
      <w:marTop w:val="0"/>
      <w:marBottom w:val="0"/>
      <w:divBdr>
        <w:top w:val="none" w:sz="0" w:space="0" w:color="auto"/>
        <w:left w:val="none" w:sz="0" w:space="0" w:color="auto"/>
        <w:bottom w:val="none" w:sz="0" w:space="0" w:color="auto"/>
        <w:right w:val="none" w:sz="0" w:space="0" w:color="auto"/>
      </w:divBdr>
    </w:div>
    <w:div w:id="423305121">
      <w:bodyDiv w:val="1"/>
      <w:marLeft w:val="0"/>
      <w:marRight w:val="0"/>
      <w:marTop w:val="0"/>
      <w:marBottom w:val="0"/>
      <w:divBdr>
        <w:top w:val="none" w:sz="0" w:space="0" w:color="auto"/>
        <w:left w:val="none" w:sz="0" w:space="0" w:color="auto"/>
        <w:bottom w:val="none" w:sz="0" w:space="0" w:color="auto"/>
        <w:right w:val="none" w:sz="0" w:space="0" w:color="auto"/>
      </w:divBdr>
    </w:div>
    <w:div w:id="425420557">
      <w:bodyDiv w:val="1"/>
      <w:marLeft w:val="0"/>
      <w:marRight w:val="0"/>
      <w:marTop w:val="0"/>
      <w:marBottom w:val="0"/>
      <w:divBdr>
        <w:top w:val="none" w:sz="0" w:space="0" w:color="auto"/>
        <w:left w:val="none" w:sz="0" w:space="0" w:color="auto"/>
        <w:bottom w:val="none" w:sz="0" w:space="0" w:color="auto"/>
        <w:right w:val="none" w:sz="0" w:space="0" w:color="auto"/>
      </w:divBdr>
    </w:div>
    <w:div w:id="431902677">
      <w:bodyDiv w:val="1"/>
      <w:marLeft w:val="0"/>
      <w:marRight w:val="0"/>
      <w:marTop w:val="0"/>
      <w:marBottom w:val="0"/>
      <w:divBdr>
        <w:top w:val="none" w:sz="0" w:space="0" w:color="auto"/>
        <w:left w:val="none" w:sz="0" w:space="0" w:color="auto"/>
        <w:bottom w:val="none" w:sz="0" w:space="0" w:color="auto"/>
        <w:right w:val="none" w:sz="0" w:space="0" w:color="auto"/>
      </w:divBdr>
    </w:div>
    <w:div w:id="433673611">
      <w:bodyDiv w:val="1"/>
      <w:marLeft w:val="0"/>
      <w:marRight w:val="0"/>
      <w:marTop w:val="0"/>
      <w:marBottom w:val="0"/>
      <w:divBdr>
        <w:top w:val="none" w:sz="0" w:space="0" w:color="auto"/>
        <w:left w:val="none" w:sz="0" w:space="0" w:color="auto"/>
        <w:bottom w:val="none" w:sz="0" w:space="0" w:color="auto"/>
        <w:right w:val="none" w:sz="0" w:space="0" w:color="auto"/>
      </w:divBdr>
    </w:div>
    <w:div w:id="435641336">
      <w:bodyDiv w:val="1"/>
      <w:marLeft w:val="0"/>
      <w:marRight w:val="0"/>
      <w:marTop w:val="0"/>
      <w:marBottom w:val="0"/>
      <w:divBdr>
        <w:top w:val="none" w:sz="0" w:space="0" w:color="auto"/>
        <w:left w:val="none" w:sz="0" w:space="0" w:color="auto"/>
        <w:bottom w:val="none" w:sz="0" w:space="0" w:color="auto"/>
        <w:right w:val="none" w:sz="0" w:space="0" w:color="auto"/>
      </w:divBdr>
    </w:div>
    <w:div w:id="437409027">
      <w:bodyDiv w:val="1"/>
      <w:marLeft w:val="0"/>
      <w:marRight w:val="0"/>
      <w:marTop w:val="0"/>
      <w:marBottom w:val="0"/>
      <w:divBdr>
        <w:top w:val="none" w:sz="0" w:space="0" w:color="auto"/>
        <w:left w:val="none" w:sz="0" w:space="0" w:color="auto"/>
        <w:bottom w:val="none" w:sz="0" w:space="0" w:color="auto"/>
        <w:right w:val="none" w:sz="0" w:space="0" w:color="auto"/>
      </w:divBdr>
    </w:div>
    <w:div w:id="439103578">
      <w:bodyDiv w:val="1"/>
      <w:marLeft w:val="0"/>
      <w:marRight w:val="0"/>
      <w:marTop w:val="0"/>
      <w:marBottom w:val="0"/>
      <w:divBdr>
        <w:top w:val="none" w:sz="0" w:space="0" w:color="auto"/>
        <w:left w:val="none" w:sz="0" w:space="0" w:color="auto"/>
        <w:bottom w:val="none" w:sz="0" w:space="0" w:color="auto"/>
        <w:right w:val="none" w:sz="0" w:space="0" w:color="auto"/>
      </w:divBdr>
    </w:div>
    <w:div w:id="444010622">
      <w:bodyDiv w:val="1"/>
      <w:marLeft w:val="0"/>
      <w:marRight w:val="0"/>
      <w:marTop w:val="0"/>
      <w:marBottom w:val="0"/>
      <w:divBdr>
        <w:top w:val="none" w:sz="0" w:space="0" w:color="auto"/>
        <w:left w:val="none" w:sz="0" w:space="0" w:color="auto"/>
        <w:bottom w:val="none" w:sz="0" w:space="0" w:color="auto"/>
        <w:right w:val="none" w:sz="0" w:space="0" w:color="auto"/>
      </w:divBdr>
    </w:div>
    <w:div w:id="453408371">
      <w:bodyDiv w:val="1"/>
      <w:marLeft w:val="0"/>
      <w:marRight w:val="0"/>
      <w:marTop w:val="0"/>
      <w:marBottom w:val="0"/>
      <w:divBdr>
        <w:top w:val="none" w:sz="0" w:space="0" w:color="auto"/>
        <w:left w:val="none" w:sz="0" w:space="0" w:color="auto"/>
        <w:bottom w:val="none" w:sz="0" w:space="0" w:color="auto"/>
        <w:right w:val="none" w:sz="0" w:space="0" w:color="auto"/>
      </w:divBdr>
    </w:div>
    <w:div w:id="454298310">
      <w:bodyDiv w:val="1"/>
      <w:marLeft w:val="0"/>
      <w:marRight w:val="0"/>
      <w:marTop w:val="0"/>
      <w:marBottom w:val="0"/>
      <w:divBdr>
        <w:top w:val="none" w:sz="0" w:space="0" w:color="auto"/>
        <w:left w:val="none" w:sz="0" w:space="0" w:color="auto"/>
        <w:bottom w:val="none" w:sz="0" w:space="0" w:color="auto"/>
        <w:right w:val="none" w:sz="0" w:space="0" w:color="auto"/>
      </w:divBdr>
    </w:div>
    <w:div w:id="456799896">
      <w:bodyDiv w:val="1"/>
      <w:marLeft w:val="0"/>
      <w:marRight w:val="0"/>
      <w:marTop w:val="0"/>
      <w:marBottom w:val="0"/>
      <w:divBdr>
        <w:top w:val="none" w:sz="0" w:space="0" w:color="auto"/>
        <w:left w:val="none" w:sz="0" w:space="0" w:color="auto"/>
        <w:bottom w:val="none" w:sz="0" w:space="0" w:color="auto"/>
        <w:right w:val="none" w:sz="0" w:space="0" w:color="auto"/>
      </w:divBdr>
    </w:div>
    <w:div w:id="459080908">
      <w:bodyDiv w:val="1"/>
      <w:marLeft w:val="0"/>
      <w:marRight w:val="0"/>
      <w:marTop w:val="0"/>
      <w:marBottom w:val="0"/>
      <w:divBdr>
        <w:top w:val="none" w:sz="0" w:space="0" w:color="auto"/>
        <w:left w:val="none" w:sz="0" w:space="0" w:color="auto"/>
        <w:bottom w:val="none" w:sz="0" w:space="0" w:color="auto"/>
        <w:right w:val="none" w:sz="0" w:space="0" w:color="auto"/>
      </w:divBdr>
    </w:div>
    <w:div w:id="460224577">
      <w:bodyDiv w:val="1"/>
      <w:marLeft w:val="0"/>
      <w:marRight w:val="0"/>
      <w:marTop w:val="0"/>
      <w:marBottom w:val="0"/>
      <w:divBdr>
        <w:top w:val="none" w:sz="0" w:space="0" w:color="auto"/>
        <w:left w:val="none" w:sz="0" w:space="0" w:color="auto"/>
        <w:bottom w:val="none" w:sz="0" w:space="0" w:color="auto"/>
        <w:right w:val="none" w:sz="0" w:space="0" w:color="auto"/>
      </w:divBdr>
    </w:div>
    <w:div w:id="462969710">
      <w:bodyDiv w:val="1"/>
      <w:marLeft w:val="0"/>
      <w:marRight w:val="0"/>
      <w:marTop w:val="0"/>
      <w:marBottom w:val="0"/>
      <w:divBdr>
        <w:top w:val="none" w:sz="0" w:space="0" w:color="auto"/>
        <w:left w:val="none" w:sz="0" w:space="0" w:color="auto"/>
        <w:bottom w:val="none" w:sz="0" w:space="0" w:color="auto"/>
        <w:right w:val="none" w:sz="0" w:space="0" w:color="auto"/>
      </w:divBdr>
    </w:div>
    <w:div w:id="465513194">
      <w:bodyDiv w:val="1"/>
      <w:marLeft w:val="0"/>
      <w:marRight w:val="0"/>
      <w:marTop w:val="0"/>
      <w:marBottom w:val="0"/>
      <w:divBdr>
        <w:top w:val="none" w:sz="0" w:space="0" w:color="auto"/>
        <w:left w:val="none" w:sz="0" w:space="0" w:color="auto"/>
        <w:bottom w:val="none" w:sz="0" w:space="0" w:color="auto"/>
        <w:right w:val="none" w:sz="0" w:space="0" w:color="auto"/>
      </w:divBdr>
    </w:div>
    <w:div w:id="465901923">
      <w:bodyDiv w:val="1"/>
      <w:marLeft w:val="0"/>
      <w:marRight w:val="0"/>
      <w:marTop w:val="0"/>
      <w:marBottom w:val="0"/>
      <w:divBdr>
        <w:top w:val="none" w:sz="0" w:space="0" w:color="auto"/>
        <w:left w:val="none" w:sz="0" w:space="0" w:color="auto"/>
        <w:bottom w:val="none" w:sz="0" w:space="0" w:color="auto"/>
        <w:right w:val="none" w:sz="0" w:space="0" w:color="auto"/>
      </w:divBdr>
    </w:div>
    <w:div w:id="467672365">
      <w:bodyDiv w:val="1"/>
      <w:marLeft w:val="0"/>
      <w:marRight w:val="0"/>
      <w:marTop w:val="0"/>
      <w:marBottom w:val="0"/>
      <w:divBdr>
        <w:top w:val="none" w:sz="0" w:space="0" w:color="auto"/>
        <w:left w:val="none" w:sz="0" w:space="0" w:color="auto"/>
        <w:bottom w:val="none" w:sz="0" w:space="0" w:color="auto"/>
        <w:right w:val="none" w:sz="0" w:space="0" w:color="auto"/>
      </w:divBdr>
    </w:div>
    <w:div w:id="468978385">
      <w:bodyDiv w:val="1"/>
      <w:marLeft w:val="0"/>
      <w:marRight w:val="0"/>
      <w:marTop w:val="0"/>
      <w:marBottom w:val="0"/>
      <w:divBdr>
        <w:top w:val="none" w:sz="0" w:space="0" w:color="auto"/>
        <w:left w:val="none" w:sz="0" w:space="0" w:color="auto"/>
        <w:bottom w:val="none" w:sz="0" w:space="0" w:color="auto"/>
        <w:right w:val="none" w:sz="0" w:space="0" w:color="auto"/>
      </w:divBdr>
    </w:div>
    <w:div w:id="469174200">
      <w:bodyDiv w:val="1"/>
      <w:marLeft w:val="0"/>
      <w:marRight w:val="0"/>
      <w:marTop w:val="0"/>
      <w:marBottom w:val="0"/>
      <w:divBdr>
        <w:top w:val="none" w:sz="0" w:space="0" w:color="auto"/>
        <w:left w:val="none" w:sz="0" w:space="0" w:color="auto"/>
        <w:bottom w:val="none" w:sz="0" w:space="0" w:color="auto"/>
        <w:right w:val="none" w:sz="0" w:space="0" w:color="auto"/>
      </w:divBdr>
    </w:div>
    <w:div w:id="470249638">
      <w:bodyDiv w:val="1"/>
      <w:marLeft w:val="0"/>
      <w:marRight w:val="0"/>
      <w:marTop w:val="0"/>
      <w:marBottom w:val="0"/>
      <w:divBdr>
        <w:top w:val="none" w:sz="0" w:space="0" w:color="auto"/>
        <w:left w:val="none" w:sz="0" w:space="0" w:color="auto"/>
        <w:bottom w:val="none" w:sz="0" w:space="0" w:color="auto"/>
        <w:right w:val="none" w:sz="0" w:space="0" w:color="auto"/>
      </w:divBdr>
    </w:div>
    <w:div w:id="471407678">
      <w:bodyDiv w:val="1"/>
      <w:marLeft w:val="0"/>
      <w:marRight w:val="0"/>
      <w:marTop w:val="0"/>
      <w:marBottom w:val="0"/>
      <w:divBdr>
        <w:top w:val="none" w:sz="0" w:space="0" w:color="auto"/>
        <w:left w:val="none" w:sz="0" w:space="0" w:color="auto"/>
        <w:bottom w:val="none" w:sz="0" w:space="0" w:color="auto"/>
        <w:right w:val="none" w:sz="0" w:space="0" w:color="auto"/>
      </w:divBdr>
    </w:div>
    <w:div w:id="472455004">
      <w:bodyDiv w:val="1"/>
      <w:marLeft w:val="0"/>
      <w:marRight w:val="0"/>
      <w:marTop w:val="0"/>
      <w:marBottom w:val="0"/>
      <w:divBdr>
        <w:top w:val="none" w:sz="0" w:space="0" w:color="auto"/>
        <w:left w:val="none" w:sz="0" w:space="0" w:color="auto"/>
        <w:bottom w:val="none" w:sz="0" w:space="0" w:color="auto"/>
        <w:right w:val="none" w:sz="0" w:space="0" w:color="auto"/>
      </w:divBdr>
    </w:div>
    <w:div w:id="472724426">
      <w:bodyDiv w:val="1"/>
      <w:marLeft w:val="0"/>
      <w:marRight w:val="0"/>
      <w:marTop w:val="0"/>
      <w:marBottom w:val="0"/>
      <w:divBdr>
        <w:top w:val="none" w:sz="0" w:space="0" w:color="auto"/>
        <w:left w:val="none" w:sz="0" w:space="0" w:color="auto"/>
        <w:bottom w:val="none" w:sz="0" w:space="0" w:color="auto"/>
        <w:right w:val="none" w:sz="0" w:space="0" w:color="auto"/>
      </w:divBdr>
    </w:div>
    <w:div w:id="474565099">
      <w:bodyDiv w:val="1"/>
      <w:marLeft w:val="0"/>
      <w:marRight w:val="0"/>
      <w:marTop w:val="0"/>
      <w:marBottom w:val="0"/>
      <w:divBdr>
        <w:top w:val="none" w:sz="0" w:space="0" w:color="auto"/>
        <w:left w:val="none" w:sz="0" w:space="0" w:color="auto"/>
        <w:bottom w:val="none" w:sz="0" w:space="0" w:color="auto"/>
        <w:right w:val="none" w:sz="0" w:space="0" w:color="auto"/>
      </w:divBdr>
    </w:div>
    <w:div w:id="475993492">
      <w:bodyDiv w:val="1"/>
      <w:marLeft w:val="0"/>
      <w:marRight w:val="0"/>
      <w:marTop w:val="0"/>
      <w:marBottom w:val="0"/>
      <w:divBdr>
        <w:top w:val="none" w:sz="0" w:space="0" w:color="auto"/>
        <w:left w:val="none" w:sz="0" w:space="0" w:color="auto"/>
        <w:bottom w:val="none" w:sz="0" w:space="0" w:color="auto"/>
        <w:right w:val="none" w:sz="0" w:space="0" w:color="auto"/>
      </w:divBdr>
    </w:div>
    <w:div w:id="477307693">
      <w:bodyDiv w:val="1"/>
      <w:marLeft w:val="0"/>
      <w:marRight w:val="0"/>
      <w:marTop w:val="0"/>
      <w:marBottom w:val="0"/>
      <w:divBdr>
        <w:top w:val="none" w:sz="0" w:space="0" w:color="auto"/>
        <w:left w:val="none" w:sz="0" w:space="0" w:color="auto"/>
        <w:bottom w:val="none" w:sz="0" w:space="0" w:color="auto"/>
        <w:right w:val="none" w:sz="0" w:space="0" w:color="auto"/>
      </w:divBdr>
    </w:div>
    <w:div w:id="480779416">
      <w:bodyDiv w:val="1"/>
      <w:marLeft w:val="0"/>
      <w:marRight w:val="0"/>
      <w:marTop w:val="0"/>
      <w:marBottom w:val="0"/>
      <w:divBdr>
        <w:top w:val="none" w:sz="0" w:space="0" w:color="auto"/>
        <w:left w:val="none" w:sz="0" w:space="0" w:color="auto"/>
        <w:bottom w:val="none" w:sz="0" w:space="0" w:color="auto"/>
        <w:right w:val="none" w:sz="0" w:space="0" w:color="auto"/>
      </w:divBdr>
    </w:div>
    <w:div w:id="481502289">
      <w:bodyDiv w:val="1"/>
      <w:marLeft w:val="0"/>
      <w:marRight w:val="0"/>
      <w:marTop w:val="0"/>
      <w:marBottom w:val="0"/>
      <w:divBdr>
        <w:top w:val="none" w:sz="0" w:space="0" w:color="auto"/>
        <w:left w:val="none" w:sz="0" w:space="0" w:color="auto"/>
        <w:bottom w:val="none" w:sz="0" w:space="0" w:color="auto"/>
        <w:right w:val="none" w:sz="0" w:space="0" w:color="auto"/>
      </w:divBdr>
    </w:div>
    <w:div w:id="484318488">
      <w:bodyDiv w:val="1"/>
      <w:marLeft w:val="0"/>
      <w:marRight w:val="0"/>
      <w:marTop w:val="0"/>
      <w:marBottom w:val="0"/>
      <w:divBdr>
        <w:top w:val="none" w:sz="0" w:space="0" w:color="auto"/>
        <w:left w:val="none" w:sz="0" w:space="0" w:color="auto"/>
        <w:bottom w:val="none" w:sz="0" w:space="0" w:color="auto"/>
        <w:right w:val="none" w:sz="0" w:space="0" w:color="auto"/>
      </w:divBdr>
    </w:div>
    <w:div w:id="486556583">
      <w:bodyDiv w:val="1"/>
      <w:marLeft w:val="0"/>
      <w:marRight w:val="0"/>
      <w:marTop w:val="0"/>
      <w:marBottom w:val="0"/>
      <w:divBdr>
        <w:top w:val="none" w:sz="0" w:space="0" w:color="auto"/>
        <w:left w:val="none" w:sz="0" w:space="0" w:color="auto"/>
        <w:bottom w:val="none" w:sz="0" w:space="0" w:color="auto"/>
        <w:right w:val="none" w:sz="0" w:space="0" w:color="auto"/>
      </w:divBdr>
    </w:div>
    <w:div w:id="487089047">
      <w:bodyDiv w:val="1"/>
      <w:marLeft w:val="0"/>
      <w:marRight w:val="0"/>
      <w:marTop w:val="0"/>
      <w:marBottom w:val="0"/>
      <w:divBdr>
        <w:top w:val="none" w:sz="0" w:space="0" w:color="auto"/>
        <w:left w:val="none" w:sz="0" w:space="0" w:color="auto"/>
        <w:bottom w:val="none" w:sz="0" w:space="0" w:color="auto"/>
        <w:right w:val="none" w:sz="0" w:space="0" w:color="auto"/>
      </w:divBdr>
    </w:div>
    <w:div w:id="492112715">
      <w:bodyDiv w:val="1"/>
      <w:marLeft w:val="0"/>
      <w:marRight w:val="0"/>
      <w:marTop w:val="0"/>
      <w:marBottom w:val="0"/>
      <w:divBdr>
        <w:top w:val="none" w:sz="0" w:space="0" w:color="auto"/>
        <w:left w:val="none" w:sz="0" w:space="0" w:color="auto"/>
        <w:bottom w:val="none" w:sz="0" w:space="0" w:color="auto"/>
        <w:right w:val="none" w:sz="0" w:space="0" w:color="auto"/>
      </w:divBdr>
    </w:div>
    <w:div w:id="499470768">
      <w:bodyDiv w:val="1"/>
      <w:marLeft w:val="0"/>
      <w:marRight w:val="0"/>
      <w:marTop w:val="0"/>
      <w:marBottom w:val="0"/>
      <w:divBdr>
        <w:top w:val="none" w:sz="0" w:space="0" w:color="auto"/>
        <w:left w:val="none" w:sz="0" w:space="0" w:color="auto"/>
        <w:bottom w:val="none" w:sz="0" w:space="0" w:color="auto"/>
        <w:right w:val="none" w:sz="0" w:space="0" w:color="auto"/>
      </w:divBdr>
    </w:div>
    <w:div w:id="499731758">
      <w:bodyDiv w:val="1"/>
      <w:marLeft w:val="0"/>
      <w:marRight w:val="0"/>
      <w:marTop w:val="0"/>
      <w:marBottom w:val="0"/>
      <w:divBdr>
        <w:top w:val="none" w:sz="0" w:space="0" w:color="auto"/>
        <w:left w:val="none" w:sz="0" w:space="0" w:color="auto"/>
        <w:bottom w:val="none" w:sz="0" w:space="0" w:color="auto"/>
        <w:right w:val="none" w:sz="0" w:space="0" w:color="auto"/>
      </w:divBdr>
    </w:div>
    <w:div w:id="500706749">
      <w:bodyDiv w:val="1"/>
      <w:marLeft w:val="0"/>
      <w:marRight w:val="0"/>
      <w:marTop w:val="0"/>
      <w:marBottom w:val="0"/>
      <w:divBdr>
        <w:top w:val="none" w:sz="0" w:space="0" w:color="auto"/>
        <w:left w:val="none" w:sz="0" w:space="0" w:color="auto"/>
        <w:bottom w:val="none" w:sz="0" w:space="0" w:color="auto"/>
        <w:right w:val="none" w:sz="0" w:space="0" w:color="auto"/>
      </w:divBdr>
    </w:div>
    <w:div w:id="502671279">
      <w:bodyDiv w:val="1"/>
      <w:marLeft w:val="0"/>
      <w:marRight w:val="0"/>
      <w:marTop w:val="0"/>
      <w:marBottom w:val="0"/>
      <w:divBdr>
        <w:top w:val="none" w:sz="0" w:space="0" w:color="auto"/>
        <w:left w:val="none" w:sz="0" w:space="0" w:color="auto"/>
        <w:bottom w:val="none" w:sz="0" w:space="0" w:color="auto"/>
        <w:right w:val="none" w:sz="0" w:space="0" w:color="auto"/>
      </w:divBdr>
    </w:div>
    <w:div w:id="507064499">
      <w:bodyDiv w:val="1"/>
      <w:marLeft w:val="0"/>
      <w:marRight w:val="0"/>
      <w:marTop w:val="0"/>
      <w:marBottom w:val="0"/>
      <w:divBdr>
        <w:top w:val="none" w:sz="0" w:space="0" w:color="auto"/>
        <w:left w:val="none" w:sz="0" w:space="0" w:color="auto"/>
        <w:bottom w:val="none" w:sz="0" w:space="0" w:color="auto"/>
        <w:right w:val="none" w:sz="0" w:space="0" w:color="auto"/>
      </w:divBdr>
    </w:div>
    <w:div w:id="508132884">
      <w:bodyDiv w:val="1"/>
      <w:marLeft w:val="0"/>
      <w:marRight w:val="0"/>
      <w:marTop w:val="0"/>
      <w:marBottom w:val="0"/>
      <w:divBdr>
        <w:top w:val="none" w:sz="0" w:space="0" w:color="auto"/>
        <w:left w:val="none" w:sz="0" w:space="0" w:color="auto"/>
        <w:bottom w:val="none" w:sz="0" w:space="0" w:color="auto"/>
        <w:right w:val="none" w:sz="0" w:space="0" w:color="auto"/>
      </w:divBdr>
    </w:div>
    <w:div w:id="508715946">
      <w:bodyDiv w:val="1"/>
      <w:marLeft w:val="0"/>
      <w:marRight w:val="0"/>
      <w:marTop w:val="0"/>
      <w:marBottom w:val="0"/>
      <w:divBdr>
        <w:top w:val="none" w:sz="0" w:space="0" w:color="auto"/>
        <w:left w:val="none" w:sz="0" w:space="0" w:color="auto"/>
        <w:bottom w:val="none" w:sz="0" w:space="0" w:color="auto"/>
        <w:right w:val="none" w:sz="0" w:space="0" w:color="auto"/>
      </w:divBdr>
    </w:div>
    <w:div w:id="508760720">
      <w:bodyDiv w:val="1"/>
      <w:marLeft w:val="0"/>
      <w:marRight w:val="0"/>
      <w:marTop w:val="0"/>
      <w:marBottom w:val="0"/>
      <w:divBdr>
        <w:top w:val="none" w:sz="0" w:space="0" w:color="auto"/>
        <w:left w:val="none" w:sz="0" w:space="0" w:color="auto"/>
        <w:bottom w:val="none" w:sz="0" w:space="0" w:color="auto"/>
        <w:right w:val="none" w:sz="0" w:space="0" w:color="auto"/>
      </w:divBdr>
    </w:div>
    <w:div w:id="509297247">
      <w:bodyDiv w:val="1"/>
      <w:marLeft w:val="0"/>
      <w:marRight w:val="0"/>
      <w:marTop w:val="0"/>
      <w:marBottom w:val="0"/>
      <w:divBdr>
        <w:top w:val="none" w:sz="0" w:space="0" w:color="auto"/>
        <w:left w:val="none" w:sz="0" w:space="0" w:color="auto"/>
        <w:bottom w:val="none" w:sz="0" w:space="0" w:color="auto"/>
        <w:right w:val="none" w:sz="0" w:space="0" w:color="auto"/>
      </w:divBdr>
    </w:div>
    <w:div w:id="514272033">
      <w:bodyDiv w:val="1"/>
      <w:marLeft w:val="0"/>
      <w:marRight w:val="0"/>
      <w:marTop w:val="0"/>
      <w:marBottom w:val="0"/>
      <w:divBdr>
        <w:top w:val="none" w:sz="0" w:space="0" w:color="auto"/>
        <w:left w:val="none" w:sz="0" w:space="0" w:color="auto"/>
        <w:bottom w:val="none" w:sz="0" w:space="0" w:color="auto"/>
        <w:right w:val="none" w:sz="0" w:space="0" w:color="auto"/>
      </w:divBdr>
    </w:div>
    <w:div w:id="514997278">
      <w:bodyDiv w:val="1"/>
      <w:marLeft w:val="0"/>
      <w:marRight w:val="0"/>
      <w:marTop w:val="0"/>
      <w:marBottom w:val="0"/>
      <w:divBdr>
        <w:top w:val="none" w:sz="0" w:space="0" w:color="auto"/>
        <w:left w:val="none" w:sz="0" w:space="0" w:color="auto"/>
        <w:bottom w:val="none" w:sz="0" w:space="0" w:color="auto"/>
        <w:right w:val="none" w:sz="0" w:space="0" w:color="auto"/>
      </w:divBdr>
    </w:div>
    <w:div w:id="515000759">
      <w:bodyDiv w:val="1"/>
      <w:marLeft w:val="0"/>
      <w:marRight w:val="0"/>
      <w:marTop w:val="0"/>
      <w:marBottom w:val="0"/>
      <w:divBdr>
        <w:top w:val="none" w:sz="0" w:space="0" w:color="auto"/>
        <w:left w:val="none" w:sz="0" w:space="0" w:color="auto"/>
        <w:bottom w:val="none" w:sz="0" w:space="0" w:color="auto"/>
        <w:right w:val="none" w:sz="0" w:space="0" w:color="auto"/>
      </w:divBdr>
    </w:div>
    <w:div w:id="515386967">
      <w:bodyDiv w:val="1"/>
      <w:marLeft w:val="0"/>
      <w:marRight w:val="0"/>
      <w:marTop w:val="0"/>
      <w:marBottom w:val="0"/>
      <w:divBdr>
        <w:top w:val="none" w:sz="0" w:space="0" w:color="auto"/>
        <w:left w:val="none" w:sz="0" w:space="0" w:color="auto"/>
        <w:bottom w:val="none" w:sz="0" w:space="0" w:color="auto"/>
        <w:right w:val="none" w:sz="0" w:space="0" w:color="auto"/>
      </w:divBdr>
    </w:div>
    <w:div w:id="520703234">
      <w:bodyDiv w:val="1"/>
      <w:marLeft w:val="0"/>
      <w:marRight w:val="0"/>
      <w:marTop w:val="0"/>
      <w:marBottom w:val="0"/>
      <w:divBdr>
        <w:top w:val="none" w:sz="0" w:space="0" w:color="auto"/>
        <w:left w:val="none" w:sz="0" w:space="0" w:color="auto"/>
        <w:bottom w:val="none" w:sz="0" w:space="0" w:color="auto"/>
        <w:right w:val="none" w:sz="0" w:space="0" w:color="auto"/>
      </w:divBdr>
    </w:div>
    <w:div w:id="532352272">
      <w:bodyDiv w:val="1"/>
      <w:marLeft w:val="0"/>
      <w:marRight w:val="0"/>
      <w:marTop w:val="0"/>
      <w:marBottom w:val="0"/>
      <w:divBdr>
        <w:top w:val="none" w:sz="0" w:space="0" w:color="auto"/>
        <w:left w:val="none" w:sz="0" w:space="0" w:color="auto"/>
        <w:bottom w:val="none" w:sz="0" w:space="0" w:color="auto"/>
        <w:right w:val="none" w:sz="0" w:space="0" w:color="auto"/>
      </w:divBdr>
    </w:div>
    <w:div w:id="533807345">
      <w:bodyDiv w:val="1"/>
      <w:marLeft w:val="0"/>
      <w:marRight w:val="0"/>
      <w:marTop w:val="0"/>
      <w:marBottom w:val="0"/>
      <w:divBdr>
        <w:top w:val="none" w:sz="0" w:space="0" w:color="auto"/>
        <w:left w:val="none" w:sz="0" w:space="0" w:color="auto"/>
        <w:bottom w:val="none" w:sz="0" w:space="0" w:color="auto"/>
        <w:right w:val="none" w:sz="0" w:space="0" w:color="auto"/>
      </w:divBdr>
    </w:div>
    <w:div w:id="535627703">
      <w:bodyDiv w:val="1"/>
      <w:marLeft w:val="0"/>
      <w:marRight w:val="0"/>
      <w:marTop w:val="0"/>
      <w:marBottom w:val="0"/>
      <w:divBdr>
        <w:top w:val="none" w:sz="0" w:space="0" w:color="auto"/>
        <w:left w:val="none" w:sz="0" w:space="0" w:color="auto"/>
        <w:bottom w:val="none" w:sz="0" w:space="0" w:color="auto"/>
        <w:right w:val="none" w:sz="0" w:space="0" w:color="auto"/>
      </w:divBdr>
    </w:div>
    <w:div w:id="536165431">
      <w:bodyDiv w:val="1"/>
      <w:marLeft w:val="0"/>
      <w:marRight w:val="0"/>
      <w:marTop w:val="0"/>
      <w:marBottom w:val="0"/>
      <w:divBdr>
        <w:top w:val="none" w:sz="0" w:space="0" w:color="auto"/>
        <w:left w:val="none" w:sz="0" w:space="0" w:color="auto"/>
        <w:bottom w:val="none" w:sz="0" w:space="0" w:color="auto"/>
        <w:right w:val="none" w:sz="0" w:space="0" w:color="auto"/>
      </w:divBdr>
    </w:div>
    <w:div w:id="541867663">
      <w:bodyDiv w:val="1"/>
      <w:marLeft w:val="0"/>
      <w:marRight w:val="0"/>
      <w:marTop w:val="0"/>
      <w:marBottom w:val="0"/>
      <w:divBdr>
        <w:top w:val="none" w:sz="0" w:space="0" w:color="auto"/>
        <w:left w:val="none" w:sz="0" w:space="0" w:color="auto"/>
        <w:bottom w:val="none" w:sz="0" w:space="0" w:color="auto"/>
        <w:right w:val="none" w:sz="0" w:space="0" w:color="auto"/>
      </w:divBdr>
    </w:div>
    <w:div w:id="547378429">
      <w:bodyDiv w:val="1"/>
      <w:marLeft w:val="0"/>
      <w:marRight w:val="0"/>
      <w:marTop w:val="0"/>
      <w:marBottom w:val="0"/>
      <w:divBdr>
        <w:top w:val="none" w:sz="0" w:space="0" w:color="auto"/>
        <w:left w:val="none" w:sz="0" w:space="0" w:color="auto"/>
        <w:bottom w:val="none" w:sz="0" w:space="0" w:color="auto"/>
        <w:right w:val="none" w:sz="0" w:space="0" w:color="auto"/>
      </w:divBdr>
    </w:div>
    <w:div w:id="548566751">
      <w:bodyDiv w:val="1"/>
      <w:marLeft w:val="0"/>
      <w:marRight w:val="0"/>
      <w:marTop w:val="0"/>
      <w:marBottom w:val="0"/>
      <w:divBdr>
        <w:top w:val="none" w:sz="0" w:space="0" w:color="auto"/>
        <w:left w:val="none" w:sz="0" w:space="0" w:color="auto"/>
        <w:bottom w:val="none" w:sz="0" w:space="0" w:color="auto"/>
        <w:right w:val="none" w:sz="0" w:space="0" w:color="auto"/>
      </w:divBdr>
    </w:div>
    <w:div w:id="553733060">
      <w:bodyDiv w:val="1"/>
      <w:marLeft w:val="0"/>
      <w:marRight w:val="0"/>
      <w:marTop w:val="0"/>
      <w:marBottom w:val="0"/>
      <w:divBdr>
        <w:top w:val="none" w:sz="0" w:space="0" w:color="auto"/>
        <w:left w:val="none" w:sz="0" w:space="0" w:color="auto"/>
        <w:bottom w:val="none" w:sz="0" w:space="0" w:color="auto"/>
        <w:right w:val="none" w:sz="0" w:space="0" w:color="auto"/>
      </w:divBdr>
    </w:div>
    <w:div w:id="553736349">
      <w:bodyDiv w:val="1"/>
      <w:marLeft w:val="0"/>
      <w:marRight w:val="0"/>
      <w:marTop w:val="0"/>
      <w:marBottom w:val="0"/>
      <w:divBdr>
        <w:top w:val="none" w:sz="0" w:space="0" w:color="auto"/>
        <w:left w:val="none" w:sz="0" w:space="0" w:color="auto"/>
        <w:bottom w:val="none" w:sz="0" w:space="0" w:color="auto"/>
        <w:right w:val="none" w:sz="0" w:space="0" w:color="auto"/>
      </w:divBdr>
    </w:div>
    <w:div w:id="555972440">
      <w:bodyDiv w:val="1"/>
      <w:marLeft w:val="0"/>
      <w:marRight w:val="0"/>
      <w:marTop w:val="0"/>
      <w:marBottom w:val="0"/>
      <w:divBdr>
        <w:top w:val="none" w:sz="0" w:space="0" w:color="auto"/>
        <w:left w:val="none" w:sz="0" w:space="0" w:color="auto"/>
        <w:bottom w:val="none" w:sz="0" w:space="0" w:color="auto"/>
        <w:right w:val="none" w:sz="0" w:space="0" w:color="auto"/>
      </w:divBdr>
    </w:div>
    <w:div w:id="556742693">
      <w:bodyDiv w:val="1"/>
      <w:marLeft w:val="0"/>
      <w:marRight w:val="0"/>
      <w:marTop w:val="0"/>
      <w:marBottom w:val="0"/>
      <w:divBdr>
        <w:top w:val="none" w:sz="0" w:space="0" w:color="auto"/>
        <w:left w:val="none" w:sz="0" w:space="0" w:color="auto"/>
        <w:bottom w:val="none" w:sz="0" w:space="0" w:color="auto"/>
        <w:right w:val="none" w:sz="0" w:space="0" w:color="auto"/>
      </w:divBdr>
    </w:div>
    <w:div w:id="557326633">
      <w:bodyDiv w:val="1"/>
      <w:marLeft w:val="0"/>
      <w:marRight w:val="0"/>
      <w:marTop w:val="0"/>
      <w:marBottom w:val="0"/>
      <w:divBdr>
        <w:top w:val="none" w:sz="0" w:space="0" w:color="auto"/>
        <w:left w:val="none" w:sz="0" w:space="0" w:color="auto"/>
        <w:bottom w:val="none" w:sz="0" w:space="0" w:color="auto"/>
        <w:right w:val="none" w:sz="0" w:space="0" w:color="auto"/>
      </w:divBdr>
    </w:div>
    <w:div w:id="568728104">
      <w:bodyDiv w:val="1"/>
      <w:marLeft w:val="0"/>
      <w:marRight w:val="0"/>
      <w:marTop w:val="0"/>
      <w:marBottom w:val="0"/>
      <w:divBdr>
        <w:top w:val="none" w:sz="0" w:space="0" w:color="auto"/>
        <w:left w:val="none" w:sz="0" w:space="0" w:color="auto"/>
        <w:bottom w:val="none" w:sz="0" w:space="0" w:color="auto"/>
        <w:right w:val="none" w:sz="0" w:space="0" w:color="auto"/>
      </w:divBdr>
    </w:div>
    <w:div w:id="568930263">
      <w:bodyDiv w:val="1"/>
      <w:marLeft w:val="0"/>
      <w:marRight w:val="0"/>
      <w:marTop w:val="0"/>
      <w:marBottom w:val="0"/>
      <w:divBdr>
        <w:top w:val="none" w:sz="0" w:space="0" w:color="auto"/>
        <w:left w:val="none" w:sz="0" w:space="0" w:color="auto"/>
        <w:bottom w:val="none" w:sz="0" w:space="0" w:color="auto"/>
        <w:right w:val="none" w:sz="0" w:space="0" w:color="auto"/>
      </w:divBdr>
    </w:div>
    <w:div w:id="570163316">
      <w:bodyDiv w:val="1"/>
      <w:marLeft w:val="0"/>
      <w:marRight w:val="0"/>
      <w:marTop w:val="0"/>
      <w:marBottom w:val="0"/>
      <w:divBdr>
        <w:top w:val="none" w:sz="0" w:space="0" w:color="auto"/>
        <w:left w:val="none" w:sz="0" w:space="0" w:color="auto"/>
        <w:bottom w:val="none" w:sz="0" w:space="0" w:color="auto"/>
        <w:right w:val="none" w:sz="0" w:space="0" w:color="auto"/>
      </w:divBdr>
    </w:div>
    <w:div w:id="571817523">
      <w:bodyDiv w:val="1"/>
      <w:marLeft w:val="0"/>
      <w:marRight w:val="0"/>
      <w:marTop w:val="0"/>
      <w:marBottom w:val="0"/>
      <w:divBdr>
        <w:top w:val="none" w:sz="0" w:space="0" w:color="auto"/>
        <w:left w:val="none" w:sz="0" w:space="0" w:color="auto"/>
        <w:bottom w:val="none" w:sz="0" w:space="0" w:color="auto"/>
        <w:right w:val="none" w:sz="0" w:space="0" w:color="auto"/>
      </w:divBdr>
    </w:div>
    <w:div w:id="582493181">
      <w:bodyDiv w:val="1"/>
      <w:marLeft w:val="0"/>
      <w:marRight w:val="0"/>
      <w:marTop w:val="0"/>
      <w:marBottom w:val="0"/>
      <w:divBdr>
        <w:top w:val="none" w:sz="0" w:space="0" w:color="auto"/>
        <w:left w:val="none" w:sz="0" w:space="0" w:color="auto"/>
        <w:bottom w:val="none" w:sz="0" w:space="0" w:color="auto"/>
        <w:right w:val="none" w:sz="0" w:space="0" w:color="auto"/>
      </w:divBdr>
    </w:div>
    <w:div w:id="583271346">
      <w:bodyDiv w:val="1"/>
      <w:marLeft w:val="0"/>
      <w:marRight w:val="0"/>
      <w:marTop w:val="0"/>
      <w:marBottom w:val="0"/>
      <w:divBdr>
        <w:top w:val="none" w:sz="0" w:space="0" w:color="auto"/>
        <w:left w:val="none" w:sz="0" w:space="0" w:color="auto"/>
        <w:bottom w:val="none" w:sz="0" w:space="0" w:color="auto"/>
        <w:right w:val="none" w:sz="0" w:space="0" w:color="auto"/>
      </w:divBdr>
    </w:div>
    <w:div w:id="585043117">
      <w:bodyDiv w:val="1"/>
      <w:marLeft w:val="0"/>
      <w:marRight w:val="0"/>
      <w:marTop w:val="0"/>
      <w:marBottom w:val="0"/>
      <w:divBdr>
        <w:top w:val="none" w:sz="0" w:space="0" w:color="auto"/>
        <w:left w:val="none" w:sz="0" w:space="0" w:color="auto"/>
        <w:bottom w:val="none" w:sz="0" w:space="0" w:color="auto"/>
        <w:right w:val="none" w:sz="0" w:space="0" w:color="auto"/>
      </w:divBdr>
    </w:div>
    <w:div w:id="586354498">
      <w:bodyDiv w:val="1"/>
      <w:marLeft w:val="0"/>
      <w:marRight w:val="0"/>
      <w:marTop w:val="0"/>
      <w:marBottom w:val="0"/>
      <w:divBdr>
        <w:top w:val="none" w:sz="0" w:space="0" w:color="auto"/>
        <w:left w:val="none" w:sz="0" w:space="0" w:color="auto"/>
        <w:bottom w:val="none" w:sz="0" w:space="0" w:color="auto"/>
        <w:right w:val="none" w:sz="0" w:space="0" w:color="auto"/>
      </w:divBdr>
    </w:div>
    <w:div w:id="587618238">
      <w:bodyDiv w:val="1"/>
      <w:marLeft w:val="0"/>
      <w:marRight w:val="0"/>
      <w:marTop w:val="0"/>
      <w:marBottom w:val="0"/>
      <w:divBdr>
        <w:top w:val="none" w:sz="0" w:space="0" w:color="auto"/>
        <w:left w:val="none" w:sz="0" w:space="0" w:color="auto"/>
        <w:bottom w:val="none" w:sz="0" w:space="0" w:color="auto"/>
        <w:right w:val="none" w:sz="0" w:space="0" w:color="auto"/>
      </w:divBdr>
    </w:div>
    <w:div w:id="588584982">
      <w:bodyDiv w:val="1"/>
      <w:marLeft w:val="0"/>
      <w:marRight w:val="0"/>
      <w:marTop w:val="0"/>
      <w:marBottom w:val="0"/>
      <w:divBdr>
        <w:top w:val="none" w:sz="0" w:space="0" w:color="auto"/>
        <w:left w:val="none" w:sz="0" w:space="0" w:color="auto"/>
        <w:bottom w:val="none" w:sz="0" w:space="0" w:color="auto"/>
        <w:right w:val="none" w:sz="0" w:space="0" w:color="auto"/>
      </w:divBdr>
    </w:div>
    <w:div w:id="592712391">
      <w:bodyDiv w:val="1"/>
      <w:marLeft w:val="0"/>
      <w:marRight w:val="0"/>
      <w:marTop w:val="0"/>
      <w:marBottom w:val="0"/>
      <w:divBdr>
        <w:top w:val="none" w:sz="0" w:space="0" w:color="auto"/>
        <w:left w:val="none" w:sz="0" w:space="0" w:color="auto"/>
        <w:bottom w:val="none" w:sz="0" w:space="0" w:color="auto"/>
        <w:right w:val="none" w:sz="0" w:space="0" w:color="auto"/>
      </w:divBdr>
    </w:div>
    <w:div w:id="594048882">
      <w:bodyDiv w:val="1"/>
      <w:marLeft w:val="0"/>
      <w:marRight w:val="0"/>
      <w:marTop w:val="0"/>
      <w:marBottom w:val="0"/>
      <w:divBdr>
        <w:top w:val="none" w:sz="0" w:space="0" w:color="auto"/>
        <w:left w:val="none" w:sz="0" w:space="0" w:color="auto"/>
        <w:bottom w:val="none" w:sz="0" w:space="0" w:color="auto"/>
        <w:right w:val="none" w:sz="0" w:space="0" w:color="auto"/>
      </w:divBdr>
    </w:div>
    <w:div w:id="604119031">
      <w:bodyDiv w:val="1"/>
      <w:marLeft w:val="0"/>
      <w:marRight w:val="0"/>
      <w:marTop w:val="0"/>
      <w:marBottom w:val="0"/>
      <w:divBdr>
        <w:top w:val="none" w:sz="0" w:space="0" w:color="auto"/>
        <w:left w:val="none" w:sz="0" w:space="0" w:color="auto"/>
        <w:bottom w:val="none" w:sz="0" w:space="0" w:color="auto"/>
        <w:right w:val="none" w:sz="0" w:space="0" w:color="auto"/>
      </w:divBdr>
    </w:div>
    <w:div w:id="605694958">
      <w:bodyDiv w:val="1"/>
      <w:marLeft w:val="0"/>
      <w:marRight w:val="0"/>
      <w:marTop w:val="0"/>
      <w:marBottom w:val="0"/>
      <w:divBdr>
        <w:top w:val="none" w:sz="0" w:space="0" w:color="auto"/>
        <w:left w:val="none" w:sz="0" w:space="0" w:color="auto"/>
        <w:bottom w:val="none" w:sz="0" w:space="0" w:color="auto"/>
        <w:right w:val="none" w:sz="0" w:space="0" w:color="auto"/>
      </w:divBdr>
    </w:div>
    <w:div w:id="609623607">
      <w:bodyDiv w:val="1"/>
      <w:marLeft w:val="0"/>
      <w:marRight w:val="0"/>
      <w:marTop w:val="0"/>
      <w:marBottom w:val="0"/>
      <w:divBdr>
        <w:top w:val="none" w:sz="0" w:space="0" w:color="auto"/>
        <w:left w:val="none" w:sz="0" w:space="0" w:color="auto"/>
        <w:bottom w:val="none" w:sz="0" w:space="0" w:color="auto"/>
        <w:right w:val="none" w:sz="0" w:space="0" w:color="auto"/>
      </w:divBdr>
    </w:div>
    <w:div w:id="610547941">
      <w:bodyDiv w:val="1"/>
      <w:marLeft w:val="0"/>
      <w:marRight w:val="0"/>
      <w:marTop w:val="0"/>
      <w:marBottom w:val="0"/>
      <w:divBdr>
        <w:top w:val="none" w:sz="0" w:space="0" w:color="auto"/>
        <w:left w:val="none" w:sz="0" w:space="0" w:color="auto"/>
        <w:bottom w:val="none" w:sz="0" w:space="0" w:color="auto"/>
        <w:right w:val="none" w:sz="0" w:space="0" w:color="auto"/>
      </w:divBdr>
    </w:div>
    <w:div w:id="611516665">
      <w:bodyDiv w:val="1"/>
      <w:marLeft w:val="0"/>
      <w:marRight w:val="0"/>
      <w:marTop w:val="0"/>
      <w:marBottom w:val="0"/>
      <w:divBdr>
        <w:top w:val="none" w:sz="0" w:space="0" w:color="auto"/>
        <w:left w:val="none" w:sz="0" w:space="0" w:color="auto"/>
        <w:bottom w:val="none" w:sz="0" w:space="0" w:color="auto"/>
        <w:right w:val="none" w:sz="0" w:space="0" w:color="auto"/>
      </w:divBdr>
    </w:div>
    <w:div w:id="612057012">
      <w:bodyDiv w:val="1"/>
      <w:marLeft w:val="0"/>
      <w:marRight w:val="0"/>
      <w:marTop w:val="0"/>
      <w:marBottom w:val="0"/>
      <w:divBdr>
        <w:top w:val="none" w:sz="0" w:space="0" w:color="auto"/>
        <w:left w:val="none" w:sz="0" w:space="0" w:color="auto"/>
        <w:bottom w:val="none" w:sz="0" w:space="0" w:color="auto"/>
        <w:right w:val="none" w:sz="0" w:space="0" w:color="auto"/>
      </w:divBdr>
    </w:div>
    <w:div w:id="612632211">
      <w:bodyDiv w:val="1"/>
      <w:marLeft w:val="0"/>
      <w:marRight w:val="0"/>
      <w:marTop w:val="0"/>
      <w:marBottom w:val="0"/>
      <w:divBdr>
        <w:top w:val="none" w:sz="0" w:space="0" w:color="auto"/>
        <w:left w:val="none" w:sz="0" w:space="0" w:color="auto"/>
        <w:bottom w:val="none" w:sz="0" w:space="0" w:color="auto"/>
        <w:right w:val="none" w:sz="0" w:space="0" w:color="auto"/>
      </w:divBdr>
    </w:div>
    <w:div w:id="616523684">
      <w:bodyDiv w:val="1"/>
      <w:marLeft w:val="0"/>
      <w:marRight w:val="0"/>
      <w:marTop w:val="0"/>
      <w:marBottom w:val="0"/>
      <w:divBdr>
        <w:top w:val="none" w:sz="0" w:space="0" w:color="auto"/>
        <w:left w:val="none" w:sz="0" w:space="0" w:color="auto"/>
        <w:bottom w:val="none" w:sz="0" w:space="0" w:color="auto"/>
        <w:right w:val="none" w:sz="0" w:space="0" w:color="auto"/>
      </w:divBdr>
    </w:div>
    <w:div w:id="620888851">
      <w:bodyDiv w:val="1"/>
      <w:marLeft w:val="0"/>
      <w:marRight w:val="0"/>
      <w:marTop w:val="0"/>
      <w:marBottom w:val="0"/>
      <w:divBdr>
        <w:top w:val="none" w:sz="0" w:space="0" w:color="auto"/>
        <w:left w:val="none" w:sz="0" w:space="0" w:color="auto"/>
        <w:bottom w:val="none" w:sz="0" w:space="0" w:color="auto"/>
        <w:right w:val="none" w:sz="0" w:space="0" w:color="auto"/>
      </w:divBdr>
    </w:div>
    <w:div w:id="621764771">
      <w:bodyDiv w:val="1"/>
      <w:marLeft w:val="0"/>
      <w:marRight w:val="0"/>
      <w:marTop w:val="0"/>
      <w:marBottom w:val="0"/>
      <w:divBdr>
        <w:top w:val="none" w:sz="0" w:space="0" w:color="auto"/>
        <w:left w:val="none" w:sz="0" w:space="0" w:color="auto"/>
        <w:bottom w:val="none" w:sz="0" w:space="0" w:color="auto"/>
        <w:right w:val="none" w:sz="0" w:space="0" w:color="auto"/>
      </w:divBdr>
    </w:div>
    <w:div w:id="626132789">
      <w:bodyDiv w:val="1"/>
      <w:marLeft w:val="0"/>
      <w:marRight w:val="0"/>
      <w:marTop w:val="0"/>
      <w:marBottom w:val="0"/>
      <w:divBdr>
        <w:top w:val="none" w:sz="0" w:space="0" w:color="auto"/>
        <w:left w:val="none" w:sz="0" w:space="0" w:color="auto"/>
        <w:bottom w:val="none" w:sz="0" w:space="0" w:color="auto"/>
        <w:right w:val="none" w:sz="0" w:space="0" w:color="auto"/>
      </w:divBdr>
    </w:div>
    <w:div w:id="626543106">
      <w:bodyDiv w:val="1"/>
      <w:marLeft w:val="0"/>
      <w:marRight w:val="0"/>
      <w:marTop w:val="0"/>
      <w:marBottom w:val="0"/>
      <w:divBdr>
        <w:top w:val="none" w:sz="0" w:space="0" w:color="auto"/>
        <w:left w:val="none" w:sz="0" w:space="0" w:color="auto"/>
        <w:bottom w:val="none" w:sz="0" w:space="0" w:color="auto"/>
        <w:right w:val="none" w:sz="0" w:space="0" w:color="auto"/>
      </w:divBdr>
    </w:div>
    <w:div w:id="626743150">
      <w:bodyDiv w:val="1"/>
      <w:marLeft w:val="0"/>
      <w:marRight w:val="0"/>
      <w:marTop w:val="0"/>
      <w:marBottom w:val="0"/>
      <w:divBdr>
        <w:top w:val="none" w:sz="0" w:space="0" w:color="auto"/>
        <w:left w:val="none" w:sz="0" w:space="0" w:color="auto"/>
        <w:bottom w:val="none" w:sz="0" w:space="0" w:color="auto"/>
        <w:right w:val="none" w:sz="0" w:space="0" w:color="auto"/>
      </w:divBdr>
    </w:div>
    <w:div w:id="627274258">
      <w:bodyDiv w:val="1"/>
      <w:marLeft w:val="0"/>
      <w:marRight w:val="0"/>
      <w:marTop w:val="0"/>
      <w:marBottom w:val="0"/>
      <w:divBdr>
        <w:top w:val="none" w:sz="0" w:space="0" w:color="auto"/>
        <w:left w:val="none" w:sz="0" w:space="0" w:color="auto"/>
        <w:bottom w:val="none" w:sz="0" w:space="0" w:color="auto"/>
        <w:right w:val="none" w:sz="0" w:space="0" w:color="auto"/>
      </w:divBdr>
    </w:div>
    <w:div w:id="629243474">
      <w:bodyDiv w:val="1"/>
      <w:marLeft w:val="0"/>
      <w:marRight w:val="0"/>
      <w:marTop w:val="0"/>
      <w:marBottom w:val="0"/>
      <w:divBdr>
        <w:top w:val="none" w:sz="0" w:space="0" w:color="auto"/>
        <w:left w:val="none" w:sz="0" w:space="0" w:color="auto"/>
        <w:bottom w:val="none" w:sz="0" w:space="0" w:color="auto"/>
        <w:right w:val="none" w:sz="0" w:space="0" w:color="auto"/>
      </w:divBdr>
    </w:div>
    <w:div w:id="638345374">
      <w:bodyDiv w:val="1"/>
      <w:marLeft w:val="0"/>
      <w:marRight w:val="0"/>
      <w:marTop w:val="0"/>
      <w:marBottom w:val="0"/>
      <w:divBdr>
        <w:top w:val="none" w:sz="0" w:space="0" w:color="auto"/>
        <w:left w:val="none" w:sz="0" w:space="0" w:color="auto"/>
        <w:bottom w:val="none" w:sz="0" w:space="0" w:color="auto"/>
        <w:right w:val="none" w:sz="0" w:space="0" w:color="auto"/>
      </w:divBdr>
    </w:div>
    <w:div w:id="638615419">
      <w:bodyDiv w:val="1"/>
      <w:marLeft w:val="0"/>
      <w:marRight w:val="0"/>
      <w:marTop w:val="0"/>
      <w:marBottom w:val="0"/>
      <w:divBdr>
        <w:top w:val="none" w:sz="0" w:space="0" w:color="auto"/>
        <w:left w:val="none" w:sz="0" w:space="0" w:color="auto"/>
        <w:bottom w:val="none" w:sz="0" w:space="0" w:color="auto"/>
        <w:right w:val="none" w:sz="0" w:space="0" w:color="auto"/>
      </w:divBdr>
    </w:div>
    <w:div w:id="643894475">
      <w:bodyDiv w:val="1"/>
      <w:marLeft w:val="0"/>
      <w:marRight w:val="0"/>
      <w:marTop w:val="0"/>
      <w:marBottom w:val="0"/>
      <w:divBdr>
        <w:top w:val="none" w:sz="0" w:space="0" w:color="auto"/>
        <w:left w:val="none" w:sz="0" w:space="0" w:color="auto"/>
        <w:bottom w:val="none" w:sz="0" w:space="0" w:color="auto"/>
        <w:right w:val="none" w:sz="0" w:space="0" w:color="auto"/>
      </w:divBdr>
    </w:div>
    <w:div w:id="644697536">
      <w:bodyDiv w:val="1"/>
      <w:marLeft w:val="0"/>
      <w:marRight w:val="0"/>
      <w:marTop w:val="0"/>
      <w:marBottom w:val="0"/>
      <w:divBdr>
        <w:top w:val="none" w:sz="0" w:space="0" w:color="auto"/>
        <w:left w:val="none" w:sz="0" w:space="0" w:color="auto"/>
        <w:bottom w:val="none" w:sz="0" w:space="0" w:color="auto"/>
        <w:right w:val="none" w:sz="0" w:space="0" w:color="auto"/>
      </w:divBdr>
    </w:div>
    <w:div w:id="647318857">
      <w:bodyDiv w:val="1"/>
      <w:marLeft w:val="0"/>
      <w:marRight w:val="0"/>
      <w:marTop w:val="0"/>
      <w:marBottom w:val="0"/>
      <w:divBdr>
        <w:top w:val="none" w:sz="0" w:space="0" w:color="auto"/>
        <w:left w:val="none" w:sz="0" w:space="0" w:color="auto"/>
        <w:bottom w:val="none" w:sz="0" w:space="0" w:color="auto"/>
        <w:right w:val="none" w:sz="0" w:space="0" w:color="auto"/>
      </w:divBdr>
    </w:div>
    <w:div w:id="648287523">
      <w:bodyDiv w:val="1"/>
      <w:marLeft w:val="0"/>
      <w:marRight w:val="0"/>
      <w:marTop w:val="0"/>
      <w:marBottom w:val="0"/>
      <w:divBdr>
        <w:top w:val="none" w:sz="0" w:space="0" w:color="auto"/>
        <w:left w:val="none" w:sz="0" w:space="0" w:color="auto"/>
        <w:bottom w:val="none" w:sz="0" w:space="0" w:color="auto"/>
        <w:right w:val="none" w:sz="0" w:space="0" w:color="auto"/>
      </w:divBdr>
    </w:div>
    <w:div w:id="652569055">
      <w:bodyDiv w:val="1"/>
      <w:marLeft w:val="0"/>
      <w:marRight w:val="0"/>
      <w:marTop w:val="0"/>
      <w:marBottom w:val="0"/>
      <w:divBdr>
        <w:top w:val="none" w:sz="0" w:space="0" w:color="auto"/>
        <w:left w:val="none" w:sz="0" w:space="0" w:color="auto"/>
        <w:bottom w:val="none" w:sz="0" w:space="0" w:color="auto"/>
        <w:right w:val="none" w:sz="0" w:space="0" w:color="auto"/>
      </w:divBdr>
    </w:div>
    <w:div w:id="654802543">
      <w:bodyDiv w:val="1"/>
      <w:marLeft w:val="0"/>
      <w:marRight w:val="0"/>
      <w:marTop w:val="0"/>
      <w:marBottom w:val="0"/>
      <w:divBdr>
        <w:top w:val="none" w:sz="0" w:space="0" w:color="auto"/>
        <w:left w:val="none" w:sz="0" w:space="0" w:color="auto"/>
        <w:bottom w:val="none" w:sz="0" w:space="0" w:color="auto"/>
        <w:right w:val="none" w:sz="0" w:space="0" w:color="auto"/>
      </w:divBdr>
    </w:div>
    <w:div w:id="662706365">
      <w:bodyDiv w:val="1"/>
      <w:marLeft w:val="0"/>
      <w:marRight w:val="0"/>
      <w:marTop w:val="0"/>
      <w:marBottom w:val="0"/>
      <w:divBdr>
        <w:top w:val="none" w:sz="0" w:space="0" w:color="auto"/>
        <w:left w:val="none" w:sz="0" w:space="0" w:color="auto"/>
        <w:bottom w:val="none" w:sz="0" w:space="0" w:color="auto"/>
        <w:right w:val="none" w:sz="0" w:space="0" w:color="auto"/>
      </w:divBdr>
    </w:div>
    <w:div w:id="663170979">
      <w:bodyDiv w:val="1"/>
      <w:marLeft w:val="0"/>
      <w:marRight w:val="0"/>
      <w:marTop w:val="0"/>
      <w:marBottom w:val="0"/>
      <w:divBdr>
        <w:top w:val="none" w:sz="0" w:space="0" w:color="auto"/>
        <w:left w:val="none" w:sz="0" w:space="0" w:color="auto"/>
        <w:bottom w:val="none" w:sz="0" w:space="0" w:color="auto"/>
        <w:right w:val="none" w:sz="0" w:space="0" w:color="auto"/>
      </w:divBdr>
    </w:div>
    <w:div w:id="666396739">
      <w:bodyDiv w:val="1"/>
      <w:marLeft w:val="0"/>
      <w:marRight w:val="0"/>
      <w:marTop w:val="0"/>
      <w:marBottom w:val="0"/>
      <w:divBdr>
        <w:top w:val="none" w:sz="0" w:space="0" w:color="auto"/>
        <w:left w:val="none" w:sz="0" w:space="0" w:color="auto"/>
        <w:bottom w:val="none" w:sz="0" w:space="0" w:color="auto"/>
        <w:right w:val="none" w:sz="0" w:space="0" w:color="auto"/>
      </w:divBdr>
    </w:div>
    <w:div w:id="669139633">
      <w:bodyDiv w:val="1"/>
      <w:marLeft w:val="0"/>
      <w:marRight w:val="0"/>
      <w:marTop w:val="0"/>
      <w:marBottom w:val="0"/>
      <w:divBdr>
        <w:top w:val="none" w:sz="0" w:space="0" w:color="auto"/>
        <w:left w:val="none" w:sz="0" w:space="0" w:color="auto"/>
        <w:bottom w:val="none" w:sz="0" w:space="0" w:color="auto"/>
        <w:right w:val="none" w:sz="0" w:space="0" w:color="auto"/>
      </w:divBdr>
    </w:div>
    <w:div w:id="669990796">
      <w:bodyDiv w:val="1"/>
      <w:marLeft w:val="0"/>
      <w:marRight w:val="0"/>
      <w:marTop w:val="0"/>
      <w:marBottom w:val="0"/>
      <w:divBdr>
        <w:top w:val="none" w:sz="0" w:space="0" w:color="auto"/>
        <w:left w:val="none" w:sz="0" w:space="0" w:color="auto"/>
        <w:bottom w:val="none" w:sz="0" w:space="0" w:color="auto"/>
        <w:right w:val="none" w:sz="0" w:space="0" w:color="auto"/>
      </w:divBdr>
    </w:div>
    <w:div w:id="682516899">
      <w:bodyDiv w:val="1"/>
      <w:marLeft w:val="0"/>
      <w:marRight w:val="0"/>
      <w:marTop w:val="0"/>
      <w:marBottom w:val="0"/>
      <w:divBdr>
        <w:top w:val="none" w:sz="0" w:space="0" w:color="auto"/>
        <w:left w:val="none" w:sz="0" w:space="0" w:color="auto"/>
        <w:bottom w:val="none" w:sz="0" w:space="0" w:color="auto"/>
        <w:right w:val="none" w:sz="0" w:space="0" w:color="auto"/>
      </w:divBdr>
    </w:div>
    <w:div w:id="683825895">
      <w:bodyDiv w:val="1"/>
      <w:marLeft w:val="0"/>
      <w:marRight w:val="0"/>
      <w:marTop w:val="0"/>
      <w:marBottom w:val="0"/>
      <w:divBdr>
        <w:top w:val="none" w:sz="0" w:space="0" w:color="auto"/>
        <w:left w:val="none" w:sz="0" w:space="0" w:color="auto"/>
        <w:bottom w:val="none" w:sz="0" w:space="0" w:color="auto"/>
        <w:right w:val="none" w:sz="0" w:space="0" w:color="auto"/>
      </w:divBdr>
    </w:div>
    <w:div w:id="687486990">
      <w:bodyDiv w:val="1"/>
      <w:marLeft w:val="0"/>
      <w:marRight w:val="0"/>
      <w:marTop w:val="0"/>
      <w:marBottom w:val="0"/>
      <w:divBdr>
        <w:top w:val="none" w:sz="0" w:space="0" w:color="auto"/>
        <w:left w:val="none" w:sz="0" w:space="0" w:color="auto"/>
        <w:bottom w:val="none" w:sz="0" w:space="0" w:color="auto"/>
        <w:right w:val="none" w:sz="0" w:space="0" w:color="auto"/>
      </w:divBdr>
    </w:div>
    <w:div w:id="692459567">
      <w:bodyDiv w:val="1"/>
      <w:marLeft w:val="0"/>
      <w:marRight w:val="0"/>
      <w:marTop w:val="0"/>
      <w:marBottom w:val="0"/>
      <w:divBdr>
        <w:top w:val="none" w:sz="0" w:space="0" w:color="auto"/>
        <w:left w:val="none" w:sz="0" w:space="0" w:color="auto"/>
        <w:bottom w:val="none" w:sz="0" w:space="0" w:color="auto"/>
        <w:right w:val="none" w:sz="0" w:space="0" w:color="auto"/>
      </w:divBdr>
    </w:div>
    <w:div w:id="693071144">
      <w:bodyDiv w:val="1"/>
      <w:marLeft w:val="0"/>
      <w:marRight w:val="0"/>
      <w:marTop w:val="0"/>
      <w:marBottom w:val="0"/>
      <w:divBdr>
        <w:top w:val="none" w:sz="0" w:space="0" w:color="auto"/>
        <w:left w:val="none" w:sz="0" w:space="0" w:color="auto"/>
        <w:bottom w:val="none" w:sz="0" w:space="0" w:color="auto"/>
        <w:right w:val="none" w:sz="0" w:space="0" w:color="auto"/>
      </w:divBdr>
    </w:div>
    <w:div w:id="693534236">
      <w:bodyDiv w:val="1"/>
      <w:marLeft w:val="0"/>
      <w:marRight w:val="0"/>
      <w:marTop w:val="0"/>
      <w:marBottom w:val="0"/>
      <w:divBdr>
        <w:top w:val="none" w:sz="0" w:space="0" w:color="auto"/>
        <w:left w:val="none" w:sz="0" w:space="0" w:color="auto"/>
        <w:bottom w:val="none" w:sz="0" w:space="0" w:color="auto"/>
        <w:right w:val="none" w:sz="0" w:space="0" w:color="auto"/>
      </w:divBdr>
    </w:div>
    <w:div w:id="696347345">
      <w:bodyDiv w:val="1"/>
      <w:marLeft w:val="0"/>
      <w:marRight w:val="0"/>
      <w:marTop w:val="0"/>
      <w:marBottom w:val="0"/>
      <w:divBdr>
        <w:top w:val="none" w:sz="0" w:space="0" w:color="auto"/>
        <w:left w:val="none" w:sz="0" w:space="0" w:color="auto"/>
        <w:bottom w:val="none" w:sz="0" w:space="0" w:color="auto"/>
        <w:right w:val="none" w:sz="0" w:space="0" w:color="auto"/>
      </w:divBdr>
    </w:div>
    <w:div w:id="698817685">
      <w:bodyDiv w:val="1"/>
      <w:marLeft w:val="0"/>
      <w:marRight w:val="0"/>
      <w:marTop w:val="0"/>
      <w:marBottom w:val="0"/>
      <w:divBdr>
        <w:top w:val="none" w:sz="0" w:space="0" w:color="auto"/>
        <w:left w:val="none" w:sz="0" w:space="0" w:color="auto"/>
        <w:bottom w:val="none" w:sz="0" w:space="0" w:color="auto"/>
        <w:right w:val="none" w:sz="0" w:space="0" w:color="auto"/>
      </w:divBdr>
    </w:div>
    <w:div w:id="700281491">
      <w:bodyDiv w:val="1"/>
      <w:marLeft w:val="0"/>
      <w:marRight w:val="0"/>
      <w:marTop w:val="0"/>
      <w:marBottom w:val="0"/>
      <w:divBdr>
        <w:top w:val="none" w:sz="0" w:space="0" w:color="auto"/>
        <w:left w:val="none" w:sz="0" w:space="0" w:color="auto"/>
        <w:bottom w:val="none" w:sz="0" w:space="0" w:color="auto"/>
        <w:right w:val="none" w:sz="0" w:space="0" w:color="auto"/>
      </w:divBdr>
    </w:div>
    <w:div w:id="702483323">
      <w:bodyDiv w:val="1"/>
      <w:marLeft w:val="0"/>
      <w:marRight w:val="0"/>
      <w:marTop w:val="0"/>
      <w:marBottom w:val="0"/>
      <w:divBdr>
        <w:top w:val="none" w:sz="0" w:space="0" w:color="auto"/>
        <w:left w:val="none" w:sz="0" w:space="0" w:color="auto"/>
        <w:bottom w:val="none" w:sz="0" w:space="0" w:color="auto"/>
        <w:right w:val="none" w:sz="0" w:space="0" w:color="auto"/>
      </w:divBdr>
    </w:div>
    <w:div w:id="704597018">
      <w:bodyDiv w:val="1"/>
      <w:marLeft w:val="0"/>
      <w:marRight w:val="0"/>
      <w:marTop w:val="0"/>
      <w:marBottom w:val="0"/>
      <w:divBdr>
        <w:top w:val="none" w:sz="0" w:space="0" w:color="auto"/>
        <w:left w:val="none" w:sz="0" w:space="0" w:color="auto"/>
        <w:bottom w:val="none" w:sz="0" w:space="0" w:color="auto"/>
        <w:right w:val="none" w:sz="0" w:space="0" w:color="auto"/>
      </w:divBdr>
    </w:div>
    <w:div w:id="706491479">
      <w:bodyDiv w:val="1"/>
      <w:marLeft w:val="0"/>
      <w:marRight w:val="0"/>
      <w:marTop w:val="0"/>
      <w:marBottom w:val="0"/>
      <w:divBdr>
        <w:top w:val="none" w:sz="0" w:space="0" w:color="auto"/>
        <w:left w:val="none" w:sz="0" w:space="0" w:color="auto"/>
        <w:bottom w:val="none" w:sz="0" w:space="0" w:color="auto"/>
        <w:right w:val="none" w:sz="0" w:space="0" w:color="auto"/>
      </w:divBdr>
    </w:div>
    <w:div w:id="707144664">
      <w:bodyDiv w:val="1"/>
      <w:marLeft w:val="0"/>
      <w:marRight w:val="0"/>
      <w:marTop w:val="0"/>
      <w:marBottom w:val="0"/>
      <w:divBdr>
        <w:top w:val="none" w:sz="0" w:space="0" w:color="auto"/>
        <w:left w:val="none" w:sz="0" w:space="0" w:color="auto"/>
        <w:bottom w:val="none" w:sz="0" w:space="0" w:color="auto"/>
        <w:right w:val="none" w:sz="0" w:space="0" w:color="auto"/>
      </w:divBdr>
    </w:div>
    <w:div w:id="709958112">
      <w:bodyDiv w:val="1"/>
      <w:marLeft w:val="0"/>
      <w:marRight w:val="0"/>
      <w:marTop w:val="0"/>
      <w:marBottom w:val="0"/>
      <w:divBdr>
        <w:top w:val="none" w:sz="0" w:space="0" w:color="auto"/>
        <w:left w:val="none" w:sz="0" w:space="0" w:color="auto"/>
        <w:bottom w:val="none" w:sz="0" w:space="0" w:color="auto"/>
        <w:right w:val="none" w:sz="0" w:space="0" w:color="auto"/>
      </w:divBdr>
    </w:div>
    <w:div w:id="711926946">
      <w:bodyDiv w:val="1"/>
      <w:marLeft w:val="0"/>
      <w:marRight w:val="0"/>
      <w:marTop w:val="0"/>
      <w:marBottom w:val="0"/>
      <w:divBdr>
        <w:top w:val="none" w:sz="0" w:space="0" w:color="auto"/>
        <w:left w:val="none" w:sz="0" w:space="0" w:color="auto"/>
        <w:bottom w:val="none" w:sz="0" w:space="0" w:color="auto"/>
        <w:right w:val="none" w:sz="0" w:space="0" w:color="auto"/>
      </w:divBdr>
    </w:div>
    <w:div w:id="715087005">
      <w:bodyDiv w:val="1"/>
      <w:marLeft w:val="0"/>
      <w:marRight w:val="0"/>
      <w:marTop w:val="0"/>
      <w:marBottom w:val="0"/>
      <w:divBdr>
        <w:top w:val="none" w:sz="0" w:space="0" w:color="auto"/>
        <w:left w:val="none" w:sz="0" w:space="0" w:color="auto"/>
        <w:bottom w:val="none" w:sz="0" w:space="0" w:color="auto"/>
        <w:right w:val="none" w:sz="0" w:space="0" w:color="auto"/>
      </w:divBdr>
    </w:div>
    <w:div w:id="721945928">
      <w:bodyDiv w:val="1"/>
      <w:marLeft w:val="0"/>
      <w:marRight w:val="0"/>
      <w:marTop w:val="0"/>
      <w:marBottom w:val="0"/>
      <w:divBdr>
        <w:top w:val="none" w:sz="0" w:space="0" w:color="auto"/>
        <w:left w:val="none" w:sz="0" w:space="0" w:color="auto"/>
        <w:bottom w:val="none" w:sz="0" w:space="0" w:color="auto"/>
        <w:right w:val="none" w:sz="0" w:space="0" w:color="auto"/>
      </w:divBdr>
    </w:div>
    <w:div w:id="722218614">
      <w:bodyDiv w:val="1"/>
      <w:marLeft w:val="0"/>
      <w:marRight w:val="0"/>
      <w:marTop w:val="0"/>
      <w:marBottom w:val="0"/>
      <w:divBdr>
        <w:top w:val="none" w:sz="0" w:space="0" w:color="auto"/>
        <w:left w:val="none" w:sz="0" w:space="0" w:color="auto"/>
        <w:bottom w:val="none" w:sz="0" w:space="0" w:color="auto"/>
        <w:right w:val="none" w:sz="0" w:space="0" w:color="auto"/>
      </w:divBdr>
    </w:div>
    <w:div w:id="724572115">
      <w:bodyDiv w:val="1"/>
      <w:marLeft w:val="0"/>
      <w:marRight w:val="0"/>
      <w:marTop w:val="0"/>
      <w:marBottom w:val="0"/>
      <w:divBdr>
        <w:top w:val="none" w:sz="0" w:space="0" w:color="auto"/>
        <w:left w:val="none" w:sz="0" w:space="0" w:color="auto"/>
        <w:bottom w:val="none" w:sz="0" w:space="0" w:color="auto"/>
        <w:right w:val="none" w:sz="0" w:space="0" w:color="auto"/>
      </w:divBdr>
    </w:div>
    <w:div w:id="725300068">
      <w:bodyDiv w:val="1"/>
      <w:marLeft w:val="0"/>
      <w:marRight w:val="0"/>
      <w:marTop w:val="0"/>
      <w:marBottom w:val="0"/>
      <w:divBdr>
        <w:top w:val="none" w:sz="0" w:space="0" w:color="auto"/>
        <w:left w:val="none" w:sz="0" w:space="0" w:color="auto"/>
        <w:bottom w:val="none" w:sz="0" w:space="0" w:color="auto"/>
        <w:right w:val="none" w:sz="0" w:space="0" w:color="auto"/>
      </w:divBdr>
    </w:div>
    <w:div w:id="729226396">
      <w:bodyDiv w:val="1"/>
      <w:marLeft w:val="0"/>
      <w:marRight w:val="0"/>
      <w:marTop w:val="0"/>
      <w:marBottom w:val="0"/>
      <w:divBdr>
        <w:top w:val="none" w:sz="0" w:space="0" w:color="auto"/>
        <w:left w:val="none" w:sz="0" w:space="0" w:color="auto"/>
        <w:bottom w:val="none" w:sz="0" w:space="0" w:color="auto"/>
        <w:right w:val="none" w:sz="0" w:space="0" w:color="auto"/>
      </w:divBdr>
    </w:div>
    <w:div w:id="733821368">
      <w:bodyDiv w:val="1"/>
      <w:marLeft w:val="0"/>
      <w:marRight w:val="0"/>
      <w:marTop w:val="0"/>
      <w:marBottom w:val="0"/>
      <w:divBdr>
        <w:top w:val="none" w:sz="0" w:space="0" w:color="auto"/>
        <w:left w:val="none" w:sz="0" w:space="0" w:color="auto"/>
        <w:bottom w:val="none" w:sz="0" w:space="0" w:color="auto"/>
        <w:right w:val="none" w:sz="0" w:space="0" w:color="auto"/>
      </w:divBdr>
    </w:div>
    <w:div w:id="735083983">
      <w:bodyDiv w:val="1"/>
      <w:marLeft w:val="0"/>
      <w:marRight w:val="0"/>
      <w:marTop w:val="0"/>
      <w:marBottom w:val="0"/>
      <w:divBdr>
        <w:top w:val="none" w:sz="0" w:space="0" w:color="auto"/>
        <w:left w:val="none" w:sz="0" w:space="0" w:color="auto"/>
        <w:bottom w:val="none" w:sz="0" w:space="0" w:color="auto"/>
        <w:right w:val="none" w:sz="0" w:space="0" w:color="auto"/>
      </w:divBdr>
    </w:div>
    <w:div w:id="736246945">
      <w:bodyDiv w:val="1"/>
      <w:marLeft w:val="0"/>
      <w:marRight w:val="0"/>
      <w:marTop w:val="0"/>
      <w:marBottom w:val="0"/>
      <w:divBdr>
        <w:top w:val="none" w:sz="0" w:space="0" w:color="auto"/>
        <w:left w:val="none" w:sz="0" w:space="0" w:color="auto"/>
        <w:bottom w:val="none" w:sz="0" w:space="0" w:color="auto"/>
        <w:right w:val="none" w:sz="0" w:space="0" w:color="auto"/>
      </w:divBdr>
    </w:div>
    <w:div w:id="741490124">
      <w:bodyDiv w:val="1"/>
      <w:marLeft w:val="0"/>
      <w:marRight w:val="0"/>
      <w:marTop w:val="0"/>
      <w:marBottom w:val="0"/>
      <w:divBdr>
        <w:top w:val="none" w:sz="0" w:space="0" w:color="auto"/>
        <w:left w:val="none" w:sz="0" w:space="0" w:color="auto"/>
        <w:bottom w:val="none" w:sz="0" w:space="0" w:color="auto"/>
        <w:right w:val="none" w:sz="0" w:space="0" w:color="auto"/>
      </w:divBdr>
    </w:div>
    <w:div w:id="742219196">
      <w:bodyDiv w:val="1"/>
      <w:marLeft w:val="0"/>
      <w:marRight w:val="0"/>
      <w:marTop w:val="0"/>
      <w:marBottom w:val="0"/>
      <w:divBdr>
        <w:top w:val="none" w:sz="0" w:space="0" w:color="auto"/>
        <w:left w:val="none" w:sz="0" w:space="0" w:color="auto"/>
        <w:bottom w:val="none" w:sz="0" w:space="0" w:color="auto"/>
        <w:right w:val="none" w:sz="0" w:space="0" w:color="auto"/>
      </w:divBdr>
    </w:div>
    <w:div w:id="743376877">
      <w:bodyDiv w:val="1"/>
      <w:marLeft w:val="0"/>
      <w:marRight w:val="0"/>
      <w:marTop w:val="0"/>
      <w:marBottom w:val="0"/>
      <w:divBdr>
        <w:top w:val="none" w:sz="0" w:space="0" w:color="auto"/>
        <w:left w:val="none" w:sz="0" w:space="0" w:color="auto"/>
        <w:bottom w:val="none" w:sz="0" w:space="0" w:color="auto"/>
        <w:right w:val="none" w:sz="0" w:space="0" w:color="auto"/>
      </w:divBdr>
    </w:div>
    <w:div w:id="744182815">
      <w:bodyDiv w:val="1"/>
      <w:marLeft w:val="0"/>
      <w:marRight w:val="0"/>
      <w:marTop w:val="0"/>
      <w:marBottom w:val="0"/>
      <w:divBdr>
        <w:top w:val="none" w:sz="0" w:space="0" w:color="auto"/>
        <w:left w:val="none" w:sz="0" w:space="0" w:color="auto"/>
        <w:bottom w:val="none" w:sz="0" w:space="0" w:color="auto"/>
        <w:right w:val="none" w:sz="0" w:space="0" w:color="auto"/>
      </w:divBdr>
    </w:div>
    <w:div w:id="745802040">
      <w:bodyDiv w:val="1"/>
      <w:marLeft w:val="0"/>
      <w:marRight w:val="0"/>
      <w:marTop w:val="0"/>
      <w:marBottom w:val="0"/>
      <w:divBdr>
        <w:top w:val="none" w:sz="0" w:space="0" w:color="auto"/>
        <w:left w:val="none" w:sz="0" w:space="0" w:color="auto"/>
        <w:bottom w:val="none" w:sz="0" w:space="0" w:color="auto"/>
        <w:right w:val="none" w:sz="0" w:space="0" w:color="auto"/>
      </w:divBdr>
    </w:div>
    <w:div w:id="746339462">
      <w:bodyDiv w:val="1"/>
      <w:marLeft w:val="0"/>
      <w:marRight w:val="0"/>
      <w:marTop w:val="0"/>
      <w:marBottom w:val="0"/>
      <w:divBdr>
        <w:top w:val="none" w:sz="0" w:space="0" w:color="auto"/>
        <w:left w:val="none" w:sz="0" w:space="0" w:color="auto"/>
        <w:bottom w:val="none" w:sz="0" w:space="0" w:color="auto"/>
        <w:right w:val="none" w:sz="0" w:space="0" w:color="auto"/>
      </w:divBdr>
    </w:div>
    <w:div w:id="749011496">
      <w:bodyDiv w:val="1"/>
      <w:marLeft w:val="0"/>
      <w:marRight w:val="0"/>
      <w:marTop w:val="0"/>
      <w:marBottom w:val="0"/>
      <w:divBdr>
        <w:top w:val="none" w:sz="0" w:space="0" w:color="auto"/>
        <w:left w:val="none" w:sz="0" w:space="0" w:color="auto"/>
        <w:bottom w:val="none" w:sz="0" w:space="0" w:color="auto"/>
        <w:right w:val="none" w:sz="0" w:space="0" w:color="auto"/>
      </w:divBdr>
    </w:div>
    <w:div w:id="751589215">
      <w:bodyDiv w:val="1"/>
      <w:marLeft w:val="0"/>
      <w:marRight w:val="0"/>
      <w:marTop w:val="0"/>
      <w:marBottom w:val="0"/>
      <w:divBdr>
        <w:top w:val="none" w:sz="0" w:space="0" w:color="auto"/>
        <w:left w:val="none" w:sz="0" w:space="0" w:color="auto"/>
        <w:bottom w:val="none" w:sz="0" w:space="0" w:color="auto"/>
        <w:right w:val="none" w:sz="0" w:space="0" w:color="auto"/>
      </w:divBdr>
    </w:div>
    <w:div w:id="751775200">
      <w:bodyDiv w:val="1"/>
      <w:marLeft w:val="0"/>
      <w:marRight w:val="0"/>
      <w:marTop w:val="0"/>
      <w:marBottom w:val="0"/>
      <w:divBdr>
        <w:top w:val="none" w:sz="0" w:space="0" w:color="auto"/>
        <w:left w:val="none" w:sz="0" w:space="0" w:color="auto"/>
        <w:bottom w:val="none" w:sz="0" w:space="0" w:color="auto"/>
        <w:right w:val="none" w:sz="0" w:space="0" w:color="auto"/>
      </w:divBdr>
    </w:div>
    <w:div w:id="757603173">
      <w:bodyDiv w:val="1"/>
      <w:marLeft w:val="0"/>
      <w:marRight w:val="0"/>
      <w:marTop w:val="0"/>
      <w:marBottom w:val="0"/>
      <w:divBdr>
        <w:top w:val="none" w:sz="0" w:space="0" w:color="auto"/>
        <w:left w:val="none" w:sz="0" w:space="0" w:color="auto"/>
        <w:bottom w:val="none" w:sz="0" w:space="0" w:color="auto"/>
        <w:right w:val="none" w:sz="0" w:space="0" w:color="auto"/>
      </w:divBdr>
    </w:div>
    <w:div w:id="758939626">
      <w:bodyDiv w:val="1"/>
      <w:marLeft w:val="0"/>
      <w:marRight w:val="0"/>
      <w:marTop w:val="0"/>
      <w:marBottom w:val="0"/>
      <w:divBdr>
        <w:top w:val="none" w:sz="0" w:space="0" w:color="auto"/>
        <w:left w:val="none" w:sz="0" w:space="0" w:color="auto"/>
        <w:bottom w:val="none" w:sz="0" w:space="0" w:color="auto"/>
        <w:right w:val="none" w:sz="0" w:space="0" w:color="auto"/>
      </w:divBdr>
    </w:div>
    <w:div w:id="762921031">
      <w:bodyDiv w:val="1"/>
      <w:marLeft w:val="0"/>
      <w:marRight w:val="0"/>
      <w:marTop w:val="0"/>
      <w:marBottom w:val="0"/>
      <w:divBdr>
        <w:top w:val="none" w:sz="0" w:space="0" w:color="auto"/>
        <w:left w:val="none" w:sz="0" w:space="0" w:color="auto"/>
        <w:bottom w:val="none" w:sz="0" w:space="0" w:color="auto"/>
        <w:right w:val="none" w:sz="0" w:space="0" w:color="auto"/>
      </w:divBdr>
    </w:div>
    <w:div w:id="763956809">
      <w:bodyDiv w:val="1"/>
      <w:marLeft w:val="0"/>
      <w:marRight w:val="0"/>
      <w:marTop w:val="0"/>
      <w:marBottom w:val="0"/>
      <w:divBdr>
        <w:top w:val="none" w:sz="0" w:space="0" w:color="auto"/>
        <w:left w:val="none" w:sz="0" w:space="0" w:color="auto"/>
        <w:bottom w:val="none" w:sz="0" w:space="0" w:color="auto"/>
        <w:right w:val="none" w:sz="0" w:space="0" w:color="auto"/>
      </w:divBdr>
    </w:div>
    <w:div w:id="768551682">
      <w:bodyDiv w:val="1"/>
      <w:marLeft w:val="0"/>
      <w:marRight w:val="0"/>
      <w:marTop w:val="0"/>
      <w:marBottom w:val="0"/>
      <w:divBdr>
        <w:top w:val="none" w:sz="0" w:space="0" w:color="auto"/>
        <w:left w:val="none" w:sz="0" w:space="0" w:color="auto"/>
        <w:bottom w:val="none" w:sz="0" w:space="0" w:color="auto"/>
        <w:right w:val="none" w:sz="0" w:space="0" w:color="auto"/>
      </w:divBdr>
    </w:div>
    <w:div w:id="769551207">
      <w:bodyDiv w:val="1"/>
      <w:marLeft w:val="0"/>
      <w:marRight w:val="0"/>
      <w:marTop w:val="0"/>
      <w:marBottom w:val="0"/>
      <w:divBdr>
        <w:top w:val="none" w:sz="0" w:space="0" w:color="auto"/>
        <w:left w:val="none" w:sz="0" w:space="0" w:color="auto"/>
        <w:bottom w:val="none" w:sz="0" w:space="0" w:color="auto"/>
        <w:right w:val="none" w:sz="0" w:space="0" w:color="auto"/>
      </w:divBdr>
    </w:div>
    <w:div w:id="772408377">
      <w:bodyDiv w:val="1"/>
      <w:marLeft w:val="0"/>
      <w:marRight w:val="0"/>
      <w:marTop w:val="0"/>
      <w:marBottom w:val="0"/>
      <w:divBdr>
        <w:top w:val="none" w:sz="0" w:space="0" w:color="auto"/>
        <w:left w:val="none" w:sz="0" w:space="0" w:color="auto"/>
        <w:bottom w:val="none" w:sz="0" w:space="0" w:color="auto"/>
        <w:right w:val="none" w:sz="0" w:space="0" w:color="auto"/>
      </w:divBdr>
    </w:div>
    <w:div w:id="773281959">
      <w:bodyDiv w:val="1"/>
      <w:marLeft w:val="0"/>
      <w:marRight w:val="0"/>
      <w:marTop w:val="0"/>
      <w:marBottom w:val="0"/>
      <w:divBdr>
        <w:top w:val="none" w:sz="0" w:space="0" w:color="auto"/>
        <w:left w:val="none" w:sz="0" w:space="0" w:color="auto"/>
        <w:bottom w:val="none" w:sz="0" w:space="0" w:color="auto"/>
        <w:right w:val="none" w:sz="0" w:space="0" w:color="auto"/>
      </w:divBdr>
    </w:div>
    <w:div w:id="773864430">
      <w:bodyDiv w:val="1"/>
      <w:marLeft w:val="0"/>
      <w:marRight w:val="0"/>
      <w:marTop w:val="0"/>
      <w:marBottom w:val="0"/>
      <w:divBdr>
        <w:top w:val="none" w:sz="0" w:space="0" w:color="auto"/>
        <w:left w:val="none" w:sz="0" w:space="0" w:color="auto"/>
        <w:bottom w:val="none" w:sz="0" w:space="0" w:color="auto"/>
        <w:right w:val="none" w:sz="0" w:space="0" w:color="auto"/>
      </w:divBdr>
    </w:div>
    <w:div w:id="775372786">
      <w:bodyDiv w:val="1"/>
      <w:marLeft w:val="0"/>
      <w:marRight w:val="0"/>
      <w:marTop w:val="0"/>
      <w:marBottom w:val="0"/>
      <w:divBdr>
        <w:top w:val="none" w:sz="0" w:space="0" w:color="auto"/>
        <w:left w:val="none" w:sz="0" w:space="0" w:color="auto"/>
        <w:bottom w:val="none" w:sz="0" w:space="0" w:color="auto"/>
        <w:right w:val="none" w:sz="0" w:space="0" w:color="auto"/>
      </w:divBdr>
    </w:div>
    <w:div w:id="775951818">
      <w:bodyDiv w:val="1"/>
      <w:marLeft w:val="0"/>
      <w:marRight w:val="0"/>
      <w:marTop w:val="0"/>
      <w:marBottom w:val="0"/>
      <w:divBdr>
        <w:top w:val="none" w:sz="0" w:space="0" w:color="auto"/>
        <w:left w:val="none" w:sz="0" w:space="0" w:color="auto"/>
        <w:bottom w:val="none" w:sz="0" w:space="0" w:color="auto"/>
        <w:right w:val="none" w:sz="0" w:space="0" w:color="auto"/>
      </w:divBdr>
    </w:div>
    <w:div w:id="778452947">
      <w:bodyDiv w:val="1"/>
      <w:marLeft w:val="0"/>
      <w:marRight w:val="0"/>
      <w:marTop w:val="0"/>
      <w:marBottom w:val="0"/>
      <w:divBdr>
        <w:top w:val="none" w:sz="0" w:space="0" w:color="auto"/>
        <w:left w:val="none" w:sz="0" w:space="0" w:color="auto"/>
        <w:bottom w:val="none" w:sz="0" w:space="0" w:color="auto"/>
        <w:right w:val="none" w:sz="0" w:space="0" w:color="auto"/>
      </w:divBdr>
    </w:div>
    <w:div w:id="787509462">
      <w:bodyDiv w:val="1"/>
      <w:marLeft w:val="0"/>
      <w:marRight w:val="0"/>
      <w:marTop w:val="0"/>
      <w:marBottom w:val="0"/>
      <w:divBdr>
        <w:top w:val="none" w:sz="0" w:space="0" w:color="auto"/>
        <w:left w:val="none" w:sz="0" w:space="0" w:color="auto"/>
        <w:bottom w:val="none" w:sz="0" w:space="0" w:color="auto"/>
        <w:right w:val="none" w:sz="0" w:space="0" w:color="auto"/>
      </w:divBdr>
    </w:div>
    <w:div w:id="792596583">
      <w:bodyDiv w:val="1"/>
      <w:marLeft w:val="0"/>
      <w:marRight w:val="0"/>
      <w:marTop w:val="0"/>
      <w:marBottom w:val="0"/>
      <w:divBdr>
        <w:top w:val="none" w:sz="0" w:space="0" w:color="auto"/>
        <w:left w:val="none" w:sz="0" w:space="0" w:color="auto"/>
        <w:bottom w:val="none" w:sz="0" w:space="0" w:color="auto"/>
        <w:right w:val="none" w:sz="0" w:space="0" w:color="auto"/>
      </w:divBdr>
    </w:div>
    <w:div w:id="793333442">
      <w:bodyDiv w:val="1"/>
      <w:marLeft w:val="0"/>
      <w:marRight w:val="0"/>
      <w:marTop w:val="0"/>
      <w:marBottom w:val="0"/>
      <w:divBdr>
        <w:top w:val="none" w:sz="0" w:space="0" w:color="auto"/>
        <w:left w:val="none" w:sz="0" w:space="0" w:color="auto"/>
        <w:bottom w:val="none" w:sz="0" w:space="0" w:color="auto"/>
        <w:right w:val="none" w:sz="0" w:space="0" w:color="auto"/>
      </w:divBdr>
    </w:div>
    <w:div w:id="795564233">
      <w:bodyDiv w:val="1"/>
      <w:marLeft w:val="0"/>
      <w:marRight w:val="0"/>
      <w:marTop w:val="0"/>
      <w:marBottom w:val="0"/>
      <w:divBdr>
        <w:top w:val="none" w:sz="0" w:space="0" w:color="auto"/>
        <w:left w:val="none" w:sz="0" w:space="0" w:color="auto"/>
        <w:bottom w:val="none" w:sz="0" w:space="0" w:color="auto"/>
        <w:right w:val="none" w:sz="0" w:space="0" w:color="auto"/>
      </w:divBdr>
    </w:div>
    <w:div w:id="797142940">
      <w:bodyDiv w:val="1"/>
      <w:marLeft w:val="0"/>
      <w:marRight w:val="0"/>
      <w:marTop w:val="0"/>
      <w:marBottom w:val="0"/>
      <w:divBdr>
        <w:top w:val="none" w:sz="0" w:space="0" w:color="auto"/>
        <w:left w:val="none" w:sz="0" w:space="0" w:color="auto"/>
        <w:bottom w:val="none" w:sz="0" w:space="0" w:color="auto"/>
        <w:right w:val="none" w:sz="0" w:space="0" w:color="auto"/>
      </w:divBdr>
    </w:div>
    <w:div w:id="797143686">
      <w:bodyDiv w:val="1"/>
      <w:marLeft w:val="0"/>
      <w:marRight w:val="0"/>
      <w:marTop w:val="0"/>
      <w:marBottom w:val="0"/>
      <w:divBdr>
        <w:top w:val="none" w:sz="0" w:space="0" w:color="auto"/>
        <w:left w:val="none" w:sz="0" w:space="0" w:color="auto"/>
        <w:bottom w:val="none" w:sz="0" w:space="0" w:color="auto"/>
        <w:right w:val="none" w:sz="0" w:space="0" w:color="auto"/>
      </w:divBdr>
    </w:div>
    <w:div w:id="803230350">
      <w:bodyDiv w:val="1"/>
      <w:marLeft w:val="0"/>
      <w:marRight w:val="0"/>
      <w:marTop w:val="0"/>
      <w:marBottom w:val="0"/>
      <w:divBdr>
        <w:top w:val="none" w:sz="0" w:space="0" w:color="auto"/>
        <w:left w:val="none" w:sz="0" w:space="0" w:color="auto"/>
        <w:bottom w:val="none" w:sz="0" w:space="0" w:color="auto"/>
        <w:right w:val="none" w:sz="0" w:space="0" w:color="auto"/>
      </w:divBdr>
    </w:div>
    <w:div w:id="803498562">
      <w:bodyDiv w:val="1"/>
      <w:marLeft w:val="0"/>
      <w:marRight w:val="0"/>
      <w:marTop w:val="0"/>
      <w:marBottom w:val="0"/>
      <w:divBdr>
        <w:top w:val="none" w:sz="0" w:space="0" w:color="auto"/>
        <w:left w:val="none" w:sz="0" w:space="0" w:color="auto"/>
        <w:bottom w:val="none" w:sz="0" w:space="0" w:color="auto"/>
        <w:right w:val="none" w:sz="0" w:space="0" w:color="auto"/>
      </w:divBdr>
    </w:div>
    <w:div w:id="803500747">
      <w:bodyDiv w:val="1"/>
      <w:marLeft w:val="0"/>
      <w:marRight w:val="0"/>
      <w:marTop w:val="0"/>
      <w:marBottom w:val="0"/>
      <w:divBdr>
        <w:top w:val="none" w:sz="0" w:space="0" w:color="auto"/>
        <w:left w:val="none" w:sz="0" w:space="0" w:color="auto"/>
        <w:bottom w:val="none" w:sz="0" w:space="0" w:color="auto"/>
        <w:right w:val="none" w:sz="0" w:space="0" w:color="auto"/>
      </w:divBdr>
    </w:div>
    <w:div w:id="803621421">
      <w:bodyDiv w:val="1"/>
      <w:marLeft w:val="0"/>
      <w:marRight w:val="0"/>
      <w:marTop w:val="0"/>
      <w:marBottom w:val="0"/>
      <w:divBdr>
        <w:top w:val="none" w:sz="0" w:space="0" w:color="auto"/>
        <w:left w:val="none" w:sz="0" w:space="0" w:color="auto"/>
        <w:bottom w:val="none" w:sz="0" w:space="0" w:color="auto"/>
        <w:right w:val="none" w:sz="0" w:space="0" w:color="auto"/>
      </w:divBdr>
    </w:div>
    <w:div w:id="803893434">
      <w:bodyDiv w:val="1"/>
      <w:marLeft w:val="0"/>
      <w:marRight w:val="0"/>
      <w:marTop w:val="0"/>
      <w:marBottom w:val="0"/>
      <w:divBdr>
        <w:top w:val="none" w:sz="0" w:space="0" w:color="auto"/>
        <w:left w:val="none" w:sz="0" w:space="0" w:color="auto"/>
        <w:bottom w:val="none" w:sz="0" w:space="0" w:color="auto"/>
        <w:right w:val="none" w:sz="0" w:space="0" w:color="auto"/>
      </w:divBdr>
    </w:div>
    <w:div w:id="809597302">
      <w:bodyDiv w:val="1"/>
      <w:marLeft w:val="0"/>
      <w:marRight w:val="0"/>
      <w:marTop w:val="0"/>
      <w:marBottom w:val="0"/>
      <w:divBdr>
        <w:top w:val="none" w:sz="0" w:space="0" w:color="auto"/>
        <w:left w:val="none" w:sz="0" w:space="0" w:color="auto"/>
        <w:bottom w:val="none" w:sz="0" w:space="0" w:color="auto"/>
        <w:right w:val="none" w:sz="0" w:space="0" w:color="auto"/>
      </w:divBdr>
    </w:div>
    <w:div w:id="810176665">
      <w:bodyDiv w:val="1"/>
      <w:marLeft w:val="0"/>
      <w:marRight w:val="0"/>
      <w:marTop w:val="0"/>
      <w:marBottom w:val="0"/>
      <w:divBdr>
        <w:top w:val="none" w:sz="0" w:space="0" w:color="auto"/>
        <w:left w:val="none" w:sz="0" w:space="0" w:color="auto"/>
        <w:bottom w:val="none" w:sz="0" w:space="0" w:color="auto"/>
        <w:right w:val="none" w:sz="0" w:space="0" w:color="auto"/>
      </w:divBdr>
    </w:div>
    <w:div w:id="812137668">
      <w:bodyDiv w:val="1"/>
      <w:marLeft w:val="0"/>
      <w:marRight w:val="0"/>
      <w:marTop w:val="0"/>
      <w:marBottom w:val="0"/>
      <w:divBdr>
        <w:top w:val="none" w:sz="0" w:space="0" w:color="auto"/>
        <w:left w:val="none" w:sz="0" w:space="0" w:color="auto"/>
        <w:bottom w:val="none" w:sz="0" w:space="0" w:color="auto"/>
        <w:right w:val="none" w:sz="0" w:space="0" w:color="auto"/>
      </w:divBdr>
    </w:div>
    <w:div w:id="814763888">
      <w:bodyDiv w:val="1"/>
      <w:marLeft w:val="0"/>
      <w:marRight w:val="0"/>
      <w:marTop w:val="0"/>
      <w:marBottom w:val="0"/>
      <w:divBdr>
        <w:top w:val="none" w:sz="0" w:space="0" w:color="auto"/>
        <w:left w:val="none" w:sz="0" w:space="0" w:color="auto"/>
        <w:bottom w:val="none" w:sz="0" w:space="0" w:color="auto"/>
        <w:right w:val="none" w:sz="0" w:space="0" w:color="auto"/>
      </w:divBdr>
    </w:div>
    <w:div w:id="815954182">
      <w:bodyDiv w:val="1"/>
      <w:marLeft w:val="0"/>
      <w:marRight w:val="0"/>
      <w:marTop w:val="0"/>
      <w:marBottom w:val="0"/>
      <w:divBdr>
        <w:top w:val="none" w:sz="0" w:space="0" w:color="auto"/>
        <w:left w:val="none" w:sz="0" w:space="0" w:color="auto"/>
        <w:bottom w:val="none" w:sz="0" w:space="0" w:color="auto"/>
        <w:right w:val="none" w:sz="0" w:space="0" w:color="auto"/>
      </w:divBdr>
    </w:div>
    <w:div w:id="817527293">
      <w:bodyDiv w:val="1"/>
      <w:marLeft w:val="0"/>
      <w:marRight w:val="0"/>
      <w:marTop w:val="0"/>
      <w:marBottom w:val="0"/>
      <w:divBdr>
        <w:top w:val="none" w:sz="0" w:space="0" w:color="auto"/>
        <w:left w:val="none" w:sz="0" w:space="0" w:color="auto"/>
        <w:bottom w:val="none" w:sz="0" w:space="0" w:color="auto"/>
        <w:right w:val="none" w:sz="0" w:space="0" w:color="auto"/>
      </w:divBdr>
    </w:div>
    <w:div w:id="819345440">
      <w:bodyDiv w:val="1"/>
      <w:marLeft w:val="0"/>
      <w:marRight w:val="0"/>
      <w:marTop w:val="0"/>
      <w:marBottom w:val="0"/>
      <w:divBdr>
        <w:top w:val="none" w:sz="0" w:space="0" w:color="auto"/>
        <w:left w:val="none" w:sz="0" w:space="0" w:color="auto"/>
        <w:bottom w:val="none" w:sz="0" w:space="0" w:color="auto"/>
        <w:right w:val="none" w:sz="0" w:space="0" w:color="auto"/>
      </w:divBdr>
    </w:div>
    <w:div w:id="820926050">
      <w:bodyDiv w:val="1"/>
      <w:marLeft w:val="0"/>
      <w:marRight w:val="0"/>
      <w:marTop w:val="0"/>
      <w:marBottom w:val="0"/>
      <w:divBdr>
        <w:top w:val="none" w:sz="0" w:space="0" w:color="auto"/>
        <w:left w:val="none" w:sz="0" w:space="0" w:color="auto"/>
        <w:bottom w:val="none" w:sz="0" w:space="0" w:color="auto"/>
        <w:right w:val="none" w:sz="0" w:space="0" w:color="auto"/>
      </w:divBdr>
    </w:div>
    <w:div w:id="824666318">
      <w:bodyDiv w:val="1"/>
      <w:marLeft w:val="0"/>
      <w:marRight w:val="0"/>
      <w:marTop w:val="0"/>
      <w:marBottom w:val="0"/>
      <w:divBdr>
        <w:top w:val="none" w:sz="0" w:space="0" w:color="auto"/>
        <w:left w:val="none" w:sz="0" w:space="0" w:color="auto"/>
        <w:bottom w:val="none" w:sz="0" w:space="0" w:color="auto"/>
        <w:right w:val="none" w:sz="0" w:space="0" w:color="auto"/>
      </w:divBdr>
    </w:div>
    <w:div w:id="824778032">
      <w:bodyDiv w:val="1"/>
      <w:marLeft w:val="0"/>
      <w:marRight w:val="0"/>
      <w:marTop w:val="0"/>
      <w:marBottom w:val="0"/>
      <w:divBdr>
        <w:top w:val="none" w:sz="0" w:space="0" w:color="auto"/>
        <w:left w:val="none" w:sz="0" w:space="0" w:color="auto"/>
        <w:bottom w:val="none" w:sz="0" w:space="0" w:color="auto"/>
        <w:right w:val="none" w:sz="0" w:space="0" w:color="auto"/>
      </w:divBdr>
    </w:div>
    <w:div w:id="824781033">
      <w:bodyDiv w:val="1"/>
      <w:marLeft w:val="0"/>
      <w:marRight w:val="0"/>
      <w:marTop w:val="0"/>
      <w:marBottom w:val="0"/>
      <w:divBdr>
        <w:top w:val="none" w:sz="0" w:space="0" w:color="auto"/>
        <w:left w:val="none" w:sz="0" w:space="0" w:color="auto"/>
        <w:bottom w:val="none" w:sz="0" w:space="0" w:color="auto"/>
        <w:right w:val="none" w:sz="0" w:space="0" w:color="auto"/>
      </w:divBdr>
    </w:div>
    <w:div w:id="830146961">
      <w:bodyDiv w:val="1"/>
      <w:marLeft w:val="0"/>
      <w:marRight w:val="0"/>
      <w:marTop w:val="0"/>
      <w:marBottom w:val="0"/>
      <w:divBdr>
        <w:top w:val="none" w:sz="0" w:space="0" w:color="auto"/>
        <w:left w:val="none" w:sz="0" w:space="0" w:color="auto"/>
        <w:bottom w:val="none" w:sz="0" w:space="0" w:color="auto"/>
        <w:right w:val="none" w:sz="0" w:space="0" w:color="auto"/>
      </w:divBdr>
    </w:div>
    <w:div w:id="832338925">
      <w:bodyDiv w:val="1"/>
      <w:marLeft w:val="0"/>
      <w:marRight w:val="0"/>
      <w:marTop w:val="0"/>
      <w:marBottom w:val="0"/>
      <w:divBdr>
        <w:top w:val="none" w:sz="0" w:space="0" w:color="auto"/>
        <w:left w:val="none" w:sz="0" w:space="0" w:color="auto"/>
        <w:bottom w:val="none" w:sz="0" w:space="0" w:color="auto"/>
        <w:right w:val="none" w:sz="0" w:space="0" w:color="auto"/>
      </w:divBdr>
    </w:div>
    <w:div w:id="833423791">
      <w:bodyDiv w:val="1"/>
      <w:marLeft w:val="0"/>
      <w:marRight w:val="0"/>
      <w:marTop w:val="0"/>
      <w:marBottom w:val="0"/>
      <w:divBdr>
        <w:top w:val="none" w:sz="0" w:space="0" w:color="auto"/>
        <w:left w:val="none" w:sz="0" w:space="0" w:color="auto"/>
        <w:bottom w:val="none" w:sz="0" w:space="0" w:color="auto"/>
        <w:right w:val="none" w:sz="0" w:space="0" w:color="auto"/>
      </w:divBdr>
    </w:div>
    <w:div w:id="834806812">
      <w:bodyDiv w:val="1"/>
      <w:marLeft w:val="0"/>
      <w:marRight w:val="0"/>
      <w:marTop w:val="0"/>
      <w:marBottom w:val="0"/>
      <w:divBdr>
        <w:top w:val="none" w:sz="0" w:space="0" w:color="auto"/>
        <w:left w:val="none" w:sz="0" w:space="0" w:color="auto"/>
        <w:bottom w:val="none" w:sz="0" w:space="0" w:color="auto"/>
        <w:right w:val="none" w:sz="0" w:space="0" w:color="auto"/>
      </w:divBdr>
    </w:div>
    <w:div w:id="836307229">
      <w:bodyDiv w:val="1"/>
      <w:marLeft w:val="0"/>
      <w:marRight w:val="0"/>
      <w:marTop w:val="0"/>
      <w:marBottom w:val="0"/>
      <w:divBdr>
        <w:top w:val="none" w:sz="0" w:space="0" w:color="auto"/>
        <w:left w:val="none" w:sz="0" w:space="0" w:color="auto"/>
        <w:bottom w:val="none" w:sz="0" w:space="0" w:color="auto"/>
        <w:right w:val="none" w:sz="0" w:space="0" w:color="auto"/>
      </w:divBdr>
    </w:div>
    <w:div w:id="839542248">
      <w:bodyDiv w:val="1"/>
      <w:marLeft w:val="0"/>
      <w:marRight w:val="0"/>
      <w:marTop w:val="0"/>
      <w:marBottom w:val="0"/>
      <w:divBdr>
        <w:top w:val="none" w:sz="0" w:space="0" w:color="auto"/>
        <w:left w:val="none" w:sz="0" w:space="0" w:color="auto"/>
        <w:bottom w:val="none" w:sz="0" w:space="0" w:color="auto"/>
        <w:right w:val="none" w:sz="0" w:space="0" w:color="auto"/>
      </w:divBdr>
    </w:div>
    <w:div w:id="842472974">
      <w:bodyDiv w:val="1"/>
      <w:marLeft w:val="0"/>
      <w:marRight w:val="0"/>
      <w:marTop w:val="0"/>
      <w:marBottom w:val="0"/>
      <w:divBdr>
        <w:top w:val="none" w:sz="0" w:space="0" w:color="auto"/>
        <w:left w:val="none" w:sz="0" w:space="0" w:color="auto"/>
        <w:bottom w:val="none" w:sz="0" w:space="0" w:color="auto"/>
        <w:right w:val="none" w:sz="0" w:space="0" w:color="auto"/>
      </w:divBdr>
    </w:div>
    <w:div w:id="843594342">
      <w:bodyDiv w:val="1"/>
      <w:marLeft w:val="0"/>
      <w:marRight w:val="0"/>
      <w:marTop w:val="0"/>
      <w:marBottom w:val="0"/>
      <w:divBdr>
        <w:top w:val="none" w:sz="0" w:space="0" w:color="auto"/>
        <w:left w:val="none" w:sz="0" w:space="0" w:color="auto"/>
        <w:bottom w:val="none" w:sz="0" w:space="0" w:color="auto"/>
        <w:right w:val="none" w:sz="0" w:space="0" w:color="auto"/>
      </w:divBdr>
    </w:div>
    <w:div w:id="843857507">
      <w:bodyDiv w:val="1"/>
      <w:marLeft w:val="0"/>
      <w:marRight w:val="0"/>
      <w:marTop w:val="0"/>
      <w:marBottom w:val="0"/>
      <w:divBdr>
        <w:top w:val="none" w:sz="0" w:space="0" w:color="auto"/>
        <w:left w:val="none" w:sz="0" w:space="0" w:color="auto"/>
        <w:bottom w:val="none" w:sz="0" w:space="0" w:color="auto"/>
        <w:right w:val="none" w:sz="0" w:space="0" w:color="auto"/>
      </w:divBdr>
    </w:div>
    <w:div w:id="844051264">
      <w:bodyDiv w:val="1"/>
      <w:marLeft w:val="0"/>
      <w:marRight w:val="0"/>
      <w:marTop w:val="0"/>
      <w:marBottom w:val="0"/>
      <w:divBdr>
        <w:top w:val="none" w:sz="0" w:space="0" w:color="auto"/>
        <w:left w:val="none" w:sz="0" w:space="0" w:color="auto"/>
        <w:bottom w:val="none" w:sz="0" w:space="0" w:color="auto"/>
        <w:right w:val="none" w:sz="0" w:space="0" w:color="auto"/>
      </w:divBdr>
    </w:div>
    <w:div w:id="846092556">
      <w:bodyDiv w:val="1"/>
      <w:marLeft w:val="0"/>
      <w:marRight w:val="0"/>
      <w:marTop w:val="0"/>
      <w:marBottom w:val="0"/>
      <w:divBdr>
        <w:top w:val="none" w:sz="0" w:space="0" w:color="auto"/>
        <w:left w:val="none" w:sz="0" w:space="0" w:color="auto"/>
        <w:bottom w:val="none" w:sz="0" w:space="0" w:color="auto"/>
        <w:right w:val="none" w:sz="0" w:space="0" w:color="auto"/>
      </w:divBdr>
    </w:div>
    <w:div w:id="846284124">
      <w:bodyDiv w:val="1"/>
      <w:marLeft w:val="0"/>
      <w:marRight w:val="0"/>
      <w:marTop w:val="0"/>
      <w:marBottom w:val="0"/>
      <w:divBdr>
        <w:top w:val="none" w:sz="0" w:space="0" w:color="auto"/>
        <w:left w:val="none" w:sz="0" w:space="0" w:color="auto"/>
        <w:bottom w:val="none" w:sz="0" w:space="0" w:color="auto"/>
        <w:right w:val="none" w:sz="0" w:space="0" w:color="auto"/>
      </w:divBdr>
    </w:div>
    <w:div w:id="855390909">
      <w:bodyDiv w:val="1"/>
      <w:marLeft w:val="0"/>
      <w:marRight w:val="0"/>
      <w:marTop w:val="0"/>
      <w:marBottom w:val="0"/>
      <w:divBdr>
        <w:top w:val="none" w:sz="0" w:space="0" w:color="auto"/>
        <w:left w:val="none" w:sz="0" w:space="0" w:color="auto"/>
        <w:bottom w:val="none" w:sz="0" w:space="0" w:color="auto"/>
        <w:right w:val="none" w:sz="0" w:space="0" w:color="auto"/>
      </w:divBdr>
    </w:div>
    <w:div w:id="856694531">
      <w:bodyDiv w:val="1"/>
      <w:marLeft w:val="0"/>
      <w:marRight w:val="0"/>
      <w:marTop w:val="0"/>
      <w:marBottom w:val="0"/>
      <w:divBdr>
        <w:top w:val="none" w:sz="0" w:space="0" w:color="auto"/>
        <w:left w:val="none" w:sz="0" w:space="0" w:color="auto"/>
        <w:bottom w:val="none" w:sz="0" w:space="0" w:color="auto"/>
        <w:right w:val="none" w:sz="0" w:space="0" w:color="auto"/>
      </w:divBdr>
    </w:div>
    <w:div w:id="863859375">
      <w:bodyDiv w:val="1"/>
      <w:marLeft w:val="0"/>
      <w:marRight w:val="0"/>
      <w:marTop w:val="0"/>
      <w:marBottom w:val="0"/>
      <w:divBdr>
        <w:top w:val="none" w:sz="0" w:space="0" w:color="auto"/>
        <w:left w:val="none" w:sz="0" w:space="0" w:color="auto"/>
        <w:bottom w:val="none" w:sz="0" w:space="0" w:color="auto"/>
        <w:right w:val="none" w:sz="0" w:space="0" w:color="auto"/>
      </w:divBdr>
    </w:div>
    <w:div w:id="867066905">
      <w:bodyDiv w:val="1"/>
      <w:marLeft w:val="0"/>
      <w:marRight w:val="0"/>
      <w:marTop w:val="0"/>
      <w:marBottom w:val="0"/>
      <w:divBdr>
        <w:top w:val="none" w:sz="0" w:space="0" w:color="auto"/>
        <w:left w:val="none" w:sz="0" w:space="0" w:color="auto"/>
        <w:bottom w:val="none" w:sz="0" w:space="0" w:color="auto"/>
        <w:right w:val="none" w:sz="0" w:space="0" w:color="auto"/>
      </w:divBdr>
    </w:div>
    <w:div w:id="867137665">
      <w:bodyDiv w:val="1"/>
      <w:marLeft w:val="0"/>
      <w:marRight w:val="0"/>
      <w:marTop w:val="0"/>
      <w:marBottom w:val="0"/>
      <w:divBdr>
        <w:top w:val="none" w:sz="0" w:space="0" w:color="auto"/>
        <w:left w:val="none" w:sz="0" w:space="0" w:color="auto"/>
        <w:bottom w:val="none" w:sz="0" w:space="0" w:color="auto"/>
        <w:right w:val="none" w:sz="0" w:space="0" w:color="auto"/>
      </w:divBdr>
    </w:div>
    <w:div w:id="872117125">
      <w:bodyDiv w:val="1"/>
      <w:marLeft w:val="0"/>
      <w:marRight w:val="0"/>
      <w:marTop w:val="0"/>
      <w:marBottom w:val="0"/>
      <w:divBdr>
        <w:top w:val="none" w:sz="0" w:space="0" w:color="auto"/>
        <w:left w:val="none" w:sz="0" w:space="0" w:color="auto"/>
        <w:bottom w:val="none" w:sz="0" w:space="0" w:color="auto"/>
        <w:right w:val="none" w:sz="0" w:space="0" w:color="auto"/>
      </w:divBdr>
    </w:div>
    <w:div w:id="879827919">
      <w:bodyDiv w:val="1"/>
      <w:marLeft w:val="0"/>
      <w:marRight w:val="0"/>
      <w:marTop w:val="0"/>
      <w:marBottom w:val="0"/>
      <w:divBdr>
        <w:top w:val="none" w:sz="0" w:space="0" w:color="auto"/>
        <w:left w:val="none" w:sz="0" w:space="0" w:color="auto"/>
        <w:bottom w:val="none" w:sz="0" w:space="0" w:color="auto"/>
        <w:right w:val="none" w:sz="0" w:space="0" w:color="auto"/>
      </w:divBdr>
    </w:div>
    <w:div w:id="881554650">
      <w:bodyDiv w:val="1"/>
      <w:marLeft w:val="0"/>
      <w:marRight w:val="0"/>
      <w:marTop w:val="0"/>
      <w:marBottom w:val="0"/>
      <w:divBdr>
        <w:top w:val="none" w:sz="0" w:space="0" w:color="auto"/>
        <w:left w:val="none" w:sz="0" w:space="0" w:color="auto"/>
        <w:bottom w:val="none" w:sz="0" w:space="0" w:color="auto"/>
        <w:right w:val="none" w:sz="0" w:space="0" w:color="auto"/>
      </w:divBdr>
    </w:div>
    <w:div w:id="882716064">
      <w:bodyDiv w:val="1"/>
      <w:marLeft w:val="0"/>
      <w:marRight w:val="0"/>
      <w:marTop w:val="0"/>
      <w:marBottom w:val="0"/>
      <w:divBdr>
        <w:top w:val="none" w:sz="0" w:space="0" w:color="auto"/>
        <w:left w:val="none" w:sz="0" w:space="0" w:color="auto"/>
        <w:bottom w:val="none" w:sz="0" w:space="0" w:color="auto"/>
        <w:right w:val="none" w:sz="0" w:space="0" w:color="auto"/>
      </w:divBdr>
    </w:div>
    <w:div w:id="883250724">
      <w:bodyDiv w:val="1"/>
      <w:marLeft w:val="0"/>
      <w:marRight w:val="0"/>
      <w:marTop w:val="0"/>
      <w:marBottom w:val="0"/>
      <w:divBdr>
        <w:top w:val="none" w:sz="0" w:space="0" w:color="auto"/>
        <w:left w:val="none" w:sz="0" w:space="0" w:color="auto"/>
        <w:bottom w:val="none" w:sz="0" w:space="0" w:color="auto"/>
        <w:right w:val="none" w:sz="0" w:space="0" w:color="auto"/>
      </w:divBdr>
    </w:div>
    <w:div w:id="884023415">
      <w:bodyDiv w:val="1"/>
      <w:marLeft w:val="0"/>
      <w:marRight w:val="0"/>
      <w:marTop w:val="0"/>
      <w:marBottom w:val="0"/>
      <w:divBdr>
        <w:top w:val="none" w:sz="0" w:space="0" w:color="auto"/>
        <w:left w:val="none" w:sz="0" w:space="0" w:color="auto"/>
        <w:bottom w:val="none" w:sz="0" w:space="0" w:color="auto"/>
        <w:right w:val="none" w:sz="0" w:space="0" w:color="auto"/>
      </w:divBdr>
    </w:div>
    <w:div w:id="885290026">
      <w:bodyDiv w:val="1"/>
      <w:marLeft w:val="0"/>
      <w:marRight w:val="0"/>
      <w:marTop w:val="0"/>
      <w:marBottom w:val="0"/>
      <w:divBdr>
        <w:top w:val="none" w:sz="0" w:space="0" w:color="auto"/>
        <w:left w:val="none" w:sz="0" w:space="0" w:color="auto"/>
        <w:bottom w:val="none" w:sz="0" w:space="0" w:color="auto"/>
        <w:right w:val="none" w:sz="0" w:space="0" w:color="auto"/>
      </w:divBdr>
    </w:div>
    <w:div w:id="886726448">
      <w:bodyDiv w:val="1"/>
      <w:marLeft w:val="0"/>
      <w:marRight w:val="0"/>
      <w:marTop w:val="0"/>
      <w:marBottom w:val="0"/>
      <w:divBdr>
        <w:top w:val="none" w:sz="0" w:space="0" w:color="auto"/>
        <w:left w:val="none" w:sz="0" w:space="0" w:color="auto"/>
        <w:bottom w:val="none" w:sz="0" w:space="0" w:color="auto"/>
        <w:right w:val="none" w:sz="0" w:space="0" w:color="auto"/>
      </w:divBdr>
    </w:div>
    <w:div w:id="889804440">
      <w:bodyDiv w:val="1"/>
      <w:marLeft w:val="0"/>
      <w:marRight w:val="0"/>
      <w:marTop w:val="0"/>
      <w:marBottom w:val="0"/>
      <w:divBdr>
        <w:top w:val="none" w:sz="0" w:space="0" w:color="auto"/>
        <w:left w:val="none" w:sz="0" w:space="0" w:color="auto"/>
        <w:bottom w:val="none" w:sz="0" w:space="0" w:color="auto"/>
        <w:right w:val="none" w:sz="0" w:space="0" w:color="auto"/>
      </w:divBdr>
    </w:div>
    <w:div w:id="890504042">
      <w:bodyDiv w:val="1"/>
      <w:marLeft w:val="0"/>
      <w:marRight w:val="0"/>
      <w:marTop w:val="0"/>
      <w:marBottom w:val="0"/>
      <w:divBdr>
        <w:top w:val="none" w:sz="0" w:space="0" w:color="auto"/>
        <w:left w:val="none" w:sz="0" w:space="0" w:color="auto"/>
        <w:bottom w:val="none" w:sz="0" w:space="0" w:color="auto"/>
        <w:right w:val="none" w:sz="0" w:space="0" w:color="auto"/>
      </w:divBdr>
    </w:div>
    <w:div w:id="894464554">
      <w:bodyDiv w:val="1"/>
      <w:marLeft w:val="0"/>
      <w:marRight w:val="0"/>
      <w:marTop w:val="0"/>
      <w:marBottom w:val="0"/>
      <w:divBdr>
        <w:top w:val="none" w:sz="0" w:space="0" w:color="auto"/>
        <w:left w:val="none" w:sz="0" w:space="0" w:color="auto"/>
        <w:bottom w:val="none" w:sz="0" w:space="0" w:color="auto"/>
        <w:right w:val="none" w:sz="0" w:space="0" w:color="auto"/>
      </w:divBdr>
    </w:div>
    <w:div w:id="897932504">
      <w:bodyDiv w:val="1"/>
      <w:marLeft w:val="0"/>
      <w:marRight w:val="0"/>
      <w:marTop w:val="0"/>
      <w:marBottom w:val="0"/>
      <w:divBdr>
        <w:top w:val="none" w:sz="0" w:space="0" w:color="auto"/>
        <w:left w:val="none" w:sz="0" w:space="0" w:color="auto"/>
        <w:bottom w:val="none" w:sz="0" w:space="0" w:color="auto"/>
        <w:right w:val="none" w:sz="0" w:space="0" w:color="auto"/>
      </w:divBdr>
    </w:div>
    <w:div w:id="901671857">
      <w:bodyDiv w:val="1"/>
      <w:marLeft w:val="0"/>
      <w:marRight w:val="0"/>
      <w:marTop w:val="0"/>
      <w:marBottom w:val="0"/>
      <w:divBdr>
        <w:top w:val="none" w:sz="0" w:space="0" w:color="auto"/>
        <w:left w:val="none" w:sz="0" w:space="0" w:color="auto"/>
        <w:bottom w:val="none" w:sz="0" w:space="0" w:color="auto"/>
        <w:right w:val="none" w:sz="0" w:space="0" w:color="auto"/>
      </w:divBdr>
    </w:div>
    <w:div w:id="903107032">
      <w:bodyDiv w:val="1"/>
      <w:marLeft w:val="0"/>
      <w:marRight w:val="0"/>
      <w:marTop w:val="0"/>
      <w:marBottom w:val="0"/>
      <w:divBdr>
        <w:top w:val="none" w:sz="0" w:space="0" w:color="auto"/>
        <w:left w:val="none" w:sz="0" w:space="0" w:color="auto"/>
        <w:bottom w:val="none" w:sz="0" w:space="0" w:color="auto"/>
        <w:right w:val="none" w:sz="0" w:space="0" w:color="auto"/>
      </w:divBdr>
    </w:div>
    <w:div w:id="904528285">
      <w:bodyDiv w:val="1"/>
      <w:marLeft w:val="0"/>
      <w:marRight w:val="0"/>
      <w:marTop w:val="0"/>
      <w:marBottom w:val="0"/>
      <w:divBdr>
        <w:top w:val="none" w:sz="0" w:space="0" w:color="auto"/>
        <w:left w:val="none" w:sz="0" w:space="0" w:color="auto"/>
        <w:bottom w:val="none" w:sz="0" w:space="0" w:color="auto"/>
        <w:right w:val="none" w:sz="0" w:space="0" w:color="auto"/>
      </w:divBdr>
    </w:div>
    <w:div w:id="905801402">
      <w:bodyDiv w:val="1"/>
      <w:marLeft w:val="0"/>
      <w:marRight w:val="0"/>
      <w:marTop w:val="0"/>
      <w:marBottom w:val="0"/>
      <w:divBdr>
        <w:top w:val="none" w:sz="0" w:space="0" w:color="auto"/>
        <w:left w:val="none" w:sz="0" w:space="0" w:color="auto"/>
        <w:bottom w:val="none" w:sz="0" w:space="0" w:color="auto"/>
        <w:right w:val="none" w:sz="0" w:space="0" w:color="auto"/>
      </w:divBdr>
    </w:div>
    <w:div w:id="906380013">
      <w:bodyDiv w:val="1"/>
      <w:marLeft w:val="0"/>
      <w:marRight w:val="0"/>
      <w:marTop w:val="0"/>
      <w:marBottom w:val="0"/>
      <w:divBdr>
        <w:top w:val="none" w:sz="0" w:space="0" w:color="auto"/>
        <w:left w:val="none" w:sz="0" w:space="0" w:color="auto"/>
        <w:bottom w:val="none" w:sz="0" w:space="0" w:color="auto"/>
        <w:right w:val="none" w:sz="0" w:space="0" w:color="auto"/>
      </w:divBdr>
    </w:div>
    <w:div w:id="909273610">
      <w:bodyDiv w:val="1"/>
      <w:marLeft w:val="0"/>
      <w:marRight w:val="0"/>
      <w:marTop w:val="0"/>
      <w:marBottom w:val="0"/>
      <w:divBdr>
        <w:top w:val="none" w:sz="0" w:space="0" w:color="auto"/>
        <w:left w:val="none" w:sz="0" w:space="0" w:color="auto"/>
        <w:bottom w:val="none" w:sz="0" w:space="0" w:color="auto"/>
        <w:right w:val="none" w:sz="0" w:space="0" w:color="auto"/>
      </w:divBdr>
    </w:div>
    <w:div w:id="917599198">
      <w:bodyDiv w:val="1"/>
      <w:marLeft w:val="0"/>
      <w:marRight w:val="0"/>
      <w:marTop w:val="0"/>
      <w:marBottom w:val="0"/>
      <w:divBdr>
        <w:top w:val="none" w:sz="0" w:space="0" w:color="auto"/>
        <w:left w:val="none" w:sz="0" w:space="0" w:color="auto"/>
        <w:bottom w:val="none" w:sz="0" w:space="0" w:color="auto"/>
        <w:right w:val="none" w:sz="0" w:space="0" w:color="auto"/>
      </w:divBdr>
    </w:div>
    <w:div w:id="922833221">
      <w:bodyDiv w:val="1"/>
      <w:marLeft w:val="0"/>
      <w:marRight w:val="0"/>
      <w:marTop w:val="0"/>
      <w:marBottom w:val="0"/>
      <w:divBdr>
        <w:top w:val="none" w:sz="0" w:space="0" w:color="auto"/>
        <w:left w:val="none" w:sz="0" w:space="0" w:color="auto"/>
        <w:bottom w:val="none" w:sz="0" w:space="0" w:color="auto"/>
        <w:right w:val="none" w:sz="0" w:space="0" w:color="auto"/>
      </w:divBdr>
    </w:div>
    <w:div w:id="923953503">
      <w:bodyDiv w:val="1"/>
      <w:marLeft w:val="0"/>
      <w:marRight w:val="0"/>
      <w:marTop w:val="0"/>
      <w:marBottom w:val="0"/>
      <w:divBdr>
        <w:top w:val="none" w:sz="0" w:space="0" w:color="auto"/>
        <w:left w:val="none" w:sz="0" w:space="0" w:color="auto"/>
        <w:bottom w:val="none" w:sz="0" w:space="0" w:color="auto"/>
        <w:right w:val="none" w:sz="0" w:space="0" w:color="auto"/>
      </w:divBdr>
    </w:div>
    <w:div w:id="930091100">
      <w:bodyDiv w:val="1"/>
      <w:marLeft w:val="0"/>
      <w:marRight w:val="0"/>
      <w:marTop w:val="0"/>
      <w:marBottom w:val="0"/>
      <w:divBdr>
        <w:top w:val="none" w:sz="0" w:space="0" w:color="auto"/>
        <w:left w:val="none" w:sz="0" w:space="0" w:color="auto"/>
        <w:bottom w:val="none" w:sz="0" w:space="0" w:color="auto"/>
        <w:right w:val="none" w:sz="0" w:space="0" w:color="auto"/>
      </w:divBdr>
    </w:div>
    <w:div w:id="932009658">
      <w:bodyDiv w:val="1"/>
      <w:marLeft w:val="0"/>
      <w:marRight w:val="0"/>
      <w:marTop w:val="0"/>
      <w:marBottom w:val="0"/>
      <w:divBdr>
        <w:top w:val="none" w:sz="0" w:space="0" w:color="auto"/>
        <w:left w:val="none" w:sz="0" w:space="0" w:color="auto"/>
        <w:bottom w:val="none" w:sz="0" w:space="0" w:color="auto"/>
        <w:right w:val="none" w:sz="0" w:space="0" w:color="auto"/>
      </w:divBdr>
    </w:div>
    <w:div w:id="934093011">
      <w:bodyDiv w:val="1"/>
      <w:marLeft w:val="0"/>
      <w:marRight w:val="0"/>
      <w:marTop w:val="0"/>
      <w:marBottom w:val="0"/>
      <w:divBdr>
        <w:top w:val="none" w:sz="0" w:space="0" w:color="auto"/>
        <w:left w:val="none" w:sz="0" w:space="0" w:color="auto"/>
        <w:bottom w:val="none" w:sz="0" w:space="0" w:color="auto"/>
        <w:right w:val="none" w:sz="0" w:space="0" w:color="auto"/>
      </w:divBdr>
    </w:div>
    <w:div w:id="939142801">
      <w:bodyDiv w:val="1"/>
      <w:marLeft w:val="0"/>
      <w:marRight w:val="0"/>
      <w:marTop w:val="0"/>
      <w:marBottom w:val="0"/>
      <w:divBdr>
        <w:top w:val="none" w:sz="0" w:space="0" w:color="auto"/>
        <w:left w:val="none" w:sz="0" w:space="0" w:color="auto"/>
        <w:bottom w:val="none" w:sz="0" w:space="0" w:color="auto"/>
        <w:right w:val="none" w:sz="0" w:space="0" w:color="auto"/>
      </w:divBdr>
    </w:div>
    <w:div w:id="942153016">
      <w:bodyDiv w:val="1"/>
      <w:marLeft w:val="0"/>
      <w:marRight w:val="0"/>
      <w:marTop w:val="0"/>
      <w:marBottom w:val="0"/>
      <w:divBdr>
        <w:top w:val="none" w:sz="0" w:space="0" w:color="auto"/>
        <w:left w:val="none" w:sz="0" w:space="0" w:color="auto"/>
        <w:bottom w:val="none" w:sz="0" w:space="0" w:color="auto"/>
        <w:right w:val="none" w:sz="0" w:space="0" w:color="auto"/>
      </w:divBdr>
    </w:div>
    <w:div w:id="942498797">
      <w:bodyDiv w:val="1"/>
      <w:marLeft w:val="0"/>
      <w:marRight w:val="0"/>
      <w:marTop w:val="0"/>
      <w:marBottom w:val="0"/>
      <w:divBdr>
        <w:top w:val="none" w:sz="0" w:space="0" w:color="auto"/>
        <w:left w:val="none" w:sz="0" w:space="0" w:color="auto"/>
        <w:bottom w:val="none" w:sz="0" w:space="0" w:color="auto"/>
        <w:right w:val="none" w:sz="0" w:space="0" w:color="auto"/>
      </w:divBdr>
    </w:div>
    <w:div w:id="942759876">
      <w:bodyDiv w:val="1"/>
      <w:marLeft w:val="0"/>
      <w:marRight w:val="0"/>
      <w:marTop w:val="0"/>
      <w:marBottom w:val="0"/>
      <w:divBdr>
        <w:top w:val="none" w:sz="0" w:space="0" w:color="auto"/>
        <w:left w:val="none" w:sz="0" w:space="0" w:color="auto"/>
        <w:bottom w:val="none" w:sz="0" w:space="0" w:color="auto"/>
        <w:right w:val="none" w:sz="0" w:space="0" w:color="auto"/>
      </w:divBdr>
    </w:div>
    <w:div w:id="944651552">
      <w:bodyDiv w:val="1"/>
      <w:marLeft w:val="0"/>
      <w:marRight w:val="0"/>
      <w:marTop w:val="0"/>
      <w:marBottom w:val="0"/>
      <w:divBdr>
        <w:top w:val="none" w:sz="0" w:space="0" w:color="auto"/>
        <w:left w:val="none" w:sz="0" w:space="0" w:color="auto"/>
        <w:bottom w:val="none" w:sz="0" w:space="0" w:color="auto"/>
        <w:right w:val="none" w:sz="0" w:space="0" w:color="auto"/>
      </w:divBdr>
    </w:div>
    <w:div w:id="946233710">
      <w:bodyDiv w:val="1"/>
      <w:marLeft w:val="0"/>
      <w:marRight w:val="0"/>
      <w:marTop w:val="0"/>
      <w:marBottom w:val="0"/>
      <w:divBdr>
        <w:top w:val="none" w:sz="0" w:space="0" w:color="auto"/>
        <w:left w:val="none" w:sz="0" w:space="0" w:color="auto"/>
        <w:bottom w:val="none" w:sz="0" w:space="0" w:color="auto"/>
        <w:right w:val="none" w:sz="0" w:space="0" w:color="auto"/>
      </w:divBdr>
    </w:div>
    <w:div w:id="946236401">
      <w:bodyDiv w:val="1"/>
      <w:marLeft w:val="0"/>
      <w:marRight w:val="0"/>
      <w:marTop w:val="0"/>
      <w:marBottom w:val="0"/>
      <w:divBdr>
        <w:top w:val="none" w:sz="0" w:space="0" w:color="auto"/>
        <w:left w:val="none" w:sz="0" w:space="0" w:color="auto"/>
        <w:bottom w:val="none" w:sz="0" w:space="0" w:color="auto"/>
        <w:right w:val="none" w:sz="0" w:space="0" w:color="auto"/>
      </w:divBdr>
    </w:div>
    <w:div w:id="946237661">
      <w:bodyDiv w:val="1"/>
      <w:marLeft w:val="0"/>
      <w:marRight w:val="0"/>
      <w:marTop w:val="0"/>
      <w:marBottom w:val="0"/>
      <w:divBdr>
        <w:top w:val="none" w:sz="0" w:space="0" w:color="auto"/>
        <w:left w:val="none" w:sz="0" w:space="0" w:color="auto"/>
        <w:bottom w:val="none" w:sz="0" w:space="0" w:color="auto"/>
        <w:right w:val="none" w:sz="0" w:space="0" w:color="auto"/>
      </w:divBdr>
    </w:div>
    <w:div w:id="946305566">
      <w:bodyDiv w:val="1"/>
      <w:marLeft w:val="0"/>
      <w:marRight w:val="0"/>
      <w:marTop w:val="0"/>
      <w:marBottom w:val="0"/>
      <w:divBdr>
        <w:top w:val="none" w:sz="0" w:space="0" w:color="auto"/>
        <w:left w:val="none" w:sz="0" w:space="0" w:color="auto"/>
        <w:bottom w:val="none" w:sz="0" w:space="0" w:color="auto"/>
        <w:right w:val="none" w:sz="0" w:space="0" w:color="auto"/>
      </w:divBdr>
    </w:div>
    <w:div w:id="949387071">
      <w:bodyDiv w:val="1"/>
      <w:marLeft w:val="0"/>
      <w:marRight w:val="0"/>
      <w:marTop w:val="0"/>
      <w:marBottom w:val="0"/>
      <w:divBdr>
        <w:top w:val="none" w:sz="0" w:space="0" w:color="auto"/>
        <w:left w:val="none" w:sz="0" w:space="0" w:color="auto"/>
        <w:bottom w:val="none" w:sz="0" w:space="0" w:color="auto"/>
        <w:right w:val="none" w:sz="0" w:space="0" w:color="auto"/>
      </w:divBdr>
    </w:div>
    <w:div w:id="954293217">
      <w:bodyDiv w:val="1"/>
      <w:marLeft w:val="0"/>
      <w:marRight w:val="0"/>
      <w:marTop w:val="0"/>
      <w:marBottom w:val="0"/>
      <w:divBdr>
        <w:top w:val="none" w:sz="0" w:space="0" w:color="auto"/>
        <w:left w:val="none" w:sz="0" w:space="0" w:color="auto"/>
        <w:bottom w:val="none" w:sz="0" w:space="0" w:color="auto"/>
        <w:right w:val="none" w:sz="0" w:space="0" w:color="auto"/>
      </w:divBdr>
    </w:div>
    <w:div w:id="955674618">
      <w:bodyDiv w:val="1"/>
      <w:marLeft w:val="0"/>
      <w:marRight w:val="0"/>
      <w:marTop w:val="0"/>
      <w:marBottom w:val="0"/>
      <w:divBdr>
        <w:top w:val="none" w:sz="0" w:space="0" w:color="auto"/>
        <w:left w:val="none" w:sz="0" w:space="0" w:color="auto"/>
        <w:bottom w:val="none" w:sz="0" w:space="0" w:color="auto"/>
        <w:right w:val="none" w:sz="0" w:space="0" w:color="auto"/>
      </w:divBdr>
    </w:div>
    <w:div w:id="956989087">
      <w:bodyDiv w:val="1"/>
      <w:marLeft w:val="0"/>
      <w:marRight w:val="0"/>
      <w:marTop w:val="0"/>
      <w:marBottom w:val="0"/>
      <w:divBdr>
        <w:top w:val="none" w:sz="0" w:space="0" w:color="auto"/>
        <w:left w:val="none" w:sz="0" w:space="0" w:color="auto"/>
        <w:bottom w:val="none" w:sz="0" w:space="0" w:color="auto"/>
        <w:right w:val="none" w:sz="0" w:space="0" w:color="auto"/>
      </w:divBdr>
    </w:div>
    <w:div w:id="958218467">
      <w:bodyDiv w:val="1"/>
      <w:marLeft w:val="0"/>
      <w:marRight w:val="0"/>
      <w:marTop w:val="0"/>
      <w:marBottom w:val="0"/>
      <w:divBdr>
        <w:top w:val="none" w:sz="0" w:space="0" w:color="auto"/>
        <w:left w:val="none" w:sz="0" w:space="0" w:color="auto"/>
        <w:bottom w:val="none" w:sz="0" w:space="0" w:color="auto"/>
        <w:right w:val="none" w:sz="0" w:space="0" w:color="auto"/>
      </w:divBdr>
    </w:div>
    <w:div w:id="958953880">
      <w:bodyDiv w:val="1"/>
      <w:marLeft w:val="0"/>
      <w:marRight w:val="0"/>
      <w:marTop w:val="0"/>
      <w:marBottom w:val="0"/>
      <w:divBdr>
        <w:top w:val="none" w:sz="0" w:space="0" w:color="auto"/>
        <w:left w:val="none" w:sz="0" w:space="0" w:color="auto"/>
        <w:bottom w:val="none" w:sz="0" w:space="0" w:color="auto"/>
        <w:right w:val="none" w:sz="0" w:space="0" w:color="auto"/>
      </w:divBdr>
    </w:div>
    <w:div w:id="960764528">
      <w:bodyDiv w:val="1"/>
      <w:marLeft w:val="0"/>
      <w:marRight w:val="0"/>
      <w:marTop w:val="0"/>
      <w:marBottom w:val="0"/>
      <w:divBdr>
        <w:top w:val="none" w:sz="0" w:space="0" w:color="auto"/>
        <w:left w:val="none" w:sz="0" w:space="0" w:color="auto"/>
        <w:bottom w:val="none" w:sz="0" w:space="0" w:color="auto"/>
        <w:right w:val="none" w:sz="0" w:space="0" w:color="auto"/>
      </w:divBdr>
    </w:div>
    <w:div w:id="964962756">
      <w:bodyDiv w:val="1"/>
      <w:marLeft w:val="0"/>
      <w:marRight w:val="0"/>
      <w:marTop w:val="0"/>
      <w:marBottom w:val="0"/>
      <w:divBdr>
        <w:top w:val="none" w:sz="0" w:space="0" w:color="auto"/>
        <w:left w:val="none" w:sz="0" w:space="0" w:color="auto"/>
        <w:bottom w:val="none" w:sz="0" w:space="0" w:color="auto"/>
        <w:right w:val="none" w:sz="0" w:space="0" w:color="auto"/>
      </w:divBdr>
    </w:div>
    <w:div w:id="967471440">
      <w:bodyDiv w:val="1"/>
      <w:marLeft w:val="0"/>
      <w:marRight w:val="0"/>
      <w:marTop w:val="0"/>
      <w:marBottom w:val="0"/>
      <w:divBdr>
        <w:top w:val="none" w:sz="0" w:space="0" w:color="auto"/>
        <w:left w:val="none" w:sz="0" w:space="0" w:color="auto"/>
        <w:bottom w:val="none" w:sz="0" w:space="0" w:color="auto"/>
        <w:right w:val="none" w:sz="0" w:space="0" w:color="auto"/>
      </w:divBdr>
    </w:div>
    <w:div w:id="968124257">
      <w:bodyDiv w:val="1"/>
      <w:marLeft w:val="0"/>
      <w:marRight w:val="0"/>
      <w:marTop w:val="0"/>
      <w:marBottom w:val="0"/>
      <w:divBdr>
        <w:top w:val="none" w:sz="0" w:space="0" w:color="auto"/>
        <w:left w:val="none" w:sz="0" w:space="0" w:color="auto"/>
        <w:bottom w:val="none" w:sz="0" w:space="0" w:color="auto"/>
        <w:right w:val="none" w:sz="0" w:space="0" w:color="auto"/>
      </w:divBdr>
    </w:div>
    <w:div w:id="971518569">
      <w:bodyDiv w:val="1"/>
      <w:marLeft w:val="0"/>
      <w:marRight w:val="0"/>
      <w:marTop w:val="0"/>
      <w:marBottom w:val="0"/>
      <w:divBdr>
        <w:top w:val="none" w:sz="0" w:space="0" w:color="auto"/>
        <w:left w:val="none" w:sz="0" w:space="0" w:color="auto"/>
        <w:bottom w:val="none" w:sz="0" w:space="0" w:color="auto"/>
        <w:right w:val="none" w:sz="0" w:space="0" w:color="auto"/>
      </w:divBdr>
    </w:div>
    <w:div w:id="971979245">
      <w:bodyDiv w:val="1"/>
      <w:marLeft w:val="0"/>
      <w:marRight w:val="0"/>
      <w:marTop w:val="0"/>
      <w:marBottom w:val="0"/>
      <w:divBdr>
        <w:top w:val="none" w:sz="0" w:space="0" w:color="auto"/>
        <w:left w:val="none" w:sz="0" w:space="0" w:color="auto"/>
        <w:bottom w:val="none" w:sz="0" w:space="0" w:color="auto"/>
        <w:right w:val="none" w:sz="0" w:space="0" w:color="auto"/>
      </w:divBdr>
    </w:div>
    <w:div w:id="981344758">
      <w:bodyDiv w:val="1"/>
      <w:marLeft w:val="0"/>
      <w:marRight w:val="0"/>
      <w:marTop w:val="0"/>
      <w:marBottom w:val="0"/>
      <w:divBdr>
        <w:top w:val="none" w:sz="0" w:space="0" w:color="auto"/>
        <w:left w:val="none" w:sz="0" w:space="0" w:color="auto"/>
        <w:bottom w:val="none" w:sz="0" w:space="0" w:color="auto"/>
        <w:right w:val="none" w:sz="0" w:space="0" w:color="auto"/>
      </w:divBdr>
    </w:div>
    <w:div w:id="984554050">
      <w:bodyDiv w:val="1"/>
      <w:marLeft w:val="0"/>
      <w:marRight w:val="0"/>
      <w:marTop w:val="0"/>
      <w:marBottom w:val="0"/>
      <w:divBdr>
        <w:top w:val="none" w:sz="0" w:space="0" w:color="auto"/>
        <w:left w:val="none" w:sz="0" w:space="0" w:color="auto"/>
        <w:bottom w:val="none" w:sz="0" w:space="0" w:color="auto"/>
        <w:right w:val="none" w:sz="0" w:space="0" w:color="auto"/>
      </w:divBdr>
    </w:div>
    <w:div w:id="984816389">
      <w:bodyDiv w:val="1"/>
      <w:marLeft w:val="0"/>
      <w:marRight w:val="0"/>
      <w:marTop w:val="0"/>
      <w:marBottom w:val="0"/>
      <w:divBdr>
        <w:top w:val="none" w:sz="0" w:space="0" w:color="auto"/>
        <w:left w:val="none" w:sz="0" w:space="0" w:color="auto"/>
        <w:bottom w:val="none" w:sz="0" w:space="0" w:color="auto"/>
        <w:right w:val="none" w:sz="0" w:space="0" w:color="auto"/>
      </w:divBdr>
    </w:div>
    <w:div w:id="991955849">
      <w:bodyDiv w:val="1"/>
      <w:marLeft w:val="0"/>
      <w:marRight w:val="0"/>
      <w:marTop w:val="0"/>
      <w:marBottom w:val="0"/>
      <w:divBdr>
        <w:top w:val="none" w:sz="0" w:space="0" w:color="auto"/>
        <w:left w:val="none" w:sz="0" w:space="0" w:color="auto"/>
        <w:bottom w:val="none" w:sz="0" w:space="0" w:color="auto"/>
        <w:right w:val="none" w:sz="0" w:space="0" w:color="auto"/>
      </w:divBdr>
    </w:div>
    <w:div w:id="997801848">
      <w:bodyDiv w:val="1"/>
      <w:marLeft w:val="0"/>
      <w:marRight w:val="0"/>
      <w:marTop w:val="0"/>
      <w:marBottom w:val="0"/>
      <w:divBdr>
        <w:top w:val="none" w:sz="0" w:space="0" w:color="auto"/>
        <w:left w:val="none" w:sz="0" w:space="0" w:color="auto"/>
        <w:bottom w:val="none" w:sz="0" w:space="0" w:color="auto"/>
        <w:right w:val="none" w:sz="0" w:space="0" w:color="auto"/>
      </w:divBdr>
    </w:div>
    <w:div w:id="1005130597">
      <w:bodyDiv w:val="1"/>
      <w:marLeft w:val="0"/>
      <w:marRight w:val="0"/>
      <w:marTop w:val="0"/>
      <w:marBottom w:val="0"/>
      <w:divBdr>
        <w:top w:val="none" w:sz="0" w:space="0" w:color="auto"/>
        <w:left w:val="none" w:sz="0" w:space="0" w:color="auto"/>
        <w:bottom w:val="none" w:sz="0" w:space="0" w:color="auto"/>
        <w:right w:val="none" w:sz="0" w:space="0" w:color="auto"/>
      </w:divBdr>
    </w:div>
    <w:div w:id="1005980216">
      <w:bodyDiv w:val="1"/>
      <w:marLeft w:val="0"/>
      <w:marRight w:val="0"/>
      <w:marTop w:val="0"/>
      <w:marBottom w:val="0"/>
      <w:divBdr>
        <w:top w:val="none" w:sz="0" w:space="0" w:color="auto"/>
        <w:left w:val="none" w:sz="0" w:space="0" w:color="auto"/>
        <w:bottom w:val="none" w:sz="0" w:space="0" w:color="auto"/>
        <w:right w:val="none" w:sz="0" w:space="0" w:color="auto"/>
      </w:divBdr>
    </w:div>
    <w:div w:id="1007756683">
      <w:bodyDiv w:val="1"/>
      <w:marLeft w:val="0"/>
      <w:marRight w:val="0"/>
      <w:marTop w:val="0"/>
      <w:marBottom w:val="0"/>
      <w:divBdr>
        <w:top w:val="none" w:sz="0" w:space="0" w:color="auto"/>
        <w:left w:val="none" w:sz="0" w:space="0" w:color="auto"/>
        <w:bottom w:val="none" w:sz="0" w:space="0" w:color="auto"/>
        <w:right w:val="none" w:sz="0" w:space="0" w:color="auto"/>
      </w:divBdr>
    </w:div>
    <w:div w:id="1013218773">
      <w:bodyDiv w:val="1"/>
      <w:marLeft w:val="0"/>
      <w:marRight w:val="0"/>
      <w:marTop w:val="0"/>
      <w:marBottom w:val="0"/>
      <w:divBdr>
        <w:top w:val="none" w:sz="0" w:space="0" w:color="auto"/>
        <w:left w:val="none" w:sz="0" w:space="0" w:color="auto"/>
        <w:bottom w:val="none" w:sz="0" w:space="0" w:color="auto"/>
        <w:right w:val="none" w:sz="0" w:space="0" w:color="auto"/>
      </w:divBdr>
    </w:div>
    <w:div w:id="1013335000">
      <w:bodyDiv w:val="1"/>
      <w:marLeft w:val="0"/>
      <w:marRight w:val="0"/>
      <w:marTop w:val="0"/>
      <w:marBottom w:val="0"/>
      <w:divBdr>
        <w:top w:val="none" w:sz="0" w:space="0" w:color="auto"/>
        <w:left w:val="none" w:sz="0" w:space="0" w:color="auto"/>
        <w:bottom w:val="none" w:sz="0" w:space="0" w:color="auto"/>
        <w:right w:val="none" w:sz="0" w:space="0" w:color="auto"/>
      </w:divBdr>
    </w:div>
    <w:div w:id="1016880048">
      <w:bodyDiv w:val="1"/>
      <w:marLeft w:val="0"/>
      <w:marRight w:val="0"/>
      <w:marTop w:val="0"/>
      <w:marBottom w:val="0"/>
      <w:divBdr>
        <w:top w:val="none" w:sz="0" w:space="0" w:color="auto"/>
        <w:left w:val="none" w:sz="0" w:space="0" w:color="auto"/>
        <w:bottom w:val="none" w:sz="0" w:space="0" w:color="auto"/>
        <w:right w:val="none" w:sz="0" w:space="0" w:color="auto"/>
      </w:divBdr>
    </w:div>
    <w:div w:id="1017656929">
      <w:bodyDiv w:val="1"/>
      <w:marLeft w:val="0"/>
      <w:marRight w:val="0"/>
      <w:marTop w:val="0"/>
      <w:marBottom w:val="0"/>
      <w:divBdr>
        <w:top w:val="none" w:sz="0" w:space="0" w:color="auto"/>
        <w:left w:val="none" w:sz="0" w:space="0" w:color="auto"/>
        <w:bottom w:val="none" w:sz="0" w:space="0" w:color="auto"/>
        <w:right w:val="none" w:sz="0" w:space="0" w:color="auto"/>
      </w:divBdr>
    </w:div>
    <w:div w:id="1018040133">
      <w:bodyDiv w:val="1"/>
      <w:marLeft w:val="0"/>
      <w:marRight w:val="0"/>
      <w:marTop w:val="0"/>
      <w:marBottom w:val="0"/>
      <w:divBdr>
        <w:top w:val="none" w:sz="0" w:space="0" w:color="auto"/>
        <w:left w:val="none" w:sz="0" w:space="0" w:color="auto"/>
        <w:bottom w:val="none" w:sz="0" w:space="0" w:color="auto"/>
        <w:right w:val="none" w:sz="0" w:space="0" w:color="auto"/>
      </w:divBdr>
    </w:div>
    <w:div w:id="1020819838">
      <w:bodyDiv w:val="1"/>
      <w:marLeft w:val="0"/>
      <w:marRight w:val="0"/>
      <w:marTop w:val="0"/>
      <w:marBottom w:val="0"/>
      <w:divBdr>
        <w:top w:val="none" w:sz="0" w:space="0" w:color="auto"/>
        <w:left w:val="none" w:sz="0" w:space="0" w:color="auto"/>
        <w:bottom w:val="none" w:sz="0" w:space="0" w:color="auto"/>
        <w:right w:val="none" w:sz="0" w:space="0" w:color="auto"/>
      </w:divBdr>
    </w:div>
    <w:div w:id="1022829286">
      <w:bodyDiv w:val="1"/>
      <w:marLeft w:val="0"/>
      <w:marRight w:val="0"/>
      <w:marTop w:val="0"/>
      <w:marBottom w:val="0"/>
      <w:divBdr>
        <w:top w:val="none" w:sz="0" w:space="0" w:color="auto"/>
        <w:left w:val="none" w:sz="0" w:space="0" w:color="auto"/>
        <w:bottom w:val="none" w:sz="0" w:space="0" w:color="auto"/>
        <w:right w:val="none" w:sz="0" w:space="0" w:color="auto"/>
      </w:divBdr>
    </w:div>
    <w:div w:id="1023437487">
      <w:bodyDiv w:val="1"/>
      <w:marLeft w:val="0"/>
      <w:marRight w:val="0"/>
      <w:marTop w:val="0"/>
      <w:marBottom w:val="0"/>
      <w:divBdr>
        <w:top w:val="none" w:sz="0" w:space="0" w:color="auto"/>
        <w:left w:val="none" w:sz="0" w:space="0" w:color="auto"/>
        <w:bottom w:val="none" w:sz="0" w:space="0" w:color="auto"/>
        <w:right w:val="none" w:sz="0" w:space="0" w:color="auto"/>
      </w:divBdr>
    </w:div>
    <w:div w:id="1025864615">
      <w:bodyDiv w:val="1"/>
      <w:marLeft w:val="0"/>
      <w:marRight w:val="0"/>
      <w:marTop w:val="0"/>
      <w:marBottom w:val="0"/>
      <w:divBdr>
        <w:top w:val="none" w:sz="0" w:space="0" w:color="auto"/>
        <w:left w:val="none" w:sz="0" w:space="0" w:color="auto"/>
        <w:bottom w:val="none" w:sz="0" w:space="0" w:color="auto"/>
        <w:right w:val="none" w:sz="0" w:space="0" w:color="auto"/>
      </w:divBdr>
    </w:div>
    <w:div w:id="1031103794">
      <w:bodyDiv w:val="1"/>
      <w:marLeft w:val="0"/>
      <w:marRight w:val="0"/>
      <w:marTop w:val="0"/>
      <w:marBottom w:val="0"/>
      <w:divBdr>
        <w:top w:val="none" w:sz="0" w:space="0" w:color="auto"/>
        <w:left w:val="none" w:sz="0" w:space="0" w:color="auto"/>
        <w:bottom w:val="none" w:sz="0" w:space="0" w:color="auto"/>
        <w:right w:val="none" w:sz="0" w:space="0" w:color="auto"/>
      </w:divBdr>
    </w:div>
    <w:div w:id="1038118802">
      <w:bodyDiv w:val="1"/>
      <w:marLeft w:val="0"/>
      <w:marRight w:val="0"/>
      <w:marTop w:val="0"/>
      <w:marBottom w:val="0"/>
      <w:divBdr>
        <w:top w:val="none" w:sz="0" w:space="0" w:color="auto"/>
        <w:left w:val="none" w:sz="0" w:space="0" w:color="auto"/>
        <w:bottom w:val="none" w:sz="0" w:space="0" w:color="auto"/>
        <w:right w:val="none" w:sz="0" w:space="0" w:color="auto"/>
      </w:divBdr>
    </w:div>
    <w:div w:id="1041902148">
      <w:bodyDiv w:val="1"/>
      <w:marLeft w:val="0"/>
      <w:marRight w:val="0"/>
      <w:marTop w:val="0"/>
      <w:marBottom w:val="0"/>
      <w:divBdr>
        <w:top w:val="none" w:sz="0" w:space="0" w:color="auto"/>
        <w:left w:val="none" w:sz="0" w:space="0" w:color="auto"/>
        <w:bottom w:val="none" w:sz="0" w:space="0" w:color="auto"/>
        <w:right w:val="none" w:sz="0" w:space="0" w:color="auto"/>
      </w:divBdr>
    </w:div>
    <w:div w:id="1044401678">
      <w:bodyDiv w:val="1"/>
      <w:marLeft w:val="0"/>
      <w:marRight w:val="0"/>
      <w:marTop w:val="0"/>
      <w:marBottom w:val="0"/>
      <w:divBdr>
        <w:top w:val="none" w:sz="0" w:space="0" w:color="auto"/>
        <w:left w:val="none" w:sz="0" w:space="0" w:color="auto"/>
        <w:bottom w:val="none" w:sz="0" w:space="0" w:color="auto"/>
        <w:right w:val="none" w:sz="0" w:space="0" w:color="auto"/>
      </w:divBdr>
    </w:div>
    <w:div w:id="1047023956">
      <w:bodyDiv w:val="1"/>
      <w:marLeft w:val="0"/>
      <w:marRight w:val="0"/>
      <w:marTop w:val="0"/>
      <w:marBottom w:val="0"/>
      <w:divBdr>
        <w:top w:val="none" w:sz="0" w:space="0" w:color="auto"/>
        <w:left w:val="none" w:sz="0" w:space="0" w:color="auto"/>
        <w:bottom w:val="none" w:sz="0" w:space="0" w:color="auto"/>
        <w:right w:val="none" w:sz="0" w:space="0" w:color="auto"/>
      </w:divBdr>
    </w:div>
    <w:div w:id="1049257283">
      <w:bodyDiv w:val="1"/>
      <w:marLeft w:val="0"/>
      <w:marRight w:val="0"/>
      <w:marTop w:val="0"/>
      <w:marBottom w:val="0"/>
      <w:divBdr>
        <w:top w:val="none" w:sz="0" w:space="0" w:color="auto"/>
        <w:left w:val="none" w:sz="0" w:space="0" w:color="auto"/>
        <w:bottom w:val="none" w:sz="0" w:space="0" w:color="auto"/>
        <w:right w:val="none" w:sz="0" w:space="0" w:color="auto"/>
      </w:divBdr>
    </w:div>
    <w:div w:id="1055861322">
      <w:bodyDiv w:val="1"/>
      <w:marLeft w:val="0"/>
      <w:marRight w:val="0"/>
      <w:marTop w:val="0"/>
      <w:marBottom w:val="0"/>
      <w:divBdr>
        <w:top w:val="none" w:sz="0" w:space="0" w:color="auto"/>
        <w:left w:val="none" w:sz="0" w:space="0" w:color="auto"/>
        <w:bottom w:val="none" w:sz="0" w:space="0" w:color="auto"/>
        <w:right w:val="none" w:sz="0" w:space="0" w:color="auto"/>
      </w:divBdr>
    </w:div>
    <w:div w:id="1066027374">
      <w:bodyDiv w:val="1"/>
      <w:marLeft w:val="0"/>
      <w:marRight w:val="0"/>
      <w:marTop w:val="0"/>
      <w:marBottom w:val="0"/>
      <w:divBdr>
        <w:top w:val="none" w:sz="0" w:space="0" w:color="auto"/>
        <w:left w:val="none" w:sz="0" w:space="0" w:color="auto"/>
        <w:bottom w:val="none" w:sz="0" w:space="0" w:color="auto"/>
        <w:right w:val="none" w:sz="0" w:space="0" w:color="auto"/>
      </w:divBdr>
    </w:div>
    <w:div w:id="1066999516">
      <w:bodyDiv w:val="1"/>
      <w:marLeft w:val="0"/>
      <w:marRight w:val="0"/>
      <w:marTop w:val="0"/>
      <w:marBottom w:val="0"/>
      <w:divBdr>
        <w:top w:val="none" w:sz="0" w:space="0" w:color="auto"/>
        <w:left w:val="none" w:sz="0" w:space="0" w:color="auto"/>
        <w:bottom w:val="none" w:sz="0" w:space="0" w:color="auto"/>
        <w:right w:val="none" w:sz="0" w:space="0" w:color="auto"/>
      </w:divBdr>
    </w:div>
    <w:div w:id="1077744502">
      <w:bodyDiv w:val="1"/>
      <w:marLeft w:val="0"/>
      <w:marRight w:val="0"/>
      <w:marTop w:val="0"/>
      <w:marBottom w:val="0"/>
      <w:divBdr>
        <w:top w:val="none" w:sz="0" w:space="0" w:color="auto"/>
        <w:left w:val="none" w:sz="0" w:space="0" w:color="auto"/>
        <w:bottom w:val="none" w:sz="0" w:space="0" w:color="auto"/>
        <w:right w:val="none" w:sz="0" w:space="0" w:color="auto"/>
      </w:divBdr>
    </w:div>
    <w:div w:id="1079250386">
      <w:bodyDiv w:val="1"/>
      <w:marLeft w:val="0"/>
      <w:marRight w:val="0"/>
      <w:marTop w:val="0"/>
      <w:marBottom w:val="0"/>
      <w:divBdr>
        <w:top w:val="none" w:sz="0" w:space="0" w:color="auto"/>
        <w:left w:val="none" w:sz="0" w:space="0" w:color="auto"/>
        <w:bottom w:val="none" w:sz="0" w:space="0" w:color="auto"/>
        <w:right w:val="none" w:sz="0" w:space="0" w:color="auto"/>
      </w:divBdr>
    </w:div>
    <w:div w:id="1079717782">
      <w:bodyDiv w:val="1"/>
      <w:marLeft w:val="0"/>
      <w:marRight w:val="0"/>
      <w:marTop w:val="0"/>
      <w:marBottom w:val="0"/>
      <w:divBdr>
        <w:top w:val="none" w:sz="0" w:space="0" w:color="auto"/>
        <w:left w:val="none" w:sz="0" w:space="0" w:color="auto"/>
        <w:bottom w:val="none" w:sz="0" w:space="0" w:color="auto"/>
        <w:right w:val="none" w:sz="0" w:space="0" w:color="auto"/>
      </w:divBdr>
    </w:div>
    <w:div w:id="1080251217">
      <w:bodyDiv w:val="1"/>
      <w:marLeft w:val="0"/>
      <w:marRight w:val="0"/>
      <w:marTop w:val="0"/>
      <w:marBottom w:val="0"/>
      <w:divBdr>
        <w:top w:val="none" w:sz="0" w:space="0" w:color="auto"/>
        <w:left w:val="none" w:sz="0" w:space="0" w:color="auto"/>
        <w:bottom w:val="none" w:sz="0" w:space="0" w:color="auto"/>
        <w:right w:val="none" w:sz="0" w:space="0" w:color="auto"/>
      </w:divBdr>
    </w:div>
    <w:div w:id="1082261664">
      <w:bodyDiv w:val="1"/>
      <w:marLeft w:val="0"/>
      <w:marRight w:val="0"/>
      <w:marTop w:val="0"/>
      <w:marBottom w:val="0"/>
      <w:divBdr>
        <w:top w:val="none" w:sz="0" w:space="0" w:color="auto"/>
        <w:left w:val="none" w:sz="0" w:space="0" w:color="auto"/>
        <w:bottom w:val="none" w:sz="0" w:space="0" w:color="auto"/>
        <w:right w:val="none" w:sz="0" w:space="0" w:color="auto"/>
      </w:divBdr>
    </w:div>
    <w:div w:id="1082409805">
      <w:bodyDiv w:val="1"/>
      <w:marLeft w:val="0"/>
      <w:marRight w:val="0"/>
      <w:marTop w:val="0"/>
      <w:marBottom w:val="0"/>
      <w:divBdr>
        <w:top w:val="none" w:sz="0" w:space="0" w:color="auto"/>
        <w:left w:val="none" w:sz="0" w:space="0" w:color="auto"/>
        <w:bottom w:val="none" w:sz="0" w:space="0" w:color="auto"/>
        <w:right w:val="none" w:sz="0" w:space="0" w:color="auto"/>
      </w:divBdr>
    </w:div>
    <w:div w:id="1084641747">
      <w:bodyDiv w:val="1"/>
      <w:marLeft w:val="0"/>
      <w:marRight w:val="0"/>
      <w:marTop w:val="0"/>
      <w:marBottom w:val="0"/>
      <w:divBdr>
        <w:top w:val="none" w:sz="0" w:space="0" w:color="auto"/>
        <w:left w:val="none" w:sz="0" w:space="0" w:color="auto"/>
        <w:bottom w:val="none" w:sz="0" w:space="0" w:color="auto"/>
        <w:right w:val="none" w:sz="0" w:space="0" w:color="auto"/>
      </w:divBdr>
    </w:div>
    <w:div w:id="1085767211">
      <w:bodyDiv w:val="1"/>
      <w:marLeft w:val="0"/>
      <w:marRight w:val="0"/>
      <w:marTop w:val="0"/>
      <w:marBottom w:val="0"/>
      <w:divBdr>
        <w:top w:val="none" w:sz="0" w:space="0" w:color="auto"/>
        <w:left w:val="none" w:sz="0" w:space="0" w:color="auto"/>
        <w:bottom w:val="none" w:sz="0" w:space="0" w:color="auto"/>
        <w:right w:val="none" w:sz="0" w:space="0" w:color="auto"/>
      </w:divBdr>
    </w:div>
    <w:div w:id="1087918349">
      <w:bodyDiv w:val="1"/>
      <w:marLeft w:val="0"/>
      <w:marRight w:val="0"/>
      <w:marTop w:val="0"/>
      <w:marBottom w:val="0"/>
      <w:divBdr>
        <w:top w:val="none" w:sz="0" w:space="0" w:color="auto"/>
        <w:left w:val="none" w:sz="0" w:space="0" w:color="auto"/>
        <w:bottom w:val="none" w:sz="0" w:space="0" w:color="auto"/>
        <w:right w:val="none" w:sz="0" w:space="0" w:color="auto"/>
      </w:divBdr>
    </w:div>
    <w:div w:id="1093942091">
      <w:bodyDiv w:val="1"/>
      <w:marLeft w:val="0"/>
      <w:marRight w:val="0"/>
      <w:marTop w:val="0"/>
      <w:marBottom w:val="0"/>
      <w:divBdr>
        <w:top w:val="none" w:sz="0" w:space="0" w:color="auto"/>
        <w:left w:val="none" w:sz="0" w:space="0" w:color="auto"/>
        <w:bottom w:val="none" w:sz="0" w:space="0" w:color="auto"/>
        <w:right w:val="none" w:sz="0" w:space="0" w:color="auto"/>
      </w:divBdr>
    </w:div>
    <w:div w:id="1096286219">
      <w:bodyDiv w:val="1"/>
      <w:marLeft w:val="0"/>
      <w:marRight w:val="0"/>
      <w:marTop w:val="0"/>
      <w:marBottom w:val="0"/>
      <w:divBdr>
        <w:top w:val="none" w:sz="0" w:space="0" w:color="auto"/>
        <w:left w:val="none" w:sz="0" w:space="0" w:color="auto"/>
        <w:bottom w:val="none" w:sz="0" w:space="0" w:color="auto"/>
        <w:right w:val="none" w:sz="0" w:space="0" w:color="auto"/>
      </w:divBdr>
    </w:div>
    <w:div w:id="1096293673">
      <w:bodyDiv w:val="1"/>
      <w:marLeft w:val="0"/>
      <w:marRight w:val="0"/>
      <w:marTop w:val="0"/>
      <w:marBottom w:val="0"/>
      <w:divBdr>
        <w:top w:val="none" w:sz="0" w:space="0" w:color="auto"/>
        <w:left w:val="none" w:sz="0" w:space="0" w:color="auto"/>
        <w:bottom w:val="none" w:sz="0" w:space="0" w:color="auto"/>
        <w:right w:val="none" w:sz="0" w:space="0" w:color="auto"/>
      </w:divBdr>
    </w:div>
    <w:div w:id="1097169707">
      <w:bodyDiv w:val="1"/>
      <w:marLeft w:val="0"/>
      <w:marRight w:val="0"/>
      <w:marTop w:val="0"/>
      <w:marBottom w:val="0"/>
      <w:divBdr>
        <w:top w:val="none" w:sz="0" w:space="0" w:color="auto"/>
        <w:left w:val="none" w:sz="0" w:space="0" w:color="auto"/>
        <w:bottom w:val="none" w:sz="0" w:space="0" w:color="auto"/>
        <w:right w:val="none" w:sz="0" w:space="0" w:color="auto"/>
      </w:divBdr>
    </w:div>
    <w:div w:id="1098791306">
      <w:bodyDiv w:val="1"/>
      <w:marLeft w:val="0"/>
      <w:marRight w:val="0"/>
      <w:marTop w:val="0"/>
      <w:marBottom w:val="0"/>
      <w:divBdr>
        <w:top w:val="none" w:sz="0" w:space="0" w:color="auto"/>
        <w:left w:val="none" w:sz="0" w:space="0" w:color="auto"/>
        <w:bottom w:val="none" w:sz="0" w:space="0" w:color="auto"/>
        <w:right w:val="none" w:sz="0" w:space="0" w:color="auto"/>
      </w:divBdr>
    </w:div>
    <w:div w:id="1098869124">
      <w:bodyDiv w:val="1"/>
      <w:marLeft w:val="0"/>
      <w:marRight w:val="0"/>
      <w:marTop w:val="0"/>
      <w:marBottom w:val="0"/>
      <w:divBdr>
        <w:top w:val="none" w:sz="0" w:space="0" w:color="auto"/>
        <w:left w:val="none" w:sz="0" w:space="0" w:color="auto"/>
        <w:bottom w:val="none" w:sz="0" w:space="0" w:color="auto"/>
        <w:right w:val="none" w:sz="0" w:space="0" w:color="auto"/>
      </w:divBdr>
    </w:div>
    <w:div w:id="1099446520">
      <w:bodyDiv w:val="1"/>
      <w:marLeft w:val="0"/>
      <w:marRight w:val="0"/>
      <w:marTop w:val="0"/>
      <w:marBottom w:val="0"/>
      <w:divBdr>
        <w:top w:val="none" w:sz="0" w:space="0" w:color="auto"/>
        <w:left w:val="none" w:sz="0" w:space="0" w:color="auto"/>
        <w:bottom w:val="none" w:sz="0" w:space="0" w:color="auto"/>
        <w:right w:val="none" w:sz="0" w:space="0" w:color="auto"/>
      </w:divBdr>
    </w:div>
    <w:div w:id="1100685257">
      <w:bodyDiv w:val="1"/>
      <w:marLeft w:val="0"/>
      <w:marRight w:val="0"/>
      <w:marTop w:val="0"/>
      <w:marBottom w:val="0"/>
      <w:divBdr>
        <w:top w:val="none" w:sz="0" w:space="0" w:color="auto"/>
        <w:left w:val="none" w:sz="0" w:space="0" w:color="auto"/>
        <w:bottom w:val="none" w:sz="0" w:space="0" w:color="auto"/>
        <w:right w:val="none" w:sz="0" w:space="0" w:color="auto"/>
      </w:divBdr>
    </w:div>
    <w:div w:id="1105804789">
      <w:bodyDiv w:val="1"/>
      <w:marLeft w:val="0"/>
      <w:marRight w:val="0"/>
      <w:marTop w:val="0"/>
      <w:marBottom w:val="0"/>
      <w:divBdr>
        <w:top w:val="none" w:sz="0" w:space="0" w:color="auto"/>
        <w:left w:val="none" w:sz="0" w:space="0" w:color="auto"/>
        <w:bottom w:val="none" w:sz="0" w:space="0" w:color="auto"/>
        <w:right w:val="none" w:sz="0" w:space="0" w:color="auto"/>
      </w:divBdr>
    </w:div>
    <w:div w:id="1112244120">
      <w:bodyDiv w:val="1"/>
      <w:marLeft w:val="0"/>
      <w:marRight w:val="0"/>
      <w:marTop w:val="0"/>
      <w:marBottom w:val="0"/>
      <w:divBdr>
        <w:top w:val="none" w:sz="0" w:space="0" w:color="auto"/>
        <w:left w:val="none" w:sz="0" w:space="0" w:color="auto"/>
        <w:bottom w:val="none" w:sz="0" w:space="0" w:color="auto"/>
        <w:right w:val="none" w:sz="0" w:space="0" w:color="auto"/>
      </w:divBdr>
    </w:div>
    <w:div w:id="1117064209">
      <w:bodyDiv w:val="1"/>
      <w:marLeft w:val="0"/>
      <w:marRight w:val="0"/>
      <w:marTop w:val="0"/>
      <w:marBottom w:val="0"/>
      <w:divBdr>
        <w:top w:val="none" w:sz="0" w:space="0" w:color="auto"/>
        <w:left w:val="none" w:sz="0" w:space="0" w:color="auto"/>
        <w:bottom w:val="none" w:sz="0" w:space="0" w:color="auto"/>
        <w:right w:val="none" w:sz="0" w:space="0" w:color="auto"/>
      </w:divBdr>
    </w:div>
    <w:div w:id="1118138872">
      <w:bodyDiv w:val="1"/>
      <w:marLeft w:val="0"/>
      <w:marRight w:val="0"/>
      <w:marTop w:val="0"/>
      <w:marBottom w:val="0"/>
      <w:divBdr>
        <w:top w:val="none" w:sz="0" w:space="0" w:color="auto"/>
        <w:left w:val="none" w:sz="0" w:space="0" w:color="auto"/>
        <w:bottom w:val="none" w:sz="0" w:space="0" w:color="auto"/>
        <w:right w:val="none" w:sz="0" w:space="0" w:color="auto"/>
      </w:divBdr>
    </w:div>
    <w:div w:id="1120687748">
      <w:bodyDiv w:val="1"/>
      <w:marLeft w:val="0"/>
      <w:marRight w:val="0"/>
      <w:marTop w:val="0"/>
      <w:marBottom w:val="0"/>
      <w:divBdr>
        <w:top w:val="none" w:sz="0" w:space="0" w:color="auto"/>
        <w:left w:val="none" w:sz="0" w:space="0" w:color="auto"/>
        <w:bottom w:val="none" w:sz="0" w:space="0" w:color="auto"/>
        <w:right w:val="none" w:sz="0" w:space="0" w:color="auto"/>
      </w:divBdr>
    </w:div>
    <w:div w:id="1122921480">
      <w:bodyDiv w:val="1"/>
      <w:marLeft w:val="0"/>
      <w:marRight w:val="0"/>
      <w:marTop w:val="0"/>
      <w:marBottom w:val="0"/>
      <w:divBdr>
        <w:top w:val="none" w:sz="0" w:space="0" w:color="auto"/>
        <w:left w:val="none" w:sz="0" w:space="0" w:color="auto"/>
        <w:bottom w:val="none" w:sz="0" w:space="0" w:color="auto"/>
        <w:right w:val="none" w:sz="0" w:space="0" w:color="auto"/>
      </w:divBdr>
    </w:div>
    <w:div w:id="1126318026">
      <w:bodyDiv w:val="1"/>
      <w:marLeft w:val="0"/>
      <w:marRight w:val="0"/>
      <w:marTop w:val="0"/>
      <w:marBottom w:val="0"/>
      <w:divBdr>
        <w:top w:val="none" w:sz="0" w:space="0" w:color="auto"/>
        <w:left w:val="none" w:sz="0" w:space="0" w:color="auto"/>
        <w:bottom w:val="none" w:sz="0" w:space="0" w:color="auto"/>
        <w:right w:val="none" w:sz="0" w:space="0" w:color="auto"/>
      </w:divBdr>
    </w:div>
    <w:div w:id="1126658329">
      <w:bodyDiv w:val="1"/>
      <w:marLeft w:val="0"/>
      <w:marRight w:val="0"/>
      <w:marTop w:val="0"/>
      <w:marBottom w:val="0"/>
      <w:divBdr>
        <w:top w:val="none" w:sz="0" w:space="0" w:color="auto"/>
        <w:left w:val="none" w:sz="0" w:space="0" w:color="auto"/>
        <w:bottom w:val="none" w:sz="0" w:space="0" w:color="auto"/>
        <w:right w:val="none" w:sz="0" w:space="0" w:color="auto"/>
      </w:divBdr>
    </w:div>
    <w:div w:id="1128890265">
      <w:bodyDiv w:val="1"/>
      <w:marLeft w:val="0"/>
      <w:marRight w:val="0"/>
      <w:marTop w:val="0"/>
      <w:marBottom w:val="0"/>
      <w:divBdr>
        <w:top w:val="none" w:sz="0" w:space="0" w:color="auto"/>
        <w:left w:val="none" w:sz="0" w:space="0" w:color="auto"/>
        <w:bottom w:val="none" w:sz="0" w:space="0" w:color="auto"/>
        <w:right w:val="none" w:sz="0" w:space="0" w:color="auto"/>
      </w:divBdr>
    </w:div>
    <w:div w:id="1132744448">
      <w:bodyDiv w:val="1"/>
      <w:marLeft w:val="0"/>
      <w:marRight w:val="0"/>
      <w:marTop w:val="0"/>
      <w:marBottom w:val="0"/>
      <w:divBdr>
        <w:top w:val="none" w:sz="0" w:space="0" w:color="auto"/>
        <w:left w:val="none" w:sz="0" w:space="0" w:color="auto"/>
        <w:bottom w:val="none" w:sz="0" w:space="0" w:color="auto"/>
        <w:right w:val="none" w:sz="0" w:space="0" w:color="auto"/>
      </w:divBdr>
    </w:div>
    <w:div w:id="1136483205">
      <w:bodyDiv w:val="1"/>
      <w:marLeft w:val="0"/>
      <w:marRight w:val="0"/>
      <w:marTop w:val="0"/>
      <w:marBottom w:val="0"/>
      <w:divBdr>
        <w:top w:val="none" w:sz="0" w:space="0" w:color="auto"/>
        <w:left w:val="none" w:sz="0" w:space="0" w:color="auto"/>
        <w:bottom w:val="none" w:sz="0" w:space="0" w:color="auto"/>
        <w:right w:val="none" w:sz="0" w:space="0" w:color="auto"/>
      </w:divBdr>
    </w:div>
    <w:div w:id="1138112989">
      <w:bodyDiv w:val="1"/>
      <w:marLeft w:val="0"/>
      <w:marRight w:val="0"/>
      <w:marTop w:val="0"/>
      <w:marBottom w:val="0"/>
      <w:divBdr>
        <w:top w:val="none" w:sz="0" w:space="0" w:color="auto"/>
        <w:left w:val="none" w:sz="0" w:space="0" w:color="auto"/>
        <w:bottom w:val="none" w:sz="0" w:space="0" w:color="auto"/>
        <w:right w:val="none" w:sz="0" w:space="0" w:color="auto"/>
      </w:divBdr>
    </w:div>
    <w:div w:id="1139028874">
      <w:bodyDiv w:val="1"/>
      <w:marLeft w:val="0"/>
      <w:marRight w:val="0"/>
      <w:marTop w:val="0"/>
      <w:marBottom w:val="0"/>
      <w:divBdr>
        <w:top w:val="none" w:sz="0" w:space="0" w:color="auto"/>
        <w:left w:val="none" w:sz="0" w:space="0" w:color="auto"/>
        <w:bottom w:val="none" w:sz="0" w:space="0" w:color="auto"/>
        <w:right w:val="none" w:sz="0" w:space="0" w:color="auto"/>
      </w:divBdr>
    </w:div>
    <w:div w:id="1141851192">
      <w:bodyDiv w:val="1"/>
      <w:marLeft w:val="0"/>
      <w:marRight w:val="0"/>
      <w:marTop w:val="0"/>
      <w:marBottom w:val="0"/>
      <w:divBdr>
        <w:top w:val="none" w:sz="0" w:space="0" w:color="auto"/>
        <w:left w:val="none" w:sz="0" w:space="0" w:color="auto"/>
        <w:bottom w:val="none" w:sz="0" w:space="0" w:color="auto"/>
        <w:right w:val="none" w:sz="0" w:space="0" w:color="auto"/>
      </w:divBdr>
    </w:div>
    <w:div w:id="1147863086">
      <w:bodyDiv w:val="1"/>
      <w:marLeft w:val="0"/>
      <w:marRight w:val="0"/>
      <w:marTop w:val="0"/>
      <w:marBottom w:val="0"/>
      <w:divBdr>
        <w:top w:val="none" w:sz="0" w:space="0" w:color="auto"/>
        <w:left w:val="none" w:sz="0" w:space="0" w:color="auto"/>
        <w:bottom w:val="none" w:sz="0" w:space="0" w:color="auto"/>
        <w:right w:val="none" w:sz="0" w:space="0" w:color="auto"/>
      </w:divBdr>
    </w:div>
    <w:div w:id="1154444533">
      <w:bodyDiv w:val="1"/>
      <w:marLeft w:val="0"/>
      <w:marRight w:val="0"/>
      <w:marTop w:val="0"/>
      <w:marBottom w:val="0"/>
      <w:divBdr>
        <w:top w:val="none" w:sz="0" w:space="0" w:color="auto"/>
        <w:left w:val="none" w:sz="0" w:space="0" w:color="auto"/>
        <w:bottom w:val="none" w:sz="0" w:space="0" w:color="auto"/>
        <w:right w:val="none" w:sz="0" w:space="0" w:color="auto"/>
      </w:divBdr>
    </w:div>
    <w:div w:id="1155873730">
      <w:bodyDiv w:val="1"/>
      <w:marLeft w:val="0"/>
      <w:marRight w:val="0"/>
      <w:marTop w:val="0"/>
      <w:marBottom w:val="0"/>
      <w:divBdr>
        <w:top w:val="none" w:sz="0" w:space="0" w:color="auto"/>
        <w:left w:val="none" w:sz="0" w:space="0" w:color="auto"/>
        <w:bottom w:val="none" w:sz="0" w:space="0" w:color="auto"/>
        <w:right w:val="none" w:sz="0" w:space="0" w:color="auto"/>
      </w:divBdr>
    </w:div>
    <w:div w:id="1156264324">
      <w:bodyDiv w:val="1"/>
      <w:marLeft w:val="0"/>
      <w:marRight w:val="0"/>
      <w:marTop w:val="0"/>
      <w:marBottom w:val="0"/>
      <w:divBdr>
        <w:top w:val="none" w:sz="0" w:space="0" w:color="auto"/>
        <w:left w:val="none" w:sz="0" w:space="0" w:color="auto"/>
        <w:bottom w:val="none" w:sz="0" w:space="0" w:color="auto"/>
        <w:right w:val="none" w:sz="0" w:space="0" w:color="auto"/>
      </w:divBdr>
    </w:div>
    <w:div w:id="1157070219">
      <w:bodyDiv w:val="1"/>
      <w:marLeft w:val="0"/>
      <w:marRight w:val="0"/>
      <w:marTop w:val="0"/>
      <w:marBottom w:val="0"/>
      <w:divBdr>
        <w:top w:val="none" w:sz="0" w:space="0" w:color="auto"/>
        <w:left w:val="none" w:sz="0" w:space="0" w:color="auto"/>
        <w:bottom w:val="none" w:sz="0" w:space="0" w:color="auto"/>
        <w:right w:val="none" w:sz="0" w:space="0" w:color="auto"/>
      </w:divBdr>
    </w:div>
    <w:div w:id="1160317664">
      <w:bodyDiv w:val="1"/>
      <w:marLeft w:val="0"/>
      <w:marRight w:val="0"/>
      <w:marTop w:val="0"/>
      <w:marBottom w:val="0"/>
      <w:divBdr>
        <w:top w:val="none" w:sz="0" w:space="0" w:color="auto"/>
        <w:left w:val="none" w:sz="0" w:space="0" w:color="auto"/>
        <w:bottom w:val="none" w:sz="0" w:space="0" w:color="auto"/>
        <w:right w:val="none" w:sz="0" w:space="0" w:color="auto"/>
      </w:divBdr>
    </w:div>
    <w:div w:id="1160999607">
      <w:bodyDiv w:val="1"/>
      <w:marLeft w:val="0"/>
      <w:marRight w:val="0"/>
      <w:marTop w:val="0"/>
      <w:marBottom w:val="0"/>
      <w:divBdr>
        <w:top w:val="none" w:sz="0" w:space="0" w:color="auto"/>
        <w:left w:val="none" w:sz="0" w:space="0" w:color="auto"/>
        <w:bottom w:val="none" w:sz="0" w:space="0" w:color="auto"/>
        <w:right w:val="none" w:sz="0" w:space="0" w:color="auto"/>
      </w:divBdr>
    </w:div>
    <w:div w:id="1161235316">
      <w:bodyDiv w:val="1"/>
      <w:marLeft w:val="0"/>
      <w:marRight w:val="0"/>
      <w:marTop w:val="0"/>
      <w:marBottom w:val="0"/>
      <w:divBdr>
        <w:top w:val="none" w:sz="0" w:space="0" w:color="auto"/>
        <w:left w:val="none" w:sz="0" w:space="0" w:color="auto"/>
        <w:bottom w:val="none" w:sz="0" w:space="0" w:color="auto"/>
        <w:right w:val="none" w:sz="0" w:space="0" w:color="auto"/>
      </w:divBdr>
    </w:div>
    <w:div w:id="1162427901">
      <w:bodyDiv w:val="1"/>
      <w:marLeft w:val="0"/>
      <w:marRight w:val="0"/>
      <w:marTop w:val="0"/>
      <w:marBottom w:val="0"/>
      <w:divBdr>
        <w:top w:val="none" w:sz="0" w:space="0" w:color="auto"/>
        <w:left w:val="none" w:sz="0" w:space="0" w:color="auto"/>
        <w:bottom w:val="none" w:sz="0" w:space="0" w:color="auto"/>
        <w:right w:val="none" w:sz="0" w:space="0" w:color="auto"/>
      </w:divBdr>
    </w:div>
    <w:div w:id="1163591725">
      <w:bodyDiv w:val="1"/>
      <w:marLeft w:val="0"/>
      <w:marRight w:val="0"/>
      <w:marTop w:val="0"/>
      <w:marBottom w:val="0"/>
      <w:divBdr>
        <w:top w:val="none" w:sz="0" w:space="0" w:color="auto"/>
        <w:left w:val="none" w:sz="0" w:space="0" w:color="auto"/>
        <w:bottom w:val="none" w:sz="0" w:space="0" w:color="auto"/>
        <w:right w:val="none" w:sz="0" w:space="0" w:color="auto"/>
      </w:divBdr>
    </w:div>
    <w:div w:id="1167942715">
      <w:bodyDiv w:val="1"/>
      <w:marLeft w:val="0"/>
      <w:marRight w:val="0"/>
      <w:marTop w:val="0"/>
      <w:marBottom w:val="0"/>
      <w:divBdr>
        <w:top w:val="none" w:sz="0" w:space="0" w:color="auto"/>
        <w:left w:val="none" w:sz="0" w:space="0" w:color="auto"/>
        <w:bottom w:val="none" w:sz="0" w:space="0" w:color="auto"/>
        <w:right w:val="none" w:sz="0" w:space="0" w:color="auto"/>
      </w:divBdr>
    </w:div>
    <w:div w:id="1168250301">
      <w:bodyDiv w:val="1"/>
      <w:marLeft w:val="0"/>
      <w:marRight w:val="0"/>
      <w:marTop w:val="0"/>
      <w:marBottom w:val="0"/>
      <w:divBdr>
        <w:top w:val="none" w:sz="0" w:space="0" w:color="auto"/>
        <w:left w:val="none" w:sz="0" w:space="0" w:color="auto"/>
        <w:bottom w:val="none" w:sz="0" w:space="0" w:color="auto"/>
        <w:right w:val="none" w:sz="0" w:space="0" w:color="auto"/>
      </w:divBdr>
    </w:div>
    <w:div w:id="1170608322">
      <w:bodyDiv w:val="1"/>
      <w:marLeft w:val="0"/>
      <w:marRight w:val="0"/>
      <w:marTop w:val="0"/>
      <w:marBottom w:val="0"/>
      <w:divBdr>
        <w:top w:val="none" w:sz="0" w:space="0" w:color="auto"/>
        <w:left w:val="none" w:sz="0" w:space="0" w:color="auto"/>
        <w:bottom w:val="none" w:sz="0" w:space="0" w:color="auto"/>
        <w:right w:val="none" w:sz="0" w:space="0" w:color="auto"/>
      </w:divBdr>
    </w:div>
    <w:div w:id="1171724561">
      <w:bodyDiv w:val="1"/>
      <w:marLeft w:val="0"/>
      <w:marRight w:val="0"/>
      <w:marTop w:val="0"/>
      <w:marBottom w:val="0"/>
      <w:divBdr>
        <w:top w:val="none" w:sz="0" w:space="0" w:color="auto"/>
        <w:left w:val="none" w:sz="0" w:space="0" w:color="auto"/>
        <w:bottom w:val="none" w:sz="0" w:space="0" w:color="auto"/>
        <w:right w:val="none" w:sz="0" w:space="0" w:color="auto"/>
      </w:divBdr>
    </w:div>
    <w:div w:id="1179999769">
      <w:bodyDiv w:val="1"/>
      <w:marLeft w:val="0"/>
      <w:marRight w:val="0"/>
      <w:marTop w:val="0"/>
      <w:marBottom w:val="0"/>
      <w:divBdr>
        <w:top w:val="none" w:sz="0" w:space="0" w:color="auto"/>
        <w:left w:val="none" w:sz="0" w:space="0" w:color="auto"/>
        <w:bottom w:val="none" w:sz="0" w:space="0" w:color="auto"/>
        <w:right w:val="none" w:sz="0" w:space="0" w:color="auto"/>
      </w:divBdr>
    </w:div>
    <w:div w:id="1181429495">
      <w:bodyDiv w:val="1"/>
      <w:marLeft w:val="0"/>
      <w:marRight w:val="0"/>
      <w:marTop w:val="0"/>
      <w:marBottom w:val="0"/>
      <w:divBdr>
        <w:top w:val="none" w:sz="0" w:space="0" w:color="auto"/>
        <w:left w:val="none" w:sz="0" w:space="0" w:color="auto"/>
        <w:bottom w:val="none" w:sz="0" w:space="0" w:color="auto"/>
        <w:right w:val="none" w:sz="0" w:space="0" w:color="auto"/>
      </w:divBdr>
    </w:div>
    <w:div w:id="1182159876">
      <w:bodyDiv w:val="1"/>
      <w:marLeft w:val="0"/>
      <w:marRight w:val="0"/>
      <w:marTop w:val="0"/>
      <w:marBottom w:val="0"/>
      <w:divBdr>
        <w:top w:val="none" w:sz="0" w:space="0" w:color="auto"/>
        <w:left w:val="none" w:sz="0" w:space="0" w:color="auto"/>
        <w:bottom w:val="none" w:sz="0" w:space="0" w:color="auto"/>
        <w:right w:val="none" w:sz="0" w:space="0" w:color="auto"/>
      </w:divBdr>
    </w:div>
    <w:div w:id="1183009437">
      <w:bodyDiv w:val="1"/>
      <w:marLeft w:val="0"/>
      <w:marRight w:val="0"/>
      <w:marTop w:val="0"/>
      <w:marBottom w:val="0"/>
      <w:divBdr>
        <w:top w:val="none" w:sz="0" w:space="0" w:color="auto"/>
        <w:left w:val="none" w:sz="0" w:space="0" w:color="auto"/>
        <w:bottom w:val="none" w:sz="0" w:space="0" w:color="auto"/>
        <w:right w:val="none" w:sz="0" w:space="0" w:color="auto"/>
      </w:divBdr>
    </w:div>
    <w:div w:id="1183132641">
      <w:bodyDiv w:val="1"/>
      <w:marLeft w:val="0"/>
      <w:marRight w:val="0"/>
      <w:marTop w:val="0"/>
      <w:marBottom w:val="0"/>
      <w:divBdr>
        <w:top w:val="none" w:sz="0" w:space="0" w:color="auto"/>
        <w:left w:val="none" w:sz="0" w:space="0" w:color="auto"/>
        <w:bottom w:val="none" w:sz="0" w:space="0" w:color="auto"/>
        <w:right w:val="none" w:sz="0" w:space="0" w:color="auto"/>
      </w:divBdr>
    </w:div>
    <w:div w:id="1186557550">
      <w:bodyDiv w:val="1"/>
      <w:marLeft w:val="0"/>
      <w:marRight w:val="0"/>
      <w:marTop w:val="0"/>
      <w:marBottom w:val="0"/>
      <w:divBdr>
        <w:top w:val="none" w:sz="0" w:space="0" w:color="auto"/>
        <w:left w:val="none" w:sz="0" w:space="0" w:color="auto"/>
        <w:bottom w:val="none" w:sz="0" w:space="0" w:color="auto"/>
        <w:right w:val="none" w:sz="0" w:space="0" w:color="auto"/>
      </w:divBdr>
    </w:div>
    <w:div w:id="1187135750">
      <w:bodyDiv w:val="1"/>
      <w:marLeft w:val="0"/>
      <w:marRight w:val="0"/>
      <w:marTop w:val="0"/>
      <w:marBottom w:val="0"/>
      <w:divBdr>
        <w:top w:val="none" w:sz="0" w:space="0" w:color="auto"/>
        <w:left w:val="none" w:sz="0" w:space="0" w:color="auto"/>
        <w:bottom w:val="none" w:sz="0" w:space="0" w:color="auto"/>
        <w:right w:val="none" w:sz="0" w:space="0" w:color="auto"/>
      </w:divBdr>
    </w:div>
    <w:div w:id="1191912314">
      <w:bodyDiv w:val="1"/>
      <w:marLeft w:val="0"/>
      <w:marRight w:val="0"/>
      <w:marTop w:val="0"/>
      <w:marBottom w:val="0"/>
      <w:divBdr>
        <w:top w:val="none" w:sz="0" w:space="0" w:color="auto"/>
        <w:left w:val="none" w:sz="0" w:space="0" w:color="auto"/>
        <w:bottom w:val="none" w:sz="0" w:space="0" w:color="auto"/>
        <w:right w:val="none" w:sz="0" w:space="0" w:color="auto"/>
      </w:divBdr>
    </w:div>
    <w:div w:id="1193608995">
      <w:bodyDiv w:val="1"/>
      <w:marLeft w:val="0"/>
      <w:marRight w:val="0"/>
      <w:marTop w:val="0"/>
      <w:marBottom w:val="0"/>
      <w:divBdr>
        <w:top w:val="none" w:sz="0" w:space="0" w:color="auto"/>
        <w:left w:val="none" w:sz="0" w:space="0" w:color="auto"/>
        <w:bottom w:val="none" w:sz="0" w:space="0" w:color="auto"/>
        <w:right w:val="none" w:sz="0" w:space="0" w:color="auto"/>
      </w:divBdr>
    </w:div>
    <w:div w:id="1197239039">
      <w:bodyDiv w:val="1"/>
      <w:marLeft w:val="0"/>
      <w:marRight w:val="0"/>
      <w:marTop w:val="0"/>
      <w:marBottom w:val="0"/>
      <w:divBdr>
        <w:top w:val="none" w:sz="0" w:space="0" w:color="auto"/>
        <w:left w:val="none" w:sz="0" w:space="0" w:color="auto"/>
        <w:bottom w:val="none" w:sz="0" w:space="0" w:color="auto"/>
        <w:right w:val="none" w:sz="0" w:space="0" w:color="auto"/>
      </w:divBdr>
    </w:div>
    <w:div w:id="1198007195">
      <w:bodyDiv w:val="1"/>
      <w:marLeft w:val="0"/>
      <w:marRight w:val="0"/>
      <w:marTop w:val="0"/>
      <w:marBottom w:val="0"/>
      <w:divBdr>
        <w:top w:val="none" w:sz="0" w:space="0" w:color="auto"/>
        <w:left w:val="none" w:sz="0" w:space="0" w:color="auto"/>
        <w:bottom w:val="none" w:sz="0" w:space="0" w:color="auto"/>
        <w:right w:val="none" w:sz="0" w:space="0" w:color="auto"/>
      </w:divBdr>
    </w:div>
    <w:div w:id="1198851562">
      <w:bodyDiv w:val="1"/>
      <w:marLeft w:val="0"/>
      <w:marRight w:val="0"/>
      <w:marTop w:val="0"/>
      <w:marBottom w:val="0"/>
      <w:divBdr>
        <w:top w:val="none" w:sz="0" w:space="0" w:color="auto"/>
        <w:left w:val="none" w:sz="0" w:space="0" w:color="auto"/>
        <w:bottom w:val="none" w:sz="0" w:space="0" w:color="auto"/>
        <w:right w:val="none" w:sz="0" w:space="0" w:color="auto"/>
      </w:divBdr>
    </w:div>
    <w:div w:id="1199390808">
      <w:bodyDiv w:val="1"/>
      <w:marLeft w:val="0"/>
      <w:marRight w:val="0"/>
      <w:marTop w:val="0"/>
      <w:marBottom w:val="0"/>
      <w:divBdr>
        <w:top w:val="none" w:sz="0" w:space="0" w:color="auto"/>
        <w:left w:val="none" w:sz="0" w:space="0" w:color="auto"/>
        <w:bottom w:val="none" w:sz="0" w:space="0" w:color="auto"/>
        <w:right w:val="none" w:sz="0" w:space="0" w:color="auto"/>
      </w:divBdr>
    </w:div>
    <w:div w:id="1199856502">
      <w:bodyDiv w:val="1"/>
      <w:marLeft w:val="0"/>
      <w:marRight w:val="0"/>
      <w:marTop w:val="0"/>
      <w:marBottom w:val="0"/>
      <w:divBdr>
        <w:top w:val="none" w:sz="0" w:space="0" w:color="auto"/>
        <w:left w:val="none" w:sz="0" w:space="0" w:color="auto"/>
        <w:bottom w:val="none" w:sz="0" w:space="0" w:color="auto"/>
        <w:right w:val="none" w:sz="0" w:space="0" w:color="auto"/>
      </w:divBdr>
    </w:div>
    <w:div w:id="1203053903">
      <w:bodyDiv w:val="1"/>
      <w:marLeft w:val="0"/>
      <w:marRight w:val="0"/>
      <w:marTop w:val="0"/>
      <w:marBottom w:val="0"/>
      <w:divBdr>
        <w:top w:val="none" w:sz="0" w:space="0" w:color="auto"/>
        <w:left w:val="none" w:sz="0" w:space="0" w:color="auto"/>
        <w:bottom w:val="none" w:sz="0" w:space="0" w:color="auto"/>
        <w:right w:val="none" w:sz="0" w:space="0" w:color="auto"/>
      </w:divBdr>
    </w:div>
    <w:div w:id="1203245541">
      <w:bodyDiv w:val="1"/>
      <w:marLeft w:val="0"/>
      <w:marRight w:val="0"/>
      <w:marTop w:val="0"/>
      <w:marBottom w:val="0"/>
      <w:divBdr>
        <w:top w:val="none" w:sz="0" w:space="0" w:color="auto"/>
        <w:left w:val="none" w:sz="0" w:space="0" w:color="auto"/>
        <w:bottom w:val="none" w:sz="0" w:space="0" w:color="auto"/>
        <w:right w:val="none" w:sz="0" w:space="0" w:color="auto"/>
      </w:divBdr>
    </w:div>
    <w:div w:id="1205094800">
      <w:bodyDiv w:val="1"/>
      <w:marLeft w:val="0"/>
      <w:marRight w:val="0"/>
      <w:marTop w:val="0"/>
      <w:marBottom w:val="0"/>
      <w:divBdr>
        <w:top w:val="none" w:sz="0" w:space="0" w:color="auto"/>
        <w:left w:val="none" w:sz="0" w:space="0" w:color="auto"/>
        <w:bottom w:val="none" w:sz="0" w:space="0" w:color="auto"/>
        <w:right w:val="none" w:sz="0" w:space="0" w:color="auto"/>
      </w:divBdr>
    </w:div>
    <w:div w:id="1206210363">
      <w:bodyDiv w:val="1"/>
      <w:marLeft w:val="0"/>
      <w:marRight w:val="0"/>
      <w:marTop w:val="0"/>
      <w:marBottom w:val="0"/>
      <w:divBdr>
        <w:top w:val="none" w:sz="0" w:space="0" w:color="auto"/>
        <w:left w:val="none" w:sz="0" w:space="0" w:color="auto"/>
        <w:bottom w:val="none" w:sz="0" w:space="0" w:color="auto"/>
        <w:right w:val="none" w:sz="0" w:space="0" w:color="auto"/>
      </w:divBdr>
    </w:div>
    <w:div w:id="1206214180">
      <w:bodyDiv w:val="1"/>
      <w:marLeft w:val="0"/>
      <w:marRight w:val="0"/>
      <w:marTop w:val="0"/>
      <w:marBottom w:val="0"/>
      <w:divBdr>
        <w:top w:val="none" w:sz="0" w:space="0" w:color="auto"/>
        <w:left w:val="none" w:sz="0" w:space="0" w:color="auto"/>
        <w:bottom w:val="none" w:sz="0" w:space="0" w:color="auto"/>
        <w:right w:val="none" w:sz="0" w:space="0" w:color="auto"/>
      </w:divBdr>
    </w:div>
    <w:div w:id="1208377198">
      <w:bodyDiv w:val="1"/>
      <w:marLeft w:val="0"/>
      <w:marRight w:val="0"/>
      <w:marTop w:val="0"/>
      <w:marBottom w:val="0"/>
      <w:divBdr>
        <w:top w:val="none" w:sz="0" w:space="0" w:color="auto"/>
        <w:left w:val="none" w:sz="0" w:space="0" w:color="auto"/>
        <w:bottom w:val="none" w:sz="0" w:space="0" w:color="auto"/>
        <w:right w:val="none" w:sz="0" w:space="0" w:color="auto"/>
      </w:divBdr>
    </w:div>
    <w:div w:id="1209800860">
      <w:bodyDiv w:val="1"/>
      <w:marLeft w:val="0"/>
      <w:marRight w:val="0"/>
      <w:marTop w:val="0"/>
      <w:marBottom w:val="0"/>
      <w:divBdr>
        <w:top w:val="none" w:sz="0" w:space="0" w:color="auto"/>
        <w:left w:val="none" w:sz="0" w:space="0" w:color="auto"/>
        <w:bottom w:val="none" w:sz="0" w:space="0" w:color="auto"/>
        <w:right w:val="none" w:sz="0" w:space="0" w:color="auto"/>
      </w:divBdr>
    </w:div>
    <w:div w:id="1209957573">
      <w:bodyDiv w:val="1"/>
      <w:marLeft w:val="0"/>
      <w:marRight w:val="0"/>
      <w:marTop w:val="0"/>
      <w:marBottom w:val="0"/>
      <w:divBdr>
        <w:top w:val="none" w:sz="0" w:space="0" w:color="auto"/>
        <w:left w:val="none" w:sz="0" w:space="0" w:color="auto"/>
        <w:bottom w:val="none" w:sz="0" w:space="0" w:color="auto"/>
        <w:right w:val="none" w:sz="0" w:space="0" w:color="auto"/>
      </w:divBdr>
    </w:div>
    <w:div w:id="1211765380">
      <w:bodyDiv w:val="1"/>
      <w:marLeft w:val="0"/>
      <w:marRight w:val="0"/>
      <w:marTop w:val="0"/>
      <w:marBottom w:val="0"/>
      <w:divBdr>
        <w:top w:val="none" w:sz="0" w:space="0" w:color="auto"/>
        <w:left w:val="none" w:sz="0" w:space="0" w:color="auto"/>
        <w:bottom w:val="none" w:sz="0" w:space="0" w:color="auto"/>
        <w:right w:val="none" w:sz="0" w:space="0" w:color="auto"/>
      </w:divBdr>
    </w:div>
    <w:div w:id="1211961462">
      <w:bodyDiv w:val="1"/>
      <w:marLeft w:val="0"/>
      <w:marRight w:val="0"/>
      <w:marTop w:val="0"/>
      <w:marBottom w:val="0"/>
      <w:divBdr>
        <w:top w:val="none" w:sz="0" w:space="0" w:color="auto"/>
        <w:left w:val="none" w:sz="0" w:space="0" w:color="auto"/>
        <w:bottom w:val="none" w:sz="0" w:space="0" w:color="auto"/>
        <w:right w:val="none" w:sz="0" w:space="0" w:color="auto"/>
      </w:divBdr>
    </w:div>
    <w:div w:id="1214270805">
      <w:bodyDiv w:val="1"/>
      <w:marLeft w:val="0"/>
      <w:marRight w:val="0"/>
      <w:marTop w:val="0"/>
      <w:marBottom w:val="0"/>
      <w:divBdr>
        <w:top w:val="none" w:sz="0" w:space="0" w:color="auto"/>
        <w:left w:val="none" w:sz="0" w:space="0" w:color="auto"/>
        <w:bottom w:val="none" w:sz="0" w:space="0" w:color="auto"/>
        <w:right w:val="none" w:sz="0" w:space="0" w:color="auto"/>
      </w:divBdr>
    </w:div>
    <w:div w:id="1216429342">
      <w:bodyDiv w:val="1"/>
      <w:marLeft w:val="0"/>
      <w:marRight w:val="0"/>
      <w:marTop w:val="0"/>
      <w:marBottom w:val="0"/>
      <w:divBdr>
        <w:top w:val="none" w:sz="0" w:space="0" w:color="auto"/>
        <w:left w:val="none" w:sz="0" w:space="0" w:color="auto"/>
        <w:bottom w:val="none" w:sz="0" w:space="0" w:color="auto"/>
        <w:right w:val="none" w:sz="0" w:space="0" w:color="auto"/>
      </w:divBdr>
    </w:div>
    <w:div w:id="1218206873">
      <w:bodyDiv w:val="1"/>
      <w:marLeft w:val="0"/>
      <w:marRight w:val="0"/>
      <w:marTop w:val="0"/>
      <w:marBottom w:val="0"/>
      <w:divBdr>
        <w:top w:val="none" w:sz="0" w:space="0" w:color="auto"/>
        <w:left w:val="none" w:sz="0" w:space="0" w:color="auto"/>
        <w:bottom w:val="none" w:sz="0" w:space="0" w:color="auto"/>
        <w:right w:val="none" w:sz="0" w:space="0" w:color="auto"/>
      </w:divBdr>
    </w:div>
    <w:div w:id="1218588438">
      <w:bodyDiv w:val="1"/>
      <w:marLeft w:val="0"/>
      <w:marRight w:val="0"/>
      <w:marTop w:val="0"/>
      <w:marBottom w:val="0"/>
      <w:divBdr>
        <w:top w:val="none" w:sz="0" w:space="0" w:color="auto"/>
        <w:left w:val="none" w:sz="0" w:space="0" w:color="auto"/>
        <w:bottom w:val="none" w:sz="0" w:space="0" w:color="auto"/>
        <w:right w:val="none" w:sz="0" w:space="0" w:color="auto"/>
      </w:divBdr>
    </w:div>
    <w:div w:id="1222210798">
      <w:bodyDiv w:val="1"/>
      <w:marLeft w:val="0"/>
      <w:marRight w:val="0"/>
      <w:marTop w:val="0"/>
      <w:marBottom w:val="0"/>
      <w:divBdr>
        <w:top w:val="none" w:sz="0" w:space="0" w:color="auto"/>
        <w:left w:val="none" w:sz="0" w:space="0" w:color="auto"/>
        <w:bottom w:val="none" w:sz="0" w:space="0" w:color="auto"/>
        <w:right w:val="none" w:sz="0" w:space="0" w:color="auto"/>
      </w:divBdr>
    </w:div>
    <w:div w:id="1222247483">
      <w:bodyDiv w:val="1"/>
      <w:marLeft w:val="0"/>
      <w:marRight w:val="0"/>
      <w:marTop w:val="0"/>
      <w:marBottom w:val="0"/>
      <w:divBdr>
        <w:top w:val="none" w:sz="0" w:space="0" w:color="auto"/>
        <w:left w:val="none" w:sz="0" w:space="0" w:color="auto"/>
        <w:bottom w:val="none" w:sz="0" w:space="0" w:color="auto"/>
        <w:right w:val="none" w:sz="0" w:space="0" w:color="auto"/>
      </w:divBdr>
    </w:div>
    <w:div w:id="1225874884">
      <w:bodyDiv w:val="1"/>
      <w:marLeft w:val="0"/>
      <w:marRight w:val="0"/>
      <w:marTop w:val="0"/>
      <w:marBottom w:val="0"/>
      <w:divBdr>
        <w:top w:val="none" w:sz="0" w:space="0" w:color="auto"/>
        <w:left w:val="none" w:sz="0" w:space="0" w:color="auto"/>
        <w:bottom w:val="none" w:sz="0" w:space="0" w:color="auto"/>
        <w:right w:val="none" w:sz="0" w:space="0" w:color="auto"/>
      </w:divBdr>
    </w:div>
    <w:div w:id="1225948420">
      <w:bodyDiv w:val="1"/>
      <w:marLeft w:val="0"/>
      <w:marRight w:val="0"/>
      <w:marTop w:val="0"/>
      <w:marBottom w:val="0"/>
      <w:divBdr>
        <w:top w:val="none" w:sz="0" w:space="0" w:color="auto"/>
        <w:left w:val="none" w:sz="0" w:space="0" w:color="auto"/>
        <w:bottom w:val="none" w:sz="0" w:space="0" w:color="auto"/>
        <w:right w:val="none" w:sz="0" w:space="0" w:color="auto"/>
      </w:divBdr>
    </w:div>
    <w:div w:id="1230463753">
      <w:bodyDiv w:val="1"/>
      <w:marLeft w:val="0"/>
      <w:marRight w:val="0"/>
      <w:marTop w:val="0"/>
      <w:marBottom w:val="0"/>
      <w:divBdr>
        <w:top w:val="none" w:sz="0" w:space="0" w:color="auto"/>
        <w:left w:val="none" w:sz="0" w:space="0" w:color="auto"/>
        <w:bottom w:val="none" w:sz="0" w:space="0" w:color="auto"/>
        <w:right w:val="none" w:sz="0" w:space="0" w:color="auto"/>
      </w:divBdr>
    </w:div>
    <w:div w:id="1233001796">
      <w:bodyDiv w:val="1"/>
      <w:marLeft w:val="0"/>
      <w:marRight w:val="0"/>
      <w:marTop w:val="0"/>
      <w:marBottom w:val="0"/>
      <w:divBdr>
        <w:top w:val="none" w:sz="0" w:space="0" w:color="auto"/>
        <w:left w:val="none" w:sz="0" w:space="0" w:color="auto"/>
        <w:bottom w:val="none" w:sz="0" w:space="0" w:color="auto"/>
        <w:right w:val="none" w:sz="0" w:space="0" w:color="auto"/>
      </w:divBdr>
    </w:div>
    <w:div w:id="1238512887">
      <w:bodyDiv w:val="1"/>
      <w:marLeft w:val="0"/>
      <w:marRight w:val="0"/>
      <w:marTop w:val="0"/>
      <w:marBottom w:val="0"/>
      <w:divBdr>
        <w:top w:val="none" w:sz="0" w:space="0" w:color="auto"/>
        <w:left w:val="none" w:sz="0" w:space="0" w:color="auto"/>
        <w:bottom w:val="none" w:sz="0" w:space="0" w:color="auto"/>
        <w:right w:val="none" w:sz="0" w:space="0" w:color="auto"/>
      </w:divBdr>
    </w:div>
    <w:div w:id="1243180333">
      <w:bodyDiv w:val="1"/>
      <w:marLeft w:val="0"/>
      <w:marRight w:val="0"/>
      <w:marTop w:val="0"/>
      <w:marBottom w:val="0"/>
      <w:divBdr>
        <w:top w:val="none" w:sz="0" w:space="0" w:color="auto"/>
        <w:left w:val="none" w:sz="0" w:space="0" w:color="auto"/>
        <w:bottom w:val="none" w:sz="0" w:space="0" w:color="auto"/>
        <w:right w:val="none" w:sz="0" w:space="0" w:color="auto"/>
      </w:divBdr>
    </w:div>
    <w:div w:id="1247879807">
      <w:bodyDiv w:val="1"/>
      <w:marLeft w:val="0"/>
      <w:marRight w:val="0"/>
      <w:marTop w:val="0"/>
      <w:marBottom w:val="0"/>
      <w:divBdr>
        <w:top w:val="none" w:sz="0" w:space="0" w:color="auto"/>
        <w:left w:val="none" w:sz="0" w:space="0" w:color="auto"/>
        <w:bottom w:val="none" w:sz="0" w:space="0" w:color="auto"/>
        <w:right w:val="none" w:sz="0" w:space="0" w:color="auto"/>
      </w:divBdr>
    </w:div>
    <w:div w:id="1248732551">
      <w:bodyDiv w:val="1"/>
      <w:marLeft w:val="0"/>
      <w:marRight w:val="0"/>
      <w:marTop w:val="0"/>
      <w:marBottom w:val="0"/>
      <w:divBdr>
        <w:top w:val="none" w:sz="0" w:space="0" w:color="auto"/>
        <w:left w:val="none" w:sz="0" w:space="0" w:color="auto"/>
        <w:bottom w:val="none" w:sz="0" w:space="0" w:color="auto"/>
        <w:right w:val="none" w:sz="0" w:space="0" w:color="auto"/>
      </w:divBdr>
    </w:div>
    <w:div w:id="1255096072">
      <w:bodyDiv w:val="1"/>
      <w:marLeft w:val="0"/>
      <w:marRight w:val="0"/>
      <w:marTop w:val="0"/>
      <w:marBottom w:val="0"/>
      <w:divBdr>
        <w:top w:val="none" w:sz="0" w:space="0" w:color="auto"/>
        <w:left w:val="none" w:sz="0" w:space="0" w:color="auto"/>
        <w:bottom w:val="none" w:sz="0" w:space="0" w:color="auto"/>
        <w:right w:val="none" w:sz="0" w:space="0" w:color="auto"/>
      </w:divBdr>
    </w:div>
    <w:div w:id="1263101462">
      <w:bodyDiv w:val="1"/>
      <w:marLeft w:val="0"/>
      <w:marRight w:val="0"/>
      <w:marTop w:val="0"/>
      <w:marBottom w:val="0"/>
      <w:divBdr>
        <w:top w:val="none" w:sz="0" w:space="0" w:color="auto"/>
        <w:left w:val="none" w:sz="0" w:space="0" w:color="auto"/>
        <w:bottom w:val="none" w:sz="0" w:space="0" w:color="auto"/>
        <w:right w:val="none" w:sz="0" w:space="0" w:color="auto"/>
      </w:divBdr>
    </w:div>
    <w:div w:id="1263223353">
      <w:bodyDiv w:val="1"/>
      <w:marLeft w:val="0"/>
      <w:marRight w:val="0"/>
      <w:marTop w:val="0"/>
      <w:marBottom w:val="0"/>
      <w:divBdr>
        <w:top w:val="none" w:sz="0" w:space="0" w:color="auto"/>
        <w:left w:val="none" w:sz="0" w:space="0" w:color="auto"/>
        <w:bottom w:val="none" w:sz="0" w:space="0" w:color="auto"/>
        <w:right w:val="none" w:sz="0" w:space="0" w:color="auto"/>
      </w:divBdr>
    </w:div>
    <w:div w:id="1268274055">
      <w:bodyDiv w:val="1"/>
      <w:marLeft w:val="0"/>
      <w:marRight w:val="0"/>
      <w:marTop w:val="0"/>
      <w:marBottom w:val="0"/>
      <w:divBdr>
        <w:top w:val="none" w:sz="0" w:space="0" w:color="auto"/>
        <w:left w:val="none" w:sz="0" w:space="0" w:color="auto"/>
        <w:bottom w:val="none" w:sz="0" w:space="0" w:color="auto"/>
        <w:right w:val="none" w:sz="0" w:space="0" w:color="auto"/>
      </w:divBdr>
    </w:div>
    <w:div w:id="1268806829">
      <w:bodyDiv w:val="1"/>
      <w:marLeft w:val="0"/>
      <w:marRight w:val="0"/>
      <w:marTop w:val="0"/>
      <w:marBottom w:val="0"/>
      <w:divBdr>
        <w:top w:val="none" w:sz="0" w:space="0" w:color="auto"/>
        <w:left w:val="none" w:sz="0" w:space="0" w:color="auto"/>
        <w:bottom w:val="none" w:sz="0" w:space="0" w:color="auto"/>
        <w:right w:val="none" w:sz="0" w:space="0" w:color="auto"/>
      </w:divBdr>
    </w:div>
    <w:div w:id="1269891233">
      <w:bodyDiv w:val="1"/>
      <w:marLeft w:val="0"/>
      <w:marRight w:val="0"/>
      <w:marTop w:val="0"/>
      <w:marBottom w:val="0"/>
      <w:divBdr>
        <w:top w:val="none" w:sz="0" w:space="0" w:color="auto"/>
        <w:left w:val="none" w:sz="0" w:space="0" w:color="auto"/>
        <w:bottom w:val="none" w:sz="0" w:space="0" w:color="auto"/>
        <w:right w:val="none" w:sz="0" w:space="0" w:color="auto"/>
      </w:divBdr>
    </w:div>
    <w:div w:id="1271475924">
      <w:bodyDiv w:val="1"/>
      <w:marLeft w:val="0"/>
      <w:marRight w:val="0"/>
      <w:marTop w:val="0"/>
      <w:marBottom w:val="0"/>
      <w:divBdr>
        <w:top w:val="none" w:sz="0" w:space="0" w:color="auto"/>
        <w:left w:val="none" w:sz="0" w:space="0" w:color="auto"/>
        <w:bottom w:val="none" w:sz="0" w:space="0" w:color="auto"/>
        <w:right w:val="none" w:sz="0" w:space="0" w:color="auto"/>
      </w:divBdr>
    </w:div>
    <w:div w:id="1273779115">
      <w:bodyDiv w:val="1"/>
      <w:marLeft w:val="0"/>
      <w:marRight w:val="0"/>
      <w:marTop w:val="0"/>
      <w:marBottom w:val="0"/>
      <w:divBdr>
        <w:top w:val="none" w:sz="0" w:space="0" w:color="auto"/>
        <w:left w:val="none" w:sz="0" w:space="0" w:color="auto"/>
        <w:bottom w:val="none" w:sz="0" w:space="0" w:color="auto"/>
        <w:right w:val="none" w:sz="0" w:space="0" w:color="auto"/>
      </w:divBdr>
    </w:div>
    <w:div w:id="1274241984">
      <w:bodyDiv w:val="1"/>
      <w:marLeft w:val="0"/>
      <w:marRight w:val="0"/>
      <w:marTop w:val="0"/>
      <w:marBottom w:val="0"/>
      <w:divBdr>
        <w:top w:val="none" w:sz="0" w:space="0" w:color="auto"/>
        <w:left w:val="none" w:sz="0" w:space="0" w:color="auto"/>
        <w:bottom w:val="none" w:sz="0" w:space="0" w:color="auto"/>
        <w:right w:val="none" w:sz="0" w:space="0" w:color="auto"/>
      </w:divBdr>
    </w:div>
    <w:div w:id="1277255744">
      <w:bodyDiv w:val="1"/>
      <w:marLeft w:val="0"/>
      <w:marRight w:val="0"/>
      <w:marTop w:val="0"/>
      <w:marBottom w:val="0"/>
      <w:divBdr>
        <w:top w:val="none" w:sz="0" w:space="0" w:color="auto"/>
        <w:left w:val="none" w:sz="0" w:space="0" w:color="auto"/>
        <w:bottom w:val="none" w:sz="0" w:space="0" w:color="auto"/>
        <w:right w:val="none" w:sz="0" w:space="0" w:color="auto"/>
      </w:divBdr>
    </w:div>
    <w:div w:id="1278218627">
      <w:bodyDiv w:val="1"/>
      <w:marLeft w:val="0"/>
      <w:marRight w:val="0"/>
      <w:marTop w:val="0"/>
      <w:marBottom w:val="0"/>
      <w:divBdr>
        <w:top w:val="none" w:sz="0" w:space="0" w:color="auto"/>
        <w:left w:val="none" w:sz="0" w:space="0" w:color="auto"/>
        <w:bottom w:val="none" w:sz="0" w:space="0" w:color="auto"/>
        <w:right w:val="none" w:sz="0" w:space="0" w:color="auto"/>
      </w:divBdr>
    </w:div>
    <w:div w:id="1280799729">
      <w:bodyDiv w:val="1"/>
      <w:marLeft w:val="0"/>
      <w:marRight w:val="0"/>
      <w:marTop w:val="0"/>
      <w:marBottom w:val="0"/>
      <w:divBdr>
        <w:top w:val="none" w:sz="0" w:space="0" w:color="auto"/>
        <w:left w:val="none" w:sz="0" w:space="0" w:color="auto"/>
        <w:bottom w:val="none" w:sz="0" w:space="0" w:color="auto"/>
        <w:right w:val="none" w:sz="0" w:space="0" w:color="auto"/>
      </w:divBdr>
    </w:div>
    <w:div w:id="1282690124">
      <w:bodyDiv w:val="1"/>
      <w:marLeft w:val="0"/>
      <w:marRight w:val="0"/>
      <w:marTop w:val="0"/>
      <w:marBottom w:val="0"/>
      <w:divBdr>
        <w:top w:val="none" w:sz="0" w:space="0" w:color="auto"/>
        <w:left w:val="none" w:sz="0" w:space="0" w:color="auto"/>
        <w:bottom w:val="none" w:sz="0" w:space="0" w:color="auto"/>
        <w:right w:val="none" w:sz="0" w:space="0" w:color="auto"/>
      </w:divBdr>
    </w:div>
    <w:div w:id="1283923153">
      <w:bodyDiv w:val="1"/>
      <w:marLeft w:val="0"/>
      <w:marRight w:val="0"/>
      <w:marTop w:val="0"/>
      <w:marBottom w:val="0"/>
      <w:divBdr>
        <w:top w:val="none" w:sz="0" w:space="0" w:color="auto"/>
        <w:left w:val="none" w:sz="0" w:space="0" w:color="auto"/>
        <w:bottom w:val="none" w:sz="0" w:space="0" w:color="auto"/>
        <w:right w:val="none" w:sz="0" w:space="0" w:color="auto"/>
      </w:divBdr>
    </w:div>
    <w:div w:id="1286080810">
      <w:bodyDiv w:val="1"/>
      <w:marLeft w:val="0"/>
      <w:marRight w:val="0"/>
      <w:marTop w:val="0"/>
      <w:marBottom w:val="0"/>
      <w:divBdr>
        <w:top w:val="none" w:sz="0" w:space="0" w:color="auto"/>
        <w:left w:val="none" w:sz="0" w:space="0" w:color="auto"/>
        <w:bottom w:val="none" w:sz="0" w:space="0" w:color="auto"/>
        <w:right w:val="none" w:sz="0" w:space="0" w:color="auto"/>
      </w:divBdr>
    </w:div>
    <w:div w:id="1286305968">
      <w:bodyDiv w:val="1"/>
      <w:marLeft w:val="0"/>
      <w:marRight w:val="0"/>
      <w:marTop w:val="0"/>
      <w:marBottom w:val="0"/>
      <w:divBdr>
        <w:top w:val="none" w:sz="0" w:space="0" w:color="auto"/>
        <w:left w:val="none" w:sz="0" w:space="0" w:color="auto"/>
        <w:bottom w:val="none" w:sz="0" w:space="0" w:color="auto"/>
        <w:right w:val="none" w:sz="0" w:space="0" w:color="auto"/>
      </w:divBdr>
    </w:div>
    <w:div w:id="1288195105">
      <w:bodyDiv w:val="1"/>
      <w:marLeft w:val="0"/>
      <w:marRight w:val="0"/>
      <w:marTop w:val="0"/>
      <w:marBottom w:val="0"/>
      <w:divBdr>
        <w:top w:val="none" w:sz="0" w:space="0" w:color="auto"/>
        <w:left w:val="none" w:sz="0" w:space="0" w:color="auto"/>
        <w:bottom w:val="none" w:sz="0" w:space="0" w:color="auto"/>
        <w:right w:val="none" w:sz="0" w:space="0" w:color="auto"/>
      </w:divBdr>
    </w:div>
    <w:div w:id="1290671360">
      <w:bodyDiv w:val="1"/>
      <w:marLeft w:val="0"/>
      <w:marRight w:val="0"/>
      <w:marTop w:val="0"/>
      <w:marBottom w:val="0"/>
      <w:divBdr>
        <w:top w:val="none" w:sz="0" w:space="0" w:color="auto"/>
        <w:left w:val="none" w:sz="0" w:space="0" w:color="auto"/>
        <w:bottom w:val="none" w:sz="0" w:space="0" w:color="auto"/>
        <w:right w:val="none" w:sz="0" w:space="0" w:color="auto"/>
      </w:divBdr>
    </w:div>
    <w:div w:id="1291595267">
      <w:bodyDiv w:val="1"/>
      <w:marLeft w:val="0"/>
      <w:marRight w:val="0"/>
      <w:marTop w:val="0"/>
      <w:marBottom w:val="0"/>
      <w:divBdr>
        <w:top w:val="none" w:sz="0" w:space="0" w:color="auto"/>
        <w:left w:val="none" w:sz="0" w:space="0" w:color="auto"/>
        <w:bottom w:val="none" w:sz="0" w:space="0" w:color="auto"/>
        <w:right w:val="none" w:sz="0" w:space="0" w:color="auto"/>
      </w:divBdr>
    </w:div>
    <w:div w:id="1296254398">
      <w:bodyDiv w:val="1"/>
      <w:marLeft w:val="0"/>
      <w:marRight w:val="0"/>
      <w:marTop w:val="0"/>
      <w:marBottom w:val="0"/>
      <w:divBdr>
        <w:top w:val="none" w:sz="0" w:space="0" w:color="auto"/>
        <w:left w:val="none" w:sz="0" w:space="0" w:color="auto"/>
        <w:bottom w:val="none" w:sz="0" w:space="0" w:color="auto"/>
        <w:right w:val="none" w:sz="0" w:space="0" w:color="auto"/>
      </w:divBdr>
    </w:div>
    <w:div w:id="1304237889">
      <w:bodyDiv w:val="1"/>
      <w:marLeft w:val="0"/>
      <w:marRight w:val="0"/>
      <w:marTop w:val="0"/>
      <w:marBottom w:val="0"/>
      <w:divBdr>
        <w:top w:val="none" w:sz="0" w:space="0" w:color="auto"/>
        <w:left w:val="none" w:sz="0" w:space="0" w:color="auto"/>
        <w:bottom w:val="none" w:sz="0" w:space="0" w:color="auto"/>
        <w:right w:val="none" w:sz="0" w:space="0" w:color="auto"/>
      </w:divBdr>
    </w:div>
    <w:div w:id="1304778017">
      <w:bodyDiv w:val="1"/>
      <w:marLeft w:val="0"/>
      <w:marRight w:val="0"/>
      <w:marTop w:val="0"/>
      <w:marBottom w:val="0"/>
      <w:divBdr>
        <w:top w:val="none" w:sz="0" w:space="0" w:color="auto"/>
        <w:left w:val="none" w:sz="0" w:space="0" w:color="auto"/>
        <w:bottom w:val="none" w:sz="0" w:space="0" w:color="auto"/>
        <w:right w:val="none" w:sz="0" w:space="0" w:color="auto"/>
      </w:divBdr>
    </w:div>
    <w:div w:id="1312322041">
      <w:bodyDiv w:val="1"/>
      <w:marLeft w:val="0"/>
      <w:marRight w:val="0"/>
      <w:marTop w:val="0"/>
      <w:marBottom w:val="0"/>
      <w:divBdr>
        <w:top w:val="none" w:sz="0" w:space="0" w:color="auto"/>
        <w:left w:val="none" w:sz="0" w:space="0" w:color="auto"/>
        <w:bottom w:val="none" w:sz="0" w:space="0" w:color="auto"/>
        <w:right w:val="none" w:sz="0" w:space="0" w:color="auto"/>
      </w:divBdr>
    </w:div>
    <w:div w:id="1312446308">
      <w:bodyDiv w:val="1"/>
      <w:marLeft w:val="0"/>
      <w:marRight w:val="0"/>
      <w:marTop w:val="0"/>
      <w:marBottom w:val="0"/>
      <w:divBdr>
        <w:top w:val="none" w:sz="0" w:space="0" w:color="auto"/>
        <w:left w:val="none" w:sz="0" w:space="0" w:color="auto"/>
        <w:bottom w:val="none" w:sz="0" w:space="0" w:color="auto"/>
        <w:right w:val="none" w:sz="0" w:space="0" w:color="auto"/>
      </w:divBdr>
    </w:div>
    <w:div w:id="1313876259">
      <w:bodyDiv w:val="1"/>
      <w:marLeft w:val="0"/>
      <w:marRight w:val="0"/>
      <w:marTop w:val="0"/>
      <w:marBottom w:val="0"/>
      <w:divBdr>
        <w:top w:val="none" w:sz="0" w:space="0" w:color="auto"/>
        <w:left w:val="none" w:sz="0" w:space="0" w:color="auto"/>
        <w:bottom w:val="none" w:sz="0" w:space="0" w:color="auto"/>
        <w:right w:val="none" w:sz="0" w:space="0" w:color="auto"/>
      </w:divBdr>
    </w:div>
    <w:div w:id="1314725081">
      <w:bodyDiv w:val="1"/>
      <w:marLeft w:val="0"/>
      <w:marRight w:val="0"/>
      <w:marTop w:val="0"/>
      <w:marBottom w:val="0"/>
      <w:divBdr>
        <w:top w:val="none" w:sz="0" w:space="0" w:color="auto"/>
        <w:left w:val="none" w:sz="0" w:space="0" w:color="auto"/>
        <w:bottom w:val="none" w:sz="0" w:space="0" w:color="auto"/>
        <w:right w:val="none" w:sz="0" w:space="0" w:color="auto"/>
      </w:divBdr>
    </w:div>
    <w:div w:id="1319772734">
      <w:bodyDiv w:val="1"/>
      <w:marLeft w:val="0"/>
      <w:marRight w:val="0"/>
      <w:marTop w:val="0"/>
      <w:marBottom w:val="0"/>
      <w:divBdr>
        <w:top w:val="none" w:sz="0" w:space="0" w:color="auto"/>
        <w:left w:val="none" w:sz="0" w:space="0" w:color="auto"/>
        <w:bottom w:val="none" w:sz="0" w:space="0" w:color="auto"/>
        <w:right w:val="none" w:sz="0" w:space="0" w:color="auto"/>
      </w:divBdr>
    </w:div>
    <w:div w:id="1327324434">
      <w:bodyDiv w:val="1"/>
      <w:marLeft w:val="0"/>
      <w:marRight w:val="0"/>
      <w:marTop w:val="0"/>
      <w:marBottom w:val="0"/>
      <w:divBdr>
        <w:top w:val="none" w:sz="0" w:space="0" w:color="auto"/>
        <w:left w:val="none" w:sz="0" w:space="0" w:color="auto"/>
        <w:bottom w:val="none" w:sz="0" w:space="0" w:color="auto"/>
        <w:right w:val="none" w:sz="0" w:space="0" w:color="auto"/>
      </w:divBdr>
    </w:div>
    <w:div w:id="1327902162">
      <w:bodyDiv w:val="1"/>
      <w:marLeft w:val="0"/>
      <w:marRight w:val="0"/>
      <w:marTop w:val="0"/>
      <w:marBottom w:val="0"/>
      <w:divBdr>
        <w:top w:val="none" w:sz="0" w:space="0" w:color="auto"/>
        <w:left w:val="none" w:sz="0" w:space="0" w:color="auto"/>
        <w:bottom w:val="none" w:sz="0" w:space="0" w:color="auto"/>
        <w:right w:val="none" w:sz="0" w:space="0" w:color="auto"/>
      </w:divBdr>
    </w:div>
    <w:div w:id="1332681560">
      <w:bodyDiv w:val="1"/>
      <w:marLeft w:val="0"/>
      <w:marRight w:val="0"/>
      <w:marTop w:val="0"/>
      <w:marBottom w:val="0"/>
      <w:divBdr>
        <w:top w:val="none" w:sz="0" w:space="0" w:color="auto"/>
        <w:left w:val="none" w:sz="0" w:space="0" w:color="auto"/>
        <w:bottom w:val="none" w:sz="0" w:space="0" w:color="auto"/>
        <w:right w:val="none" w:sz="0" w:space="0" w:color="auto"/>
      </w:divBdr>
    </w:div>
    <w:div w:id="1335299495">
      <w:bodyDiv w:val="1"/>
      <w:marLeft w:val="0"/>
      <w:marRight w:val="0"/>
      <w:marTop w:val="0"/>
      <w:marBottom w:val="0"/>
      <w:divBdr>
        <w:top w:val="none" w:sz="0" w:space="0" w:color="auto"/>
        <w:left w:val="none" w:sz="0" w:space="0" w:color="auto"/>
        <w:bottom w:val="none" w:sz="0" w:space="0" w:color="auto"/>
        <w:right w:val="none" w:sz="0" w:space="0" w:color="auto"/>
      </w:divBdr>
    </w:div>
    <w:div w:id="1337733697">
      <w:bodyDiv w:val="1"/>
      <w:marLeft w:val="0"/>
      <w:marRight w:val="0"/>
      <w:marTop w:val="0"/>
      <w:marBottom w:val="0"/>
      <w:divBdr>
        <w:top w:val="none" w:sz="0" w:space="0" w:color="auto"/>
        <w:left w:val="none" w:sz="0" w:space="0" w:color="auto"/>
        <w:bottom w:val="none" w:sz="0" w:space="0" w:color="auto"/>
        <w:right w:val="none" w:sz="0" w:space="0" w:color="auto"/>
      </w:divBdr>
    </w:div>
    <w:div w:id="1338658719">
      <w:bodyDiv w:val="1"/>
      <w:marLeft w:val="0"/>
      <w:marRight w:val="0"/>
      <w:marTop w:val="0"/>
      <w:marBottom w:val="0"/>
      <w:divBdr>
        <w:top w:val="none" w:sz="0" w:space="0" w:color="auto"/>
        <w:left w:val="none" w:sz="0" w:space="0" w:color="auto"/>
        <w:bottom w:val="none" w:sz="0" w:space="0" w:color="auto"/>
        <w:right w:val="none" w:sz="0" w:space="0" w:color="auto"/>
      </w:divBdr>
    </w:div>
    <w:div w:id="1340623370">
      <w:bodyDiv w:val="1"/>
      <w:marLeft w:val="0"/>
      <w:marRight w:val="0"/>
      <w:marTop w:val="0"/>
      <w:marBottom w:val="0"/>
      <w:divBdr>
        <w:top w:val="none" w:sz="0" w:space="0" w:color="auto"/>
        <w:left w:val="none" w:sz="0" w:space="0" w:color="auto"/>
        <w:bottom w:val="none" w:sz="0" w:space="0" w:color="auto"/>
        <w:right w:val="none" w:sz="0" w:space="0" w:color="auto"/>
      </w:divBdr>
    </w:div>
    <w:div w:id="1340884398">
      <w:bodyDiv w:val="1"/>
      <w:marLeft w:val="0"/>
      <w:marRight w:val="0"/>
      <w:marTop w:val="0"/>
      <w:marBottom w:val="0"/>
      <w:divBdr>
        <w:top w:val="none" w:sz="0" w:space="0" w:color="auto"/>
        <w:left w:val="none" w:sz="0" w:space="0" w:color="auto"/>
        <w:bottom w:val="none" w:sz="0" w:space="0" w:color="auto"/>
        <w:right w:val="none" w:sz="0" w:space="0" w:color="auto"/>
      </w:divBdr>
    </w:div>
    <w:div w:id="1344043653">
      <w:bodyDiv w:val="1"/>
      <w:marLeft w:val="0"/>
      <w:marRight w:val="0"/>
      <w:marTop w:val="0"/>
      <w:marBottom w:val="0"/>
      <w:divBdr>
        <w:top w:val="none" w:sz="0" w:space="0" w:color="auto"/>
        <w:left w:val="none" w:sz="0" w:space="0" w:color="auto"/>
        <w:bottom w:val="none" w:sz="0" w:space="0" w:color="auto"/>
        <w:right w:val="none" w:sz="0" w:space="0" w:color="auto"/>
      </w:divBdr>
    </w:div>
    <w:div w:id="1349287656">
      <w:bodyDiv w:val="1"/>
      <w:marLeft w:val="0"/>
      <w:marRight w:val="0"/>
      <w:marTop w:val="0"/>
      <w:marBottom w:val="0"/>
      <w:divBdr>
        <w:top w:val="none" w:sz="0" w:space="0" w:color="auto"/>
        <w:left w:val="none" w:sz="0" w:space="0" w:color="auto"/>
        <w:bottom w:val="none" w:sz="0" w:space="0" w:color="auto"/>
        <w:right w:val="none" w:sz="0" w:space="0" w:color="auto"/>
      </w:divBdr>
    </w:div>
    <w:div w:id="1352101410">
      <w:bodyDiv w:val="1"/>
      <w:marLeft w:val="0"/>
      <w:marRight w:val="0"/>
      <w:marTop w:val="0"/>
      <w:marBottom w:val="0"/>
      <w:divBdr>
        <w:top w:val="none" w:sz="0" w:space="0" w:color="auto"/>
        <w:left w:val="none" w:sz="0" w:space="0" w:color="auto"/>
        <w:bottom w:val="none" w:sz="0" w:space="0" w:color="auto"/>
        <w:right w:val="none" w:sz="0" w:space="0" w:color="auto"/>
      </w:divBdr>
    </w:div>
    <w:div w:id="1361129564">
      <w:bodyDiv w:val="1"/>
      <w:marLeft w:val="0"/>
      <w:marRight w:val="0"/>
      <w:marTop w:val="0"/>
      <w:marBottom w:val="0"/>
      <w:divBdr>
        <w:top w:val="none" w:sz="0" w:space="0" w:color="auto"/>
        <w:left w:val="none" w:sz="0" w:space="0" w:color="auto"/>
        <w:bottom w:val="none" w:sz="0" w:space="0" w:color="auto"/>
        <w:right w:val="none" w:sz="0" w:space="0" w:color="auto"/>
      </w:divBdr>
    </w:div>
    <w:div w:id="1361471626">
      <w:bodyDiv w:val="1"/>
      <w:marLeft w:val="0"/>
      <w:marRight w:val="0"/>
      <w:marTop w:val="0"/>
      <w:marBottom w:val="0"/>
      <w:divBdr>
        <w:top w:val="none" w:sz="0" w:space="0" w:color="auto"/>
        <w:left w:val="none" w:sz="0" w:space="0" w:color="auto"/>
        <w:bottom w:val="none" w:sz="0" w:space="0" w:color="auto"/>
        <w:right w:val="none" w:sz="0" w:space="0" w:color="auto"/>
      </w:divBdr>
    </w:div>
    <w:div w:id="1367484026">
      <w:bodyDiv w:val="1"/>
      <w:marLeft w:val="0"/>
      <w:marRight w:val="0"/>
      <w:marTop w:val="0"/>
      <w:marBottom w:val="0"/>
      <w:divBdr>
        <w:top w:val="none" w:sz="0" w:space="0" w:color="auto"/>
        <w:left w:val="none" w:sz="0" w:space="0" w:color="auto"/>
        <w:bottom w:val="none" w:sz="0" w:space="0" w:color="auto"/>
        <w:right w:val="none" w:sz="0" w:space="0" w:color="auto"/>
      </w:divBdr>
    </w:div>
    <w:div w:id="1367827608">
      <w:bodyDiv w:val="1"/>
      <w:marLeft w:val="0"/>
      <w:marRight w:val="0"/>
      <w:marTop w:val="0"/>
      <w:marBottom w:val="0"/>
      <w:divBdr>
        <w:top w:val="none" w:sz="0" w:space="0" w:color="auto"/>
        <w:left w:val="none" w:sz="0" w:space="0" w:color="auto"/>
        <w:bottom w:val="none" w:sz="0" w:space="0" w:color="auto"/>
        <w:right w:val="none" w:sz="0" w:space="0" w:color="auto"/>
      </w:divBdr>
    </w:div>
    <w:div w:id="1368292951">
      <w:bodyDiv w:val="1"/>
      <w:marLeft w:val="0"/>
      <w:marRight w:val="0"/>
      <w:marTop w:val="0"/>
      <w:marBottom w:val="0"/>
      <w:divBdr>
        <w:top w:val="none" w:sz="0" w:space="0" w:color="auto"/>
        <w:left w:val="none" w:sz="0" w:space="0" w:color="auto"/>
        <w:bottom w:val="none" w:sz="0" w:space="0" w:color="auto"/>
        <w:right w:val="none" w:sz="0" w:space="0" w:color="auto"/>
      </w:divBdr>
    </w:div>
    <w:div w:id="1369917914">
      <w:bodyDiv w:val="1"/>
      <w:marLeft w:val="0"/>
      <w:marRight w:val="0"/>
      <w:marTop w:val="0"/>
      <w:marBottom w:val="0"/>
      <w:divBdr>
        <w:top w:val="none" w:sz="0" w:space="0" w:color="auto"/>
        <w:left w:val="none" w:sz="0" w:space="0" w:color="auto"/>
        <w:bottom w:val="none" w:sz="0" w:space="0" w:color="auto"/>
        <w:right w:val="none" w:sz="0" w:space="0" w:color="auto"/>
      </w:divBdr>
    </w:div>
    <w:div w:id="1370451087">
      <w:bodyDiv w:val="1"/>
      <w:marLeft w:val="0"/>
      <w:marRight w:val="0"/>
      <w:marTop w:val="0"/>
      <w:marBottom w:val="0"/>
      <w:divBdr>
        <w:top w:val="none" w:sz="0" w:space="0" w:color="auto"/>
        <w:left w:val="none" w:sz="0" w:space="0" w:color="auto"/>
        <w:bottom w:val="none" w:sz="0" w:space="0" w:color="auto"/>
        <w:right w:val="none" w:sz="0" w:space="0" w:color="auto"/>
      </w:divBdr>
    </w:div>
    <w:div w:id="1373531667">
      <w:bodyDiv w:val="1"/>
      <w:marLeft w:val="0"/>
      <w:marRight w:val="0"/>
      <w:marTop w:val="0"/>
      <w:marBottom w:val="0"/>
      <w:divBdr>
        <w:top w:val="none" w:sz="0" w:space="0" w:color="auto"/>
        <w:left w:val="none" w:sz="0" w:space="0" w:color="auto"/>
        <w:bottom w:val="none" w:sz="0" w:space="0" w:color="auto"/>
        <w:right w:val="none" w:sz="0" w:space="0" w:color="auto"/>
      </w:divBdr>
    </w:div>
    <w:div w:id="1376198905">
      <w:bodyDiv w:val="1"/>
      <w:marLeft w:val="0"/>
      <w:marRight w:val="0"/>
      <w:marTop w:val="0"/>
      <w:marBottom w:val="0"/>
      <w:divBdr>
        <w:top w:val="none" w:sz="0" w:space="0" w:color="auto"/>
        <w:left w:val="none" w:sz="0" w:space="0" w:color="auto"/>
        <w:bottom w:val="none" w:sz="0" w:space="0" w:color="auto"/>
        <w:right w:val="none" w:sz="0" w:space="0" w:color="auto"/>
      </w:divBdr>
    </w:div>
    <w:div w:id="1377656981">
      <w:bodyDiv w:val="1"/>
      <w:marLeft w:val="0"/>
      <w:marRight w:val="0"/>
      <w:marTop w:val="0"/>
      <w:marBottom w:val="0"/>
      <w:divBdr>
        <w:top w:val="none" w:sz="0" w:space="0" w:color="auto"/>
        <w:left w:val="none" w:sz="0" w:space="0" w:color="auto"/>
        <w:bottom w:val="none" w:sz="0" w:space="0" w:color="auto"/>
        <w:right w:val="none" w:sz="0" w:space="0" w:color="auto"/>
      </w:divBdr>
    </w:div>
    <w:div w:id="1385444566">
      <w:bodyDiv w:val="1"/>
      <w:marLeft w:val="0"/>
      <w:marRight w:val="0"/>
      <w:marTop w:val="0"/>
      <w:marBottom w:val="0"/>
      <w:divBdr>
        <w:top w:val="none" w:sz="0" w:space="0" w:color="auto"/>
        <w:left w:val="none" w:sz="0" w:space="0" w:color="auto"/>
        <w:bottom w:val="none" w:sz="0" w:space="0" w:color="auto"/>
        <w:right w:val="none" w:sz="0" w:space="0" w:color="auto"/>
      </w:divBdr>
    </w:div>
    <w:div w:id="1391227213">
      <w:bodyDiv w:val="1"/>
      <w:marLeft w:val="0"/>
      <w:marRight w:val="0"/>
      <w:marTop w:val="0"/>
      <w:marBottom w:val="0"/>
      <w:divBdr>
        <w:top w:val="none" w:sz="0" w:space="0" w:color="auto"/>
        <w:left w:val="none" w:sz="0" w:space="0" w:color="auto"/>
        <w:bottom w:val="none" w:sz="0" w:space="0" w:color="auto"/>
        <w:right w:val="none" w:sz="0" w:space="0" w:color="auto"/>
      </w:divBdr>
    </w:div>
    <w:div w:id="1391687975">
      <w:bodyDiv w:val="1"/>
      <w:marLeft w:val="0"/>
      <w:marRight w:val="0"/>
      <w:marTop w:val="0"/>
      <w:marBottom w:val="0"/>
      <w:divBdr>
        <w:top w:val="none" w:sz="0" w:space="0" w:color="auto"/>
        <w:left w:val="none" w:sz="0" w:space="0" w:color="auto"/>
        <w:bottom w:val="none" w:sz="0" w:space="0" w:color="auto"/>
        <w:right w:val="none" w:sz="0" w:space="0" w:color="auto"/>
      </w:divBdr>
    </w:div>
    <w:div w:id="1400518502">
      <w:bodyDiv w:val="1"/>
      <w:marLeft w:val="0"/>
      <w:marRight w:val="0"/>
      <w:marTop w:val="0"/>
      <w:marBottom w:val="0"/>
      <w:divBdr>
        <w:top w:val="none" w:sz="0" w:space="0" w:color="auto"/>
        <w:left w:val="none" w:sz="0" w:space="0" w:color="auto"/>
        <w:bottom w:val="none" w:sz="0" w:space="0" w:color="auto"/>
        <w:right w:val="none" w:sz="0" w:space="0" w:color="auto"/>
      </w:divBdr>
    </w:div>
    <w:div w:id="1402024794">
      <w:bodyDiv w:val="1"/>
      <w:marLeft w:val="0"/>
      <w:marRight w:val="0"/>
      <w:marTop w:val="0"/>
      <w:marBottom w:val="0"/>
      <w:divBdr>
        <w:top w:val="none" w:sz="0" w:space="0" w:color="auto"/>
        <w:left w:val="none" w:sz="0" w:space="0" w:color="auto"/>
        <w:bottom w:val="none" w:sz="0" w:space="0" w:color="auto"/>
        <w:right w:val="none" w:sz="0" w:space="0" w:color="auto"/>
      </w:divBdr>
    </w:div>
    <w:div w:id="1411391524">
      <w:bodyDiv w:val="1"/>
      <w:marLeft w:val="0"/>
      <w:marRight w:val="0"/>
      <w:marTop w:val="0"/>
      <w:marBottom w:val="0"/>
      <w:divBdr>
        <w:top w:val="none" w:sz="0" w:space="0" w:color="auto"/>
        <w:left w:val="none" w:sz="0" w:space="0" w:color="auto"/>
        <w:bottom w:val="none" w:sz="0" w:space="0" w:color="auto"/>
        <w:right w:val="none" w:sz="0" w:space="0" w:color="auto"/>
      </w:divBdr>
    </w:div>
    <w:div w:id="1411729641">
      <w:bodyDiv w:val="1"/>
      <w:marLeft w:val="0"/>
      <w:marRight w:val="0"/>
      <w:marTop w:val="0"/>
      <w:marBottom w:val="0"/>
      <w:divBdr>
        <w:top w:val="none" w:sz="0" w:space="0" w:color="auto"/>
        <w:left w:val="none" w:sz="0" w:space="0" w:color="auto"/>
        <w:bottom w:val="none" w:sz="0" w:space="0" w:color="auto"/>
        <w:right w:val="none" w:sz="0" w:space="0" w:color="auto"/>
      </w:divBdr>
    </w:div>
    <w:div w:id="1415012081">
      <w:bodyDiv w:val="1"/>
      <w:marLeft w:val="0"/>
      <w:marRight w:val="0"/>
      <w:marTop w:val="0"/>
      <w:marBottom w:val="0"/>
      <w:divBdr>
        <w:top w:val="none" w:sz="0" w:space="0" w:color="auto"/>
        <w:left w:val="none" w:sz="0" w:space="0" w:color="auto"/>
        <w:bottom w:val="none" w:sz="0" w:space="0" w:color="auto"/>
        <w:right w:val="none" w:sz="0" w:space="0" w:color="auto"/>
      </w:divBdr>
    </w:div>
    <w:div w:id="1418749558">
      <w:bodyDiv w:val="1"/>
      <w:marLeft w:val="0"/>
      <w:marRight w:val="0"/>
      <w:marTop w:val="0"/>
      <w:marBottom w:val="0"/>
      <w:divBdr>
        <w:top w:val="none" w:sz="0" w:space="0" w:color="auto"/>
        <w:left w:val="none" w:sz="0" w:space="0" w:color="auto"/>
        <w:bottom w:val="none" w:sz="0" w:space="0" w:color="auto"/>
        <w:right w:val="none" w:sz="0" w:space="0" w:color="auto"/>
      </w:divBdr>
    </w:div>
    <w:div w:id="1423523522">
      <w:bodyDiv w:val="1"/>
      <w:marLeft w:val="0"/>
      <w:marRight w:val="0"/>
      <w:marTop w:val="0"/>
      <w:marBottom w:val="0"/>
      <w:divBdr>
        <w:top w:val="none" w:sz="0" w:space="0" w:color="auto"/>
        <w:left w:val="none" w:sz="0" w:space="0" w:color="auto"/>
        <w:bottom w:val="none" w:sz="0" w:space="0" w:color="auto"/>
        <w:right w:val="none" w:sz="0" w:space="0" w:color="auto"/>
      </w:divBdr>
    </w:div>
    <w:div w:id="1423912897">
      <w:bodyDiv w:val="1"/>
      <w:marLeft w:val="0"/>
      <w:marRight w:val="0"/>
      <w:marTop w:val="0"/>
      <w:marBottom w:val="0"/>
      <w:divBdr>
        <w:top w:val="none" w:sz="0" w:space="0" w:color="auto"/>
        <w:left w:val="none" w:sz="0" w:space="0" w:color="auto"/>
        <w:bottom w:val="none" w:sz="0" w:space="0" w:color="auto"/>
        <w:right w:val="none" w:sz="0" w:space="0" w:color="auto"/>
      </w:divBdr>
    </w:div>
    <w:div w:id="1424106403">
      <w:bodyDiv w:val="1"/>
      <w:marLeft w:val="0"/>
      <w:marRight w:val="0"/>
      <w:marTop w:val="0"/>
      <w:marBottom w:val="0"/>
      <w:divBdr>
        <w:top w:val="none" w:sz="0" w:space="0" w:color="auto"/>
        <w:left w:val="none" w:sz="0" w:space="0" w:color="auto"/>
        <w:bottom w:val="none" w:sz="0" w:space="0" w:color="auto"/>
        <w:right w:val="none" w:sz="0" w:space="0" w:color="auto"/>
      </w:divBdr>
    </w:div>
    <w:div w:id="1424305075">
      <w:bodyDiv w:val="1"/>
      <w:marLeft w:val="0"/>
      <w:marRight w:val="0"/>
      <w:marTop w:val="0"/>
      <w:marBottom w:val="0"/>
      <w:divBdr>
        <w:top w:val="none" w:sz="0" w:space="0" w:color="auto"/>
        <w:left w:val="none" w:sz="0" w:space="0" w:color="auto"/>
        <w:bottom w:val="none" w:sz="0" w:space="0" w:color="auto"/>
        <w:right w:val="none" w:sz="0" w:space="0" w:color="auto"/>
      </w:divBdr>
    </w:div>
    <w:div w:id="1427917808">
      <w:bodyDiv w:val="1"/>
      <w:marLeft w:val="0"/>
      <w:marRight w:val="0"/>
      <w:marTop w:val="0"/>
      <w:marBottom w:val="0"/>
      <w:divBdr>
        <w:top w:val="none" w:sz="0" w:space="0" w:color="auto"/>
        <w:left w:val="none" w:sz="0" w:space="0" w:color="auto"/>
        <w:bottom w:val="none" w:sz="0" w:space="0" w:color="auto"/>
        <w:right w:val="none" w:sz="0" w:space="0" w:color="auto"/>
      </w:divBdr>
    </w:div>
    <w:div w:id="1428692690">
      <w:bodyDiv w:val="1"/>
      <w:marLeft w:val="0"/>
      <w:marRight w:val="0"/>
      <w:marTop w:val="0"/>
      <w:marBottom w:val="0"/>
      <w:divBdr>
        <w:top w:val="none" w:sz="0" w:space="0" w:color="auto"/>
        <w:left w:val="none" w:sz="0" w:space="0" w:color="auto"/>
        <w:bottom w:val="none" w:sz="0" w:space="0" w:color="auto"/>
        <w:right w:val="none" w:sz="0" w:space="0" w:color="auto"/>
      </w:divBdr>
    </w:div>
    <w:div w:id="1429617944">
      <w:bodyDiv w:val="1"/>
      <w:marLeft w:val="0"/>
      <w:marRight w:val="0"/>
      <w:marTop w:val="0"/>
      <w:marBottom w:val="0"/>
      <w:divBdr>
        <w:top w:val="none" w:sz="0" w:space="0" w:color="auto"/>
        <w:left w:val="none" w:sz="0" w:space="0" w:color="auto"/>
        <w:bottom w:val="none" w:sz="0" w:space="0" w:color="auto"/>
        <w:right w:val="none" w:sz="0" w:space="0" w:color="auto"/>
      </w:divBdr>
    </w:div>
    <w:div w:id="1430465881">
      <w:bodyDiv w:val="1"/>
      <w:marLeft w:val="0"/>
      <w:marRight w:val="0"/>
      <w:marTop w:val="0"/>
      <w:marBottom w:val="0"/>
      <w:divBdr>
        <w:top w:val="none" w:sz="0" w:space="0" w:color="auto"/>
        <w:left w:val="none" w:sz="0" w:space="0" w:color="auto"/>
        <w:bottom w:val="none" w:sz="0" w:space="0" w:color="auto"/>
        <w:right w:val="none" w:sz="0" w:space="0" w:color="auto"/>
      </w:divBdr>
    </w:div>
    <w:div w:id="1432124811">
      <w:bodyDiv w:val="1"/>
      <w:marLeft w:val="0"/>
      <w:marRight w:val="0"/>
      <w:marTop w:val="0"/>
      <w:marBottom w:val="0"/>
      <w:divBdr>
        <w:top w:val="none" w:sz="0" w:space="0" w:color="auto"/>
        <w:left w:val="none" w:sz="0" w:space="0" w:color="auto"/>
        <w:bottom w:val="none" w:sz="0" w:space="0" w:color="auto"/>
        <w:right w:val="none" w:sz="0" w:space="0" w:color="auto"/>
      </w:divBdr>
    </w:div>
    <w:div w:id="1438015045">
      <w:bodyDiv w:val="1"/>
      <w:marLeft w:val="0"/>
      <w:marRight w:val="0"/>
      <w:marTop w:val="0"/>
      <w:marBottom w:val="0"/>
      <w:divBdr>
        <w:top w:val="none" w:sz="0" w:space="0" w:color="auto"/>
        <w:left w:val="none" w:sz="0" w:space="0" w:color="auto"/>
        <w:bottom w:val="none" w:sz="0" w:space="0" w:color="auto"/>
        <w:right w:val="none" w:sz="0" w:space="0" w:color="auto"/>
      </w:divBdr>
    </w:div>
    <w:div w:id="1438066835">
      <w:bodyDiv w:val="1"/>
      <w:marLeft w:val="0"/>
      <w:marRight w:val="0"/>
      <w:marTop w:val="0"/>
      <w:marBottom w:val="0"/>
      <w:divBdr>
        <w:top w:val="none" w:sz="0" w:space="0" w:color="auto"/>
        <w:left w:val="none" w:sz="0" w:space="0" w:color="auto"/>
        <w:bottom w:val="none" w:sz="0" w:space="0" w:color="auto"/>
        <w:right w:val="none" w:sz="0" w:space="0" w:color="auto"/>
      </w:divBdr>
    </w:div>
    <w:div w:id="1440181685">
      <w:bodyDiv w:val="1"/>
      <w:marLeft w:val="0"/>
      <w:marRight w:val="0"/>
      <w:marTop w:val="0"/>
      <w:marBottom w:val="0"/>
      <w:divBdr>
        <w:top w:val="none" w:sz="0" w:space="0" w:color="auto"/>
        <w:left w:val="none" w:sz="0" w:space="0" w:color="auto"/>
        <w:bottom w:val="none" w:sz="0" w:space="0" w:color="auto"/>
        <w:right w:val="none" w:sz="0" w:space="0" w:color="auto"/>
      </w:divBdr>
    </w:div>
    <w:div w:id="1443182214">
      <w:bodyDiv w:val="1"/>
      <w:marLeft w:val="0"/>
      <w:marRight w:val="0"/>
      <w:marTop w:val="0"/>
      <w:marBottom w:val="0"/>
      <w:divBdr>
        <w:top w:val="none" w:sz="0" w:space="0" w:color="auto"/>
        <w:left w:val="none" w:sz="0" w:space="0" w:color="auto"/>
        <w:bottom w:val="none" w:sz="0" w:space="0" w:color="auto"/>
        <w:right w:val="none" w:sz="0" w:space="0" w:color="auto"/>
      </w:divBdr>
    </w:div>
    <w:div w:id="1444112710">
      <w:bodyDiv w:val="1"/>
      <w:marLeft w:val="0"/>
      <w:marRight w:val="0"/>
      <w:marTop w:val="0"/>
      <w:marBottom w:val="0"/>
      <w:divBdr>
        <w:top w:val="none" w:sz="0" w:space="0" w:color="auto"/>
        <w:left w:val="none" w:sz="0" w:space="0" w:color="auto"/>
        <w:bottom w:val="none" w:sz="0" w:space="0" w:color="auto"/>
        <w:right w:val="none" w:sz="0" w:space="0" w:color="auto"/>
      </w:divBdr>
    </w:div>
    <w:div w:id="1444953856">
      <w:bodyDiv w:val="1"/>
      <w:marLeft w:val="0"/>
      <w:marRight w:val="0"/>
      <w:marTop w:val="0"/>
      <w:marBottom w:val="0"/>
      <w:divBdr>
        <w:top w:val="none" w:sz="0" w:space="0" w:color="auto"/>
        <w:left w:val="none" w:sz="0" w:space="0" w:color="auto"/>
        <w:bottom w:val="none" w:sz="0" w:space="0" w:color="auto"/>
        <w:right w:val="none" w:sz="0" w:space="0" w:color="auto"/>
      </w:divBdr>
    </w:div>
    <w:div w:id="1446075222">
      <w:bodyDiv w:val="1"/>
      <w:marLeft w:val="0"/>
      <w:marRight w:val="0"/>
      <w:marTop w:val="0"/>
      <w:marBottom w:val="0"/>
      <w:divBdr>
        <w:top w:val="none" w:sz="0" w:space="0" w:color="auto"/>
        <w:left w:val="none" w:sz="0" w:space="0" w:color="auto"/>
        <w:bottom w:val="none" w:sz="0" w:space="0" w:color="auto"/>
        <w:right w:val="none" w:sz="0" w:space="0" w:color="auto"/>
      </w:divBdr>
    </w:div>
    <w:div w:id="1449154728">
      <w:bodyDiv w:val="1"/>
      <w:marLeft w:val="0"/>
      <w:marRight w:val="0"/>
      <w:marTop w:val="0"/>
      <w:marBottom w:val="0"/>
      <w:divBdr>
        <w:top w:val="none" w:sz="0" w:space="0" w:color="auto"/>
        <w:left w:val="none" w:sz="0" w:space="0" w:color="auto"/>
        <w:bottom w:val="none" w:sz="0" w:space="0" w:color="auto"/>
        <w:right w:val="none" w:sz="0" w:space="0" w:color="auto"/>
      </w:divBdr>
    </w:div>
    <w:div w:id="1451045395">
      <w:bodyDiv w:val="1"/>
      <w:marLeft w:val="0"/>
      <w:marRight w:val="0"/>
      <w:marTop w:val="0"/>
      <w:marBottom w:val="0"/>
      <w:divBdr>
        <w:top w:val="none" w:sz="0" w:space="0" w:color="auto"/>
        <w:left w:val="none" w:sz="0" w:space="0" w:color="auto"/>
        <w:bottom w:val="none" w:sz="0" w:space="0" w:color="auto"/>
        <w:right w:val="none" w:sz="0" w:space="0" w:color="auto"/>
      </w:divBdr>
    </w:div>
    <w:div w:id="1452937614">
      <w:bodyDiv w:val="1"/>
      <w:marLeft w:val="0"/>
      <w:marRight w:val="0"/>
      <w:marTop w:val="0"/>
      <w:marBottom w:val="0"/>
      <w:divBdr>
        <w:top w:val="none" w:sz="0" w:space="0" w:color="auto"/>
        <w:left w:val="none" w:sz="0" w:space="0" w:color="auto"/>
        <w:bottom w:val="none" w:sz="0" w:space="0" w:color="auto"/>
        <w:right w:val="none" w:sz="0" w:space="0" w:color="auto"/>
      </w:divBdr>
    </w:div>
    <w:div w:id="1453018747">
      <w:bodyDiv w:val="1"/>
      <w:marLeft w:val="0"/>
      <w:marRight w:val="0"/>
      <w:marTop w:val="0"/>
      <w:marBottom w:val="0"/>
      <w:divBdr>
        <w:top w:val="none" w:sz="0" w:space="0" w:color="auto"/>
        <w:left w:val="none" w:sz="0" w:space="0" w:color="auto"/>
        <w:bottom w:val="none" w:sz="0" w:space="0" w:color="auto"/>
        <w:right w:val="none" w:sz="0" w:space="0" w:color="auto"/>
      </w:divBdr>
    </w:div>
    <w:div w:id="1456564441">
      <w:bodyDiv w:val="1"/>
      <w:marLeft w:val="0"/>
      <w:marRight w:val="0"/>
      <w:marTop w:val="0"/>
      <w:marBottom w:val="0"/>
      <w:divBdr>
        <w:top w:val="none" w:sz="0" w:space="0" w:color="auto"/>
        <w:left w:val="none" w:sz="0" w:space="0" w:color="auto"/>
        <w:bottom w:val="none" w:sz="0" w:space="0" w:color="auto"/>
        <w:right w:val="none" w:sz="0" w:space="0" w:color="auto"/>
      </w:divBdr>
    </w:div>
    <w:div w:id="1456871670">
      <w:bodyDiv w:val="1"/>
      <w:marLeft w:val="0"/>
      <w:marRight w:val="0"/>
      <w:marTop w:val="0"/>
      <w:marBottom w:val="0"/>
      <w:divBdr>
        <w:top w:val="none" w:sz="0" w:space="0" w:color="auto"/>
        <w:left w:val="none" w:sz="0" w:space="0" w:color="auto"/>
        <w:bottom w:val="none" w:sz="0" w:space="0" w:color="auto"/>
        <w:right w:val="none" w:sz="0" w:space="0" w:color="auto"/>
      </w:divBdr>
    </w:div>
    <w:div w:id="1456942373">
      <w:bodyDiv w:val="1"/>
      <w:marLeft w:val="0"/>
      <w:marRight w:val="0"/>
      <w:marTop w:val="0"/>
      <w:marBottom w:val="0"/>
      <w:divBdr>
        <w:top w:val="none" w:sz="0" w:space="0" w:color="auto"/>
        <w:left w:val="none" w:sz="0" w:space="0" w:color="auto"/>
        <w:bottom w:val="none" w:sz="0" w:space="0" w:color="auto"/>
        <w:right w:val="none" w:sz="0" w:space="0" w:color="auto"/>
      </w:divBdr>
    </w:div>
    <w:div w:id="1457983886">
      <w:bodyDiv w:val="1"/>
      <w:marLeft w:val="0"/>
      <w:marRight w:val="0"/>
      <w:marTop w:val="0"/>
      <w:marBottom w:val="0"/>
      <w:divBdr>
        <w:top w:val="none" w:sz="0" w:space="0" w:color="auto"/>
        <w:left w:val="none" w:sz="0" w:space="0" w:color="auto"/>
        <w:bottom w:val="none" w:sz="0" w:space="0" w:color="auto"/>
        <w:right w:val="none" w:sz="0" w:space="0" w:color="auto"/>
      </w:divBdr>
    </w:div>
    <w:div w:id="1463113191">
      <w:bodyDiv w:val="1"/>
      <w:marLeft w:val="0"/>
      <w:marRight w:val="0"/>
      <w:marTop w:val="0"/>
      <w:marBottom w:val="0"/>
      <w:divBdr>
        <w:top w:val="none" w:sz="0" w:space="0" w:color="auto"/>
        <w:left w:val="none" w:sz="0" w:space="0" w:color="auto"/>
        <w:bottom w:val="none" w:sz="0" w:space="0" w:color="auto"/>
        <w:right w:val="none" w:sz="0" w:space="0" w:color="auto"/>
      </w:divBdr>
    </w:div>
    <w:div w:id="1463883956">
      <w:bodyDiv w:val="1"/>
      <w:marLeft w:val="0"/>
      <w:marRight w:val="0"/>
      <w:marTop w:val="0"/>
      <w:marBottom w:val="0"/>
      <w:divBdr>
        <w:top w:val="none" w:sz="0" w:space="0" w:color="auto"/>
        <w:left w:val="none" w:sz="0" w:space="0" w:color="auto"/>
        <w:bottom w:val="none" w:sz="0" w:space="0" w:color="auto"/>
        <w:right w:val="none" w:sz="0" w:space="0" w:color="auto"/>
      </w:divBdr>
    </w:div>
    <w:div w:id="1467746086">
      <w:bodyDiv w:val="1"/>
      <w:marLeft w:val="0"/>
      <w:marRight w:val="0"/>
      <w:marTop w:val="0"/>
      <w:marBottom w:val="0"/>
      <w:divBdr>
        <w:top w:val="none" w:sz="0" w:space="0" w:color="auto"/>
        <w:left w:val="none" w:sz="0" w:space="0" w:color="auto"/>
        <w:bottom w:val="none" w:sz="0" w:space="0" w:color="auto"/>
        <w:right w:val="none" w:sz="0" w:space="0" w:color="auto"/>
      </w:divBdr>
    </w:div>
    <w:div w:id="1471053598">
      <w:bodyDiv w:val="1"/>
      <w:marLeft w:val="0"/>
      <w:marRight w:val="0"/>
      <w:marTop w:val="0"/>
      <w:marBottom w:val="0"/>
      <w:divBdr>
        <w:top w:val="none" w:sz="0" w:space="0" w:color="auto"/>
        <w:left w:val="none" w:sz="0" w:space="0" w:color="auto"/>
        <w:bottom w:val="none" w:sz="0" w:space="0" w:color="auto"/>
        <w:right w:val="none" w:sz="0" w:space="0" w:color="auto"/>
      </w:divBdr>
    </w:div>
    <w:div w:id="1471553962">
      <w:bodyDiv w:val="1"/>
      <w:marLeft w:val="0"/>
      <w:marRight w:val="0"/>
      <w:marTop w:val="0"/>
      <w:marBottom w:val="0"/>
      <w:divBdr>
        <w:top w:val="none" w:sz="0" w:space="0" w:color="auto"/>
        <w:left w:val="none" w:sz="0" w:space="0" w:color="auto"/>
        <w:bottom w:val="none" w:sz="0" w:space="0" w:color="auto"/>
        <w:right w:val="none" w:sz="0" w:space="0" w:color="auto"/>
      </w:divBdr>
    </w:div>
    <w:div w:id="1476871199">
      <w:bodyDiv w:val="1"/>
      <w:marLeft w:val="0"/>
      <w:marRight w:val="0"/>
      <w:marTop w:val="0"/>
      <w:marBottom w:val="0"/>
      <w:divBdr>
        <w:top w:val="none" w:sz="0" w:space="0" w:color="auto"/>
        <w:left w:val="none" w:sz="0" w:space="0" w:color="auto"/>
        <w:bottom w:val="none" w:sz="0" w:space="0" w:color="auto"/>
        <w:right w:val="none" w:sz="0" w:space="0" w:color="auto"/>
      </w:divBdr>
    </w:div>
    <w:div w:id="1478642424">
      <w:bodyDiv w:val="1"/>
      <w:marLeft w:val="0"/>
      <w:marRight w:val="0"/>
      <w:marTop w:val="0"/>
      <w:marBottom w:val="0"/>
      <w:divBdr>
        <w:top w:val="none" w:sz="0" w:space="0" w:color="auto"/>
        <w:left w:val="none" w:sz="0" w:space="0" w:color="auto"/>
        <w:bottom w:val="none" w:sz="0" w:space="0" w:color="auto"/>
        <w:right w:val="none" w:sz="0" w:space="0" w:color="auto"/>
      </w:divBdr>
    </w:div>
    <w:div w:id="1479037265">
      <w:bodyDiv w:val="1"/>
      <w:marLeft w:val="0"/>
      <w:marRight w:val="0"/>
      <w:marTop w:val="0"/>
      <w:marBottom w:val="0"/>
      <w:divBdr>
        <w:top w:val="none" w:sz="0" w:space="0" w:color="auto"/>
        <w:left w:val="none" w:sz="0" w:space="0" w:color="auto"/>
        <w:bottom w:val="none" w:sz="0" w:space="0" w:color="auto"/>
        <w:right w:val="none" w:sz="0" w:space="0" w:color="auto"/>
      </w:divBdr>
    </w:div>
    <w:div w:id="1484083838">
      <w:bodyDiv w:val="1"/>
      <w:marLeft w:val="0"/>
      <w:marRight w:val="0"/>
      <w:marTop w:val="0"/>
      <w:marBottom w:val="0"/>
      <w:divBdr>
        <w:top w:val="none" w:sz="0" w:space="0" w:color="auto"/>
        <w:left w:val="none" w:sz="0" w:space="0" w:color="auto"/>
        <w:bottom w:val="none" w:sz="0" w:space="0" w:color="auto"/>
        <w:right w:val="none" w:sz="0" w:space="0" w:color="auto"/>
      </w:divBdr>
    </w:div>
    <w:div w:id="1484194635">
      <w:bodyDiv w:val="1"/>
      <w:marLeft w:val="0"/>
      <w:marRight w:val="0"/>
      <w:marTop w:val="0"/>
      <w:marBottom w:val="0"/>
      <w:divBdr>
        <w:top w:val="none" w:sz="0" w:space="0" w:color="auto"/>
        <w:left w:val="none" w:sz="0" w:space="0" w:color="auto"/>
        <w:bottom w:val="none" w:sz="0" w:space="0" w:color="auto"/>
        <w:right w:val="none" w:sz="0" w:space="0" w:color="auto"/>
      </w:divBdr>
    </w:div>
    <w:div w:id="1485584330">
      <w:bodyDiv w:val="1"/>
      <w:marLeft w:val="0"/>
      <w:marRight w:val="0"/>
      <w:marTop w:val="0"/>
      <w:marBottom w:val="0"/>
      <w:divBdr>
        <w:top w:val="none" w:sz="0" w:space="0" w:color="auto"/>
        <w:left w:val="none" w:sz="0" w:space="0" w:color="auto"/>
        <w:bottom w:val="none" w:sz="0" w:space="0" w:color="auto"/>
        <w:right w:val="none" w:sz="0" w:space="0" w:color="auto"/>
      </w:divBdr>
    </w:div>
    <w:div w:id="1488086986">
      <w:bodyDiv w:val="1"/>
      <w:marLeft w:val="0"/>
      <w:marRight w:val="0"/>
      <w:marTop w:val="0"/>
      <w:marBottom w:val="0"/>
      <w:divBdr>
        <w:top w:val="none" w:sz="0" w:space="0" w:color="auto"/>
        <w:left w:val="none" w:sz="0" w:space="0" w:color="auto"/>
        <w:bottom w:val="none" w:sz="0" w:space="0" w:color="auto"/>
        <w:right w:val="none" w:sz="0" w:space="0" w:color="auto"/>
      </w:divBdr>
    </w:div>
    <w:div w:id="1488550092">
      <w:bodyDiv w:val="1"/>
      <w:marLeft w:val="0"/>
      <w:marRight w:val="0"/>
      <w:marTop w:val="0"/>
      <w:marBottom w:val="0"/>
      <w:divBdr>
        <w:top w:val="none" w:sz="0" w:space="0" w:color="auto"/>
        <w:left w:val="none" w:sz="0" w:space="0" w:color="auto"/>
        <w:bottom w:val="none" w:sz="0" w:space="0" w:color="auto"/>
        <w:right w:val="none" w:sz="0" w:space="0" w:color="auto"/>
      </w:divBdr>
    </w:div>
    <w:div w:id="1491170935">
      <w:bodyDiv w:val="1"/>
      <w:marLeft w:val="0"/>
      <w:marRight w:val="0"/>
      <w:marTop w:val="0"/>
      <w:marBottom w:val="0"/>
      <w:divBdr>
        <w:top w:val="none" w:sz="0" w:space="0" w:color="auto"/>
        <w:left w:val="none" w:sz="0" w:space="0" w:color="auto"/>
        <w:bottom w:val="none" w:sz="0" w:space="0" w:color="auto"/>
        <w:right w:val="none" w:sz="0" w:space="0" w:color="auto"/>
      </w:divBdr>
    </w:div>
    <w:div w:id="1494835991">
      <w:bodyDiv w:val="1"/>
      <w:marLeft w:val="0"/>
      <w:marRight w:val="0"/>
      <w:marTop w:val="0"/>
      <w:marBottom w:val="0"/>
      <w:divBdr>
        <w:top w:val="none" w:sz="0" w:space="0" w:color="auto"/>
        <w:left w:val="none" w:sz="0" w:space="0" w:color="auto"/>
        <w:bottom w:val="none" w:sz="0" w:space="0" w:color="auto"/>
        <w:right w:val="none" w:sz="0" w:space="0" w:color="auto"/>
      </w:divBdr>
    </w:div>
    <w:div w:id="1495950162">
      <w:bodyDiv w:val="1"/>
      <w:marLeft w:val="0"/>
      <w:marRight w:val="0"/>
      <w:marTop w:val="0"/>
      <w:marBottom w:val="0"/>
      <w:divBdr>
        <w:top w:val="none" w:sz="0" w:space="0" w:color="auto"/>
        <w:left w:val="none" w:sz="0" w:space="0" w:color="auto"/>
        <w:bottom w:val="none" w:sz="0" w:space="0" w:color="auto"/>
        <w:right w:val="none" w:sz="0" w:space="0" w:color="auto"/>
      </w:divBdr>
    </w:div>
    <w:div w:id="1498231307">
      <w:bodyDiv w:val="1"/>
      <w:marLeft w:val="0"/>
      <w:marRight w:val="0"/>
      <w:marTop w:val="0"/>
      <w:marBottom w:val="0"/>
      <w:divBdr>
        <w:top w:val="none" w:sz="0" w:space="0" w:color="auto"/>
        <w:left w:val="none" w:sz="0" w:space="0" w:color="auto"/>
        <w:bottom w:val="none" w:sz="0" w:space="0" w:color="auto"/>
        <w:right w:val="none" w:sz="0" w:space="0" w:color="auto"/>
      </w:divBdr>
    </w:div>
    <w:div w:id="1500147045">
      <w:bodyDiv w:val="1"/>
      <w:marLeft w:val="0"/>
      <w:marRight w:val="0"/>
      <w:marTop w:val="0"/>
      <w:marBottom w:val="0"/>
      <w:divBdr>
        <w:top w:val="none" w:sz="0" w:space="0" w:color="auto"/>
        <w:left w:val="none" w:sz="0" w:space="0" w:color="auto"/>
        <w:bottom w:val="none" w:sz="0" w:space="0" w:color="auto"/>
        <w:right w:val="none" w:sz="0" w:space="0" w:color="auto"/>
      </w:divBdr>
    </w:div>
    <w:div w:id="1508639569">
      <w:bodyDiv w:val="1"/>
      <w:marLeft w:val="0"/>
      <w:marRight w:val="0"/>
      <w:marTop w:val="0"/>
      <w:marBottom w:val="0"/>
      <w:divBdr>
        <w:top w:val="none" w:sz="0" w:space="0" w:color="auto"/>
        <w:left w:val="none" w:sz="0" w:space="0" w:color="auto"/>
        <w:bottom w:val="none" w:sz="0" w:space="0" w:color="auto"/>
        <w:right w:val="none" w:sz="0" w:space="0" w:color="auto"/>
      </w:divBdr>
    </w:div>
    <w:div w:id="1509441576">
      <w:bodyDiv w:val="1"/>
      <w:marLeft w:val="0"/>
      <w:marRight w:val="0"/>
      <w:marTop w:val="0"/>
      <w:marBottom w:val="0"/>
      <w:divBdr>
        <w:top w:val="none" w:sz="0" w:space="0" w:color="auto"/>
        <w:left w:val="none" w:sz="0" w:space="0" w:color="auto"/>
        <w:bottom w:val="none" w:sz="0" w:space="0" w:color="auto"/>
        <w:right w:val="none" w:sz="0" w:space="0" w:color="auto"/>
      </w:divBdr>
    </w:div>
    <w:div w:id="1511405428">
      <w:bodyDiv w:val="1"/>
      <w:marLeft w:val="0"/>
      <w:marRight w:val="0"/>
      <w:marTop w:val="0"/>
      <w:marBottom w:val="0"/>
      <w:divBdr>
        <w:top w:val="none" w:sz="0" w:space="0" w:color="auto"/>
        <w:left w:val="none" w:sz="0" w:space="0" w:color="auto"/>
        <w:bottom w:val="none" w:sz="0" w:space="0" w:color="auto"/>
        <w:right w:val="none" w:sz="0" w:space="0" w:color="auto"/>
      </w:divBdr>
    </w:div>
    <w:div w:id="1511946054">
      <w:bodyDiv w:val="1"/>
      <w:marLeft w:val="0"/>
      <w:marRight w:val="0"/>
      <w:marTop w:val="0"/>
      <w:marBottom w:val="0"/>
      <w:divBdr>
        <w:top w:val="none" w:sz="0" w:space="0" w:color="auto"/>
        <w:left w:val="none" w:sz="0" w:space="0" w:color="auto"/>
        <w:bottom w:val="none" w:sz="0" w:space="0" w:color="auto"/>
        <w:right w:val="none" w:sz="0" w:space="0" w:color="auto"/>
      </w:divBdr>
    </w:div>
    <w:div w:id="1514805995">
      <w:bodyDiv w:val="1"/>
      <w:marLeft w:val="0"/>
      <w:marRight w:val="0"/>
      <w:marTop w:val="0"/>
      <w:marBottom w:val="0"/>
      <w:divBdr>
        <w:top w:val="none" w:sz="0" w:space="0" w:color="auto"/>
        <w:left w:val="none" w:sz="0" w:space="0" w:color="auto"/>
        <w:bottom w:val="none" w:sz="0" w:space="0" w:color="auto"/>
        <w:right w:val="none" w:sz="0" w:space="0" w:color="auto"/>
      </w:divBdr>
    </w:div>
    <w:div w:id="1515996181">
      <w:bodyDiv w:val="1"/>
      <w:marLeft w:val="0"/>
      <w:marRight w:val="0"/>
      <w:marTop w:val="0"/>
      <w:marBottom w:val="0"/>
      <w:divBdr>
        <w:top w:val="none" w:sz="0" w:space="0" w:color="auto"/>
        <w:left w:val="none" w:sz="0" w:space="0" w:color="auto"/>
        <w:bottom w:val="none" w:sz="0" w:space="0" w:color="auto"/>
        <w:right w:val="none" w:sz="0" w:space="0" w:color="auto"/>
      </w:divBdr>
    </w:div>
    <w:div w:id="1519539395">
      <w:bodyDiv w:val="1"/>
      <w:marLeft w:val="0"/>
      <w:marRight w:val="0"/>
      <w:marTop w:val="0"/>
      <w:marBottom w:val="0"/>
      <w:divBdr>
        <w:top w:val="none" w:sz="0" w:space="0" w:color="auto"/>
        <w:left w:val="none" w:sz="0" w:space="0" w:color="auto"/>
        <w:bottom w:val="none" w:sz="0" w:space="0" w:color="auto"/>
        <w:right w:val="none" w:sz="0" w:space="0" w:color="auto"/>
      </w:divBdr>
    </w:div>
    <w:div w:id="1520781046">
      <w:bodyDiv w:val="1"/>
      <w:marLeft w:val="0"/>
      <w:marRight w:val="0"/>
      <w:marTop w:val="0"/>
      <w:marBottom w:val="0"/>
      <w:divBdr>
        <w:top w:val="none" w:sz="0" w:space="0" w:color="auto"/>
        <w:left w:val="none" w:sz="0" w:space="0" w:color="auto"/>
        <w:bottom w:val="none" w:sz="0" w:space="0" w:color="auto"/>
        <w:right w:val="none" w:sz="0" w:space="0" w:color="auto"/>
      </w:divBdr>
    </w:div>
    <w:div w:id="1523932508">
      <w:bodyDiv w:val="1"/>
      <w:marLeft w:val="0"/>
      <w:marRight w:val="0"/>
      <w:marTop w:val="0"/>
      <w:marBottom w:val="0"/>
      <w:divBdr>
        <w:top w:val="none" w:sz="0" w:space="0" w:color="auto"/>
        <w:left w:val="none" w:sz="0" w:space="0" w:color="auto"/>
        <w:bottom w:val="none" w:sz="0" w:space="0" w:color="auto"/>
        <w:right w:val="none" w:sz="0" w:space="0" w:color="auto"/>
      </w:divBdr>
    </w:div>
    <w:div w:id="1524170922">
      <w:bodyDiv w:val="1"/>
      <w:marLeft w:val="0"/>
      <w:marRight w:val="0"/>
      <w:marTop w:val="0"/>
      <w:marBottom w:val="0"/>
      <w:divBdr>
        <w:top w:val="none" w:sz="0" w:space="0" w:color="auto"/>
        <w:left w:val="none" w:sz="0" w:space="0" w:color="auto"/>
        <w:bottom w:val="none" w:sz="0" w:space="0" w:color="auto"/>
        <w:right w:val="none" w:sz="0" w:space="0" w:color="auto"/>
      </w:divBdr>
    </w:div>
    <w:div w:id="1527522663">
      <w:bodyDiv w:val="1"/>
      <w:marLeft w:val="0"/>
      <w:marRight w:val="0"/>
      <w:marTop w:val="0"/>
      <w:marBottom w:val="0"/>
      <w:divBdr>
        <w:top w:val="none" w:sz="0" w:space="0" w:color="auto"/>
        <w:left w:val="none" w:sz="0" w:space="0" w:color="auto"/>
        <w:bottom w:val="none" w:sz="0" w:space="0" w:color="auto"/>
        <w:right w:val="none" w:sz="0" w:space="0" w:color="auto"/>
      </w:divBdr>
    </w:div>
    <w:div w:id="1535729777">
      <w:bodyDiv w:val="1"/>
      <w:marLeft w:val="0"/>
      <w:marRight w:val="0"/>
      <w:marTop w:val="0"/>
      <w:marBottom w:val="0"/>
      <w:divBdr>
        <w:top w:val="none" w:sz="0" w:space="0" w:color="auto"/>
        <w:left w:val="none" w:sz="0" w:space="0" w:color="auto"/>
        <w:bottom w:val="none" w:sz="0" w:space="0" w:color="auto"/>
        <w:right w:val="none" w:sz="0" w:space="0" w:color="auto"/>
      </w:divBdr>
    </w:div>
    <w:div w:id="1536456194">
      <w:bodyDiv w:val="1"/>
      <w:marLeft w:val="0"/>
      <w:marRight w:val="0"/>
      <w:marTop w:val="0"/>
      <w:marBottom w:val="0"/>
      <w:divBdr>
        <w:top w:val="none" w:sz="0" w:space="0" w:color="auto"/>
        <w:left w:val="none" w:sz="0" w:space="0" w:color="auto"/>
        <w:bottom w:val="none" w:sz="0" w:space="0" w:color="auto"/>
        <w:right w:val="none" w:sz="0" w:space="0" w:color="auto"/>
      </w:divBdr>
    </w:div>
    <w:div w:id="1539707475">
      <w:bodyDiv w:val="1"/>
      <w:marLeft w:val="0"/>
      <w:marRight w:val="0"/>
      <w:marTop w:val="0"/>
      <w:marBottom w:val="0"/>
      <w:divBdr>
        <w:top w:val="none" w:sz="0" w:space="0" w:color="auto"/>
        <w:left w:val="none" w:sz="0" w:space="0" w:color="auto"/>
        <w:bottom w:val="none" w:sz="0" w:space="0" w:color="auto"/>
        <w:right w:val="none" w:sz="0" w:space="0" w:color="auto"/>
      </w:divBdr>
    </w:div>
    <w:div w:id="1542472207">
      <w:bodyDiv w:val="1"/>
      <w:marLeft w:val="0"/>
      <w:marRight w:val="0"/>
      <w:marTop w:val="0"/>
      <w:marBottom w:val="0"/>
      <w:divBdr>
        <w:top w:val="none" w:sz="0" w:space="0" w:color="auto"/>
        <w:left w:val="none" w:sz="0" w:space="0" w:color="auto"/>
        <w:bottom w:val="none" w:sz="0" w:space="0" w:color="auto"/>
        <w:right w:val="none" w:sz="0" w:space="0" w:color="auto"/>
      </w:divBdr>
    </w:div>
    <w:div w:id="1545215673">
      <w:bodyDiv w:val="1"/>
      <w:marLeft w:val="0"/>
      <w:marRight w:val="0"/>
      <w:marTop w:val="0"/>
      <w:marBottom w:val="0"/>
      <w:divBdr>
        <w:top w:val="none" w:sz="0" w:space="0" w:color="auto"/>
        <w:left w:val="none" w:sz="0" w:space="0" w:color="auto"/>
        <w:bottom w:val="none" w:sz="0" w:space="0" w:color="auto"/>
        <w:right w:val="none" w:sz="0" w:space="0" w:color="auto"/>
      </w:divBdr>
    </w:div>
    <w:div w:id="1550647973">
      <w:bodyDiv w:val="1"/>
      <w:marLeft w:val="0"/>
      <w:marRight w:val="0"/>
      <w:marTop w:val="0"/>
      <w:marBottom w:val="0"/>
      <w:divBdr>
        <w:top w:val="none" w:sz="0" w:space="0" w:color="auto"/>
        <w:left w:val="none" w:sz="0" w:space="0" w:color="auto"/>
        <w:bottom w:val="none" w:sz="0" w:space="0" w:color="auto"/>
        <w:right w:val="none" w:sz="0" w:space="0" w:color="auto"/>
      </w:divBdr>
    </w:div>
    <w:div w:id="1552689443">
      <w:bodyDiv w:val="1"/>
      <w:marLeft w:val="0"/>
      <w:marRight w:val="0"/>
      <w:marTop w:val="0"/>
      <w:marBottom w:val="0"/>
      <w:divBdr>
        <w:top w:val="none" w:sz="0" w:space="0" w:color="auto"/>
        <w:left w:val="none" w:sz="0" w:space="0" w:color="auto"/>
        <w:bottom w:val="none" w:sz="0" w:space="0" w:color="auto"/>
        <w:right w:val="none" w:sz="0" w:space="0" w:color="auto"/>
      </w:divBdr>
    </w:div>
    <w:div w:id="1552958733">
      <w:bodyDiv w:val="1"/>
      <w:marLeft w:val="0"/>
      <w:marRight w:val="0"/>
      <w:marTop w:val="0"/>
      <w:marBottom w:val="0"/>
      <w:divBdr>
        <w:top w:val="none" w:sz="0" w:space="0" w:color="auto"/>
        <w:left w:val="none" w:sz="0" w:space="0" w:color="auto"/>
        <w:bottom w:val="none" w:sz="0" w:space="0" w:color="auto"/>
        <w:right w:val="none" w:sz="0" w:space="0" w:color="auto"/>
      </w:divBdr>
    </w:div>
    <w:div w:id="1559317396">
      <w:bodyDiv w:val="1"/>
      <w:marLeft w:val="0"/>
      <w:marRight w:val="0"/>
      <w:marTop w:val="0"/>
      <w:marBottom w:val="0"/>
      <w:divBdr>
        <w:top w:val="none" w:sz="0" w:space="0" w:color="auto"/>
        <w:left w:val="none" w:sz="0" w:space="0" w:color="auto"/>
        <w:bottom w:val="none" w:sz="0" w:space="0" w:color="auto"/>
        <w:right w:val="none" w:sz="0" w:space="0" w:color="auto"/>
      </w:divBdr>
    </w:div>
    <w:div w:id="1560825613">
      <w:bodyDiv w:val="1"/>
      <w:marLeft w:val="0"/>
      <w:marRight w:val="0"/>
      <w:marTop w:val="0"/>
      <w:marBottom w:val="0"/>
      <w:divBdr>
        <w:top w:val="none" w:sz="0" w:space="0" w:color="auto"/>
        <w:left w:val="none" w:sz="0" w:space="0" w:color="auto"/>
        <w:bottom w:val="none" w:sz="0" w:space="0" w:color="auto"/>
        <w:right w:val="none" w:sz="0" w:space="0" w:color="auto"/>
      </w:divBdr>
    </w:div>
    <w:div w:id="1561744972">
      <w:bodyDiv w:val="1"/>
      <w:marLeft w:val="0"/>
      <w:marRight w:val="0"/>
      <w:marTop w:val="0"/>
      <w:marBottom w:val="0"/>
      <w:divBdr>
        <w:top w:val="none" w:sz="0" w:space="0" w:color="auto"/>
        <w:left w:val="none" w:sz="0" w:space="0" w:color="auto"/>
        <w:bottom w:val="none" w:sz="0" w:space="0" w:color="auto"/>
        <w:right w:val="none" w:sz="0" w:space="0" w:color="auto"/>
      </w:divBdr>
    </w:div>
    <w:div w:id="1562641008">
      <w:bodyDiv w:val="1"/>
      <w:marLeft w:val="0"/>
      <w:marRight w:val="0"/>
      <w:marTop w:val="0"/>
      <w:marBottom w:val="0"/>
      <w:divBdr>
        <w:top w:val="none" w:sz="0" w:space="0" w:color="auto"/>
        <w:left w:val="none" w:sz="0" w:space="0" w:color="auto"/>
        <w:bottom w:val="none" w:sz="0" w:space="0" w:color="auto"/>
        <w:right w:val="none" w:sz="0" w:space="0" w:color="auto"/>
      </w:divBdr>
    </w:div>
    <w:div w:id="1564098395">
      <w:bodyDiv w:val="1"/>
      <w:marLeft w:val="0"/>
      <w:marRight w:val="0"/>
      <w:marTop w:val="0"/>
      <w:marBottom w:val="0"/>
      <w:divBdr>
        <w:top w:val="none" w:sz="0" w:space="0" w:color="auto"/>
        <w:left w:val="none" w:sz="0" w:space="0" w:color="auto"/>
        <w:bottom w:val="none" w:sz="0" w:space="0" w:color="auto"/>
        <w:right w:val="none" w:sz="0" w:space="0" w:color="auto"/>
      </w:divBdr>
    </w:div>
    <w:div w:id="1572809128">
      <w:bodyDiv w:val="1"/>
      <w:marLeft w:val="0"/>
      <w:marRight w:val="0"/>
      <w:marTop w:val="0"/>
      <w:marBottom w:val="0"/>
      <w:divBdr>
        <w:top w:val="none" w:sz="0" w:space="0" w:color="auto"/>
        <w:left w:val="none" w:sz="0" w:space="0" w:color="auto"/>
        <w:bottom w:val="none" w:sz="0" w:space="0" w:color="auto"/>
        <w:right w:val="none" w:sz="0" w:space="0" w:color="auto"/>
      </w:divBdr>
    </w:div>
    <w:div w:id="1576238889">
      <w:bodyDiv w:val="1"/>
      <w:marLeft w:val="0"/>
      <w:marRight w:val="0"/>
      <w:marTop w:val="0"/>
      <w:marBottom w:val="0"/>
      <w:divBdr>
        <w:top w:val="none" w:sz="0" w:space="0" w:color="auto"/>
        <w:left w:val="none" w:sz="0" w:space="0" w:color="auto"/>
        <w:bottom w:val="none" w:sz="0" w:space="0" w:color="auto"/>
        <w:right w:val="none" w:sz="0" w:space="0" w:color="auto"/>
      </w:divBdr>
    </w:div>
    <w:div w:id="1579707787">
      <w:bodyDiv w:val="1"/>
      <w:marLeft w:val="0"/>
      <w:marRight w:val="0"/>
      <w:marTop w:val="0"/>
      <w:marBottom w:val="0"/>
      <w:divBdr>
        <w:top w:val="none" w:sz="0" w:space="0" w:color="auto"/>
        <w:left w:val="none" w:sz="0" w:space="0" w:color="auto"/>
        <w:bottom w:val="none" w:sz="0" w:space="0" w:color="auto"/>
        <w:right w:val="none" w:sz="0" w:space="0" w:color="auto"/>
      </w:divBdr>
    </w:div>
    <w:div w:id="1580092808">
      <w:bodyDiv w:val="1"/>
      <w:marLeft w:val="0"/>
      <w:marRight w:val="0"/>
      <w:marTop w:val="0"/>
      <w:marBottom w:val="0"/>
      <w:divBdr>
        <w:top w:val="none" w:sz="0" w:space="0" w:color="auto"/>
        <w:left w:val="none" w:sz="0" w:space="0" w:color="auto"/>
        <w:bottom w:val="none" w:sz="0" w:space="0" w:color="auto"/>
        <w:right w:val="none" w:sz="0" w:space="0" w:color="auto"/>
      </w:divBdr>
    </w:div>
    <w:div w:id="1582638607">
      <w:bodyDiv w:val="1"/>
      <w:marLeft w:val="0"/>
      <w:marRight w:val="0"/>
      <w:marTop w:val="0"/>
      <w:marBottom w:val="0"/>
      <w:divBdr>
        <w:top w:val="none" w:sz="0" w:space="0" w:color="auto"/>
        <w:left w:val="none" w:sz="0" w:space="0" w:color="auto"/>
        <w:bottom w:val="none" w:sz="0" w:space="0" w:color="auto"/>
        <w:right w:val="none" w:sz="0" w:space="0" w:color="auto"/>
      </w:divBdr>
    </w:div>
    <w:div w:id="1589848807">
      <w:bodyDiv w:val="1"/>
      <w:marLeft w:val="0"/>
      <w:marRight w:val="0"/>
      <w:marTop w:val="0"/>
      <w:marBottom w:val="0"/>
      <w:divBdr>
        <w:top w:val="none" w:sz="0" w:space="0" w:color="auto"/>
        <w:left w:val="none" w:sz="0" w:space="0" w:color="auto"/>
        <w:bottom w:val="none" w:sz="0" w:space="0" w:color="auto"/>
        <w:right w:val="none" w:sz="0" w:space="0" w:color="auto"/>
      </w:divBdr>
    </w:div>
    <w:div w:id="1589922074">
      <w:bodyDiv w:val="1"/>
      <w:marLeft w:val="0"/>
      <w:marRight w:val="0"/>
      <w:marTop w:val="0"/>
      <w:marBottom w:val="0"/>
      <w:divBdr>
        <w:top w:val="none" w:sz="0" w:space="0" w:color="auto"/>
        <w:left w:val="none" w:sz="0" w:space="0" w:color="auto"/>
        <w:bottom w:val="none" w:sz="0" w:space="0" w:color="auto"/>
        <w:right w:val="none" w:sz="0" w:space="0" w:color="auto"/>
      </w:divBdr>
    </w:div>
    <w:div w:id="1590000083">
      <w:bodyDiv w:val="1"/>
      <w:marLeft w:val="0"/>
      <w:marRight w:val="0"/>
      <w:marTop w:val="0"/>
      <w:marBottom w:val="0"/>
      <w:divBdr>
        <w:top w:val="none" w:sz="0" w:space="0" w:color="auto"/>
        <w:left w:val="none" w:sz="0" w:space="0" w:color="auto"/>
        <w:bottom w:val="none" w:sz="0" w:space="0" w:color="auto"/>
        <w:right w:val="none" w:sz="0" w:space="0" w:color="auto"/>
      </w:divBdr>
    </w:div>
    <w:div w:id="1591545570">
      <w:bodyDiv w:val="1"/>
      <w:marLeft w:val="0"/>
      <w:marRight w:val="0"/>
      <w:marTop w:val="0"/>
      <w:marBottom w:val="0"/>
      <w:divBdr>
        <w:top w:val="none" w:sz="0" w:space="0" w:color="auto"/>
        <w:left w:val="none" w:sz="0" w:space="0" w:color="auto"/>
        <w:bottom w:val="none" w:sz="0" w:space="0" w:color="auto"/>
        <w:right w:val="none" w:sz="0" w:space="0" w:color="auto"/>
      </w:divBdr>
    </w:div>
    <w:div w:id="1601527339">
      <w:bodyDiv w:val="1"/>
      <w:marLeft w:val="0"/>
      <w:marRight w:val="0"/>
      <w:marTop w:val="0"/>
      <w:marBottom w:val="0"/>
      <w:divBdr>
        <w:top w:val="none" w:sz="0" w:space="0" w:color="auto"/>
        <w:left w:val="none" w:sz="0" w:space="0" w:color="auto"/>
        <w:bottom w:val="none" w:sz="0" w:space="0" w:color="auto"/>
        <w:right w:val="none" w:sz="0" w:space="0" w:color="auto"/>
      </w:divBdr>
    </w:div>
    <w:div w:id="1604142708">
      <w:bodyDiv w:val="1"/>
      <w:marLeft w:val="0"/>
      <w:marRight w:val="0"/>
      <w:marTop w:val="0"/>
      <w:marBottom w:val="0"/>
      <w:divBdr>
        <w:top w:val="none" w:sz="0" w:space="0" w:color="auto"/>
        <w:left w:val="none" w:sz="0" w:space="0" w:color="auto"/>
        <w:bottom w:val="none" w:sz="0" w:space="0" w:color="auto"/>
        <w:right w:val="none" w:sz="0" w:space="0" w:color="auto"/>
      </w:divBdr>
    </w:div>
    <w:div w:id="1606647775">
      <w:bodyDiv w:val="1"/>
      <w:marLeft w:val="0"/>
      <w:marRight w:val="0"/>
      <w:marTop w:val="0"/>
      <w:marBottom w:val="0"/>
      <w:divBdr>
        <w:top w:val="none" w:sz="0" w:space="0" w:color="auto"/>
        <w:left w:val="none" w:sz="0" w:space="0" w:color="auto"/>
        <w:bottom w:val="none" w:sz="0" w:space="0" w:color="auto"/>
        <w:right w:val="none" w:sz="0" w:space="0" w:color="auto"/>
      </w:divBdr>
    </w:div>
    <w:div w:id="1609433927">
      <w:bodyDiv w:val="1"/>
      <w:marLeft w:val="0"/>
      <w:marRight w:val="0"/>
      <w:marTop w:val="0"/>
      <w:marBottom w:val="0"/>
      <w:divBdr>
        <w:top w:val="none" w:sz="0" w:space="0" w:color="auto"/>
        <w:left w:val="none" w:sz="0" w:space="0" w:color="auto"/>
        <w:bottom w:val="none" w:sz="0" w:space="0" w:color="auto"/>
        <w:right w:val="none" w:sz="0" w:space="0" w:color="auto"/>
      </w:divBdr>
    </w:div>
    <w:div w:id="1610769682">
      <w:bodyDiv w:val="1"/>
      <w:marLeft w:val="0"/>
      <w:marRight w:val="0"/>
      <w:marTop w:val="0"/>
      <w:marBottom w:val="0"/>
      <w:divBdr>
        <w:top w:val="none" w:sz="0" w:space="0" w:color="auto"/>
        <w:left w:val="none" w:sz="0" w:space="0" w:color="auto"/>
        <w:bottom w:val="none" w:sz="0" w:space="0" w:color="auto"/>
        <w:right w:val="none" w:sz="0" w:space="0" w:color="auto"/>
      </w:divBdr>
    </w:div>
    <w:div w:id="1616253428">
      <w:bodyDiv w:val="1"/>
      <w:marLeft w:val="0"/>
      <w:marRight w:val="0"/>
      <w:marTop w:val="0"/>
      <w:marBottom w:val="0"/>
      <w:divBdr>
        <w:top w:val="none" w:sz="0" w:space="0" w:color="auto"/>
        <w:left w:val="none" w:sz="0" w:space="0" w:color="auto"/>
        <w:bottom w:val="none" w:sz="0" w:space="0" w:color="auto"/>
        <w:right w:val="none" w:sz="0" w:space="0" w:color="auto"/>
      </w:divBdr>
    </w:div>
    <w:div w:id="1616715092">
      <w:bodyDiv w:val="1"/>
      <w:marLeft w:val="0"/>
      <w:marRight w:val="0"/>
      <w:marTop w:val="0"/>
      <w:marBottom w:val="0"/>
      <w:divBdr>
        <w:top w:val="none" w:sz="0" w:space="0" w:color="auto"/>
        <w:left w:val="none" w:sz="0" w:space="0" w:color="auto"/>
        <w:bottom w:val="none" w:sz="0" w:space="0" w:color="auto"/>
        <w:right w:val="none" w:sz="0" w:space="0" w:color="auto"/>
      </w:divBdr>
    </w:div>
    <w:div w:id="1621886037">
      <w:bodyDiv w:val="1"/>
      <w:marLeft w:val="0"/>
      <w:marRight w:val="0"/>
      <w:marTop w:val="0"/>
      <w:marBottom w:val="0"/>
      <w:divBdr>
        <w:top w:val="none" w:sz="0" w:space="0" w:color="auto"/>
        <w:left w:val="none" w:sz="0" w:space="0" w:color="auto"/>
        <w:bottom w:val="none" w:sz="0" w:space="0" w:color="auto"/>
        <w:right w:val="none" w:sz="0" w:space="0" w:color="auto"/>
      </w:divBdr>
    </w:div>
    <w:div w:id="1624925673">
      <w:bodyDiv w:val="1"/>
      <w:marLeft w:val="0"/>
      <w:marRight w:val="0"/>
      <w:marTop w:val="0"/>
      <w:marBottom w:val="0"/>
      <w:divBdr>
        <w:top w:val="none" w:sz="0" w:space="0" w:color="auto"/>
        <w:left w:val="none" w:sz="0" w:space="0" w:color="auto"/>
        <w:bottom w:val="none" w:sz="0" w:space="0" w:color="auto"/>
        <w:right w:val="none" w:sz="0" w:space="0" w:color="auto"/>
      </w:divBdr>
    </w:div>
    <w:div w:id="1634941106">
      <w:bodyDiv w:val="1"/>
      <w:marLeft w:val="0"/>
      <w:marRight w:val="0"/>
      <w:marTop w:val="0"/>
      <w:marBottom w:val="0"/>
      <w:divBdr>
        <w:top w:val="none" w:sz="0" w:space="0" w:color="auto"/>
        <w:left w:val="none" w:sz="0" w:space="0" w:color="auto"/>
        <w:bottom w:val="none" w:sz="0" w:space="0" w:color="auto"/>
        <w:right w:val="none" w:sz="0" w:space="0" w:color="auto"/>
      </w:divBdr>
    </w:div>
    <w:div w:id="1636527697">
      <w:bodyDiv w:val="1"/>
      <w:marLeft w:val="0"/>
      <w:marRight w:val="0"/>
      <w:marTop w:val="0"/>
      <w:marBottom w:val="0"/>
      <w:divBdr>
        <w:top w:val="none" w:sz="0" w:space="0" w:color="auto"/>
        <w:left w:val="none" w:sz="0" w:space="0" w:color="auto"/>
        <w:bottom w:val="none" w:sz="0" w:space="0" w:color="auto"/>
        <w:right w:val="none" w:sz="0" w:space="0" w:color="auto"/>
      </w:divBdr>
    </w:div>
    <w:div w:id="1636984721">
      <w:bodyDiv w:val="1"/>
      <w:marLeft w:val="0"/>
      <w:marRight w:val="0"/>
      <w:marTop w:val="0"/>
      <w:marBottom w:val="0"/>
      <w:divBdr>
        <w:top w:val="none" w:sz="0" w:space="0" w:color="auto"/>
        <w:left w:val="none" w:sz="0" w:space="0" w:color="auto"/>
        <w:bottom w:val="none" w:sz="0" w:space="0" w:color="auto"/>
        <w:right w:val="none" w:sz="0" w:space="0" w:color="auto"/>
      </w:divBdr>
    </w:div>
    <w:div w:id="1637177159">
      <w:bodyDiv w:val="1"/>
      <w:marLeft w:val="0"/>
      <w:marRight w:val="0"/>
      <w:marTop w:val="0"/>
      <w:marBottom w:val="0"/>
      <w:divBdr>
        <w:top w:val="none" w:sz="0" w:space="0" w:color="auto"/>
        <w:left w:val="none" w:sz="0" w:space="0" w:color="auto"/>
        <w:bottom w:val="none" w:sz="0" w:space="0" w:color="auto"/>
        <w:right w:val="none" w:sz="0" w:space="0" w:color="auto"/>
      </w:divBdr>
    </w:div>
    <w:div w:id="1639531317">
      <w:bodyDiv w:val="1"/>
      <w:marLeft w:val="0"/>
      <w:marRight w:val="0"/>
      <w:marTop w:val="0"/>
      <w:marBottom w:val="0"/>
      <w:divBdr>
        <w:top w:val="none" w:sz="0" w:space="0" w:color="auto"/>
        <w:left w:val="none" w:sz="0" w:space="0" w:color="auto"/>
        <w:bottom w:val="none" w:sz="0" w:space="0" w:color="auto"/>
        <w:right w:val="none" w:sz="0" w:space="0" w:color="auto"/>
      </w:divBdr>
    </w:div>
    <w:div w:id="1639873721">
      <w:bodyDiv w:val="1"/>
      <w:marLeft w:val="0"/>
      <w:marRight w:val="0"/>
      <w:marTop w:val="0"/>
      <w:marBottom w:val="0"/>
      <w:divBdr>
        <w:top w:val="none" w:sz="0" w:space="0" w:color="auto"/>
        <w:left w:val="none" w:sz="0" w:space="0" w:color="auto"/>
        <w:bottom w:val="none" w:sz="0" w:space="0" w:color="auto"/>
        <w:right w:val="none" w:sz="0" w:space="0" w:color="auto"/>
      </w:divBdr>
    </w:div>
    <w:div w:id="1642030746">
      <w:bodyDiv w:val="1"/>
      <w:marLeft w:val="0"/>
      <w:marRight w:val="0"/>
      <w:marTop w:val="0"/>
      <w:marBottom w:val="0"/>
      <w:divBdr>
        <w:top w:val="none" w:sz="0" w:space="0" w:color="auto"/>
        <w:left w:val="none" w:sz="0" w:space="0" w:color="auto"/>
        <w:bottom w:val="none" w:sz="0" w:space="0" w:color="auto"/>
        <w:right w:val="none" w:sz="0" w:space="0" w:color="auto"/>
      </w:divBdr>
    </w:div>
    <w:div w:id="1645089056">
      <w:bodyDiv w:val="1"/>
      <w:marLeft w:val="0"/>
      <w:marRight w:val="0"/>
      <w:marTop w:val="0"/>
      <w:marBottom w:val="0"/>
      <w:divBdr>
        <w:top w:val="none" w:sz="0" w:space="0" w:color="auto"/>
        <w:left w:val="none" w:sz="0" w:space="0" w:color="auto"/>
        <w:bottom w:val="none" w:sz="0" w:space="0" w:color="auto"/>
        <w:right w:val="none" w:sz="0" w:space="0" w:color="auto"/>
      </w:divBdr>
    </w:div>
    <w:div w:id="1648438833">
      <w:bodyDiv w:val="1"/>
      <w:marLeft w:val="0"/>
      <w:marRight w:val="0"/>
      <w:marTop w:val="0"/>
      <w:marBottom w:val="0"/>
      <w:divBdr>
        <w:top w:val="none" w:sz="0" w:space="0" w:color="auto"/>
        <w:left w:val="none" w:sz="0" w:space="0" w:color="auto"/>
        <w:bottom w:val="none" w:sz="0" w:space="0" w:color="auto"/>
        <w:right w:val="none" w:sz="0" w:space="0" w:color="auto"/>
      </w:divBdr>
    </w:div>
    <w:div w:id="1654987672">
      <w:bodyDiv w:val="1"/>
      <w:marLeft w:val="0"/>
      <w:marRight w:val="0"/>
      <w:marTop w:val="0"/>
      <w:marBottom w:val="0"/>
      <w:divBdr>
        <w:top w:val="none" w:sz="0" w:space="0" w:color="auto"/>
        <w:left w:val="none" w:sz="0" w:space="0" w:color="auto"/>
        <w:bottom w:val="none" w:sz="0" w:space="0" w:color="auto"/>
        <w:right w:val="none" w:sz="0" w:space="0" w:color="auto"/>
      </w:divBdr>
    </w:div>
    <w:div w:id="1656684564">
      <w:bodyDiv w:val="1"/>
      <w:marLeft w:val="0"/>
      <w:marRight w:val="0"/>
      <w:marTop w:val="0"/>
      <w:marBottom w:val="0"/>
      <w:divBdr>
        <w:top w:val="none" w:sz="0" w:space="0" w:color="auto"/>
        <w:left w:val="none" w:sz="0" w:space="0" w:color="auto"/>
        <w:bottom w:val="none" w:sz="0" w:space="0" w:color="auto"/>
        <w:right w:val="none" w:sz="0" w:space="0" w:color="auto"/>
      </w:divBdr>
    </w:div>
    <w:div w:id="1661736015">
      <w:bodyDiv w:val="1"/>
      <w:marLeft w:val="0"/>
      <w:marRight w:val="0"/>
      <w:marTop w:val="0"/>
      <w:marBottom w:val="0"/>
      <w:divBdr>
        <w:top w:val="none" w:sz="0" w:space="0" w:color="auto"/>
        <w:left w:val="none" w:sz="0" w:space="0" w:color="auto"/>
        <w:bottom w:val="none" w:sz="0" w:space="0" w:color="auto"/>
        <w:right w:val="none" w:sz="0" w:space="0" w:color="auto"/>
      </w:divBdr>
    </w:div>
    <w:div w:id="1662736569">
      <w:bodyDiv w:val="1"/>
      <w:marLeft w:val="0"/>
      <w:marRight w:val="0"/>
      <w:marTop w:val="0"/>
      <w:marBottom w:val="0"/>
      <w:divBdr>
        <w:top w:val="none" w:sz="0" w:space="0" w:color="auto"/>
        <w:left w:val="none" w:sz="0" w:space="0" w:color="auto"/>
        <w:bottom w:val="none" w:sz="0" w:space="0" w:color="auto"/>
        <w:right w:val="none" w:sz="0" w:space="0" w:color="auto"/>
      </w:divBdr>
    </w:div>
    <w:div w:id="1663774070">
      <w:bodyDiv w:val="1"/>
      <w:marLeft w:val="0"/>
      <w:marRight w:val="0"/>
      <w:marTop w:val="0"/>
      <w:marBottom w:val="0"/>
      <w:divBdr>
        <w:top w:val="none" w:sz="0" w:space="0" w:color="auto"/>
        <w:left w:val="none" w:sz="0" w:space="0" w:color="auto"/>
        <w:bottom w:val="none" w:sz="0" w:space="0" w:color="auto"/>
        <w:right w:val="none" w:sz="0" w:space="0" w:color="auto"/>
      </w:divBdr>
    </w:div>
    <w:div w:id="1665624809">
      <w:bodyDiv w:val="1"/>
      <w:marLeft w:val="0"/>
      <w:marRight w:val="0"/>
      <w:marTop w:val="0"/>
      <w:marBottom w:val="0"/>
      <w:divBdr>
        <w:top w:val="none" w:sz="0" w:space="0" w:color="auto"/>
        <w:left w:val="none" w:sz="0" w:space="0" w:color="auto"/>
        <w:bottom w:val="none" w:sz="0" w:space="0" w:color="auto"/>
        <w:right w:val="none" w:sz="0" w:space="0" w:color="auto"/>
      </w:divBdr>
    </w:div>
    <w:div w:id="1669208543">
      <w:bodyDiv w:val="1"/>
      <w:marLeft w:val="0"/>
      <w:marRight w:val="0"/>
      <w:marTop w:val="0"/>
      <w:marBottom w:val="0"/>
      <w:divBdr>
        <w:top w:val="none" w:sz="0" w:space="0" w:color="auto"/>
        <w:left w:val="none" w:sz="0" w:space="0" w:color="auto"/>
        <w:bottom w:val="none" w:sz="0" w:space="0" w:color="auto"/>
        <w:right w:val="none" w:sz="0" w:space="0" w:color="auto"/>
      </w:divBdr>
    </w:div>
    <w:div w:id="1672103887">
      <w:bodyDiv w:val="1"/>
      <w:marLeft w:val="0"/>
      <w:marRight w:val="0"/>
      <w:marTop w:val="0"/>
      <w:marBottom w:val="0"/>
      <w:divBdr>
        <w:top w:val="none" w:sz="0" w:space="0" w:color="auto"/>
        <w:left w:val="none" w:sz="0" w:space="0" w:color="auto"/>
        <w:bottom w:val="none" w:sz="0" w:space="0" w:color="auto"/>
        <w:right w:val="none" w:sz="0" w:space="0" w:color="auto"/>
      </w:divBdr>
    </w:div>
    <w:div w:id="1676691264">
      <w:bodyDiv w:val="1"/>
      <w:marLeft w:val="0"/>
      <w:marRight w:val="0"/>
      <w:marTop w:val="0"/>
      <w:marBottom w:val="0"/>
      <w:divBdr>
        <w:top w:val="none" w:sz="0" w:space="0" w:color="auto"/>
        <w:left w:val="none" w:sz="0" w:space="0" w:color="auto"/>
        <w:bottom w:val="none" w:sz="0" w:space="0" w:color="auto"/>
        <w:right w:val="none" w:sz="0" w:space="0" w:color="auto"/>
      </w:divBdr>
    </w:div>
    <w:div w:id="1676764492">
      <w:bodyDiv w:val="1"/>
      <w:marLeft w:val="0"/>
      <w:marRight w:val="0"/>
      <w:marTop w:val="0"/>
      <w:marBottom w:val="0"/>
      <w:divBdr>
        <w:top w:val="none" w:sz="0" w:space="0" w:color="auto"/>
        <w:left w:val="none" w:sz="0" w:space="0" w:color="auto"/>
        <w:bottom w:val="none" w:sz="0" w:space="0" w:color="auto"/>
        <w:right w:val="none" w:sz="0" w:space="0" w:color="auto"/>
      </w:divBdr>
    </w:div>
    <w:div w:id="1677340078">
      <w:bodyDiv w:val="1"/>
      <w:marLeft w:val="0"/>
      <w:marRight w:val="0"/>
      <w:marTop w:val="0"/>
      <w:marBottom w:val="0"/>
      <w:divBdr>
        <w:top w:val="none" w:sz="0" w:space="0" w:color="auto"/>
        <w:left w:val="none" w:sz="0" w:space="0" w:color="auto"/>
        <w:bottom w:val="none" w:sz="0" w:space="0" w:color="auto"/>
        <w:right w:val="none" w:sz="0" w:space="0" w:color="auto"/>
      </w:divBdr>
    </w:div>
    <w:div w:id="1677419165">
      <w:bodyDiv w:val="1"/>
      <w:marLeft w:val="0"/>
      <w:marRight w:val="0"/>
      <w:marTop w:val="0"/>
      <w:marBottom w:val="0"/>
      <w:divBdr>
        <w:top w:val="none" w:sz="0" w:space="0" w:color="auto"/>
        <w:left w:val="none" w:sz="0" w:space="0" w:color="auto"/>
        <w:bottom w:val="none" w:sz="0" w:space="0" w:color="auto"/>
        <w:right w:val="none" w:sz="0" w:space="0" w:color="auto"/>
      </w:divBdr>
    </w:div>
    <w:div w:id="1679884471">
      <w:bodyDiv w:val="1"/>
      <w:marLeft w:val="0"/>
      <w:marRight w:val="0"/>
      <w:marTop w:val="0"/>
      <w:marBottom w:val="0"/>
      <w:divBdr>
        <w:top w:val="none" w:sz="0" w:space="0" w:color="auto"/>
        <w:left w:val="none" w:sz="0" w:space="0" w:color="auto"/>
        <w:bottom w:val="none" w:sz="0" w:space="0" w:color="auto"/>
        <w:right w:val="none" w:sz="0" w:space="0" w:color="auto"/>
      </w:divBdr>
    </w:div>
    <w:div w:id="1682665628">
      <w:bodyDiv w:val="1"/>
      <w:marLeft w:val="0"/>
      <w:marRight w:val="0"/>
      <w:marTop w:val="0"/>
      <w:marBottom w:val="0"/>
      <w:divBdr>
        <w:top w:val="none" w:sz="0" w:space="0" w:color="auto"/>
        <w:left w:val="none" w:sz="0" w:space="0" w:color="auto"/>
        <w:bottom w:val="none" w:sz="0" w:space="0" w:color="auto"/>
        <w:right w:val="none" w:sz="0" w:space="0" w:color="auto"/>
      </w:divBdr>
    </w:div>
    <w:div w:id="1683125147">
      <w:bodyDiv w:val="1"/>
      <w:marLeft w:val="0"/>
      <w:marRight w:val="0"/>
      <w:marTop w:val="0"/>
      <w:marBottom w:val="0"/>
      <w:divBdr>
        <w:top w:val="none" w:sz="0" w:space="0" w:color="auto"/>
        <w:left w:val="none" w:sz="0" w:space="0" w:color="auto"/>
        <w:bottom w:val="none" w:sz="0" w:space="0" w:color="auto"/>
        <w:right w:val="none" w:sz="0" w:space="0" w:color="auto"/>
      </w:divBdr>
    </w:div>
    <w:div w:id="1686906743">
      <w:bodyDiv w:val="1"/>
      <w:marLeft w:val="0"/>
      <w:marRight w:val="0"/>
      <w:marTop w:val="0"/>
      <w:marBottom w:val="0"/>
      <w:divBdr>
        <w:top w:val="none" w:sz="0" w:space="0" w:color="auto"/>
        <w:left w:val="none" w:sz="0" w:space="0" w:color="auto"/>
        <w:bottom w:val="none" w:sz="0" w:space="0" w:color="auto"/>
        <w:right w:val="none" w:sz="0" w:space="0" w:color="auto"/>
      </w:divBdr>
    </w:div>
    <w:div w:id="1688409360">
      <w:bodyDiv w:val="1"/>
      <w:marLeft w:val="0"/>
      <w:marRight w:val="0"/>
      <w:marTop w:val="0"/>
      <w:marBottom w:val="0"/>
      <w:divBdr>
        <w:top w:val="none" w:sz="0" w:space="0" w:color="auto"/>
        <w:left w:val="none" w:sz="0" w:space="0" w:color="auto"/>
        <w:bottom w:val="none" w:sz="0" w:space="0" w:color="auto"/>
        <w:right w:val="none" w:sz="0" w:space="0" w:color="auto"/>
      </w:divBdr>
    </w:div>
    <w:div w:id="1688556694">
      <w:bodyDiv w:val="1"/>
      <w:marLeft w:val="0"/>
      <w:marRight w:val="0"/>
      <w:marTop w:val="0"/>
      <w:marBottom w:val="0"/>
      <w:divBdr>
        <w:top w:val="none" w:sz="0" w:space="0" w:color="auto"/>
        <w:left w:val="none" w:sz="0" w:space="0" w:color="auto"/>
        <w:bottom w:val="none" w:sz="0" w:space="0" w:color="auto"/>
        <w:right w:val="none" w:sz="0" w:space="0" w:color="auto"/>
      </w:divBdr>
    </w:div>
    <w:div w:id="1689024127">
      <w:bodyDiv w:val="1"/>
      <w:marLeft w:val="0"/>
      <w:marRight w:val="0"/>
      <w:marTop w:val="0"/>
      <w:marBottom w:val="0"/>
      <w:divBdr>
        <w:top w:val="none" w:sz="0" w:space="0" w:color="auto"/>
        <w:left w:val="none" w:sz="0" w:space="0" w:color="auto"/>
        <w:bottom w:val="none" w:sz="0" w:space="0" w:color="auto"/>
        <w:right w:val="none" w:sz="0" w:space="0" w:color="auto"/>
      </w:divBdr>
    </w:div>
    <w:div w:id="1689260778">
      <w:bodyDiv w:val="1"/>
      <w:marLeft w:val="0"/>
      <w:marRight w:val="0"/>
      <w:marTop w:val="0"/>
      <w:marBottom w:val="0"/>
      <w:divBdr>
        <w:top w:val="none" w:sz="0" w:space="0" w:color="auto"/>
        <w:left w:val="none" w:sz="0" w:space="0" w:color="auto"/>
        <w:bottom w:val="none" w:sz="0" w:space="0" w:color="auto"/>
        <w:right w:val="none" w:sz="0" w:space="0" w:color="auto"/>
      </w:divBdr>
    </w:div>
    <w:div w:id="1690444423">
      <w:bodyDiv w:val="1"/>
      <w:marLeft w:val="0"/>
      <w:marRight w:val="0"/>
      <w:marTop w:val="0"/>
      <w:marBottom w:val="0"/>
      <w:divBdr>
        <w:top w:val="none" w:sz="0" w:space="0" w:color="auto"/>
        <w:left w:val="none" w:sz="0" w:space="0" w:color="auto"/>
        <w:bottom w:val="none" w:sz="0" w:space="0" w:color="auto"/>
        <w:right w:val="none" w:sz="0" w:space="0" w:color="auto"/>
      </w:divBdr>
    </w:div>
    <w:div w:id="1693143891">
      <w:bodyDiv w:val="1"/>
      <w:marLeft w:val="0"/>
      <w:marRight w:val="0"/>
      <w:marTop w:val="0"/>
      <w:marBottom w:val="0"/>
      <w:divBdr>
        <w:top w:val="none" w:sz="0" w:space="0" w:color="auto"/>
        <w:left w:val="none" w:sz="0" w:space="0" w:color="auto"/>
        <w:bottom w:val="none" w:sz="0" w:space="0" w:color="auto"/>
        <w:right w:val="none" w:sz="0" w:space="0" w:color="auto"/>
      </w:divBdr>
    </w:div>
    <w:div w:id="1694451606">
      <w:bodyDiv w:val="1"/>
      <w:marLeft w:val="0"/>
      <w:marRight w:val="0"/>
      <w:marTop w:val="0"/>
      <w:marBottom w:val="0"/>
      <w:divBdr>
        <w:top w:val="none" w:sz="0" w:space="0" w:color="auto"/>
        <w:left w:val="none" w:sz="0" w:space="0" w:color="auto"/>
        <w:bottom w:val="none" w:sz="0" w:space="0" w:color="auto"/>
        <w:right w:val="none" w:sz="0" w:space="0" w:color="auto"/>
      </w:divBdr>
    </w:div>
    <w:div w:id="1694575748">
      <w:bodyDiv w:val="1"/>
      <w:marLeft w:val="0"/>
      <w:marRight w:val="0"/>
      <w:marTop w:val="0"/>
      <w:marBottom w:val="0"/>
      <w:divBdr>
        <w:top w:val="none" w:sz="0" w:space="0" w:color="auto"/>
        <w:left w:val="none" w:sz="0" w:space="0" w:color="auto"/>
        <w:bottom w:val="none" w:sz="0" w:space="0" w:color="auto"/>
        <w:right w:val="none" w:sz="0" w:space="0" w:color="auto"/>
      </w:divBdr>
    </w:div>
    <w:div w:id="1694649404">
      <w:bodyDiv w:val="1"/>
      <w:marLeft w:val="0"/>
      <w:marRight w:val="0"/>
      <w:marTop w:val="0"/>
      <w:marBottom w:val="0"/>
      <w:divBdr>
        <w:top w:val="none" w:sz="0" w:space="0" w:color="auto"/>
        <w:left w:val="none" w:sz="0" w:space="0" w:color="auto"/>
        <w:bottom w:val="none" w:sz="0" w:space="0" w:color="auto"/>
        <w:right w:val="none" w:sz="0" w:space="0" w:color="auto"/>
      </w:divBdr>
    </w:div>
    <w:div w:id="1707102920">
      <w:bodyDiv w:val="1"/>
      <w:marLeft w:val="0"/>
      <w:marRight w:val="0"/>
      <w:marTop w:val="0"/>
      <w:marBottom w:val="0"/>
      <w:divBdr>
        <w:top w:val="none" w:sz="0" w:space="0" w:color="auto"/>
        <w:left w:val="none" w:sz="0" w:space="0" w:color="auto"/>
        <w:bottom w:val="none" w:sz="0" w:space="0" w:color="auto"/>
        <w:right w:val="none" w:sz="0" w:space="0" w:color="auto"/>
      </w:divBdr>
    </w:div>
    <w:div w:id="1712680336">
      <w:bodyDiv w:val="1"/>
      <w:marLeft w:val="0"/>
      <w:marRight w:val="0"/>
      <w:marTop w:val="0"/>
      <w:marBottom w:val="0"/>
      <w:divBdr>
        <w:top w:val="none" w:sz="0" w:space="0" w:color="auto"/>
        <w:left w:val="none" w:sz="0" w:space="0" w:color="auto"/>
        <w:bottom w:val="none" w:sz="0" w:space="0" w:color="auto"/>
        <w:right w:val="none" w:sz="0" w:space="0" w:color="auto"/>
      </w:divBdr>
    </w:div>
    <w:div w:id="1713917008">
      <w:bodyDiv w:val="1"/>
      <w:marLeft w:val="0"/>
      <w:marRight w:val="0"/>
      <w:marTop w:val="0"/>
      <w:marBottom w:val="0"/>
      <w:divBdr>
        <w:top w:val="none" w:sz="0" w:space="0" w:color="auto"/>
        <w:left w:val="none" w:sz="0" w:space="0" w:color="auto"/>
        <w:bottom w:val="none" w:sz="0" w:space="0" w:color="auto"/>
        <w:right w:val="none" w:sz="0" w:space="0" w:color="auto"/>
      </w:divBdr>
    </w:div>
    <w:div w:id="1716469744">
      <w:bodyDiv w:val="1"/>
      <w:marLeft w:val="0"/>
      <w:marRight w:val="0"/>
      <w:marTop w:val="0"/>
      <w:marBottom w:val="0"/>
      <w:divBdr>
        <w:top w:val="none" w:sz="0" w:space="0" w:color="auto"/>
        <w:left w:val="none" w:sz="0" w:space="0" w:color="auto"/>
        <w:bottom w:val="none" w:sz="0" w:space="0" w:color="auto"/>
        <w:right w:val="none" w:sz="0" w:space="0" w:color="auto"/>
      </w:divBdr>
    </w:div>
    <w:div w:id="1717579480">
      <w:bodyDiv w:val="1"/>
      <w:marLeft w:val="0"/>
      <w:marRight w:val="0"/>
      <w:marTop w:val="0"/>
      <w:marBottom w:val="0"/>
      <w:divBdr>
        <w:top w:val="none" w:sz="0" w:space="0" w:color="auto"/>
        <w:left w:val="none" w:sz="0" w:space="0" w:color="auto"/>
        <w:bottom w:val="none" w:sz="0" w:space="0" w:color="auto"/>
        <w:right w:val="none" w:sz="0" w:space="0" w:color="auto"/>
      </w:divBdr>
    </w:div>
    <w:div w:id="1721517656">
      <w:bodyDiv w:val="1"/>
      <w:marLeft w:val="0"/>
      <w:marRight w:val="0"/>
      <w:marTop w:val="0"/>
      <w:marBottom w:val="0"/>
      <w:divBdr>
        <w:top w:val="none" w:sz="0" w:space="0" w:color="auto"/>
        <w:left w:val="none" w:sz="0" w:space="0" w:color="auto"/>
        <w:bottom w:val="none" w:sz="0" w:space="0" w:color="auto"/>
        <w:right w:val="none" w:sz="0" w:space="0" w:color="auto"/>
      </w:divBdr>
    </w:div>
    <w:div w:id="1726030130">
      <w:bodyDiv w:val="1"/>
      <w:marLeft w:val="0"/>
      <w:marRight w:val="0"/>
      <w:marTop w:val="0"/>
      <w:marBottom w:val="0"/>
      <w:divBdr>
        <w:top w:val="none" w:sz="0" w:space="0" w:color="auto"/>
        <w:left w:val="none" w:sz="0" w:space="0" w:color="auto"/>
        <w:bottom w:val="none" w:sz="0" w:space="0" w:color="auto"/>
        <w:right w:val="none" w:sz="0" w:space="0" w:color="auto"/>
      </w:divBdr>
    </w:div>
    <w:div w:id="1730037720">
      <w:bodyDiv w:val="1"/>
      <w:marLeft w:val="0"/>
      <w:marRight w:val="0"/>
      <w:marTop w:val="0"/>
      <w:marBottom w:val="0"/>
      <w:divBdr>
        <w:top w:val="none" w:sz="0" w:space="0" w:color="auto"/>
        <w:left w:val="none" w:sz="0" w:space="0" w:color="auto"/>
        <w:bottom w:val="none" w:sz="0" w:space="0" w:color="auto"/>
        <w:right w:val="none" w:sz="0" w:space="0" w:color="auto"/>
      </w:divBdr>
    </w:div>
    <w:div w:id="1740709590">
      <w:bodyDiv w:val="1"/>
      <w:marLeft w:val="0"/>
      <w:marRight w:val="0"/>
      <w:marTop w:val="0"/>
      <w:marBottom w:val="0"/>
      <w:divBdr>
        <w:top w:val="none" w:sz="0" w:space="0" w:color="auto"/>
        <w:left w:val="none" w:sz="0" w:space="0" w:color="auto"/>
        <w:bottom w:val="none" w:sz="0" w:space="0" w:color="auto"/>
        <w:right w:val="none" w:sz="0" w:space="0" w:color="auto"/>
      </w:divBdr>
    </w:div>
    <w:div w:id="1742218256">
      <w:bodyDiv w:val="1"/>
      <w:marLeft w:val="0"/>
      <w:marRight w:val="0"/>
      <w:marTop w:val="0"/>
      <w:marBottom w:val="0"/>
      <w:divBdr>
        <w:top w:val="none" w:sz="0" w:space="0" w:color="auto"/>
        <w:left w:val="none" w:sz="0" w:space="0" w:color="auto"/>
        <w:bottom w:val="none" w:sz="0" w:space="0" w:color="auto"/>
        <w:right w:val="none" w:sz="0" w:space="0" w:color="auto"/>
      </w:divBdr>
    </w:div>
    <w:div w:id="1745954469">
      <w:bodyDiv w:val="1"/>
      <w:marLeft w:val="0"/>
      <w:marRight w:val="0"/>
      <w:marTop w:val="0"/>
      <w:marBottom w:val="0"/>
      <w:divBdr>
        <w:top w:val="none" w:sz="0" w:space="0" w:color="auto"/>
        <w:left w:val="none" w:sz="0" w:space="0" w:color="auto"/>
        <w:bottom w:val="none" w:sz="0" w:space="0" w:color="auto"/>
        <w:right w:val="none" w:sz="0" w:space="0" w:color="auto"/>
      </w:divBdr>
    </w:div>
    <w:div w:id="1747024239">
      <w:bodyDiv w:val="1"/>
      <w:marLeft w:val="0"/>
      <w:marRight w:val="0"/>
      <w:marTop w:val="0"/>
      <w:marBottom w:val="0"/>
      <w:divBdr>
        <w:top w:val="none" w:sz="0" w:space="0" w:color="auto"/>
        <w:left w:val="none" w:sz="0" w:space="0" w:color="auto"/>
        <w:bottom w:val="none" w:sz="0" w:space="0" w:color="auto"/>
        <w:right w:val="none" w:sz="0" w:space="0" w:color="auto"/>
      </w:divBdr>
    </w:div>
    <w:div w:id="1749156779">
      <w:bodyDiv w:val="1"/>
      <w:marLeft w:val="0"/>
      <w:marRight w:val="0"/>
      <w:marTop w:val="0"/>
      <w:marBottom w:val="0"/>
      <w:divBdr>
        <w:top w:val="none" w:sz="0" w:space="0" w:color="auto"/>
        <w:left w:val="none" w:sz="0" w:space="0" w:color="auto"/>
        <w:bottom w:val="none" w:sz="0" w:space="0" w:color="auto"/>
        <w:right w:val="none" w:sz="0" w:space="0" w:color="auto"/>
      </w:divBdr>
    </w:div>
    <w:div w:id="1751460716">
      <w:bodyDiv w:val="1"/>
      <w:marLeft w:val="0"/>
      <w:marRight w:val="0"/>
      <w:marTop w:val="0"/>
      <w:marBottom w:val="0"/>
      <w:divBdr>
        <w:top w:val="none" w:sz="0" w:space="0" w:color="auto"/>
        <w:left w:val="none" w:sz="0" w:space="0" w:color="auto"/>
        <w:bottom w:val="none" w:sz="0" w:space="0" w:color="auto"/>
        <w:right w:val="none" w:sz="0" w:space="0" w:color="auto"/>
      </w:divBdr>
    </w:div>
    <w:div w:id="1752313732">
      <w:bodyDiv w:val="1"/>
      <w:marLeft w:val="0"/>
      <w:marRight w:val="0"/>
      <w:marTop w:val="0"/>
      <w:marBottom w:val="0"/>
      <w:divBdr>
        <w:top w:val="none" w:sz="0" w:space="0" w:color="auto"/>
        <w:left w:val="none" w:sz="0" w:space="0" w:color="auto"/>
        <w:bottom w:val="none" w:sz="0" w:space="0" w:color="auto"/>
        <w:right w:val="none" w:sz="0" w:space="0" w:color="auto"/>
      </w:divBdr>
    </w:div>
    <w:div w:id="1760322679">
      <w:bodyDiv w:val="1"/>
      <w:marLeft w:val="0"/>
      <w:marRight w:val="0"/>
      <w:marTop w:val="0"/>
      <w:marBottom w:val="0"/>
      <w:divBdr>
        <w:top w:val="none" w:sz="0" w:space="0" w:color="auto"/>
        <w:left w:val="none" w:sz="0" w:space="0" w:color="auto"/>
        <w:bottom w:val="none" w:sz="0" w:space="0" w:color="auto"/>
        <w:right w:val="none" w:sz="0" w:space="0" w:color="auto"/>
      </w:divBdr>
    </w:div>
    <w:div w:id="1762022684">
      <w:bodyDiv w:val="1"/>
      <w:marLeft w:val="0"/>
      <w:marRight w:val="0"/>
      <w:marTop w:val="0"/>
      <w:marBottom w:val="0"/>
      <w:divBdr>
        <w:top w:val="none" w:sz="0" w:space="0" w:color="auto"/>
        <w:left w:val="none" w:sz="0" w:space="0" w:color="auto"/>
        <w:bottom w:val="none" w:sz="0" w:space="0" w:color="auto"/>
        <w:right w:val="none" w:sz="0" w:space="0" w:color="auto"/>
      </w:divBdr>
    </w:div>
    <w:div w:id="1769351824">
      <w:bodyDiv w:val="1"/>
      <w:marLeft w:val="0"/>
      <w:marRight w:val="0"/>
      <w:marTop w:val="0"/>
      <w:marBottom w:val="0"/>
      <w:divBdr>
        <w:top w:val="none" w:sz="0" w:space="0" w:color="auto"/>
        <w:left w:val="none" w:sz="0" w:space="0" w:color="auto"/>
        <w:bottom w:val="none" w:sz="0" w:space="0" w:color="auto"/>
        <w:right w:val="none" w:sz="0" w:space="0" w:color="auto"/>
      </w:divBdr>
    </w:div>
    <w:div w:id="1775124758">
      <w:bodyDiv w:val="1"/>
      <w:marLeft w:val="0"/>
      <w:marRight w:val="0"/>
      <w:marTop w:val="0"/>
      <w:marBottom w:val="0"/>
      <w:divBdr>
        <w:top w:val="none" w:sz="0" w:space="0" w:color="auto"/>
        <w:left w:val="none" w:sz="0" w:space="0" w:color="auto"/>
        <w:bottom w:val="none" w:sz="0" w:space="0" w:color="auto"/>
        <w:right w:val="none" w:sz="0" w:space="0" w:color="auto"/>
      </w:divBdr>
    </w:div>
    <w:div w:id="1777094869">
      <w:bodyDiv w:val="1"/>
      <w:marLeft w:val="0"/>
      <w:marRight w:val="0"/>
      <w:marTop w:val="0"/>
      <w:marBottom w:val="0"/>
      <w:divBdr>
        <w:top w:val="none" w:sz="0" w:space="0" w:color="auto"/>
        <w:left w:val="none" w:sz="0" w:space="0" w:color="auto"/>
        <w:bottom w:val="none" w:sz="0" w:space="0" w:color="auto"/>
        <w:right w:val="none" w:sz="0" w:space="0" w:color="auto"/>
      </w:divBdr>
    </w:div>
    <w:div w:id="1778334299">
      <w:bodyDiv w:val="1"/>
      <w:marLeft w:val="0"/>
      <w:marRight w:val="0"/>
      <w:marTop w:val="0"/>
      <w:marBottom w:val="0"/>
      <w:divBdr>
        <w:top w:val="none" w:sz="0" w:space="0" w:color="auto"/>
        <w:left w:val="none" w:sz="0" w:space="0" w:color="auto"/>
        <w:bottom w:val="none" w:sz="0" w:space="0" w:color="auto"/>
        <w:right w:val="none" w:sz="0" w:space="0" w:color="auto"/>
      </w:divBdr>
    </w:div>
    <w:div w:id="1780224347">
      <w:bodyDiv w:val="1"/>
      <w:marLeft w:val="0"/>
      <w:marRight w:val="0"/>
      <w:marTop w:val="0"/>
      <w:marBottom w:val="0"/>
      <w:divBdr>
        <w:top w:val="none" w:sz="0" w:space="0" w:color="auto"/>
        <w:left w:val="none" w:sz="0" w:space="0" w:color="auto"/>
        <w:bottom w:val="none" w:sz="0" w:space="0" w:color="auto"/>
        <w:right w:val="none" w:sz="0" w:space="0" w:color="auto"/>
      </w:divBdr>
    </w:div>
    <w:div w:id="1780442781">
      <w:bodyDiv w:val="1"/>
      <w:marLeft w:val="0"/>
      <w:marRight w:val="0"/>
      <w:marTop w:val="0"/>
      <w:marBottom w:val="0"/>
      <w:divBdr>
        <w:top w:val="none" w:sz="0" w:space="0" w:color="auto"/>
        <w:left w:val="none" w:sz="0" w:space="0" w:color="auto"/>
        <w:bottom w:val="none" w:sz="0" w:space="0" w:color="auto"/>
        <w:right w:val="none" w:sz="0" w:space="0" w:color="auto"/>
      </w:divBdr>
    </w:div>
    <w:div w:id="1783264017">
      <w:bodyDiv w:val="1"/>
      <w:marLeft w:val="0"/>
      <w:marRight w:val="0"/>
      <w:marTop w:val="0"/>
      <w:marBottom w:val="0"/>
      <w:divBdr>
        <w:top w:val="none" w:sz="0" w:space="0" w:color="auto"/>
        <w:left w:val="none" w:sz="0" w:space="0" w:color="auto"/>
        <w:bottom w:val="none" w:sz="0" w:space="0" w:color="auto"/>
        <w:right w:val="none" w:sz="0" w:space="0" w:color="auto"/>
      </w:divBdr>
    </w:div>
    <w:div w:id="1785808628">
      <w:bodyDiv w:val="1"/>
      <w:marLeft w:val="0"/>
      <w:marRight w:val="0"/>
      <w:marTop w:val="0"/>
      <w:marBottom w:val="0"/>
      <w:divBdr>
        <w:top w:val="none" w:sz="0" w:space="0" w:color="auto"/>
        <w:left w:val="none" w:sz="0" w:space="0" w:color="auto"/>
        <w:bottom w:val="none" w:sz="0" w:space="0" w:color="auto"/>
        <w:right w:val="none" w:sz="0" w:space="0" w:color="auto"/>
      </w:divBdr>
    </w:div>
    <w:div w:id="1788238918">
      <w:bodyDiv w:val="1"/>
      <w:marLeft w:val="0"/>
      <w:marRight w:val="0"/>
      <w:marTop w:val="0"/>
      <w:marBottom w:val="0"/>
      <w:divBdr>
        <w:top w:val="none" w:sz="0" w:space="0" w:color="auto"/>
        <w:left w:val="none" w:sz="0" w:space="0" w:color="auto"/>
        <w:bottom w:val="none" w:sz="0" w:space="0" w:color="auto"/>
        <w:right w:val="none" w:sz="0" w:space="0" w:color="auto"/>
      </w:divBdr>
    </w:div>
    <w:div w:id="1801995531">
      <w:bodyDiv w:val="1"/>
      <w:marLeft w:val="0"/>
      <w:marRight w:val="0"/>
      <w:marTop w:val="0"/>
      <w:marBottom w:val="0"/>
      <w:divBdr>
        <w:top w:val="none" w:sz="0" w:space="0" w:color="auto"/>
        <w:left w:val="none" w:sz="0" w:space="0" w:color="auto"/>
        <w:bottom w:val="none" w:sz="0" w:space="0" w:color="auto"/>
        <w:right w:val="none" w:sz="0" w:space="0" w:color="auto"/>
      </w:divBdr>
    </w:div>
    <w:div w:id="1805535749">
      <w:bodyDiv w:val="1"/>
      <w:marLeft w:val="0"/>
      <w:marRight w:val="0"/>
      <w:marTop w:val="0"/>
      <w:marBottom w:val="0"/>
      <w:divBdr>
        <w:top w:val="none" w:sz="0" w:space="0" w:color="auto"/>
        <w:left w:val="none" w:sz="0" w:space="0" w:color="auto"/>
        <w:bottom w:val="none" w:sz="0" w:space="0" w:color="auto"/>
        <w:right w:val="none" w:sz="0" w:space="0" w:color="auto"/>
      </w:divBdr>
    </w:div>
    <w:div w:id="1806044883">
      <w:bodyDiv w:val="1"/>
      <w:marLeft w:val="0"/>
      <w:marRight w:val="0"/>
      <w:marTop w:val="0"/>
      <w:marBottom w:val="0"/>
      <w:divBdr>
        <w:top w:val="none" w:sz="0" w:space="0" w:color="auto"/>
        <w:left w:val="none" w:sz="0" w:space="0" w:color="auto"/>
        <w:bottom w:val="none" w:sz="0" w:space="0" w:color="auto"/>
        <w:right w:val="none" w:sz="0" w:space="0" w:color="auto"/>
      </w:divBdr>
    </w:div>
    <w:div w:id="1810635273">
      <w:bodyDiv w:val="1"/>
      <w:marLeft w:val="0"/>
      <w:marRight w:val="0"/>
      <w:marTop w:val="0"/>
      <w:marBottom w:val="0"/>
      <w:divBdr>
        <w:top w:val="none" w:sz="0" w:space="0" w:color="auto"/>
        <w:left w:val="none" w:sz="0" w:space="0" w:color="auto"/>
        <w:bottom w:val="none" w:sz="0" w:space="0" w:color="auto"/>
        <w:right w:val="none" w:sz="0" w:space="0" w:color="auto"/>
      </w:divBdr>
    </w:div>
    <w:div w:id="1815413071">
      <w:bodyDiv w:val="1"/>
      <w:marLeft w:val="0"/>
      <w:marRight w:val="0"/>
      <w:marTop w:val="0"/>
      <w:marBottom w:val="0"/>
      <w:divBdr>
        <w:top w:val="none" w:sz="0" w:space="0" w:color="auto"/>
        <w:left w:val="none" w:sz="0" w:space="0" w:color="auto"/>
        <w:bottom w:val="none" w:sz="0" w:space="0" w:color="auto"/>
        <w:right w:val="none" w:sz="0" w:space="0" w:color="auto"/>
      </w:divBdr>
    </w:div>
    <w:div w:id="1816752701">
      <w:bodyDiv w:val="1"/>
      <w:marLeft w:val="0"/>
      <w:marRight w:val="0"/>
      <w:marTop w:val="0"/>
      <w:marBottom w:val="0"/>
      <w:divBdr>
        <w:top w:val="none" w:sz="0" w:space="0" w:color="auto"/>
        <w:left w:val="none" w:sz="0" w:space="0" w:color="auto"/>
        <w:bottom w:val="none" w:sz="0" w:space="0" w:color="auto"/>
        <w:right w:val="none" w:sz="0" w:space="0" w:color="auto"/>
      </w:divBdr>
    </w:div>
    <w:div w:id="1817453523">
      <w:bodyDiv w:val="1"/>
      <w:marLeft w:val="0"/>
      <w:marRight w:val="0"/>
      <w:marTop w:val="0"/>
      <w:marBottom w:val="0"/>
      <w:divBdr>
        <w:top w:val="none" w:sz="0" w:space="0" w:color="auto"/>
        <w:left w:val="none" w:sz="0" w:space="0" w:color="auto"/>
        <w:bottom w:val="none" w:sz="0" w:space="0" w:color="auto"/>
        <w:right w:val="none" w:sz="0" w:space="0" w:color="auto"/>
      </w:divBdr>
    </w:div>
    <w:div w:id="1818836126">
      <w:bodyDiv w:val="1"/>
      <w:marLeft w:val="0"/>
      <w:marRight w:val="0"/>
      <w:marTop w:val="0"/>
      <w:marBottom w:val="0"/>
      <w:divBdr>
        <w:top w:val="none" w:sz="0" w:space="0" w:color="auto"/>
        <w:left w:val="none" w:sz="0" w:space="0" w:color="auto"/>
        <w:bottom w:val="none" w:sz="0" w:space="0" w:color="auto"/>
        <w:right w:val="none" w:sz="0" w:space="0" w:color="auto"/>
      </w:divBdr>
    </w:div>
    <w:div w:id="1818953780">
      <w:bodyDiv w:val="1"/>
      <w:marLeft w:val="0"/>
      <w:marRight w:val="0"/>
      <w:marTop w:val="0"/>
      <w:marBottom w:val="0"/>
      <w:divBdr>
        <w:top w:val="none" w:sz="0" w:space="0" w:color="auto"/>
        <w:left w:val="none" w:sz="0" w:space="0" w:color="auto"/>
        <w:bottom w:val="none" w:sz="0" w:space="0" w:color="auto"/>
        <w:right w:val="none" w:sz="0" w:space="0" w:color="auto"/>
      </w:divBdr>
    </w:div>
    <w:div w:id="1822186007">
      <w:bodyDiv w:val="1"/>
      <w:marLeft w:val="0"/>
      <w:marRight w:val="0"/>
      <w:marTop w:val="0"/>
      <w:marBottom w:val="0"/>
      <w:divBdr>
        <w:top w:val="none" w:sz="0" w:space="0" w:color="auto"/>
        <w:left w:val="none" w:sz="0" w:space="0" w:color="auto"/>
        <w:bottom w:val="none" w:sz="0" w:space="0" w:color="auto"/>
        <w:right w:val="none" w:sz="0" w:space="0" w:color="auto"/>
      </w:divBdr>
    </w:div>
    <w:div w:id="1823161183">
      <w:bodyDiv w:val="1"/>
      <w:marLeft w:val="0"/>
      <w:marRight w:val="0"/>
      <w:marTop w:val="0"/>
      <w:marBottom w:val="0"/>
      <w:divBdr>
        <w:top w:val="none" w:sz="0" w:space="0" w:color="auto"/>
        <w:left w:val="none" w:sz="0" w:space="0" w:color="auto"/>
        <w:bottom w:val="none" w:sz="0" w:space="0" w:color="auto"/>
        <w:right w:val="none" w:sz="0" w:space="0" w:color="auto"/>
      </w:divBdr>
    </w:div>
    <w:div w:id="1824006682">
      <w:bodyDiv w:val="1"/>
      <w:marLeft w:val="0"/>
      <w:marRight w:val="0"/>
      <w:marTop w:val="0"/>
      <w:marBottom w:val="0"/>
      <w:divBdr>
        <w:top w:val="none" w:sz="0" w:space="0" w:color="auto"/>
        <w:left w:val="none" w:sz="0" w:space="0" w:color="auto"/>
        <w:bottom w:val="none" w:sz="0" w:space="0" w:color="auto"/>
        <w:right w:val="none" w:sz="0" w:space="0" w:color="auto"/>
      </w:divBdr>
    </w:div>
    <w:div w:id="1827235159">
      <w:bodyDiv w:val="1"/>
      <w:marLeft w:val="0"/>
      <w:marRight w:val="0"/>
      <w:marTop w:val="0"/>
      <w:marBottom w:val="0"/>
      <w:divBdr>
        <w:top w:val="none" w:sz="0" w:space="0" w:color="auto"/>
        <w:left w:val="none" w:sz="0" w:space="0" w:color="auto"/>
        <w:bottom w:val="none" w:sz="0" w:space="0" w:color="auto"/>
        <w:right w:val="none" w:sz="0" w:space="0" w:color="auto"/>
      </w:divBdr>
    </w:div>
    <w:div w:id="1829202752">
      <w:bodyDiv w:val="1"/>
      <w:marLeft w:val="0"/>
      <w:marRight w:val="0"/>
      <w:marTop w:val="0"/>
      <w:marBottom w:val="0"/>
      <w:divBdr>
        <w:top w:val="none" w:sz="0" w:space="0" w:color="auto"/>
        <w:left w:val="none" w:sz="0" w:space="0" w:color="auto"/>
        <w:bottom w:val="none" w:sz="0" w:space="0" w:color="auto"/>
        <w:right w:val="none" w:sz="0" w:space="0" w:color="auto"/>
      </w:divBdr>
    </w:div>
    <w:div w:id="1832139896">
      <w:bodyDiv w:val="1"/>
      <w:marLeft w:val="0"/>
      <w:marRight w:val="0"/>
      <w:marTop w:val="0"/>
      <w:marBottom w:val="0"/>
      <w:divBdr>
        <w:top w:val="none" w:sz="0" w:space="0" w:color="auto"/>
        <w:left w:val="none" w:sz="0" w:space="0" w:color="auto"/>
        <w:bottom w:val="none" w:sz="0" w:space="0" w:color="auto"/>
        <w:right w:val="none" w:sz="0" w:space="0" w:color="auto"/>
      </w:divBdr>
    </w:div>
    <w:div w:id="1833911687">
      <w:bodyDiv w:val="1"/>
      <w:marLeft w:val="0"/>
      <w:marRight w:val="0"/>
      <w:marTop w:val="0"/>
      <w:marBottom w:val="0"/>
      <w:divBdr>
        <w:top w:val="none" w:sz="0" w:space="0" w:color="auto"/>
        <w:left w:val="none" w:sz="0" w:space="0" w:color="auto"/>
        <w:bottom w:val="none" w:sz="0" w:space="0" w:color="auto"/>
        <w:right w:val="none" w:sz="0" w:space="0" w:color="auto"/>
      </w:divBdr>
    </w:div>
    <w:div w:id="1835950118">
      <w:bodyDiv w:val="1"/>
      <w:marLeft w:val="0"/>
      <w:marRight w:val="0"/>
      <w:marTop w:val="0"/>
      <w:marBottom w:val="0"/>
      <w:divBdr>
        <w:top w:val="none" w:sz="0" w:space="0" w:color="auto"/>
        <w:left w:val="none" w:sz="0" w:space="0" w:color="auto"/>
        <w:bottom w:val="none" w:sz="0" w:space="0" w:color="auto"/>
        <w:right w:val="none" w:sz="0" w:space="0" w:color="auto"/>
      </w:divBdr>
    </w:div>
    <w:div w:id="1838958576">
      <w:bodyDiv w:val="1"/>
      <w:marLeft w:val="0"/>
      <w:marRight w:val="0"/>
      <w:marTop w:val="0"/>
      <w:marBottom w:val="0"/>
      <w:divBdr>
        <w:top w:val="none" w:sz="0" w:space="0" w:color="auto"/>
        <w:left w:val="none" w:sz="0" w:space="0" w:color="auto"/>
        <w:bottom w:val="none" w:sz="0" w:space="0" w:color="auto"/>
        <w:right w:val="none" w:sz="0" w:space="0" w:color="auto"/>
      </w:divBdr>
    </w:div>
    <w:div w:id="1839492629">
      <w:bodyDiv w:val="1"/>
      <w:marLeft w:val="0"/>
      <w:marRight w:val="0"/>
      <w:marTop w:val="0"/>
      <w:marBottom w:val="0"/>
      <w:divBdr>
        <w:top w:val="none" w:sz="0" w:space="0" w:color="auto"/>
        <w:left w:val="none" w:sz="0" w:space="0" w:color="auto"/>
        <w:bottom w:val="none" w:sz="0" w:space="0" w:color="auto"/>
        <w:right w:val="none" w:sz="0" w:space="0" w:color="auto"/>
      </w:divBdr>
    </w:div>
    <w:div w:id="1840651542">
      <w:bodyDiv w:val="1"/>
      <w:marLeft w:val="0"/>
      <w:marRight w:val="0"/>
      <w:marTop w:val="0"/>
      <w:marBottom w:val="0"/>
      <w:divBdr>
        <w:top w:val="none" w:sz="0" w:space="0" w:color="auto"/>
        <w:left w:val="none" w:sz="0" w:space="0" w:color="auto"/>
        <w:bottom w:val="none" w:sz="0" w:space="0" w:color="auto"/>
        <w:right w:val="none" w:sz="0" w:space="0" w:color="auto"/>
      </w:divBdr>
    </w:div>
    <w:div w:id="1848982118">
      <w:bodyDiv w:val="1"/>
      <w:marLeft w:val="0"/>
      <w:marRight w:val="0"/>
      <w:marTop w:val="0"/>
      <w:marBottom w:val="0"/>
      <w:divBdr>
        <w:top w:val="none" w:sz="0" w:space="0" w:color="auto"/>
        <w:left w:val="none" w:sz="0" w:space="0" w:color="auto"/>
        <w:bottom w:val="none" w:sz="0" w:space="0" w:color="auto"/>
        <w:right w:val="none" w:sz="0" w:space="0" w:color="auto"/>
      </w:divBdr>
    </w:div>
    <w:div w:id="1852791612">
      <w:bodyDiv w:val="1"/>
      <w:marLeft w:val="0"/>
      <w:marRight w:val="0"/>
      <w:marTop w:val="0"/>
      <w:marBottom w:val="0"/>
      <w:divBdr>
        <w:top w:val="none" w:sz="0" w:space="0" w:color="auto"/>
        <w:left w:val="none" w:sz="0" w:space="0" w:color="auto"/>
        <w:bottom w:val="none" w:sz="0" w:space="0" w:color="auto"/>
        <w:right w:val="none" w:sz="0" w:space="0" w:color="auto"/>
      </w:divBdr>
    </w:div>
    <w:div w:id="1854563203">
      <w:bodyDiv w:val="1"/>
      <w:marLeft w:val="0"/>
      <w:marRight w:val="0"/>
      <w:marTop w:val="0"/>
      <w:marBottom w:val="0"/>
      <w:divBdr>
        <w:top w:val="none" w:sz="0" w:space="0" w:color="auto"/>
        <w:left w:val="none" w:sz="0" w:space="0" w:color="auto"/>
        <w:bottom w:val="none" w:sz="0" w:space="0" w:color="auto"/>
        <w:right w:val="none" w:sz="0" w:space="0" w:color="auto"/>
      </w:divBdr>
    </w:div>
    <w:div w:id="1856110867">
      <w:bodyDiv w:val="1"/>
      <w:marLeft w:val="0"/>
      <w:marRight w:val="0"/>
      <w:marTop w:val="0"/>
      <w:marBottom w:val="0"/>
      <w:divBdr>
        <w:top w:val="none" w:sz="0" w:space="0" w:color="auto"/>
        <w:left w:val="none" w:sz="0" w:space="0" w:color="auto"/>
        <w:bottom w:val="none" w:sz="0" w:space="0" w:color="auto"/>
        <w:right w:val="none" w:sz="0" w:space="0" w:color="auto"/>
      </w:divBdr>
    </w:div>
    <w:div w:id="1857841201">
      <w:bodyDiv w:val="1"/>
      <w:marLeft w:val="0"/>
      <w:marRight w:val="0"/>
      <w:marTop w:val="0"/>
      <w:marBottom w:val="0"/>
      <w:divBdr>
        <w:top w:val="none" w:sz="0" w:space="0" w:color="auto"/>
        <w:left w:val="none" w:sz="0" w:space="0" w:color="auto"/>
        <w:bottom w:val="none" w:sz="0" w:space="0" w:color="auto"/>
        <w:right w:val="none" w:sz="0" w:space="0" w:color="auto"/>
      </w:divBdr>
    </w:div>
    <w:div w:id="1862544195">
      <w:bodyDiv w:val="1"/>
      <w:marLeft w:val="0"/>
      <w:marRight w:val="0"/>
      <w:marTop w:val="0"/>
      <w:marBottom w:val="0"/>
      <w:divBdr>
        <w:top w:val="none" w:sz="0" w:space="0" w:color="auto"/>
        <w:left w:val="none" w:sz="0" w:space="0" w:color="auto"/>
        <w:bottom w:val="none" w:sz="0" w:space="0" w:color="auto"/>
        <w:right w:val="none" w:sz="0" w:space="0" w:color="auto"/>
      </w:divBdr>
    </w:div>
    <w:div w:id="1862820784">
      <w:bodyDiv w:val="1"/>
      <w:marLeft w:val="0"/>
      <w:marRight w:val="0"/>
      <w:marTop w:val="0"/>
      <w:marBottom w:val="0"/>
      <w:divBdr>
        <w:top w:val="none" w:sz="0" w:space="0" w:color="auto"/>
        <w:left w:val="none" w:sz="0" w:space="0" w:color="auto"/>
        <w:bottom w:val="none" w:sz="0" w:space="0" w:color="auto"/>
        <w:right w:val="none" w:sz="0" w:space="0" w:color="auto"/>
      </w:divBdr>
    </w:div>
    <w:div w:id="1864050008">
      <w:bodyDiv w:val="1"/>
      <w:marLeft w:val="0"/>
      <w:marRight w:val="0"/>
      <w:marTop w:val="0"/>
      <w:marBottom w:val="0"/>
      <w:divBdr>
        <w:top w:val="none" w:sz="0" w:space="0" w:color="auto"/>
        <w:left w:val="none" w:sz="0" w:space="0" w:color="auto"/>
        <w:bottom w:val="none" w:sz="0" w:space="0" w:color="auto"/>
        <w:right w:val="none" w:sz="0" w:space="0" w:color="auto"/>
      </w:divBdr>
    </w:div>
    <w:div w:id="1871143878">
      <w:bodyDiv w:val="1"/>
      <w:marLeft w:val="0"/>
      <w:marRight w:val="0"/>
      <w:marTop w:val="0"/>
      <w:marBottom w:val="0"/>
      <w:divBdr>
        <w:top w:val="none" w:sz="0" w:space="0" w:color="auto"/>
        <w:left w:val="none" w:sz="0" w:space="0" w:color="auto"/>
        <w:bottom w:val="none" w:sz="0" w:space="0" w:color="auto"/>
        <w:right w:val="none" w:sz="0" w:space="0" w:color="auto"/>
      </w:divBdr>
    </w:div>
    <w:div w:id="1878546003">
      <w:bodyDiv w:val="1"/>
      <w:marLeft w:val="0"/>
      <w:marRight w:val="0"/>
      <w:marTop w:val="0"/>
      <w:marBottom w:val="0"/>
      <w:divBdr>
        <w:top w:val="none" w:sz="0" w:space="0" w:color="auto"/>
        <w:left w:val="none" w:sz="0" w:space="0" w:color="auto"/>
        <w:bottom w:val="none" w:sz="0" w:space="0" w:color="auto"/>
        <w:right w:val="none" w:sz="0" w:space="0" w:color="auto"/>
      </w:divBdr>
    </w:div>
    <w:div w:id="1882396711">
      <w:bodyDiv w:val="1"/>
      <w:marLeft w:val="0"/>
      <w:marRight w:val="0"/>
      <w:marTop w:val="0"/>
      <w:marBottom w:val="0"/>
      <w:divBdr>
        <w:top w:val="none" w:sz="0" w:space="0" w:color="auto"/>
        <w:left w:val="none" w:sz="0" w:space="0" w:color="auto"/>
        <w:bottom w:val="none" w:sz="0" w:space="0" w:color="auto"/>
        <w:right w:val="none" w:sz="0" w:space="0" w:color="auto"/>
      </w:divBdr>
    </w:div>
    <w:div w:id="1883596534">
      <w:bodyDiv w:val="1"/>
      <w:marLeft w:val="0"/>
      <w:marRight w:val="0"/>
      <w:marTop w:val="0"/>
      <w:marBottom w:val="0"/>
      <w:divBdr>
        <w:top w:val="none" w:sz="0" w:space="0" w:color="auto"/>
        <w:left w:val="none" w:sz="0" w:space="0" w:color="auto"/>
        <w:bottom w:val="none" w:sz="0" w:space="0" w:color="auto"/>
        <w:right w:val="none" w:sz="0" w:space="0" w:color="auto"/>
      </w:divBdr>
    </w:div>
    <w:div w:id="1884174055">
      <w:bodyDiv w:val="1"/>
      <w:marLeft w:val="0"/>
      <w:marRight w:val="0"/>
      <w:marTop w:val="0"/>
      <w:marBottom w:val="0"/>
      <w:divBdr>
        <w:top w:val="none" w:sz="0" w:space="0" w:color="auto"/>
        <w:left w:val="none" w:sz="0" w:space="0" w:color="auto"/>
        <w:bottom w:val="none" w:sz="0" w:space="0" w:color="auto"/>
        <w:right w:val="none" w:sz="0" w:space="0" w:color="auto"/>
      </w:divBdr>
    </w:div>
    <w:div w:id="1884706322">
      <w:bodyDiv w:val="1"/>
      <w:marLeft w:val="0"/>
      <w:marRight w:val="0"/>
      <w:marTop w:val="0"/>
      <w:marBottom w:val="0"/>
      <w:divBdr>
        <w:top w:val="none" w:sz="0" w:space="0" w:color="auto"/>
        <w:left w:val="none" w:sz="0" w:space="0" w:color="auto"/>
        <w:bottom w:val="none" w:sz="0" w:space="0" w:color="auto"/>
        <w:right w:val="none" w:sz="0" w:space="0" w:color="auto"/>
      </w:divBdr>
    </w:div>
    <w:div w:id="1884750600">
      <w:bodyDiv w:val="1"/>
      <w:marLeft w:val="0"/>
      <w:marRight w:val="0"/>
      <w:marTop w:val="0"/>
      <w:marBottom w:val="0"/>
      <w:divBdr>
        <w:top w:val="none" w:sz="0" w:space="0" w:color="auto"/>
        <w:left w:val="none" w:sz="0" w:space="0" w:color="auto"/>
        <w:bottom w:val="none" w:sz="0" w:space="0" w:color="auto"/>
        <w:right w:val="none" w:sz="0" w:space="0" w:color="auto"/>
      </w:divBdr>
    </w:div>
    <w:div w:id="1887179900">
      <w:bodyDiv w:val="1"/>
      <w:marLeft w:val="0"/>
      <w:marRight w:val="0"/>
      <w:marTop w:val="0"/>
      <w:marBottom w:val="0"/>
      <w:divBdr>
        <w:top w:val="none" w:sz="0" w:space="0" w:color="auto"/>
        <w:left w:val="none" w:sz="0" w:space="0" w:color="auto"/>
        <w:bottom w:val="none" w:sz="0" w:space="0" w:color="auto"/>
        <w:right w:val="none" w:sz="0" w:space="0" w:color="auto"/>
      </w:divBdr>
    </w:div>
    <w:div w:id="1895699991">
      <w:bodyDiv w:val="1"/>
      <w:marLeft w:val="0"/>
      <w:marRight w:val="0"/>
      <w:marTop w:val="0"/>
      <w:marBottom w:val="0"/>
      <w:divBdr>
        <w:top w:val="none" w:sz="0" w:space="0" w:color="auto"/>
        <w:left w:val="none" w:sz="0" w:space="0" w:color="auto"/>
        <w:bottom w:val="none" w:sz="0" w:space="0" w:color="auto"/>
        <w:right w:val="none" w:sz="0" w:space="0" w:color="auto"/>
      </w:divBdr>
    </w:div>
    <w:div w:id="1895893130">
      <w:bodyDiv w:val="1"/>
      <w:marLeft w:val="0"/>
      <w:marRight w:val="0"/>
      <w:marTop w:val="0"/>
      <w:marBottom w:val="0"/>
      <w:divBdr>
        <w:top w:val="none" w:sz="0" w:space="0" w:color="auto"/>
        <w:left w:val="none" w:sz="0" w:space="0" w:color="auto"/>
        <w:bottom w:val="none" w:sz="0" w:space="0" w:color="auto"/>
        <w:right w:val="none" w:sz="0" w:space="0" w:color="auto"/>
      </w:divBdr>
    </w:div>
    <w:div w:id="1897013308">
      <w:bodyDiv w:val="1"/>
      <w:marLeft w:val="0"/>
      <w:marRight w:val="0"/>
      <w:marTop w:val="0"/>
      <w:marBottom w:val="0"/>
      <w:divBdr>
        <w:top w:val="none" w:sz="0" w:space="0" w:color="auto"/>
        <w:left w:val="none" w:sz="0" w:space="0" w:color="auto"/>
        <w:bottom w:val="none" w:sz="0" w:space="0" w:color="auto"/>
        <w:right w:val="none" w:sz="0" w:space="0" w:color="auto"/>
      </w:divBdr>
    </w:div>
    <w:div w:id="1897164261">
      <w:bodyDiv w:val="1"/>
      <w:marLeft w:val="0"/>
      <w:marRight w:val="0"/>
      <w:marTop w:val="0"/>
      <w:marBottom w:val="0"/>
      <w:divBdr>
        <w:top w:val="none" w:sz="0" w:space="0" w:color="auto"/>
        <w:left w:val="none" w:sz="0" w:space="0" w:color="auto"/>
        <w:bottom w:val="none" w:sz="0" w:space="0" w:color="auto"/>
        <w:right w:val="none" w:sz="0" w:space="0" w:color="auto"/>
      </w:divBdr>
    </w:div>
    <w:div w:id="1899587403">
      <w:bodyDiv w:val="1"/>
      <w:marLeft w:val="0"/>
      <w:marRight w:val="0"/>
      <w:marTop w:val="0"/>
      <w:marBottom w:val="0"/>
      <w:divBdr>
        <w:top w:val="none" w:sz="0" w:space="0" w:color="auto"/>
        <w:left w:val="none" w:sz="0" w:space="0" w:color="auto"/>
        <w:bottom w:val="none" w:sz="0" w:space="0" w:color="auto"/>
        <w:right w:val="none" w:sz="0" w:space="0" w:color="auto"/>
      </w:divBdr>
    </w:div>
    <w:div w:id="1900938664">
      <w:bodyDiv w:val="1"/>
      <w:marLeft w:val="0"/>
      <w:marRight w:val="0"/>
      <w:marTop w:val="0"/>
      <w:marBottom w:val="0"/>
      <w:divBdr>
        <w:top w:val="none" w:sz="0" w:space="0" w:color="auto"/>
        <w:left w:val="none" w:sz="0" w:space="0" w:color="auto"/>
        <w:bottom w:val="none" w:sz="0" w:space="0" w:color="auto"/>
        <w:right w:val="none" w:sz="0" w:space="0" w:color="auto"/>
      </w:divBdr>
    </w:div>
    <w:div w:id="1906212506">
      <w:bodyDiv w:val="1"/>
      <w:marLeft w:val="0"/>
      <w:marRight w:val="0"/>
      <w:marTop w:val="0"/>
      <w:marBottom w:val="0"/>
      <w:divBdr>
        <w:top w:val="none" w:sz="0" w:space="0" w:color="auto"/>
        <w:left w:val="none" w:sz="0" w:space="0" w:color="auto"/>
        <w:bottom w:val="none" w:sz="0" w:space="0" w:color="auto"/>
        <w:right w:val="none" w:sz="0" w:space="0" w:color="auto"/>
      </w:divBdr>
    </w:div>
    <w:div w:id="1909223249">
      <w:bodyDiv w:val="1"/>
      <w:marLeft w:val="0"/>
      <w:marRight w:val="0"/>
      <w:marTop w:val="0"/>
      <w:marBottom w:val="0"/>
      <w:divBdr>
        <w:top w:val="none" w:sz="0" w:space="0" w:color="auto"/>
        <w:left w:val="none" w:sz="0" w:space="0" w:color="auto"/>
        <w:bottom w:val="none" w:sz="0" w:space="0" w:color="auto"/>
        <w:right w:val="none" w:sz="0" w:space="0" w:color="auto"/>
      </w:divBdr>
    </w:div>
    <w:div w:id="1909655773">
      <w:bodyDiv w:val="1"/>
      <w:marLeft w:val="0"/>
      <w:marRight w:val="0"/>
      <w:marTop w:val="0"/>
      <w:marBottom w:val="0"/>
      <w:divBdr>
        <w:top w:val="none" w:sz="0" w:space="0" w:color="auto"/>
        <w:left w:val="none" w:sz="0" w:space="0" w:color="auto"/>
        <w:bottom w:val="none" w:sz="0" w:space="0" w:color="auto"/>
        <w:right w:val="none" w:sz="0" w:space="0" w:color="auto"/>
      </w:divBdr>
    </w:div>
    <w:div w:id="1911038917">
      <w:bodyDiv w:val="1"/>
      <w:marLeft w:val="0"/>
      <w:marRight w:val="0"/>
      <w:marTop w:val="0"/>
      <w:marBottom w:val="0"/>
      <w:divBdr>
        <w:top w:val="none" w:sz="0" w:space="0" w:color="auto"/>
        <w:left w:val="none" w:sz="0" w:space="0" w:color="auto"/>
        <w:bottom w:val="none" w:sz="0" w:space="0" w:color="auto"/>
        <w:right w:val="none" w:sz="0" w:space="0" w:color="auto"/>
      </w:divBdr>
    </w:div>
    <w:div w:id="1914272059">
      <w:bodyDiv w:val="1"/>
      <w:marLeft w:val="0"/>
      <w:marRight w:val="0"/>
      <w:marTop w:val="0"/>
      <w:marBottom w:val="0"/>
      <w:divBdr>
        <w:top w:val="none" w:sz="0" w:space="0" w:color="auto"/>
        <w:left w:val="none" w:sz="0" w:space="0" w:color="auto"/>
        <w:bottom w:val="none" w:sz="0" w:space="0" w:color="auto"/>
        <w:right w:val="none" w:sz="0" w:space="0" w:color="auto"/>
      </w:divBdr>
    </w:div>
    <w:div w:id="1916627519">
      <w:bodyDiv w:val="1"/>
      <w:marLeft w:val="0"/>
      <w:marRight w:val="0"/>
      <w:marTop w:val="0"/>
      <w:marBottom w:val="0"/>
      <w:divBdr>
        <w:top w:val="none" w:sz="0" w:space="0" w:color="auto"/>
        <w:left w:val="none" w:sz="0" w:space="0" w:color="auto"/>
        <w:bottom w:val="none" w:sz="0" w:space="0" w:color="auto"/>
        <w:right w:val="none" w:sz="0" w:space="0" w:color="auto"/>
      </w:divBdr>
    </w:div>
    <w:div w:id="1918127556">
      <w:bodyDiv w:val="1"/>
      <w:marLeft w:val="0"/>
      <w:marRight w:val="0"/>
      <w:marTop w:val="0"/>
      <w:marBottom w:val="0"/>
      <w:divBdr>
        <w:top w:val="none" w:sz="0" w:space="0" w:color="auto"/>
        <w:left w:val="none" w:sz="0" w:space="0" w:color="auto"/>
        <w:bottom w:val="none" w:sz="0" w:space="0" w:color="auto"/>
        <w:right w:val="none" w:sz="0" w:space="0" w:color="auto"/>
      </w:divBdr>
    </w:div>
    <w:div w:id="1922372624">
      <w:bodyDiv w:val="1"/>
      <w:marLeft w:val="0"/>
      <w:marRight w:val="0"/>
      <w:marTop w:val="0"/>
      <w:marBottom w:val="0"/>
      <w:divBdr>
        <w:top w:val="none" w:sz="0" w:space="0" w:color="auto"/>
        <w:left w:val="none" w:sz="0" w:space="0" w:color="auto"/>
        <w:bottom w:val="none" w:sz="0" w:space="0" w:color="auto"/>
        <w:right w:val="none" w:sz="0" w:space="0" w:color="auto"/>
      </w:divBdr>
    </w:div>
    <w:div w:id="1927108843">
      <w:bodyDiv w:val="1"/>
      <w:marLeft w:val="0"/>
      <w:marRight w:val="0"/>
      <w:marTop w:val="0"/>
      <w:marBottom w:val="0"/>
      <w:divBdr>
        <w:top w:val="none" w:sz="0" w:space="0" w:color="auto"/>
        <w:left w:val="none" w:sz="0" w:space="0" w:color="auto"/>
        <w:bottom w:val="none" w:sz="0" w:space="0" w:color="auto"/>
        <w:right w:val="none" w:sz="0" w:space="0" w:color="auto"/>
      </w:divBdr>
    </w:div>
    <w:div w:id="1933854050">
      <w:bodyDiv w:val="1"/>
      <w:marLeft w:val="0"/>
      <w:marRight w:val="0"/>
      <w:marTop w:val="0"/>
      <w:marBottom w:val="0"/>
      <w:divBdr>
        <w:top w:val="none" w:sz="0" w:space="0" w:color="auto"/>
        <w:left w:val="none" w:sz="0" w:space="0" w:color="auto"/>
        <w:bottom w:val="none" w:sz="0" w:space="0" w:color="auto"/>
        <w:right w:val="none" w:sz="0" w:space="0" w:color="auto"/>
      </w:divBdr>
    </w:div>
    <w:div w:id="1937715424">
      <w:bodyDiv w:val="1"/>
      <w:marLeft w:val="0"/>
      <w:marRight w:val="0"/>
      <w:marTop w:val="0"/>
      <w:marBottom w:val="0"/>
      <w:divBdr>
        <w:top w:val="none" w:sz="0" w:space="0" w:color="auto"/>
        <w:left w:val="none" w:sz="0" w:space="0" w:color="auto"/>
        <w:bottom w:val="none" w:sz="0" w:space="0" w:color="auto"/>
        <w:right w:val="none" w:sz="0" w:space="0" w:color="auto"/>
      </w:divBdr>
    </w:div>
    <w:div w:id="1939019328">
      <w:bodyDiv w:val="1"/>
      <w:marLeft w:val="0"/>
      <w:marRight w:val="0"/>
      <w:marTop w:val="0"/>
      <w:marBottom w:val="0"/>
      <w:divBdr>
        <w:top w:val="none" w:sz="0" w:space="0" w:color="auto"/>
        <w:left w:val="none" w:sz="0" w:space="0" w:color="auto"/>
        <w:bottom w:val="none" w:sz="0" w:space="0" w:color="auto"/>
        <w:right w:val="none" w:sz="0" w:space="0" w:color="auto"/>
      </w:divBdr>
    </w:div>
    <w:div w:id="1939874744">
      <w:bodyDiv w:val="1"/>
      <w:marLeft w:val="0"/>
      <w:marRight w:val="0"/>
      <w:marTop w:val="0"/>
      <w:marBottom w:val="0"/>
      <w:divBdr>
        <w:top w:val="none" w:sz="0" w:space="0" w:color="auto"/>
        <w:left w:val="none" w:sz="0" w:space="0" w:color="auto"/>
        <w:bottom w:val="none" w:sz="0" w:space="0" w:color="auto"/>
        <w:right w:val="none" w:sz="0" w:space="0" w:color="auto"/>
      </w:divBdr>
    </w:div>
    <w:div w:id="1944916390">
      <w:bodyDiv w:val="1"/>
      <w:marLeft w:val="0"/>
      <w:marRight w:val="0"/>
      <w:marTop w:val="0"/>
      <w:marBottom w:val="0"/>
      <w:divBdr>
        <w:top w:val="none" w:sz="0" w:space="0" w:color="auto"/>
        <w:left w:val="none" w:sz="0" w:space="0" w:color="auto"/>
        <w:bottom w:val="none" w:sz="0" w:space="0" w:color="auto"/>
        <w:right w:val="none" w:sz="0" w:space="0" w:color="auto"/>
      </w:divBdr>
    </w:div>
    <w:div w:id="1954439531">
      <w:bodyDiv w:val="1"/>
      <w:marLeft w:val="0"/>
      <w:marRight w:val="0"/>
      <w:marTop w:val="0"/>
      <w:marBottom w:val="0"/>
      <w:divBdr>
        <w:top w:val="none" w:sz="0" w:space="0" w:color="auto"/>
        <w:left w:val="none" w:sz="0" w:space="0" w:color="auto"/>
        <w:bottom w:val="none" w:sz="0" w:space="0" w:color="auto"/>
        <w:right w:val="none" w:sz="0" w:space="0" w:color="auto"/>
      </w:divBdr>
    </w:div>
    <w:div w:id="1955751940">
      <w:bodyDiv w:val="1"/>
      <w:marLeft w:val="0"/>
      <w:marRight w:val="0"/>
      <w:marTop w:val="0"/>
      <w:marBottom w:val="0"/>
      <w:divBdr>
        <w:top w:val="none" w:sz="0" w:space="0" w:color="auto"/>
        <w:left w:val="none" w:sz="0" w:space="0" w:color="auto"/>
        <w:bottom w:val="none" w:sz="0" w:space="0" w:color="auto"/>
        <w:right w:val="none" w:sz="0" w:space="0" w:color="auto"/>
      </w:divBdr>
    </w:div>
    <w:div w:id="1960139030">
      <w:bodyDiv w:val="1"/>
      <w:marLeft w:val="0"/>
      <w:marRight w:val="0"/>
      <w:marTop w:val="0"/>
      <w:marBottom w:val="0"/>
      <w:divBdr>
        <w:top w:val="none" w:sz="0" w:space="0" w:color="auto"/>
        <w:left w:val="none" w:sz="0" w:space="0" w:color="auto"/>
        <w:bottom w:val="none" w:sz="0" w:space="0" w:color="auto"/>
        <w:right w:val="none" w:sz="0" w:space="0" w:color="auto"/>
      </w:divBdr>
    </w:div>
    <w:div w:id="1961061843">
      <w:bodyDiv w:val="1"/>
      <w:marLeft w:val="0"/>
      <w:marRight w:val="0"/>
      <w:marTop w:val="0"/>
      <w:marBottom w:val="0"/>
      <w:divBdr>
        <w:top w:val="none" w:sz="0" w:space="0" w:color="auto"/>
        <w:left w:val="none" w:sz="0" w:space="0" w:color="auto"/>
        <w:bottom w:val="none" w:sz="0" w:space="0" w:color="auto"/>
        <w:right w:val="none" w:sz="0" w:space="0" w:color="auto"/>
      </w:divBdr>
    </w:div>
    <w:div w:id="1961498991">
      <w:bodyDiv w:val="1"/>
      <w:marLeft w:val="0"/>
      <w:marRight w:val="0"/>
      <w:marTop w:val="0"/>
      <w:marBottom w:val="0"/>
      <w:divBdr>
        <w:top w:val="none" w:sz="0" w:space="0" w:color="auto"/>
        <w:left w:val="none" w:sz="0" w:space="0" w:color="auto"/>
        <w:bottom w:val="none" w:sz="0" w:space="0" w:color="auto"/>
        <w:right w:val="none" w:sz="0" w:space="0" w:color="auto"/>
      </w:divBdr>
    </w:div>
    <w:div w:id="1963270708">
      <w:bodyDiv w:val="1"/>
      <w:marLeft w:val="0"/>
      <w:marRight w:val="0"/>
      <w:marTop w:val="0"/>
      <w:marBottom w:val="0"/>
      <w:divBdr>
        <w:top w:val="none" w:sz="0" w:space="0" w:color="auto"/>
        <w:left w:val="none" w:sz="0" w:space="0" w:color="auto"/>
        <w:bottom w:val="none" w:sz="0" w:space="0" w:color="auto"/>
        <w:right w:val="none" w:sz="0" w:space="0" w:color="auto"/>
      </w:divBdr>
    </w:div>
    <w:div w:id="1964071331">
      <w:bodyDiv w:val="1"/>
      <w:marLeft w:val="0"/>
      <w:marRight w:val="0"/>
      <w:marTop w:val="0"/>
      <w:marBottom w:val="0"/>
      <w:divBdr>
        <w:top w:val="none" w:sz="0" w:space="0" w:color="auto"/>
        <w:left w:val="none" w:sz="0" w:space="0" w:color="auto"/>
        <w:bottom w:val="none" w:sz="0" w:space="0" w:color="auto"/>
        <w:right w:val="none" w:sz="0" w:space="0" w:color="auto"/>
      </w:divBdr>
    </w:div>
    <w:div w:id="1965689513">
      <w:bodyDiv w:val="1"/>
      <w:marLeft w:val="0"/>
      <w:marRight w:val="0"/>
      <w:marTop w:val="0"/>
      <w:marBottom w:val="0"/>
      <w:divBdr>
        <w:top w:val="none" w:sz="0" w:space="0" w:color="auto"/>
        <w:left w:val="none" w:sz="0" w:space="0" w:color="auto"/>
        <w:bottom w:val="none" w:sz="0" w:space="0" w:color="auto"/>
        <w:right w:val="none" w:sz="0" w:space="0" w:color="auto"/>
      </w:divBdr>
    </w:div>
    <w:div w:id="1967196852">
      <w:bodyDiv w:val="1"/>
      <w:marLeft w:val="0"/>
      <w:marRight w:val="0"/>
      <w:marTop w:val="0"/>
      <w:marBottom w:val="0"/>
      <w:divBdr>
        <w:top w:val="none" w:sz="0" w:space="0" w:color="auto"/>
        <w:left w:val="none" w:sz="0" w:space="0" w:color="auto"/>
        <w:bottom w:val="none" w:sz="0" w:space="0" w:color="auto"/>
        <w:right w:val="none" w:sz="0" w:space="0" w:color="auto"/>
      </w:divBdr>
    </w:div>
    <w:div w:id="1969237432">
      <w:bodyDiv w:val="1"/>
      <w:marLeft w:val="0"/>
      <w:marRight w:val="0"/>
      <w:marTop w:val="0"/>
      <w:marBottom w:val="0"/>
      <w:divBdr>
        <w:top w:val="none" w:sz="0" w:space="0" w:color="auto"/>
        <w:left w:val="none" w:sz="0" w:space="0" w:color="auto"/>
        <w:bottom w:val="none" w:sz="0" w:space="0" w:color="auto"/>
        <w:right w:val="none" w:sz="0" w:space="0" w:color="auto"/>
      </w:divBdr>
    </w:div>
    <w:div w:id="1969585638">
      <w:bodyDiv w:val="1"/>
      <w:marLeft w:val="0"/>
      <w:marRight w:val="0"/>
      <w:marTop w:val="0"/>
      <w:marBottom w:val="0"/>
      <w:divBdr>
        <w:top w:val="none" w:sz="0" w:space="0" w:color="auto"/>
        <w:left w:val="none" w:sz="0" w:space="0" w:color="auto"/>
        <w:bottom w:val="none" w:sz="0" w:space="0" w:color="auto"/>
        <w:right w:val="none" w:sz="0" w:space="0" w:color="auto"/>
      </w:divBdr>
    </w:div>
    <w:div w:id="1972520153">
      <w:bodyDiv w:val="1"/>
      <w:marLeft w:val="0"/>
      <w:marRight w:val="0"/>
      <w:marTop w:val="0"/>
      <w:marBottom w:val="0"/>
      <w:divBdr>
        <w:top w:val="none" w:sz="0" w:space="0" w:color="auto"/>
        <w:left w:val="none" w:sz="0" w:space="0" w:color="auto"/>
        <w:bottom w:val="none" w:sz="0" w:space="0" w:color="auto"/>
        <w:right w:val="none" w:sz="0" w:space="0" w:color="auto"/>
      </w:divBdr>
    </w:div>
    <w:div w:id="1972588954">
      <w:bodyDiv w:val="1"/>
      <w:marLeft w:val="0"/>
      <w:marRight w:val="0"/>
      <w:marTop w:val="0"/>
      <w:marBottom w:val="0"/>
      <w:divBdr>
        <w:top w:val="none" w:sz="0" w:space="0" w:color="auto"/>
        <w:left w:val="none" w:sz="0" w:space="0" w:color="auto"/>
        <w:bottom w:val="none" w:sz="0" w:space="0" w:color="auto"/>
        <w:right w:val="none" w:sz="0" w:space="0" w:color="auto"/>
      </w:divBdr>
    </w:div>
    <w:div w:id="1972710517">
      <w:bodyDiv w:val="1"/>
      <w:marLeft w:val="0"/>
      <w:marRight w:val="0"/>
      <w:marTop w:val="0"/>
      <w:marBottom w:val="0"/>
      <w:divBdr>
        <w:top w:val="none" w:sz="0" w:space="0" w:color="auto"/>
        <w:left w:val="none" w:sz="0" w:space="0" w:color="auto"/>
        <w:bottom w:val="none" w:sz="0" w:space="0" w:color="auto"/>
        <w:right w:val="none" w:sz="0" w:space="0" w:color="auto"/>
      </w:divBdr>
    </w:div>
    <w:div w:id="1976179292">
      <w:bodyDiv w:val="1"/>
      <w:marLeft w:val="0"/>
      <w:marRight w:val="0"/>
      <w:marTop w:val="0"/>
      <w:marBottom w:val="0"/>
      <w:divBdr>
        <w:top w:val="none" w:sz="0" w:space="0" w:color="auto"/>
        <w:left w:val="none" w:sz="0" w:space="0" w:color="auto"/>
        <w:bottom w:val="none" w:sz="0" w:space="0" w:color="auto"/>
        <w:right w:val="none" w:sz="0" w:space="0" w:color="auto"/>
      </w:divBdr>
    </w:div>
    <w:div w:id="1976255115">
      <w:bodyDiv w:val="1"/>
      <w:marLeft w:val="0"/>
      <w:marRight w:val="0"/>
      <w:marTop w:val="0"/>
      <w:marBottom w:val="0"/>
      <w:divBdr>
        <w:top w:val="none" w:sz="0" w:space="0" w:color="auto"/>
        <w:left w:val="none" w:sz="0" w:space="0" w:color="auto"/>
        <w:bottom w:val="none" w:sz="0" w:space="0" w:color="auto"/>
        <w:right w:val="none" w:sz="0" w:space="0" w:color="auto"/>
      </w:divBdr>
    </w:div>
    <w:div w:id="1977643768">
      <w:bodyDiv w:val="1"/>
      <w:marLeft w:val="0"/>
      <w:marRight w:val="0"/>
      <w:marTop w:val="0"/>
      <w:marBottom w:val="0"/>
      <w:divBdr>
        <w:top w:val="none" w:sz="0" w:space="0" w:color="auto"/>
        <w:left w:val="none" w:sz="0" w:space="0" w:color="auto"/>
        <w:bottom w:val="none" w:sz="0" w:space="0" w:color="auto"/>
        <w:right w:val="none" w:sz="0" w:space="0" w:color="auto"/>
      </w:divBdr>
    </w:div>
    <w:div w:id="1981809442">
      <w:bodyDiv w:val="1"/>
      <w:marLeft w:val="0"/>
      <w:marRight w:val="0"/>
      <w:marTop w:val="0"/>
      <w:marBottom w:val="0"/>
      <w:divBdr>
        <w:top w:val="none" w:sz="0" w:space="0" w:color="auto"/>
        <w:left w:val="none" w:sz="0" w:space="0" w:color="auto"/>
        <w:bottom w:val="none" w:sz="0" w:space="0" w:color="auto"/>
        <w:right w:val="none" w:sz="0" w:space="0" w:color="auto"/>
      </w:divBdr>
    </w:div>
    <w:div w:id="1985698883">
      <w:bodyDiv w:val="1"/>
      <w:marLeft w:val="0"/>
      <w:marRight w:val="0"/>
      <w:marTop w:val="0"/>
      <w:marBottom w:val="0"/>
      <w:divBdr>
        <w:top w:val="none" w:sz="0" w:space="0" w:color="auto"/>
        <w:left w:val="none" w:sz="0" w:space="0" w:color="auto"/>
        <w:bottom w:val="none" w:sz="0" w:space="0" w:color="auto"/>
        <w:right w:val="none" w:sz="0" w:space="0" w:color="auto"/>
      </w:divBdr>
    </w:div>
    <w:div w:id="1988624590">
      <w:bodyDiv w:val="1"/>
      <w:marLeft w:val="0"/>
      <w:marRight w:val="0"/>
      <w:marTop w:val="0"/>
      <w:marBottom w:val="0"/>
      <w:divBdr>
        <w:top w:val="none" w:sz="0" w:space="0" w:color="auto"/>
        <w:left w:val="none" w:sz="0" w:space="0" w:color="auto"/>
        <w:bottom w:val="none" w:sz="0" w:space="0" w:color="auto"/>
        <w:right w:val="none" w:sz="0" w:space="0" w:color="auto"/>
      </w:divBdr>
    </w:div>
    <w:div w:id="1989704689">
      <w:bodyDiv w:val="1"/>
      <w:marLeft w:val="0"/>
      <w:marRight w:val="0"/>
      <w:marTop w:val="0"/>
      <w:marBottom w:val="0"/>
      <w:divBdr>
        <w:top w:val="none" w:sz="0" w:space="0" w:color="auto"/>
        <w:left w:val="none" w:sz="0" w:space="0" w:color="auto"/>
        <w:bottom w:val="none" w:sz="0" w:space="0" w:color="auto"/>
        <w:right w:val="none" w:sz="0" w:space="0" w:color="auto"/>
      </w:divBdr>
    </w:div>
    <w:div w:id="1994337017">
      <w:bodyDiv w:val="1"/>
      <w:marLeft w:val="0"/>
      <w:marRight w:val="0"/>
      <w:marTop w:val="0"/>
      <w:marBottom w:val="0"/>
      <w:divBdr>
        <w:top w:val="none" w:sz="0" w:space="0" w:color="auto"/>
        <w:left w:val="none" w:sz="0" w:space="0" w:color="auto"/>
        <w:bottom w:val="none" w:sz="0" w:space="0" w:color="auto"/>
        <w:right w:val="none" w:sz="0" w:space="0" w:color="auto"/>
      </w:divBdr>
    </w:div>
    <w:div w:id="1995528964">
      <w:bodyDiv w:val="1"/>
      <w:marLeft w:val="0"/>
      <w:marRight w:val="0"/>
      <w:marTop w:val="0"/>
      <w:marBottom w:val="0"/>
      <w:divBdr>
        <w:top w:val="none" w:sz="0" w:space="0" w:color="auto"/>
        <w:left w:val="none" w:sz="0" w:space="0" w:color="auto"/>
        <w:bottom w:val="none" w:sz="0" w:space="0" w:color="auto"/>
        <w:right w:val="none" w:sz="0" w:space="0" w:color="auto"/>
      </w:divBdr>
    </w:div>
    <w:div w:id="1996832873">
      <w:bodyDiv w:val="1"/>
      <w:marLeft w:val="0"/>
      <w:marRight w:val="0"/>
      <w:marTop w:val="0"/>
      <w:marBottom w:val="0"/>
      <w:divBdr>
        <w:top w:val="none" w:sz="0" w:space="0" w:color="auto"/>
        <w:left w:val="none" w:sz="0" w:space="0" w:color="auto"/>
        <w:bottom w:val="none" w:sz="0" w:space="0" w:color="auto"/>
        <w:right w:val="none" w:sz="0" w:space="0" w:color="auto"/>
      </w:divBdr>
    </w:div>
    <w:div w:id="1997415697">
      <w:bodyDiv w:val="1"/>
      <w:marLeft w:val="0"/>
      <w:marRight w:val="0"/>
      <w:marTop w:val="0"/>
      <w:marBottom w:val="0"/>
      <w:divBdr>
        <w:top w:val="none" w:sz="0" w:space="0" w:color="auto"/>
        <w:left w:val="none" w:sz="0" w:space="0" w:color="auto"/>
        <w:bottom w:val="none" w:sz="0" w:space="0" w:color="auto"/>
        <w:right w:val="none" w:sz="0" w:space="0" w:color="auto"/>
      </w:divBdr>
    </w:div>
    <w:div w:id="1999840183">
      <w:bodyDiv w:val="1"/>
      <w:marLeft w:val="0"/>
      <w:marRight w:val="0"/>
      <w:marTop w:val="0"/>
      <w:marBottom w:val="0"/>
      <w:divBdr>
        <w:top w:val="none" w:sz="0" w:space="0" w:color="auto"/>
        <w:left w:val="none" w:sz="0" w:space="0" w:color="auto"/>
        <w:bottom w:val="none" w:sz="0" w:space="0" w:color="auto"/>
        <w:right w:val="none" w:sz="0" w:space="0" w:color="auto"/>
      </w:divBdr>
    </w:div>
    <w:div w:id="2000183375">
      <w:bodyDiv w:val="1"/>
      <w:marLeft w:val="0"/>
      <w:marRight w:val="0"/>
      <w:marTop w:val="0"/>
      <w:marBottom w:val="0"/>
      <w:divBdr>
        <w:top w:val="none" w:sz="0" w:space="0" w:color="auto"/>
        <w:left w:val="none" w:sz="0" w:space="0" w:color="auto"/>
        <w:bottom w:val="none" w:sz="0" w:space="0" w:color="auto"/>
        <w:right w:val="none" w:sz="0" w:space="0" w:color="auto"/>
      </w:divBdr>
    </w:div>
    <w:div w:id="2000961992">
      <w:bodyDiv w:val="1"/>
      <w:marLeft w:val="0"/>
      <w:marRight w:val="0"/>
      <w:marTop w:val="0"/>
      <w:marBottom w:val="0"/>
      <w:divBdr>
        <w:top w:val="none" w:sz="0" w:space="0" w:color="auto"/>
        <w:left w:val="none" w:sz="0" w:space="0" w:color="auto"/>
        <w:bottom w:val="none" w:sz="0" w:space="0" w:color="auto"/>
        <w:right w:val="none" w:sz="0" w:space="0" w:color="auto"/>
      </w:divBdr>
    </w:div>
    <w:div w:id="2004820901">
      <w:bodyDiv w:val="1"/>
      <w:marLeft w:val="0"/>
      <w:marRight w:val="0"/>
      <w:marTop w:val="0"/>
      <w:marBottom w:val="0"/>
      <w:divBdr>
        <w:top w:val="none" w:sz="0" w:space="0" w:color="auto"/>
        <w:left w:val="none" w:sz="0" w:space="0" w:color="auto"/>
        <w:bottom w:val="none" w:sz="0" w:space="0" w:color="auto"/>
        <w:right w:val="none" w:sz="0" w:space="0" w:color="auto"/>
      </w:divBdr>
    </w:div>
    <w:div w:id="2006976947">
      <w:bodyDiv w:val="1"/>
      <w:marLeft w:val="0"/>
      <w:marRight w:val="0"/>
      <w:marTop w:val="0"/>
      <w:marBottom w:val="0"/>
      <w:divBdr>
        <w:top w:val="none" w:sz="0" w:space="0" w:color="auto"/>
        <w:left w:val="none" w:sz="0" w:space="0" w:color="auto"/>
        <w:bottom w:val="none" w:sz="0" w:space="0" w:color="auto"/>
        <w:right w:val="none" w:sz="0" w:space="0" w:color="auto"/>
      </w:divBdr>
    </w:div>
    <w:div w:id="2019889152">
      <w:bodyDiv w:val="1"/>
      <w:marLeft w:val="0"/>
      <w:marRight w:val="0"/>
      <w:marTop w:val="0"/>
      <w:marBottom w:val="0"/>
      <w:divBdr>
        <w:top w:val="none" w:sz="0" w:space="0" w:color="auto"/>
        <w:left w:val="none" w:sz="0" w:space="0" w:color="auto"/>
        <w:bottom w:val="none" w:sz="0" w:space="0" w:color="auto"/>
        <w:right w:val="none" w:sz="0" w:space="0" w:color="auto"/>
      </w:divBdr>
    </w:div>
    <w:div w:id="2026706516">
      <w:bodyDiv w:val="1"/>
      <w:marLeft w:val="0"/>
      <w:marRight w:val="0"/>
      <w:marTop w:val="0"/>
      <w:marBottom w:val="0"/>
      <w:divBdr>
        <w:top w:val="none" w:sz="0" w:space="0" w:color="auto"/>
        <w:left w:val="none" w:sz="0" w:space="0" w:color="auto"/>
        <w:bottom w:val="none" w:sz="0" w:space="0" w:color="auto"/>
        <w:right w:val="none" w:sz="0" w:space="0" w:color="auto"/>
      </w:divBdr>
    </w:div>
    <w:div w:id="2027360210">
      <w:bodyDiv w:val="1"/>
      <w:marLeft w:val="0"/>
      <w:marRight w:val="0"/>
      <w:marTop w:val="0"/>
      <w:marBottom w:val="0"/>
      <w:divBdr>
        <w:top w:val="none" w:sz="0" w:space="0" w:color="auto"/>
        <w:left w:val="none" w:sz="0" w:space="0" w:color="auto"/>
        <w:bottom w:val="none" w:sz="0" w:space="0" w:color="auto"/>
        <w:right w:val="none" w:sz="0" w:space="0" w:color="auto"/>
      </w:divBdr>
    </w:div>
    <w:div w:id="2029256868">
      <w:bodyDiv w:val="1"/>
      <w:marLeft w:val="0"/>
      <w:marRight w:val="0"/>
      <w:marTop w:val="0"/>
      <w:marBottom w:val="0"/>
      <w:divBdr>
        <w:top w:val="none" w:sz="0" w:space="0" w:color="auto"/>
        <w:left w:val="none" w:sz="0" w:space="0" w:color="auto"/>
        <w:bottom w:val="none" w:sz="0" w:space="0" w:color="auto"/>
        <w:right w:val="none" w:sz="0" w:space="0" w:color="auto"/>
      </w:divBdr>
    </w:div>
    <w:div w:id="2029745560">
      <w:bodyDiv w:val="1"/>
      <w:marLeft w:val="0"/>
      <w:marRight w:val="0"/>
      <w:marTop w:val="0"/>
      <w:marBottom w:val="0"/>
      <w:divBdr>
        <w:top w:val="none" w:sz="0" w:space="0" w:color="auto"/>
        <w:left w:val="none" w:sz="0" w:space="0" w:color="auto"/>
        <w:bottom w:val="none" w:sz="0" w:space="0" w:color="auto"/>
        <w:right w:val="none" w:sz="0" w:space="0" w:color="auto"/>
      </w:divBdr>
    </w:div>
    <w:div w:id="2031489582">
      <w:bodyDiv w:val="1"/>
      <w:marLeft w:val="0"/>
      <w:marRight w:val="0"/>
      <w:marTop w:val="0"/>
      <w:marBottom w:val="0"/>
      <w:divBdr>
        <w:top w:val="none" w:sz="0" w:space="0" w:color="auto"/>
        <w:left w:val="none" w:sz="0" w:space="0" w:color="auto"/>
        <w:bottom w:val="none" w:sz="0" w:space="0" w:color="auto"/>
        <w:right w:val="none" w:sz="0" w:space="0" w:color="auto"/>
      </w:divBdr>
    </w:div>
    <w:div w:id="2037005335">
      <w:bodyDiv w:val="1"/>
      <w:marLeft w:val="0"/>
      <w:marRight w:val="0"/>
      <w:marTop w:val="0"/>
      <w:marBottom w:val="0"/>
      <w:divBdr>
        <w:top w:val="none" w:sz="0" w:space="0" w:color="auto"/>
        <w:left w:val="none" w:sz="0" w:space="0" w:color="auto"/>
        <w:bottom w:val="none" w:sz="0" w:space="0" w:color="auto"/>
        <w:right w:val="none" w:sz="0" w:space="0" w:color="auto"/>
      </w:divBdr>
    </w:div>
    <w:div w:id="2043676218">
      <w:bodyDiv w:val="1"/>
      <w:marLeft w:val="0"/>
      <w:marRight w:val="0"/>
      <w:marTop w:val="0"/>
      <w:marBottom w:val="0"/>
      <w:divBdr>
        <w:top w:val="none" w:sz="0" w:space="0" w:color="auto"/>
        <w:left w:val="none" w:sz="0" w:space="0" w:color="auto"/>
        <w:bottom w:val="none" w:sz="0" w:space="0" w:color="auto"/>
        <w:right w:val="none" w:sz="0" w:space="0" w:color="auto"/>
      </w:divBdr>
    </w:div>
    <w:div w:id="2050252311">
      <w:bodyDiv w:val="1"/>
      <w:marLeft w:val="0"/>
      <w:marRight w:val="0"/>
      <w:marTop w:val="0"/>
      <w:marBottom w:val="0"/>
      <w:divBdr>
        <w:top w:val="none" w:sz="0" w:space="0" w:color="auto"/>
        <w:left w:val="none" w:sz="0" w:space="0" w:color="auto"/>
        <w:bottom w:val="none" w:sz="0" w:space="0" w:color="auto"/>
        <w:right w:val="none" w:sz="0" w:space="0" w:color="auto"/>
      </w:divBdr>
    </w:div>
    <w:div w:id="2051149834">
      <w:bodyDiv w:val="1"/>
      <w:marLeft w:val="0"/>
      <w:marRight w:val="0"/>
      <w:marTop w:val="0"/>
      <w:marBottom w:val="0"/>
      <w:divBdr>
        <w:top w:val="none" w:sz="0" w:space="0" w:color="auto"/>
        <w:left w:val="none" w:sz="0" w:space="0" w:color="auto"/>
        <w:bottom w:val="none" w:sz="0" w:space="0" w:color="auto"/>
        <w:right w:val="none" w:sz="0" w:space="0" w:color="auto"/>
      </w:divBdr>
    </w:div>
    <w:div w:id="2056922776">
      <w:bodyDiv w:val="1"/>
      <w:marLeft w:val="0"/>
      <w:marRight w:val="0"/>
      <w:marTop w:val="0"/>
      <w:marBottom w:val="0"/>
      <w:divBdr>
        <w:top w:val="none" w:sz="0" w:space="0" w:color="auto"/>
        <w:left w:val="none" w:sz="0" w:space="0" w:color="auto"/>
        <w:bottom w:val="none" w:sz="0" w:space="0" w:color="auto"/>
        <w:right w:val="none" w:sz="0" w:space="0" w:color="auto"/>
      </w:divBdr>
    </w:div>
    <w:div w:id="2056930238">
      <w:bodyDiv w:val="1"/>
      <w:marLeft w:val="0"/>
      <w:marRight w:val="0"/>
      <w:marTop w:val="0"/>
      <w:marBottom w:val="0"/>
      <w:divBdr>
        <w:top w:val="none" w:sz="0" w:space="0" w:color="auto"/>
        <w:left w:val="none" w:sz="0" w:space="0" w:color="auto"/>
        <w:bottom w:val="none" w:sz="0" w:space="0" w:color="auto"/>
        <w:right w:val="none" w:sz="0" w:space="0" w:color="auto"/>
      </w:divBdr>
    </w:div>
    <w:div w:id="2057461946">
      <w:bodyDiv w:val="1"/>
      <w:marLeft w:val="0"/>
      <w:marRight w:val="0"/>
      <w:marTop w:val="0"/>
      <w:marBottom w:val="0"/>
      <w:divBdr>
        <w:top w:val="none" w:sz="0" w:space="0" w:color="auto"/>
        <w:left w:val="none" w:sz="0" w:space="0" w:color="auto"/>
        <w:bottom w:val="none" w:sz="0" w:space="0" w:color="auto"/>
        <w:right w:val="none" w:sz="0" w:space="0" w:color="auto"/>
      </w:divBdr>
    </w:div>
    <w:div w:id="2058966731">
      <w:bodyDiv w:val="1"/>
      <w:marLeft w:val="0"/>
      <w:marRight w:val="0"/>
      <w:marTop w:val="0"/>
      <w:marBottom w:val="0"/>
      <w:divBdr>
        <w:top w:val="none" w:sz="0" w:space="0" w:color="auto"/>
        <w:left w:val="none" w:sz="0" w:space="0" w:color="auto"/>
        <w:bottom w:val="none" w:sz="0" w:space="0" w:color="auto"/>
        <w:right w:val="none" w:sz="0" w:space="0" w:color="auto"/>
      </w:divBdr>
    </w:div>
    <w:div w:id="2060978984">
      <w:bodyDiv w:val="1"/>
      <w:marLeft w:val="0"/>
      <w:marRight w:val="0"/>
      <w:marTop w:val="0"/>
      <w:marBottom w:val="0"/>
      <w:divBdr>
        <w:top w:val="none" w:sz="0" w:space="0" w:color="auto"/>
        <w:left w:val="none" w:sz="0" w:space="0" w:color="auto"/>
        <w:bottom w:val="none" w:sz="0" w:space="0" w:color="auto"/>
        <w:right w:val="none" w:sz="0" w:space="0" w:color="auto"/>
      </w:divBdr>
    </w:div>
    <w:div w:id="2061006871">
      <w:bodyDiv w:val="1"/>
      <w:marLeft w:val="0"/>
      <w:marRight w:val="0"/>
      <w:marTop w:val="0"/>
      <w:marBottom w:val="0"/>
      <w:divBdr>
        <w:top w:val="none" w:sz="0" w:space="0" w:color="auto"/>
        <w:left w:val="none" w:sz="0" w:space="0" w:color="auto"/>
        <w:bottom w:val="none" w:sz="0" w:space="0" w:color="auto"/>
        <w:right w:val="none" w:sz="0" w:space="0" w:color="auto"/>
      </w:divBdr>
    </w:div>
    <w:div w:id="2061243799">
      <w:bodyDiv w:val="1"/>
      <w:marLeft w:val="0"/>
      <w:marRight w:val="0"/>
      <w:marTop w:val="0"/>
      <w:marBottom w:val="0"/>
      <w:divBdr>
        <w:top w:val="none" w:sz="0" w:space="0" w:color="auto"/>
        <w:left w:val="none" w:sz="0" w:space="0" w:color="auto"/>
        <w:bottom w:val="none" w:sz="0" w:space="0" w:color="auto"/>
        <w:right w:val="none" w:sz="0" w:space="0" w:color="auto"/>
      </w:divBdr>
    </w:div>
    <w:div w:id="2065178860">
      <w:bodyDiv w:val="1"/>
      <w:marLeft w:val="0"/>
      <w:marRight w:val="0"/>
      <w:marTop w:val="0"/>
      <w:marBottom w:val="0"/>
      <w:divBdr>
        <w:top w:val="none" w:sz="0" w:space="0" w:color="auto"/>
        <w:left w:val="none" w:sz="0" w:space="0" w:color="auto"/>
        <w:bottom w:val="none" w:sz="0" w:space="0" w:color="auto"/>
        <w:right w:val="none" w:sz="0" w:space="0" w:color="auto"/>
      </w:divBdr>
    </w:div>
    <w:div w:id="2066561798">
      <w:bodyDiv w:val="1"/>
      <w:marLeft w:val="0"/>
      <w:marRight w:val="0"/>
      <w:marTop w:val="0"/>
      <w:marBottom w:val="0"/>
      <w:divBdr>
        <w:top w:val="none" w:sz="0" w:space="0" w:color="auto"/>
        <w:left w:val="none" w:sz="0" w:space="0" w:color="auto"/>
        <w:bottom w:val="none" w:sz="0" w:space="0" w:color="auto"/>
        <w:right w:val="none" w:sz="0" w:space="0" w:color="auto"/>
      </w:divBdr>
    </w:div>
    <w:div w:id="2067560289">
      <w:bodyDiv w:val="1"/>
      <w:marLeft w:val="0"/>
      <w:marRight w:val="0"/>
      <w:marTop w:val="0"/>
      <w:marBottom w:val="0"/>
      <w:divBdr>
        <w:top w:val="none" w:sz="0" w:space="0" w:color="auto"/>
        <w:left w:val="none" w:sz="0" w:space="0" w:color="auto"/>
        <w:bottom w:val="none" w:sz="0" w:space="0" w:color="auto"/>
        <w:right w:val="none" w:sz="0" w:space="0" w:color="auto"/>
      </w:divBdr>
    </w:div>
    <w:div w:id="2067602019">
      <w:bodyDiv w:val="1"/>
      <w:marLeft w:val="0"/>
      <w:marRight w:val="0"/>
      <w:marTop w:val="0"/>
      <w:marBottom w:val="0"/>
      <w:divBdr>
        <w:top w:val="none" w:sz="0" w:space="0" w:color="auto"/>
        <w:left w:val="none" w:sz="0" w:space="0" w:color="auto"/>
        <w:bottom w:val="none" w:sz="0" w:space="0" w:color="auto"/>
        <w:right w:val="none" w:sz="0" w:space="0" w:color="auto"/>
      </w:divBdr>
    </w:div>
    <w:div w:id="2069641904">
      <w:bodyDiv w:val="1"/>
      <w:marLeft w:val="0"/>
      <w:marRight w:val="0"/>
      <w:marTop w:val="0"/>
      <w:marBottom w:val="0"/>
      <w:divBdr>
        <w:top w:val="none" w:sz="0" w:space="0" w:color="auto"/>
        <w:left w:val="none" w:sz="0" w:space="0" w:color="auto"/>
        <w:bottom w:val="none" w:sz="0" w:space="0" w:color="auto"/>
        <w:right w:val="none" w:sz="0" w:space="0" w:color="auto"/>
      </w:divBdr>
    </w:div>
    <w:div w:id="2070764991">
      <w:bodyDiv w:val="1"/>
      <w:marLeft w:val="0"/>
      <w:marRight w:val="0"/>
      <w:marTop w:val="0"/>
      <w:marBottom w:val="0"/>
      <w:divBdr>
        <w:top w:val="none" w:sz="0" w:space="0" w:color="auto"/>
        <w:left w:val="none" w:sz="0" w:space="0" w:color="auto"/>
        <w:bottom w:val="none" w:sz="0" w:space="0" w:color="auto"/>
        <w:right w:val="none" w:sz="0" w:space="0" w:color="auto"/>
      </w:divBdr>
    </w:div>
    <w:div w:id="2071220944">
      <w:bodyDiv w:val="1"/>
      <w:marLeft w:val="0"/>
      <w:marRight w:val="0"/>
      <w:marTop w:val="0"/>
      <w:marBottom w:val="0"/>
      <w:divBdr>
        <w:top w:val="none" w:sz="0" w:space="0" w:color="auto"/>
        <w:left w:val="none" w:sz="0" w:space="0" w:color="auto"/>
        <w:bottom w:val="none" w:sz="0" w:space="0" w:color="auto"/>
        <w:right w:val="none" w:sz="0" w:space="0" w:color="auto"/>
      </w:divBdr>
    </w:div>
    <w:div w:id="2071727824">
      <w:bodyDiv w:val="1"/>
      <w:marLeft w:val="0"/>
      <w:marRight w:val="0"/>
      <w:marTop w:val="0"/>
      <w:marBottom w:val="0"/>
      <w:divBdr>
        <w:top w:val="none" w:sz="0" w:space="0" w:color="auto"/>
        <w:left w:val="none" w:sz="0" w:space="0" w:color="auto"/>
        <w:bottom w:val="none" w:sz="0" w:space="0" w:color="auto"/>
        <w:right w:val="none" w:sz="0" w:space="0" w:color="auto"/>
      </w:divBdr>
    </w:div>
    <w:div w:id="2073120151">
      <w:bodyDiv w:val="1"/>
      <w:marLeft w:val="0"/>
      <w:marRight w:val="0"/>
      <w:marTop w:val="0"/>
      <w:marBottom w:val="0"/>
      <w:divBdr>
        <w:top w:val="none" w:sz="0" w:space="0" w:color="auto"/>
        <w:left w:val="none" w:sz="0" w:space="0" w:color="auto"/>
        <w:bottom w:val="none" w:sz="0" w:space="0" w:color="auto"/>
        <w:right w:val="none" w:sz="0" w:space="0" w:color="auto"/>
      </w:divBdr>
    </w:div>
    <w:div w:id="2075739064">
      <w:bodyDiv w:val="1"/>
      <w:marLeft w:val="0"/>
      <w:marRight w:val="0"/>
      <w:marTop w:val="0"/>
      <w:marBottom w:val="0"/>
      <w:divBdr>
        <w:top w:val="none" w:sz="0" w:space="0" w:color="auto"/>
        <w:left w:val="none" w:sz="0" w:space="0" w:color="auto"/>
        <w:bottom w:val="none" w:sz="0" w:space="0" w:color="auto"/>
        <w:right w:val="none" w:sz="0" w:space="0" w:color="auto"/>
      </w:divBdr>
    </w:div>
    <w:div w:id="2076512047">
      <w:bodyDiv w:val="1"/>
      <w:marLeft w:val="0"/>
      <w:marRight w:val="0"/>
      <w:marTop w:val="0"/>
      <w:marBottom w:val="0"/>
      <w:divBdr>
        <w:top w:val="none" w:sz="0" w:space="0" w:color="auto"/>
        <w:left w:val="none" w:sz="0" w:space="0" w:color="auto"/>
        <w:bottom w:val="none" w:sz="0" w:space="0" w:color="auto"/>
        <w:right w:val="none" w:sz="0" w:space="0" w:color="auto"/>
      </w:divBdr>
    </w:div>
    <w:div w:id="2078548023">
      <w:bodyDiv w:val="1"/>
      <w:marLeft w:val="0"/>
      <w:marRight w:val="0"/>
      <w:marTop w:val="0"/>
      <w:marBottom w:val="0"/>
      <w:divBdr>
        <w:top w:val="none" w:sz="0" w:space="0" w:color="auto"/>
        <w:left w:val="none" w:sz="0" w:space="0" w:color="auto"/>
        <w:bottom w:val="none" w:sz="0" w:space="0" w:color="auto"/>
        <w:right w:val="none" w:sz="0" w:space="0" w:color="auto"/>
      </w:divBdr>
    </w:div>
    <w:div w:id="2080129589">
      <w:bodyDiv w:val="1"/>
      <w:marLeft w:val="0"/>
      <w:marRight w:val="0"/>
      <w:marTop w:val="0"/>
      <w:marBottom w:val="0"/>
      <w:divBdr>
        <w:top w:val="none" w:sz="0" w:space="0" w:color="auto"/>
        <w:left w:val="none" w:sz="0" w:space="0" w:color="auto"/>
        <w:bottom w:val="none" w:sz="0" w:space="0" w:color="auto"/>
        <w:right w:val="none" w:sz="0" w:space="0" w:color="auto"/>
      </w:divBdr>
    </w:div>
    <w:div w:id="2080593959">
      <w:bodyDiv w:val="1"/>
      <w:marLeft w:val="0"/>
      <w:marRight w:val="0"/>
      <w:marTop w:val="0"/>
      <w:marBottom w:val="0"/>
      <w:divBdr>
        <w:top w:val="none" w:sz="0" w:space="0" w:color="auto"/>
        <w:left w:val="none" w:sz="0" w:space="0" w:color="auto"/>
        <w:bottom w:val="none" w:sz="0" w:space="0" w:color="auto"/>
        <w:right w:val="none" w:sz="0" w:space="0" w:color="auto"/>
      </w:divBdr>
    </w:div>
    <w:div w:id="2082169202">
      <w:bodyDiv w:val="1"/>
      <w:marLeft w:val="0"/>
      <w:marRight w:val="0"/>
      <w:marTop w:val="0"/>
      <w:marBottom w:val="0"/>
      <w:divBdr>
        <w:top w:val="none" w:sz="0" w:space="0" w:color="auto"/>
        <w:left w:val="none" w:sz="0" w:space="0" w:color="auto"/>
        <w:bottom w:val="none" w:sz="0" w:space="0" w:color="auto"/>
        <w:right w:val="none" w:sz="0" w:space="0" w:color="auto"/>
      </w:divBdr>
    </w:div>
    <w:div w:id="2082867515">
      <w:bodyDiv w:val="1"/>
      <w:marLeft w:val="0"/>
      <w:marRight w:val="0"/>
      <w:marTop w:val="0"/>
      <w:marBottom w:val="0"/>
      <w:divBdr>
        <w:top w:val="none" w:sz="0" w:space="0" w:color="auto"/>
        <w:left w:val="none" w:sz="0" w:space="0" w:color="auto"/>
        <w:bottom w:val="none" w:sz="0" w:space="0" w:color="auto"/>
        <w:right w:val="none" w:sz="0" w:space="0" w:color="auto"/>
      </w:divBdr>
    </w:div>
    <w:div w:id="2083260090">
      <w:bodyDiv w:val="1"/>
      <w:marLeft w:val="0"/>
      <w:marRight w:val="0"/>
      <w:marTop w:val="0"/>
      <w:marBottom w:val="0"/>
      <w:divBdr>
        <w:top w:val="none" w:sz="0" w:space="0" w:color="auto"/>
        <w:left w:val="none" w:sz="0" w:space="0" w:color="auto"/>
        <w:bottom w:val="none" w:sz="0" w:space="0" w:color="auto"/>
        <w:right w:val="none" w:sz="0" w:space="0" w:color="auto"/>
      </w:divBdr>
    </w:div>
    <w:div w:id="2084836724">
      <w:bodyDiv w:val="1"/>
      <w:marLeft w:val="0"/>
      <w:marRight w:val="0"/>
      <w:marTop w:val="0"/>
      <w:marBottom w:val="0"/>
      <w:divBdr>
        <w:top w:val="none" w:sz="0" w:space="0" w:color="auto"/>
        <w:left w:val="none" w:sz="0" w:space="0" w:color="auto"/>
        <w:bottom w:val="none" w:sz="0" w:space="0" w:color="auto"/>
        <w:right w:val="none" w:sz="0" w:space="0" w:color="auto"/>
      </w:divBdr>
    </w:div>
    <w:div w:id="2086026118">
      <w:bodyDiv w:val="1"/>
      <w:marLeft w:val="0"/>
      <w:marRight w:val="0"/>
      <w:marTop w:val="0"/>
      <w:marBottom w:val="0"/>
      <w:divBdr>
        <w:top w:val="none" w:sz="0" w:space="0" w:color="auto"/>
        <w:left w:val="none" w:sz="0" w:space="0" w:color="auto"/>
        <w:bottom w:val="none" w:sz="0" w:space="0" w:color="auto"/>
        <w:right w:val="none" w:sz="0" w:space="0" w:color="auto"/>
      </w:divBdr>
    </w:div>
    <w:div w:id="2086368080">
      <w:bodyDiv w:val="1"/>
      <w:marLeft w:val="0"/>
      <w:marRight w:val="0"/>
      <w:marTop w:val="0"/>
      <w:marBottom w:val="0"/>
      <w:divBdr>
        <w:top w:val="none" w:sz="0" w:space="0" w:color="auto"/>
        <w:left w:val="none" w:sz="0" w:space="0" w:color="auto"/>
        <w:bottom w:val="none" w:sz="0" w:space="0" w:color="auto"/>
        <w:right w:val="none" w:sz="0" w:space="0" w:color="auto"/>
      </w:divBdr>
    </w:div>
    <w:div w:id="2090154829">
      <w:bodyDiv w:val="1"/>
      <w:marLeft w:val="0"/>
      <w:marRight w:val="0"/>
      <w:marTop w:val="0"/>
      <w:marBottom w:val="0"/>
      <w:divBdr>
        <w:top w:val="none" w:sz="0" w:space="0" w:color="auto"/>
        <w:left w:val="none" w:sz="0" w:space="0" w:color="auto"/>
        <w:bottom w:val="none" w:sz="0" w:space="0" w:color="auto"/>
        <w:right w:val="none" w:sz="0" w:space="0" w:color="auto"/>
      </w:divBdr>
    </w:div>
    <w:div w:id="2090732027">
      <w:bodyDiv w:val="1"/>
      <w:marLeft w:val="0"/>
      <w:marRight w:val="0"/>
      <w:marTop w:val="0"/>
      <w:marBottom w:val="0"/>
      <w:divBdr>
        <w:top w:val="none" w:sz="0" w:space="0" w:color="auto"/>
        <w:left w:val="none" w:sz="0" w:space="0" w:color="auto"/>
        <w:bottom w:val="none" w:sz="0" w:space="0" w:color="auto"/>
        <w:right w:val="none" w:sz="0" w:space="0" w:color="auto"/>
      </w:divBdr>
    </w:div>
    <w:div w:id="2090996831">
      <w:bodyDiv w:val="1"/>
      <w:marLeft w:val="0"/>
      <w:marRight w:val="0"/>
      <w:marTop w:val="0"/>
      <w:marBottom w:val="0"/>
      <w:divBdr>
        <w:top w:val="none" w:sz="0" w:space="0" w:color="auto"/>
        <w:left w:val="none" w:sz="0" w:space="0" w:color="auto"/>
        <w:bottom w:val="none" w:sz="0" w:space="0" w:color="auto"/>
        <w:right w:val="none" w:sz="0" w:space="0" w:color="auto"/>
      </w:divBdr>
    </w:div>
    <w:div w:id="2093500933">
      <w:bodyDiv w:val="1"/>
      <w:marLeft w:val="0"/>
      <w:marRight w:val="0"/>
      <w:marTop w:val="0"/>
      <w:marBottom w:val="0"/>
      <w:divBdr>
        <w:top w:val="none" w:sz="0" w:space="0" w:color="auto"/>
        <w:left w:val="none" w:sz="0" w:space="0" w:color="auto"/>
        <w:bottom w:val="none" w:sz="0" w:space="0" w:color="auto"/>
        <w:right w:val="none" w:sz="0" w:space="0" w:color="auto"/>
      </w:divBdr>
    </w:div>
    <w:div w:id="2093618654">
      <w:bodyDiv w:val="1"/>
      <w:marLeft w:val="0"/>
      <w:marRight w:val="0"/>
      <w:marTop w:val="0"/>
      <w:marBottom w:val="0"/>
      <w:divBdr>
        <w:top w:val="none" w:sz="0" w:space="0" w:color="auto"/>
        <w:left w:val="none" w:sz="0" w:space="0" w:color="auto"/>
        <w:bottom w:val="none" w:sz="0" w:space="0" w:color="auto"/>
        <w:right w:val="none" w:sz="0" w:space="0" w:color="auto"/>
      </w:divBdr>
    </w:div>
    <w:div w:id="2099791203">
      <w:bodyDiv w:val="1"/>
      <w:marLeft w:val="0"/>
      <w:marRight w:val="0"/>
      <w:marTop w:val="0"/>
      <w:marBottom w:val="0"/>
      <w:divBdr>
        <w:top w:val="none" w:sz="0" w:space="0" w:color="auto"/>
        <w:left w:val="none" w:sz="0" w:space="0" w:color="auto"/>
        <w:bottom w:val="none" w:sz="0" w:space="0" w:color="auto"/>
        <w:right w:val="none" w:sz="0" w:space="0" w:color="auto"/>
      </w:divBdr>
    </w:div>
    <w:div w:id="2100249152">
      <w:bodyDiv w:val="1"/>
      <w:marLeft w:val="0"/>
      <w:marRight w:val="0"/>
      <w:marTop w:val="0"/>
      <w:marBottom w:val="0"/>
      <w:divBdr>
        <w:top w:val="none" w:sz="0" w:space="0" w:color="auto"/>
        <w:left w:val="none" w:sz="0" w:space="0" w:color="auto"/>
        <w:bottom w:val="none" w:sz="0" w:space="0" w:color="auto"/>
        <w:right w:val="none" w:sz="0" w:space="0" w:color="auto"/>
      </w:divBdr>
    </w:div>
    <w:div w:id="2100366558">
      <w:bodyDiv w:val="1"/>
      <w:marLeft w:val="0"/>
      <w:marRight w:val="0"/>
      <w:marTop w:val="0"/>
      <w:marBottom w:val="0"/>
      <w:divBdr>
        <w:top w:val="none" w:sz="0" w:space="0" w:color="auto"/>
        <w:left w:val="none" w:sz="0" w:space="0" w:color="auto"/>
        <w:bottom w:val="none" w:sz="0" w:space="0" w:color="auto"/>
        <w:right w:val="none" w:sz="0" w:space="0" w:color="auto"/>
      </w:divBdr>
    </w:div>
    <w:div w:id="2102413228">
      <w:bodyDiv w:val="1"/>
      <w:marLeft w:val="0"/>
      <w:marRight w:val="0"/>
      <w:marTop w:val="0"/>
      <w:marBottom w:val="0"/>
      <w:divBdr>
        <w:top w:val="none" w:sz="0" w:space="0" w:color="auto"/>
        <w:left w:val="none" w:sz="0" w:space="0" w:color="auto"/>
        <w:bottom w:val="none" w:sz="0" w:space="0" w:color="auto"/>
        <w:right w:val="none" w:sz="0" w:space="0" w:color="auto"/>
      </w:divBdr>
    </w:div>
    <w:div w:id="2109622232">
      <w:bodyDiv w:val="1"/>
      <w:marLeft w:val="0"/>
      <w:marRight w:val="0"/>
      <w:marTop w:val="0"/>
      <w:marBottom w:val="0"/>
      <w:divBdr>
        <w:top w:val="none" w:sz="0" w:space="0" w:color="auto"/>
        <w:left w:val="none" w:sz="0" w:space="0" w:color="auto"/>
        <w:bottom w:val="none" w:sz="0" w:space="0" w:color="auto"/>
        <w:right w:val="none" w:sz="0" w:space="0" w:color="auto"/>
      </w:divBdr>
    </w:div>
    <w:div w:id="2114592087">
      <w:bodyDiv w:val="1"/>
      <w:marLeft w:val="0"/>
      <w:marRight w:val="0"/>
      <w:marTop w:val="0"/>
      <w:marBottom w:val="0"/>
      <w:divBdr>
        <w:top w:val="none" w:sz="0" w:space="0" w:color="auto"/>
        <w:left w:val="none" w:sz="0" w:space="0" w:color="auto"/>
        <w:bottom w:val="none" w:sz="0" w:space="0" w:color="auto"/>
        <w:right w:val="none" w:sz="0" w:space="0" w:color="auto"/>
      </w:divBdr>
    </w:div>
    <w:div w:id="2120753167">
      <w:bodyDiv w:val="1"/>
      <w:marLeft w:val="0"/>
      <w:marRight w:val="0"/>
      <w:marTop w:val="0"/>
      <w:marBottom w:val="0"/>
      <w:divBdr>
        <w:top w:val="none" w:sz="0" w:space="0" w:color="auto"/>
        <w:left w:val="none" w:sz="0" w:space="0" w:color="auto"/>
        <w:bottom w:val="none" w:sz="0" w:space="0" w:color="auto"/>
        <w:right w:val="none" w:sz="0" w:space="0" w:color="auto"/>
      </w:divBdr>
    </w:div>
    <w:div w:id="2120833995">
      <w:bodyDiv w:val="1"/>
      <w:marLeft w:val="0"/>
      <w:marRight w:val="0"/>
      <w:marTop w:val="0"/>
      <w:marBottom w:val="0"/>
      <w:divBdr>
        <w:top w:val="none" w:sz="0" w:space="0" w:color="auto"/>
        <w:left w:val="none" w:sz="0" w:space="0" w:color="auto"/>
        <w:bottom w:val="none" w:sz="0" w:space="0" w:color="auto"/>
        <w:right w:val="none" w:sz="0" w:space="0" w:color="auto"/>
      </w:divBdr>
    </w:div>
    <w:div w:id="2123764595">
      <w:bodyDiv w:val="1"/>
      <w:marLeft w:val="0"/>
      <w:marRight w:val="0"/>
      <w:marTop w:val="0"/>
      <w:marBottom w:val="0"/>
      <w:divBdr>
        <w:top w:val="none" w:sz="0" w:space="0" w:color="auto"/>
        <w:left w:val="none" w:sz="0" w:space="0" w:color="auto"/>
        <w:bottom w:val="none" w:sz="0" w:space="0" w:color="auto"/>
        <w:right w:val="none" w:sz="0" w:space="0" w:color="auto"/>
      </w:divBdr>
    </w:div>
    <w:div w:id="2124566330">
      <w:bodyDiv w:val="1"/>
      <w:marLeft w:val="0"/>
      <w:marRight w:val="0"/>
      <w:marTop w:val="0"/>
      <w:marBottom w:val="0"/>
      <w:divBdr>
        <w:top w:val="none" w:sz="0" w:space="0" w:color="auto"/>
        <w:left w:val="none" w:sz="0" w:space="0" w:color="auto"/>
        <w:bottom w:val="none" w:sz="0" w:space="0" w:color="auto"/>
        <w:right w:val="none" w:sz="0" w:space="0" w:color="auto"/>
      </w:divBdr>
    </w:div>
    <w:div w:id="2128035860">
      <w:bodyDiv w:val="1"/>
      <w:marLeft w:val="0"/>
      <w:marRight w:val="0"/>
      <w:marTop w:val="0"/>
      <w:marBottom w:val="0"/>
      <w:divBdr>
        <w:top w:val="none" w:sz="0" w:space="0" w:color="auto"/>
        <w:left w:val="none" w:sz="0" w:space="0" w:color="auto"/>
        <w:bottom w:val="none" w:sz="0" w:space="0" w:color="auto"/>
        <w:right w:val="none" w:sz="0" w:space="0" w:color="auto"/>
      </w:divBdr>
    </w:div>
    <w:div w:id="2132744242">
      <w:bodyDiv w:val="1"/>
      <w:marLeft w:val="0"/>
      <w:marRight w:val="0"/>
      <w:marTop w:val="0"/>
      <w:marBottom w:val="0"/>
      <w:divBdr>
        <w:top w:val="none" w:sz="0" w:space="0" w:color="auto"/>
        <w:left w:val="none" w:sz="0" w:space="0" w:color="auto"/>
        <w:bottom w:val="none" w:sz="0" w:space="0" w:color="auto"/>
        <w:right w:val="none" w:sz="0" w:space="0" w:color="auto"/>
      </w:divBdr>
    </w:div>
    <w:div w:id="2133017582">
      <w:bodyDiv w:val="1"/>
      <w:marLeft w:val="0"/>
      <w:marRight w:val="0"/>
      <w:marTop w:val="0"/>
      <w:marBottom w:val="0"/>
      <w:divBdr>
        <w:top w:val="none" w:sz="0" w:space="0" w:color="auto"/>
        <w:left w:val="none" w:sz="0" w:space="0" w:color="auto"/>
        <w:bottom w:val="none" w:sz="0" w:space="0" w:color="auto"/>
        <w:right w:val="none" w:sz="0" w:space="0" w:color="auto"/>
      </w:divBdr>
    </w:div>
    <w:div w:id="2135757461">
      <w:bodyDiv w:val="1"/>
      <w:marLeft w:val="0"/>
      <w:marRight w:val="0"/>
      <w:marTop w:val="0"/>
      <w:marBottom w:val="0"/>
      <w:divBdr>
        <w:top w:val="none" w:sz="0" w:space="0" w:color="auto"/>
        <w:left w:val="none" w:sz="0" w:space="0" w:color="auto"/>
        <w:bottom w:val="none" w:sz="0" w:space="0" w:color="auto"/>
        <w:right w:val="none" w:sz="0" w:space="0" w:color="auto"/>
      </w:divBdr>
    </w:div>
    <w:div w:id="214384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microsoft.com/office/2007/relationships/diagramDrawing" Target="diagrams/drawing2.xml"/><Relationship Id="rId21" Type="http://schemas.microsoft.com/office/2007/relationships/hdphoto" Target="media/hdphoto3.wdp"/><Relationship Id="rId42" Type="http://schemas.openxmlformats.org/officeDocument/2006/relationships/image" Target="media/image22.png"/><Relationship Id="rId63" Type="http://schemas.openxmlformats.org/officeDocument/2006/relationships/image" Target="media/image37.png"/><Relationship Id="rId84" Type="http://schemas.openxmlformats.org/officeDocument/2006/relationships/image" Target="media/image52.png"/><Relationship Id="rId138" Type="http://schemas.openxmlformats.org/officeDocument/2006/relationships/diagramColors" Target="diagrams/colors6.xml"/><Relationship Id="rId159" Type="http://schemas.openxmlformats.org/officeDocument/2006/relationships/diagramLayout" Target="diagrams/layout10.xml"/><Relationship Id="rId170" Type="http://schemas.openxmlformats.org/officeDocument/2006/relationships/diagramData" Target="diagrams/data12.xml"/><Relationship Id="rId191" Type="http://schemas.openxmlformats.org/officeDocument/2006/relationships/image" Target="media/image67.jpeg"/><Relationship Id="rId205" Type="http://schemas.openxmlformats.org/officeDocument/2006/relationships/image" Target="media/image75.emf"/><Relationship Id="rId16" Type="http://schemas.openxmlformats.org/officeDocument/2006/relationships/image" Target="media/image5.png"/><Relationship Id="rId107" Type="http://schemas.openxmlformats.org/officeDocument/2006/relationships/diagramQuickStyle" Target="diagrams/quickStyle1.xml"/><Relationship Id="rId11" Type="http://schemas.openxmlformats.org/officeDocument/2006/relationships/image" Target="media/image1.png"/><Relationship Id="rId32" Type="http://schemas.microsoft.com/office/2007/relationships/hdphoto" Target="media/hdphoto8.wdp"/><Relationship Id="rId37" Type="http://schemas.openxmlformats.org/officeDocument/2006/relationships/image" Target="media/image17.png"/><Relationship Id="rId53" Type="http://schemas.openxmlformats.org/officeDocument/2006/relationships/image" Target="media/image31.png"/><Relationship Id="rId58" Type="http://schemas.openxmlformats.org/officeDocument/2006/relationships/image" Target="media/image34.png"/><Relationship Id="rId74" Type="http://schemas.openxmlformats.org/officeDocument/2006/relationships/image" Target="media/image42.png"/><Relationship Id="rId79" Type="http://schemas.openxmlformats.org/officeDocument/2006/relationships/image" Target="media/image47.png"/><Relationship Id="rId102" Type="http://schemas.openxmlformats.org/officeDocument/2006/relationships/header" Target="header5.xml"/><Relationship Id="rId123" Type="http://schemas.openxmlformats.org/officeDocument/2006/relationships/diagramData" Target="diagrams/data4.xml"/><Relationship Id="rId128" Type="http://schemas.openxmlformats.org/officeDocument/2006/relationships/diagramData" Target="diagrams/data5.xml"/><Relationship Id="rId144" Type="http://schemas.microsoft.com/office/2007/relationships/diagramDrawing" Target="diagrams/drawing7.xml"/><Relationship Id="rId149" Type="http://schemas.openxmlformats.org/officeDocument/2006/relationships/diagramColors" Target="diagrams/colors8.xml"/><Relationship Id="rId5" Type="http://schemas.openxmlformats.org/officeDocument/2006/relationships/webSettings" Target="webSettings.xml"/><Relationship Id="rId90" Type="http://schemas.openxmlformats.org/officeDocument/2006/relationships/image" Target="media/image57.png"/><Relationship Id="rId95" Type="http://schemas.openxmlformats.org/officeDocument/2006/relationships/image" Target="media/image62.png"/><Relationship Id="rId160" Type="http://schemas.openxmlformats.org/officeDocument/2006/relationships/diagramQuickStyle" Target="diagrams/quickStyle10.xml"/><Relationship Id="rId165" Type="http://schemas.openxmlformats.org/officeDocument/2006/relationships/diagramQuickStyle" Target="diagrams/quickStyle11.xml"/><Relationship Id="rId181" Type="http://schemas.openxmlformats.org/officeDocument/2006/relationships/header" Target="header17.xml"/><Relationship Id="rId186" Type="http://schemas.openxmlformats.org/officeDocument/2006/relationships/hyperlink" Target="http://www.ansys.com" TargetMode="External"/><Relationship Id="rId22" Type="http://schemas.openxmlformats.org/officeDocument/2006/relationships/image" Target="media/image9.png"/><Relationship Id="rId27" Type="http://schemas.microsoft.com/office/2007/relationships/hdphoto" Target="media/hdphoto6.wdp"/><Relationship Id="rId43" Type="http://schemas.microsoft.com/office/2007/relationships/hdphoto" Target="media/hdphoto10.wdp"/><Relationship Id="rId48" Type="http://schemas.openxmlformats.org/officeDocument/2006/relationships/image" Target="media/image26.png"/><Relationship Id="rId64" Type="http://schemas.microsoft.com/office/2007/relationships/hdphoto" Target="media/hdphoto15.wdp"/><Relationship Id="rId69" Type="http://schemas.openxmlformats.org/officeDocument/2006/relationships/image" Target="media/image40.png"/><Relationship Id="rId113" Type="http://schemas.openxmlformats.org/officeDocument/2006/relationships/diagramData" Target="diagrams/data2.xml"/><Relationship Id="rId118" Type="http://schemas.openxmlformats.org/officeDocument/2006/relationships/diagramData" Target="diagrams/data3.xml"/><Relationship Id="rId134" Type="http://schemas.openxmlformats.org/officeDocument/2006/relationships/header" Target="header11.xml"/><Relationship Id="rId139" Type="http://schemas.microsoft.com/office/2007/relationships/diagramDrawing" Target="diagrams/drawing6.xml"/><Relationship Id="rId80" Type="http://schemas.openxmlformats.org/officeDocument/2006/relationships/image" Target="media/image48.png"/><Relationship Id="rId85" Type="http://schemas.microsoft.com/office/2007/relationships/hdphoto" Target="media/hdphoto19.wdp"/><Relationship Id="rId150" Type="http://schemas.microsoft.com/office/2007/relationships/diagramDrawing" Target="diagrams/drawing8.xml"/><Relationship Id="rId155" Type="http://schemas.microsoft.com/office/2007/relationships/diagramDrawing" Target="diagrams/drawing9.xml"/><Relationship Id="rId171" Type="http://schemas.openxmlformats.org/officeDocument/2006/relationships/diagramLayout" Target="diagrams/layout12.xml"/><Relationship Id="rId176" Type="http://schemas.openxmlformats.org/officeDocument/2006/relationships/diagramLayout" Target="diagrams/layout13.xml"/><Relationship Id="rId192" Type="http://schemas.openxmlformats.org/officeDocument/2006/relationships/header" Target="header18.xml"/><Relationship Id="rId197" Type="http://schemas.openxmlformats.org/officeDocument/2006/relationships/image" Target="media/image70.png"/><Relationship Id="rId206" Type="http://schemas.openxmlformats.org/officeDocument/2006/relationships/header" Target="header20.xml"/><Relationship Id="rId201" Type="http://schemas.openxmlformats.org/officeDocument/2006/relationships/hyperlink" Target="mailto:lavonyabennett@ou.edu" TargetMode="External"/><Relationship Id="rId12" Type="http://schemas.openxmlformats.org/officeDocument/2006/relationships/image" Target="media/image2.png"/><Relationship Id="rId17" Type="http://schemas.microsoft.com/office/2007/relationships/hdphoto" Target="media/hdphoto2.wdp"/><Relationship Id="rId33" Type="http://schemas.openxmlformats.org/officeDocument/2006/relationships/image" Target="media/image15.png"/><Relationship Id="rId38" Type="http://schemas.openxmlformats.org/officeDocument/2006/relationships/image" Target="media/image18.png"/><Relationship Id="rId59" Type="http://schemas.openxmlformats.org/officeDocument/2006/relationships/image" Target="media/image35.png"/><Relationship Id="rId103" Type="http://schemas.openxmlformats.org/officeDocument/2006/relationships/header" Target="header6.xml"/><Relationship Id="rId108" Type="http://schemas.openxmlformats.org/officeDocument/2006/relationships/diagramColors" Target="diagrams/colors1.xml"/><Relationship Id="rId124" Type="http://schemas.openxmlformats.org/officeDocument/2006/relationships/diagramLayout" Target="diagrams/layout4.xml"/><Relationship Id="rId129" Type="http://schemas.openxmlformats.org/officeDocument/2006/relationships/diagramLayout" Target="diagrams/layout5.xml"/><Relationship Id="rId54" Type="http://schemas.microsoft.com/office/2007/relationships/hdphoto" Target="media/hdphoto11.wdp"/><Relationship Id="rId70" Type="http://schemas.openxmlformats.org/officeDocument/2006/relationships/image" Target="media/image41.png"/><Relationship Id="rId75" Type="http://schemas.openxmlformats.org/officeDocument/2006/relationships/image" Target="media/image43.png"/><Relationship Id="rId91" Type="http://schemas.openxmlformats.org/officeDocument/2006/relationships/image" Target="media/image58.png"/><Relationship Id="rId96" Type="http://schemas.openxmlformats.org/officeDocument/2006/relationships/header" Target="header1.xml"/><Relationship Id="rId140" Type="http://schemas.openxmlformats.org/officeDocument/2006/relationships/diagramData" Target="diagrams/data7.xml"/><Relationship Id="rId145" Type="http://schemas.openxmlformats.org/officeDocument/2006/relationships/header" Target="header12.xml"/><Relationship Id="rId161" Type="http://schemas.openxmlformats.org/officeDocument/2006/relationships/diagramColors" Target="diagrams/colors10.xml"/><Relationship Id="rId166" Type="http://schemas.openxmlformats.org/officeDocument/2006/relationships/diagramColors" Target="diagrams/colors11.xml"/><Relationship Id="rId182" Type="http://schemas.openxmlformats.org/officeDocument/2006/relationships/hyperlink" Target="http://www.solidworkstutorials.com/solidworks-user-interface/" TargetMode="External"/><Relationship Id="rId187" Type="http://schemas.openxmlformats.org/officeDocument/2006/relationships/hyperlink" Target="http://www.fluent.com"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microsoft.com/office/2007/relationships/hdphoto" Target="media/hdphoto4.wdp"/><Relationship Id="rId28" Type="http://schemas.openxmlformats.org/officeDocument/2006/relationships/image" Target="media/image12.png"/><Relationship Id="rId49" Type="http://schemas.openxmlformats.org/officeDocument/2006/relationships/image" Target="media/image27.png"/><Relationship Id="rId114" Type="http://schemas.openxmlformats.org/officeDocument/2006/relationships/diagramLayout" Target="diagrams/layout2.xml"/><Relationship Id="rId119" Type="http://schemas.openxmlformats.org/officeDocument/2006/relationships/diagramLayout" Target="diagrams/layout3.xml"/><Relationship Id="rId44" Type="http://schemas.openxmlformats.org/officeDocument/2006/relationships/image" Target="media/image23.png"/><Relationship Id="rId60" Type="http://schemas.microsoft.com/office/2007/relationships/hdphoto" Target="media/hdphoto13.wdp"/><Relationship Id="rId65" Type="http://schemas.openxmlformats.org/officeDocument/2006/relationships/image" Target="media/image38.png"/><Relationship Id="rId81" Type="http://schemas.openxmlformats.org/officeDocument/2006/relationships/image" Target="media/image49.png"/><Relationship Id="rId86" Type="http://schemas.openxmlformats.org/officeDocument/2006/relationships/image" Target="media/image53.png"/><Relationship Id="rId130" Type="http://schemas.openxmlformats.org/officeDocument/2006/relationships/diagramQuickStyle" Target="diagrams/quickStyle5.xml"/><Relationship Id="rId135" Type="http://schemas.openxmlformats.org/officeDocument/2006/relationships/diagramData" Target="diagrams/data6.xml"/><Relationship Id="rId151" Type="http://schemas.openxmlformats.org/officeDocument/2006/relationships/diagramData" Target="diagrams/data9.xml"/><Relationship Id="rId156" Type="http://schemas.openxmlformats.org/officeDocument/2006/relationships/header" Target="header13.xml"/><Relationship Id="rId177" Type="http://schemas.openxmlformats.org/officeDocument/2006/relationships/diagramQuickStyle" Target="diagrams/quickStyle13.xml"/><Relationship Id="rId198" Type="http://schemas.microsoft.com/office/2007/relationships/hdphoto" Target="media/hdphoto20.wdp"/><Relationship Id="rId172" Type="http://schemas.openxmlformats.org/officeDocument/2006/relationships/diagramQuickStyle" Target="diagrams/quickStyle12.xml"/><Relationship Id="rId193" Type="http://schemas.openxmlformats.org/officeDocument/2006/relationships/header" Target="header19.xml"/><Relationship Id="rId202" Type="http://schemas.openxmlformats.org/officeDocument/2006/relationships/hyperlink" Target="mailto:lavonyabennett@gmail.com" TargetMode="External"/><Relationship Id="rId207" Type="http://schemas.openxmlformats.org/officeDocument/2006/relationships/fontTable" Target="fontTable.xml"/><Relationship Id="rId13" Type="http://schemas.openxmlformats.org/officeDocument/2006/relationships/image" Target="media/image3.png"/><Relationship Id="rId18" Type="http://schemas.openxmlformats.org/officeDocument/2006/relationships/image" Target="media/image6.png"/><Relationship Id="rId39" Type="http://schemas.openxmlformats.org/officeDocument/2006/relationships/image" Target="media/image19.png"/><Relationship Id="rId109" Type="http://schemas.microsoft.com/office/2007/relationships/diagramDrawing" Target="diagrams/drawing1.xml"/><Relationship Id="rId34" Type="http://schemas.microsoft.com/office/2007/relationships/hdphoto" Target="media/hdphoto9.wdp"/><Relationship Id="rId50" Type="http://schemas.openxmlformats.org/officeDocument/2006/relationships/image" Target="media/image28.png"/><Relationship Id="rId55" Type="http://schemas.openxmlformats.org/officeDocument/2006/relationships/image" Target="media/image32.png"/><Relationship Id="rId76" Type="http://schemas.openxmlformats.org/officeDocument/2006/relationships/image" Target="media/image44.png"/><Relationship Id="rId97" Type="http://schemas.openxmlformats.org/officeDocument/2006/relationships/header" Target="header2.xml"/><Relationship Id="rId104" Type="http://schemas.openxmlformats.org/officeDocument/2006/relationships/header" Target="header7.xml"/><Relationship Id="rId120" Type="http://schemas.openxmlformats.org/officeDocument/2006/relationships/diagramQuickStyle" Target="diagrams/quickStyle3.xml"/><Relationship Id="rId125" Type="http://schemas.openxmlformats.org/officeDocument/2006/relationships/diagramQuickStyle" Target="diagrams/quickStyle4.xml"/><Relationship Id="rId141" Type="http://schemas.openxmlformats.org/officeDocument/2006/relationships/diagramLayout" Target="diagrams/layout7.xml"/><Relationship Id="rId146" Type="http://schemas.openxmlformats.org/officeDocument/2006/relationships/diagramData" Target="diagrams/data8.xml"/><Relationship Id="rId167" Type="http://schemas.microsoft.com/office/2007/relationships/diagramDrawing" Target="diagrams/drawing11.xml"/><Relationship Id="rId188" Type="http://schemas.openxmlformats.org/officeDocument/2006/relationships/hyperlink" Target="http://blog.inventhelp.com/prototypes/" TargetMode="External"/><Relationship Id="rId7" Type="http://schemas.openxmlformats.org/officeDocument/2006/relationships/endnotes" Target="endnotes.xml"/><Relationship Id="rId71" Type="http://schemas.microsoft.com/office/2007/relationships/hdphoto" Target="media/hdphoto18.wdp"/><Relationship Id="rId92" Type="http://schemas.openxmlformats.org/officeDocument/2006/relationships/image" Target="media/image59.png"/><Relationship Id="rId162" Type="http://schemas.microsoft.com/office/2007/relationships/diagramDrawing" Target="diagrams/drawing10.xml"/><Relationship Id="rId183" Type="http://schemas.openxmlformats.org/officeDocument/2006/relationships/hyperlink" Target="http://www.solidworks.com/sw/resources/solidworks-tutorials.htm" TargetMode="External"/><Relationship Id="rId2" Type="http://schemas.openxmlformats.org/officeDocument/2006/relationships/numbering" Target="numbering.xml"/><Relationship Id="rId29" Type="http://schemas.microsoft.com/office/2007/relationships/hdphoto" Target="media/hdphoto7.wdp"/><Relationship Id="rId24" Type="http://schemas.openxmlformats.org/officeDocument/2006/relationships/image" Target="media/image10.png"/><Relationship Id="rId40" Type="http://schemas.openxmlformats.org/officeDocument/2006/relationships/image" Target="media/image20.png"/><Relationship Id="rId45" Type="http://schemas.openxmlformats.org/officeDocument/2006/relationships/chart" Target="charts/chart2.xml"/><Relationship Id="rId66" Type="http://schemas.microsoft.com/office/2007/relationships/hdphoto" Target="media/hdphoto16.wdp"/><Relationship Id="rId87" Type="http://schemas.openxmlformats.org/officeDocument/2006/relationships/image" Target="media/image54.png"/><Relationship Id="rId110" Type="http://schemas.openxmlformats.org/officeDocument/2006/relationships/image" Target="media/image64.png"/><Relationship Id="rId115" Type="http://schemas.openxmlformats.org/officeDocument/2006/relationships/diagramQuickStyle" Target="diagrams/quickStyle2.xml"/><Relationship Id="rId131" Type="http://schemas.openxmlformats.org/officeDocument/2006/relationships/diagramColors" Target="diagrams/colors5.xml"/><Relationship Id="rId136" Type="http://schemas.openxmlformats.org/officeDocument/2006/relationships/diagramLayout" Target="diagrams/layout6.xml"/><Relationship Id="rId157" Type="http://schemas.openxmlformats.org/officeDocument/2006/relationships/header" Target="header14.xml"/><Relationship Id="rId178" Type="http://schemas.openxmlformats.org/officeDocument/2006/relationships/diagramColors" Target="diagrams/colors13.xml"/><Relationship Id="rId61" Type="http://schemas.openxmlformats.org/officeDocument/2006/relationships/image" Target="media/image36.png"/><Relationship Id="rId82" Type="http://schemas.openxmlformats.org/officeDocument/2006/relationships/image" Target="media/image50.png"/><Relationship Id="rId152" Type="http://schemas.openxmlformats.org/officeDocument/2006/relationships/diagramLayout" Target="diagrams/layout9.xml"/><Relationship Id="rId173" Type="http://schemas.openxmlformats.org/officeDocument/2006/relationships/diagramColors" Target="diagrams/colors12.xml"/><Relationship Id="rId194" Type="http://schemas.openxmlformats.org/officeDocument/2006/relationships/hyperlink" Target="http://cei.ust.hk/files/public/simplypsychology_kolb_learning_styles.pdf" TargetMode="External"/><Relationship Id="rId199" Type="http://schemas.openxmlformats.org/officeDocument/2006/relationships/image" Target="media/image71.png"/><Relationship Id="rId203" Type="http://schemas.openxmlformats.org/officeDocument/2006/relationships/image" Target="media/image73.png"/><Relationship Id="rId208" Type="http://schemas.openxmlformats.org/officeDocument/2006/relationships/glossaryDocument" Target="glossary/document.xml"/><Relationship Id="rId19" Type="http://schemas.openxmlformats.org/officeDocument/2006/relationships/image" Target="media/image7.png"/><Relationship Id="rId14" Type="http://schemas.openxmlformats.org/officeDocument/2006/relationships/image" Target="media/image4.png"/><Relationship Id="rId30" Type="http://schemas.openxmlformats.org/officeDocument/2006/relationships/image" Target="media/image13.png"/><Relationship Id="rId35" Type="http://schemas.openxmlformats.org/officeDocument/2006/relationships/image" Target="media/image16.png"/><Relationship Id="rId56" Type="http://schemas.microsoft.com/office/2007/relationships/hdphoto" Target="media/hdphoto12.wdp"/><Relationship Id="rId77" Type="http://schemas.openxmlformats.org/officeDocument/2006/relationships/image" Target="media/image45.png"/><Relationship Id="rId100" Type="http://schemas.openxmlformats.org/officeDocument/2006/relationships/header" Target="header4.xml"/><Relationship Id="rId105" Type="http://schemas.openxmlformats.org/officeDocument/2006/relationships/diagramData" Target="diagrams/data1.xml"/><Relationship Id="rId126" Type="http://schemas.openxmlformats.org/officeDocument/2006/relationships/diagramColors" Target="diagrams/colors4.xml"/><Relationship Id="rId147" Type="http://schemas.openxmlformats.org/officeDocument/2006/relationships/diagramLayout" Target="diagrams/layout8.xml"/><Relationship Id="rId168" Type="http://schemas.openxmlformats.org/officeDocument/2006/relationships/header" Target="header15.xml"/><Relationship Id="rId8" Type="http://schemas.openxmlformats.org/officeDocument/2006/relationships/footer" Target="footer1.xml"/><Relationship Id="rId51" Type="http://schemas.openxmlformats.org/officeDocument/2006/relationships/image" Target="media/image29.png"/><Relationship Id="rId72" Type="http://schemas.openxmlformats.org/officeDocument/2006/relationships/chart" Target="charts/chart3.xml"/><Relationship Id="rId93" Type="http://schemas.openxmlformats.org/officeDocument/2006/relationships/image" Target="media/image60.png"/><Relationship Id="rId98" Type="http://schemas.openxmlformats.org/officeDocument/2006/relationships/hyperlink" Target="http://www.ou.edu/eoo/policies-procedures/disabilities.html" TargetMode="External"/><Relationship Id="rId121" Type="http://schemas.openxmlformats.org/officeDocument/2006/relationships/diagramColors" Target="diagrams/colors3.xml"/><Relationship Id="rId142" Type="http://schemas.openxmlformats.org/officeDocument/2006/relationships/diagramQuickStyle" Target="diagrams/quickStyle7.xml"/><Relationship Id="rId163" Type="http://schemas.openxmlformats.org/officeDocument/2006/relationships/diagramData" Target="diagrams/data11.xml"/><Relationship Id="rId184" Type="http://schemas.openxmlformats.org/officeDocument/2006/relationships/hyperlink" Target="http://www.ansys.com/Industries/Academic/Tools/Curriculum+Resources/Tutorials,+Examples+&amp;+Curriculum" TargetMode="External"/><Relationship Id="rId189" Type="http://schemas.openxmlformats.org/officeDocument/2006/relationships/hyperlink" Target="http://www.precisiontype.com/producing-a-prototype-for-your-invention/" TargetMode="External"/><Relationship Id="rId3" Type="http://schemas.openxmlformats.org/officeDocument/2006/relationships/styles" Target="styles.xml"/><Relationship Id="rId25" Type="http://schemas.microsoft.com/office/2007/relationships/hdphoto" Target="media/hdphoto5.wdp"/><Relationship Id="rId46" Type="http://schemas.openxmlformats.org/officeDocument/2006/relationships/image" Target="media/image24.png"/><Relationship Id="rId67" Type="http://schemas.openxmlformats.org/officeDocument/2006/relationships/image" Target="media/image39.png"/><Relationship Id="rId116" Type="http://schemas.openxmlformats.org/officeDocument/2006/relationships/diagramColors" Target="diagrams/colors2.xml"/><Relationship Id="rId137" Type="http://schemas.openxmlformats.org/officeDocument/2006/relationships/diagramQuickStyle" Target="diagrams/quickStyle6.xml"/><Relationship Id="rId158" Type="http://schemas.openxmlformats.org/officeDocument/2006/relationships/diagramData" Target="diagrams/data10.xml"/><Relationship Id="rId20" Type="http://schemas.openxmlformats.org/officeDocument/2006/relationships/image" Target="media/image8.png"/><Relationship Id="rId41" Type="http://schemas.openxmlformats.org/officeDocument/2006/relationships/image" Target="media/image21.png"/><Relationship Id="rId62" Type="http://schemas.microsoft.com/office/2007/relationships/hdphoto" Target="media/hdphoto14.wdp"/><Relationship Id="rId83" Type="http://schemas.openxmlformats.org/officeDocument/2006/relationships/image" Target="media/image51.png"/><Relationship Id="rId88" Type="http://schemas.openxmlformats.org/officeDocument/2006/relationships/image" Target="media/image55.png"/><Relationship Id="rId111" Type="http://schemas.openxmlformats.org/officeDocument/2006/relationships/header" Target="header8.xml"/><Relationship Id="rId132" Type="http://schemas.microsoft.com/office/2007/relationships/diagramDrawing" Target="diagrams/drawing5.xml"/><Relationship Id="rId153" Type="http://schemas.openxmlformats.org/officeDocument/2006/relationships/diagramQuickStyle" Target="diagrams/quickStyle9.xml"/><Relationship Id="rId174" Type="http://schemas.microsoft.com/office/2007/relationships/diagramDrawing" Target="diagrams/drawing12.xml"/><Relationship Id="rId179" Type="http://schemas.microsoft.com/office/2007/relationships/diagramDrawing" Target="diagrams/drawing13.xml"/><Relationship Id="rId195" Type="http://schemas.openxmlformats.org/officeDocument/2006/relationships/image" Target="media/image68.png"/><Relationship Id="rId209" Type="http://schemas.openxmlformats.org/officeDocument/2006/relationships/theme" Target="theme/theme1.xml"/><Relationship Id="rId190" Type="http://schemas.openxmlformats.org/officeDocument/2006/relationships/image" Target="media/image66.jpeg"/><Relationship Id="rId204" Type="http://schemas.openxmlformats.org/officeDocument/2006/relationships/image" Target="media/image74.gif"/><Relationship Id="rId15" Type="http://schemas.microsoft.com/office/2007/relationships/hdphoto" Target="media/hdphoto1.wdp"/><Relationship Id="rId36" Type="http://schemas.openxmlformats.org/officeDocument/2006/relationships/chart" Target="charts/chart1.xml"/><Relationship Id="rId57" Type="http://schemas.openxmlformats.org/officeDocument/2006/relationships/image" Target="media/image33.png"/><Relationship Id="rId106" Type="http://schemas.openxmlformats.org/officeDocument/2006/relationships/diagramLayout" Target="diagrams/layout1.xml"/><Relationship Id="rId127" Type="http://schemas.microsoft.com/office/2007/relationships/diagramDrawing" Target="diagrams/drawing4.xml"/><Relationship Id="rId10" Type="http://schemas.openxmlformats.org/officeDocument/2006/relationships/footer" Target="footer3.xml"/><Relationship Id="rId31" Type="http://schemas.openxmlformats.org/officeDocument/2006/relationships/image" Target="media/image14.png"/><Relationship Id="rId52" Type="http://schemas.openxmlformats.org/officeDocument/2006/relationships/image" Target="media/image30.png"/><Relationship Id="rId73" Type="http://schemas.openxmlformats.org/officeDocument/2006/relationships/chart" Target="charts/chart4.xml"/><Relationship Id="rId78" Type="http://schemas.openxmlformats.org/officeDocument/2006/relationships/image" Target="media/image46.png"/><Relationship Id="rId94" Type="http://schemas.openxmlformats.org/officeDocument/2006/relationships/image" Target="media/image61.png"/><Relationship Id="rId99" Type="http://schemas.openxmlformats.org/officeDocument/2006/relationships/header" Target="header3.xml"/><Relationship Id="rId101" Type="http://schemas.openxmlformats.org/officeDocument/2006/relationships/image" Target="media/image63.png"/><Relationship Id="rId122" Type="http://schemas.microsoft.com/office/2007/relationships/diagramDrawing" Target="diagrams/drawing3.xml"/><Relationship Id="rId143" Type="http://schemas.openxmlformats.org/officeDocument/2006/relationships/diagramColors" Target="diagrams/colors7.xml"/><Relationship Id="rId148" Type="http://schemas.openxmlformats.org/officeDocument/2006/relationships/diagramQuickStyle" Target="diagrams/quickStyle8.xml"/><Relationship Id="rId164" Type="http://schemas.openxmlformats.org/officeDocument/2006/relationships/diagramLayout" Target="diagrams/layout11.xml"/><Relationship Id="rId169" Type="http://schemas.openxmlformats.org/officeDocument/2006/relationships/header" Target="header16.xml"/><Relationship Id="rId185" Type="http://schemas.openxmlformats.org/officeDocument/2006/relationships/hyperlink" Target="http://www.solidworks.com/sw/resources/getting-started-simulation-and-analysis-tools.htm" TargetMode="External"/><Relationship Id="rId4" Type="http://schemas.openxmlformats.org/officeDocument/2006/relationships/settings" Target="settings.xml"/><Relationship Id="rId9" Type="http://schemas.openxmlformats.org/officeDocument/2006/relationships/footer" Target="footer2.xml"/><Relationship Id="rId180" Type="http://schemas.openxmlformats.org/officeDocument/2006/relationships/image" Target="media/image65.png"/><Relationship Id="rId26" Type="http://schemas.openxmlformats.org/officeDocument/2006/relationships/image" Target="media/image11.png"/><Relationship Id="rId47" Type="http://schemas.openxmlformats.org/officeDocument/2006/relationships/image" Target="media/image25.png"/><Relationship Id="rId68" Type="http://schemas.microsoft.com/office/2007/relationships/hdphoto" Target="media/hdphoto17.wdp"/><Relationship Id="rId89" Type="http://schemas.openxmlformats.org/officeDocument/2006/relationships/image" Target="media/image56.png"/><Relationship Id="rId112" Type="http://schemas.openxmlformats.org/officeDocument/2006/relationships/header" Target="header9.xml"/><Relationship Id="rId133" Type="http://schemas.openxmlformats.org/officeDocument/2006/relationships/header" Target="header10.xml"/><Relationship Id="rId154" Type="http://schemas.openxmlformats.org/officeDocument/2006/relationships/diagramColors" Target="diagrams/colors9.xml"/><Relationship Id="rId175" Type="http://schemas.openxmlformats.org/officeDocument/2006/relationships/diagramData" Target="diagrams/data13.xml"/><Relationship Id="rId196" Type="http://schemas.openxmlformats.org/officeDocument/2006/relationships/image" Target="media/image69.png"/><Relationship Id="rId200" Type="http://schemas.openxmlformats.org/officeDocument/2006/relationships/image" Target="media/image72.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Jackson\Google%20Drive\School\Spring%202017\Papers\Data\AME4163.001_A1-6IndividualLearningStatements_122016.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Jackson\Google%20Drive\School\Spring%202017\Papers\Data\AME4163.001_A1-6IndividualLearningStatements_122016.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Jackson\Google%20Drive\School\Spring%202017\Papers\Data\AME4163.001_A1-5TeamLearningStatements_12302016.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068195743825"/>
          <c:y val="4.1046157308561301E-2"/>
          <c:w val="0.79499057810081497"/>
          <c:h val="0.80940507436570397"/>
        </c:manualLayout>
      </c:layout>
      <c:barChart>
        <c:barDir val="bar"/>
        <c:grouping val="stacked"/>
        <c:varyColors val="0"/>
        <c:ser>
          <c:idx val="0"/>
          <c:order val="0"/>
          <c:tx>
            <c:strRef>
              <c:f>OverallBreakdwon!$G$2</c:f>
              <c:strCache>
                <c:ptCount val="1"/>
                <c:pt idx="0">
                  <c:v>1a</c:v>
                </c:pt>
              </c:strCache>
            </c:strRef>
          </c:tx>
          <c:spPr>
            <a:solidFill>
              <a:srgbClr val="66FF6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OverallBreakdwon!$H$1:$L$1</c:f>
              <c:strCache>
                <c:ptCount val="5"/>
                <c:pt idx="0">
                  <c:v>POED 1</c:v>
                </c:pt>
                <c:pt idx="1">
                  <c:v>POED 2</c:v>
                </c:pt>
                <c:pt idx="2">
                  <c:v>POED 3</c:v>
                </c:pt>
                <c:pt idx="3">
                  <c:v>POED 4</c:v>
                </c:pt>
                <c:pt idx="4">
                  <c:v>POED 5</c:v>
                </c:pt>
              </c:strCache>
            </c:strRef>
          </c:cat>
          <c:val>
            <c:numRef>
              <c:f>OverallBreakdwon!$H$2:$L$2</c:f>
              <c:numCache>
                <c:formatCode>General</c:formatCode>
                <c:ptCount val="5"/>
                <c:pt idx="0">
                  <c:v>55</c:v>
                </c:pt>
              </c:numCache>
            </c:numRef>
          </c:val>
          <c:extLst>
            <c:ext xmlns:c16="http://schemas.microsoft.com/office/drawing/2014/chart" uri="{C3380CC4-5D6E-409C-BE32-E72D297353CC}">
              <c16:uniqueId val="{00000000-E255-433F-88C0-11AB244EF5AE}"/>
            </c:ext>
          </c:extLst>
        </c:ser>
        <c:ser>
          <c:idx val="1"/>
          <c:order val="1"/>
          <c:tx>
            <c:strRef>
              <c:f>OverallBreakdwon!$G$3</c:f>
              <c:strCache>
                <c:ptCount val="1"/>
                <c:pt idx="0">
                  <c:v>1b</c:v>
                </c:pt>
              </c:strCache>
            </c:strRef>
          </c:tx>
          <c:spPr>
            <a:solidFill>
              <a:srgbClr val="33CC3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OverallBreakdwon!$H$1:$L$1</c:f>
              <c:strCache>
                <c:ptCount val="5"/>
                <c:pt idx="0">
                  <c:v>POED 1</c:v>
                </c:pt>
                <c:pt idx="1">
                  <c:v>POED 2</c:v>
                </c:pt>
                <c:pt idx="2">
                  <c:v>POED 3</c:v>
                </c:pt>
                <c:pt idx="3">
                  <c:v>POED 4</c:v>
                </c:pt>
                <c:pt idx="4">
                  <c:v>POED 5</c:v>
                </c:pt>
              </c:strCache>
            </c:strRef>
          </c:cat>
          <c:val>
            <c:numRef>
              <c:f>OverallBreakdwon!$H$3:$L$3</c:f>
              <c:numCache>
                <c:formatCode>General</c:formatCode>
                <c:ptCount val="5"/>
                <c:pt idx="0">
                  <c:v>40</c:v>
                </c:pt>
              </c:numCache>
            </c:numRef>
          </c:val>
          <c:extLst>
            <c:ext xmlns:c16="http://schemas.microsoft.com/office/drawing/2014/chart" uri="{C3380CC4-5D6E-409C-BE32-E72D297353CC}">
              <c16:uniqueId val="{00000001-E255-433F-88C0-11AB244EF5AE}"/>
            </c:ext>
          </c:extLst>
        </c:ser>
        <c:ser>
          <c:idx val="2"/>
          <c:order val="2"/>
          <c:tx>
            <c:strRef>
              <c:f>OverallBreakdwon!$G$4</c:f>
              <c:strCache>
                <c:ptCount val="1"/>
                <c:pt idx="0">
                  <c:v>1c</c:v>
                </c:pt>
              </c:strCache>
            </c:strRef>
          </c:tx>
          <c:spPr>
            <a:solidFill>
              <a:srgbClr val="008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OverallBreakdwon!$H$1:$L$1</c:f>
              <c:strCache>
                <c:ptCount val="5"/>
                <c:pt idx="0">
                  <c:v>POED 1</c:v>
                </c:pt>
                <c:pt idx="1">
                  <c:v>POED 2</c:v>
                </c:pt>
                <c:pt idx="2">
                  <c:v>POED 3</c:v>
                </c:pt>
                <c:pt idx="3">
                  <c:v>POED 4</c:v>
                </c:pt>
                <c:pt idx="4">
                  <c:v>POED 5</c:v>
                </c:pt>
              </c:strCache>
            </c:strRef>
          </c:cat>
          <c:val>
            <c:numRef>
              <c:f>OverallBreakdwon!$H$4:$L$4</c:f>
              <c:numCache>
                <c:formatCode>General</c:formatCode>
                <c:ptCount val="5"/>
                <c:pt idx="0">
                  <c:v>68</c:v>
                </c:pt>
              </c:numCache>
            </c:numRef>
          </c:val>
          <c:extLst>
            <c:ext xmlns:c16="http://schemas.microsoft.com/office/drawing/2014/chart" uri="{C3380CC4-5D6E-409C-BE32-E72D297353CC}">
              <c16:uniqueId val="{00000002-E255-433F-88C0-11AB244EF5AE}"/>
            </c:ext>
          </c:extLst>
        </c:ser>
        <c:ser>
          <c:idx val="3"/>
          <c:order val="3"/>
          <c:tx>
            <c:strRef>
              <c:f>OverallBreakdwon!$G$5</c:f>
              <c:strCache>
                <c:ptCount val="1"/>
                <c:pt idx="0">
                  <c:v>1d</c:v>
                </c:pt>
              </c:strCache>
            </c:strRef>
          </c:tx>
          <c:spPr>
            <a:solidFill>
              <a:srgbClr val="003300"/>
            </a:solidFill>
            <a:ln>
              <a:noFill/>
            </a:ln>
            <a:effectLst/>
          </c:spPr>
          <c:invertIfNegative val="0"/>
          <c:dLbls>
            <c:dLbl>
              <c:idx val="0"/>
              <c:layout>
                <c:manualLayout>
                  <c:x val="2.3229204192613201E-3"/>
                  <c:y val="1.00387037930902E-4"/>
                </c:manualLayout>
              </c:layout>
              <c:dLblPos val="ctr"/>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3-E255-433F-88C0-11AB244EF5A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OverallBreakdwon!$H$1:$L$1</c:f>
              <c:strCache>
                <c:ptCount val="5"/>
                <c:pt idx="0">
                  <c:v>POED 1</c:v>
                </c:pt>
                <c:pt idx="1">
                  <c:v>POED 2</c:v>
                </c:pt>
                <c:pt idx="2">
                  <c:v>POED 3</c:v>
                </c:pt>
                <c:pt idx="3">
                  <c:v>POED 4</c:v>
                </c:pt>
                <c:pt idx="4">
                  <c:v>POED 5</c:v>
                </c:pt>
              </c:strCache>
            </c:strRef>
          </c:cat>
          <c:val>
            <c:numRef>
              <c:f>OverallBreakdwon!$H$5:$L$5</c:f>
              <c:numCache>
                <c:formatCode>General</c:formatCode>
                <c:ptCount val="5"/>
                <c:pt idx="0">
                  <c:v>86</c:v>
                </c:pt>
              </c:numCache>
            </c:numRef>
          </c:val>
          <c:extLst>
            <c:ext xmlns:c16="http://schemas.microsoft.com/office/drawing/2014/chart" uri="{C3380CC4-5D6E-409C-BE32-E72D297353CC}">
              <c16:uniqueId val="{00000004-E255-433F-88C0-11AB244EF5AE}"/>
            </c:ext>
          </c:extLst>
        </c:ser>
        <c:ser>
          <c:idx val="4"/>
          <c:order val="4"/>
          <c:tx>
            <c:strRef>
              <c:f>OverallBreakdwon!$G$6</c:f>
              <c:strCache>
                <c:ptCount val="1"/>
                <c:pt idx="0">
                  <c:v>2a</c:v>
                </c:pt>
              </c:strCache>
            </c:strRef>
          </c:tx>
          <c:spPr>
            <a:solidFill>
              <a:srgbClr val="33CCC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OverallBreakdwon!$H$1:$L$1</c:f>
              <c:strCache>
                <c:ptCount val="5"/>
                <c:pt idx="0">
                  <c:v>POED 1</c:v>
                </c:pt>
                <c:pt idx="1">
                  <c:v>POED 2</c:v>
                </c:pt>
                <c:pt idx="2">
                  <c:v>POED 3</c:v>
                </c:pt>
                <c:pt idx="3">
                  <c:v>POED 4</c:v>
                </c:pt>
                <c:pt idx="4">
                  <c:v>POED 5</c:v>
                </c:pt>
              </c:strCache>
            </c:strRef>
          </c:cat>
          <c:val>
            <c:numRef>
              <c:f>OverallBreakdwon!$H$6:$L$6</c:f>
              <c:numCache>
                <c:formatCode>General</c:formatCode>
                <c:ptCount val="5"/>
                <c:pt idx="1">
                  <c:v>123</c:v>
                </c:pt>
              </c:numCache>
            </c:numRef>
          </c:val>
          <c:extLst>
            <c:ext xmlns:c16="http://schemas.microsoft.com/office/drawing/2014/chart" uri="{C3380CC4-5D6E-409C-BE32-E72D297353CC}">
              <c16:uniqueId val="{00000005-E255-433F-88C0-11AB244EF5AE}"/>
            </c:ext>
          </c:extLst>
        </c:ser>
        <c:ser>
          <c:idx val="5"/>
          <c:order val="5"/>
          <c:tx>
            <c:strRef>
              <c:f>OverallBreakdwon!$G$7</c:f>
              <c:strCache>
                <c:ptCount val="1"/>
                <c:pt idx="0">
                  <c:v>2b</c:v>
                </c:pt>
              </c:strCache>
            </c:strRef>
          </c:tx>
          <c:spPr>
            <a:solidFill>
              <a:srgbClr val="00669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OverallBreakdwon!$H$1:$L$1</c:f>
              <c:strCache>
                <c:ptCount val="5"/>
                <c:pt idx="0">
                  <c:v>POED 1</c:v>
                </c:pt>
                <c:pt idx="1">
                  <c:v>POED 2</c:v>
                </c:pt>
                <c:pt idx="2">
                  <c:v>POED 3</c:v>
                </c:pt>
                <c:pt idx="3">
                  <c:v>POED 4</c:v>
                </c:pt>
                <c:pt idx="4">
                  <c:v>POED 5</c:v>
                </c:pt>
              </c:strCache>
            </c:strRef>
          </c:cat>
          <c:val>
            <c:numRef>
              <c:f>OverallBreakdwon!$H$7:$L$7</c:f>
              <c:numCache>
                <c:formatCode>General</c:formatCode>
                <c:ptCount val="5"/>
                <c:pt idx="1">
                  <c:v>39</c:v>
                </c:pt>
              </c:numCache>
            </c:numRef>
          </c:val>
          <c:extLst>
            <c:ext xmlns:c16="http://schemas.microsoft.com/office/drawing/2014/chart" uri="{C3380CC4-5D6E-409C-BE32-E72D297353CC}">
              <c16:uniqueId val="{00000006-E255-433F-88C0-11AB244EF5AE}"/>
            </c:ext>
          </c:extLst>
        </c:ser>
        <c:ser>
          <c:idx val="6"/>
          <c:order val="6"/>
          <c:tx>
            <c:strRef>
              <c:f>OverallBreakdwon!$G$8</c:f>
              <c:strCache>
                <c:ptCount val="1"/>
                <c:pt idx="0">
                  <c:v>2c</c:v>
                </c:pt>
              </c:strCache>
            </c:strRef>
          </c:tx>
          <c:spPr>
            <a:solidFill>
              <a:srgbClr val="003366"/>
            </a:solidFill>
            <a:ln>
              <a:noFill/>
            </a:ln>
            <a:effectLst/>
          </c:spPr>
          <c:invertIfNegative val="0"/>
          <c:dLbls>
            <c:dLbl>
              <c:idx val="1"/>
              <c:layout>
                <c:manualLayout>
                  <c:x val="-7.9882882560125797E-17"/>
                  <c:y val="-4.0909938909009097E-3"/>
                </c:manualLayout>
              </c:layout>
              <c:dLblPos val="ctr"/>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7-E255-433F-88C0-11AB244EF5A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OverallBreakdwon!$H$1:$L$1</c:f>
              <c:strCache>
                <c:ptCount val="5"/>
                <c:pt idx="0">
                  <c:v>POED 1</c:v>
                </c:pt>
                <c:pt idx="1">
                  <c:v>POED 2</c:v>
                </c:pt>
                <c:pt idx="2">
                  <c:v>POED 3</c:v>
                </c:pt>
                <c:pt idx="3">
                  <c:v>POED 4</c:v>
                </c:pt>
                <c:pt idx="4">
                  <c:v>POED 5</c:v>
                </c:pt>
              </c:strCache>
            </c:strRef>
          </c:cat>
          <c:val>
            <c:numRef>
              <c:f>OverallBreakdwon!$H$8:$L$8</c:f>
              <c:numCache>
                <c:formatCode>General</c:formatCode>
                <c:ptCount val="5"/>
                <c:pt idx="1">
                  <c:v>48</c:v>
                </c:pt>
              </c:numCache>
            </c:numRef>
          </c:val>
          <c:extLst>
            <c:ext xmlns:c16="http://schemas.microsoft.com/office/drawing/2014/chart" uri="{C3380CC4-5D6E-409C-BE32-E72D297353CC}">
              <c16:uniqueId val="{00000008-E255-433F-88C0-11AB244EF5AE}"/>
            </c:ext>
          </c:extLst>
        </c:ser>
        <c:ser>
          <c:idx val="7"/>
          <c:order val="7"/>
          <c:tx>
            <c:strRef>
              <c:f>OverallBreakdwon!$G$9</c:f>
              <c:strCache>
                <c:ptCount val="1"/>
                <c:pt idx="0">
                  <c:v>3a</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OverallBreakdwon!$H$1:$L$1</c:f>
              <c:strCache>
                <c:ptCount val="5"/>
                <c:pt idx="0">
                  <c:v>POED 1</c:v>
                </c:pt>
                <c:pt idx="1">
                  <c:v>POED 2</c:v>
                </c:pt>
                <c:pt idx="2">
                  <c:v>POED 3</c:v>
                </c:pt>
                <c:pt idx="3">
                  <c:v>POED 4</c:v>
                </c:pt>
                <c:pt idx="4">
                  <c:v>POED 5</c:v>
                </c:pt>
              </c:strCache>
            </c:strRef>
          </c:cat>
          <c:val>
            <c:numRef>
              <c:f>OverallBreakdwon!$H$9:$L$9</c:f>
              <c:numCache>
                <c:formatCode>General</c:formatCode>
                <c:ptCount val="5"/>
                <c:pt idx="2">
                  <c:v>92</c:v>
                </c:pt>
              </c:numCache>
            </c:numRef>
          </c:val>
          <c:extLst>
            <c:ext xmlns:c16="http://schemas.microsoft.com/office/drawing/2014/chart" uri="{C3380CC4-5D6E-409C-BE32-E72D297353CC}">
              <c16:uniqueId val="{00000009-E255-433F-88C0-11AB244EF5AE}"/>
            </c:ext>
          </c:extLst>
        </c:ser>
        <c:ser>
          <c:idx val="8"/>
          <c:order val="8"/>
          <c:tx>
            <c:strRef>
              <c:f>OverallBreakdwon!$G$10</c:f>
              <c:strCache>
                <c:ptCount val="1"/>
                <c:pt idx="0">
                  <c:v>3b</c:v>
                </c:pt>
              </c:strCache>
            </c:strRef>
          </c:tx>
          <c:spPr>
            <a:solidFill>
              <a:srgbClr val="CC99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OverallBreakdwon!$H$1:$L$1</c:f>
              <c:strCache>
                <c:ptCount val="5"/>
                <c:pt idx="0">
                  <c:v>POED 1</c:v>
                </c:pt>
                <c:pt idx="1">
                  <c:v>POED 2</c:v>
                </c:pt>
                <c:pt idx="2">
                  <c:v>POED 3</c:v>
                </c:pt>
                <c:pt idx="3">
                  <c:v>POED 4</c:v>
                </c:pt>
                <c:pt idx="4">
                  <c:v>POED 5</c:v>
                </c:pt>
              </c:strCache>
            </c:strRef>
          </c:cat>
          <c:val>
            <c:numRef>
              <c:f>OverallBreakdwon!$H$10:$L$10</c:f>
              <c:numCache>
                <c:formatCode>General</c:formatCode>
                <c:ptCount val="5"/>
                <c:pt idx="2">
                  <c:v>47</c:v>
                </c:pt>
              </c:numCache>
            </c:numRef>
          </c:val>
          <c:extLst>
            <c:ext xmlns:c16="http://schemas.microsoft.com/office/drawing/2014/chart" uri="{C3380CC4-5D6E-409C-BE32-E72D297353CC}">
              <c16:uniqueId val="{0000000A-E255-433F-88C0-11AB244EF5AE}"/>
            </c:ext>
          </c:extLst>
        </c:ser>
        <c:ser>
          <c:idx val="9"/>
          <c:order val="9"/>
          <c:tx>
            <c:strRef>
              <c:f>OverallBreakdwon!$G$11</c:f>
              <c:strCache>
                <c:ptCount val="1"/>
                <c:pt idx="0">
                  <c:v>3c</c:v>
                </c:pt>
              </c:strCache>
            </c:strRef>
          </c:tx>
          <c:spPr>
            <a:solidFill>
              <a:srgbClr val="663300"/>
            </a:solidFill>
            <a:ln>
              <a:noFill/>
            </a:ln>
            <a:effectLst/>
          </c:spPr>
          <c:invertIfNegative val="0"/>
          <c:dLbls>
            <c:dLbl>
              <c:idx val="2"/>
              <c:layout>
                <c:manualLayout>
                  <c:x val="2.8854236357702198E-4"/>
                  <c:y val="-1.14897258752704E-4"/>
                </c:manualLayout>
              </c:layout>
              <c:dLblPos val="ctr"/>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B-E255-433F-88C0-11AB244EF5A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OverallBreakdwon!$H$1:$L$1</c:f>
              <c:strCache>
                <c:ptCount val="5"/>
                <c:pt idx="0">
                  <c:v>POED 1</c:v>
                </c:pt>
                <c:pt idx="1">
                  <c:v>POED 2</c:v>
                </c:pt>
                <c:pt idx="2">
                  <c:v>POED 3</c:v>
                </c:pt>
                <c:pt idx="3">
                  <c:v>POED 4</c:v>
                </c:pt>
                <c:pt idx="4">
                  <c:v>POED 5</c:v>
                </c:pt>
              </c:strCache>
            </c:strRef>
          </c:cat>
          <c:val>
            <c:numRef>
              <c:f>OverallBreakdwon!$H$11:$L$11</c:f>
              <c:numCache>
                <c:formatCode>General</c:formatCode>
                <c:ptCount val="5"/>
                <c:pt idx="2">
                  <c:v>39</c:v>
                </c:pt>
              </c:numCache>
            </c:numRef>
          </c:val>
          <c:extLst>
            <c:ext xmlns:c16="http://schemas.microsoft.com/office/drawing/2014/chart" uri="{C3380CC4-5D6E-409C-BE32-E72D297353CC}">
              <c16:uniqueId val="{0000000C-E255-433F-88C0-11AB244EF5AE}"/>
            </c:ext>
          </c:extLst>
        </c:ser>
        <c:ser>
          <c:idx val="10"/>
          <c:order val="10"/>
          <c:tx>
            <c:strRef>
              <c:f>OverallBreakdwon!$G$12</c:f>
              <c:strCache>
                <c:ptCount val="1"/>
                <c:pt idx="0">
                  <c:v>4a</c:v>
                </c:pt>
              </c:strCache>
            </c:strRef>
          </c:tx>
          <c:spPr>
            <a:solidFill>
              <a:srgbClr val="FF5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OverallBreakdwon!$H$1:$L$1</c:f>
              <c:strCache>
                <c:ptCount val="5"/>
                <c:pt idx="0">
                  <c:v>POED 1</c:v>
                </c:pt>
                <c:pt idx="1">
                  <c:v>POED 2</c:v>
                </c:pt>
                <c:pt idx="2">
                  <c:v>POED 3</c:v>
                </c:pt>
                <c:pt idx="3">
                  <c:v>POED 4</c:v>
                </c:pt>
                <c:pt idx="4">
                  <c:v>POED 5</c:v>
                </c:pt>
              </c:strCache>
            </c:strRef>
          </c:cat>
          <c:val>
            <c:numRef>
              <c:f>OverallBreakdwon!$H$12:$L$12</c:f>
              <c:numCache>
                <c:formatCode>General</c:formatCode>
                <c:ptCount val="5"/>
                <c:pt idx="3">
                  <c:v>147</c:v>
                </c:pt>
              </c:numCache>
            </c:numRef>
          </c:val>
          <c:extLst>
            <c:ext xmlns:c16="http://schemas.microsoft.com/office/drawing/2014/chart" uri="{C3380CC4-5D6E-409C-BE32-E72D297353CC}">
              <c16:uniqueId val="{0000000D-E255-433F-88C0-11AB244EF5AE}"/>
            </c:ext>
          </c:extLst>
        </c:ser>
        <c:ser>
          <c:idx val="11"/>
          <c:order val="11"/>
          <c:tx>
            <c:strRef>
              <c:f>OverallBreakdwon!$G$13</c:f>
              <c:strCache>
                <c:ptCount val="1"/>
                <c:pt idx="0">
                  <c:v>4b</c:v>
                </c:pt>
              </c:strCache>
            </c:strRef>
          </c:tx>
          <c:spPr>
            <a:solidFill>
              <a:srgbClr val="CC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OverallBreakdwon!$H$1:$L$1</c:f>
              <c:strCache>
                <c:ptCount val="5"/>
                <c:pt idx="0">
                  <c:v>POED 1</c:v>
                </c:pt>
                <c:pt idx="1">
                  <c:v>POED 2</c:v>
                </c:pt>
                <c:pt idx="2">
                  <c:v>POED 3</c:v>
                </c:pt>
                <c:pt idx="3">
                  <c:v>POED 4</c:v>
                </c:pt>
                <c:pt idx="4">
                  <c:v>POED 5</c:v>
                </c:pt>
              </c:strCache>
            </c:strRef>
          </c:cat>
          <c:val>
            <c:numRef>
              <c:f>OverallBreakdwon!$H$13:$L$13</c:f>
              <c:numCache>
                <c:formatCode>General</c:formatCode>
                <c:ptCount val="5"/>
                <c:pt idx="3">
                  <c:v>36</c:v>
                </c:pt>
              </c:numCache>
            </c:numRef>
          </c:val>
          <c:extLst>
            <c:ext xmlns:c16="http://schemas.microsoft.com/office/drawing/2014/chart" uri="{C3380CC4-5D6E-409C-BE32-E72D297353CC}">
              <c16:uniqueId val="{0000000E-E255-433F-88C0-11AB244EF5AE}"/>
            </c:ext>
          </c:extLst>
        </c:ser>
        <c:ser>
          <c:idx val="12"/>
          <c:order val="12"/>
          <c:tx>
            <c:strRef>
              <c:f>OverallBreakdwon!$G$14</c:f>
              <c:strCache>
                <c:ptCount val="1"/>
                <c:pt idx="0">
                  <c:v>4c</c:v>
                </c:pt>
              </c:strCache>
            </c:strRef>
          </c:tx>
          <c:spPr>
            <a:solidFill>
              <a:srgbClr val="A50021"/>
            </a:solidFill>
            <a:ln>
              <a:noFill/>
            </a:ln>
            <a:effectLst/>
          </c:spPr>
          <c:invertIfNegative val="0"/>
          <c:dLbls>
            <c:dLbl>
              <c:idx val="3"/>
              <c:layout>
                <c:manualLayout>
                  <c:x val="-1.02482287753246E-3"/>
                  <c:y val="-1.14897258752773E-4"/>
                </c:manualLayout>
              </c:layout>
              <c:dLblPos val="ctr"/>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F-E255-433F-88C0-11AB244EF5A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OverallBreakdwon!$H$1:$L$1</c:f>
              <c:strCache>
                <c:ptCount val="5"/>
                <c:pt idx="0">
                  <c:v>POED 1</c:v>
                </c:pt>
                <c:pt idx="1">
                  <c:v>POED 2</c:v>
                </c:pt>
                <c:pt idx="2">
                  <c:v>POED 3</c:v>
                </c:pt>
                <c:pt idx="3">
                  <c:v>POED 4</c:v>
                </c:pt>
                <c:pt idx="4">
                  <c:v>POED 5</c:v>
                </c:pt>
              </c:strCache>
            </c:strRef>
          </c:cat>
          <c:val>
            <c:numRef>
              <c:f>OverallBreakdwon!$H$14:$L$14</c:f>
              <c:numCache>
                <c:formatCode>General</c:formatCode>
                <c:ptCount val="5"/>
                <c:pt idx="3">
                  <c:v>40</c:v>
                </c:pt>
              </c:numCache>
            </c:numRef>
          </c:val>
          <c:extLst>
            <c:ext xmlns:c16="http://schemas.microsoft.com/office/drawing/2014/chart" uri="{C3380CC4-5D6E-409C-BE32-E72D297353CC}">
              <c16:uniqueId val="{00000010-E255-433F-88C0-11AB244EF5AE}"/>
            </c:ext>
          </c:extLst>
        </c:ser>
        <c:ser>
          <c:idx val="13"/>
          <c:order val="13"/>
          <c:tx>
            <c:strRef>
              <c:f>OverallBreakdwon!$G$15</c:f>
              <c:strCache>
                <c:ptCount val="1"/>
                <c:pt idx="0">
                  <c:v>5a</c:v>
                </c:pt>
              </c:strCache>
            </c:strRef>
          </c:tx>
          <c:spPr>
            <a:solidFill>
              <a:srgbClr val="FF00F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OverallBreakdwon!$H$1:$L$1</c:f>
              <c:strCache>
                <c:ptCount val="5"/>
                <c:pt idx="0">
                  <c:v>POED 1</c:v>
                </c:pt>
                <c:pt idx="1">
                  <c:v>POED 2</c:v>
                </c:pt>
                <c:pt idx="2">
                  <c:v>POED 3</c:v>
                </c:pt>
                <c:pt idx="3">
                  <c:v>POED 4</c:v>
                </c:pt>
                <c:pt idx="4">
                  <c:v>POED 5</c:v>
                </c:pt>
              </c:strCache>
            </c:strRef>
          </c:cat>
          <c:val>
            <c:numRef>
              <c:f>OverallBreakdwon!$H$15:$L$15</c:f>
              <c:numCache>
                <c:formatCode>General</c:formatCode>
                <c:ptCount val="5"/>
                <c:pt idx="4">
                  <c:v>71</c:v>
                </c:pt>
              </c:numCache>
            </c:numRef>
          </c:val>
          <c:extLst>
            <c:ext xmlns:c16="http://schemas.microsoft.com/office/drawing/2014/chart" uri="{C3380CC4-5D6E-409C-BE32-E72D297353CC}">
              <c16:uniqueId val="{00000011-E255-433F-88C0-11AB244EF5AE}"/>
            </c:ext>
          </c:extLst>
        </c:ser>
        <c:ser>
          <c:idx val="14"/>
          <c:order val="14"/>
          <c:tx>
            <c:strRef>
              <c:f>OverallBreakdwon!$G$16</c:f>
              <c:strCache>
                <c:ptCount val="1"/>
                <c:pt idx="0">
                  <c:v>5b</c:v>
                </c:pt>
              </c:strCache>
            </c:strRef>
          </c:tx>
          <c:spPr>
            <a:solidFill>
              <a:srgbClr val="CC00C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OverallBreakdwon!$H$1:$L$1</c:f>
              <c:strCache>
                <c:ptCount val="5"/>
                <c:pt idx="0">
                  <c:v>POED 1</c:v>
                </c:pt>
                <c:pt idx="1">
                  <c:v>POED 2</c:v>
                </c:pt>
                <c:pt idx="2">
                  <c:v>POED 3</c:v>
                </c:pt>
                <c:pt idx="3">
                  <c:v>POED 4</c:v>
                </c:pt>
                <c:pt idx="4">
                  <c:v>POED 5</c:v>
                </c:pt>
              </c:strCache>
            </c:strRef>
          </c:cat>
          <c:val>
            <c:numRef>
              <c:f>OverallBreakdwon!$H$16:$L$16</c:f>
              <c:numCache>
                <c:formatCode>General</c:formatCode>
                <c:ptCount val="5"/>
                <c:pt idx="4">
                  <c:v>105</c:v>
                </c:pt>
              </c:numCache>
            </c:numRef>
          </c:val>
          <c:extLst>
            <c:ext xmlns:c16="http://schemas.microsoft.com/office/drawing/2014/chart" uri="{C3380CC4-5D6E-409C-BE32-E72D297353CC}">
              <c16:uniqueId val="{00000012-E255-433F-88C0-11AB244EF5AE}"/>
            </c:ext>
          </c:extLst>
        </c:ser>
        <c:ser>
          <c:idx val="15"/>
          <c:order val="15"/>
          <c:tx>
            <c:strRef>
              <c:f>OverallBreakdwon!$G$17</c:f>
              <c:strCache>
                <c:ptCount val="1"/>
                <c:pt idx="0">
                  <c:v>5c</c:v>
                </c:pt>
              </c:strCache>
            </c:strRef>
          </c:tx>
          <c:spPr>
            <a:solidFill>
              <a:srgbClr val="660066"/>
            </a:solidFill>
            <a:ln>
              <a:noFill/>
            </a:ln>
            <a:effectLst/>
          </c:spPr>
          <c:invertIfNegative val="0"/>
          <c:dLbls>
            <c:dLbl>
              <c:idx val="4"/>
              <c:layout>
                <c:manualLayout>
                  <c:x val="2.3228803716609401E-3"/>
                  <c:y val="-7.55467196819085E-2"/>
                </c:manualLayout>
              </c:layout>
              <c:dLblPos val="ctr"/>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13-E255-433F-88C0-11AB244EF5A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OverallBreakdwon!$H$1:$L$1</c:f>
              <c:strCache>
                <c:ptCount val="5"/>
                <c:pt idx="0">
                  <c:v>POED 1</c:v>
                </c:pt>
                <c:pt idx="1">
                  <c:v>POED 2</c:v>
                </c:pt>
                <c:pt idx="2">
                  <c:v>POED 3</c:v>
                </c:pt>
                <c:pt idx="3">
                  <c:v>POED 4</c:v>
                </c:pt>
                <c:pt idx="4">
                  <c:v>POED 5</c:v>
                </c:pt>
              </c:strCache>
            </c:strRef>
          </c:cat>
          <c:val>
            <c:numRef>
              <c:f>OverallBreakdwon!$H$17:$L$17</c:f>
              <c:numCache>
                <c:formatCode>General</c:formatCode>
                <c:ptCount val="5"/>
                <c:pt idx="4">
                  <c:v>5</c:v>
                </c:pt>
              </c:numCache>
            </c:numRef>
          </c:val>
          <c:extLst>
            <c:ext xmlns:c16="http://schemas.microsoft.com/office/drawing/2014/chart" uri="{C3380CC4-5D6E-409C-BE32-E72D297353CC}">
              <c16:uniqueId val="{00000014-E255-433F-88C0-11AB244EF5AE}"/>
            </c:ext>
          </c:extLst>
        </c:ser>
        <c:ser>
          <c:idx val="16"/>
          <c:order val="16"/>
          <c:tx>
            <c:strRef>
              <c:f>OverallBreakdwon!$G$18</c:f>
              <c:strCache>
                <c:ptCount val="1"/>
                <c:pt idx="0">
                  <c:v>Total</c:v>
                </c:pt>
              </c:strCache>
            </c:strRef>
          </c:tx>
          <c:spPr>
            <a:noFill/>
            <a:ln>
              <a:noFill/>
            </a:ln>
            <a:effectLst/>
          </c:spPr>
          <c:invertIfNegative val="0"/>
          <c:dLbls>
            <c:spPr>
              <a:solidFill>
                <a:schemeClr val="bg1">
                  <a:lumMod val="85000"/>
                </a:schemeClr>
              </a:solidFill>
              <a:ln>
                <a:solidFill>
                  <a:schemeClr val="tx1"/>
                </a:solid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OverallBreakdwon!$H$1:$L$1</c:f>
              <c:strCache>
                <c:ptCount val="5"/>
                <c:pt idx="0">
                  <c:v>POED 1</c:v>
                </c:pt>
                <c:pt idx="1">
                  <c:v>POED 2</c:v>
                </c:pt>
                <c:pt idx="2">
                  <c:v>POED 3</c:v>
                </c:pt>
                <c:pt idx="3">
                  <c:v>POED 4</c:v>
                </c:pt>
                <c:pt idx="4">
                  <c:v>POED 5</c:v>
                </c:pt>
              </c:strCache>
            </c:strRef>
          </c:cat>
          <c:val>
            <c:numRef>
              <c:f>OverallBreakdwon!$H$18:$L$18</c:f>
              <c:numCache>
                <c:formatCode>General</c:formatCode>
                <c:ptCount val="5"/>
                <c:pt idx="0">
                  <c:v>249</c:v>
                </c:pt>
                <c:pt idx="1">
                  <c:v>210</c:v>
                </c:pt>
                <c:pt idx="2">
                  <c:v>178</c:v>
                </c:pt>
                <c:pt idx="3">
                  <c:v>223</c:v>
                </c:pt>
                <c:pt idx="4">
                  <c:v>181</c:v>
                </c:pt>
              </c:numCache>
            </c:numRef>
          </c:val>
          <c:extLst>
            <c:ext xmlns:c16="http://schemas.microsoft.com/office/drawing/2014/chart" uri="{C3380CC4-5D6E-409C-BE32-E72D297353CC}">
              <c16:uniqueId val="{00000015-E255-433F-88C0-11AB244EF5AE}"/>
            </c:ext>
          </c:extLst>
        </c:ser>
        <c:dLbls>
          <c:dLblPos val="ctr"/>
          <c:showLegendKey val="0"/>
          <c:showVal val="1"/>
          <c:showCatName val="0"/>
          <c:showSerName val="0"/>
          <c:showPercent val="0"/>
          <c:showBubbleSize val="0"/>
        </c:dLbls>
        <c:gapWidth val="50"/>
        <c:overlap val="100"/>
        <c:axId val="481823648"/>
        <c:axId val="305424848"/>
      </c:barChart>
      <c:catAx>
        <c:axId val="481823648"/>
        <c:scaling>
          <c:orientation val="maxMin"/>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Principles of Engineering Design</a:t>
                </a:r>
              </a:p>
            </c:rich>
          </c:tx>
          <c:layout>
            <c:manualLayout>
              <c:xMode val="edge"/>
              <c:yMode val="edge"/>
              <c:x val="1.0112221549229399E-2"/>
              <c:y val="9.6649492887463107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5424848"/>
        <c:crosses val="autoZero"/>
        <c:auto val="1"/>
        <c:lblAlgn val="ctr"/>
        <c:lblOffset val="100"/>
        <c:noMultiLvlLbl val="0"/>
      </c:catAx>
      <c:valAx>
        <c:axId val="305424848"/>
        <c:scaling>
          <c:orientation val="minMax"/>
          <c:max val="25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Learning Statements</a:t>
                </a:r>
              </a:p>
            </c:rich>
          </c:tx>
          <c:layout>
            <c:manualLayout>
              <c:xMode val="edge"/>
              <c:yMode val="edge"/>
              <c:x val="0.36743340009328102"/>
              <c:y val="0.9366018064839309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1823648"/>
        <c:crosses val="max"/>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761508176862501"/>
          <c:y val="4.3398579967285897E-2"/>
          <c:w val="0.82982081566727295"/>
          <c:h val="0.82888005151564703"/>
        </c:manualLayout>
      </c:layout>
      <c:barChart>
        <c:barDir val="bar"/>
        <c:grouping val="stacked"/>
        <c:varyColors val="0"/>
        <c:ser>
          <c:idx val="0"/>
          <c:order val="0"/>
          <c:tx>
            <c:strRef>
              <c:f>'Overall Breakdown'!$D$258</c:f>
              <c:strCache>
                <c:ptCount val="1"/>
                <c:pt idx="0">
                  <c:v>1a</c:v>
                </c:pt>
              </c:strCache>
            </c:strRef>
          </c:tx>
          <c:spPr>
            <a:solidFill>
              <a:srgbClr val="66FF66"/>
            </a:solidFill>
            <a:ln>
              <a:noFill/>
            </a:ln>
            <a:effectLst/>
          </c:spPr>
          <c:invertIfNegative val="0"/>
          <c:dLbls>
            <c:spPr>
              <a:noFill/>
              <a:ln>
                <a:noFill/>
              </a:ln>
              <a:effectLst/>
            </c:spPr>
            <c:txPr>
              <a:bodyPr rot="0" spcFirstLastPara="1" vertOverflow="overflow" horzOverflow="overflow" vert="horz" wrap="none" lIns="38100" tIns="19050" rIns="38100" bIns="19050" anchor="ctr" anchorCtr="0">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'Overall Breakdown'!$E$257:$I$257</c:f>
              <c:strCache>
                <c:ptCount val="5"/>
                <c:pt idx="0">
                  <c:v>POED 1</c:v>
                </c:pt>
                <c:pt idx="1">
                  <c:v>POED 2</c:v>
                </c:pt>
                <c:pt idx="2">
                  <c:v>POED 3</c:v>
                </c:pt>
                <c:pt idx="3">
                  <c:v>POED 4</c:v>
                </c:pt>
                <c:pt idx="4">
                  <c:v>POED 5</c:v>
                </c:pt>
              </c:strCache>
            </c:strRef>
          </c:cat>
          <c:val>
            <c:numRef>
              <c:f>'Overall Breakdown'!$E$258:$I$258</c:f>
              <c:numCache>
                <c:formatCode>General</c:formatCode>
                <c:ptCount val="5"/>
                <c:pt idx="0">
                  <c:v>22</c:v>
                </c:pt>
              </c:numCache>
            </c:numRef>
          </c:val>
          <c:extLst>
            <c:ext xmlns:c16="http://schemas.microsoft.com/office/drawing/2014/chart" uri="{C3380CC4-5D6E-409C-BE32-E72D297353CC}">
              <c16:uniqueId val="{00000000-CA5D-43E8-8C6F-95FF6AAFF29F}"/>
            </c:ext>
          </c:extLst>
        </c:ser>
        <c:ser>
          <c:idx val="1"/>
          <c:order val="1"/>
          <c:tx>
            <c:strRef>
              <c:f>'Overall Breakdown'!$D$259</c:f>
              <c:strCache>
                <c:ptCount val="1"/>
                <c:pt idx="0">
                  <c:v>1b</c:v>
                </c:pt>
              </c:strCache>
            </c:strRef>
          </c:tx>
          <c:spPr>
            <a:solidFill>
              <a:srgbClr val="33CC3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 Breakdown'!$E$257:$I$257</c:f>
              <c:strCache>
                <c:ptCount val="5"/>
                <c:pt idx="0">
                  <c:v>POED 1</c:v>
                </c:pt>
                <c:pt idx="1">
                  <c:v>POED 2</c:v>
                </c:pt>
                <c:pt idx="2">
                  <c:v>POED 3</c:v>
                </c:pt>
                <c:pt idx="3">
                  <c:v>POED 4</c:v>
                </c:pt>
                <c:pt idx="4">
                  <c:v>POED 5</c:v>
                </c:pt>
              </c:strCache>
            </c:strRef>
          </c:cat>
          <c:val>
            <c:numRef>
              <c:f>'Overall Breakdown'!$E$259:$I$259</c:f>
              <c:numCache>
                <c:formatCode>General</c:formatCode>
                <c:ptCount val="5"/>
                <c:pt idx="0">
                  <c:v>8</c:v>
                </c:pt>
              </c:numCache>
            </c:numRef>
          </c:val>
          <c:extLst>
            <c:ext xmlns:c16="http://schemas.microsoft.com/office/drawing/2014/chart" uri="{C3380CC4-5D6E-409C-BE32-E72D297353CC}">
              <c16:uniqueId val="{00000001-CA5D-43E8-8C6F-95FF6AAFF29F}"/>
            </c:ext>
          </c:extLst>
        </c:ser>
        <c:ser>
          <c:idx val="2"/>
          <c:order val="2"/>
          <c:tx>
            <c:strRef>
              <c:f>'Overall Breakdown'!$D$260</c:f>
              <c:strCache>
                <c:ptCount val="1"/>
                <c:pt idx="0">
                  <c:v>1c</c:v>
                </c:pt>
              </c:strCache>
            </c:strRef>
          </c:tx>
          <c:spPr>
            <a:solidFill>
              <a:srgbClr val="008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 Breakdown'!$E$257:$I$257</c:f>
              <c:strCache>
                <c:ptCount val="5"/>
                <c:pt idx="0">
                  <c:v>POED 1</c:v>
                </c:pt>
                <c:pt idx="1">
                  <c:v>POED 2</c:v>
                </c:pt>
                <c:pt idx="2">
                  <c:v>POED 3</c:v>
                </c:pt>
                <c:pt idx="3">
                  <c:v>POED 4</c:v>
                </c:pt>
                <c:pt idx="4">
                  <c:v>POED 5</c:v>
                </c:pt>
              </c:strCache>
            </c:strRef>
          </c:cat>
          <c:val>
            <c:numRef>
              <c:f>'Overall Breakdown'!$E$260:$I$260</c:f>
              <c:numCache>
                <c:formatCode>General</c:formatCode>
                <c:ptCount val="5"/>
                <c:pt idx="0">
                  <c:v>13</c:v>
                </c:pt>
              </c:numCache>
            </c:numRef>
          </c:val>
          <c:extLst>
            <c:ext xmlns:c16="http://schemas.microsoft.com/office/drawing/2014/chart" uri="{C3380CC4-5D6E-409C-BE32-E72D297353CC}">
              <c16:uniqueId val="{00000002-CA5D-43E8-8C6F-95FF6AAFF29F}"/>
            </c:ext>
          </c:extLst>
        </c:ser>
        <c:ser>
          <c:idx val="3"/>
          <c:order val="3"/>
          <c:tx>
            <c:strRef>
              <c:f>'Overall Breakdown'!$D$261</c:f>
              <c:strCache>
                <c:ptCount val="1"/>
                <c:pt idx="0">
                  <c:v>1d</c:v>
                </c:pt>
              </c:strCache>
            </c:strRef>
          </c:tx>
          <c:spPr>
            <a:solidFill>
              <a:srgbClr val="003300"/>
            </a:solidFill>
            <a:ln>
              <a:noFill/>
            </a:ln>
            <a:effectLst/>
          </c:spPr>
          <c:invertIfNegative val="0"/>
          <c:dLbls>
            <c:dLbl>
              <c:idx val="0"/>
              <c:layout>
                <c:manualLayout>
                  <c:x val="4.7210444848240097E-3"/>
                  <c:y val="-1.6770522098787401E-3"/>
                </c:manualLayout>
              </c:layout>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3-CA5D-43E8-8C6F-95FF6AAFF29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 Breakdown'!$E$257:$I$257</c:f>
              <c:strCache>
                <c:ptCount val="5"/>
                <c:pt idx="0">
                  <c:v>POED 1</c:v>
                </c:pt>
                <c:pt idx="1">
                  <c:v>POED 2</c:v>
                </c:pt>
                <c:pt idx="2">
                  <c:v>POED 3</c:v>
                </c:pt>
                <c:pt idx="3">
                  <c:v>POED 4</c:v>
                </c:pt>
                <c:pt idx="4">
                  <c:v>POED 5</c:v>
                </c:pt>
              </c:strCache>
            </c:strRef>
          </c:cat>
          <c:val>
            <c:numRef>
              <c:f>'Overall Breakdown'!$E$261:$I$261</c:f>
              <c:numCache>
                <c:formatCode>General</c:formatCode>
                <c:ptCount val="5"/>
                <c:pt idx="0">
                  <c:v>19</c:v>
                </c:pt>
              </c:numCache>
            </c:numRef>
          </c:val>
          <c:extLst>
            <c:ext xmlns:c16="http://schemas.microsoft.com/office/drawing/2014/chart" uri="{C3380CC4-5D6E-409C-BE32-E72D297353CC}">
              <c16:uniqueId val="{00000004-CA5D-43E8-8C6F-95FF6AAFF29F}"/>
            </c:ext>
          </c:extLst>
        </c:ser>
        <c:ser>
          <c:idx val="4"/>
          <c:order val="4"/>
          <c:tx>
            <c:strRef>
              <c:f>'Overall Breakdown'!$D$262</c:f>
              <c:strCache>
                <c:ptCount val="1"/>
                <c:pt idx="0">
                  <c:v>2a</c:v>
                </c:pt>
              </c:strCache>
            </c:strRef>
          </c:tx>
          <c:spPr>
            <a:solidFill>
              <a:srgbClr val="33CCC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 Breakdown'!$E$257:$I$257</c:f>
              <c:strCache>
                <c:ptCount val="5"/>
                <c:pt idx="0">
                  <c:v>POED 1</c:v>
                </c:pt>
                <c:pt idx="1">
                  <c:v>POED 2</c:v>
                </c:pt>
                <c:pt idx="2">
                  <c:v>POED 3</c:v>
                </c:pt>
                <c:pt idx="3">
                  <c:v>POED 4</c:v>
                </c:pt>
                <c:pt idx="4">
                  <c:v>POED 5</c:v>
                </c:pt>
              </c:strCache>
            </c:strRef>
          </c:cat>
          <c:val>
            <c:numRef>
              <c:f>'Overall Breakdown'!$E$262:$I$262</c:f>
              <c:numCache>
                <c:formatCode>General</c:formatCode>
                <c:ptCount val="5"/>
                <c:pt idx="1">
                  <c:v>27</c:v>
                </c:pt>
              </c:numCache>
            </c:numRef>
          </c:val>
          <c:extLst>
            <c:ext xmlns:c16="http://schemas.microsoft.com/office/drawing/2014/chart" uri="{C3380CC4-5D6E-409C-BE32-E72D297353CC}">
              <c16:uniqueId val="{00000005-CA5D-43E8-8C6F-95FF6AAFF29F}"/>
            </c:ext>
          </c:extLst>
        </c:ser>
        <c:ser>
          <c:idx val="5"/>
          <c:order val="5"/>
          <c:tx>
            <c:strRef>
              <c:f>'Overall Breakdown'!$D$263</c:f>
              <c:strCache>
                <c:ptCount val="1"/>
                <c:pt idx="0">
                  <c:v>2b</c:v>
                </c:pt>
              </c:strCache>
            </c:strRef>
          </c:tx>
          <c:spPr>
            <a:solidFill>
              <a:srgbClr val="00669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 Breakdown'!$E$257:$I$257</c:f>
              <c:strCache>
                <c:ptCount val="5"/>
                <c:pt idx="0">
                  <c:v>POED 1</c:v>
                </c:pt>
                <c:pt idx="1">
                  <c:v>POED 2</c:v>
                </c:pt>
                <c:pt idx="2">
                  <c:v>POED 3</c:v>
                </c:pt>
                <c:pt idx="3">
                  <c:v>POED 4</c:v>
                </c:pt>
                <c:pt idx="4">
                  <c:v>POED 5</c:v>
                </c:pt>
              </c:strCache>
            </c:strRef>
          </c:cat>
          <c:val>
            <c:numRef>
              <c:f>'Overall Breakdown'!$E$263:$I$263</c:f>
              <c:numCache>
                <c:formatCode>General</c:formatCode>
                <c:ptCount val="5"/>
                <c:pt idx="1">
                  <c:v>7</c:v>
                </c:pt>
              </c:numCache>
            </c:numRef>
          </c:val>
          <c:extLst>
            <c:ext xmlns:c16="http://schemas.microsoft.com/office/drawing/2014/chart" uri="{C3380CC4-5D6E-409C-BE32-E72D297353CC}">
              <c16:uniqueId val="{00000006-CA5D-43E8-8C6F-95FF6AAFF29F}"/>
            </c:ext>
          </c:extLst>
        </c:ser>
        <c:ser>
          <c:idx val="6"/>
          <c:order val="6"/>
          <c:tx>
            <c:strRef>
              <c:f>'Overall Breakdown'!$D$264</c:f>
              <c:strCache>
                <c:ptCount val="1"/>
                <c:pt idx="0">
                  <c:v>2c</c:v>
                </c:pt>
              </c:strCache>
            </c:strRef>
          </c:tx>
          <c:spPr>
            <a:solidFill>
              <a:srgbClr val="003366"/>
            </a:solidFill>
            <a:ln>
              <a:noFill/>
            </a:ln>
            <a:effectLst/>
          </c:spPr>
          <c:invertIfNegative val="0"/>
          <c:dLbls>
            <c:dLbl>
              <c:idx val="1"/>
              <c:layout>
                <c:manualLayout>
                  <c:x val="2.9197792583619399E-3"/>
                  <c:y val="-1.5840223271717799E-3"/>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7-CA5D-43E8-8C6F-95FF6AAFF29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 Breakdown'!$E$257:$I$257</c:f>
              <c:strCache>
                <c:ptCount val="5"/>
                <c:pt idx="0">
                  <c:v>POED 1</c:v>
                </c:pt>
                <c:pt idx="1">
                  <c:v>POED 2</c:v>
                </c:pt>
                <c:pt idx="2">
                  <c:v>POED 3</c:v>
                </c:pt>
                <c:pt idx="3">
                  <c:v>POED 4</c:v>
                </c:pt>
                <c:pt idx="4">
                  <c:v>POED 5</c:v>
                </c:pt>
              </c:strCache>
            </c:strRef>
          </c:cat>
          <c:val>
            <c:numRef>
              <c:f>'Overall Breakdown'!$E$264:$I$264</c:f>
              <c:numCache>
                <c:formatCode>General</c:formatCode>
                <c:ptCount val="5"/>
                <c:pt idx="1">
                  <c:v>14</c:v>
                </c:pt>
              </c:numCache>
            </c:numRef>
          </c:val>
          <c:extLst>
            <c:ext xmlns:c16="http://schemas.microsoft.com/office/drawing/2014/chart" uri="{C3380CC4-5D6E-409C-BE32-E72D297353CC}">
              <c16:uniqueId val="{00000008-CA5D-43E8-8C6F-95FF6AAFF29F}"/>
            </c:ext>
          </c:extLst>
        </c:ser>
        <c:ser>
          <c:idx val="7"/>
          <c:order val="7"/>
          <c:tx>
            <c:strRef>
              <c:f>'Overall Breakdown'!$D$265</c:f>
              <c:strCache>
                <c:ptCount val="1"/>
                <c:pt idx="0">
                  <c:v>3a</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 Breakdown'!$E$257:$I$257</c:f>
              <c:strCache>
                <c:ptCount val="5"/>
                <c:pt idx="0">
                  <c:v>POED 1</c:v>
                </c:pt>
                <c:pt idx="1">
                  <c:v>POED 2</c:v>
                </c:pt>
                <c:pt idx="2">
                  <c:v>POED 3</c:v>
                </c:pt>
                <c:pt idx="3">
                  <c:v>POED 4</c:v>
                </c:pt>
                <c:pt idx="4">
                  <c:v>POED 5</c:v>
                </c:pt>
              </c:strCache>
            </c:strRef>
          </c:cat>
          <c:val>
            <c:numRef>
              <c:f>'Overall Breakdown'!$E$265:$I$265</c:f>
              <c:numCache>
                <c:formatCode>General</c:formatCode>
                <c:ptCount val="5"/>
                <c:pt idx="2">
                  <c:v>32</c:v>
                </c:pt>
              </c:numCache>
            </c:numRef>
          </c:val>
          <c:extLst>
            <c:ext xmlns:c16="http://schemas.microsoft.com/office/drawing/2014/chart" uri="{C3380CC4-5D6E-409C-BE32-E72D297353CC}">
              <c16:uniqueId val="{00000009-CA5D-43E8-8C6F-95FF6AAFF29F}"/>
            </c:ext>
          </c:extLst>
        </c:ser>
        <c:ser>
          <c:idx val="8"/>
          <c:order val="8"/>
          <c:tx>
            <c:strRef>
              <c:f>'Overall Breakdown'!$D$266</c:f>
              <c:strCache>
                <c:ptCount val="1"/>
                <c:pt idx="0">
                  <c:v>3b</c:v>
                </c:pt>
              </c:strCache>
            </c:strRef>
          </c:tx>
          <c:spPr>
            <a:solidFill>
              <a:srgbClr val="CC99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 Breakdown'!$E$257:$I$257</c:f>
              <c:strCache>
                <c:ptCount val="5"/>
                <c:pt idx="0">
                  <c:v>POED 1</c:v>
                </c:pt>
                <c:pt idx="1">
                  <c:v>POED 2</c:v>
                </c:pt>
                <c:pt idx="2">
                  <c:v>POED 3</c:v>
                </c:pt>
                <c:pt idx="3">
                  <c:v>POED 4</c:v>
                </c:pt>
                <c:pt idx="4">
                  <c:v>POED 5</c:v>
                </c:pt>
              </c:strCache>
            </c:strRef>
          </c:cat>
          <c:val>
            <c:numRef>
              <c:f>'Overall Breakdown'!$E$266:$I$266</c:f>
              <c:numCache>
                <c:formatCode>General</c:formatCode>
                <c:ptCount val="5"/>
                <c:pt idx="2">
                  <c:v>27</c:v>
                </c:pt>
              </c:numCache>
            </c:numRef>
          </c:val>
          <c:extLst>
            <c:ext xmlns:c16="http://schemas.microsoft.com/office/drawing/2014/chart" uri="{C3380CC4-5D6E-409C-BE32-E72D297353CC}">
              <c16:uniqueId val="{0000000A-CA5D-43E8-8C6F-95FF6AAFF29F}"/>
            </c:ext>
          </c:extLst>
        </c:ser>
        <c:ser>
          <c:idx val="9"/>
          <c:order val="9"/>
          <c:tx>
            <c:strRef>
              <c:f>'Overall Breakdown'!$D$267</c:f>
              <c:strCache>
                <c:ptCount val="1"/>
                <c:pt idx="0">
                  <c:v>3c</c:v>
                </c:pt>
              </c:strCache>
            </c:strRef>
          </c:tx>
          <c:spPr>
            <a:solidFill>
              <a:srgbClr val="663300"/>
            </a:solidFill>
            <a:ln>
              <a:noFill/>
            </a:ln>
            <a:effectLst/>
          </c:spPr>
          <c:invertIfNegative val="0"/>
          <c:dLbls>
            <c:dLbl>
              <c:idx val="2"/>
              <c:layout>
                <c:manualLayout>
                  <c:x val="2.5842923480718801E-3"/>
                  <c:y val="1.67789031693018E-3"/>
                </c:manualLayout>
              </c:layout>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B-CA5D-43E8-8C6F-95FF6AAFF29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 Breakdown'!$E$257:$I$257</c:f>
              <c:strCache>
                <c:ptCount val="5"/>
                <c:pt idx="0">
                  <c:v>POED 1</c:v>
                </c:pt>
                <c:pt idx="1">
                  <c:v>POED 2</c:v>
                </c:pt>
                <c:pt idx="2">
                  <c:v>POED 3</c:v>
                </c:pt>
                <c:pt idx="3">
                  <c:v>POED 4</c:v>
                </c:pt>
                <c:pt idx="4">
                  <c:v>POED 5</c:v>
                </c:pt>
              </c:strCache>
            </c:strRef>
          </c:cat>
          <c:val>
            <c:numRef>
              <c:f>'Overall Breakdown'!$E$267:$I$267</c:f>
              <c:numCache>
                <c:formatCode>General</c:formatCode>
                <c:ptCount val="5"/>
                <c:pt idx="2">
                  <c:v>23</c:v>
                </c:pt>
              </c:numCache>
            </c:numRef>
          </c:val>
          <c:extLst>
            <c:ext xmlns:c16="http://schemas.microsoft.com/office/drawing/2014/chart" uri="{C3380CC4-5D6E-409C-BE32-E72D297353CC}">
              <c16:uniqueId val="{0000000C-CA5D-43E8-8C6F-95FF6AAFF29F}"/>
            </c:ext>
          </c:extLst>
        </c:ser>
        <c:ser>
          <c:idx val="10"/>
          <c:order val="10"/>
          <c:tx>
            <c:strRef>
              <c:f>'Overall Breakdown'!$D$268</c:f>
              <c:strCache>
                <c:ptCount val="1"/>
                <c:pt idx="0">
                  <c:v>4a</c:v>
                </c:pt>
              </c:strCache>
            </c:strRef>
          </c:tx>
          <c:spPr>
            <a:solidFill>
              <a:srgbClr val="FF5050"/>
            </a:solidFill>
            <a:ln>
              <a:noFill/>
            </a:ln>
            <a:effectLst/>
          </c:spPr>
          <c:invertIfNegative val="0"/>
          <c:dLbls>
            <c:dLbl>
              <c:idx val="3"/>
              <c:layout>
                <c:manualLayout>
                  <c:x val="1.55725486237297E-2"/>
                  <c:y val="7.3523280293088397E-2"/>
                </c:manualLayout>
              </c:layout>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D-CA5D-43E8-8C6F-95FF6AAFF29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 Breakdown'!$E$257:$I$257</c:f>
              <c:strCache>
                <c:ptCount val="5"/>
                <c:pt idx="0">
                  <c:v>POED 1</c:v>
                </c:pt>
                <c:pt idx="1">
                  <c:v>POED 2</c:v>
                </c:pt>
                <c:pt idx="2">
                  <c:v>POED 3</c:v>
                </c:pt>
                <c:pt idx="3">
                  <c:v>POED 4</c:v>
                </c:pt>
                <c:pt idx="4">
                  <c:v>POED 5</c:v>
                </c:pt>
              </c:strCache>
            </c:strRef>
          </c:cat>
          <c:val>
            <c:numRef>
              <c:f>'Overall Breakdown'!$E$268:$I$268</c:f>
              <c:numCache>
                <c:formatCode>General</c:formatCode>
                <c:ptCount val="5"/>
                <c:pt idx="3">
                  <c:v>2</c:v>
                </c:pt>
              </c:numCache>
            </c:numRef>
          </c:val>
          <c:extLst>
            <c:ext xmlns:c16="http://schemas.microsoft.com/office/drawing/2014/chart" uri="{C3380CC4-5D6E-409C-BE32-E72D297353CC}">
              <c16:uniqueId val="{0000000E-CA5D-43E8-8C6F-95FF6AAFF29F}"/>
            </c:ext>
          </c:extLst>
        </c:ser>
        <c:ser>
          <c:idx val="11"/>
          <c:order val="11"/>
          <c:tx>
            <c:strRef>
              <c:f>'Overall Breakdown'!$D$269</c:f>
              <c:strCache>
                <c:ptCount val="1"/>
                <c:pt idx="0">
                  <c:v>4b</c:v>
                </c:pt>
              </c:strCache>
            </c:strRef>
          </c:tx>
          <c:spPr>
            <a:solidFill>
              <a:srgbClr val="CC0000"/>
            </a:solidFill>
            <a:ln>
              <a:noFill/>
            </a:ln>
            <a:effectLst/>
          </c:spPr>
          <c:invertIfNegative val="0"/>
          <c:dLbls>
            <c:dLbl>
              <c:idx val="3"/>
              <c:layout>
                <c:manualLayout>
                  <c:x val="-1.0180698566525301E-3"/>
                  <c:y val="-1.8698168317037799E-3"/>
                </c:manualLayout>
              </c:layout>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F-CA5D-43E8-8C6F-95FF6AAFF29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 Breakdown'!$E$257:$I$257</c:f>
              <c:strCache>
                <c:ptCount val="5"/>
                <c:pt idx="0">
                  <c:v>POED 1</c:v>
                </c:pt>
                <c:pt idx="1">
                  <c:v>POED 2</c:v>
                </c:pt>
                <c:pt idx="2">
                  <c:v>POED 3</c:v>
                </c:pt>
                <c:pt idx="3">
                  <c:v>POED 4</c:v>
                </c:pt>
                <c:pt idx="4">
                  <c:v>POED 5</c:v>
                </c:pt>
              </c:strCache>
            </c:strRef>
          </c:cat>
          <c:val>
            <c:numRef>
              <c:f>'Overall Breakdown'!$E$269:$I$269</c:f>
              <c:numCache>
                <c:formatCode>General</c:formatCode>
                <c:ptCount val="5"/>
                <c:pt idx="3">
                  <c:v>7</c:v>
                </c:pt>
              </c:numCache>
            </c:numRef>
          </c:val>
          <c:extLst>
            <c:ext xmlns:c16="http://schemas.microsoft.com/office/drawing/2014/chart" uri="{C3380CC4-5D6E-409C-BE32-E72D297353CC}">
              <c16:uniqueId val="{00000010-CA5D-43E8-8C6F-95FF6AAFF29F}"/>
            </c:ext>
          </c:extLst>
        </c:ser>
        <c:ser>
          <c:idx val="12"/>
          <c:order val="12"/>
          <c:tx>
            <c:strRef>
              <c:f>'Overall Breakdown'!$D$270</c:f>
              <c:strCache>
                <c:ptCount val="1"/>
                <c:pt idx="0">
                  <c:v>4c</c:v>
                </c:pt>
              </c:strCache>
            </c:strRef>
          </c:tx>
          <c:spPr>
            <a:solidFill>
              <a:srgbClr val="A50021"/>
            </a:solidFill>
            <a:ln>
              <a:noFill/>
            </a:ln>
            <a:effectLst/>
          </c:spPr>
          <c:invertIfNegative val="0"/>
          <c:dLbls>
            <c:dLbl>
              <c:idx val="3"/>
              <c:layout>
                <c:manualLayout>
                  <c:x val="5.0339861363479495E-4"/>
                  <c:y val="-1.7767869489969999E-3"/>
                </c:manualLayout>
              </c:layout>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11-CA5D-43E8-8C6F-95FF6AAFF29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 Breakdown'!$E$257:$I$257</c:f>
              <c:strCache>
                <c:ptCount val="5"/>
                <c:pt idx="0">
                  <c:v>POED 1</c:v>
                </c:pt>
                <c:pt idx="1">
                  <c:v>POED 2</c:v>
                </c:pt>
                <c:pt idx="2">
                  <c:v>POED 3</c:v>
                </c:pt>
                <c:pt idx="3">
                  <c:v>POED 4</c:v>
                </c:pt>
                <c:pt idx="4">
                  <c:v>POED 5</c:v>
                </c:pt>
              </c:strCache>
            </c:strRef>
          </c:cat>
          <c:val>
            <c:numRef>
              <c:f>'Overall Breakdown'!$E$270:$I$270</c:f>
              <c:numCache>
                <c:formatCode>General</c:formatCode>
                <c:ptCount val="5"/>
                <c:pt idx="3">
                  <c:v>14</c:v>
                </c:pt>
              </c:numCache>
            </c:numRef>
          </c:val>
          <c:extLst>
            <c:ext xmlns:c16="http://schemas.microsoft.com/office/drawing/2014/chart" uri="{C3380CC4-5D6E-409C-BE32-E72D297353CC}">
              <c16:uniqueId val="{00000012-CA5D-43E8-8C6F-95FF6AAFF29F}"/>
            </c:ext>
          </c:extLst>
        </c:ser>
        <c:ser>
          <c:idx val="13"/>
          <c:order val="13"/>
          <c:tx>
            <c:strRef>
              <c:f>'Overall Breakdown'!$D$271</c:f>
              <c:strCache>
                <c:ptCount val="1"/>
                <c:pt idx="0">
                  <c:v>5a</c:v>
                </c:pt>
              </c:strCache>
            </c:strRef>
          </c:tx>
          <c:spPr>
            <a:solidFill>
              <a:srgbClr val="FF00FF"/>
            </a:solidFill>
            <a:ln>
              <a:noFill/>
            </a:ln>
            <a:effectLst/>
          </c:spPr>
          <c:invertIfNegative val="0"/>
          <c:dLbls>
            <c:dLbl>
              <c:idx val="4"/>
              <c:layout>
                <c:manualLayout>
                  <c:x val="-1.95866683200308E-17"/>
                  <c:y val="1.5845810652062599E-3"/>
                </c:manualLayout>
              </c:layout>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13-CA5D-43E8-8C6F-95FF6AAFF29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 Breakdown'!$E$257:$I$257</c:f>
              <c:strCache>
                <c:ptCount val="5"/>
                <c:pt idx="0">
                  <c:v>POED 1</c:v>
                </c:pt>
                <c:pt idx="1">
                  <c:v>POED 2</c:v>
                </c:pt>
                <c:pt idx="2">
                  <c:v>POED 3</c:v>
                </c:pt>
                <c:pt idx="3">
                  <c:v>POED 4</c:v>
                </c:pt>
                <c:pt idx="4">
                  <c:v>POED 5</c:v>
                </c:pt>
              </c:strCache>
            </c:strRef>
          </c:cat>
          <c:val>
            <c:numRef>
              <c:f>'Overall Breakdown'!$E$271:$I$271</c:f>
              <c:numCache>
                <c:formatCode>General</c:formatCode>
                <c:ptCount val="5"/>
                <c:pt idx="4">
                  <c:v>7</c:v>
                </c:pt>
              </c:numCache>
            </c:numRef>
          </c:val>
          <c:extLst>
            <c:ext xmlns:c16="http://schemas.microsoft.com/office/drawing/2014/chart" uri="{C3380CC4-5D6E-409C-BE32-E72D297353CC}">
              <c16:uniqueId val="{00000014-CA5D-43E8-8C6F-95FF6AAFF29F}"/>
            </c:ext>
          </c:extLst>
        </c:ser>
        <c:ser>
          <c:idx val="14"/>
          <c:order val="14"/>
          <c:tx>
            <c:strRef>
              <c:f>'Overall Breakdown'!$D$272</c:f>
              <c:strCache>
                <c:ptCount val="1"/>
                <c:pt idx="0">
                  <c:v>5b</c:v>
                </c:pt>
              </c:strCache>
            </c:strRef>
          </c:tx>
          <c:spPr>
            <a:solidFill>
              <a:srgbClr val="CC00CC"/>
            </a:solidFill>
            <a:ln>
              <a:noFill/>
            </a:ln>
            <a:effectLst/>
          </c:spPr>
          <c:invertIfNegative val="0"/>
          <c:dLbls>
            <c:dLbl>
              <c:idx val="4"/>
              <c:layout>
                <c:manualLayout>
                  <c:x val="0"/>
                  <c:y val="1.49155118249921E-3"/>
                </c:manualLayout>
              </c:layout>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15-CA5D-43E8-8C6F-95FF6AAFF29F}"/>
                </c:ext>
              </c:extLst>
            </c:dLbl>
            <c:numFmt formatCode="#&quot;&quot;"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 Breakdown'!$E$257:$I$257</c:f>
              <c:strCache>
                <c:ptCount val="5"/>
                <c:pt idx="0">
                  <c:v>POED 1</c:v>
                </c:pt>
                <c:pt idx="1">
                  <c:v>POED 2</c:v>
                </c:pt>
                <c:pt idx="2">
                  <c:v>POED 3</c:v>
                </c:pt>
                <c:pt idx="3">
                  <c:v>POED 4</c:v>
                </c:pt>
                <c:pt idx="4">
                  <c:v>POED 5</c:v>
                </c:pt>
              </c:strCache>
            </c:strRef>
          </c:cat>
          <c:val>
            <c:numRef>
              <c:f>'Overall Breakdown'!$E$272:$I$272</c:f>
              <c:numCache>
                <c:formatCode>General</c:formatCode>
                <c:ptCount val="5"/>
                <c:pt idx="4">
                  <c:v>21</c:v>
                </c:pt>
              </c:numCache>
            </c:numRef>
          </c:val>
          <c:extLst>
            <c:ext xmlns:c16="http://schemas.microsoft.com/office/drawing/2014/chart" uri="{C3380CC4-5D6E-409C-BE32-E72D297353CC}">
              <c16:uniqueId val="{00000016-CA5D-43E8-8C6F-95FF6AAFF29F}"/>
            </c:ext>
          </c:extLst>
        </c:ser>
        <c:ser>
          <c:idx val="15"/>
          <c:order val="15"/>
          <c:tx>
            <c:strRef>
              <c:f>'Overall Breakdown'!$D$273</c:f>
              <c:strCache>
                <c:ptCount val="1"/>
                <c:pt idx="0">
                  <c:v>5c</c:v>
                </c:pt>
              </c:strCache>
            </c:strRef>
          </c:tx>
          <c:spPr>
            <a:solidFill>
              <a:srgbClr val="660066"/>
            </a:solidFill>
            <a:ln>
              <a:noFill/>
            </a:ln>
            <a:effectLst/>
          </c:spPr>
          <c:invertIfNegative val="0"/>
          <c:dLbls>
            <c:dLbl>
              <c:idx val="4"/>
              <c:layout>
                <c:manualLayout>
                  <c:x val="1.6774345514502999E-4"/>
                  <c:y val="8.3601610345581806E-2"/>
                </c:manualLayout>
              </c:layout>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17-CA5D-43E8-8C6F-95FF6AAFF29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 Breakdown'!$E$257:$I$257</c:f>
              <c:strCache>
                <c:ptCount val="5"/>
                <c:pt idx="0">
                  <c:v>POED 1</c:v>
                </c:pt>
                <c:pt idx="1">
                  <c:v>POED 2</c:v>
                </c:pt>
                <c:pt idx="2">
                  <c:v>POED 3</c:v>
                </c:pt>
                <c:pt idx="3">
                  <c:v>POED 4</c:v>
                </c:pt>
                <c:pt idx="4">
                  <c:v>POED 5</c:v>
                </c:pt>
              </c:strCache>
            </c:strRef>
          </c:cat>
          <c:val>
            <c:numRef>
              <c:f>'Overall Breakdown'!$E$273:$I$273</c:f>
              <c:numCache>
                <c:formatCode>General</c:formatCode>
                <c:ptCount val="5"/>
                <c:pt idx="4">
                  <c:v>3</c:v>
                </c:pt>
              </c:numCache>
            </c:numRef>
          </c:val>
          <c:extLst>
            <c:ext xmlns:c16="http://schemas.microsoft.com/office/drawing/2014/chart" uri="{C3380CC4-5D6E-409C-BE32-E72D297353CC}">
              <c16:uniqueId val="{00000018-CA5D-43E8-8C6F-95FF6AAFF29F}"/>
            </c:ext>
          </c:extLst>
        </c:ser>
        <c:ser>
          <c:idx val="16"/>
          <c:order val="16"/>
          <c:tx>
            <c:v>Total</c:v>
          </c:tx>
          <c:spPr>
            <a:noFill/>
            <a:ln>
              <a:noFill/>
            </a:ln>
            <a:effectLst/>
          </c:spPr>
          <c:invertIfNegative val="0"/>
          <c:dLbls>
            <c:spPr>
              <a:solidFill>
                <a:schemeClr val="bg1">
                  <a:lumMod val="85000"/>
                </a:schemeClr>
              </a:solidFill>
              <a:ln>
                <a:solidFill>
                  <a:schemeClr val="tx1"/>
                </a:solid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'Overall Breakdown'!$E$274:$I$274</c:f>
              <c:numCache>
                <c:formatCode>General</c:formatCode>
                <c:ptCount val="5"/>
                <c:pt idx="0">
                  <c:v>62</c:v>
                </c:pt>
                <c:pt idx="1">
                  <c:v>48</c:v>
                </c:pt>
                <c:pt idx="2">
                  <c:v>82</c:v>
                </c:pt>
                <c:pt idx="3">
                  <c:v>23</c:v>
                </c:pt>
                <c:pt idx="4">
                  <c:v>31</c:v>
                </c:pt>
              </c:numCache>
            </c:numRef>
          </c:val>
          <c:extLst>
            <c:ext xmlns:c16="http://schemas.microsoft.com/office/drawing/2014/chart" uri="{C3380CC4-5D6E-409C-BE32-E72D297353CC}">
              <c16:uniqueId val="{00000019-CA5D-43E8-8C6F-95FF6AAFF29F}"/>
            </c:ext>
          </c:extLst>
        </c:ser>
        <c:dLbls>
          <c:showLegendKey val="0"/>
          <c:showVal val="1"/>
          <c:showCatName val="0"/>
          <c:showSerName val="0"/>
          <c:showPercent val="0"/>
          <c:showBubbleSize val="0"/>
        </c:dLbls>
        <c:gapWidth val="50"/>
        <c:overlap val="100"/>
        <c:axId val="325602000"/>
        <c:axId val="325605120"/>
      </c:barChart>
      <c:catAx>
        <c:axId val="325602000"/>
        <c:scaling>
          <c:orientation val="maxMin"/>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sz="1100"/>
                  <a:t>Principles</a:t>
                </a:r>
                <a:r>
                  <a:rPr lang="en-US" sz="1100" baseline="0"/>
                  <a:t> of Engineering Design</a:t>
                </a:r>
                <a:endParaRPr lang="en-US" sz="1100"/>
              </a:p>
            </c:rich>
          </c:tx>
          <c:layout>
            <c:manualLayout>
              <c:xMode val="edge"/>
              <c:yMode val="edge"/>
              <c:x val="6.0238463781770871E-3"/>
              <c:y val="0.1572594756300624"/>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605120"/>
        <c:crosses val="autoZero"/>
        <c:auto val="1"/>
        <c:lblAlgn val="ctr"/>
        <c:lblOffset val="100"/>
        <c:noMultiLvlLbl val="0"/>
      </c:catAx>
      <c:valAx>
        <c:axId val="325605120"/>
        <c:scaling>
          <c:orientation val="minMax"/>
          <c:max val="90"/>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b" anchorCtr="1"/>
              <a:lstStyle/>
              <a:p>
                <a:pPr>
                  <a:defRPr sz="1000" b="0" i="0" u="none" strike="noStrike" kern="1200" baseline="0">
                    <a:solidFill>
                      <a:schemeClr val="tx1">
                        <a:lumMod val="65000"/>
                        <a:lumOff val="35000"/>
                      </a:schemeClr>
                    </a:solidFill>
                    <a:latin typeface="+mn-lt"/>
                    <a:ea typeface="+mn-ea"/>
                    <a:cs typeface="+mn-cs"/>
                  </a:defRPr>
                </a:pPr>
                <a:r>
                  <a:rPr lang="en-US"/>
                  <a:t>Number of Learning</a:t>
                </a:r>
                <a:r>
                  <a:rPr lang="en-US" baseline="0"/>
                  <a:t> Statements</a:t>
                </a:r>
                <a:endParaRPr lang="en-US"/>
              </a:p>
            </c:rich>
          </c:tx>
          <c:layout>
            <c:manualLayout>
              <c:xMode val="edge"/>
              <c:yMode val="edge"/>
              <c:x val="0.42344428794446398"/>
              <c:y val="0.92634273387532395"/>
            </c:manualLayout>
          </c:layout>
          <c:overlay val="0"/>
          <c:spPr>
            <a:noFill/>
            <a:ln>
              <a:noFill/>
            </a:ln>
            <a:effectLst/>
          </c:spPr>
          <c:txPr>
            <a:bodyPr rot="0" spcFirstLastPara="1" vertOverflow="ellipsis" vert="horz" wrap="square" anchor="b"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high"/>
        <c:spPr>
          <a:noFill/>
          <a:ln>
            <a:noFill/>
          </a:ln>
          <a:effectLst/>
        </c:spPr>
        <c:txPr>
          <a:bodyPr rot="0" spcFirstLastPara="1" vertOverflow="ellipsis" wrap="square" anchor="t" anchorCtr="0"/>
          <a:lstStyle/>
          <a:p>
            <a:pPr>
              <a:defRPr sz="900" b="0" i="0" u="none" strike="noStrike" kern="1200" baseline="0">
                <a:solidFill>
                  <a:schemeClr val="tx1">
                    <a:lumMod val="65000"/>
                    <a:lumOff val="35000"/>
                  </a:schemeClr>
                </a:solidFill>
                <a:latin typeface="+mn-lt"/>
                <a:ea typeface="+mn-ea"/>
                <a:cs typeface="+mn-cs"/>
              </a:defRPr>
            </a:pPr>
            <a:endParaRPr lang="en-US"/>
          </a:p>
        </c:txPr>
        <c:crossAx val="32560200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50110159587701"/>
          <c:y val="3.65241621139306E-2"/>
          <c:w val="0.82865183822825095"/>
          <c:h val="0.80657808398950104"/>
        </c:manualLayout>
      </c:layout>
      <c:barChart>
        <c:barDir val="bar"/>
        <c:grouping val="stacked"/>
        <c:varyColors val="0"/>
        <c:ser>
          <c:idx val="0"/>
          <c:order val="0"/>
          <c:tx>
            <c:strRef>
              <c:f>OverallBreakdwon!$G$2</c:f>
              <c:strCache>
                <c:ptCount val="1"/>
                <c:pt idx="0">
                  <c:v>1a</c:v>
                </c:pt>
              </c:strCache>
            </c:strRef>
          </c:tx>
          <c:spPr>
            <a:solidFill>
              <a:srgbClr val="66FF6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OverallBreakdwon!$H$1:$L$1</c:f>
              <c:strCache>
                <c:ptCount val="5"/>
                <c:pt idx="0">
                  <c:v>POED 1</c:v>
                </c:pt>
                <c:pt idx="1">
                  <c:v>POED 2</c:v>
                </c:pt>
                <c:pt idx="2">
                  <c:v>POED 3</c:v>
                </c:pt>
                <c:pt idx="3">
                  <c:v>POED 4</c:v>
                </c:pt>
                <c:pt idx="4">
                  <c:v>POED 5</c:v>
                </c:pt>
              </c:strCache>
            </c:strRef>
          </c:cat>
          <c:val>
            <c:numRef>
              <c:f>OverallBreakdwon!$H$2:$L$2</c:f>
              <c:numCache>
                <c:formatCode>General</c:formatCode>
                <c:ptCount val="5"/>
                <c:pt idx="0">
                  <c:v>55</c:v>
                </c:pt>
              </c:numCache>
            </c:numRef>
          </c:val>
          <c:extLst>
            <c:ext xmlns:c16="http://schemas.microsoft.com/office/drawing/2014/chart" uri="{C3380CC4-5D6E-409C-BE32-E72D297353CC}">
              <c16:uniqueId val="{00000000-FAD2-40BD-9444-58EFB4ECED9A}"/>
            </c:ext>
          </c:extLst>
        </c:ser>
        <c:ser>
          <c:idx val="1"/>
          <c:order val="1"/>
          <c:tx>
            <c:strRef>
              <c:f>OverallBreakdwon!$G$3</c:f>
              <c:strCache>
                <c:ptCount val="1"/>
                <c:pt idx="0">
                  <c:v>1b</c:v>
                </c:pt>
              </c:strCache>
            </c:strRef>
          </c:tx>
          <c:spPr>
            <a:solidFill>
              <a:srgbClr val="33CC3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OverallBreakdwon!$H$1:$L$1</c:f>
              <c:strCache>
                <c:ptCount val="5"/>
                <c:pt idx="0">
                  <c:v>POED 1</c:v>
                </c:pt>
                <c:pt idx="1">
                  <c:v>POED 2</c:v>
                </c:pt>
                <c:pt idx="2">
                  <c:v>POED 3</c:v>
                </c:pt>
                <c:pt idx="3">
                  <c:v>POED 4</c:v>
                </c:pt>
                <c:pt idx="4">
                  <c:v>POED 5</c:v>
                </c:pt>
              </c:strCache>
            </c:strRef>
          </c:cat>
          <c:val>
            <c:numRef>
              <c:f>OverallBreakdwon!$H$3:$L$3</c:f>
              <c:numCache>
                <c:formatCode>General</c:formatCode>
                <c:ptCount val="5"/>
                <c:pt idx="0">
                  <c:v>40</c:v>
                </c:pt>
              </c:numCache>
            </c:numRef>
          </c:val>
          <c:extLst>
            <c:ext xmlns:c16="http://schemas.microsoft.com/office/drawing/2014/chart" uri="{C3380CC4-5D6E-409C-BE32-E72D297353CC}">
              <c16:uniqueId val="{00000001-FAD2-40BD-9444-58EFB4ECED9A}"/>
            </c:ext>
          </c:extLst>
        </c:ser>
        <c:ser>
          <c:idx val="2"/>
          <c:order val="2"/>
          <c:tx>
            <c:strRef>
              <c:f>OverallBreakdwon!$G$4</c:f>
              <c:strCache>
                <c:ptCount val="1"/>
                <c:pt idx="0">
                  <c:v>1c</c:v>
                </c:pt>
              </c:strCache>
            </c:strRef>
          </c:tx>
          <c:spPr>
            <a:solidFill>
              <a:srgbClr val="008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OverallBreakdwon!$H$1:$L$1</c:f>
              <c:strCache>
                <c:ptCount val="5"/>
                <c:pt idx="0">
                  <c:v>POED 1</c:v>
                </c:pt>
                <c:pt idx="1">
                  <c:v>POED 2</c:v>
                </c:pt>
                <c:pt idx="2">
                  <c:v>POED 3</c:v>
                </c:pt>
                <c:pt idx="3">
                  <c:v>POED 4</c:v>
                </c:pt>
                <c:pt idx="4">
                  <c:v>POED 5</c:v>
                </c:pt>
              </c:strCache>
            </c:strRef>
          </c:cat>
          <c:val>
            <c:numRef>
              <c:f>OverallBreakdwon!$H$4:$L$4</c:f>
              <c:numCache>
                <c:formatCode>General</c:formatCode>
                <c:ptCount val="5"/>
                <c:pt idx="0">
                  <c:v>68</c:v>
                </c:pt>
              </c:numCache>
            </c:numRef>
          </c:val>
          <c:extLst>
            <c:ext xmlns:c16="http://schemas.microsoft.com/office/drawing/2014/chart" uri="{C3380CC4-5D6E-409C-BE32-E72D297353CC}">
              <c16:uniqueId val="{00000002-FAD2-40BD-9444-58EFB4ECED9A}"/>
            </c:ext>
          </c:extLst>
        </c:ser>
        <c:ser>
          <c:idx val="3"/>
          <c:order val="3"/>
          <c:tx>
            <c:strRef>
              <c:f>OverallBreakdwon!$G$5</c:f>
              <c:strCache>
                <c:ptCount val="1"/>
                <c:pt idx="0">
                  <c:v>1d</c:v>
                </c:pt>
              </c:strCache>
            </c:strRef>
          </c:tx>
          <c:spPr>
            <a:solidFill>
              <a:srgbClr val="003300"/>
            </a:solidFill>
            <a:ln>
              <a:noFill/>
            </a:ln>
            <a:effectLst/>
          </c:spPr>
          <c:invertIfNegative val="0"/>
          <c:dLbls>
            <c:dLbl>
              <c:idx val="0"/>
              <c:layout>
                <c:manualLayout>
                  <c:x val="2.3229304366149499E-3"/>
                  <c:y val="-6.0262417470134501E-3"/>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3-FAD2-40BD-9444-58EFB4ECED9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OverallBreakdwon!$H$1:$L$1</c:f>
              <c:strCache>
                <c:ptCount val="5"/>
                <c:pt idx="0">
                  <c:v>POED 1</c:v>
                </c:pt>
                <c:pt idx="1">
                  <c:v>POED 2</c:v>
                </c:pt>
                <c:pt idx="2">
                  <c:v>POED 3</c:v>
                </c:pt>
                <c:pt idx="3">
                  <c:v>POED 4</c:v>
                </c:pt>
                <c:pt idx="4">
                  <c:v>POED 5</c:v>
                </c:pt>
              </c:strCache>
            </c:strRef>
          </c:cat>
          <c:val>
            <c:numRef>
              <c:f>OverallBreakdwon!$H$5:$L$5</c:f>
              <c:numCache>
                <c:formatCode>General</c:formatCode>
                <c:ptCount val="5"/>
                <c:pt idx="0">
                  <c:v>86</c:v>
                </c:pt>
              </c:numCache>
            </c:numRef>
          </c:val>
          <c:extLst>
            <c:ext xmlns:c16="http://schemas.microsoft.com/office/drawing/2014/chart" uri="{C3380CC4-5D6E-409C-BE32-E72D297353CC}">
              <c16:uniqueId val="{00000004-FAD2-40BD-9444-58EFB4ECED9A}"/>
            </c:ext>
          </c:extLst>
        </c:ser>
        <c:ser>
          <c:idx val="4"/>
          <c:order val="4"/>
          <c:tx>
            <c:strRef>
              <c:f>OverallBreakdwon!$G$6</c:f>
              <c:strCache>
                <c:ptCount val="1"/>
                <c:pt idx="0">
                  <c:v>2a</c:v>
                </c:pt>
              </c:strCache>
            </c:strRef>
          </c:tx>
          <c:spPr>
            <a:solidFill>
              <a:srgbClr val="33CCC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OverallBreakdwon!$H$1:$L$1</c:f>
              <c:strCache>
                <c:ptCount val="5"/>
                <c:pt idx="0">
                  <c:v>POED 1</c:v>
                </c:pt>
                <c:pt idx="1">
                  <c:v>POED 2</c:v>
                </c:pt>
                <c:pt idx="2">
                  <c:v>POED 3</c:v>
                </c:pt>
                <c:pt idx="3">
                  <c:v>POED 4</c:v>
                </c:pt>
                <c:pt idx="4">
                  <c:v>POED 5</c:v>
                </c:pt>
              </c:strCache>
            </c:strRef>
          </c:cat>
          <c:val>
            <c:numRef>
              <c:f>OverallBreakdwon!$H$6:$L$6</c:f>
              <c:numCache>
                <c:formatCode>General</c:formatCode>
                <c:ptCount val="5"/>
                <c:pt idx="1">
                  <c:v>123</c:v>
                </c:pt>
              </c:numCache>
            </c:numRef>
          </c:val>
          <c:extLst>
            <c:ext xmlns:c16="http://schemas.microsoft.com/office/drawing/2014/chart" uri="{C3380CC4-5D6E-409C-BE32-E72D297353CC}">
              <c16:uniqueId val="{00000005-FAD2-40BD-9444-58EFB4ECED9A}"/>
            </c:ext>
          </c:extLst>
        </c:ser>
        <c:ser>
          <c:idx val="5"/>
          <c:order val="5"/>
          <c:tx>
            <c:strRef>
              <c:f>OverallBreakdwon!$G$7</c:f>
              <c:strCache>
                <c:ptCount val="1"/>
                <c:pt idx="0">
                  <c:v>2b</c:v>
                </c:pt>
              </c:strCache>
            </c:strRef>
          </c:tx>
          <c:spPr>
            <a:solidFill>
              <a:srgbClr val="00669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OverallBreakdwon!$H$1:$L$1</c:f>
              <c:strCache>
                <c:ptCount val="5"/>
                <c:pt idx="0">
                  <c:v>POED 1</c:v>
                </c:pt>
                <c:pt idx="1">
                  <c:v>POED 2</c:v>
                </c:pt>
                <c:pt idx="2">
                  <c:v>POED 3</c:v>
                </c:pt>
                <c:pt idx="3">
                  <c:v>POED 4</c:v>
                </c:pt>
                <c:pt idx="4">
                  <c:v>POED 5</c:v>
                </c:pt>
              </c:strCache>
            </c:strRef>
          </c:cat>
          <c:val>
            <c:numRef>
              <c:f>OverallBreakdwon!$H$7:$L$7</c:f>
              <c:numCache>
                <c:formatCode>General</c:formatCode>
                <c:ptCount val="5"/>
                <c:pt idx="1">
                  <c:v>39</c:v>
                </c:pt>
              </c:numCache>
            </c:numRef>
          </c:val>
          <c:extLst>
            <c:ext xmlns:c16="http://schemas.microsoft.com/office/drawing/2014/chart" uri="{C3380CC4-5D6E-409C-BE32-E72D297353CC}">
              <c16:uniqueId val="{00000006-FAD2-40BD-9444-58EFB4ECED9A}"/>
            </c:ext>
          </c:extLst>
        </c:ser>
        <c:ser>
          <c:idx val="6"/>
          <c:order val="6"/>
          <c:tx>
            <c:strRef>
              <c:f>OverallBreakdwon!$G$8</c:f>
              <c:strCache>
                <c:ptCount val="1"/>
                <c:pt idx="0">
                  <c:v>2c</c:v>
                </c:pt>
              </c:strCache>
            </c:strRef>
          </c:tx>
          <c:spPr>
            <a:solidFill>
              <a:srgbClr val="003366"/>
            </a:solidFill>
            <a:ln>
              <a:noFill/>
            </a:ln>
            <a:effectLst/>
          </c:spPr>
          <c:invertIfNegative val="0"/>
          <c:dLbls>
            <c:dLbl>
              <c:idx val="1"/>
              <c:layout>
                <c:manualLayout>
                  <c:x val="0"/>
                  <c:y val="-4.50662942528817E-3"/>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7-FAD2-40BD-9444-58EFB4ECED9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OverallBreakdwon!$H$1:$L$1</c:f>
              <c:strCache>
                <c:ptCount val="5"/>
                <c:pt idx="0">
                  <c:v>POED 1</c:v>
                </c:pt>
                <c:pt idx="1">
                  <c:v>POED 2</c:v>
                </c:pt>
                <c:pt idx="2">
                  <c:v>POED 3</c:v>
                </c:pt>
                <c:pt idx="3">
                  <c:v>POED 4</c:v>
                </c:pt>
                <c:pt idx="4">
                  <c:v>POED 5</c:v>
                </c:pt>
              </c:strCache>
            </c:strRef>
          </c:cat>
          <c:val>
            <c:numRef>
              <c:f>OverallBreakdwon!$H$8:$L$8</c:f>
              <c:numCache>
                <c:formatCode>General</c:formatCode>
                <c:ptCount val="5"/>
                <c:pt idx="1">
                  <c:v>48</c:v>
                </c:pt>
              </c:numCache>
            </c:numRef>
          </c:val>
          <c:extLst>
            <c:ext xmlns:c16="http://schemas.microsoft.com/office/drawing/2014/chart" uri="{C3380CC4-5D6E-409C-BE32-E72D297353CC}">
              <c16:uniqueId val="{00000008-FAD2-40BD-9444-58EFB4ECED9A}"/>
            </c:ext>
          </c:extLst>
        </c:ser>
        <c:ser>
          <c:idx val="7"/>
          <c:order val="7"/>
          <c:tx>
            <c:strRef>
              <c:f>OverallBreakdwon!$G$9</c:f>
              <c:strCache>
                <c:ptCount val="1"/>
                <c:pt idx="0">
                  <c:v>3a</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OverallBreakdwon!$H$1:$L$1</c:f>
              <c:strCache>
                <c:ptCount val="5"/>
                <c:pt idx="0">
                  <c:v>POED 1</c:v>
                </c:pt>
                <c:pt idx="1">
                  <c:v>POED 2</c:v>
                </c:pt>
                <c:pt idx="2">
                  <c:v>POED 3</c:v>
                </c:pt>
                <c:pt idx="3">
                  <c:v>POED 4</c:v>
                </c:pt>
                <c:pt idx="4">
                  <c:v>POED 5</c:v>
                </c:pt>
              </c:strCache>
            </c:strRef>
          </c:cat>
          <c:val>
            <c:numRef>
              <c:f>OverallBreakdwon!$H$9:$L$9</c:f>
              <c:numCache>
                <c:formatCode>General</c:formatCode>
                <c:ptCount val="5"/>
                <c:pt idx="2">
                  <c:v>92</c:v>
                </c:pt>
              </c:numCache>
            </c:numRef>
          </c:val>
          <c:extLst>
            <c:ext xmlns:c16="http://schemas.microsoft.com/office/drawing/2014/chart" uri="{C3380CC4-5D6E-409C-BE32-E72D297353CC}">
              <c16:uniqueId val="{00000009-FAD2-40BD-9444-58EFB4ECED9A}"/>
            </c:ext>
          </c:extLst>
        </c:ser>
        <c:ser>
          <c:idx val="8"/>
          <c:order val="8"/>
          <c:tx>
            <c:strRef>
              <c:f>OverallBreakdwon!$G$10</c:f>
              <c:strCache>
                <c:ptCount val="1"/>
                <c:pt idx="0">
                  <c:v>3b</c:v>
                </c:pt>
              </c:strCache>
            </c:strRef>
          </c:tx>
          <c:spPr>
            <a:solidFill>
              <a:srgbClr val="CC99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OverallBreakdwon!$H$1:$L$1</c:f>
              <c:strCache>
                <c:ptCount val="5"/>
                <c:pt idx="0">
                  <c:v>POED 1</c:v>
                </c:pt>
                <c:pt idx="1">
                  <c:v>POED 2</c:v>
                </c:pt>
                <c:pt idx="2">
                  <c:v>POED 3</c:v>
                </c:pt>
                <c:pt idx="3">
                  <c:v>POED 4</c:v>
                </c:pt>
                <c:pt idx="4">
                  <c:v>POED 5</c:v>
                </c:pt>
              </c:strCache>
            </c:strRef>
          </c:cat>
          <c:val>
            <c:numRef>
              <c:f>OverallBreakdwon!$H$10:$L$10</c:f>
              <c:numCache>
                <c:formatCode>General</c:formatCode>
                <c:ptCount val="5"/>
                <c:pt idx="2">
                  <c:v>47</c:v>
                </c:pt>
              </c:numCache>
            </c:numRef>
          </c:val>
          <c:extLst>
            <c:ext xmlns:c16="http://schemas.microsoft.com/office/drawing/2014/chart" uri="{C3380CC4-5D6E-409C-BE32-E72D297353CC}">
              <c16:uniqueId val="{0000000A-FAD2-40BD-9444-58EFB4ECED9A}"/>
            </c:ext>
          </c:extLst>
        </c:ser>
        <c:ser>
          <c:idx val="9"/>
          <c:order val="9"/>
          <c:tx>
            <c:strRef>
              <c:f>OverallBreakdwon!$G$11</c:f>
              <c:strCache>
                <c:ptCount val="1"/>
                <c:pt idx="0">
                  <c:v>3c</c:v>
                </c:pt>
              </c:strCache>
            </c:strRef>
          </c:tx>
          <c:spPr>
            <a:solidFill>
              <a:srgbClr val="663300"/>
            </a:solidFill>
            <a:ln>
              <a:noFill/>
            </a:ln>
            <a:effectLst/>
          </c:spPr>
          <c:invertIfNegative val="0"/>
          <c:dLbls>
            <c:dLbl>
              <c:idx val="2"/>
              <c:layout>
                <c:manualLayout>
                  <c:x val="4.6456692913384896E-3"/>
                  <c:y val="-5.3065235185644399E-4"/>
                </c:manualLayout>
              </c:layout>
              <c:dLblPos val="ctr"/>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B-FAD2-40BD-9444-58EFB4ECED9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OverallBreakdwon!$H$1:$L$1</c:f>
              <c:strCache>
                <c:ptCount val="5"/>
                <c:pt idx="0">
                  <c:v>POED 1</c:v>
                </c:pt>
                <c:pt idx="1">
                  <c:v>POED 2</c:v>
                </c:pt>
                <c:pt idx="2">
                  <c:v>POED 3</c:v>
                </c:pt>
                <c:pt idx="3">
                  <c:v>POED 4</c:v>
                </c:pt>
                <c:pt idx="4">
                  <c:v>POED 5</c:v>
                </c:pt>
              </c:strCache>
            </c:strRef>
          </c:cat>
          <c:val>
            <c:numRef>
              <c:f>OverallBreakdwon!$H$11:$L$11</c:f>
              <c:numCache>
                <c:formatCode>General</c:formatCode>
                <c:ptCount val="5"/>
                <c:pt idx="2">
                  <c:v>39</c:v>
                </c:pt>
              </c:numCache>
            </c:numRef>
          </c:val>
          <c:extLst>
            <c:ext xmlns:c16="http://schemas.microsoft.com/office/drawing/2014/chart" uri="{C3380CC4-5D6E-409C-BE32-E72D297353CC}">
              <c16:uniqueId val="{0000000C-FAD2-40BD-9444-58EFB4ECED9A}"/>
            </c:ext>
          </c:extLst>
        </c:ser>
        <c:ser>
          <c:idx val="10"/>
          <c:order val="10"/>
          <c:tx>
            <c:strRef>
              <c:f>OverallBreakdwon!$G$12</c:f>
              <c:strCache>
                <c:ptCount val="1"/>
                <c:pt idx="0">
                  <c:v>4a</c:v>
                </c:pt>
              </c:strCache>
            </c:strRef>
          </c:tx>
          <c:spPr>
            <a:solidFill>
              <a:srgbClr val="FF5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OverallBreakdwon!$H$1:$L$1</c:f>
              <c:strCache>
                <c:ptCount val="5"/>
                <c:pt idx="0">
                  <c:v>POED 1</c:v>
                </c:pt>
                <c:pt idx="1">
                  <c:v>POED 2</c:v>
                </c:pt>
                <c:pt idx="2">
                  <c:v>POED 3</c:v>
                </c:pt>
                <c:pt idx="3">
                  <c:v>POED 4</c:v>
                </c:pt>
                <c:pt idx="4">
                  <c:v>POED 5</c:v>
                </c:pt>
              </c:strCache>
            </c:strRef>
          </c:cat>
          <c:val>
            <c:numRef>
              <c:f>OverallBreakdwon!$H$12:$L$12</c:f>
              <c:numCache>
                <c:formatCode>General</c:formatCode>
                <c:ptCount val="5"/>
                <c:pt idx="3">
                  <c:v>147</c:v>
                </c:pt>
              </c:numCache>
            </c:numRef>
          </c:val>
          <c:extLst>
            <c:ext xmlns:c16="http://schemas.microsoft.com/office/drawing/2014/chart" uri="{C3380CC4-5D6E-409C-BE32-E72D297353CC}">
              <c16:uniqueId val="{0000000D-FAD2-40BD-9444-58EFB4ECED9A}"/>
            </c:ext>
          </c:extLst>
        </c:ser>
        <c:ser>
          <c:idx val="11"/>
          <c:order val="11"/>
          <c:tx>
            <c:strRef>
              <c:f>OverallBreakdwon!$G$13</c:f>
              <c:strCache>
                <c:ptCount val="1"/>
                <c:pt idx="0">
                  <c:v>4b</c:v>
                </c:pt>
              </c:strCache>
            </c:strRef>
          </c:tx>
          <c:spPr>
            <a:solidFill>
              <a:srgbClr val="CC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OverallBreakdwon!$H$1:$L$1</c:f>
              <c:strCache>
                <c:ptCount val="5"/>
                <c:pt idx="0">
                  <c:v>POED 1</c:v>
                </c:pt>
                <c:pt idx="1">
                  <c:v>POED 2</c:v>
                </c:pt>
                <c:pt idx="2">
                  <c:v>POED 3</c:v>
                </c:pt>
                <c:pt idx="3">
                  <c:v>POED 4</c:v>
                </c:pt>
                <c:pt idx="4">
                  <c:v>POED 5</c:v>
                </c:pt>
              </c:strCache>
            </c:strRef>
          </c:cat>
          <c:val>
            <c:numRef>
              <c:f>OverallBreakdwon!$H$13:$L$13</c:f>
              <c:numCache>
                <c:formatCode>General</c:formatCode>
                <c:ptCount val="5"/>
                <c:pt idx="3">
                  <c:v>36</c:v>
                </c:pt>
              </c:numCache>
            </c:numRef>
          </c:val>
          <c:extLst>
            <c:ext xmlns:c16="http://schemas.microsoft.com/office/drawing/2014/chart" uri="{C3380CC4-5D6E-409C-BE32-E72D297353CC}">
              <c16:uniqueId val="{0000000E-FAD2-40BD-9444-58EFB4ECED9A}"/>
            </c:ext>
          </c:extLst>
        </c:ser>
        <c:ser>
          <c:idx val="12"/>
          <c:order val="12"/>
          <c:tx>
            <c:strRef>
              <c:f>OverallBreakdwon!$G$14</c:f>
              <c:strCache>
                <c:ptCount val="1"/>
                <c:pt idx="0">
                  <c:v>4c</c:v>
                </c:pt>
              </c:strCache>
            </c:strRef>
          </c:tx>
          <c:spPr>
            <a:solidFill>
              <a:srgbClr val="A50021"/>
            </a:solidFill>
            <a:ln>
              <a:noFill/>
            </a:ln>
            <a:effectLst/>
          </c:spPr>
          <c:invertIfNegative val="0"/>
          <c:dLbls>
            <c:dLbl>
              <c:idx val="3"/>
              <c:layout>
                <c:manualLayout>
                  <c:x val="3.9845201831522903E-3"/>
                  <c:y val="-5.3065235185635704E-4"/>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F-FAD2-40BD-9444-58EFB4ECED9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OverallBreakdwon!$H$1:$L$1</c:f>
              <c:strCache>
                <c:ptCount val="5"/>
                <c:pt idx="0">
                  <c:v>POED 1</c:v>
                </c:pt>
                <c:pt idx="1">
                  <c:v>POED 2</c:v>
                </c:pt>
                <c:pt idx="2">
                  <c:v>POED 3</c:v>
                </c:pt>
                <c:pt idx="3">
                  <c:v>POED 4</c:v>
                </c:pt>
                <c:pt idx="4">
                  <c:v>POED 5</c:v>
                </c:pt>
              </c:strCache>
            </c:strRef>
          </c:cat>
          <c:val>
            <c:numRef>
              <c:f>OverallBreakdwon!$H$14:$L$14</c:f>
              <c:numCache>
                <c:formatCode>General</c:formatCode>
                <c:ptCount val="5"/>
                <c:pt idx="3">
                  <c:v>40</c:v>
                </c:pt>
              </c:numCache>
            </c:numRef>
          </c:val>
          <c:extLst>
            <c:ext xmlns:c16="http://schemas.microsoft.com/office/drawing/2014/chart" uri="{C3380CC4-5D6E-409C-BE32-E72D297353CC}">
              <c16:uniqueId val="{00000010-FAD2-40BD-9444-58EFB4ECED9A}"/>
            </c:ext>
          </c:extLst>
        </c:ser>
        <c:ser>
          <c:idx val="13"/>
          <c:order val="13"/>
          <c:tx>
            <c:strRef>
              <c:f>OverallBreakdwon!$G$15</c:f>
              <c:strCache>
                <c:ptCount val="1"/>
                <c:pt idx="0">
                  <c:v>5a</c:v>
                </c:pt>
              </c:strCache>
            </c:strRef>
          </c:tx>
          <c:spPr>
            <a:solidFill>
              <a:srgbClr val="FF00F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OverallBreakdwon!$H$1:$L$1</c:f>
              <c:strCache>
                <c:ptCount val="5"/>
                <c:pt idx="0">
                  <c:v>POED 1</c:v>
                </c:pt>
                <c:pt idx="1">
                  <c:v>POED 2</c:v>
                </c:pt>
                <c:pt idx="2">
                  <c:v>POED 3</c:v>
                </c:pt>
                <c:pt idx="3">
                  <c:v>POED 4</c:v>
                </c:pt>
                <c:pt idx="4">
                  <c:v>POED 5</c:v>
                </c:pt>
              </c:strCache>
            </c:strRef>
          </c:cat>
          <c:val>
            <c:numRef>
              <c:f>OverallBreakdwon!$H$15:$L$15</c:f>
              <c:numCache>
                <c:formatCode>General</c:formatCode>
                <c:ptCount val="5"/>
                <c:pt idx="4">
                  <c:v>71</c:v>
                </c:pt>
              </c:numCache>
            </c:numRef>
          </c:val>
          <c:extLst>
            <c:ext xmlns:c16="http://schemas.microsoft.com/office/drawing/2014/chart" uri="{C3380CC4-5D6E-409C-BE32-E72D297353CC}">
              <c16:uniqueId val="{00000011-FAD2-40BD-9444-58EFB4ECED9A}"/>
            </c:ext>
          </c:extLst>
        </c:ser>
        <c:ser>
          <c:idx val="14"/>
          <c:order val="14"/>
          <c:tx>
            <c:strRef>
              <c:f>OverallBreakdwon!$G$16</c:f>
              <c:strCache>
                <c:ptCount val="1"/>
                <c:pt idx="0">
                  <c:v>5b</c:v>
                </c:pt>
              </c:strCache>
            </c:strRef>
          </c:tx>
          <c:spPr>
            <a:solidFill>
              <a:srgbClr val="CC00C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OverallBreakdwon!$H$1:$L$1</c:f>
              <c:strCache>
                <c:ptCount val="5"/>
                <c:pt idx="0">
                  <c:v>POED 1</c:v>
                </c:pt>
                <c:pt idx="1">
                  <c:v>POED 2</c:v>
                </c:pt>
                <c:pt idx="2">
                  <c:v>POED 3</c:v>
                </c:pt>
                <c:pt idx="3">
                  <c:v>POED 4</c:v>
                </c:pt>
                <c:pt idx="4">
                  <c:v>POED 5</c:v>
                </c:pt>
              </c:strCache>
            </c:strRef>
          </c:cat>
          <c:val>
            <c:numRef>
              <c:f>OverallBreakdwon!$H$16:$L$16</c:f>
              <c:numCache>
                <c:formatCode>General</c:formatCode>
                <c:ptCount val="5"/>
                <c:pt idx="4">
                  <c:v>105</c:v>
                </c:pt>
              </c:numCache>
            </c:numRef>
          </c:val>
          <c:extLst>
            <c:ext xmlns:c16="http://schemas.microsoft.com/office/drawing/2014/chart" uri="{C3380CC4-5D6E-409C-BE32-E72D297353CC}">
              <c16:uniqueId val="{00000012-FAD2-40BD-9444-58EFB4ECED9A}"/>
            </c:ext>
          </c:extLst>
        </c:ser>
        <c:ser>
          <c:idx val="15"/>
          <c:order val="15"/>
          <c:tx>
            <c:strRef>
              <c:f>OverallBreakdwon!$G$17</c:f>
              <c:strCache>
                <c:ptCount val="1"/>
                <c:pt idx="0">
                  <c:v>5c</c:v>
                </c:pt>
              </c:strCache>
            </c:strRef>
          </c:tx>
          <c:spPr>
            <a:solidFill>
              <a:srgbClr val="660066"/>
            </a:solidFill>
            <a:ln>
              <a:noFill/>
            </a:ln>
            <a:effectLst/>
          </c:spPr>
          <c:invertIfNegative val="0"/>
          <c:dLbls>
            <c:dLbl>
              <c:idx val="4"/>
              <c:layout>
                <c:manualLayout>
                  <c:x val="2.3228346456692899E-3"/>
                  <c:y val="-9.44852063946552E-2"/>
                </c:manualLayout>
              </c:layout>
              <c:dLblPos val="ctr"/>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13-FAD2-40BD-9444-58EFB4ECED9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OverallBreakdwon!$H$1:$L$1</c:f>
              <c:strCache>
                <c:ptCount val="5"/>
                <c:pt idx="0">
                  <c:v>POED 1</c:v>
                </c:pt>
                <c:pt idx="1">
                  <c:v>POED 2</c:v>
                </c:pt>
                <c:pt idx="2">
                  <c:v>POED 3</c:v>
                </c:pt>
                <c:pt idx="3">
                  <c:v>POED 4</c:v>
                </c:pt>
                <c:pt idx="4">
                  <c:v>POED 5</c:v>
                </c:pt>
              </c:strCache>
            </c:strRef>
          </c:cat>
          <c:val>
            <c:numRef>
              <c:f>OverallBreakdwon!$H$17:$L$17</c:f>
              <c:numCache>
                <c:formatCode>General</c:formatCode>
                <c:ptCount val="5"/>
                <c:pt idx="4">
                  <c:v>5</c:v>
                </c:pt>
              </c:numCache>
            </c:numRef>
          </c:val>
          <c:extLst>
            <c:ext xmlns:c16="http://schemas.microsoft.com/office/drawing/2014/chart" uri="{C3380CC4-5D6E-409C-BE32-E72D297353CC}">
              <c16:uniqueId val="{00000014-FAD2-40BD-9444-58EFB4ECED9A}"/>
            </c:ext>
          </c:extLst>
        </c:ser>
        <c:ser>
          <c:idx val="16"/>
          <c:order val="16"/>
          <c:tx>
            <c:strRef>
              <c:f>OverallBreakdwon!$G$18</c:f>
              <c:strCache>
                <c:ptCount val="1"/>
                <c:pt idx="0">
                  <c:v>Total</c:v>
                </c:pt>
              </c:strCache>
            </c:strRef>
          </c:tx>
          <c:spPr>
            <a:noFill/>
            <a:ln>
              <a:noFill/>
            </a:ln>
            <a:effectLst/>
          </c:spPr>
          <c:invertIfNegative val="0"/>
          <c:dLbls>
            <c:spPr>
              <a:solidFill>
                <a:schemeClr val="bg1">
                  <a:lumMod val="85000"/>
                </a:schemeClr>
              </a:solidFill>
              <a:ln>
                <a:solidFill>
                  <a:schemeClr val="tx1"/>
                </a:solid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OverallBreakdwon!$H$1:$L$1</c:f>
              <c:strCache>
                <c:ptCount val="5"/>
                <c:pt idx="0">
                  <c:v>POED 1</c:v>
                </c:pt>
                <c:pt idx="1">
                  <c:v>POED 2</c:v>
                </c:pt>
                <c:pt idx="2">
                  <c:v>POED 3</c:v>
                </c:pt>
                <c:pt idx="3">
                  <c:v>POED 4</c:v>
                </c:pt>
                <c:pt idx="4">
                  <c:v>POED 5</c:v>
                </c:pt>
              </c:strCache>
            </c:strRef>
          </c:cat>
          <c:val>
            <c:numRef>
              <c:f>OverallBreakdwon!$H$18:$L$18</c:f>
              <c:numCache>
                <c:formatCode>General</c:formatCode>
                <c:ptCount val="5"/>
                <c:pt idx="0">
                  <c:v>249</c:v>
                </c:pt>
                <c:pt idx="1">
                  <c:v>210</c:v>
                </c:pt>
                <c:pt idx="2">
                  <c:v>178</c:v>
                </c:pt>
                <c:pt idx="3">
                  <c:v>223</c:v>
                </c:pt>
                <c:pt idx="4">
                  <c:v>181</c:v>
                </c:pt>
              </c:numCache>
            </c:numRef>
          </c:val>
          <c:extLst>
            <c:ext xmlns:c16="http://schemas.microsoft.com/office/drawing/2014/chart" uri="{C3380CC4-5D6E-409C-BE32-E72D297353CC}">
              <c16:uniqueId val="{00000015-FAD2-40BD-9444-58EFB4ECED9A}"/>
            </c:ext>
          </c:extLst>
        </c:ser>
        <c:dLbls>
          <c:dLblPos val="ctr"/>
          <c:showLegendKey val="0"/>
          <c:showVal val="1"/>
          <c:showCatName val="0"/>
          <c:showSerName val="0"/>
          <c:showPercent val="0"/>
          <c:showBubbleSize val="0"/>
        </c:dLbls>
        <c:gapWidth val="45"/>
        <c:overlap val="100"/>
        <c:axId val="774755824"/>
        <c:axId val="774757600"/>
      </c:barChart>
      <c:catAx>
        <c:axId val="77475582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4757600"/>
        <c:crosses val="autoZero"/>
        <c:auto val="1"/>
        <c:lblAlgn val="ctr"/>
        <c:lblOffset val="100"/>
        <c:noMultiLvlLbl val="0"/>
      </c:catAx>
      <c:valAx>
        <c:axId val="774757600"/>
        <c:scaling>
          <c:orientation val="minMax"/>
          <c:max val="25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Learning Statements</a:t>
                </a:r>
              </a:p>
            </c:rich>
          </c:tx>
          <c:layout>
            <c:manualLayout>
              <c:xMode val="edge"/>
              <c:yMode val="edge"/>
              <c:x val="0.36743340009328102"/>
              <c:y val="0.9366018064839309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4755824"/>
        <c:crosses val="max"/>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049285505978399E-2"/>
          <c:y val="3.7789827436901798E-2"/>
          <c:w val="0.86448290008946604"/>
          <c:h val="0.80333999443251403"/>
        </c:manualLayout>
      </c:layout>
      <c:barChart>
        <c:barDir val="bar"/>
        <c:grouping val="stacked"/>
        <c:varyColors val="0"/>
        <c:ser>
          <c:idx val="0"/>
          <c:order val="0"/>
          <c:tx>
            <c:strRef>
              <c:f>'Overall Breakdown'!$D$258</c:f>
              <c:strCache>
                <c:ptCount val="1"/>
                <c:pt idx="0">
                  <c:v>1a</c:v>
                </c:pt>
              </c:strCache>
            </c:strRef>
          </c:tx>
          <c:spPr>
            <a:solidFill>
              <a:srgbClr val="66FF66"/>
            </a:solidFill>
            <a:ln>
              <a:noFill/>
            </a:ln>
            <a:effectLst/>
          </c:spPr>
          <c:invertIfNegative val="0"/>
          <c:dLbls>
            <c:spPr>
              <a:noFill/>
              <a:ln>
                <a:noFill/>
              </a:ln>
              <a:effectLst/>
            </c:spPr>
            <c:txPr>
              <a:bodyPr rot="0" spcFirstLastPara="1" vertOverflow="overflow" horzOverflow="overflow" vert="horz" wrap="none" lIns="38100" tIns="19050" rIns="38100" bIns="19050" anchor="ctr" anchorCtr="0">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'Overall Breakdown'!$E$257:$I$257</c:f>
              <c:strCache>
                <c:ptCount val="5"/>
                <c:pt idx="0">
                  <c:v>POED 1</c:v>
                </c:pt>
                <c:pt idx="1">
                  <c:v>POED 2</c:v>
                </c:pt>
                <c:pt idx="2">
                  <c:v>POED 3</c:v>
                </c:pt>
                <c:pt idx="3">
                  <c:v>POED 4</c:v>
                </c:pt>
                <c:pt idx="4">
                  <c:v>POED 5</c:v>
                </c:pt>
              </c:strCache>
            </c:strRef>
          </c:cat>
          <c:val>
            <c:numRef>
              <c:f>'Overall Breakdown'!$E$258:$I$258</c:f>
              <c:numCache>
                <c:formatCode>General</c:formatCode>
                <c:ptCount val="5"/>
                <c:pt idx="0">
                  <c:v>22</c:v>
                </c:pt>
              </c:numCache>
            </c:numRef>
          </c:val>
          <c:extLst>
            <c:ext xmlns:c16="http://schemas.microsoft.com/office/drawing/2014/chart" uri="{C3380CC4-5D6E-409C-BE32-E72D297353CC}">
              <c16:uniqueId val="{00000000-9C12-4165-B574-E3CF312C210A}"/>
            </c:ext>
          </c:extLst>
        </c:ser>
        <c:ser>
          <c:idx val="1"/>
          <c:order val="1"/>
          <c:tx>
            <c:strRef>
              <c:f>'Overall Breakdown'!$D$259</c:f>
              <c:strCache>
                <c:ptCount val="1"/>
                <c:pt idx="0">
                  <c:v>1b</c:v>
                </c:pt>
              </c:strCache>
            </c:strRef>
          </c:tx>
          <c:spPr>
            <a:solidFill>
              <a:srgbClr val="33CC3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 Breakdown'!$E$257:$I$257</c:f>
              <c:strCache>
                <c:ptCount val="5"/>
                <c:pt idx="0">
                  <c:v>POED 1</c:v>
                </c:pt>
                <c:pt idx="1">
                  <c:v>POED 2</c:v>
                </c:pt>
                <c:pt idx="2">
                  <c:v>POED 3</c:v>
                </c:pt>
                <c:pt idx="3">
                  <c:v>POED 4</c:v>
                </c:pt>
                <c:pt idx="4">
                  <c:v>POED 5</c:v>
                </c:pt>
              </c:strCache>
            </c:strRef>
          </c:cat>
          <c:val>
            <c:numRef>
              <c:f>'Overall Breakdown'!$E$259:$I$259</c:f>
              <c:numCache>
                <c:formatCode>General</c:formatCode>
                <c:ptCount val="5"/>
                <c:pt idx="0">
                  <c:v>8</c:v>
                </c:pt>
              </c:numCache>
            </c:numRef>
          </c:val>
          <c:extLst>
            <c:ext xmlns:c16="http://schemas.microsoft.com/office/drawing/2014/chart" uri="{C3380CC4-5D6E-409C-BE32-E72D297353CC}">
              <c16:uniqueId val="{00000001-9C12-4165-B574-E3CF312C210A}"/>
            </c:ext>
          </c:extLst>
        </c:ser>
        <c:ser>
          <c:idx val="2"/>
          <c:order val="2"/>
          <c:tx>
            <c:strRef>
              <c:f>'Overall Breakdown'!$D$260</c:f>
              <c:strCache>
                <c:ptCount val="1"/>
                <c:pt idx="0">
                  <c:v>1c</c:v>
                </c:pt>
              </c:strCache>
            </c:strRef>
          </c:tx>
          <c:spPr>
            <a:solidFill>
              <a:srgbClr val="008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 Breakdown'!$E$257:$I$257</c:f>
              <c:strCache>
                <c:ptCount val="5"/>
                <c:pt idx="0">
                  <c:v>POED 1</c:v>
                </c:pt>
                <c:pt idx="1">
                  <c:v>POED 2</c:v>
                </c:pt>
                <c:pt idx="2">
                  <c:v>POED 3</c:v>
                </c:pt>
                <c:pt idx="3">
                  <c:v>POED 4</c:v>
                </c:pt>
                <c:pt idx="4">
                  <c:v>POED 5</c:v>
                </c:pt>
              </c:strCache>
            </c:strRef>
          </c:cat>
          <c:val>
            <c:numRef>
              <c:f>'Overall Breakdown'!$E$260:$I$260</c:f>
              <c:numCache>
                <c:formatCode>General</c:formatCode>
                <c:ptCount val="5"/>
                <c:pt idx="0">
                  <c:v>13</c:v>
                </c:pt>
              </c:numCache>
            </c:numRef>
          </c:val>
          <c:extLst>
            <c:ext xmlns:c16="http://schemas.microsoft.com/office/drawing/2014/chart" uri="{C3380CC4-5D6E-409C-BE32-E72D297353CC}">
              <c16:uniqueId val="{00000002-9C12-4165-B574-E3CF312C210A}"/>
            </c:ext>
          </c:extLst>
        </c:ser>
        <c:ser>
          <c:idx val="3"/>
          <c:order val="3"/>
          <c:tx>
            <c:strRef>
              <c:f>'Overall Breakdown'!$D$261</c:f>
              <c:strCache>
                <c:ptCount val="1"/>
                <c:pt idx="0">
                  <c:v>1d</c:v>
                </c:pt>
              </c:strCache>
            </c:strRef>
          </c:tx>
          <c:spPr>
            <a:solidFill>
              <a:srgbClr val="003300"/>
            </a:solidFill>
            <a:ln>
              <a:noFill/>
            </a:ln>
            <a:effectLst/>
          </c:spPr>
          <c:invertIfNegative val="0"/>
          <c:dLbls>
            <c:dLbl>
              <c:idx val="0"/>
              <c:layout>
                <c:manualLayout>
                  <c:x val="2.4755945054890701E-3"/>
                  <c:y val="4.3488908843981698E-4"/>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3-9C12-4165-B574-E3CF312C21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 Breakdown'!$E$257:$I$257</c:f>
              <c:strCache>
                <c:ptCount val="5"/>
                <c:pt idx="0">
                  <c:v>POED 1</c:v>
                </c:pt>
                <c:pt idx="1">
                  <c:v>POED 2</c:v>
                </c:pt>
                <c:pt idx="2">
                  <c:v>POED 3</c:v>
                </c:pt>
                <c:pt idx="3">
                  <c:v>POED 4</c:v>
                </c:pt>
                <c:pt idx="4">
                  <c:v>POED 5</c:v>
                </c:pt>
              </c:strCache>
            </c:strRef>
          </c:cat>
          <c:val>
            <c:numRef>
              <c:f>'Overall Breakdown'!$E$261:$I$261</c:f>
              <c:numCache>
                <c:formatCode>General</c:formatCode>
                <c:ptCount val="5"/>
                <c:pt idx="0">
                  <c:v>19</c:v>
                </c:pt>
              </c:numCache>
            </c:numRef>
          </c:val>
          <c:extLst>
            <c:ext xmlns:c16="http://schemas.microsoft.com/office/drawing/2014/chart" uri="{C3380CC4-5D6E-409C-BE32-E72D297353CC}">
              <c16:uniqueId val="{00000004-9C12-4165-B574-E3CF312C210A}"/>
            </c:ext>
          </c:extLst>
        </c:ser>
        <c:ser>
          <c:idx val="4"/>
          <c:order val="4"/>
          <c:tx>
            <c:strRef>
              <c:f>'Overall Breakdown'!$D$262</c:f>
              <c:strCache>
                <c:ptCount val="1"/>
                <c:pt idx="0">
                  <c:v>2a</c:v>
                </c:pt>
              </c:strCache>
            </c:strRef>
          </c:tx>
          <c:spPr>
            <a:solidFill>
              <a:srgbClr val="33CCC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 Breakdown'!$E$257:$I$257</c:f>
              <c:strCache>
                <c:ptCount val="5"/>
                <c:pt idx="0">
                  <c:v>POED 1</c:v>
                </c:pt>
                <c:pt idx="1">
                  <c:v>POED 2</c:v>
                </c:pt>
                <c:pt idx="2">
                  <c:v>POED 3</c:v>
                </c:pt>
                <c:pt idx="3">
                  <c:v>POED 4</c:v>
                </c:pt>
                <c:pt idx="4">
                  <c:v>POED 5</c:v>
                </c:pt>
              </c:strCache>
            </c:strRef>
          </c:cat>
          <c:val>
            <c:numRef>
              <c:f>'Overall Breakdown'!$E$262:$I$262</c:f>
              <c:numCache>
                <c:formatCode>General</c:formatCode>
                <c:ptCount val="5"/>
                <c:pt idx="1">
                  <c:v>27</c:v>
                </c:pt>
              </c:numCache>
            </c:numRef>
          </c:val>
          <c:extLst>
            <c:ext xmlns:c16="http://schemas.microsoft.com/office/drawing/2014/chart" uri="{C3380CC4-5D6E-409C-BE32-E72D297353CC}">
              <c16:uniqueId val="{00000005-9C12-4165-B574-E3CF312C210A}"/>
            </c:ext>
          </c:extLst>
        </c:ser>
        <c:ser>
          <c:idx val="5"/>
          <c:order val="5"/>
          <c:tx>
            <c:strRef>
              <c:f>'Overall Breakdown'!$D$263</c:f>
              <c:strCache>
                <c:ptCount val="1"/>
                <c:pt idx="0">
                  <c:v>2b</c:v>
                </c:pt>
              </c:strCache>
            </c:strRef>
          </c:tx>
          <c:spPr>
            <a:solidFill>
              <a:srgbClr val="00669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 Breakdown'!$E$257:$I$257</c:f>
              <c:strCache>
                <c:ptCount val="5"/>
                <c:pt idx="0">
                  <c:v>POED 1</c:v>
                </c:pt>
                <c:pt idx="1">
                  <c:v>POED 2</c:v>
                </c:pt>
                <c:pt idx="2">
                  <c:v>POED 3</c:v>
                </c:pt>
                <c:pt idx="3">
                  <c:v>POED 4</c:v>
                </c:pt>
                <c:pt idx="4">
                  <c:v>POED 5</c:v>
                </c:pt>
              </c:strCache>
            </c:strRef>
          </c:cat>
          <c:val>
            <c:numRef>
              <c:f>'Overall Breakdown'!$E$263:$I$263</c:f>
              <c:numCache>
                <c:formatCode>General</c:formatCode>
                <c:ptCount val="5"/>
                <c:pt idx="1">
                  <c:v>7</c:v>
                </c:pt>
              </c:numCache>
            </c:numRef>
          </c:val>
          <c:extLst>
            <c:ext xmlns:c16="http://schemas.microsoft.com/office/drawing/2014/chart" uri="{C3380CC4-5D6E-409C-BE32-E72D297353CC}">
              <c16:uniqueId val="{00000006-9C12-4165-B574-E3CF312C210A}"/>
            </c:ext>
          </c:extLst>
        </c:ser>
        <c:ser>
          <c:idx val="6"/>
          <c:order val="6"/>
          <c:tx>
            <c:strRef>
              <c:f>'Overall Breakdown'!$D$264</c:f>
              <c:strCache>
                <c:ptCount val="1"/>
                <c:pt idx="0">
                  <c:v>2c</c:v>
                </c:pt>
              </c:strCache>
            </c:strRef>
          </c:tx>
          <c:spPr>
            <a:solidFill>
              <a:srgbClr val="003366"/>
            </a:solidFill>
            <a:ln>
              <a:noFill/>
            </a:ln>
            <a:effectLst/>
          </c:spPr>
          <c:invertIfNegative val="0"/>
          <c:dLbls>
            <c:dLbl>
              <c:idx val="1"/>
              <c:layout>
                <c:manualLayout>
                  <c:x val="5.6586147070590001E-4"/>
                  <c:y val="-6.3674887010471497E-4"/>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7-9C12-4165-B574-E3CF312C21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 Breakdown'!$E$257:$I$257</c:f>
              <c:strCache>
                <c:ptCount val="5"/>
                <c:pt idx="0">
                  <c:v>POED 1</c:v>
                </c:pt>
                <c:pt idx="1">
                  <c:v>POED 2</c:v>
                </c:pt>
                <c:pt idx="2">
                  <c:v>POED 3</c:v>
                </c:pt>
                <c:pt idx="3">
                  <c:v>POED 4</c:v>
                </c:pt>
                <c:pt idx="4">
                  <c:v>POED 5</c:v>
                </c:pt>
              </c:strCache>
            </c:strRef>
          </c:cat>
          <c:val>
            <c:numRef>
              <c:f>'Overall Breakdown'!$E$264:$I$264</c:f>
              <c:numCache>
                <c:formatCode>General</c:formatCode>
                <c:ptCount val="5"/>
                <c:pt idx="1">
                  <c:v>14</c:v>
                </c:pt>
              </c:numCache>
            </c:numRef>
          </c:val>
          <c:extLst>
            <c:ext xmlns:c16="http://schemas.microsoft.com/office/drawing/2014/chart" uri="{C3380CC4-5D6E-409C-BE32-E72D297353CC}">
              <c16:uniqueId val="{00000008-9C12-4165-B574-E3CF312C210A}"/>
            </c:ext>
          </c:extLst>
        </c:ser>
        <c:ser>
          <c:idx val="7"/>
          <c:order val="7"/>
          <c:tx>
            <c:strRef>
              <c:f>'Overall Breakdown'!$D$265</c:f>
              <c:strCache>
                <c:ptCount val="1"/>
                <c:pt idx="0">
                  <c:v>3a</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 Breakdown'!$E$257:$I$257</c:f>
              <c:strCache>
                <c:ptCount val="5"/>
                <c:pt idx="0">
                  <c:v>POED 1</c:v>
                </c:pt>
                <c:pt idx="1">
                  <c:v>POED 2</c:v>
                </c:pt>
                <c:pt idx="2">
                  <c:v>POED 3</c:v>
                </c:pt>
                <c:pt idx="3">
                  <c:v>POED 4</c:v>
                </c:pt>
                <c:pt idx="4">
                  <c:v>POED 5</c:v>
                </c:pt>
              </c:strCache>
            </c:strRef>
          </c:cat>
          <c:val>
            <c:numRef>
              <c:f>'Overall Breakdown'!$E$265:$I$265</c:f>
              <c:numCache>
                <c:formatCode>General</c:formatCode>
                <c:ptCount val="5"/>
                <c:pt idx="2">
                  <c:v>32</c:v>
                </c:pt>
              </c:numCache>
            </c:numRef>
          </c:val>
          <c:extLst>
            <c:ext xmlns:c16="http://schemas.microsoft.com/office/drawing/2014/chart" uri="{C3380CC4-5D6E-409C-BE32-E72D297353CC}">
              <c16:uniqueId val="{00000009-9C12-4165-B574-E3CF312C210A}"/>
            </c:ext>
          </c:extLst>
        </c:ser>
        <c:ser>
          <c:idx val="8"/>
          <c:order val="8"/>
          <c:tx>
            <c:strRef>
              <c:f>'Overall Breakdown'!$D$266</c:f>
              <c:strCache>
                <c:ptCount val="1"/>
                <c:pt idx="0">
                  <c:v>3b</c:v>
                </c:pt>
              </c:strCache>
            </c:strRef>
          </c:tx>
          <c:spPr>
            <a:solidFill>
              <a:srgbClr val="CC99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 Breakdown'!$E$257:$I$257</c:f>
              <c:strCache>
                <c:ptCount val="5"/>
                <c:pt idx="0">
                  <c:v>POED 1</c:v>
                </c:pt>
                <c:pt idx="1">
                  <c:v>POED 2</c:v>
                </c:pt>
                <c:pt idx="2">
                  <c:v>POED 3</c:v>
                </c:pt>
                <c:pt idx="3">
                  <c:v>POED 4</c:v>
                </c:pt>
                <c:pt idx="4">
                  <c:v>POED 5</c:v>
                </c:pt>
              </c:strCache>
            </c:strRef>
          </c:cat>
          <c:val>
            <c:numRef>
              <c:f>'Overall Breakdown'!$E$266:$I$266</c:f>
              <c:numCache>
                <c:formatCode>General</c:formatCode>
                <c:ptCount val="5"/>
                <c:pt idx="2">
                  <c:v>27</c:v>
                </c:pt>
              </c:numCache>
            </c:numRef>
          </c:val>
          <c:extLst>
            <c:ext xmlns:c16="http://schemas.microsoft.com/office/drawing/2014/chart" uri="{C3380CC4-5D6E-409C-BE32-E72D297353CC}">
              <c16:uniqueId val="{0000000A-9C12-4165-B574-E3CF312C210A}"/>
            </c:ext>
          </c:extLst>
        </c:ser>
        <c:ser>
          <c:idx val="9"/>
          <c:order val="9"/>
          <c:tx>
            <c:strRef>
              <c:f>'Overall Breakdown'!$D$267</c:f>
              <c:strCache>
                <c:ptCount val="1"/>
                <c:pt idx="0">
                  <c:v>3c</c:v>
                </c:pt>
              </c:strCache>
            </c:strRef>
          </c:tx>
          <c:spPr>
            <a:solidFill>
              <a:srgbClr val="663300"/>
            </a:solidFill>
            <a:ln>
              <a:noFill/>
            </a:ln>
            <a:effectLst/>
          </c:spPr>
          <c:invertIfNegative val="0"/>
          <c:dLbls>
            <c:dLbl>
              <c:idx val="2"/>
              <c:layout>
                <c:manualLayout>
                  <c:x val="2.4755945054889799E-3"/>
                  <c:y val="4.2791305186757403E-3"/>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B-9C12-4165-B574-E3CF312C21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 Breakdown'!$E$257:$I$257</c:f>
              <c:strCache>
                <c:ptCount val="5"/>
                <c:pt idx="0">
                  <c:v>POED 1</c:v>
                </c:pt>
                <c:pt idx="1">
                  <c:v>POED 2</c:v>
                </c:pt>
                <c:pt idx="2">
                  <c:v>POED 3</c:v>
                </c:pt>
                <c:pt idx="3">
                  <c:v>POED 4</c:v>
                </c:pt>
                <c:pt idx="4">
                  <c:v>POED 5</c:v>
                </c:pt>
              </c:strCache>
            </c:strRef>
          </c:cat>
          <c:val>
            <c:numRef>
              <c:f>'Overall Breakdown'!$E$267:$I$267</c:f>
              <c:numCache>
                <c:formatCode>General</c:formatCode>
                <c:ptCount val="5"/>
                <c:pt idx="2">
                  <c:v>23</c:v>
                </c:pt>
              </c:numCache>
            </c:numRef>
          </c:val>
          <c:extLst>
            <c:ext xmlns:c16="http://schemas.microsoft.com/office/drawing/2014/chart" uri="{C3380CC4-5D6E-409C-BE32-E72D297353CC}">
              <c16:uniqueId val="{0000000C-9C12-4165-B574-E3CF312C210A}"/>
            </c:ext>
          </c:extLst>
        </c:ser>
        <c:ser>
          <c:idx val="10"/>
          <c:order val="10"/>
          <c:tx>
            <c:strRef>
              <c:f>'Overall Breakdown'!$D$268</c:f>
              <c:strCache>
                <c:ptCount val="1"/>
                <c:pt idx="0">
                  <c:v>4a</c:v>
                </c:pt>
              </c:strCache>
            </c:strRef>
          </c:tx>
          <c:spPr>
            <a:solidFill>
              <a:srgbClr val="FF5050"/>
            </a:solidFill>
            <a:ln>
              <a:noFill/>
            </a:ln>
            <a:effectLst/>
          </c:spPr>
          <c:invertIfNegative val="0"/>
          <c:dLbls>
            <c:dLbl>
              <c:idx val="3"/>
              <c:layout>
                <c:manualLayout>
                  <c:x val="1.2687260246315399E-2"/>
                  <c:y val="8.1809731169967398E-2"/>
                </c:manualLayout>
              </c:layout>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D-9C12-4165-B574-E3CF312C21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 Breakdown'!$E$257:$I$257</c:f>
              <c:strCache>
                <c:ptCount val="5"/>
                <c:pt idx="0">
                  <c:v>POED 1</c:v>
                </c:pt>
                <c:pt idx="1">
                  <c:v>POED 2</c:v>
                </c:pt>
                <c:pt idx="2">
                  <c:v>POED 3</c:v>
                </c:pt>
                <c:pt idx="3">
                  <c:v>POED 4</c:v>
                </c:pt>
                <c:pt idx="4">
                  <c:v>POED 5</c:v>
                </c:pt>
              </c:strCache>
            </c:strRef>
          </c:cat>
          <c:val>
            <c:numRef>
              <c:f>'Overall Breakdown'!$E$268:$I$268</c:f>
              <c:numCache>
                <c:formatCode>General</c:formatCode>
                <c:ptCount val="5"/>
                <c:pt idx="3">
                  <c:v>2</c:v>
                </c:pt>
              </c:numCache>
            </c:numRef>
          </c:val>
          <c:extLst>
            <c:ext xmlns:c16="http://schemas.microsoft.com/office/drawing/2014/chart" uri="{C3380CC4-5D6E-409C-BE32-E72D297353CC}">
              <c16:uniqueId val="{0000000E-9C12-4165-B574-E3CF312C210A}"/>
            </c:ext>
          </c:extLst>
        </c:ser>
        <c:ser>
          <c:idx val="11"/>
          <c:order val="11"/>
          <c:tx>
            <c:strRef>
              <c:f>'Overall Breakdown'!$D$269</c:f>
              <c:strCache>
                <c:ptCount val="1"/>
                <c:pt idx="0">
                  <c:v>4b</c:v>
                </c:pt>
              </c:strCache>
            </c:strRef>
          </c:tx>
          <c:spPr>
            <a:solidFill>
              <a:srgbClr val="CC0000"/>
            </a:solidFill>
            <a:ln>
              <a:noFill/>
            </a:ln>
            <a:effectLst/>
          </c:spPr>
          <c:invertIfNegative val="0"/>
          <c:dLbls>
            <c:dLbl>
              <c:idx val="3"/>
              <c:layout>
                <c:manualLayout>
                  <c:x val="1.16691628235736E-3"/>
                  <c:y val="4.2791305186757403E-3"/>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F-9C12-4165-B574-E3CF312C21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 Breakdown'!$E$257:$I$257</c:f>
              <c:strCache>
                <c:ptCount val="5"/>
                <c:pt idx="0">
                  <c:v>POED 1</c:v>
                </c:pt>
                <c:pt idx="1">
                  <c:v>POED 2</c:v>
                </c:pt>
                <c:pt idx="2">
                  <c:v>POED 3</c:v>
                </c:pt>
                <c:pt idx="3">
                  <c:v>POED 4</c:v>
                </c:pt>
                <c:pt idx="4">
                  <c:v>POED 5</c:v>
                </c:pt>
              </c:strCache>
            </c:strRef>
          </c:cat>
          <c:val>
            <c:numRef>
              <c:f>'Overall Breakdown'!$E$269:$I$269</c:f>
              <c:numCache>
                <c:formatCode>General</c:formatCode>
                <c:ptCount val="5"/>
                <c:pt idx="3">
                  <c:v>7</c:v>
                </c:pt>
              </c:numCache>
            </c:numRef>
          </c:val>
          <c:extLst>
            <c:ext xmlns:c16="http://schemas.microsoft.com/office/drawing/2014/chart" uri="{C3380CC4-5D6E-409C-BE32-E72D297353CC}">
              <c16:uniqueId val="{00000010-9C12-4165-B574-E3CF312C210A}"/>
            </c:ext>
          </c:extLst>
        </c:ser>
        <c:ser>
          <c:idx val="12"/>
          <c:order val="12"/>
          <c:tx>
            <c:strRef>
              <c:f>'Overall Breakdown'!$D$270</c:f>
              <c:strCache>
                <c:ptCount val="1"/>
                <c:pt idx="0">
                  <c:v>4c</c:v>
                </c:pt>
              </c:strCache>
            </c:strRef>
          </c:tx>
          <c:spPr>
            <a:solidFill>
              <a:srgbClr val="A50021"/>
            </a:solidFill>
            <a:ln>
              <a:noFill/>
            </a:ln>
            <a:effectLst/>
          </c:spPr>
          <c:invertIfNegative val="0"/>
          <c:dLbls>
            <c:dLbl>
              <c:idx val="3"/>
              <c:layout>
                <c:manualLayout>
                  <c:x val="2.1572727137920901E-3"/>
                  <c:y val="3.2074925601312098E-3"/>
                </c:manualLayout>
              </c:layout>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11-9C12-4165-B574-E3CF312C21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 Breakdown'!$E$257:$I$257</c:f>
              <c:strCache>
                <c:ptCount val="5"/>
                <c:pt idx="0">
                  <c:v>POED 1</c:v>
                </c:pt>
                <c:pt idx="1">
                  <c:v>POED 2</c:v>
                </c:pt>
                <c:pt idx="2">
                  <c:v>POED 3</c:v>
                </c:pt>
                <c:pt idx="3">
                  <c:v>POED 4</c:v>
                </c:pt>
                <c:pt idx="4">
                  <c:v>POED 5</c:v>
                </c:pt>
              </c:strCache>
            </c:strRef>
          </c:cat>
          <c:val>
            <c:numRef>
              <c:f>'Overall Breakdown'!$E$270:$I$270</c:f>
              <c:numCache>
                <c:formatCode>General</c:formatCode>
                <c:ptCount val="5"/>
                <c:pt idx="3">
                  <c:v>14</c:v>
                </c:pt>
              </c:numCache>
            </c:numRef>
          </c:val>
          <c:extLst>
            <c:ext xmlns:c16="http://schemas.microsoft.com/office/drawing/2014/chart" uri="{C3380CC4-5D6E-409C-BE32-E72D297353CC}">
              <c16:uniqueId val="{00000012-9C12-4165-B574-E3CF312C210A}"/>
            </c:ext>
          </c:extLst>
        </c:ser>
        <c:ser>
          <c:idx val="13"/>
          <c:order val="13"/>
          <c:tx>
            <c:strRef>
              <c:f>'Overall Breakdown'!$D$271</c:f>
              <c:strCache>
                <c:ptCount val="1"/>
                <c:pt idx="0">
                  <c:v>5a</c:v>
                </c:pt>
              </c:strCache>
            </c:strRef>
          </c:tx>
          <c:spPr>
            <a:solidFill>
              <a:srgbClr val="FF00FF"/>
            </a:solidFill>
            <a:ln>
              <a:noFill/>
            </a:ln>
            <a:effectLst/>
          </c:spPr>
          <c:invertIfNegative val="0"/>
          <c:dLbls>
            <c:dLbl>
              <c:idx val="4"/>
              <c:layout>
                <c:manualLayout>
                  <c:x val="-2.30171017546124E-17"/>
                  <c:y val="6.37862067430159E-4"/>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13-9C12-4165-B574-E3CF312C21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 Breakdown'!$E$257:$I$257</c:f>
              <c:strCache>
                <c:ptCount val="5"/>
                <c:pt idx="0">
                  <c:v>POED 1</c:v>
                </c:pt>
                <c:pt idx="1">
                  <c:v>POED 2</c:v>
                </c:pt>
                <c:pt idx="2">
                  <c:v>POED 3</c:v>
                </c:pt>
                <c:pt idx="3">
                  <c:v>POED 4</c:v>
                </c:pt>
                <c:pt idx="4">
                  <c:v>POED 5</c:v>
                </c:pt>
              </c:strCache>
            </c:strRef>
          </c:cat>
          <c:val>
            <c:numRef>
              <c:f>'Overall Breakdown'!$E$271:$I$271</c:f>
              <c:numCache>
                <c:formatCode>General</c:formatCode>
                <c:ptCount val="5"/>
                <c:pt idx="4">
                  <c:v>7</c:v>
                </c:pt>
              </c:numCache>
            </c:numRef>
          </c:val>
          <c:extLst>
            <c:ext xmlns:c16="http://schemas.microsoft.com/office/drawing/2014/chart" uri="{C3380CC4-5D6E-409C-BE32-E72D297353CC}">
              <c16:uniqueId val="{00000014-9C12-4165-B574-E3CF312C210A}"/>
            </c:ext>
          </c:extLst>
        </c:ser>
        <c:ser>
          <c:idx val="14"/>
          <c:order val="14"/>
          <c:tx>
            <c:strRef>
              <c:f>'Overall Breakdown'!$D$272</c:f>
              <c:strCache>
                <c:ptCount val="1"/>
                <c:pt idx="0">
                  <c:v>5b</c:v>
                </c:pt>
              </c:strCache>
            </c:strRef>
          </c:tx>
          <c:spPr>
            <a:solidFill>
              <a:srgbClr val="CC00CC"/>
            </a:solidFill>
            <a:ln>
              <a:noFill/>
            </a:ln>
            <a:effectLst/>
          </c:spPr>
          <c:invertIfNegative val="0"/>
          <c:dLbls>
            <c:dLbl>
              <c:idx val="4"/>
              <c:layout>
                <c:manualLayout>
                  <c:x val="0"/>
                  <c:y val="1.7091289601994799E-3"/>
                </c:manualLayout>
              </c:layout>
              <c:numFmt formatCode="#&quot;&quot;"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15-9C12-4165-B574-E3CF312C210A}"/>
                </c:ext>
              </c:extLst>
            </c:dLbl>
            <c:numFmt formatCode="#&quot;&quot;"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 Breakdown'!$E$257:$I$257</c:f>
              <c:strCache>
                <c:ptCount val="5"/>
                <c:pt idx="0">
                  <c:v>POED 1</c:v>
                </c:pt>
                <c:pt idx="1">
                  <c:v>POED 2</c:v>
                </c:pt>
                <c:pt idx="2">
                  <c:v>POED 3</c:v>
                </c:pt>
                <c:pt idx="3">
                  <c:v>POED 4</c:v>
                </c:pt>
                <c:pt idx="4">
                  <c:v>POED 5</c:v>
                </c:pt>
              </c:strCache>
            </c:strRef>
          </c:cat>
          <c:val>
            <c:numRef>
              <c:f>'Overall Breakdown'!$E$272:$I$272</c:f>
              <c:numCache>
                <c:formatCode>General</c:formatCode>
                <c:ptCount val="5"/>
                <c:pt idx="4">
                  <c:v>21</c:v>
                </c:pt>
              </c:numCache>
            </c:numRef>
          </c:val>
          <c:extLst>
            <c:ext xmlns:c16="http://schemas.microsoft.com/office/drawing/2014/chart" uri="{C3380CC4-5D6E-409C-BE32-E72D297353CC}">
              <c16:uniqueId val="{00000016-9C12-4165-B574-E3CF312C210A}"/>
            </c:ext>
          </c:extLst>
        </c:ser>
        <c:ser>
          <c:idx val="15"/>
          <c:order val="15"/>
          <c:tx>
            <c:strRef>
              <c:f>'Overall Breakdown'!$D$273</c:f>
              <c:strCache>
                <c:ptCount val="1"/>
                <c:pt idx="0">
                  <c:v>5c</c:v>
                </c:pt>
              </c:strCache>
            </c:strRef>
          </c:tx>
          <c:spPr>
            <a:solidFill>
              <a:srgbClr val="660066"/>
            </a:solidFill>
            <a:ln>
              <a:noFill/>
            </a:ln>
            <a:effectLst/>
          </c:spPr>
          <c:invertIfNegative val="0"/>
          <c:dLbls>
            <c:dLbl>
              <c:idx val="4"/>
              <c:layout>
                <c:manualLayout>
                  <c:x val="1.5560201867421499E-3"/>
                  <c:y val="7.6038427571671396E-2"/>
                </c:manualLayout>
              </c:layout>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17-9C12-4165-B574-E3CF312C21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'Overall Breakdown'!$E$257:$I$257</c:f>
              <c:strCache>
                <c:ptCount val="5"/>
                <c:pt idx="0">
                  <c:v>POED 1</c:v>
                </c:pt>
                <c:pt idx="1">
                  <c:v>POED 2</c:v>
                </c:pt>
                <c:pt idx="2">
                  <c:v>POED 3</c:v>
                </c:pt>
                <c:pt idx="3">
                  <c:v>POED 4</c:v>
                </c:pt>
                <c:pt idx="4">
                  <c:v>POED 5</c:v>
                </c:pt>
              </c:strCache>
            </c:strRef>
          </c:cat>
          <c:val>
            <c:numRef>
              <c:f>'Overall Breakdown'!$E$273:$I$273</c:f>
              <c:numCache>
                <c:formatCode>General</c:formatCode>
                <c:ptCount val="5"/>
                <c:pt idx="4">
                  <c:v>3</c:v>
                </c:pt>
              </c:numCache>
            </c:numRef>
          </c:val>
          <c:extLst>
            <c:ext xmlns:c16="http://schemas.microsoft.com/office/drawing/2014/chart" uri="{C3380CC4-5D6E-409C-BE32-E72D297353CC}">
              <c16:uniqueId val="{00000018-9C12-4165-B574-E3CF312C210A}"/>
            </c:ext>
          </c:extLst>
        </c:ser>
        <c:ser>
          <c:idx val="16"/>
          <c:order val="16"/>
          <c:tx>
            <c:v>Total</c:v>
          </c:tx>
          <c:spPr>
            <a:noFill/>
            <a:ln>
              <a:noFill/>
            </a:ln>
            <a:effectLst/>
          </c:spPr>
          <c:invertIfNegative val="0"/>
          <c:dLbls>
            <c:spPr>
              <a:solidFill>
                <a:schemeClr val="bg1">
                  <a:lumMod val="85000"/>
                </a:schemeClr>
              </a:solidFill>
              <a:ln>
                <a:solidFill>
                  <a:schemeClr val="tx1"/>
                </a:solid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'Overall Breakdown'!$E$274:$I$274</c:f>
              <c:numCache>
                <c:formatCode>General</c:formatCode>
                <c:ptCount val="5"/>
                <c:pt idx="0">
                  <c:v>62</c:v>
                </c:pt>
                <c:pt idx="1">
                  <c:v>48</c:v>
                </c:pt>
                <c:pt idx="2">
                  <c:v>82</c:v>
                </c:pt>
                <c:pt idx="3">
                  <c:v>23</c:v>
                </c:pt>
                <c:pt idx="4">
                  <c:v>31</c:v>
                </c:pt>
              </c:numCache>
            </c:numRef>
          </c:val>
          <c:extLst>
            <c:ext xmlns:c16="http://schemas.microsoft.com/office/drawing/2014/chart" uri="{C3380CC4-5D6E-409C-BE32-E72D297353CC}">
              <c16:uniqueId val="{00000019-9C12-4165-B574-E3CF312C210A}"/>
            </c:ext>
          </c:extLst>
        </c:ser>
        <c:dLbls>
          <c:showLegendKey val="0"/>
          <c:showVal val="1"/>
          <c:showCatName val="0"/>
          <c:showSerName val="0"/>
          <c:showPercent val="0"/>
          <c:showBubbleSize val="0"/>
        </c:dLbls>
        <c:gapWidth val="45"/>
        <c:overlap val="100"/>
        <c:axId val="779025280"/>
        <c:axId val="779027328"/>
      </c:barChart>
      <c:catAx>
        <c:axId val="77902528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9027328"/>
        <c:crosses val="autoZero"/>
        <c:auto val="1"/>
        <c:lblAlgn val="ctr"/>
        <c:lblOffset val="100"/>
        <c:noMultiLvlLbl val="0"/>
      </c:catAx>
      <c:valAx>
        <c:axId val="779027328"/>
        <c:scaling>
          <c:orientation val="minMax"/>
          <c:max val="90"/>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b" anchorCtr="1"/>
              <a:lstStyle/>
              <a:p>
                <a:pPr>
                  <a:defRPr sz="1000" b="0" i="0" u="none" strike="noStrike" kern="1200" baseline="0">
                    <a:solidFill>
                      <a:schemeClr val="tx1">
                        <a:lumMod val="65000"/>
                        <a:lumOff val="35000"/>
                      </a:schemeClr>
                    </a:solidFill>
                    <a:latin typeface="+mn-lt"/>
                    <a:ea typeface="+mn-ea"/>
                    <a:cs typeface="+mn-cs"/>
                  </a:defRPr>
                </a:pPr>
                <a:r>
                  <a:rPr lang="en-US"/>
                  <a:t>Number of Learning</a:t>
                </a:r>
                <a:r>
                  <a:rPr lang="en-US" baseline="0"/>
                  <a:t> Statements</a:t>
                </a:r>
                <a:endParaRPr lang="en-US"/>
              </a:p>
            </c:rich>
          </c:tx>
          <c:layout>
            <c:manualLayout>
              <c:xMode val="edge"/>
              <c:yMode val="edge"/>
              <c:x val="0.370713604302287"/>
              <c:y val="0.92634270150726905"/>
            </c:manualLayout>
          </c:layout>
          <c:overlay val="0"/>
          <c:spPr>
            <a:noFill/>
            <a:ln>
              <a:noFill/>
            </a:ln>
            <a:effectLst/>
          </c:spPr>
          <c:txPr>
            <a:bodyPr rot="0" spcFirstLastPara="1" vertOverflow="ellipsis" vert="horz" wrap="square" anchor="b"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high"/>
        <c:spPr>
          <a:noFill/>
          <a:ln>
            <a:noFill/>
          </a:ln>
          <a:effectLst/>
        </c:spPr>
        <c:txPr>
          <a:bodyPr rot="0" spcFirstLastPara="1" vertOverflow="ellipsis" wrap="square" anchor="t" anchorCtr="0"/>
          <a:lstStyle/>
          <a:p>
            <a:pPr>
              <a:defRPr sz="900" b="0" i="0" u="none" strike="noStrike" kern="1200" baseline="0">
                <a:solidFill>
                  <a:schemeClr val="tx1">
                    <a:lumMod val="65000"/>
                    <a:lumOff val="35000"/>
                  </a:schemeClr>
                </a:solidFill>
                <a:latin typeface="+mn-lt"/>
                <a:ea typeface="+mn-ea"/>
                <a:cs typeface="+mn-cs"/>
              </a:defRPr>
            </a:pPr>
            <a:endParaRPr lang="en-US"/>
          </a:p>
        </c:txPr>
        <c:crossAx val="77902528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D2AF8D-E335-4833-8C16-D5F0B8A15FF5}" type="doc">
      <dgm:prSet loTypeId="urn:microsoft.com/office/officeart/2005/8/layout/chevron1" loCatId="process" qsTypeId="urn:microsoft.com/office/officeart/2005/8/quickstyle/simple1" qsCatId="simple" csTypeId="urn:microsoft.com/office/officeart/2005/8/colors/accent1_2" csCatId="accent1" phldr="1"/>
      <dgm:spPr/>
    </dgm:pt>
    <dgm:pt modelId="{A96C1B0B-8F69-4475-9035-86BCB413FD39}">
      <dgm:prSet phldrT="[Text]"/>
      <dgm:spPr>
        <a:xfrm>
          <a:off x="1845" y="66575"/>
          <a:ext cx="2248396" cy="899358"/>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Calibri"/>
              <a:ea typeface="+mn-ea"/>
              <a:cs typeface="+mn-cs"/>
            </a:rPr>
            <a:t>Course Information, Team Formation, and Project Information</a:t>
          </a:r>
        </a:p>
      </dgm:t>
    </dgm:pt>
    <dgm:pt modelId="{6CCFF711-1CB3-44C8-8E29-57B7D567E75F}" type="parTrans" cxnId="{3DBCF8E9-B1FD-4DEF-95AF-45487DBF4F88}">
      <dgm:prSet/>
      <dgm:spPr/>
      <dgm:t>
        <a:bodyPr/>
        <a:lstStyle/>
        <a:p>
          <a:endParaRPr lang="en-US"/>
        </a:p>
      </dgm:t>
    </dgm:pt>
    <dgm:pt modelId="{1DA7D78F-1A76-4E6D-9A3D-49B0B9291DD3}" type="sibTrans" cxnId="{3DBCF8E9-B1FD-4DEF-95AF-45487DBF4F88}">
      <dgm:prSet/>
      <dgm:spPr/>
      <dgm:t>
        <a:bodyPr/>
        <a:lstStyle/>
        <a:p>
          <a:endParaRPr lang="en-US"/>
        </a:p>
      </dgm:t>
    </dgm:pt>
    <dgm:pt modelId="{343F4693-27E8-438D-8C33-A9E69F711A96}">
      <dgm:prSet phldrT="[Text]"/>
      <dgm:spPr>
        <a:xfrm>
          <a:off x="2025401" y="66575"/>
          <a:ext cx="2248396" cy="899358"/>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b="1">
              <a:solidFill>
                <a:sysClr val="window" lastClr="FFFFFF"/>
              </a:solidFill>
              <a:latin typeface="Calibri"/>
              <a:ea typeface="+mn-ea"/>
              <a:cs typeface="+mn-cs"/>
            </a:rPr>
            <a:t>Project Schedule, Team Contract, House of Quality and Requirements List</a:t>
          </a:r>
        </a:p>
      </dgm:t>
    </dgm:pt>
    <dgm:pt modelId="{FD667875-0FDD-4B06-8E18-709F3F61072D}" type="parTrans" cxnId="{E103CC03-CC83-49DD-91FD-985072BAD8DE}">
      <dgm:prSet/>
      <dgm:spPr/>
      <dgm:t>
        <a:bodyPr/>
        <a:lstStyle/>
        <a:p>
          <a:endParaRPr lang="en-US"/>
        </a:p>
      </dgm:t>
    </dgm:pt>
    <dgm:pt modelId="{26AD75E9-3DC5-4602-951D-74C5C1A6839F}" type="sibTrans" cxnId="{E103CC03-CC83-49DD-91FD-985072BAD8DE}">
      <dgm:prSet/>
      <dgm:spPr/>
      <dgm:t>
        <a:bodyPr/>
        <a:lstStyle/>
        <a:p>
          <a:endParaRPr lang="en-US"/>
        </a:p>
      </dgm:t>
    </dgm:pt>
    <dgm:pt modelId="{7E44D58A-B2BB-4F70-9F77-0D6CCF735CC0}">
      <dgm:prSet phldrT="[Text]"/>
      <dgm:spPr>
        <a:xfrm>
          <a:off x="4048958" y="66575"/>
          <a:ext cx="2248396" cy="899358"/>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b="0">
              <a:solidFill>
                <a:sysClr val="window" lastClr="FFFFFF"/>
              </a:solidFill>
              <a:latin typeface="Calibri"/>
              <a:ea typeface="+mn-ea"/>
              <a:cs typeface="+mn-cs"/>
            </a:rPr>
            <a:t>Function Structure and Morphological Chart</a:t>
          </a:r>
        </a:p>
      </dgm:t>
    </dgm:pt>
    <dgm:pt modelId="{909F14F6-11FF-4BCE-B87D-2DF7C286EEE6}" type="parTrans" cxnId="{DAA75E23-A9E9-4AEB-AA3F-08A1EFB17DB9}">
      <dgm:prSet/>
      <dgm:spPr/>
      <dgm:t>
        <a:bodyPr/>
        <a:lstStyle/>
        <a:p>
          <a:endParaRPr lang="en-US"/>
        </a:p>
      </dgm:t>
    </dgm:pt>
    <dgm:pt modelId="{89341BEE-23FC-4474-AFE0-6B84EEDCAA23}" type="sibTrans" cxnId="{DAA75E23-A9E9-4AEB-AA3F-08A1EFB17DB9}">
      <dgm:prSet/>
      <dgm:spPr/>
      <dgm:t>
        <a:bodyPr/>
        <a:lstStyle/>
        <a:p>
          <a:endParaRPr lang="en-US"/>
        </a:p>
      </dgm:t>
    </dgm:pt>
    <dgm:pt modelId="{1A217C81-FFB1-410C-8F1F-01C3D371A423}" type="pres">
      <dgm:prSet presAssocID="{E3D2AF8D-E335-4833-8C16-D5F0B8A15FF5}" presName="Name0" presStyleCnt="0">
        <dgm:presLayoutVars>
          <dgm:dir/>
          <dgm:animLvl val="lvl"/>
          <dgm:resizeHandles val="exact"/>
        </dgm:presLayoutVars>
      </dgm:prSet>
      <dgm:spPr/>
    </dgm:pt>
    <dgm:pt modelId="{60BF5472-BD1D-4AEA-8AB3-8E7AD613F831}" type="pres">
      <dgm:prSet presAssocID="{A96C1B0B-8F69-4475-9035-86BCB413FD39}" presName="parTxOnly" presStyleLbl="node1" presStyleIdx="0" presStyleCnt="3">
        <dgm:presLayoutVars>
          <dgm:chMax val="0"/>
          <dgm:chPref val="0"/>
          <dgm:bulletEnabled val="1"/>
        </dgm:presLayoutVars>
      </dgm:prSet>
      <dgm:spPr/>
    </dgm:pt>
    <dgm:pt modelId="{43926C77-D642-4D85-9110-6640B283EF2D}" type="pres">
      <dgm:prSet presAssocID="{1DA7D78F-1A76-4E6D-9A3D-49B0B9291DD3}" presName="parTxOnlySpace" presStyleCnt="0"/>
      <dgm:spPr/>
    </dgm:pt>
    <dgm:pt modelId="{C4F9695F-4EE2-4048-A29A-2EE3084C0621}" type="pres">
      <dgm:prSet presAssocID="{343F4693-27E8-438D-8C33-A9E69F711A96}" presName="parTxOnly" presStyleLbl="node1" presStyleIdx="1" presStyleCnt="3">
        <dgm:presLayoutVars>
          <dgm:chMax val="0"/>
          <dgm:chPref val="0"/>
          <dgm:bulletEnabled val="1"/>
        </dgm:presLayoutVars>
      </dgm:prSet>
      <dgm:spPr/>
    </dgm:pt>
    <dgm:pt modelId="{C6BCE8A0-11A5-4DAE-90DC-8515117D6677}" type="pres">
      <dgm:prSet presAssocID="{26AD75E9-3DC5-4602-951D-74C5C1A6839F}" presName="parTxOnlySpace" presStyleCnt="0"/>
      <dgm:spPr/>
    </dgm:pt>
    <dgm:pt modelId="{6F90A04F-91BA-4E4B-8C40-3143310D282D}" type="pres">
      <dgm:prSet presAssocID="{7E44D58A-B2BB-4F70-9F77-0D6CCF735CC0}" presName="parTxOnly" presStyleLbl="node1" presStyleIdx="2" presStyleCnt="3">
        <dgm:presLayoutVars>
          <dgm:chMax val="0"/>
          <dgm:chPref val="0"/>
          <dgm:bulletEnabled val="1"/>
        </dgm:presLayoutVars>
      </dgm:prSet>
      <dgm:spPr/>
    </dgm:pt>
  </dgm:ptLst>
  <dgm:cxnLst>
    <dgm:cxn modelId="{E103CC03-CC83-49DD-91FD-985072BAD8DE}" srcId="{E3D2AF8D-E335-4833-8C16-D5F0B8A15FF5}" destId="{343F4693-27E8-438D-8C33-A9E69F711A96}" srcOrd="1" destOrd="0" parTransId="{FD667875-0FDD-4B06-8E18-709F3F61072D}" sibTransId="{26AD75E9-3DC5-4602-951D-74C5C1A6839F}"/>
    <dgm:cxn modelId="{F6622C0A-32CE-41C4-AEA8-133EB998B682}" type="presOf" srcId="{343F4693-27E8-438D-8C33-A9E69F711A96}" destId="{C4F9695F-4EE2-4048-A29A-2EE3084C0621}" srcOrd="0" destOrd="0" presId="urn:microsoft.com/office/officeart/2005/8/layout/chevron1"/>
    <dgm:cxn modelId="{DAA75E23-A9E9-4AEB-AA3F-08A1EFB17DB9}" srcId="{E3D2AF8D-E335-4833-8C16-D5F0B8A15FF5}" destId="{7E44D58A-B2BB-4F70-9F77-0D6CCF735CC0}" srcOrd="2" destOrd="0" parTransId="{909F14F6-11FF-4BCE-B87D-2DF7C286EEE6}" sibTransId="{89341BEE-23FC-4474-AFE0-6B84EEDCAA23}"/>
    <dgm:cxn modelId="{B8B4AE67-3F39-4DA8-BDE6-68E08E76DDF6}" type="presOf" srcId="{E3D2AF8D-E335-4833-8C16-D5F0B8A15FF5}" destId="{1A217C81-FFB1-410C-8F1F-01C3D371A423}" srcOrd="0" destOrd="0" presId="urn:microsoft.com/office/officeart/2005/8/layout/chevron1"/>
    <dgm:cxn modelId="{FAC5AE4A-1452-498E-9839-D13F585B955F}" type="presOf" srcId="{7E44D58A-B2BB-4F70-9F77-0D6CCF735CC0}" destId="{6F90A04F-91BA-4E4B-8C40-3143310D282D}" srcOrd="0" destOrd="0" presId="urn:microsoft.com/office/officeart/2005/8/layout/chevron1"/>
    <dgm:cxn modelId="{1036C057-EBDE-49C1-B296-C7C219787896}" type="presOf" srcId="{A96C1B0B-8F69-4475-9035-86BCB413FD39}" destId="{60BF5472-BD1D-4AEA-8AB3-8E7AD613F831}" srcOrd="0" destOrd="0" presId="urn:microsoft.com/office/officeart/2005/8/layout/chevron1"/>
    <dgm:cxn modelId="{3DBCF8E9-B1FD-4DEF-95AF-45487DBF4F88}" srcId="{E3D2AF8D-E335-4833-8C16-D5F0B8A15FF5}" destId="{A96C1B0B-8F69-4475-9035-86BCB413FD39}" srcOrd="0" destOrd="0" parTransId="{6CCFF711-1CB3-44C8-8E29-57B7D567E75F}" sibTransId="{1DA7D78F-1A76-4E6D-9A3D-49B0B9291DD3}"/>
    <dgm:cxn modelId="{168CEFCE-78DA-41E2-B8AF-930B7907E794}" type="presParOf" srcId="{1A217C81-FFB1-410C-8F1F-01C3D371A423}" destId="{60BF5472-BD1D-4AEA-8AB3-8E7AD613F831}" srcOrd="0" destOrd="0" presId="urn:microsoft.com/office/officeart/2005/8/layout/chevron1"/>
    <dgm:cxn modelId="{D2BBD4A2-0962-451A-841C-E7CD57A98A27}" type="presParOf" srcId="{1A217C81-FFB1-410C-8F1F-01C3D371A423}" destId="{43926C77-D642-4D85-9110-6640B283EF2D}" srcOrd="1" destOrd="0" presId="urn:microsoft.com/office/officeart/2005/8/layout/chevron1"/>
    <dgm:cxn modelId="{985C4158-3338-4015-9AD0-CC18DF696F83}" type="presParOf" srcId="{1A217C81-FFB1-410C-8F1F-01C3D371A423}" destId="{C4F9695F-4EE2-4048-A29A-2EE3084C0621}" srcOrd="2" destOrd="0" presId="urn:microsoft.com/office/officeart/2005/8/layout/chevron1"/>
    <dgm:cxn modelId="{5F65CEBE-49AA-443F-BF9E-C5DA790C8F0B}" type="presParOf" srcId="{1A217C81-FFB1-410C-8F1F-01C3D371A423}" destId="{C6BCE8A0-11A5-4DAE-90DC-8515117D6677}" srcOrd="3" destOrd="0" presId="urn:microsoft.com/office/officeart/2005/8/layout/chevron1"/>
    <dgm:cxn modelId="{9FA032C2-4F65-4626-A244-7650857D6A9B}" type="presParOf" srcId="{1A217C81-FFB1-410C-8F1F-01C3D371A423}" destId="{6F90A04F-91BA-4E4B-8C40-3143310D282D}" srcOrd="4" destOrd="0" presId="urn:microsoft.com/office/officeart/2005/8/layout/chevron1"/>
  </dgm:cxnLst>
  <dgm:bg/>
  <dgm:whole/>
  <dgm:extLst>
    <a:ext uri="http://schemas.microsoft.com/office/drawing/2008/diagram">
      <dsp:dataModelExt xmlns:dsp="http://schemas.microsoft.com/office/drawing/2008/diagram" relId="rId109"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E3D2AF8D-E335-4833-8C16-D5F0B8A15FF5}" type="doc">
      <dgm:prSet loTypeId="urn:microsoft.com/office/officeart/2005/8/layout/chevron1" loCatId="process" qsTypeId="urn:microsoft.com/office/officeart/2005/8/quickstyle/simple1" qsCatId="simple" csTypeId="urn:microsoft.com/office/officeart/2005/8/colors/accent1_2" csCatId="accent1" phldr="1"/>
      <dgm:spPr/>
    </dgm:pt>
    <dgm:pt modelId="{A96C1B0B-8F69-4475-9035-86BCB413FD39}">
      <dgm:prSet phldrT="[Text]"/>
      <dgm:spPr>
        <a:xfrm>
          <a:off x="1741" y="62750"/>
          <a:ext cx="2121470" cy="848588"/>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buNone/>
          </a:pPr>
          <a:r>
            <a:rPr lang="en-US" b="0">
              <a:solidFill>
                <a:sysClr val="window" lastClr="FFFFFF"/>
              </a:solidFill>
              <a:latin typeface="Calibri" panose="020F0502020204030204"/>
              <a:ea typeface="+mn-ea"/>
              <a:cs typeface="+mn-cs"/>
            </a:rPr>
            <a:t>Post-Mortem Analysis</a:t>
          </a:r>
        </a:p>
      </dgm:t>
    </dgm:pt>
    <dgm:pt modelId="{6CCFF711-1CB3-44C8-8E29-57B7D567E75F}" type="parTrans" cxnId="{3DBCF8E9-B1FD-4DEF-95AF-45487DBF4F88}">
      <dgm:prSet/>
      <dgm:spPr/>
      <dgm:t>
        <a:bodyPr/>
        <a:lstStyle/>
        <a:p>
          <a:endParaRPr lang="en-US"/>
        </a:p>
      </dgm:t>
    </dgm:pt>
    <dgm:pt modelId="{1DA7D78F-1A76-4E6D-9A3D-49B0B9291DD3}" type="sibTrans" cxnId="{3DBCF8E9-B1FD-4DEF-95AF-45487DBF4F88}">
      <dgm:prSet/>
      <dgm:spPr/>
      <dgm:t>
        <a:bodyPr/>
        <a:lstStyle/>
        <a:p>
          <a:endParaRPr lang="en-US"/>
        </a:p>
      </dgm:t>
    </dgm:pt>
    <dgm:pt modelId="{343F4693-27E8-438D-8C33-A9E69F711A96}">
      <dgm:prSet phldrT="[Text]"/>
      <dgm:spPr>
        <a:xfrm>
          <a:off x="1911064" y="62750"/>
          <a:ext cx="2121470" cy="848588"/>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buNone/>
          </a:pPr>
          <a:r>
            <a:rPr lang="en-US" b="1">
              <a:solidFill>
                <a:sysClr val="window" lastClr="FFFFFF"/>
              </a:solidFill>
              <a:latin typeface="Calibri" panose="020F0502020204030204"/>
              <a:ea typeface="+mn-ea"/>
              <a:cs typeface="+mn-cs"/>
            </a:rPr>
            <a:t>Semester Learning Essay</a:t>
          </a:r>
        </a:p>
      </dgm:t>
    </dgm:pt>
    <dgm:pt modelId="{FD667875-0FDD-4B06-8E18-709F3F61072D}" type="parTrans" cxnId="{E103CC03-CC83-49DD-91FD-985072BAD8DE}">
      <dgm:prSet/>
      <dgm:spPr/>
      <dgm:t>
        <a:bodyPr/>
        <a:lstStyle/>
        <a:p>
          <a:endParaRPr lang="en-US"/>
        </a:p>
      </dgm:t>
    </dgm:pt>
    <dgm:pt modelId="{26AD75E9-3DC5-4602-951D-74C5C1A6839F}" type="sibTrans" cxnId="{E103CC03-CC83-49DD-91FD-985072BAD8DE}">
      <dgm:prSet/>
      <dgm:spPr/>
      <dgm:t>
        <a:bodyPr/>
        <a:lstStyle/>
        <a:p>
          <a:endParaRPr lang="en-US"/>
        </a:p>
      </dgm:t>
    </dgm:pt>
    <dgm:pt modelId="{7E44D58A-B2BB-4F70-9F77-0D6CCF735CC0}">
      <dgm:prSet phldrT="[Text]"/>
      <dgm:spPr>
        <a:xfrm>
          <a:off x="3820388" y="62750"/>
          <a:ext cx="2121470" cy="848588"/>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buNone/>
          </a:pPr>
          <a:r>
            <a:rPr lang="en-US">
              <a:solidFill>
                <a:sysClr val="window" lastClr="FFFFFF"/>
              </a:solidFill>
              <a:latin typeface="Calibri" panose="020F0502020204030204"/>
              <a:ea typeface="+mn-ea"/>
              <a:cs typeface="+mn-cs"/>
            </a:rPr>
            <a:t>Project Completion</a:t>
          </a:r>
        </a:p>
      </dgm:t>
    </dgm:pt>
    <dgm:pt modelId="{909F14F6-11FF-4BCE-B87D-2DF7C286EEE6}" type="parTrans" cxnId="{DAA75E23-A9E9-4AEB-AA3F-08A1EFB17DB9}">
      <dgm:prSet/>
      <dgm:spPr/>
      <dgm:t>
        <a:bodyPr/>
        <a:lstStyle/>
        <a:p>
          <a:endParaRPr lang="en-US"/>
        </a:p>
      </dgm:t>
    </dgm:pt>
    <dgm:pt modelId="{89341BEE-23FC-4474-AFE0-6B84EEDCAA23}" type="sibTrans" cxnId="{DAA75E23-A9E9-4AEB-AA3F-08A1EFB17DB9}">
      <dgm:prSet/>
      <dgm:spPr/>
      <dgm:t>
        <a:bodyPr/>
        <a:lstStyle/>
        <a:p>
          <a:endParaRPr lang="en-US"/>
        </a:p>
      </dgm:t>
    </dgm:pt>
    <dgm:pt modelId="{1A217C81-FFB1-410C-8F1F-01C3D371A423}" type="pres">
      <dgm:prSet presAssocID="{E3D2AF8D-E335-4833-8C16-D5F0B8A15FF5}" presName="Name0" presStyleCnt="0">
        <dgm:presLayoutVars>
          <dgm:dir/>
          <dgm:animLvl val="lvl"/>
          <dgm:resizeHandles val="exact"/>
        </dgm:presLayoutVars>
      </dgm:prSet>
      <dgm:spPr/>
    </dgm:pt>
    <dgm:pt modelId="{60BF5472-BD1D-4AEA-8AB3-8E7AD613F831}" type="pres">
      <dgm:prSet presAssocID="{A96C1B0B-8F69-4475-9035-86BCB413FD39}" presName="parTxOnly" presStyleLbl="node1" presStyleIdx="0" presStyleCnt="3">
        <dgm:presLayoutVars>
          <dgm:chMax val="0"/>
          <dgm:chPref val="0"/>
          <dgm:bulletEnabled val="1"/>
        </dgm:presLayoutVars>
      </dgm:prSet>
      <dgm:spPr/>
    </dgm:pt>
    <dgm:pt modelId="{43926C77-D642-4D85-9110-6640B283EF2D}" type="pres">
      <dgm:prSet presAssocID="{1DA7D78F-1A76-4E6D-9A3D-49B0B9291DD3}" presName="parTxOnlySpace" presStyleCnt="0"/>
      <dgm:spPr/>
    </dgm:pt>
    <dgm:pt modelId="{C4F9695F-4EE2-4048-A29A-2EE3084C0621}" type="pres">
      <dgm:prSet presAssocID="{343F4693-27E8-438D-8C33-A9E69F711A96}" presName="parTxOnly" presStyleLbl="node1" presStyleIdx="1" presStyleCnt="3">
        <dgm:presLayoutVars>
          <dgm:chMax val="0"/>
          <dgm:chPref val="0"/>
          <dgm:bulletEnabled val="1"/>
        </dgm:presLayoutVars>
      </dgm:prSet>
      <dgm:spPr/>
    </dgm:pt>
    <dgm:pt modelId="{C6BCE8A0-11A5-4DAE-90DC-8515117D6677}" type="pres">
      <dgm:prSet presAssocID="{26AD75E9-3DC5-4602-951D-74C5C1A6839F}" presName="parTxOnlySpace" presStyleCnt="0"/>
      <dgm:spPr/>
    </dgm:pt>
    <dgm:pt modelId="{6F90A04F-91BA-4E4B-8C40-3143310D282D}" type="pres">
      <dgm:prSet presAssocID="{7E44D58A-B2BB-4F70-9F77-0D6CCF735CC0}" presName="parTxOnly" presStyleLbl="node1" presStyleIdx="2" presStyleCnt="3">
        <dgm:presLayoutVars>
          <dgm:chMax val="0"/>
          <dgm:chPref val="0"/>
          <dgm:bulletEnabled val="1"/>
        </dgm:presLayoutVars>
      </dgm:prSet>
      <dgm:spPr/>
    </dgm:pt>
  </dgm:ptLst>
  <dgm:cxnLst>
    <dgm:cxn modelId="{F8463102-F940-4667-91EA-17EC81754817}" type="presOf" srcId="{343F4693-27E8-438D-8C33-A9E69F711A96}" destId="{C4F9695F-4EE2-4048-A29A-2EE3084C0621}" srcOrd="0" destOrd="0" presId="urn:microsoft.com/office/officeart/2005/8/layout/chevron1"/>
    <dgm:cxn modelId="{E103CC03-CC83-49DD-91FD-985072BAD8DE}" srcId="{E3D2AF8D-E335-4833-8C16-D5F0B8A15FF5}" destId="{343F4693-27E8-438D-8C33-A9E69F711A96}" srcOrd="1" destOrd="0" parTransId="{FD667875-0FDD-4B06-8E18-709F3F61072D}" sibTransId="{26AD75E9-3DC5-4602-951D-74C5C1A6839F}"/>
    <dgm:cxn modelId="{DAA75E23-A9E9-4AEB-AA3F-08A1EFB17DB9}" srcId="{E3D2AF8D-E335-4833-8C16-D5F0B8A15FF5}" destId="{7E44D58A-B2BB-4F70-9F77-0D6CCF735CC0}" srcOrd="2" destOrd="0" parTransId="{909F14F6-11FF-4BCE-B87D-2DF7C286EEE6}" sibTransId="{89341BEE-23FC-4474-AFE0-6B84EEDCAA23}"/>
    <dgm:cxn modelId="{43E6AC35-7D71-4546-AC6B-ED81AA7DA51E}" type="presOf" srcId="{7E44D58A-B2BB-4F70-9F77-0D6CCF735CC0}" destId="{6F90A04F-91BA-4E4B-8C40-3143310D282D}" srcOrd="0" destOrd="0" presId="urn:microsoft.com/office/officeart/2005/8/layout/chevron1"/>
    <dgm:cxn modelId="{B66C1057-24AD-48C0-ACFC-E0BE168DED0B}" type="presOf" srcId="{A96C1B0B-8F69-4475-9035-86BCB413FD39}" destId="{60BF5472-BD1D-4AEA-8AB3-8E7AD613F831}" srcOrd="0" destOrd="0" presId="urn:microsoft.com/office/officeart/2005/8/layout/chevron1"/>
    <dgm:cxn modelId="{29C700D5-6E7C-45F7-825F-F4F27CF3CC2F}" type="presOf" srcId="{E3D2AF8D-E335-4833-8C16-D5F0B8A15FF5}" destId="{1A217C81-FFB1-410C-8F1F-01C3D371A423}" srcOrd="0" destOrd="0" presId="urn:microsoft.com/office/officeart/2005/8/layout/chevron1"/>
    <dgm:cxn modelId="{3DBCF8E9-B1FD-4DEF-95AF-45487DBF4F88}" srcId="{E3D2AF8D-E335-4833-8C16-D5F0B8A15FF5}" destId="{A96C1B0B-8F69-4475-9035-86BCB413FD39}" srcOrd="0" destOrd="0" parTransId="{6CCFF711-1CB3-44C8-8E29-57B7D567E75F}" sibTransId="{1DA7D78F-1A76-4E6D-9A3D-49B0B9291DD3}"/>
    <dgm:cxn modelId="{391B1514-A84E-4D6F-9C76-33BFF5C53684}" type="presParOf" srcId="{1A217C81-FFB1-410C-8F1F-01C3D371A423}" destId="{60BF5472-BD1D-4AEA-8AB3-8E7AD613F831}" srcOrd="0" destOrd="0" presId="urn:microsoft.com/office/officeart/2005/8/layout/chevron1"/>
    <dgm:cxn modelId="{99FC3DDD-D5C5-4318-A336-5082D4B60C26}" type="presParOf" srcId="{1A217C81-FFB1-410C-8F1F-01C3D371A423}" destId="{43926C77-D642-4D85-9110-6640B283EF2D}" srcOrd="1" destOrd="0" presId="urn:microsoft.com/office/officeart/2005/8/layout/chevron1"/>
    <dgm:cxn modelId="{AEEB1D34-465F-459B-BC3D-E89CA3A4E029}" type="presParOf" srcId="{1A217C81-FFB1-410C-8F1F-01C3D371A423}" destId="{C4F9695F-4EE2-4048-A29A-2EE3084C0621}" srcOrd="2" destOrd="0" presId="urn:microsoft.com/office/officeart/2005/8/layout/chevron1"/>
    <dgm:cxn modelId="{8D7027B5-D7BE-44A0-A103-0F3B657FF24D}" type="presParOf" srcId="{1A217C81-FFB1-410C-8F1F-01C3D371A423}" destId="{C6BCE8A0-11A5-4DAE-90DC-8515117D6677}" srcOrd="3" destOrd="0" presId="urn:microsoft.com/office/officeart/2005/8/layout/chevron1"/>
    <dgm:cxn modelId="{94757FDC-A339-4B66-B582-B1AB13651464}" type="presParOf" srcId="{1A217C81-FFB1-410C-8F1F-01C3D371A423}" destId="{6F90A04F-91BA-4E4B-8C40-3143310D282D}" srcOrd="4" destOrd="0" presId="urn:microsoft.com/office/officeart/2005/8/layout/chevron1"/>
  </dgm:cxnLst>
  <dgm:bg/>
  <dgm:whole/>
  <dgm:extLst>
    <a:ext uri="http://schemas.microsoft.com/office/drawing/2008/diagram">
      <dsp:dataModelExt xmlns:dsp="http://schemas.microsoft.com/office/drawing/2008/diagram" relId="rId162"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17F05C62-C2A1-44A9-A7F9-D3E75BCE7266}" type="doc">
      <dgm:prSet loTypeId="urn:microsoft.com/office/officeart/2005/8/layout/default" loCatId="list" qsTypeId="urn:microsoft.com/office/officeart/2005/8/quickstyle/simple1" qsCatId="simple" csTypeId="urn:microsoft.com/office/officeart/2005/8/colors/colorful3" csCatId="colorful" phldr="1"/>
      <dgm:spPr/>
      <dgm:t>
        <a:bodyPr/>
        <a:lstStyle/>
        <a:p>
          <a:endParaRPr lang="en-US"/>
        </a:p>
      </dgm:t>
    </dgm:pt>
    <dgm:pt modelId="{91A3B0A9-6E52-42C4-9E5C-C606D1831BF0}">
      <dgm:prSet phldrT="[Text]"/>
      <dgm:spPr>
        <a:xfrm>
          <a:off x="2" y="401792"/>
          <a:ext cx="4308858" cy="1915475"/>
        </a:xfrm>
        <a:prstGeom prst="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b="1">
              <a:solidFill>
                <a:sysClr val="window" lastClr="FFFFFF"/>
              </a:solidFill>
              <a:latin typeface="Calibri"/>
              <a:ea typeface="+mn-ea"/>
              <a:cs typeface="+mn-cs"/>
            </a:rPr>
            <a:t>Assignment Summary</a:t>
          </a:r>
        </a:p>
        <a:p>
          <a:pPr marL="0" lvl="0" algn="ctr">
            <a:buNone/>
          </a:pPr>
          <a:r>
            <a:rPr lang="en-US" b="0">
              <a:solidFill>
                <a:sysClr val="window" lastClr="FFFFFF"/>
              </a:solidFill>
              <a:latin typeface="Calibri"/>
              <a:ea typeface="+mn-ea"/>
              <a:cs typeface="+mn-cs"/>
            </a:rPr>
            <a:t>In this assignment, each junior engineer is tasked with assessing and reflecting upon their learning over the course of the semester. Specifically, each student is tasked with developing learning statements which should illustrate the connections made, new concepts explored, new competencies developed, and deep learning which has taken place over the course of the semester. These statements should reach deeper than merely the accumulation of technical skills or new knowledge; they should reflect the deeper connections that each individual has made. Students will be assessed on the depth of learning expressed. Additionally, students are encouraged to break down these statements into categories or subjects which are related to the five Principles of Engineering Design and their sub-categories. </a:t>
          </a:r>
        </a:p>
      </dgm:t>
    </dgm:pt>
    <dgm:pt modelId="{37A9BF48-9835-44AC-9267-12185969E33A}" type="parTrans" cxnId="{CA35D97F-DE2C-4546-A3A7-A768ED88FEDD}">
      <dgm:prSet/>
      <dgm:spPr/>
      <dgm:t>
        <a:bodyPr/>
        <a:lstStyle/>
        <a:p>
          <a:pPr algn="ctr"/>
          <a:endParaRPr lang="en-US"/>
        </a:p>
      </dgm:t>
    </dgm:pt>
    <dgm:pt modelId="{AC89E547-FE1C-429D-923E-9523B4FF2E53}" type="sibTrans" cxnId="{CA35D97F-DE2C-4546-A3A7-A768ED88FEDD}">
      <dgm:prSet/>
      <dgm:spPr/>
      <dgm:t>
        <a:bodyPr/>
        <a:lstStyle/>
        <a:p>
          <a:pPr algn="ctr"/>
          <a:endParaRPr lang="en-US"/>
        </a:p>
      </dgm:t>
    </dgm:pt>
    <dgm:pt modelId="{94B943A0-AEAD-45DB-8D02-DEFB3C2BB6AC}">
      <dgm:prSet phldrT="[Text]"/>
      <dgm:spPr>
        <a:xfrm>
          <a:off x="4534769" y="681802"/>
          <a:ext cx="2259092" cy="1355455"/>
        </a:xfrm>
        <a:prstGeom prst="rect">
          <a:avLst/>
        </a:prstGeom>
        <a:solidFill>
          <a:srgbClr val="A5A5A5">
            <a:hueOff val="338825"/>
            <a:satOff val="12500"/>
            <a:lumOff val="-1838"/>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b="1">
              <a:solidFill>
                <a:sysClr val="window" lastClr="FFFFFF"/>
              </a:solidFill>
              <a:latin typeface="Calibri"/>
              <a:ea typeface="+mn-ea"/>
              <a:cs typeface="+mn-cs"/>
            </a:rPr>
            <a:t>Target Principles of Engineering Design</a:t>
          </a:r>
        </a:p>
        <a:p>
          <a:pPr marL="0" lvl="0" algn="ctr">
            <a:buNone/>
          </a:pPr>
          <a:r>
            <a:rPr lang="en-US">
              <a:solidFill>
                <a:sysClr val="window" lastClr="FFFFFF"/>
              </a:solidFill>
              <a:latin typeface="Calibri"/>
              <a:ea typeface="+mn-ea"/>
              <a:cs typeface="+mn-cs"/>
            </a:rPr>
            <a:t>5a, 5b, and 5c</a:t>
          </a:r>
        </a:p>
      </dgm:t>
    </dgm:pt>
    <dgm:pt modelId="{8DFB3173-BE90-4782-B13F-C13605C32593}" type="parTrans" cxnId="{DD7BD0C2-4FBE-42F4-8C9D-BA67B3CC2699}">
      <dgm:prSet/>
      <dgm:spPr/>
      <dgm:t>
        <a:bodyPr/>
        <a:lstStyle/>
        <a:p>
          <a:pPr algn="ctr"/>
          <a:endParaRPr lang="en-US"/>
        </a:p>
      </dgm:t>
    </dgm:pt>
    <dgm:pt modelId="{A241AEAE-DA2F-49C8-9B3D-9E3F1CB27AA9}" type="sibTrans" cxnId="{DD7BD0C2-4FBE-42F4-8C9D-BA67B3CC2699}">
      <dgm:prSet/>
      <dgm:spPr/>
      <dgm:t>
        <a:bodyPr/>
        <a:lstStyle/>
        <a:p>
          <a:pPr algn="ctr"/>
          <a:endParaRPr lang="en-US"/>
        </a:p>
      </dgm:t>
    </dgm:pt>
    <dgm:pt modelId="{2D5C1FF8-A9ED-4320-B338-430B03F35913}">
      <dgm:prSet phldrT="[Text]"/>
      <dgm:spPr>
        <a:xfrm>
          <a:off x="307340" y="2543177"/>
          <a:ext cx="6179183" cy="1706301"/>
        </a:xfrm>
        <a:prstGeom prst="rect">
          <a:avLst/>
        </a:prstGeom>
        <a:solidFill>
          <a:srgbClr val="A5A5A5">
            <a:hueOff val="677650"/>
            <a:satOff val="25000"/>
            <a:lumOff val="-3676"/>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b="1">
              <a:solidFill>
                <a:sysClr val="window" lastClr="FFFFFF"/>
              </a:solidFill>
              <a:latin typeface="Calibri"/>
              <a:ea typeface="+mn-ea"/>
              <a:cs typeface="+mn-cs"/>
            </a:rPr>
            <a:t>1. Learning Statements</a:t>
          </a:r>
        </a:p>
        <a:p>
          <a:pPr lvl="0" algn="ctr">
            <a:buNone/>
          </a:pPr>
          <a:r>
            <a:rPr lang="en-US">
              <a:solidFill>
                <a:sysClr val="window" lastClr="FFFFFF"/>
              </a:solidFill>
              <a:latin typeface="Calibri"/>
              <a:ea typeface="+mn-ea"/>
              <a:cs typeface="+mn-cs"/>
            </a:rPr>
            <a:t>As stated in the summary paragraph, this assignment consists of learning statements which capture overall learning attained over the course of AME4163. Focus on learning in all domains of the Principles of Engineering Design and use those the feedback provided throughout the semester to inform these statements. Use this assignment to critically analyze the process of design undertaken by each junior engineer and leverage these lessons moving into Capstone and other future projects. Each essay should very carefully follow the rubric provided. Note that while a maximum of 30 statements is mandatory, there is no minimum number of statements. Instead, the grading will focus on the variety of subjects explored, the degree of learning explored, and the connections made to the POED over the course of the semester.</a:t>
          </a:r>
        </a:p>
      </dgm:t>
    </dgm:pt>
    <dgm:pt modelId="{8DEF87B1-2F7B-4309-84FD-66A1A4227519}" type="parTrans" cxnId="{BF4E7290-C588-4074-818D-5A84D8305EFE}">
      <dgm:prSet/>
      <dgm:spPr/>
      <dgm:t>
        <a:bodyPr/>
        <a:lstStyle/>
        <a:p>
          <a:pPr algn="ctr"/>
          <a:endParaRPr lang="en-US"/>
        </a:p>
      </dgm:t>
    </dgm:pt>
    <dgm:pt modelId="{7D1CD037-5416-4ECF-982C-426463C1E6E7}" type="sibTrans" cxnId="{BF4E7290-C588-4074-818D-5A84D8305EFE}">
      <dgm:prSet/>
      <dgm:spPr/>
      <dgm:t>
        <a:bodyPr/>
        <a:lstStyle/>
        <a:p>
          <a:pPr algn="ctr"/>
          <a:endParaRPr lang="en-US"/>
        </a:p>
      </dgm:t>
    </dgm:pt>
    <dgm:pt modelId="{85E5FBC3-CC98-4FB0-BF70-7906BD61E7A8}">
      <dgm:prSet/>
      <dgm:spPr>
        <a:xfrm>
          <a:off x="911727" y="4475388"/>
          <a:ext cx="4970410" cy="1062609"/>
        </a:xfrm>
        <a:prstGeom prst="rect">
          <a:avLst/>
        </a:prstGeom>
        <a:solidFill>
          <a:srgbClr val="A5A5A5">
            <a:hueOff val="2710599"/>
            <a:satOff val="100000"/>
            <a:lumOff val="-14706"/>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spcAft>
              <a:spcPts val="0"/>
            </a:spcAft>
            <a:buNone/>
          </a:pPr>
          <a:r>
            <a:rPr lang="en-US" b="1">
              <a:solidFill>
                <a:sysClr val="window" lastClr="FFFFFF"/>
              </a:solidFill>
              <a:latin typeface="Calibri"/>
              <a:ea typeface="+mn-ea"/>
              <a:cs typeface="+mn-cs"/>
            </a:rPr>
            <a:t>2. Professionalism</a:t>
          </a:r>
        </a:p>
        <a:p>
          <a:pPr algn="ctr">
            <a:spcAft>
              <a:spcPts val="0"/>
            </a:spcAft>
            <a:buNone/>
          </a:pPr>
          <a:r>
            <a:rPr lang="en-US" b="0">
              <a:solidFill>
                <a:sysClr val="window" lastClr="FFFFFF"/>
              </a:solidFill>
              <a:latin typeface="Calibri"/>
              <a:ea typeface="+mn-ea"/>
              <a:cs typeface="+mn-cs"/>
            </a:rPr>
            <a:t>Submit both Word and PDF format</a:t>
          </a:r>
        </a:p>
        <a:p>
          <a:pPr algn="ctr">
            <a:spcAft>
              <a:spcPts val="0"/>
            </a:spcAft>
            <a:buNone/>
          </a:pPr>
          <a:r>
            <a:rPr lang="en-US" b="0">
              <a:solidFill>
                <a:sysClr val="window" lastClr="FFFFFF"/>
              </a:solidFill>
              <a:latin typeface="Calibri"/>
              <a:ea typeface="+mn-ea"/>
              <a:cs typeface="+mn-cs"/>
            </a:rPr>
            <a:t>Utilize proper communication protocols, including proper file-naming conventions</a:t>
          </a:r>
        </a:p>
        <a:p>
          <a:pPr algn="ctr">
            <a:spcAft>
              <a:spcPts val="0"/>
            </a:spcAft>
            <a:buNone/>
          </a:pPr>
          <a:r>
            <a:rPr lang="en-US" b="0">
              <a:solidFill>
                <a:sysClr val="window" lastClr="FFFFFF"/>
              </a:solidFill>
              <a:latin typeface="Calibri"/>
              <a:ea typeface="+mn-ea"/>
              <a:cs typeface="+mn-cs"/>
            </a:rPr>
            <a:t>Use professionalism in submissions: cover page, page numbers, section headers, etc.</a:t>
          </a:r>
        </a:p>
        <a:p>
          <a:pPr algn="ctr">
            <a:spcAft>
              <a:spcPts val="0"/>
            </a:spcAft>
            <a:buNone/>
          </a:pPr>
          <a:r>
            <a:rPr lang="en-US" b="0">
              <a:solidFill>
                <a:sysClr val="window" lastClr="FFFFFF"/>
              </a:solidFill>
              <a:latin typeface="Calibri"/>
              <a:ea typeface="+mn-ea"/>
              <a:cs typeface="+mn-cs"/>
            </a:rPr>
            <a:t>Use diagrams and figures where appropriate to improve communication.</a:t>
          </a:r>
        </a:p>
        <a:p>
          <a:pPr algn="ctr">
            <a:spcAft>
              <a:spcPts val="0"/>
            </a:spcAft>
            <a:buNone/>
          </a:pPr>
          <a:r>
            <a:rPr lang="en-US" b="0">
              <a:solidFill>
                <a:sysClr val="window" lastClr="FFFFFF"/>
              </a:solidFill>
              <a:latin typeface="Calibri"/>
              <a:ea typeface="+mn-ea"/>
              <a:cs typeface="+mn-cs"/>
            </a:rPr>
            <a:t>Cite any and all references to outside material, if necessary.</a:t>
          </a:r>
        </a:p>
        <a:p>
          <a:pPr algn="ctr">
            <a:spcAft>
              <a:spcPct val="35000"/>
            </a:spcAft>
            <a:buNone/>
          </a:pPr>
          <a:endParaRPr lang="en-US" b="1">
            <a:solidFill>
              <a:sysClr val="window" lastClr="FFFFFF"/>
            </a:solidFill>
            <a:latin typeface="Calibri"/>
            <a:ea typeface="+mn-ea"/>
            <a:cs typeface="+mn-cs"/>
          </a:endParaRPr>
        </a:p>
      </dgm:t>
    </dgm:pt>
    <dgm:pt modelId="{B69DD3EA-5481-4167-9D05-C6CF48E9145C}" type="parTrans" cxnId="{9CC271B6-EF91-42A8-8B82-58532137C2F4}">
      <dgm:prSet/>
      <dgm:spPr/>
      <dgm:t>
        <a:bodyPr/>
        <a:lstStyle/>
        <a:p>
          <a:pPr algn="ctr"/>
          <a:endParaRPr lang="en-US"/>
        </a:p>
      </dgm:t>
    </dgm:pt>
    <dgm:pt modelId="{619DDE08-97C4-4B03-A81C-75F171500343}" type="sibTrans" cxnId="{9CC271B6-EF91-42A8-8B82-58532137C2F4}">
      <dgm:prSet/>
      <dgm:spPr/>
      <dgm:t>
        <a:bodyPr/>
        <a:lstStyle/>
        <a:p>
          <a:pPr algn="ctr"/>
          <a:endParaRPr lang="en-US"/>
        </a:p>
      </dgm:t>
    </dgm:pt>
    <dgm:pt modelId="{A01125E4-CC47-4C5C-B247-6EDF3CC9F635}" type="pres">
      <dgm:prSet presAssocID="{17F05C62-C2A1-44A9-A7F9-D3E75BCE7266}" presName="diagram" presStyleCnt="0">
        <dgm:presLayoutVars>
          <dgm:dir/>
          <dgm:resizeHandles val="exact"/>
        </dgm:presLayoutVars>
      </dgm:prSet>
      <dgm:spPr/>
    </dgm:pt>
    <dgm:pt modelId="{921AE164-676B-46A7-90B3-577458B993B7}" type="pres">
      <dgm:prSet presAssocID="{91A3B0A9-6E52-42C4-9E5C-C606D1831BF0}" presName="node" presStyleLbl="node1" presStyleIdx="0" presStyleCnt="4" custScaleX="190734" custScaleY="141316">
        <dgm:presLayoutVars>
          <dgm:bulletEnabled val="1"/>
        </dgm:presLayoutVars>
      </dgm:prSet>
      <dgm:spPr/>
    </dgm:pt>
    <dgm:pt modelId="{063B7702-B28C-438D-B317-D97BC4FE459A}" type="pres">
      <dgm:prSet presAssocID="{AC89E547-FE1C-429D-923E-9523B4FF2E53}" presName="sibTrans" presStyleCnt="0"/>
      <dgm:spPr/>
    </dgm:pt>
    <dgm:pt modelId="{7F0B852A-EE25-46FB-BC66-6AA4290228DE}" type="pres">
      <dgm:prSet presAssocID="{94B943A0-AEAD-45DB-8D02-DEFB3C2BB6AC}" presName="node" presStyleLbl="node1" presStyleIdx="1" presStyleCnt="4">
        <dgm:presLayoutVars>
          <dgm:bulletEnabled val="1"/>
        </dgm:presLayoutVars>
      </dgm:prSet>
      <dgm:spPr/>
    </dgm:pt>
    <dgm:pt modelId="{32999084-0A53-4DE2-A004-47497DB92725}" type="pres">
      <dgm:prSet presAssocID="{A241AEAE-DA2F-49C8-9B3D-9E3F1CB27AA9}" presName="sibTrans" presStyleCnt="0"/>
      <dgm:spPr/>
    </dgm:pt>
    <dgm:pt modelId="{E3F24300-2631-40B4-AC6A-845EDBA9FAF9}" type="pres">
      <dgm:prSet presAssocID="{2D5C1FF8-A9ED-4320-B338-430B03F35913}" presName="node" presStyleLbl="node1" presStyleIdx="2" presStyleCnt="4" custScaleX="273525" custScaleY="125884">
        <dgm:presLayoutVars>
          <dgm:bulletEnabled val="1"/>
        </dgm:presLayoutVars>
      </dgm:prSet>
      <dgm:spPr/>
    </dgm:pt>
    <dgm:pt modelId="{861624DC-6727-4DD4-A453-CB2AECB331D3}" type="pres">
      <dgm:prSet presAssocID="{7D1CD037-5416-4ECF-982C-426463C1E6E7}" presName="sibTrans" presStyleCnt="0"/>
      <dgm:spPr/>
    </dgm:pt>
    <dgm:pt modelId="{542A34F5-AEF4-4A4A-8F15-E7CD43CB2466}" type="pres">
      <dgm:prSet presAssocID="{85E5FBC3-CC98-4FB0-BF70-7906BD61E7A8}" presName="node" presStyleLbl="node1" presStyleIdx="3" presStyleCnt="4" custScaleX="220018" custScaleY="78395">
        <dgm:presLayoutVars>
          <dgm:bulletEnabled val="1"/>
        </dgm:presLayoutVars>
      </dgm:prSet>
      <dgm:spPr/>
    </dgm:pt>
  </dgm:ptLst>
  <dgm:cxnLst>
    <dgm:cxn modelId="{66116F0B-8118-4E5A-B093-7CDE36750766}" type="presOf" srcId="{2D5C1FF8-A9ED-4320-B338-430B03F35913}" destId="{E3F24300-2631-40B4-AC6A-845EDBA9FAF9}" srcOrd="0" destOrd="0" presId="urn:microsoft.com/office/officeart/2005/8/layout/default"/>
    <dgm:cxn modelId="{A93D8128-C9C9-45E4-A264-0148F5F484CB}" type="presOf" srcId="{94B943A0-AEAD-45DB-8D02-DEFB3C2BB6AC}" destId="{7F0B852A-EE25-46FB-BC66-6AA4290228DE}" srcOrd="0" destOrd="0" presId="urn:microsoft.com/office/officeart/2005/8/layout/default"/>
    <dgm:cxn modelId="{56AA3B61-3683-422B-9028-81CFB0AB7E9F}" type="presOf" srcId="{85E5FBC3-CC98-4FB0-BF70-7906BD61E7A8}" destId="{542A34F5-AEF4-4A4A-8F15-E7CD43CB2466}" srcOrd="0" destOrd="0" presId="urn:microsoft.com/office/officeart/2005/8/layout/default"/>
    <dgm:cxn modelId="{CA35D97F-DE2C-4546-A3A7-A768ED88FEDD}" srcId="{17F05C62-C2A1-44A9-A7F9-D3E75BCE7266}" destId="{91A3B0A9-6E52-42C4-9E5C-C606D1831BF0}" srcOrd="0" destOrd="0" parTransId="{37A9BF48-9835-44AC-9267-12185969E33A}" sibTransId="{AC89E547-FE1C-429D-923E-9523B4FF2E53}"/>
    <dgm:cxn modelId="{BF4E7290-C588-4074-818D-5A84D8305EFE}" srcId="{17F05C62-C2A1-44A9-A7F9-D3E75BCE7266}" destId="{2D5C1FF8-A9ED-4320-B338-430B03F35913}" srcOrd="2" destOrd="0" parTransId="{8DEF87B1-2F7B-4309-84FD-66A1A4227519}" sibTransId="{7D1CD037-5416-4ECF-982C-426463C1E6E7}"/>
    <dgm:cxn modelId="{64E178A5-A93F-4333-9EE1-6C91BC81BDC4}" type="presOf" srcId="{91A3B0A9-6E52-42C4-9E5C-C606D1831BF0}" destId="{921AE164-676B-46A7-90B3-577458B993B7}" srcOrd="0" destOrd="0" presId="urn:microsoft.com/office/officeart/2005/8/layout/default"/>
    <dgm:cxn modelId="{9CC271B6-EF91-42A8-8B82-58532137C2F4}" srcId="{17F05C62-C2A1-44A9-A7F9-D3E75BCE7266}" destId="{85E5FBC3-CC98-4FB0-BF70-7906BD61E7A8}" srcOrd="3" destOrd="0" parTransId="{B69DD3EA-5481-4167-9D05-C6CF48E9145C}" sibTransId="{619DDE08-97C4-4B03-A81C-75F171500343}"/>
    <dgm:cxn modelId="{DD7BD0C2-4FBE-42F4-8C9D-BA67B3CC2699}" srcId="{17F05C62-C2A1-44A9-A7F9-D3E75BCE7266}" destId="{94B943A0-AEAD-45DB-8D02-DEFB3C2BB6AC}" srcOrd="1" destOrd="0" parTransId="{8DFB3173-BE90-4782-B13F-C13605C32593}" sibTransId="{A241AEAE-DA2F-49C8-9B3D-9E3F1CB27AA9}"/>
    <dgm:cxn modelId="{9A3D13FB-17E7-4A4B-A3BA-DBB43838A3DB}" type="presOf" srcId="{17F05C62-C2A1-44A9-A7F9-D3E75BCE7266}" destId="{A01125E4-CC47-4C5C-B247-6EDF3CC9F635}" srcOrd="0" destOrd="0" presId="urn:microsoft.com/office/officeart/2005/8/layout/default"/>
    <dgm:cxn modelId="{1D1218A5-0AFC-49F6-A13F-9D21B711871D}" type="presParOf" srcId="{A01125E4-CC47-4C5C-B247-6EDF3CC9F635}" destId="{921AE164-676B-46A7-90B3-577458B993B7}" srcOrd="0" destOrd="0" presId="urn:microsoft.com/office/officeart/2005/8/layout/default"/>
    <dgm:cxn modelId="{40EED887-4A4A-4A3D-98E7-CF95F961641B}" type="presParOf" srcId="{A01125E4-CC47-4C5C-B247-6EDF3CC9F635}" destId="{063B7702-B28C-438D-B317-D97BC4FE459A}" srcOrd="1" destOrd="0" presId="urn:microsoft.com/office/officeart/2005/8/layout/default"/>
    <dgm:cxn modelId="{B337DA0B-D631-42E5-B290-6B8EACF2AF20}" type="presParOf" srcId="{A01125E4-CC47-4C5C-B247-6EDF3CC9F635}" destId="{7F0B852A-EE25-46FB-BC66-6AA4290228DE}" srcOrd="2" destOrd="0" presId="urn:microsoft.com/office/officeart/2005/8/layout/default"/>
    <dgm:cxn modelId="{5DCE7BE8-D0F1-4112-A79E-140D1ABD4B79}" type="presParOf" srcId="{A01125E4-CC47-4C5C-B247-6EDF3CC9F635}" destId="{32999084-0A53-4DE2-A004-47497DB92725}" srcOrd="3" destOrd="0" presId="urn:microsoft.com/office/officeart/2005/8/layout/default"/>
    <dgm:cxn modelId="{9CBBBDA9-738B-4183-8987-004C87AEE9C5}" type="presParOf" srcId="{A01125E4-CC47-4C5C-B247-6EDF3CC9F635}" destId="{E3F24300-2631-40B4-AC6A-845EDBA9FAF9}" srcOrd="4" destOrd="0" presId="urn:microsoft.com/office/officeart/2005/8/layout/default"/>
    <dgm:cxn modelId="{6C6ECDCB-D109-4422-A07D-1FC10B8C6FB8}" type="presParOf" srcId="{A01125E4-CC47-4C5C-B247-6EDF3CC9F635}" destId="{861624DC-6727-4DD4-A453-CB2AECB331D3}" srcOrd="5" destOrd="0" presId="urn:microsoft.com/office/officeart/2005/8/layout/default"/>
    <dgm:cxn modelId="{8586243F-1AB6-409E-9972-A5CE7F57E8B5}" type="presParOf" srcId="{A01125E4-CC47-4C5C-B247-6EDF3CC9F635}" destId="{542A34F5-AEF4-4A4A-8F15-E7CD43CB2466}" srcOrd="6" destOrd="0" presId="urn:microsoft.com/office/officeart/2005/8/layout/default"/>
  </dgm:cxnLst>
  <dgm:bg/>
  <dgm:whole/>
  <dgm:extLst>
    <a:ext uri="http://schemas.microsoft.com/office/drawing/2008/diagram">
      <dsp:dataModelExt xmlns:dsp="http://schemas.microsoft.com/office/drawing/2008/diagram" relId="rId167"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E3D2AF8D-E335-4833-8C16-D5F0B8A15FF5}" type="doc">
      <dgm:prSet loTypeId="urn:microsoft.com/office/officeart/2005/8/layout/chevron1" loCatId="process" qsTypeId="urn:microsoft.com/office/officeart/2005/8/quickstyle/simple1" qsCatId="simple" csTypeId="urn:microsoft.com/office/officeart/2005/8/colors/accent1_2" csCatId="accent1" phldr="1"/>
      <dgm:spPr/>
    </dgm:pt>
    <dgm:pt modelId="{A96C1B0B-8F69-4475-9035-86BCB413FD39}">
      <dgm:prSet phldrT="[Text]"/>
      <dgm:spPr>
        <a:xfrm>
          <a:off x="1741" y="62750"/>
          <a:ext cx="2121470" cy="848588"/>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buNone/>
          </a:pPr>
          <a:r>
            <a:rPr lang="en-US">
              <a:solidFill>
                <a:sysClr val="window" lastClr="FFFFFF"/>
              </a:solidFill>
              <a:latin typeface="Calibri" panose="020F0502020204030204"/>
              <a:ea typeface="+mn-ea"/>
              <a:cs typeface="+mn-cs"/>
            </a:rPr>
            <a:t>AME 4163: Princ. of Eng. Des.</a:t>
          </a:r>
        </a:p>
      </dgm:t>
    </dgm:pt>
    <dgm:pt modelId="{6CCFF711-1CB3-44C8-8E29-57B7D567E75F}" type="parTrans" cxnId="{3DBCF8E9-B1FD-4DEF-95AF-45487DBF4F88}">
      <dgm:prSet/>
      <dgm:spPr/>
      <dgm:t>
        <a:bodyPr/>
        <a:lstStyle/>
        <a:p>
          <a:endParaRPr lang="en-US"/>
        </a:p>
      </dgm:t>
    </dgm:pt>
    <dgm:pt modelId="{1DA7D78F-1A76-4E6D-9A3D-49B0B9291DD3}" type="sibTrans" cxnId="{3DBCF8E9-B1FD-4DEF-95AF-45487DBF4F88}">
      <dgm:prSet/>
      <dgm:spPr/>
      <dgm:t>
        <a:bodyPr/>
        <a:lstStyle/>
        <a:p>
          <a:endParaRPr lang="en-US"/>
        </a:p>
      </dgm:t>
    </dgm:pt>
    <dgm:pt modelId="{343F4693-27E8-438D-8C33-A9E69F711A96}">
      <dgm:prSet phldrT="[Text]"/>
      <dgm:spPr>
        <a:xfrm>
          <a:off x="1911064" y="62750"/>
          <a:ext cx="2121470" cy="848588"/>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buNone/>
          </a:pPr>
          <a:r>
            <a:rPr lang="en-US" b="1">
              <a:solidFill>
                <a:sysClr val="window" lastClr="FFFFFF"/>
              </a:solidFill>
              <a:latin typeface="Calibri" panose="020F0502020204030204"/>
              <a:ea typeface="+mn-ea"/>
              <a:cs typeface="+mn-cs"/>
            </a:rPr>
            <a:t>Capstone Plan of Action</a:t>
          </a:r>
        </a:p>
      </dgm:t>
    </dgm:pt>
    <dgm:pt modelId="{FD667875-0FDD-4B06-8E18-709F3F61072D}" type="parTrans" cxnId="{E103CC03-CC83-49DD-91FD-985072BAD8DE}">
      <dgm:prSet/>
      <dgm:spPr/>
      <dgm:t>
        <a:bodyPr/>
        <a:lstStyle/>
        <a:p>
          <a:endParaRPr lang="en-US"/>
        </a:p>
      </dgm:t>
    </dgm:pt>
    <dgm:pt modelId="{26AD75E9-3DC5-4602-951D-74C5C1A6839F}" type="sibTrans" cxnId="{E103CC03-CC83-49DD-91FD-985072BAD8DE}">
      <dgm:prSet/>
      <dgm:spPr/>
      <dgm:t>
        <a:bodyPr/>
        <a:lstStyle/>
        <a:p>
          <a:endParaRPr lang="en-US"/>
        </a:p>
      </dgm:t>
    </dgm:pt>
    <dgm:pt modelId="{7E44D58A-B2BB-4F70-9F77-0D6CCF735CC0}">
      <dgm:prSet phldrT="[Text]"/>
      <dgm:spPr>
        <a:xfrm>
          <a:off x="3820388" y="62750"/>
          <a:ext cx="2121470" cy="848588"/>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buNone/>
          </a:pPr>
          <a:r>
            <a:rPr lang="en-US">
              <a:solidFill>
                <a:sysClr val="window" lastClr="FFFFFF"/>
              </a:solidFill>
              <a:latin typeface="Calibri" panose="020F0502020204030204"/>
              <a:ea typeface="+mn-ea"/>
              <a:cs typeface="+mn-cs"/>
            </a:rPr>
            <a:t>AME 4553: Design Practicum</a:t>
          </a:r>
        </a:p>
      </dgm:t>
    </dgm:pt>
    <dgm:pt modelId="{909F14F6-11FF-4BCE-B87D-2DF7C286EEE6}" type="parTrans" cxnId="{DAA75E23-A9E9-4AEB-AA3F-08A1EFB17DB9}">
      <dgm:prSet/>
      <dgm:spPr/>
      <dgm:t>
        <a:bodyPr/>
        <a:lstStyle/>
        <a:p>
          <a:endParaRPr lang="en-US"/>
        </a:p>
      </dgm:t>
    </dgm:pt>
    <dgm:pt modelId="{89341BEE-23FC-4474-AFE0-6B84EEDCAA23}" type="sibTrans" cxnId="{DAA75E23-A9E9-4AEB-AA3F-08A1EFB17DB9}">
      <dgm:prSet/>
      <dgm:spPr/>
      <dgm:t>
        <a:bodyPr/>
        <a:lstStyle/>
        <a:p>
          <a:endParaRPr lang="en-US"/>
        </a:p>
      </dgm:t>
    </dgm:pt>
    <dgm:pt modelId="{1A217C81-FFB1-410C-8F1F-01C3D371A423}" type="pres">
      <dgm:prSet presAssocID="{E3D2AF8D-E335-4833-8C16-D5F0B8A15FF5}" presName="Name0" presStyleCnt="0">
        <dgm:presLayoutVars>
          <dgm:dir/>
          <dgm:animLvl val="lvl"/>
          <dgm:resizeHandles val="exact"/>
        </dgm:presLayoutVars>
      </dgm:prSet>
      <dgm:spPr/>
    </dgm:pt>
    <dgm:pt modelId="{60BF5472-BD1D-4AEA-8AB3-8E7AD613F831}" type="pres">
      <dgm:prSet presAssocID="{A96C1B0B-8F69-4475-9035-86BCB413FD39}" presName="parTxOnly" presStyleLbl="node1" presStyleIdx="0" presStyleCnt="3">
        <dgm:presLayoutVars>
          <dgm:chMax val="0"/>
          <dgm:chPref val="0"/>
          <dgm:bulletEnabled val="1"/>
        </dgm:presLayoutVars>
      </dgm:prSet>
      <dgm:spPr/>
    </dgm:pt>
    <dgm:pt modelId="{43926C77-D642-4D85-9110-6640B283EF2D}" type="pres">
      <dgm:prSet presAssocID="{1DA7D78F-1A76-4E6D-9A3D-49B0B9291DD3}" presName="parTxOnlySpace" presStyleCnt="0"/>
      <dgm:spPr/>
    </dgm:pt>
    <dgm:pt modelId="{C4F9695F-4EE2-4048-A29A-2EE3084C0621}" type="pres">
      <dgm:prSet presAssocID="{343F4693-27E8-438D-8C33-A9E69F711A96}" presName="parTxOnly" presStyleLbl="node1" presStyleIdx="1" presStyleCnt="3">
        <dgm:presLayoutVars>
          <dgm:chMax val="0"/>
          <dgm:chPref val="0"/>
          <dgm:bulletEnabled val="1"/>
        </dgm:presLayoutVars>
      </dgm:prSet>
      <dgm:spPr/>
    </dgm:pt>
    <dgm:pt modelId="{C6BCE8A0-11A5-4DAE-90DC-8515117D6677}" type="pres">
      <dgm:prSet presAssocID="{26AD75E9-3DC5-4602-951D-74C5C1A6839F}" presName="parTxOnlySpace" presStyleCnt="0"/>
      <dgm:spPr/>
    </dgm:pt>
    <dgm:pt modelId="{6F90A04F-91BA-4E4B-8C40-3143310D282D}" type="pres">
      <dgm:prSet presAssocID="{7E44D58A-B2BB-4F70-9F77-0D6CCF735CC0}" presName="parTxOnly" presStyleLbl="node1" presStyleIdx="2" presStyleCnt="3">
        <dgm:presLayoutVars>
          <dgm:chMax val="0"/>
          <dgm:chPref val="0"/>
          <dgm:bulletEnabled val="1"/>
        </dgm:presLayoutVars>
      </dgm:prSet>
      <dgm:spPr/>
    </dgm:pt>
  </dgm:ptLst>
  <dgm:cxnLst>
    <dgm:cxn modelId="{F8463102-F940-4667-91EA-17EC81754817}" type="presOf" srcId="{343F4693-27E8-438D-8C33-A9E69F711A96}" destId="{C4F9695F-4EE2-4048-A29A-2EE3084C0621}" srcOrd="0" destOrd="0" presId="urn:microsoft.com/office/officeart/2005/8/layout/chevron1"/>
    <dgm:cxn modelId="{E103CC03-CC83-49DD-91FD-985072BAD8DE}" srcId="{E3D2AF8D-E335-4833-8C16-D5F0B8A15FF5}" destId="{343F4693-27E8-438D-8C33-A9E69F711A96}" srcOrd="1" destOrd="0" parTransId="{FD667875-0FDD-4B06-8E18-709F3F61072D}" sibTransId="{26AD75E9-3DC5-4602-951D-74C5C1A6839F}"/>
    <dgm:cxn modelId="{DAA75E23-A9E9-4AEB-AA3F-08A1EFB17DB9}" srcId="{E3D2AF8D-E335-4833-8C16-D5F0B8A15FF5}" destId="{7E44D58A-B2BB-4F70-9F77-0D6CCF735CC0}" srcOrd="2" destOrd="0" parTransId="{909F14F6-11FF-4BCE-B87D-2DF7C286EEE6}" sibTransId="{89341BEE-23FC-4474-AFE0-6B84EEDCAA23}"/>
    <dgm:cxn modelId="{43E6AC35-7D71-4546-AC6B-ED81AA7DA51E}" type="presOf" srcId="{7E44D58A-B2BB-4F70-9F77-0D6CCF735CC0}" destId="{6F90A04F-91BA-4E4B-8C40-3143310D282D}" srcOrd="0" destOrd="0" presId="urn:microsoft.com/office/officeart/2005/8/layout/chevron1"/>
    <dgm:cxn modelId="{B66C1057-24AD-48C0-ACFC-E0BE168DED0B}" type="presOf" srcId="{A96C1B0B-8F69-4475-9035-86BCB413FD39}" destId="{60BF5472-BD1D-4AEA-8AB3-8E7AD613F831}" srcOrd="0" destOrd="0" presId="urn:microsoft.com/office/officeart/2005/8/layout/chevron1"/>
    <dgm:cxn modelId="{29C700D5-6E7C-45F7-825F-F4F27CF3CC2F}" type="presOf" srcId="{E3D2AF8D-E335-4833-8C16-D5F0B8A15FF5}" destId="{1A217C81-FFB1-410C-8F1F-01C3D371A423}" srcOrd="0" destOrd="0" presId="urn:microsoft.com/office/officeart/2005/8/layout/chevron1"/>
    <dgm:cxn modelId="{3DBCF8E9-B1FD-4DEF-95AF-45487DBF4F88}" srcId="{E3D2AF8D-E335-4833-8C16-D5F0B8A15FF5}" destId="{A96C1B0B-8F69-4475-9035-86BCB413FD39}" srcOrd="0" destOrd="0" parTransId="{6CCFF711-1CB3-44C8-8E29-57B7D567E75F}" sibTransId="{1DA7D78F-1A76-4E6D-9A3D-49B0B9291DD3}"/>
    <dgm:cxn modelId="{391B1514-A84E-4D6F-9C76-33BFF5C53684}" type="presParOf" srcId="{1A217C81-FFB1-410C-8F1F-01C3D371A423}" destId="{60BF5472-BD1D-4AEA-8AB3-8E7AD613F831}" srcOrd="0" destOrd="0" presId="urn:microsoft.com/office/officeart/2005/8/layout/chevron1"/>
    <dgm:cxn modelId="{99FC3DDD-D5C5-4318-A336-5082D4B60C26}" type="presParOf" srcId="{1A217C81-FFB1-410C-8F1F-01C3D371A423}" destId="{43926C77-D642-4D85-9110-6640B283EF2D}" srcOrd="1" destOrd="0" presId="urn:microsoft.com/office/officeart/2005/8/layout/chevron1"/>
    <dgm:cxn modelId="{AEEB1D34-465F-459B-BC3D-E89CA3A4E029}" type="presParOf" srcId="{1A217C81-FFB1-410C-8F1F-01C3D371A423}" destId="{C4F9695F-4EE2-4048-A29A-2EE3084C0621}" srcOrd="2" destOrd="0" presId="urn:microsoft.com/office/officeart/2005/8/layout/chevron1"/>
    <dgm:cxn modelId="{8D7027B5-D7BE-44A0-A103-0F3B657FF24D}" type="presParOf" srcId="{1A217C81-FFB1-410C-8F1F-01C3D371A423}" destId="{C6BCE8A0-11A5-4DAE-90DC-8515117D6677}" srcOrd="3" destOrd="0" presId="urn:microsoft.com/office/officeart/2005/8/layout/chevron1"/>
    <dgm:cxn modelId="{94757FDC-A339-4B66-B582-B1AB13651464}" type="presParOf" srcId="{1A217C81-FFB1-410C-8F1F-01C3D371A423}" destId="{6F90A04F-91BA-4E4B-8C40-3143310D282D}" srcOrd="4" destOrd="0" presId="urn:microsoft.com/office/officeart/2005/8/layout/chevron1"/>
  </dgm:cxnLst>
  <dgm:bg/>
  <dgm:whole/>
  <dgm:extLst>
    <a:ext uri="http://schemas.microsoft.com/office/drawing/2008/diagram">
      <dsp:dataModelExt xmlns:dsp="http://schemas.microsoft.com/office/drawing/2008/diagram" relId="rId174"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17F05C62-C2A1-44A9-A7F9-D3E75BCE7266}" type="doc">
      <dgm:prSet loTypeId="urn:microsoft.com/office/officeart/2005/8/layout/default" loCatId="list" qsTypeId="urn:microsoft.com/office/officeart/2005/8/quickstyle/simple1" qsCatId="simple" csTypeId="urn:microsoft.com/office/officeart/2005/8/colors/colorful3" csCatId="colorful" phldr="1"/>
      <dgm:spPr/>
      <dgm:t>
        <a:bodyPr/>
        <a:lstStyle/>
        <a:p>
          <a:endParaRPr lang="en-US"/>
        </a:p>
      </dgm:t>
    </dgm:pt>
    <dgm:pt modelId="{91A3B0A9-6E52-42C4-9E5C-C606D1831BF0}">
      <dgm:prSet phldrT="[Text]"/>
      <dgm:spPr>
        <a:xfrm>
          <a:off x="3087" y="351047"/>
          <a:ext cx="4346278" cy="1280195"/>
        </a:xfrm>
        <a:prstGeom prst="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b="1">
              <a:solidFill>
                <a:sysClr val="window" lastClr="FFFFFF"/>
              </a:solidFill>
              <a:latin typeface="Calibri"/>
              <a:ea typeface="+mn-ea"/>
              <a:cs typeface="+mn-cs"/>
            </a:rPr>
            <a:t>Assignment Summary</a:t>
          </a:r>
        </a:p>
        <a:p>
          <a:pPr marL="0" lvl="0" algn="ctr">
            <a:buNone/>
          </a:pPr>
          <a:r>
            <a:rPr lang="en-US" b="0">
              <a:solidFill>
                <a:sysClr val="window" lastClr="FFFFFF"/>
              </a:solidFill>
              <a:latin typeface="Calibri"/>
              <a:ea typeface="+mn-ea"/>
              <a:cs typeface="+mn-cs"/>
            </a:rPr>
            <a:t>By this stage of the course, each junior engineer will have been assigned to a Spring 2017 Capstone project with a team of fellow junior engineers. For Assignment 7, these new teams will have to outline the Capstone project problem as they understand it. This will allow the junior engineers to get a handle on the assignment before the winter break so that they can arrive in January and hit the ground running. The scaffold for this document can be found on the following page. Note: please speak with your Capstone advisor regarding expectations for this assignment, as they may differ from the template laid out here.</a:t>
          </a:r>
        </a:p>
      </dgm:t>
    </dgm:pt>
    <dgm:pt modelId="{37A9BF48-9835-44AC-9267-12185969E33A}" type="parTrans" cxnId="{CA35D97F-DE2C-4546-A3A7-A768ED88FEDD}">
      <dgm:prSet/>
      <dgm:spPr/>
      <dgm:t>
        <a:bodyPr/>
        <a:lstStyle/>
        <a:p>
          <a:pPr algn="ctr"/>
          <a:endParaRPr lang="en-US"/>
        </a:p>
      </dgm:t>
    </dgm:pt>
    <dgm:pt modelId="{AC89E547-FE1C-429D-923E-9523B4FF2E53}" type="sibTrans" cxnId="{CA35D97F-DE2C-4546-A3A7-A768ED88FEDD}">
      <dgm:prSet/>
      <dgm:spPr/>
      <dgm:t>
        <a:bodyPr/>
        <a:lstStyle/>
        <a:p>
          <a:pPr algn="ctr"/>
          <a:endParaRPr lang="en-US"/>
        </a:p>
      </dgm:t>
    </dgm:pt>
    <dgm:pt modelId="{94B943A0-AEAD-45DB-8D02-DEFB3C2BB6AC}">
      <dgm:prSet phldrT="[Text]"/>
      <dgm:spPr>
        <a:xfrm>
          <a:off x="4544715" y="395305"/>
          <a:ext cx="2057828" cy="1234697"/>
        </a:xfrm>
        <a:prstGeom prst="rect">
          <a:avLst/>
        </a:prstGeom>
        <a:solidFill>
          <a:srgbClr val="A5A5A5">
            <a:hueOff val="338825"/>
            <a:satOff val="12500"/>
            <a:lumOff val="-1838"/>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b="1">
              <a:solidFill>
                <a:sysClr val="window" lastClr="FFFFFF"/>
              </a:solidFill>
              <a:latin typeface="Calibri"/>
              <a:ea typeface="+mn-ea"/>
              <a:cs typeface="+mn-cs"/>
            </a:rPr>
            <a:t>Target Principles of Engineering Design</a:t>
          </a:r>
        </a:p>
        <a:p>
          <a:pPr marL="0" lvl="0" algn="ctr">
            <a:buNone/>
          </a:pPr>
          <a:r>
            <a:rPr lang="en-US">
              <a:solidFill>
                <a:sysClr val="window" lastClr="FFFFFF"/>
              </a:solidFill>
              <a:latin typeface="Calibri"/>
              <a:ea typeface="+mn-ea"/>
              <a:cs typeface="+mn-cs"/>
            </a:rPr>
            <a:t>1a, 1b, 1c, 1d, 5b, and 5c</a:t>
          </a:r>
        </a:p>
      </dgm:t>
    </dgm:pt>
    <dgm:pt modelId="{8DFB3173-BE90-4782-B13F-C13605C32593}" type="parTrans" cxnId="{DD7BD0C2-4FBE-42F4-8C9D-BA67B3CC2699}">
      <dgm:prSet/>
      <dgm:spPr/>
      <dgm:t>
        <a:bodyPr/>
        <a:lstStyle/>
        <a:p>
          <a:pPr algn="ctr"/>
          <a:endParaRPr lang="en-US"/>
        </a:p>
      </dgm:t>
    </dgm:pt>
    <dgm:pt modelId="{A241AEAE-DA2F-49C8-9B3D-9E3F1CB27AA9}" type="sibTrans" cxnId="{DD7BD0C2-4FBE-42F4-8C9D-BA67B3CC2699}">
      <dgm:prSet/>
      <dgm:spPr/>
      <dgm:t>
        <a:bodyPr/>
        <a:lstStyle/>
        <a:p>
          <a:pPr algn="ctr"/>
          <a:endParaRPr lang="en-US"/>
        </a:p>
      </dgm:t>
    </dgm:pt>
    <dgm:pt modelId="{2D5C1FF8-A9ED-4320-B338-430B03F35913}">
      <dgm:prSet phldrT="[Text]"/>
      <dgm:spPr>
        <a:xfrm>
          <a:off x="15506" y="1823556"/>
          <a:ext cx="2057828" cy="1234697"/>
        </a:xfrm>
        <a:prstGeom prst="rect">
          <a:avLst/>
        </a:prstGeom>
        <a:solidFill>
          <a:srgbClr val="A5A5A5">
            <a:hueOff val="677650"/>
            <a:satOff val="25000"/>
            <a:lumOff val="-3676"/>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b="1">
              <a:solidFill>
                <a:sysClr val="window" lastClr="FFFFFF"/>
              </a:solidFill>
              <a:latin typeface="Calibri"/>
              <a:ea typeface="+mn-ea"/>
              <a:cs typeface="+mn-cs"/>
            </a:rPr>
            <a:t>1. Document Format and Problem Statement</a:t>
          </a:r>
        </a:p>
        <a:p>
          <a:pPr lvl="0" algn="ctr">
            <a:buNone/>
          </a:pPr>
          <a:r>
            <a:rPr lang="en-US">
              <a:solidFill>
                <a:sysClr val="window" lastClr="FFFFFF"/>
              </a:solidFill>
              <a:latin typeface="Calibri"/>
              <a:ea typeface="+mn-ea"/>
              <a:cs typeface="+mn-cs"/>
            </a:rPr>
            <a:t>Utilize the template provide on Canvas. Include a cover page with the project number, title, company sponsor, faculty advisors, team members, and date. For the first section of the document, copy the problem statement verbatim as provided.</a:t>
          </a:r>
        </a:p>
      </dgm:t>
    </dgm:pt>
    <dgm:pt modelId="{8DEF87B1-2F7B-4309-84FD-66A1A4227519}" type="parTrans" cxnId="{BF4E7290-C588-4074-818D-5A84D8305EFE}">
      <dgm:prSet/>
      <dgm:spPr/>
      <dgm:t>
        <a:bodyPr/>
        <a:lstStyle/>
        <a:p>
          <a:pPr algn="ctr"/>
          <a:endParaRPr lang="en-US"/>
        </a:p>
      </dgm:t>
    </dgm:pt>
    <dgm:pt modelId="{7D1CD037-5416-4ECF-982C-426463C1E6E7}" type="sibTrans" cxnId="{BF4E7290-C588-4074-818D-5A84D8305EFE}">
      <dgm:prSet/>
      <dgm:spPr/>
      <dgm:t>
        <a:bodyPr/>
        <a:lstStyle/>
        <a:p>
          <a:pPr algn="ctr"/>
          <a:endParaRPr lang="en-US"/>
        </a:p>
      </dgm:t>
    </dgm:pt>
    <dgm:pt modelId="{3D0C8ECE-295A-4BD6-9178-E32BD18205EB}">
      <dgm:prSet phldrT="[Text]"/>
      <dgm:spPr>
        <a:xfrm>
          <a:off x="2279118" y="1823556"/>
          <a:ext cx="2057828" cy="1234697"/>
        </a:xfrm>
        <a:prstGeom prst="rect">
          <a:avLst/>
        </a:prstGeom>
        <a:solidFill>
          <a:srgbClr val="A5A5A5">
            <a:hueOff val="1016475"/>
            <a:satOff val="37500"/>
            <a:lumOff val="-5515"/>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b="1">
              <a:solidFill>
                <a:sysClr val="window" lastClr="FFFFFF"/>
              </a:solidFill>
              <a:latin typeface="Calibri"/>
              <a:ea typeface="+mn-ea"/>
              <a:cs typeface="+mn-cs"/>
            </a:rPr>
            <a:t>2. Background Information</a:t>
          </a:r>
          <a:endParaRPr lang="en-US" b="0">
            <a:solidFill>
              <a:sysClr val="window" lastClr="FFFFFF"/>
            </a:solidFill>
            <a:latin typeface="Calibri"/>
            <a:ea typeface="+mn-ea"/>
            <a:cs typeface="+mn-cs"/>
          </a:endParaRPr>
        </a:p>
        <a:p>
          <a:pPr algn="ctr">
            <a:buNone/>
          </a:pPr>
          <a:r>
            <a:rPr lang="en-US" b="0">
              <a:solidFill>
                <a:sysClr val="window" lastClr="FFFFFF"/>
              </a:solidFill>
              <a:latin typeface="Calibri"/>
              <a:ea typeface="+mn-ea"/>
              <a:cs typeface="+mn-cs"/>
            </a:rPr>
            <a:t>Research the company divisions or affiliates that the team specifically will be working for as engineering consultants.</a:t>
          </a:r>
        </a:p>
        <a:p>
          <a:pPr algn="ctr">
            <a:buNone/>
          </a:pPr>
          <a:r>
            <a:rPr lang="en-US" b="0">
              <a:solidFill>
                <a:sysClr val="window" lastClr="FFFFFF"/>
              </a:solidFill>
              <a:latin typeface="Calibri"/>
              <a:ea typeface="+mn-ea"/>
              <a:cs typeface="+mn-cs"/>
            </a:rPr>
            <a:t>In addition, begin to research the problem.</a:t>
          </a:r>
        </a:p>
      </dgm:t>
    </dgm:pt>
    <dgm:pt modelId="{58E70B67-DF91-4E49-82C2-3D506FFB344B}" type="parTrans" cxnId="{98F91B31-91F2-4CD9-9171-76AFA3FB907A}">
      <dgm:prSet/>
      <dgm:spPr/>
      <dgm:t>
        <a:bodyPr/>
        <a:lstStyle/>
        <a:p>
          <a:pPr algn="ctr"/>
          <a:endParaRPr lang="en-US"/>
        </a:p>
      </dgm:t>
    </dgm:pt>
    <dgm:pt modelId="{7FF374B1-E4F9-445F-B01C-430C5AEE3564}" type="sibTrans" cxnId="{98F91B31-91F2-4CD9-9171-76AFA3FB907A}">
      <dgm:prSet/>
      <dgm:spPr/>
      <dgm:t>
        <a:bodyPr/>
        <a:lstStyle/>
        <a:p>
          <a:pPr algn="ctr"/>
          <a:endParaRPr lang="en-US"/>
        </a:p>
      </dgm:t>
    </dgm:pt>
    <dgm:pt modelId="{E7A555D6-2FD4-4673-BA71-0C6D8AED66EA}">
      <dgm:prSet phldrT="[Text]"/>
      <dgm:spPr>
        <a:xfrm>
          <a:off x="4542729" y="1823556"/>
          <a:ext cx="2057828" cy="1234697"/>
        </a:xfrm>
        <a:prstGeom prst="rect">
          <a:avLst/>
        </a:prstGeom>
        <a:solidFill>
          <a:srgbClr val="A5A5A5">
            <a:hueOff val="1355300"/>
            <a:satOff val="50000"/>
            <a:lumOff val="-7353"/>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b="1">
              <a:solidFill>
                <a:sysClr val="window" lastClr="FFFFFF"/>
              </a:solidFill>
              <a:latin typeface="Calibri"/>
              <a:ea typeface="+mn-ea"/>
              <a:cs typeface="+mn-cs"/>
            </a:rPr>
            <a:t>3. Team Understanding</a:t>
          </a:r>
        </a:p>
        <a:p>
          <a:pPr algn="ctr">
            <a:buNone/>
          </a:pPr>
          <a:r>
            <a:rPr lang="en-US" b="0">
              <a:solidFill>
                <a:sysClr val="window" lastClr="FFFFFF"/>
              </a:solidFill>
              <a:latin typeface="Calibri"/>
              <a:ea typeface="+mn-ea"/>
              <a:cs typeface="+mn-cs"/>
            </a:rPr>
            <a:t>List, in relative detail, what the team understands the problem to be. List what will be expected of the team and the rough timeline to complete it. Show that the team understands the magnitude of the problem that they have been trusted with solving.</a:t>
          </a:r>
        </a:p>
      </dgm:t>
    </dgm:pt>
    <dgm:pt modelId="{910355E4-2AD6-4A1F-92A6-338FF2A170C8}" type="parTrans" cxnId="{98DA458D-AF77-4DD9-B81D-A4717C41D38A}">
      <dgm:prSet/>
      <dgm:spPr/>
      <dgm:t>
        <a:bodyPr/>
        <a:lstStyle/>
        <a:p>
          <a:pPr algn="ctr"/>
          <a:endParaRPr lang="en-US"/>
        </a:p>
      </dgm:t>
    </dgm:pt>
    <dgm:pt modelId="{E30DC791-FBF1-464F-A766-7B6E77C67825}" type="sibTrans" cxnId="{98DA458D-AF77-4DD9-B81D-A4717C41D38A}">
      <dgm:prSet/>
      <dgm:spPr/>
      <dgm:t>
        <a:bodyPr/>
        <a:lstStyle/>
        <a:p>
          <a:pPr algn="ctr"/>
          <a:endParaRPr lang="en-US"/>
        </a:p>
      </dgm:t>
    </dgm:pt>
    <dgm:pt modelId="{73988C08-023B-498C-B2B0-F189AE7F6085}">
      <dgm:prSet/>
      <dgm:spPr>
        <a:xfrm>
          <a:off x="15506" y="3264036"/>
          <a:ext cx="2057828" cy="1234697"/>
        </a:xfrm>
        <a:prstGeom prst="rect">
          <a:avLst/>
        </a:prstGeom>
        <a:solidFill>
          <a:srgbClr val="A5A5A5">
            <a:hueOff val="1694124"/>
            <a:satOff val="62500"/>
            <a:lumOff val="-9191"/>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b="1">
              <a:solidFill>
                <a:sysClr val="window" lastClr="FFFFFF"/>
              </a:solidFill>
              <a:latin typeface="Calibri"/>
              <a:ea typeface="+mn-ea"/>
              <a:cs typeface="+mn-cs"/>
            </a:rPr>
            <a:t>4. Requirements List</a:t>
          </a:r>
        </a:p>
        <a:p>
          <a:pPr algn="ctr">
            <a:buNone/>
          </a:pPr>
          <a:r>
            <a:rPr lang="en-US" b="0">
              <a:solidFill>
                <a:sysClr val="window" lastClr="FFFFFF"/>
              </a:solidFill>
              <a:latin typeface="Calibri"/>
              <a:ea typeface="+mn-ea"/>
              <a:cs typeface="+mn-cs"/>
            </a:rPr>
            <a:t>This should be a chart with multiple sections for different types of requirements. Make sure that the team differentiates between wants and demands as well as which team members will serve as leads on specific components of the list.</a:t>
          </a:r>
        </a:p>
      </dgm:t>
    </dgm:pt>
    <dgm:pt modelId="{DC01B235-D801-4096-9800-65A3776B0FB7}" type="parTrans" cxnId="{03561D60-06A4-4F30-AA57-1753A518E9F9}">
      <dgm:prSet/>
      <dgm:spPr/>
      <dgm:t>
        <a:bodyPr/>
        <a:lstStyle/>
        <a:p>
          <a:pPr algn="ctr"/>
          <a:endParaRPr lang="en-US"/>
        </a:p>
      </dgm:t>
    </dgm:pt>
    <dgm:pt modelId="{D9DD4C59-50F8-471C-960A-41FCC0B041FB}" type="sibTrans" cxnId="{03561D60-06A4-4F30-AA57-1753A518E9F9}">
      <dgm:prSet/>
      <dgm:spPr/>
      <dgm:t>
        <a:bodyPr/>
        <a:lstStyle/>
        <a:p>
          <a:pPr algn="ctr"/>
          <a:endParaRPr lang="en-US"/>
        </a:p>
      </dgm:t>
    </dgm:pt>
    <dgm:pt modelId="{00E51A12-34DA-4515-ADC1-674F538D80D3}">
      <dgm:prSet/>
      <dgm:spPr>
        <a:xfrm>
          <a:off x="2279118" y="3264036"/>
          <a:ext cx="2057828" cy="1234697"/>
        </a:xfrm>
        <a:prstGeom prst="rect">
          <a:avLst/>
        </a:prstGeom>
        <a:solidFill>
          <a:srgbClr val="A5A5A5">
            <a:hueOff val="2032949"/>
            <a:satOff val="75000"/>
            <a:lumOff val="-11029"/>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b="1">
              <a:solidFill>
                <a:sysClr val="window" lastClr="FFFFFF"/>
              </a:solidFill>
              <a:latin typeface="Calibri"/>
              <a:ea typeface="+mn-ea"/>
              <a:cs typeface="+mn-cs"/>
            </a:rPr>
            <a:t>5. Questions for Sponsor</a:t>
          </a:r>
        </a:p>
        <a:p>
          <a:pPr lvl="0" algn="ctr">
            <a:buNone/>
          </a:pPr>
          <a:r>
            <a:rPr lang="en-US" b="0">
              <a:solidFill>
                <a:sysClr val="window" lastClr="FFFFFF"/>
              </a:solidFill>
              <a:latin typeface="Calibri"/>
              <a:ea typeface="+mn-ea"/>
              <a:cs typeface="+mn-cs"/>
            </a:rPr>
            <a:t>Prepare a series of questions that the team will ask the company sponsor in order to better understand the problem. Use this opportunity to clarify the company expectations, budget, communication frequency and protocols, etc.</a:t>
          </a:r>
        </a:p>
      </dgm:t>
    </dgm:pt>
    <dgm:pt modelId="{27BD8406-8268-403E-9738-862AB54BFAAB}" type="parTrans" cxnId="{959753A9-11F3-4A2E-A132-F2BD6964E989}">
      <dgm:prSet/>
      <dgm:spPr/>
      <dgm:t>
        <a:bodyPr/>
        <a:lstStyle/>
        <a:p>
          <a:pPr algn="ctr"/>
          <a:endParaRPr lang="en-US"/>
        </a:p>
      </dgm:t>
    </dgm:pt>
    <dgm:pt modelId="{75288163-ECBB-4DA1-969F-EEE9160D552C}" type="sibTrans" cxnId="{959753A9-11F3-4A2E-A132-F2BD6964E989}">
      <dgm:prSet/>
      <dgm:spPr/>
      <dgm:t>
        <a:bodyPr/>
        <a:lstStyle/>
        <a:p>
          <a:pPr algn="ctr"/>
          <a:endParaRPr lang="en-US"/>
        </a:p>
      </dgm:t>
    </dgm:pt>
    <dgm:pt modelId="{83FEB01A-F9AB-42EE-AF68-493EB901CC72}">
      <dgm:prSet/>
      <dgm:spPr>
        <a:xfrm>
          <a:off x="4542729" y="3264036"/>
          <a:ext cx="2057828" cy="1234697"/>
        </a:xfrm>
        <a:prstGeom prst="rect">
          <a:avLst/>
        </a:prstGeom>
        <a:solidFill>
          <a:srgbClr val="A5A5A5">
            <a:hueOff val="2371774"/>
            <a:satOff val="87500"/>
            <a:lumOff val="-12868"/>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b="1">
              <a:solidFill>
                <a:sysClr val="window" lastClr="FFFFFF"/>
              </a:solidFill>
              <a:latin typeface="Calibri"/>
              <a:ea typeface="+mn-ea"/>
              <a:cs typeface="+mn-cs"/>
            </a:rPr>
            <a:t>6. Plan of Action</a:t>
          </a:r>
        </a:p>
        <a:p>
          <a:pPr lvl="0" algn="ctr">
            <a:buNone/>
          </a:pPr>
          <a:r>
            <a:rPr lang="en-US" b="0">
              <a:solidFill>
                <a:sysClr val="window" lastClr="FFFFFF"/>
              </a:solidFill>
              <a:latin typeface="Calibri"/>
              <a:ea typeface="+mn-ea"/>
              <a:cs typeface="+mn-cs"/>
            </a:rPr>
            <a:t>Develop a plan, a series of distinct steps which will then be used to begin approaching the problem. If it is possible or useful to the team, differentiate between near-term plans and long-term plans and give estimated dates of completion of these tasks.</a:t>
          </a:r>
        </a:p>
      </dgm:t>
    </dgm:pt>
    <dgm:pt modelId="{A5E5F515-C555-45BE-9893-77DEC7B17CF4}" type="parTrans" cxnId="{B1587754-F2A6-48AA-8191-DA75419ABE13}">
      <dgm:prSet/>
      <dgm:spPr/>
      <dgm:t>
        <a:bodyPr/>
        <a:lstStyle/>
        <a:p>
          <a:pPr algn="ctr"/>
          <a:endParaRPr lang="en-US"/>
        </a:p>
      </dgm:t>
    </dgm:pt>
    <dgm:pt modelId="{CD8B6C60-8BBD-4005-BC9A-DC1BC86F4A1D}" type="sibTrans" cxnId="{B1587754-F2A6-48AA-8191-DA75419ABE13}">
      <dgm:prSet/>
      <dgm:spPr/>
      <dgm:t>
        <a:bodyPr/>
        <a:lstStyle/>
        <a:p>
          <a:pPr algn="ctr"/>
          <a:endParaRPr lang="en-US"/>
        </a:p>
      </dgm:t>
    </dgm:pt>
    <dgm:pt modelId="{FCC25BD2-2D17-4687-9606-B8C5434351AA}">
      <dgm:prSet/>
      <dgm:spPr>
        <a:xfrm>
          <a:off x="0" y="4702269"/>
          <a:ext cx="2057828" cy="1234697"/>
        </a:xfrm>
        <a:prstGeom prst="rect">
          <a:avLst/>
        </a:prstGeom>
        <a:solidFill>
          <a:srgbClr val="A5A5A5">
            <a:hueOff val="2439539"/>
            <a:satOff val="90000"/>
            <a:lumOff val="-13235"/>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b="1">
              <a:solidFill>
                <a:sysClr val="window" lastClr="FFFFFF"/>
              </a:solidFill>
              <a:latin typeface="Calibri" panose="020F0502020204030204"/>
              <a:ea typeface="+mn-ea"/>
              <a:cs typeface="+mn-cs"/>
            </a:rPr>
            <a:t>7. Important Milestones</a:t>
          </a:r>
        </a:p>
        <a:p>
          <a:pPr>
            <a:buNone/>
          </a:pPr>
          <a:r>
            <a:rPr lang="en-US" b="0">
              <a:solidFill>
                <a:sysClr val="window" lastClr="FFFFFF"/>
              </a:solidFill>
              <a:latin typeface="Calibri" panose="020F0502020204030204"/>
              <a:ea typeface="+mn-ea"/>
              <a:cs typeface="+mn-cs"/>
            </a:rPr>
            <a:t>List out all the important milestones for the Capstone project. With the exception of the interdisciplinary teams, all important dates should be available to the teams by this point.</a:t>
          </a:r>
        </a:p>
      </dgm:t>
    </dgm:pt>
    <dgm:pt modelId="{1E49613D-4D90-43D9-A4F7-6F5AA657F644}" type="parTrans" cxnId="{EDCA799F-9A33-4875-A65D-A8AB24759C97}">
      <dgm:prSet/>
      <dgm:spPr/>
      <dgm:t>
        <a:bodyPr/>
        <a:lstStyle/>
        <a:p>
          <a:endParaRPr lang="en-US"/>
        </a:p>
      </dgm:t>
    </dgm:pt>
    <dgm:pt modelId="{F62E9AD5-3D7E-48B5-A516-BA0F2C6E1026}" type="sibTrans" cxnId="{EDCA799F-9A33-4875-A65D-A8AB24759C97}">
      <dgm:prSet/>
      <dgm:spPr/>
      <dgm:t>
        <a:bodyPr/>
        <a:lstStyle/>
        <a:p>
          <a:endParaRPr lang="en-US"/>
        </a:p>
      </dgm:t>
    </dgm:pt>
    <dgm:pt modelId="{C43E17C7-A082-4500-9109-425D7733C280}">
      <dgm:prSet/>
      <dgm:spPr>
        <a:xfrm>
          <a:off x="2266524" y="4699935"/>
          <a:ext cx="2057828" cy="1234697"/>
        </a:xfrm>
        <a:prstGeom prst="rect">
          <a:avLst/>
        </a:prstGeom>
        <a:solidFill>
          <a:srgbClr val="A5A5A5">
            <a:hueOff val="2710599"/>
            <a:satOff val="100000"/>
            <a:lumOff val="-14706"/>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b="1">
              <a:solidFill>
                <a:sysClr val="window" lastClr="FFFFFF"/>
              </a:solidFill>
              <a:latin typeface="Calibri" panose="020F0502020204030204"/>
              <a:ea typeface="+mn-ea"/>
              <a:cs typeface="+mn-cs"/>
            </a:rPr>
            <a:t>8. Critical Evaluation</a:t>
          </a:r>
        </a:p>
        <a:p>
          <a:pPr>
            <a:buNone/>
          </a:pPr>
          <a:r>
            <a:rPr lang="en-US" b="0">
              <a:solidFill>
                <a:sysClr val="window" lastClr="FFFFFF"/>
              </a:solidFill>
              <a:latin typeface="Calibri" panose="020F0502020204030204"/>
              <a:ea typeface="+mn-ea"/>
              <a:cs typeface="+mn-cs"/>
            </a:rPr>
            <a:t>Reflect on the work so far and evaluate what the team has determined. What are the likely points of failure for the team? Where and when will the process break down or become strained? What can be done to eliminate or minimize these issues?</a:t>
          </a:r>
        </a:p>
      </dgm:t>
    </dgm:pt>
    <dgm:pt modelId="{E6270222-9459-4970-87D4-CA57E1A5C8FC}" type="parTrans" cxnId="{27F6BB93-B3FD-4B7E-BEC7-C5D76BFBBDF6}">
      <dgm:prSet/>
      <dgm:spPr/>
      <dgm:t>
        <a:bodyPr/>
        <a:lstStyle/>
        <a:p>
          <a:endParaRPr lang="en-US"/>
        </a:p>
      </dgm:t>
    </dgm:pt>
    <dgm:pt modelId="{6B3423E9-A60B-4DA6-9853-602EAC3763E3}" type="sibTrans" cxnId="{27F6BB93-B3FD-4B7E-BEC7-C5D76BFBBDF6}">
      <dgm:prSet/>
      <dgm:spPr/>
      <dgm:t>
        <a:bodyPr/>
        <a:lstStyle/>
        <a:p>
          <a:endParaRPr lang="en-US"/>
        </a:p>
      </dgm:t>
    </dgm:pt>
    <dgm:pt modelId="{72068011-4B96-401F-869A-0903B7812134}">
      <dgm:prSet/>
      <dgm:spPr>
        <a:xfrm>
          <a:off x="4532276" y="4702738"/>
          <a:ext cx="2057828" cy="1234697"/>
        </a:xfrm>
        <a:prstGeom prst="rect">
          <a:avLst/>
        </a:prstGeom>
        <a:solidFill>
          <a:srgbClr val="A5A5A5">
            <a:hueOff val="2710599"/>
            <a:satOff val="100000"/>
            <a:lumOff val="-14706"/>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b="1">
              <a:solidFill>
                <a:sysClr val="window" lastClr="FFFFFF"/>
              </a:solidFill>
              <a:latin typeface="Calibri"/>
              <a:ea typeface="+mn-ea"/>
              <a:cs typeface="+mn-cs"/>
            </a:rPr>
            <a:t>9. Learning Statements</a:t>
          </a:r>
        </a:p>
        <a:p>
          <a:pPr>
            <a:buNone/>
          </a:pPr>
          <a:r>
            <a:rPr lang="en-US" b="0">
              <a:solidFill>
                <a:sysClr val="window" lastClr="FFFFFF"/>
              </a:solidFill>
              <a:latin typeface="Calibri"/>
              <a:ea typeface="+mn-ea"/>
              <a:cs typeface="+mn-cs"/>
            </a:rPr>
            <a:t>For the team, develop one learning statement pertaining to one of the target POEDs for this assignment.</a:t>
          </a:r>
        </a:p>
        <a:p>
          <a:pPr>
            <a:buNone/>
          </a:pPr>
          <a:r>
            <a:rPr lang="en-US" b="0">
              <a:solidFill>
                <a:sysClr val="window" lastClr="FFFFFF"/>
              </a:solidFill>
              <a:latin typeface="Calibri"/>
              <a:ea typeface="+mn-ea"/>
              <a:cs typeface="+mn-cs"/>
            </a:rPr>
            <a:t>For each team member, brainstorm major takeaways from this assignment and develop one learning statement for each of the target POEDs for this assignment.</a:t>
          </a:r>
        </a:p>
      </dgm:t>
    </dgm:pt>
    <dgm:pt modelId="{63D718A2-3902-4A96-A43E-E5AF7D0B5F18}" type="parTrans" cxnId="{AD863033-2204-4FBC-9EE9-412116F697EE}">
      <dgm:prSet/>
      <dgm:spPr/>
      <dgm:t>
        <a:bodyPr/>
        <a:lstStyle/>
        <a:p>
          <a:endParaRPr lang="en-US"/>
        </a:p>
      </dgm:t>
    </dgm:pt>
    <dgm:pt modelId="{23D46111-5E25-4F14-AEDD-AEB27B88FF0E}" type="sibTrans" cxnId="{AD863033-2204-4FBC-9EE9-412116F697EE}">
      <dgm:prSet/>
      <dgm:spPr/>
      <dgm:t>
        <a:bodyPr/>
        <a:lstStyle/>
        <a:p>
          <a:endParaRPr lang="en-US"/>
        </a:p>
      </dgm:t>
    </dgm:pt>
    <dgm:pt modelId="{A01125E4-CC47-4C5C-B247-6EDF3CC9F635}" type="pres">
      <dgm:prSet presAssocID="{17F05C62-C2A1-44A9-A7F9-D3E75BCE7266}" presName="diagram" presStyleCnt="0">
        <dgm:presLayoutVars>
          <dgm:dir/>
          <dgm:resizeHandles val="exact"/>
        </dgm:presLayoutVars>
      </dgm:prSet>
      <dgm:spPr/>
    </dgm:pt>
    <dgm:pt modelId="{921AE164-676B-46A7-90B3-577458B993B7}" type="pres">
      <dgm:prSet presAssocID="{91A3B0A9-6E52-42C4-9E5C-C606D1831BF0}" presName="node" presStyleLbl="node1" presStyleIdx="0" presStyleCnt="11" custScaleX="211207" custScaleY="103685" custLinFactNeighborY="9338">
        <dgm:presLayoutVars>
          <dgm:bulletEnabled val="1"/>
        </dgm:presLayoutVars>
      </dgm:prSet>
      <dgm:spPr/>
    </dgm:pt>
    <dgm:pt modelId="{063B7702-B28C-438D-B317-D97BC4FE459A}" type="pres">
      <dgm:prSet presAssocID="{AC89E547-FE1C-429D-923E-9523B4FF2E53}" presName="sibTrans" presStyleCnt="0"/>
      <dgm:spPr/>
    </dgm:pt>
    <dgm:pt modelId="{7F0B852A-EE25-46FB-BC66-6AA4290228DE}" type="pres">
      <dgm:prSet presAssocID="{94B943A0-AEAD-45DB-8D02-DEFB3C2BB6AC}" presName="node" presStyleLbl="node1" presStyleIdx="1" presStyleCnt="11" custLinFactNeighborX="-507" custLinFactNeighborY="11080">
        <dgm:presLayoutVars>
          <dgm:bulletEnabled val="1"/>
        </dgm:presLayoutVars>
      </dgm:prSet>
      <dgm:spPr/>
    </dgm:pt>
    <dgm:pt modelId="{32999084-0A53-4DE2-A004-47497DB92725}" type="pres">
      <dgm:prSet presAssocID="{A241AEAE-DA2F-49C8-9B3D-9E3F1CB27AA9}" presName="sibTrans" presStyleCnt="0"/>
      <dgm:spPr/>
    </dgm:pt>
    <dgm:pt modelId="{E3F24300-2631-40B4-AC6A-845EDBA9FAF9}" type="pres">
      <dgm:prSet presAssocID="{2D5C1FF8-A9ED-4320-B338-430B03F35913}" presName="node" presStyleLbl="node1" presStyleIdx="2" presStyleCnt="11" custLinFactNeighborY="8247">
        <dgm:presLayoutVars>
          <dgm:bulletEnabled val="1"/>
        </dgm:presLayoutVars>
      </dgm:prSet>
      <dgm:spPr/>
    </dgm:pt>
    <dgm:pt modelId="{861624DC-6727-4DD4-A453-CB2AECB331D3}" type="pres">
      <dgm:prSet presAssocID="{7D1CD037-5416-4ECF-982C-426463C1E6E7}" presName="sibTrans" presStyleCnt="0"/>
      <dgm:spPr/>
    </dgm:pt>
    <dgm:pt modelId="{3B379345-0D15-418A-A0A4-77C011B323DA}" type="pres">
      <dgm:prSet presAssocID="{3D0C8ECE-295A-4BD6-9178-E32BD18205EB}" presName="node" presStyleLbl="node1" presStyleIdx="3" presStyleCnt="11" custLinFactNeighborY="8247">
        <dgm:presLayoutVars>
          <dgm:bulletEnabled val="1"/>
        </dgm:presLayoutVars>
      </dgm:prSet>
      <dgm:spPr/>
    </dgm:pt>
    <dgm:pt modelId="{EB5B2058-3501-4E60-B736-D63F737AAADE}" type="pres">
      <dgm:prSet presAssocID="{7FF374B1-E4F9-445F-B01C-430C5AEE3564}" presName="sibTrans" presStyleCnt="0"/>
      <dgm:spPr/>
    </dgm:pt>
    <dgm:pt modelId="{71480C3B-62A9-453E-83C8-C03542724376}" type="pres">
      <dgm:prSet presAssocID="{E7A555D6-2FD4-4673-BA71-0C6D8AED66EA}" presName="node" presStyleLbl="node1" presStyleIdx="4" presStyleCnt="11" custLinFactNeighborY="8247">
        <dgm:presLayoutVars>
          <dgm:bulletEnabled val="1"/>
        </dgm:presLayoutVars>
      </dgm:prSet>
      <dgm:spPr/>
    </dgm:pt>
    <dgm:pt modelId="{E07F5AAD-2335-4C2B-9DE9-B7C85849D2B0}" type="pres">
      <dgm:prSet presAssocID="{E30DC791-FBF1-464F-A766-7B6E77C67825}" presName="sibTrans" presStyleCnt="0"/>
      <dgm:spPr/>
    </dgm:pt>
    <dgm:pt modelId="{1E6F11DB-9D18-47FD-ABD0-4C7FE3C08409}" type="pres">
      <dgm:prSet presAssocID="{73988C08-023B-498C-B2B0-F189AE7F6085}" presName="node" presStyleLbl="node1" presStyleIdx="5" presStyleCnt="11" custLinFactNeighborY="8247">
        <dgm:presLayoutVars>
          <dgm:bulletEnabled val="1"/>
        </dgm:presLayoutVars>
      </dgm:prSet>
      <dgm:spPr/>
    </dgm:pt>
    <dgm:pt modelId="{4A9AA97C-3C9B-471E-9333-044D546586C5}" type="pres">
      <dgm:prSet presAssocID="{D9DD4C59-50F8-471C-960A-41FCC0B041FB}" presName="sibTrans" presStyleCnt="0"/>
      <dgm:spPr/>
    </dgm:pt>
    <dgm:pt modelId="{F64DBE8C-BFB6-4914-906A-11BE30AA9503}" type="pres">
      <dgm:prSet presAssocID="{00E51A12-34DA-4515-ADC1-674F538D80D3}" presName="node" presStyleLbl="node1" presStyleIdx="6" presStyleCnt="11" custLinFactNeighborY="8247">
        <dgm:presLayoutVars>
          <dgm:bulletEnabled val="1"/>
        </dgm:presLayoutVars>
      </dgm:prSet>
      <dgm:spPr/>
    </dgm:pt>
    <dgm:pt modelId="{7E97DD9A-E0B4-44C4-B6B4-080440D6B1E5}" type="pres">
      <dgm:prSet presAssocID="{75288163-ECBB-4DA1-969F-EEE9160D552C}" presName="sibTrans" presStyleCnt="0"/>
      <dgm:spPr/>
    </dgm:pt>
    <dgm:pt modelId="{DA759240-FFA1-4346-A203-06CA662B276B}" type="pres">
      <dgm:prSet presAssocID="{83FEB01A-F9AB-42EE-AF68-493EB901CC72}" presName="node" presStyleLbl="node1" presStyleIdx="7" presStyleCnt="11" custLinFactNeighborY="8247">
        <dgm:presLayoutVars>
          <dgm:bulletEnabled val="1"/>
        </dgm:presLayoutVars>
      </dgm:prSet>
      <dgm:spPr/>
    </dgm:pt>
    <dgm:pt modelId="{CFDC1DBA-55B6-48A5-832F-440D2A22F92C}" type="pres">
      <dgm:prSet presAssocID="{CD8B6C60-8BBD-4005-BC9A-DC1BC86F4A1D}" presName="sibTrans" presStyleCnt="0"/>
      <dgm:spPr/>
    </dgm:pt>
    <dgm:pt modelId="{4422A54B-E7B4-4E7F-A48E-D6E831239CD1}" type="pres">
      <dgm:prSet presAssocID="{FCC25BD2-2D17-4687-9606-B8C5434351AA}" presName="node" presStyleLbl="node1" presStyleIdx="8" presStyleCnt="11" custLinFactX="-100000" custLinFactNeighborX="-125294" custLinFactNeighborY="8065">
        <dgm:presLayoutVars>
          <dgm:bulletEnabled val="1"/>
        </dgm:presLayoutVars>
      </dgm:prSet>
      <dgm:spPr/>
    </dgm:pt>
    <dgm:pt modelId="{EA255D11-87BA-4848-A808-2DEB210534D7}" type="pres">
      <dgm:prSet presAssocID="{F62E9AD5-3D7E-48B5-A516-BA0F2C6E1026}" presName="sibTrans" presStyleCnt="0"/>
      <dgm:spPr/>
    </dgm:pt>
    <dgm:pt modelId="{E22750A0-3594-4178-9AE8-3BF710917003}" type="pres">
      <dgm:prSet presAssocID="{C43E17C7-A082-4500-9109-425D7733C280}" presName="node" presStyleLbl="node1" presStyleIdx="9" presStyleCnt="11" custLinFactNeighborX="-612" custLinFactNeighborY="7876">
        <dgm:presLayoutVars>
          <dgm:bulletEnabled val="1"/>
        </dgm:presLayoutVars>
      </dgm:prSet>
      <dgm:spPr/>
    </dgm:pt>
    <dgm:pt modelId="{ABCB7DF6-2D88-4A09-8164-798A32169FA1}" type="pres">
      <dgm:prSet presAssocID="{6B3423E9-A60B-4DA6-9853-602EAC3763E3}" presName="sibTrans" presStyleCnt="0"/>
      <dgm:spPr/>
    </dgm:pt>
    <dgm:pt modelId="{BB37E67C-DCE9-49A7-8FE9-226C9D6F33D3}" type="pres">
      <dgm:prSet presAssocID="{72068011-4B96-401F-869A-0903B7812134}" presName="node" presStyleLbl="node1" presStyleIdx="10" presStyleCnt="11" custLinFactNeighborX="-508" custLinFactNeighborY="8103">
        <dgm:presLayoutVars>
          <dgm:bulletEnabled val="1"/>
        </dgm:presLayoutVars>
      </dgm:prSet>
      <dgm:spPr>
        <a:prstGeom prst="rect">
          <a:avLst/>
        </a:prstGeom>
      </dgm:spPr>
    </dgm:pt>
  </dgm:ptLst>
  <dgm:cxnLst>
    <dgm:cxn modelId="{66116F0B-8118-4E5A-B093-7CDE36750766}" type="presOf" srcId="{2D5C1FF8-A9ED-4320-B338-430B03F35913}" destId="{E3F24300-2631-40B4-AC6A-845EDBA9FAF9}" srcOrd="0" destOrd="0" presId="urn:microsoft.com/office/officeart/2005/8/layout/default"/>
    <dgm:cxn modelId="{53E5A125-7447-4998-A977-E589A15E5937}" type="presOf" srcId="{00E51A12-34DA-4515-ADC1-674F538D80D3}" destId="{F64DBE8C-BFB6-4914-906A-11BE30AA9503}" srcOrd="0" destOrd="0" presId="urn:microsoft.com/office/officeart/2005/8/layout/default"/>
    <dgm:cxn modelId="{A93D8128-C9C9-45E4-A264-0148F5F484CB}" type="presOf" srcId="{94B943A0-AEAD-45DB-8D02-DEFB3C2BB6AC}" destId="{7F0B852A-EE25-46FB-BC66-6AA4290228DE}" srcOrd="0" destOrd="0" presId="urn:microsoft.com/office/officeart/2005/8/layout/default"/>
    <dgm:cxn modelId="{98F91B31-91F2-4CD9-9171-76AFA3FB907A}" srcId="{17F05C62-C2A1-44A9-A7F9-D3E75BCE7266}" destId="{3D0C8ECE-295A-4BD6-9178-E32BD18205EB}" srcOrd="3" destOrd="0" parTransId="{58E70B67-DF91-4E49-82C2-3D506FFB344B}" sibTransId="{7FF374B1-E4F9-445F-B01C-430C5AEE3564}"/>
    <dgm:cxn modelId="{AD863033-2204-4FBC-9EE9-412116F697EE}" srcId="{17F05C62-C2A1-44A9-A7F9-D3E75BCE7266}" destId="{72068011-4B96-401F-869A-0903B7812134}" srcOrd="10" destOrd="0" parTransId="{63D718A2-3902-4A96-A43E-E5AF7D0B5F18}" sibTransId="{23D46111-5E25-4F14-AEDD-AEB27B88FF0E}"/>
    <dgm:cxn modelId="{3A42F75B-EB4D-49B7-BCAE-8C8C4EC0BE06}" type="presOf" srcId="{C43E17C7-A082-4500-9109-425D7733C280}" destId="{E22750A0-3594-4178-9AE8-3BF710917003}" srcOrd="0" destOrd="0" presId="urn:microsoft.com/office/officeart/2005/8/layout/default"/>
    <dgm:cxn modelId="{03561D60-06A4-4F30-AA57-1753A518E9F9}" srcId="{17F05C62-C2A1-44A9-A7F9-D3E75BCE7266}" destId="{73988C08-023B-498C-B2B0-F189AE7F6085}" srcOrd="5" destOrd="0" parTransId="{DC01B235-D801-4096-9800-65A3776B0FB7}" sibTransId="{D9DD4C59-50F8-471C-960A-41FCC0B041FB}"/>
    <dgm:cxn modelId="{B1587754-F2A6-48AA-8191-DA75419ABE13}" srcId="{17F05C62-C2A1-44A9-A7F9-D3E75BCE7266}" destId="{83FEB01A-F9AB-42EE-AF68-493EB901CC72}" srcOrd="7" destOrd="0" parTransId="{A5E5F515-C555-45BE-9893-77DEC7B17CF4}" sibTransId="{CD8B6C60-8BBD-4005-BC9A-DC1BC86F4A1D}"/>
    <dgm:cxn modelId="{62EE0076-B7DF-4962-A4F6-E46D94434ECA}" type="presOf" srcId="{72068011-4B96-401F-869A-0903B7812134}" destId="{BB37E67C-DCE9-49A7-8FE9-226C9D6F33D3}" srcOrd="0" destOrd="0" presId="urn:microsoft.com/office/officeart/2005/8/layout/default"/>
    <dgm:cxn modelId="{CA35D97F-DE2C-4546-A3A7-A768ED88FEDD}" srcId="{17F05C62-C2A1-44A9-A7F9-D3E75BCE7266}" destId="{91A3B0A9-6E52-42C4-9E5C-C606D1831BF0}" srcOrd="0" destOrd="0" parTransId="{37A9BF48-9835-44AC-9267-12185969E33A}" sibTransId="{AC89E547-FE1C-429D-923E-9523B4FF2E53}"/>
    <dgm:cxn modelId="{98DA458D-AF77-4DD9-B81D-A4717C41D38A}" srcId="{17F05C62-C2A1-44A9-A7F9-D3E75BCE7266}" destId="{E7A555D6-2FD4-4673-BA71-0C6D8AED66EA}" srcOrd="4" destOrd="0" parTransId="{910355E4-2AD6-4A1F-92A6-338FF2A170C8}" sibTransId="{E30DC791-FBF1-464F-A766-7B6E77C67825}"/>
    <dgm:cxn modelId="{BF4E7290-C588-4074-818D-5A84D8305EFE}" srcId="{17F05C62-C2A1-44A9-A7F9-D3E75BCE7266}" destId="{2D5C1FF8-A9ED-4320-B338-430B03F35913}" srcOrd="2" destOrd="0" parTransId="{8DEF87B1-2F7B-4309-84FD-66A1A4227519}" sibTransId="{7D1CD037-5416-4ECF-982C-426463C1E6E7}"/>
    <dgm:cxn modelId="{27F6BB93-B3FD-4B7E-BEC7-C5D76BFBBDF6}" srcId="{17F05C62-C2A1-44A9-A7F9-D3E75BCE7266}" destId="{C43E17C7-A082-4500-9109-425D7733C280}" srcOrd="9" destOrd="0" parTransId="{E6270222-9459-4970-87D4-CA57E1A5C8FC}" sibTransId="{6B3423E9-A60B-4DA6-9853-602EAC3763E3}"/>
    <dgm:cxn modelId="{2F4F299A-3DAC-4435-A744-C8FC2567FFCB}" type="presOf" srcId="{73988C08-023B-498C-B2B0-F189AE7F6085}" destId="{1E6F11DB-9D18-47FD-ABD0-4C7FE3C08409}" srcOrd="0" destOrd="0" presId="urn:microsoft.com/office/officeart/2005/8/layout/default"/>
    <dgm:cxn modelId="{EDCA799F-9A33-4875-A65D-A8AB24759C97}" srcId="{17F05C62-C2A1-44A9-A7F9-D3E75BCE7266}" destId="{FCC25BD2-2D17-4687-9606-B8C5434351AA}" srcOrd="8" destOrd="0" parTransId="{1E49613D-4D90-43D9-A4F7-6F5AA657F644}" sibTransId="{F62E9AD5-3D7E-48B5-A516-BA0F2C6E1026}"/>
    <dgm:cxn modelId="{64E178A5-A93F-4333-9EE1-6C91BC81BDC4}" type="presOf" srcId="{91A3B0A9-6E52-42C4-9E5C-C606D1831BF0}" destId="{921AE164-676B-46A7-90B3-577458B993B7}" srcOrd="0" destOrd="0" presId="urn:microsoft.com/office/officeart/2005/8/layout/default"/>
    <dgm:cxn modelId="{959753A9-11F3-4A2E-A132-F2BD6964E989}" srcId="{17F05C62-C2A1-44A9-A7F9-D3E75BCE7266}" destId="{00E51A12-34DA-4515-ADC1-674F538D80D3}" srcOrd="6" destOrd="0" parTransId="{27BD8406-8268-403E-9738-862AB54BFAAB}" sibTransId="{75288163-ECBB-4DA1-969F-EEE9160D552C}"/>
    <dgm:cxn modelId="{7969E3BE-21B8-4955-BC8E-DDBDCC6580DE}" type="presOf" srcId="{83FEB01A-F9AB-42EE-AF68-493EB901CC72}" destId="{DA759240-FFA1-4346-A203-06CA662B276B}" srcOrd="0" destOrd="0" presId="urn:microsoft.com/office/officeart/2005/8/layout/default"/>
    <dgm:cxn modelId="{DD7BD0C2-4FBE-42F4-8C9D-BA67B3CC2699}" srcId="{17F05C62-C2A1-44A9-A7F9-D3E75BCE7266}" destId="{94B943A0-AEAD-45DB-8D02-DEFB3C2BB6AC}" srcOrd="1" destOrd="0" parTransId="{8DFB3173-BE90-4782-B13F-C13605C32593}" sibTransId="{A241AEAE-DA2F-49C8-9B3D-9E3F1CB27AA9}"/>
    <dgm:cxn modelId="{B91CCAC6-FCA0-499D-B446-EE4778FD1C5A}" type="presOf" srcId="{E7A555D6-2FD4-4673-BA71-0C6D8AED66EA}" destId="{71480C3B-62A9-453E-83C8-C03542724376}" srcOrd="0" destOrd="0" presId="urn:microsoft.com/office/officeart/2005/8/layout/default"/>
    <dgm:cxn modelId="{4B6950E7-B79B-4AB8-9A5B-47ACB46C59F4}" type="presOf" srcId="{FCC25BD2-2D17-4687-9606-B8C5434351AA}" destId="{4422A54B-E7B4-4E7F-A48E-D6E831239CD1}" srcOrd="0" destOrd="0" presId="urn:microsoft.com/office/officeart/2005/8/layout/default"/>
    <dgm:cxn modelId="{F8E8F0F6-05AC-4674-A781-A5156E2EFDAC}" type="presOf" srcId="{3D0C8ECE-295A-4BD6-9178-E32BD18205EB}" destId="{3B379345-0D15-418A-A0A4-77C011B323DA}" srcOrd="0" destOrd="0" presId="urn:microsoft.com/office/officeart/2005/8/layout/default"/>
    <dgm:cxn modelId="{9A3D13FB-17E7-4A4B-A3BA-DBB43838A3DB}" type="presOf" srcId="{17F05C62-C2A1-44A9-A7F9-D3E75BCE7266}" destId="{A01125E4-CC47-4C5C-B247-6EDF3CC9F635}" srcOrd="0" destOrd="0" presId="urn:microsoft.com/office/officeart/2005/8/layout/default"/>
    <dgm:cxn modelId="{1D1218A5-0AFC-49F6-A13F-9D21B711871D}" type="presParOf" srcId="{A01125E4-CC47-4C5C-B247-6EDF3CC9F635}" destId="{921AE164-676B-46A7-90B3-577458B993B7}" srcOrd="0" destOrd="0" presId="urn:microsoft.com/office/officeart/2005/8/layout/default"/>
    <dgm:cxn modelId="{40EED887-4A4A-4A3D-98E7-CF95F961641B}" type="presParOf" srcId="{A01125E4-CC47-4C5C-B247-6EDF3CC9F635}" destId="{063B7702-B28C-438D-B317-D97BC4FE459A}" srcOrd="1" destOrd="0" presId="urn:microsoft.com/office/officeart/2005/8/layout/default"/>
    <dgm:cxn modelId="{B337DA0B-D631-42E5-B290-6B8EACF2AF20}" type="presParOf" srcId="{A01125E4-CC47-4C5C-B247-6EDF3CC9F635}" destId="{7F0B852A-EE25-46FB-BC66-6AA4290228DE}" srcOrd="2" destOrd="0" presId="urn:microsoft.com/office/officeart/2005/8/layout/default"/>
    <dgm:cxn modelId="{5DCE7BE8-D0F1-4112-A79E-140D1ABD4B79}" type="presParOf" srcId="{A01125E4-CC47-4C5C-B247-6EDF3CC9F635}" destId="{32999084-0A53-4DE2-A004-47497DB92725}" srcOrd="3" destOrd="0" presId="urn:microsoft.com/office/officeart/2005/8/layout/default"/>
    <dgm:cxn modelId="{9CBBBDA9-738B-4183-8987-004C87AEE9C5}" type="presParOf" srcId="{A01125E4-CC47-4C5C-B247-6EDF3CC9F635}" destId="{E3F24300-2631-40B4-AC6A-845EDBA9FAF9}" srcOrd="4" destOrd="0" presId="urn:microsoft.com/office/officeart/2005/8/layout/default"/>
    <dgm:cxn modelId="{6C6ECDCB-D109-4422-A07D-1FC10B8C6FB8}" type="presParOf" srcId="{A01125E4-CC47-4C5C-B247-6EDF3CC9F635}" destId="{861624DC-6727-4DD4-A453-CB2AECB331D3}" srcOrd="5" destOrd="0" presId="urn:microsoft.com/office/officeart/2005/8/layout/default"/>
    <dgm:cxn modelId="{8CACBE05-5814-464C-9D1F-708479EA193B}" type="presParOf" srcId="{A01125E4-CC47-4C5C-B247-6EDF3CC9F635}" destId="{3B379345-0D15-418A-A0A4-77C011B323DA}" srcOrd="6" destOrd="0" presId="urn:microsoft.com/office/officeart/2005/8/layout/default"/>
    <dgm:cxn modelId="{DBAA9514-DF66-43A9-B2C0-42D87DB17CD2}" type="presParOf" srcId="{A01125E4-CC47-4C5C-B247-6EDF3CC9F635}" destId="{EB5B2058-3501-4E60-B736-D63F737AAADE}" srcOrd="7" destOrd="0" presId="urn:microsoft.com/office/officeart/2005/8/layout/default"/>
    <dgm:cxn modelId="{E7972AB2-785B-4B69-B074-5F59B86E76BB}" type="presParOf" srcId="{A01125E4-CC47-4C5C-B247-6EDF3CC9F635}" destId="{71480C3B-62A9-453E-83C8-C03542724376}" srcOrd="8" destOrd="0" presId="urn:microsoft.com/office/officeart/2005/8/layout/default"/>
    <dgm:cxn modelId="{B6D3CD63-40C8-4E3C-B749-36F89FE9B9E5}" type="presParOf" srcId="{A01125E4-CC47-4C5C-B247-6EDF3CC9F635}" destId="{E07F5AAD-2335-4C2B-9DE9-B7C85849D2B0}" srcOrd="9" destOrd="0" presId="urn:microsoft.com/office/officeart/2005/8/layout/default"/>
    <dgm:cxn modelId="{DE963577-6469-499D-95DB-C053536FF535}" type="presParOf" srcId="{A01125E4-CC47-4C5C-B247-6EDF3CC9F635}" destId="{1E6F11DB-9D18-47FD-ABD0-4C7FE3C08409}" srcOrd="10" destOrd="0" presId="urn:microsoft.com/office/officeart/2005/8/layout/default"/>
    <dgm:cxn modelId="{83EA18A4-0FA7-4C3F-8559-57A819E35257}" type="presParOf" srcId="{A01125E4-CC47-4C5C-B247-6EDF3CC9F635}" destId="{4A9AA97C-3C9B-471E-9333-044D546586C5}" srcOrd="11" destOrd="0" presId="urn:microsoft.com/office/officeart/2005/8/layout/default"/>
    <dgm:cxn modelId="{2C872E49-419C-459C-855A-2AAB82EAC009}" type="presParOf" srcId="{A01125E4-CC47-4C5C-B247-6EDF3CC9F635}" destId="{F64DBE8C-BFB6-4914-906A-11BE30AA9503}" srcOrd="12" destOrd="0" presId="urn:microsoft.com/office/officeart/2005/8/layout/default"/>
    <dgm:cxn modelId="{C288F8E4-3E0B-45D8-B3F5-3CCA84A0355E}" type="presParOf" srcId="{A01125E4-CC47-4C5C-B247-6EDF3CC9F635}" destId="{7E97DD9A-E0B4-44C4-B6B4-080440D6B1E5}" srcOrd="13" destOrd="0" presId="urn:microsoft.com/office/officeart/2005/8/layout/default"/>
    <dgm:cxn modelId="{A8BD781D-FA93-4BB4-BAA5-5696E15CD37B}" type="presParOf" srcId="{A01125E4-CC47-4C5C-B247-6EDF3CC9F635}" destId="{DA759240-FFA1-4346-A203-06CA662B276B}" srcOrd="14" destOrd="0" presId="urn:microsoft.com/office/officeart/2005/8/layout/default"/>
    <dgm:cxn modelId="{BC0FF908-3D0E-43AF-B2A4-1D5CCBC5AEA4}" type="presParOf" srcId="{A01125E4-CC47-4C5C-B247-6EDF3CC9F635}" destId="{CFDC1DBA-55B6-48A5-832F-440D2A22F92C}" srcOrd="15" destOrd="0" presId="urn:microsoft.com/office/officeart/2005/8/layout/default"/>
    <dgm:cxn modelId="{49C3210D-2D82-4E41-A061-68F8B851C4D4}" type="presParOf" srcId="{A01125E4-CC47-4C5C-B247-6EDF3CC9F635}" destId="{4422A54B-E7B4-4E7F-A48E-D6E831239CD1}" srcOrd="16" destOrd="0" presId="urn:microsoft.com/office/officeart/2005/8/layout/default"/>
    <dgm:cxn modelId="{3ACFD0BA-7BCE-4E09-8276-79FF4EA9354A}" type="presParOf" srcId="{A01125E4-CC47-4C5C-B247-6EDF3CC9F635}" destId="{EA255D11-87BA-4848-A808-2DEB210534D7}" srcOrd="17" destOrd="0" presId="urn:microsoft.com/office/officeart/2005/8/layout/default"/>
    <dgm:cxn modelId="{F36E823D-169D-4153-950C-EEC5BC96CE85}" type="presParOf" srcId="{A01125E4-CC47-4C5C-B247-6EDF3CC9F635}" destId="{E22750A0-3594-4178-9AE8-3BF710917003}" srcOrd="18" destOrd="0" presId="urn:microsoft.com/office/officeart/2005/8/layout/default"/>
    <dgm:cxn modelId="{0957E49B-273A-43FF-8E4A-EFF3573A8EFA}" type="presParOf" srcId="{A01125E4-CC47-4C5C-B247-6EDF3CC9F635}" destId="{ABCB7DF6-2D88-4A09-8164-798A32169FA1}" srcOrd="19" destOrd="0" presId="urn:microsoft.com/office/officeart/2005/8/layout/default"/>
    <dgm:cxn modelId="{D743AA48-1A6D-4356-B5D3-96D5F6434444}" type="presParOf" srcId="{A01125E4-CC47-4C5C-B247-6EDF3CC9F635}" destId="{BB37E67C-DCE9-49A7-8FE9-226C9D6F33D3}" srcOrd="20" destOrd="0" presId="urn:microsoft.com/office/officeart/2005/8/layout/default"/>
  </dgm:cxnLst>
  <dgm:bg/>
  <dgm:whole/>
  <dgm:extLst>
    <a:ext uri="http://schemas.microsoft.com/office/drawing/2008/diagram">
      <dsp:dataModelExt xmlns:dsp="http://schemas.microsoft.com/office/drawing/2008/diagram" relId="rId17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3D2AF8D-E335-4833-8C16-D5F0B8A15FF5}" type="doc">
      <dgm:prSet loTypeId="urn:microsoft.com/office/officeart/2005/8/layout/chevron1" loCatId="process" qsTypeId="urn:microsoft.com/office/officeart/2005/8/quickstyle/simple1" qsCatId="simple" csTypeId="urn:microsoft.com/office/officeart/2005/8/colors/accent1_2" csCatId="accent1" phldr="1"/>
      <dgm:spPr/>
    </dgm:pt>
    <dgm:pt modelId="{A96C1B0B-8F69-4475-9035-86BCB413FD39}">
      <dgm:prSet phldrT="[Text]"/>
      <dgm:spPr>
        <a:xfrm>
          <a:off x="1723" y="19795"/>
          <a:ext cx="2099711" cy="839884"/>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Calibri"/>
              <a:ea typeface="+mn-ea"/>
              <a:cs typeface="+mn-cs"/>
            </a:rPr>
            <a:t>House of Quality and Requirements List</a:t>
          </a:r>
        </a:p>
      </dgm:t>
    </dgm:pt>
    <dgm:pt modelId="{6CCFF711-1CB3-44C8-8E29-57B7D567E75F}" type="parTrans" cxnId="{3DBCF8E9-B1FD-4DEF-95AF-45487DBF4F88}">
      <dgm:prSet/>
      <dgm:spPr/>
      <dgm:t>
        <a:bodyPr/>
        <a:lstStyle/>
        <a:p>
          <a:endParaRPr lang="en-US"/>
        </a:p>
      </dgm:t>
    </dgm:pt>
    <dgm:pt modelId="{1DA7D78F-1A76-4E6D-9A3D-49B0B9291DD3}" type="sibTrans" cxnId="{3DBCF8E9-B1FD-4DEF-95AF-45487DBF4F88}">
      <dgm:prSet/>
      <dgm:spPr/>
      <dgm:t>
        <a:bodyPr/>
        <a:lstStyle/>
        <a:p>
          <a:endParaRPr lang="en-US"/>
        </a:p>
      </dgm:t>
    </dgm:pt>
    <dgm:pt modelId="{343F4693-27E8-438D-8C33-A9E69F711A96}">
      <dgm:prSet phldrT="[Text]"/>
      <dgm:spPr>
        <a:xfrm>
          <a:off x="1891464" y="19795"/>
          <a:ext cx="2099711" cy="839884"/>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b="1">
              <a:solidFill>
                <a:sysClr val="window" lastClr="FFFFFF"/>
              </a:solidFill>
              <a:latin typeface="Calibri"/>
              <a:ea typeface="+mn-ea"/>
              <a:cs typeface="+mn-cs"/>
            </a:rPr>
            <a:t>Function Structure and Morpholgical Chart</a:t>
          </a:r>
        </a:p>
      </dgm:t>
    </dgm:pt>
    <dgm:pt modelId="{FD667875-0FDD-4B06-8E18-709F3F61072D}" type="parTrans" cxnId="{E103CC03-CC83-49DD-91FD-985072BAD8DE}">
      <dgm:prSet/>
      <dgm:spPr/>
      <dgm:t>
        <a:bodyPr/>
        <a:lstStyle/>
        <a:p>
          <a:endParaRPr lang="en-US"/>
        </a:p>
      </dgm:t>
    </dgm:pt>
    <dgm:pt modelId="{26AD75E9-3DC5-4602-951D-74C5C1A6839F}" type="sibTrans" cxnId="{E103CC03-CC83-49DD-91FD-985072BAD8DE}">
      <dgm:prSet/>
      <dgm:spPr/>
      <dgm:t>
        <a:bodyPr/>
        <a:lstStyle/>
        <a:p>
          <a:endParaRPr lang="en-US"/>
        </a:p>
      </dgm:t>
    </dgm:pt>
    <dgm:pt modelId="{7E44D58A-B2BB-4F70-9F77-0D6CCF735CC0}">
      <dgm:prSet phldrT="[Text]"/>
      <dgm:spPr>
        <a:xfrm>
          <a:off x="3781204" y="19795"/>
          <a:ext cx="2099711" cy="839884"/>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Calibri"/>
              <a:ea typeface="+mn-ea"/>
              <a:cs typeface="+mn-cs"/>
            </a:rPr>
            <a:t>Go / No Go Matrix</a:t>
          </a:r>
        </a:p>
      </dgm:t>
    </dgm:pt>
    <dgm:pt modelId="{909F14F6-11FF-4BCE-B87D-2DF7C286EEE6}" type="parTrans" cxnId="{DAA75E23-A9E9-4AEB-AA3F-08A1EFB17DB9}">
      <dgm:prSet/>
      <dgm:spPr/>
      <dgm:t>
        <a:bodyPr/>
        <a:lstStyle/>
        <a:p>
          <a:endParaRPr lang="en-US"/>
        </a:p>
      </dgm:t>
    </dgm:pt>
    <dgm:pt modelId="{89341BEE-23FC-4474-AFE0-6B84EEDCAA23}" type="sibTrans" cxnId="{DAA75E23-A9E9-4AEB-AA3F-08A1EFB17DB9}">
      <dgm:prSet/>
      <dgm:spPr/>
      <dgm:t>
        <a:bodyPr/>
        <a:lstStyle/>
        <a:p>
          <a:endParaRPr lang="en-US"/>
        </a:p>
      </dgm:t>
    </dgm:pt>
    <dgm:pt modelId="{1A217C81-FFB1-410C-8F1F-01C3D371A423}" type="pres">
      <dgm:prSet presAssocID="{E3D2AF8D-E335-4833-8C16-D5F0B8A15FF5}" presName="Name0" presStyleCnt="0">
        <dgm:presLayoutVars>
          <dgm:dir/>
          <dgm:animLvl val="lvl"/>
          <dgm:resizeHandles val="exact"/>
        </dgm:presLayoutVars>
      </dgm:prSet>
      <dgm:spPr/>
    </dgm:pt>
    <dgm:pt modelId="{60BF5472-BD1D-4AEA-8AB3-8E7AD613F831}" type="pres">
      <dgm:prSet presAssocID="{A96C1B0B-8F69-4475-9035-86BCB413FD39}" presName="parTxOnly" presStyleLbl="node1" presStyleIdx="0" presStyleCnt="3">
        <dgm:presLayoutVars>
          <dgm:chMax val="0"/>
          <dgm:chPref val="0"/>
          <dgm:bulletEnabled val="1"/>
        </dgm:presLayoutVars>
      </dgm:prSet>
      <dgm:spPr/>
    </dgm:pt>
    <dgm:pt modelId="{43926C77-D642-4D85-9110-6640B283EF2D}" type="pres">
      <dgm:prSet presAssocID="{1DA7D78F-1A76-4E6D-9A3D-49B0B9291DD3}" presName="parTxOnlySpace" presStyleCnt="0"/>
      <dgm:spPr/>
    </dgm:pt>
    <dgm:pt modelId="{C4F9695F-4EE2-4048-A29A-2EE3084C0621}" type="pres">
      <dgm:prSet presAssocID="{343F4693-27E8-438D-8C33-A9E69F711A96}" presName="parTxOnly" presStyleLbl="node1" presStyleIdx="1" presStyleCnt="3">
        <dgm:presLayoutVars>
          <dgm:chMax val="0"/>
          <dgm:chPref val="0"/>
          <dgm:bulletEnabled val="1"/>
        </dgm:presLayoutVars>
      </dgm:prSet>
      <dgm:spPr/>
    </dgm:pt>
    <dgm:pt modelId="{C6BCE8A0-11A5-4DAE-90DC-8515117D6677}" type="pres">
      <dgm:prSet presAssocID="{26AD75E9-3DC5-4602-951D-74C5C1A6839F}" presName="parTxOnlySpace" presStyleCnt="0"/>
      <dgm:spPr/>
    </dgm:pt>
    <dgm:pt modelId="{6F90A04F-91BA-4E4B-8C40-3143310D282D}" type="pres">
      <dgm:prSet presAssocID="{7E44D58A-B2BB-4F70-9F77-0D6CCF735CC0}" presName="parTxOnly" presStyleLbl="node1" presStyleIdx="2" presStyleCnt="3">
        <dgm:presLayoutVars>
          <dgm:chMax val="0"/>
          <dgm:chPref val="0"/>
          <dgm:bulletEnabled val="1"/>
        </dgm:presLayoutVars>
      </dgm:prSet>
      <dgm:spPr/>
    </dgm:pt>
  </dgm:ptLst>
  <dgm:cxnLst>
    <dgm:cxn modelId="{F8463102-F940-4667-91EA-17EC81754817}" type="presOf" srcId="{343F4693-27E8-438D-8C33-A9E69F711A96}" destId="{C4F9695F-4EE2-4048-A29A-2EE3084C0621}" srcOrd="0" destOrd="0" presId="urn:microsoft.com/office/officeart/2005/8/layout/chevron1"/>
    <dgm:cxn modelId="{E103CC03-CC83-49DD-91FD-985072BAD8DE}" srcId="{E3D2AF8D-E335-4833-8C16-D5F0B8A15FF5}" destId="{343F4693-27E8-438D-8C33-A9E69F711A96}" srcOrd="1" destOrd="0" parTransId="{FD667875-0FDD-4B06-8E18-709F3F61072D}" sibTransId="{26AD75E9-3DC5-4602-951D-74C5C1A6839F}"/>
    <dgm:cxn modelId="{DAA75E23-A9E9-4AEB-AA3F-08A1EFB17DB9}" srcId="{E3D2AF8D-E335-4833-8C16-D5F0B8A15FF5}" destId="{7E44D58A-B2BB-4F70-9F77-0D6CCF735CC0}" srcOrd="2" destOrd="0" parTransId="{909F14F6-11FF-4BCE-B87D-2DF7C286EEE6}" sibTransId="{89341BEE-23FC-4474-AFE0-6B84EEDCAA23}"/>
    <dgm:cxn modelId="{43E6AC35-7D71-4546-AC6B-ED81AA7DA51E}" type="presOf" srcId="{7E44D58A-B2BB-4F70-9F77-0D6CCF735CC0}" destId="{6F90A04F-91BA-4E4B-8C40-3143310D282D}" srcOrd="0" destOrd="0" presId="urn:microsoft.com/office/officeart/2005/8/layout/chevron1"/>
    <dgm:cxn modelId="{B66C1057-24AD-48C0-ACFC-E0BE168DED0B}" type="presOf" srcId="{A96C1B0B-8F69-4475-9035-86BCB413FD39}" destId="{60BF5472-BD1D-4AEA-8AB3-8E7AD613F831}" srcOrd="0" destOrd="0" presId="urn:microsoft.com/office/officeart/2005/8/layout/chevron1"/>
    <dgm:cxn modelId="{29C700D5-6E7C-45F7-825F-F4F27CF3CC2F}" type="presOf" srcId="{E3D2AF8D-E335-4833-8C16-D5F0B8A15FF5}" destId="{1A217C81-FFB1-410C-8F1F-01C3D371A423}" srcOrd="0" destOrd="0" presId="urn:microsoft.com/office/officeart/2005/8/layout/chevron1"/>
    <dgm:cxn modelId="{3DBCF8E9-B1FD-4DEF-95AF-45487DBF4F88}" srcId="{E3D2AF8D-E335-4833-8C16-D5F0B8A15FF5}" destId="{A96C1B0B-8F69-4475-9035-86BCB413FD39}" srcOrd="0" destOrd="0" parTransId="{6CCFF711-1CB3-44C8-8E29-57B7D567E75F}" sibTransId="{1DA7D78F-1A76-4E6D-9A3D-49B0B9291DD3}"/>
    <dgm:cxn modelId="{391B1514-A84E-4D6F-9C76-33BFF5C53684}" type="presParOf" srcId="{1A217C81-FFB1-410C-8F1F-01C3D371A423}" destId="{60BF5472-BD1D-4AEA-8AB3-8E7AD613F831}" srcOrd="0" destOrd="0" presId="urn:microsoft.com/office/officeart/2005/8/layout/chevron1"/>
    <dgm:cxn modelId="{99FC3DDD-D5C5-4318-A336-5082D4B60C26}" type="presParOf" srcId="{1A217C81-FFB1-410C-8F1F-01C3D371A423}" destId="{43926C77-D642-4D85-9110-6640B283EF2D}" srcOrd="1" destOrd="0" presId="urn:microsoft.com/office/officeart/2005/8/layout/chevron1"/>
    <dgm:cxn modelId="{AEEB1D34-465F-459B-BC3D-E89CA3A4E029}" type="presParOf" srcId="{1A217C81-FFB1-410C-8F1F-01C3D371A423}" destId="{C4F9695F-4EE2-4048-A29A-2EE3084C0621}" srcOrd="2" destOrd="0" presId="urn:microsoft.com/office/officeart/2005/8/layout/chevron1"/>
    <dgm:cxn modelId="{8D7027B5-D7BE-44A0-A103-0F3B657FF24D}" type="presParOf" srcId="{1A217C81-FFB1-410C-8F1F-01C3D371A423}" destId="{C6BCE8A0-11A5-4DAE-90DC-8515117D6677}" srcOrd="3" destOrd="0" presId="urn:microsoft.com/office/officeart/2005/8/layout/chevron1"/>
    <dgm:cxn modelId="{94757FDC-A339-4B66-B582-B1AB13651464}" type="presParOf" srcId="{1A217C81-FFB1-410C-8F1F-01C3D371A423}" destId="{6F90A04F-91BA-4E4B-8C40-3143310D282D}" srcOrd="4" destOrd="0" presId="urn:microsoft.com/office/officeart/2005/8/layout/chevron1"/>
  </dgm:cxnLst>
  <dgm:bg/>
  <dgm:whole/>
  <dgm:extLst>
    <a:ext uri="http://schemas.microsoft.com/office/drawing/2008/diagram">
      <dsp:dataModelExt xmlns:dsp="http://schemas.microsoft.com/office/drawing/2008/diagram" relId="rId1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7F05C62-C2A1-44A9-A7F9-D3E75BCE7266}" type="doc">
      <dgm:prSet loTypeId="urn:microsoft.com/office/officeart/2005/8/layout/default" loCatId="list" qsTypeId="urn:microsoft.com/office/officeart/2005/8/quickstyle/simple1" qsCatId="simple" csTypeId="urn:microsoft.com/office/officeart/2005/8/colors/colorful3" csCatId="colorful" phldr="1"/>
      <dgm:spPr/>
      <dgm:t>
        <a:bodyPr/>
        <a:lstStyle/>
        <a:p>
          <a:endParaRPr lang="en-US"/>
        </a:p>
      </dgm:t>
    </dgm:pt>
    <dgm:pt modelId="{91A3B0A9-6E52-42C4-9E5C-C606D1831BF0}">
      <dgm:prSet phldrT="[Text]"/>
      <dgm:spPr>
        <a:xfrm>
          <a:off x="296018" y="408676"/>
          <a:ext cx="3886254" cy="1727610"/>
        </a:xfrm>
        <a:prstGeom prst="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b="1">
              <a:solidFill>
                <a:sysClr val="window" lastClr="FFFFFF"/>
              </a:solidFill>
              <a:latin typeface="Calibri"/>
              <a:ea typeface="+mn-ea"/>
              <a:cs typeface="+mn-cs"/>
            </a:rPr>
            <a:t>Assignment Summary</a:t>
          </a:r>
        </a:p>
        <a:p>
          <a:pPr marL="0" lvl="0">
            <a:buNone/>
          </a:pPr>
          <a:r>
            <a:rPr lang="en-US">
              <a:solidFill>
                <a:sysClr val="window" lastClr="FFFFFF"/>
              </a:solidFill>
              <a:latin typeface="Calibri"/>
              <a:ea typeface="+mn-ea"/>
              <a:cs typeface="+mn-cs"/>
            </a:rPr>
            <a:t>The Requirements List that was created in the previous assignment will be used to do reality checks on the Function Structure and the generated concepts. The Function Structure provides a visual representation of all the sub-functions that the device will need to accomplish in order to complete its tasks. The sub-functions will then be used with a Morphological Chart to ideate different options that are viable to complete each sub-function. Once the chart has been completed it will be used to generate possible concepts. The Morphological Chart is a great tool to identify possible combinations that may have not been initially thought of. The generated concepts will then be evaluated in a Go/No-Go Matrix using the Requirements List as the evaluation criteria.</a:t>
          </a:r>
        </a:p>
      </dgm:t>
    </dgm:pt>
    <dgm:pt modelId="{37A9BF48-9835-44AC-9267-12185969E33A}" type="parTrans" cxnId="{CA35D97F-DE2C-4546-A3A7-A768ED88FEDD}">
      <dgm:prSet/>
      <dgm:spPr/>
      <dgm:t>
        <a:bodyPr/>
        <a:lstStyle/>
        <a:p>
          <a:endParaRPr lang="en-US"/>
        </a:p>
      </dgm:t>
    </dgm:pt>
    <dgm:pt modelId="{AC89E547-FE1C-429D-923E-9523B4FF2E53}" type="sibTrans" cxnId="{CA35D97F-DE2C-4546-A3A7-A768ED88FEDD}">
      <dgm:prSet/>
      <dgm:spPr/>
      <dgm:t>
        <a:bodyPr/>
        <a:lstStyle/>
        <a:p>
          <a:endParaRPr lang="en-US"/>
        </a:p>
      </dgm:t>
    </dgm:pt>
    <dgm:pt modelId="{94B943A0-AEAD-45DB-8D02-DEFB3C2BB6AC}">
      <dgm:prSet phldrT="[Text]"/>
      <dgm:spPr>
        <a:xfrm>
          <a:off x="4386025" y="661224"/>
          <a:ext cx="2037525" cy="1222515"/>
        </a:xfrm>
        <a:prstGeom prst="rect">
          <a:avLst/>
        </a:prstGeom>
        <a:solidFill>
          <a:srgbClr val="A5A5A5">
            <a:hueOff val="338825"/>
            <a:satOff val="12500"/>
            <a:lumOff val="-1838"/>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b="1">
              <a:solidFill>
                <a:sysClr val="window" lastClr="FFFFFF"/>
              </a:solidFill>
              <a:latin typeface="Calibri"/>
              <a:ea typeface="+mn-ea"/>
              <a:cs typeface="+mn-cs"/>
            </a:rPr>
            <a:t>Target Principles of Engineering Design</a:t>
          </a:r>
        </a:p>
        <a:p>
          <a:pPr marL="0" lvl="0">
            <a:buNone/>
          </a:pPr>
          <a:r>
            <a:rPr lang="en-US">
              <a:solidFill>
                <a:sysClr val="window" lastClr="FFFFFF"/>
              </a:solidFill>
              <a:latin typeface="Calibri"/>
              <a:ea typeface="+mn-ea"/>
              <a:cs typeface="+mn-cs"/>
            </a:rPr>
            <a:t>1d, 2a, 2b, 2c, and 5b</a:t>
          </a:r>
        </a:p>
      </dgm:t>
    </dgm:pt>
    <dgm:pt modelId="{8DFB3173-BE90-4782-B13F-C13605C32593}" type="parTrans" cxnId="{DD7BD0C2-4FBE-42F4-8C9D-BA67B3CC2699}">
      <dgm:prSet/>
      <dgm:spPr/>
      <dgm:t>
        <a:bodyPr/>
        <a:lstStyle/>
        <a:p>
          <a:endParaRPr lang="en-US"/>
        </a:p>
      </dgm:t>
    </dgm:pt>
    <dgm:pt modelId="{A241AEAE-DA2F-49C8-9B3D-9E3F1CB27AA9}" type="sibTrans" cxnId="{DD7BD0C2-4FBE-42F4-8C9D-BA67B3CC2699}">
      <dgm:prSet/>
      <dgm:spPr/>
      <dgm:t>
        <a:bodyPr/>
        <a:lstStyle/>
        <a:p>
          <a:endParaRPr lang="en-US"/>
        </a:p>
      </dgm:t>
    </dgm:pt>
    <dgm:pt modelId="{2D5C1FF8-A9ED-4320-B338-430B03F35913}">
      <dgm:prSet phldrT="[Text]"/>
      <dgm:spPr>
        <a:xfrm>
          <a:off x="99743" y="2340039"/>
          <a:ext cx="2037525" cy="1222515"/>
        </a:xfrm>
        <a:prstGeom prst="rect">
          <a:avLst/>
        </a:prstGeom>
        <a:solidFill>
          <a:srgbClr val="A5A5A5">
            <a:hueOff val="677650"/>
            <a:satOff val="25000"/>
            <a:lumOff val="-3676"/>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b="1">
              <a:solidFill>
                <a:sysClr val="window" lastClr="FFFFFF"/>
              </a:solidFill>
              <a:latin typeface="Calibri"/>
              <a:ea typeface="+mn-ea"/>
              <a:cs typeface="+mn-cs"/>
            </a:rPr>
            <a:t>1. Function Structure</a:t>
          </a:r>
        </a:p>
        <a:p>
          <a:pPr lvl="0">
            <a:buNone/>
          </a:pPr>
          <a:r>
            <a:rPr lang="en-US" b="0">
              <a:solidFill>
                <a:sysClr val="window" lastClr="FFFFFF"/>
              </a:solidFill>
              <a:latin typeface="Calibri"/>
              <a:ea typeface="+mn-ea"/>
              <a:cs typeface="+mn-cs"/>
            </a:rPr>
            <a:t>Outline the functions of the completed device and divide into sub-functions.</a:t>
          </a:r>
        </a:p>
        <a:p>
          <a:pPr lvl="0">
            <a:buNone/>
          </a:pPr>
          <a:r>
            <a:rPr lang="en-US" b="0">
              <a:solidFill>
                <a:sysClr val="window" lastClr="FFFFFF"/>
              </a:solidFill>
              <a:latin typeface="Calibri"/>
              <a:ea typeface="+mn-ea"/>
              <a:cs typeface="+mn-cs"/>
            </a:rPr>
            <a:t>Describe functions in terms of how material, energy, and information flow through the process. </a:t>
          </a:r>
        </a:p>
        <a:p>
          <a:pPr lvl="0">
            <a:buNone/>
          </a:pPr>
          <a:r>
            <a:rPr lang="en-US" b="0">
              <a:solidFill>
                <a:sysClr val="window" lastClr="FFFFFF"/>
              </a:solidFill>
              <a:latin typeface="Calibri"/>
              <a:ea typeface="+mn-ea"/>
              <a:cs typeface="+mn-cs"/>
            </a:rPr>
            <a:t>Construct a diagram which traces these sub-functions throughout the system.</a:t>
          </a:r>
          <a:endParaRPr lang="en-US">
            <a:solidFill>
              <a:sysClr val="window" lastClr="FFFFFF"/>
            </a:solidFill>
            <a:latin typeface="Calibri"/>
            <a:ea typeface="+mn-ea"/>
            <a:cs typeface="+mn-cs"/>
          </a:endParaRPr>
        </a:p>
      </dgm:t>
    </dgm:pt>
    <dgm:pt modelId="{8DEF87B1-2F7B-4309-84FD-66A1A4227519}" type="parTrans" cxnId="{BF4E7290-C588-4074-818D-5A84D8305EFE}">
      <dgm:prSet/>
      <dgm:spPr/>
      <dgm:t>
        <a:bodyPr/>
        <a:lstStyle/>
        <a:p>
          <a:endParaRPr lang="en-US"/>
        </a:p>
      </dgm:t>
    </dgm:pt>
    <dgm:pt modelId="{7D1CD037-5416-4ECF-982C-426463C1E6E7}" type="sibTrans" cxnId="{BF4E7290-C588-4074-818D-5A84D8305EFE}">
      <dgm:prSet/>
      <dgm:spPr/>
      <dgm:t>
        <a:bodyPr/>
        <a:lstStyle/>
        <a:p>
          <a:endParaRPr lang="en-US"/>
        </a:p>
      </dgm:t>
    </dgm:pt>
    <dgm:pt modelId="{3D0C8ECE-295A-4BD6-9178-E32BD18205EB}">
      <dgm:prSet phldrT="[Text]"/>
      <dgm:spPr>
        <a:xfrm>
          <a:off x="2341022" y="2340039"/>
          <a:ext cx="2037525" cy="1222515"/>
        </a:xfrm>
        <a:prstGeom prst="rect">
          <a:avLst/>
        </a:prstGeom>
        <a:solidFill>
          <a:srgbClr val="A5A5A5">
            <a:hueOff val="1016475"/>
            <a:satOff val="37500"/>
            <a:lumOff val="-5515"/>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b="1">
              <a:solidFill>
                <a:sysClr val="window" lastClr="FFFFFF"/>
              </a:solidFill>
              <a:latin typeface="Calibri"/>
              <a:ea typeface="+mn-ea"/>
              <a:cs typeface="+mn-cs"/>
            </a:rPr>
            <a:t>2. Reality Check</a:t>
          </a:r>
          <a:endParaRPr lang="en-US" b="0">
            <a:solidFill>
              <a:sysClr val="window" lastClr="FFFFFF"/>
            </a:solidFill>
            <a:latin typeface="Calibri"/>
            <a:ea typeface="+mn-ea"/>
            <a:cs typeface="+mn-cs"/>
          </a:endParaRPr>
        </a:p>
        <a:p>
          <a:pPr>
            <a:buNone/>
          </a:pPr>
          <a:r>
            <a:rPr lang="en-US" b="0">
              <a:solidFill>
                <a:sysClr val="window" lastClr="FFFFFF"/>
              </a:solidFill>
              <a:latin typeface="Calibri"/>
              <a:ea typeface="+mn-ea"/>
              <a:cs typeface="+mn-cs"/>
            </a:rPr>
            <a:t>Using the Requirements list, ensure that the sub-functions identified meet the target performance requirements.</a:t>
          </a:r>
        </a:p>
        <a:p>
          <a:pPr>
            <a:buNone/>
          </a:pPr>
          <a:r>
            <a:rPr lang="en-US" b="0">
              <a:solidFill>
                <a:sysClr val="window" lastClr="FFFFFF"/>
              </a:solidFill>
              <a:latin typeface="Calibri"/>
              <a:ea typeface="+mn-ea"/>
              <a:cs typeface="+mn-cs"/>
            </a:rPr>
            <a:t>Check the logic and order of the functions to identify possible corrections.</a:t>
          </a:r>
          <a:endParaRPr lang="en-US" b="1">
            <a:solidFill>
              <a:sysClr val="window" lastClr="FFFFFF"/>
            </a:solidFill>
            <a:latin typeface="Calibri"/>
            <a:ea typeface="+mn-ea"/>
            <a:cs typeface="+mn-cs"/>
          </a:endParaRPr>
        </a:p>
      </dgm:t>
    </dgm:pt>
    <dgm:pt modelId="{58E70B67-DF91-4E49-82C2-3D506FFB344B}" type="parTrans" cxnId="{98F91B31-91F2-4CD9-9171-76AFA3FB907A}">
      <dgm:prSet/>
      <dgm:spPr/>
      <dgm:t>
        <a:bodyPr/>
        <a:lstStyle/>
        <a:p>
          <a:endParaRPr lang="en-US"/>
        </a:p>
      </dgm:t>
    </dgm:pt>
    <dgm:pt modelId="{7FF374B1-E4F9-445F-B01C-430C5AEE3564}" type="sibTrans" cxnId="{98F91B31-91F2-4CD9-9171-76AFA3FB907A}">
      <dgm:prSet/>
      <dgm:spPr/>
      <dgm:t>
        <a:bodyPr/>
        <a:lstStyle/>
        <a:p>
          <a:endParaRPr lang="en-US"/>
        </a:p>
      </dgm:t>
    </dgm:pt>
    <dgm:pt modelId="{E7A555D6-2FD4-4673-BA71-0C6D8AED66EA}">
      <dgm:prSet phldrT="[Text]"/>
      <dgm:spPr>
        <a:xfrm>
          <a:off x="4582300" y="2340039"/>
          <a:ext cx="2037525" cy="1222515"/>
        </a:xfrm>
        <a:prstGeom prst="rect">
          <a:avLst/>
        </a:prstGeom>
        <a:solidFill>
          <a:srgbClr val="A5A5A5">
            <a:hueOff val="1355300"/>
            <a:satOff val="50000"/>
            <a:lumOff val="-7353"/>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b="1">
              <a:solidFill>
                <a:sysClr val="window" lastClr="FFFFFF"/>
              </a:solidFill>
              <a:latin typeface="Calibri"/>
              <a:ea typeface="+mn-ea"/>
              <a:cs typeface="+mn-cs"/>
            </a:rPr>
            <a:t>3. Morphological Chart</a:t>
          </a:r>
          <a:endParaRPr lang="en-US" b="0">
            <a:solidFill>
              <a:sysClr val="window" lastClr="FFFFFF"/>
            </a:solidFill>
            <a:latin typeface="Calibri"/>
            <a:ea typeface="+mn-ea"/>
            <a:cs typeface="+mn-cs"/>
          </a:endParaRPr>
        </a:p>
        <a:p>
          <a:pPr>
            <a:buNone/>
          </a:pPr>
          <a:r>
            <a:rPr lang="en-US" b="0">
              <a:solidFill>
                <a:sysClr val="window" lastClr="FFFFFF"/>
              </a:solidFill>
              <a:latin typeface="Calibri"/>
              <a:ea typeface="+mn-ea"/>
              <a:cs typeface="+mn-cs"/>
            </a:rPr>
            <a:t>The sub-functions in the Function Structure diagrram will be used to generate the Morphological Chart.</a:t>
          </a:r>
        </a:p>
        <a:p>
          <a:pPr>
            <a:buNone/>
          </a:pPr>
          <a:r>
            <a:rPr lang="en-US" b="0">
              <a:solidFill>
                <a:sysClr val="window" lastClr="FFFFFF"/>
              </a:solidFill>
              <a:latin typeface="Calibri"/>
              <a:ea typeface="+mn-ea"/>
              <a:cs typeface="+mn-cs"/>
            </a:rPr>
            <a:t>Each sub-function will become a row in the Morphological Chart.</a:t>
          </a:r>
        </a:p>
        <a:p>
          <a:pPr>
            <a:buNone/>
          </a:pPr>
          <a:r>
            <a:rPr lang="en-US" b="0">
              <a:solidFill>
                <a:sysClr val="window" lastClr="FFFFFF"/>
              </a:solidFill>
              <a:latin typeface="Calibri"/>
              <a:ea typeface="+mn-ea"/>
              <a:cs typeface="+mn-cs"/>
            </a:rPr>
            <a:t>For each row, list several specific ways to accomplish each sub-function and describe each in detail.</a:t>
          </a:r>
          <a:endParaRPr lang="en-US" b="1">
            <a:solidFill>
              <a:sysClr val="window" lastClr="FFFFFF"/>
            </a:solidFill>
            <a:latin typeface="Calibri"/>
            <a:ea typeface="+mn-ea"/>
            <a:cs typeface="+mn-cs"/>
          </a:endParaRPr>
        </a:p>
      </dgm:t>
    </dgm:pt>
    <dgm:pt modelId="{910355E4-2AD6-4A1F-92A6-338FF2A170C8}" type="parTrans" cxnId="{98DA458D-AF77-4DD9-B81D-A4717C41D38A}">
      <dgm:prSet/>
      <dgm:spPr/>
      <dgm:t>
        <a:bodyPr/>
        <a:lstStyle/>
        <a:p>
          <a:endParaRPr lang="en-US"/>
        </a:p>
      </dgm:t>
    </dgm:pt>
    <dgm:pt modelId="{E30DC791-FBF1-464F-A766-7B6E77C67825}" type="sibTrans" cxnId="{98DA458D-AF77-4DD9-B81D-A4717C41D38A}">
      <dgm:prSet/>
      <dgm:spPr/>
      <dgm:t>
        <a:bodyPr/>
        <a:lstStyle/>
        <a:p>
          <a:endParaRPr lang="en-US"/>
        </a:p>
      </dgm:t>
    </dgm:pt>
    <dgm:pt modelId="{73988C08-023B-498C-B2B0-F189AE7F6085}">
      <dgm:prSet/>
      <dgm:spPr>
        <a:xfrm>
          <a:off x="99743" y="3766307"/>
          <a:ext cx="2037525" cy="1222515"/>
        </a:xfrm>
        <a:prstGeom prst="rect">
          <a:avLst/>
        </a:prstGeom>
        <a:solidFill>
          <a:srgbClr val="A5A5A5">
            <a:hueOff val="1694124"/>
            <a:satOff val="62500"/>
            <a:lumOff val="-9191"/>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b="1">
              <a:solidFill>
                <a:sysClr val="window" lastClr="FFFFFF"/>
              </a:solidFill>
              <a:latin typeface="Calibri"/>
              <a:ea typeface="+mn-ea"/>
              <a:cs typeface="+mn-cs"/>
            </a:rPr>
            <a:t>4. Concept Generation</a:t>
          </a:r>
        </a:p>
        <a:p>
          <a:pPr>
            <a:buNone/>
          </a:pPr>
          <a:r>
            <a:rPr lang="en-US" b="0">
              <a:solidFill>
                <a:sysClr val="window" lastClr="FFFFFF"/>
              </a:solidFill>
              <a:latin typeface="Calibri"/>
              <a:ea typeface="+mn-ea"/>
              <a:cs typeface="+mn-cs"/>
            </a:rPr>
            <a:t>Go through the Morphological Chart six times from top to bottom, selecting one of the specific methods for each subfunction. Each complete run-through becomes a distinct concept. In total, each team should generate 6 complete system concepts.</a:t>
          </a:r>
        </a:p>
      </dgm:t>
    </dgm:pt>
    <dgm:pt modelId="{DC01B235-D801-4096-9800-65A3776B0FB7}" type="parTrans" cxnId="{03561D60-06A4-4F30-AA57-1753A518E9F9}">
      <dgm:prSet/>
      <dgm:spPr/>
      <dgm:t>
        <a:bodyPr/>
        <a:lstStyle/>
        <a:p>
          <a:endParaRPr lang="en-US"/>
        </a:p>
      </dgm:t>
    </dgm:pt>
    <dgm:pt modelId="{D9DD4C59-50F8-471C-960A-41FCC0B041FB}" type="sibTrans" cxnId="{03561D60-06A4-4F30-AA57-1753A518E9F9}">
      <dgm:prSet/>
      <dgm:spPr/>
      <dgm:t>
        <a:bodyPr/>
        <a:lstStyle/>
        <a:p>
          <a:endParaRPr lang="en-US"/>
        </a:p>
      </dgm:t>
    </dgm:pt>
    <dgm:pt modelId="{00E51A12-34DA-4515-ADC1-674F538D80D3}">
      <dgm:prSet/>
      <dgm:spPr>
        <a:xfrm>
          <a:off x="2341022" y="3766307"/>
          <a:ext cx="2037525" cy="1222515"/>
        </a:xfrm>
        <a:prstGeom prst="rect">
          <a:avLst/>
        </a:prstGeom>
        <a:solidFill>
          <a:srgbClr val="A5A5A5">
            <a:hueOff val="2032949"/>
            <a:satOff val="75000"/>
            <a:lumOff val="-11029"/>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b="1">
              <a:solidFill>
                <a:sysClr val="window" lastClr="FFFFFF"/>
              </a:solidFill>
              <a:latin typeface="Calibri"/>
              <a:ea typeface="+mn-ea"/>
              <a:cs typeface="+mn-cs"/>
            </a:rPr>
            <a:t>5. Plus, Minus, Interesting</a:t>
          </a:r>
        </a:p>
        <a:p>
          <a:pPr>
            <a:buNone/>
          </a:pPr>
          <a:r>
            <a:rPr lang="en-US" b="0">
              <a:solidFill>
                <a:sysClr val="window" lastClr="FFFFFF"/>
              </a:solidFill>
              <a:latin typeface="Calibri"/>
              <a:ea typeface="+mn-ea"/>
              <a:cs typeface="+mn-cs"/>
            </a:rPr>
            <a:t>For each concept, create a list outlining the plusses, minuses, and most interesting points for each concept.</a:t>
          </a:r>
        </a:p>
        <a:p>
          <a:pPr>
            <a:buNone/>
          </a:pPr>
          <a:r>
            <a:rPr lang="en-US" b="0">
              <a:solidFill>
                <a:sysClr val="window" lastClr="FFFFFF"/>
              </a:solidFill>
              <a:latin typeface="Calibri"/>
              <a:ea typeface="+mn-ea"/>
              <a:cs typeface="+mn-cs"/>
            </a:rPr>
            <a:t>Be sure to look at sub-function mechanisms to determine advantages and disadvantages of the various configurations. </a:t>
          </a:r>
          <a:r>
            <a:rPr lang="en-US" b="1">
              <a:solidFill>
                <a:sysClr val="window" lastClr="FFFFFF"/>
              </a:solidFill>
              <a:latin typeface="Calibri"/>
              <a:ea typeface="+mn-ea"/>
              <a:cs typeface="+mn-cs"/>
            </a:rPr>
            <a:t> </a:t>
          </a:r>
        </a:p>
      </dgm:t>
    </dgm:pt>
    <dgm:pt modelId="{27BD8406-8268-403E-9738-862AB54BFAAB}" type="parTrans" cxnId="{959753A9-11F3-4A2E-A132-F2BD6964E989}">
      <dgm:prSet/>
      <dgm:spPr/>
      <dgm:t>
        <a:bodyPr/>
        <a:lstStyle/>
        <a:p>
          <a:endParaRPr lang="en-US"/>
        </a:p>
      </dgm:t>
    </dgm:pt>
    <dgm:pt modelId="{75288163-ECBB-4DA1-969F-EEE9160D552C}" type="sibTrans" cxnId="{959753A9-11F3-4A2E-A132-F2BD6964E989}">
      <dgm:prSet/>
      <dgm:spPr/>
      <dgm:t>
        <a:bodyPr/>
        <a:lstStyle/>
        <a:p>
          <a:endParaRPr lang="en-US"/>
        </a:p>
      </dgm:t>
    </dgm:pt>
    <dgm:pt modelId="{83FEB01A-F9AB-42EE-AF68-493EB901CC72}">
      <dgm:prSet/>
      <dgm:spPr>
        <a:xfrm>
          <a:off x="4582300" y="3766307"/>
          <a:ext cx="2037525" cy="1222515"/>
        </a:xfrm>
        <a:prstGeom prst="rect">
          <a:avLst/>
        </a:prstGeom>
        <a:solidFill>
          <a:srgbClr val="A5A5A5">
            <a:hueOff val="2371774"/>
            <a:satOff val="87500"/>
            <a:lumOff val="-12868"/>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b="1">
              <a:solidFill>
                <a:sysClr val="window" lastClr="FFFFFF"/>
              </a:solidFill>
              <a:latin typeface="Calibri"/>
              <a:ea typeface="+mn-ea"/>
              <a:cs typeface="+mn-cs"/>
            </a:rPr>
            <a:t>6. Learning Statements</a:t>
          </a:r>
        </a:p>
        <a:p>
          <a:pPr>
            <a:buNone/>
          </a:pPr>
          <a:r>
            <a:rPr lang="en-US" b="0">
              <a:solidFill>
                <a:sysClr val="window" lastClr="FFFFFF"/>
              </a:solidFill>
              <a:latin typeface="Calibri"/>
              <a:ea typeface="+mn-ea"/>
              <a:cs typeface="+mn-cs"/>
            </a:rPr>
            <a:t>For the team, develop one learning statement pertaining to one of the target POEDs for this assignment.</a:t>
          </a:r>
        </a:p>
        <a:p>
          <a:pPr>
            <a:buNone/>
          </a:pPr>
          <a:r>
            <a:rPr lang="en-US" b="0">
              <a:solidFill>
                <a:sysClr val="window" lastClr="FFFFFF"/>
              </a:solidFill>
              <a:latin typeface="Calibri"/>
              <a:ea typeface="+mn-ea"/>
              <a:cs typeface="+mn-cs"/>
            </a:rPr>
            <a:t>For each team member, brainstorm major takeaways from this assignment and develop one learning statement for each of the target POEDs for this assignment.</a:t>
          </a:r>
        </a:p>
      </dgm:t>
    </dgm:pt>
    <dgm:pt modelId="{A5E5F515-C555-45BE-9893-77DEC7B17CF4}" type="parTrans" cxnId="{B1587754-F2A6-48AA-8191-DA75419ABE13}">
      <dgm:prSet/>
      <dgm:spPr/>
      <dgm:t>
        <a:bodyPr/>
        <a:lstStyle/>
        <a:p>
          <a:endParaRPr lang="en-US"/>
        </a:p>
      </dgm:t>
    </dgm:pt>
    <dgm:pt modelId="{CD8B6C60-8BBD-4005-BC9A-DC1BC86F4A1D}" type="sibTrans" cxnId="{B1587754-F2A6-48AA-8191-DA75419ABE13}">
      <dgm:prSet/>
      <dgm:spPr/>
      <dgm:t>
        <a:bodyPr/>
        <a:lstStyle/>
        <a:p>
          <a:endParaRPr lang="en-US"/>
        </a:p>
      </dgm:t>
    </dgm:pt>
    <dgm:pt modelId="{A01125E4-CC47-4C5C-B247-6EDF3CC9F635}" type="pres">
      <dgm:prSet presAssocID="{17F05C62-C2A1-44A9-A7F9-D3E75BCE7266}" presName="diagram" presStyleCnt="0">
        <dgm:presLayoutVars>
          <dgm:dir/>
          <dgm:resizeHandles val="exact"/>
        </dgm:presLayoutVars>
      </dgm:prSet>
      <dgm:spPr/>
    </dgm:pt>
    <dgm:pt modelId="{921AE164-676B-46A7-90B3-577458B993B7}" type="pres">
      <dgm:prSet presAssocID="{91A3B0A9-6E52-42C4-9E5C-C606D1831BF0}" presName="node" presStyleLbl="node1" presStyleIdx="0" presStyleCnt="8" custScaleX="190734" custScaleY="141316">
        <dgm:presLayoutVars>
          <dgm:bulletEnabled val="1"/>
        </dgm:presLayoutVars>
      </dgm:prSet>
      <dgm:spPr/>
    </dgm:pt>
    <dgm:pt modelId="{063B7702-B28C-438D-B317-D97BC4FE459A}" type="pres">
      <dgm:prSet presAssocID="{AC89E547-FE1C-429D-923E-9523B4FF2E53}" presName="sibTrans" presStyleCnt="0"/>
      <dgm:spPr/>
    </dgm:pt>
    <dgm:pt modelId="{7F0B852A-EE25-46FB-BC66-6AA4290228DE}" type="pres">
      <dgm:prSet presAssocID="{94B943A0-AEAD-45DB-8D02-DEFB3C2BB6AC}" presName="node" presStyleLbl="node1" presStyleIdx="1" presStyleCnt="8">
        <dgm:presLayoutVars>
          <dgm:bulletEnabled val="1"/>
        </dgm:presLayoutVars>
      </dgm:prSet>
      <dgm:spPr/>
    </dgm:pt>
    <dgm:pt modelId="{32999084-0A53-4DE2-A004-47497DB92725}" type="pres">
      <dgm:prSet presAssocID="{A241AEAE-DA2F-49C8-9B3D-9E3F1CB27AA9}" presName="sibTrans" presStyleCnt="0"/>
      <dgm:spPr/>
    </dgm:pt>
    <dgm:pt modelId="{E3F24300-2631-40B4-AC6A-845EDBA9FAF9}" type="pres">
      <dgm:prSet presAssocID="{2D5C1FF8-A9ED-4320-B338-430B03F35913}" presName="node" presStyleLbl="node1" presStyleIdx="2" presStyleCnt="8">
        <dgm:presLayoutVars>
          <dgm:bulletEnabled val="1"/>
        </dgm:presLayoutVars>
      </dgm:prSet>
      <dgm:spPr/>
    </dgm:pt>
    <dgm:pt modelId="{861624DC-6727-4DD4-A453-CB2AECB331D3}" type="pres">
      <dgm:prSet presAssocID="{7D1CD037-5416-4ECF-982C-426463C1E6E7}" presName="sibTrans" presStyleCnt="0"/>
      <dgm:spPr/>
    </dgm:pt>
    <dgm:pt modelId="{3B379345-0D15-418A-A0A4-77C011B323DA}" type="pres">
      <dgm:prSet presAssocID="{3D0C8ECE-295A-4BD6-9178-E32BD18205EB}" presName="node" presStyleLbl="node1" presStyleIdx="3" presStyleCnt="8">
        <dgm:presLayoutVars>
          <dgm:bulletEnabled val="1"/>
        </dgm:presLayoutVars>
      </dgm:prSet>
      <dgm:spPr/>
    </dgm:pt>
    <dgm:pt modelId="{EB5B2058-3501-4E60-B736-D63F737AAADE}" type="pres">
      <dgm:prSet presAssocID="{7FF374B1-E4F9-445F-B01C-430C5AEE3564}" presName="sibTrans" presStyleCnt="0"/>
      <dgm:spPr/>
    </dgm:pt>
    <dgm:pt modelId="{71480C3B-62A9-453E-83C8-C03542724376}" type="pres">
      <dgm:prSet presAssocID="{E7A555D6-2FD4-4673-BA71-0C6D8AED66EA}" presName="node" presStyleLbl="node1" presStyleIdx="4" presStyleCnt="8">
        <dgm:presLayoutVars>
          <dgm:bulletEnabled val="1"/>
        </dgm:presLayoutVars>
      </dgm:prSet>
      <dgm:spPr/>
    </dgm:pt>
    <dgm:pt modelId="{E07F5AAD-2335-4C2B-9DE9-B7C85849D2B0}" type="pres">
      <dgm:prSet presAssocID="{E30DC791-FBF1-464F-A766-7B6E77C67825}" presName="sibTrans" presStyleCnt="0"/>
      <dgm:spPr/>
    </dgm:pt>
    <dgm:pt modelId="{1E6F11DB-9D18-47FD-ABD0-4C7FE3C08409}" type="pres">
      <dgm:prSet presAssocID="{73988C08-023B-498C-B2B0-F189AE7F6085}" presName="node" presStyleLbl="node1" presStyleIdx="5" presStyleCnt="8">
        <dgm:presLayoutVars>
          <dgm:bulletEnabled val="1"/>
        </dgm:presLayoutVars>
      </dgm:prSet>
      <dgm:spPr/>
    </dgm:pt>
    <dgm:pt modelId="{4A9AA97C-3C9B-471E-9333-044D546586C5}" type="pres">
      <dgm:prSet presAssocID="{D9DD4C59-50F8-471C-960A-41FCC0B041FB}" presName="sibTrans" presStyleCnt="0"/>
      <dgm:spPr/>
    </dgm:pt>
    <dgm:pt modelId="{F64DBE8C-BFB6-4914-906A-11BE30AA9503}" type="pres">
      <dgm:prSet presAssocID="{00E51A12-34DA-4515-ADC1-674F538D80D3}" presName="node" presStyleLbl="node1" presStyleIdx="6" presStyleCnt="8">
        <dgm:presLayoutVars>
          <dgm:bulletEnabled val="1"/>
        </dgm:presLayoutVars>
      </dgm:prSet>
      <dgm:spPr/>
    </dgm:pt>
    <dgm:pt modelId="{7E97DD9A-E0B4-44C4-B6B4-080440D6B1E5}" type="pres">
      <dgm:prSet presAssocID="{75288163-ECBB-4DA1-969F-EEE9160D552C}" presName="sibTrans" presStyleCnt="0"/>
      <dgm:spPr/>
    </dgm:pt>
    <dgm:pt modelId="{DA759240-FFA1-4346-A203-06CA662B276B}" type="pres">
      <dgm:prSet presAssocID="{83FEB01A-F9AB-42EE-AF68-493EB901CC72}" presName="node" presStyleLbl="node1" presStyleIdx="7" presStyleCnt="8">
        <dgm:presLayoutVars>
          <dgm:bulletEnabled val="1"/>
        </dgm:presLayoutVars>
      </dgm:prSet>
      <dgm:spPr/>
    </dgm:pt>
  </dgm:ptLst>
  <dgm:cxnLst>
    <dgm:cxn modelId="{66116F0B-8118-4E5A-B093-7CDE36750766}" type="presOf" srcId="{2D5C1FF8-A9ED-4320-B338-430B03F35913}" destId="{E3F24300-2631-40B4-AC6A-845EDBA9FAF9}" srcOrd="0" destOrd="0" presId="urn:microsoft.com/office/officeart/2005/8/layout/default"/>
    <dgm:cxn modelId="{53E5A125-7447-4998-A977-E589A15E5937}" type="presOf" srcId="{00E51A12-34DA-4515-ADC1-674F538D80D3}" destId="{F64DBE8C-BFB6-4914-906A-11BE30AA9503}" srcOrd="0" destOrd="0" presId="urn:microsoft.com/office/officeart/2005/8/layout/default"/>
    <dgm:cxn modelId="{A93D8128-C9C9-45E4-A264-0148F5F484CB}" type="presOf" srcId="{94B943A0-AEAD-45DB-8D02-DEFB3C2BB6AC}" destId="{7F0B852A-EE25-46FB-BC66-6AA4290228DE}" srcOrd="0" destOrd="0" presId="urn:microsoft.com/office/officeart/2005/8/layout/default"/>
    <dgm:cxn modelId="{98F91B31-91F2-4CD9-9171-76AFA3FB907A}" srcId="{17F05C62-C2A1-44A9-A7F9-D3E75BCE7266}" destId="{3D0C8ECE-295A-4BD6-9178-E32BD18205EB}" srcOrd="3" destOrd="0" parTransId="{58E70B67-DF91-4E49-82C2-3D506FFB344B}" sibTransId="{7FF374B1-E4F9-445F-B01C-430C5AEE3564}"/>
    <dgm:cxn modelId="{03561D60-06A4-4F30-AA57-1753A518E9F9}" srcId="{17F05C62-C2A1-44A9-A7F9-D3E75BCE7266}" destId="{73988C08-023B-498C-B2B0-F189AE7F6085}" srcOrd="5" destOrd="0" parTransId="{DC01B235-D801-4096-9800-65A3776B0FB7}" sibTransId="{D9DD4C59-50F8-471C-960A-41FCC0B041FB}"/>
    <dgm:cxn modelId="{B1587754-F2A6-48AA-8191-DA75419ABE13}" srcId="{17F05C62-C2A1-44A9-A7F9-D3E75BCE7266}" destId="{83FEB01A-F9AB-42EE-AF68-493EB901CC72}" srcOrd="7" destOrd="0" parTransId="{A5E5F515-C555-45BE-9893-77DEC7B17CF4}" sibTransId="{CD8B6C60-8BBD-4005-BC9A-DC1BC86F4A1D}"/>
    <dgm:cxn modelId="{CA35D97F-DE2C-4546-A3A7-A768ED88FEDD}" srcId="{17F05C62-C2A1-44A9-A7F9-D3E75BCE7266}" destId="{91A3B0A9-6E52-42C4-9E5C-C606D1831BF0}" srcOrd="0" destOrd="0" parTransId="{37A9BF48-9835-44AC-9267-12185969E33A}" sibTransId="{AC89E547-FE1C-429D-923E-9523B4FF2E53}"/>
    <dgm:cxn modelId="{98DA458D-AF77-4DD9-B81D-A4717C41D38A}" srcId="{17F05C62-C2A1-44A9-A7F9-D3E75BCE7266}" destId="{E7A555D6-2FD4-4673-BA71-0C6D8AED66EA}" srcOrd="4" destOrd="0" parTransId="{910355E4-2AD6-4A1F-92A6-338FF2A170C8}" sibTransId="{E30DC791-FBF1-464F-A766-7B6E77C67825}"/>
    <dgm:cxn modelId="{BF4E7290-C588-4074-818D-5A84D8305EFE}" srcId="{17F05C62-C2A1-44A9-A7F9-D3E75BCE7266}" destId="{2D5C1FF8-A9ED-4320-B338-430B03F35913}" srcOrd="2" destOrd="0" parTransId="{8DEF87B1-2F7B-4309-84FD-66A1A4227519}" sibTransId="{7D1CD037-5416-4ECF-982C-426463C1E6E7}"/>
    <dgm:cxn modelId="{2F4F299A-3DAC-4435-A744-C8FC2567FFCB}" type="presOf" srcId="{73988C08-023B-498C-B2B0-F189AE7F6085}" destId="{1E6F11DB-9D18-47FD-ABD0-4C7FE3C08409}" srcOrd="0" destOrd="0" presId="urn:microsoft.com/office/officeart/2005/8/layout/default"/>
    <dgm:cxn modelId="{64E178A5-A93F-4333-9EE1-6C91BC81BDC4}" type="presOf" srcId="{91A3B0A9-6E52-42C4-9E5C-C606D1831BF0}" destId="{921AE164-676B-46A7-90B3-577458B993B7}" srcOrd="0" destOrd="0" presId="urn:microsoft.com/office/officeart/2005/8/layout/default"/>
    <dgm:cxn modelId="{959753A9-11F3-4A2E-A132-F2BD6964E989}" srcId="{17F05C62-C2A1-44A9-A7F9-D3E75BCE7266}" destId="{00E51A12-34DA-4515-ADC1-674F538D80D3}" srcOrd="6" destOrd="0" parTransId="{27BD8406-8268-403E-9738-862AB54BFAAB}" sibTransId="{75288163-ECBB-4DA1-969F-EEE9160D552C}"/>
    <dgm:cxn modelId="{7969E3BE-21B8-4955-BC8E-DDBDCC6580DE}" type="presOf" srcId="{83FEB01A-F9AB-42EE-AF68-493EB901CC72}" destId="{DA759240-FFA1-4346-A203-06CA662B276B}" srcOrd="0" destOrd="0" presId="urn:microsoft.com/office/officeart/2005/8/layout/default"/>
    <dgm:cxn modelId="{DD7BD0C2-4FBE-42F4-8C9D-BA67B3CC2699}" srcId="{17F05C62-C2A1-44A9-A7F9-D3E75BCE7266}" destId="{94B943A0-AEAD-45DB-8D02-DEFB3C2BB6AC}" srcOrd="1" destOrd="0" parTransId="{8DFB3173-BE90-4782-B13F-C13605C32593}" sibTransId="{A241AEAE-DA2F-49C8-9B3D-9E3F1CB27AA9}"/>
    <dgm:cxn modelId="{B91CCAC6-FCA0-499D-B446-EE4778FD1C5A}" type="presOf" srcId="{E7A555D6-2FD4-4673-BA71-0C6D8AED66EA}" destId="{71480C3B-62A9-453E-83C8-C03542724376}" srcOrd="0" destOrd="0" presId="urn:microsoft.com/office/officeart/2005/8/layout/default"/>
    <dgm:cxn modelId="{F8E8F0F6-05AC-4674-A781-A5156E2EFDAC}" type="presOf" srcId="{3D0C8ECE-295A-4BD6-9178-E32BD18205EB}" destId="{3B379345-0D15-418A-A0A4-77C011B323DA}" srcOrd="0" destOrd="0" presId="urn:microsoft.com/office/officeart/2005/8/layout/default"/>
    <dgm:cxn modelId="{9A3D13FB-17E7-4A4B-A3BA-DBB43838A3DB}" type="presOf" srcId="{17F05C62-C2A1-44A9-A7F9-D3E75BCE7266}" destId="{A01125E4-CC47-4C5C-B247-6EDF3CC9F635}" srcOrd="0" destOrd="0" presId="urn:microsoft.com/office/officeart/2005/8/layout/default"/>
    <dgm:cxn modelId="{1D1218A5-0AFC-49F6-A13F-9D21B711871D}" type="presParOf" srcId="{A01125E4-CC47-4C5C-B247-6EDF3CC9F635}" destId="{921AE164-676B-46A7-90B3-577458B993B7}" srcOrd="0" destOrd="0" presId="urn:microsoft.com/office/officeart/2005/8/layout/default"/>
    <dgm:cxn modelId="{40EED887-4A4A-4A3D-98E7-CF95F961641B}" type="presParOf" srcId="{A01125E4-CC47-4C5C-B247-6EDF3CC9F635}" destId="{063B7702-B28C-438D-B317-D97BC4FE459A}" srcOrd="1" destOrd="0" presId="urn:microsoft.com/office/officeart/2005/8/layout/default"/>
    <dgm:cxn modelId="{B337DA0B-D631-42E5-B290-6B8EACF2AF20}" type="presParOf" srcId="{A01125E4-CC47-4C5C-B247-6EDF3CC9F635}" destId="{7F0B852A-EE25-46FB-BC66-6AA4290228DE}" srcOrd="2" destOrd="0" presId="urn:microsoft.com/office/officeart/2005/8/layout/default"/>
    <dgm:cxn modelId="{5DCE7BE8-D0F1-4112-A79E-140D1ABD4B79}" type="presParOf" srcId="{A01125E4-CC47-4C5C-B247-6EDF3CC9F635}" destId="{32999084-0A53-4DE2-A004-47497DB92725}" srcOrd="3" destOrd="0" presId="urn:microsoft.com/office/officeart/2005/8/layout/default"/>
    <dgm:cxn modelId="{9CBBBDA9-738B-4183-8987-004C87AEE9C5}" type="presParOf" srcId="{A01125E4-CC47-4C5C-B247-6EDF3CC9F635}" destId="{E3F24300-2631-40B4-AC6A-845EDBA9FAF9}" srcOrd="4" destOrd="0" presId="urn:microsoft.com/office/officeart/2005/8/layout/default"/>
    <dgm:cxn modelId="{6C6ECDCB-D109-4422-A07D-1FC10B8C6FB8}" type="presParOf" srcId="{A01125E4-CC47-4C5C-B247-6EDF3CC9F635}" destId="{861624DC-6727-4DD4-A453-CB2AECB331D3}" srcOrd="5" destOrd="0" presId="urn:microsoft.com/office/officeart/2005/8/layout/default"/>
    <dgm:cxn modelId="{8CACBE05-5814-464C-9D1F-708479EA193B}" type="presParOf" srcId="{A01125E4-CC47-4C5C-B247-6EDF3CC9F635}" destId="{3B379345-0D15-418A-A0A4-77C011B323DA}" srcOrd="6" destOrd="0" presId="urn:microsoft.com/office/officeart/2005/8/layout/default"/>
    <dgm:cxn modelId="{DBAA9514-DF66-43A9-B2C0-42D87DB17CD2}" type="presParOf" srcId="{A01125E4-CC47-4C5C-B247-6EDF3CC9F635}" destId="{EB5B2058-3501-4E60-B736-D63F737AAADE}" srcOrd="7" destOrd="0" presId="urn:microsoft.com/office/officeart/2005/8/layout/default"/>
    <dgm:cxn modelId="{E7972AB2-785B-4B69-B074-5F59B86E76BB}" type="presParOf" srcId="{A01125E4-CC47-4C5C-B247-6EDF3CC9F635}" destId="{71480C3B-62A9-453E-83C8-C03542724376}" srcOrd="8" destOrd="0" presId="urn:microsoft.com/office/officeart/2005/8/layout/default"/>
    <dgm:cxn modelId="{B6D3CD63-40C8-4E3C-B749-36F89FE9B9E5}" type="presParOf" srcId="{A01125E4-CC47-4C5C-B247-6EDF3CC9F635}" destId="{E07F5AAD-2335-4C2B-9DE9-B7C85849D2B0}" srcOrd="9" destOrd="0" presId="urn:microsoft.com/office/officeart/2005/8/layout/default"/>
    <dgm:cxn modelId="{DE963577-6469-499D-95DB-C053536FF535}" type="presParOf" srcId="{A01125E4-CC47-4C5C-B247-6EDF3CC9F635}" destId="{1E6F11DB-9D18-47FD-ABD0-4C7FE3C08409}" srcOrd="10" destOrd="0" presId="urn:microsoft.com/office/officeart/2005/8/layout/default"/>
    <dgm:cxn modelId="{83EA18A4-0FA7-4C3F-8559-57A819E35257}" type="presParOf" srcId="{A01125E4-CC47-4C5C-B247-6EDF3CC9F635}" destId="{4A9AA97C-3C9B-471E-9333-044D546586C5}" srcOrd="11" destOrd="0" presId="urn:microsoft.com/office/officeart/2005/8/layout/default"/>
    <dgm:cxn modelId="{2C872E49-419C-459C-855A-2AAB82EAC009}" type="presParOf" srcId="{A01125E4-CC47-4C5C-B247-6EDF3CC9F635}" destId="{F64DBE8C-BFB6-4914-906A-11BE30AA9503}" srcOrd="12" destOrd="0" presId="urn:microsoft.com/office/officeart/2005/8/layout/default"/>
    <dgm:cxn modelId="{C288F8E4-3E0B-45D8-B3F5-3CCA84A0355E}" type="presParOf" srcId="{A01125E4-CC47-4C5C-B247-6EDF3CC9F635}" destId="{7E97DD9A-E0B4-44C4-B6B4-080440D6B1E5}" srcOrd="13" destOrd="0" presId="urn:microsoft.com/office/officeart/2005/8/layout/default"/>
    <dgm:cxn modelId="{A8BD781D-FA93-4BB4-BAA5-5696E15CD37B}" type="presParOf" srcId="{A01125E4-CC47-4C5C-B247-6EDF3CC9F635}" destId="{DA759240-FFA1-4346-A203-06CA662B276B}" srcOrd="14" destOrd="0" presId="urn:microsoft.com/office/officeart/2005/8/layout/default"/>
  </dgm:cxnLst>
  <dgm:bg/>
  <dgm:whole/>
  <dgm:extLst>
    <a:ext uri="http://schemas.microsoft.com/office/drawing/2008/diagram">
      <dsp:dataModelExt xmlns:dsp="http://schemas.microsoft.com/office/drawing/2008/diagram" relId="rId1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7F05C62-C2A1-44A9-A7F9-D3E75BCE7266}" type="doc">
      <dgm:prSet loTypeId="urn:microsoft.com/office/officeart/2005/8/layout/default" loCatId="list" qsTypeId="urn:microsoft.com/office/officeart/2005/8/quickstyle/simple1" qsCatId="simple" csTypeId="urn:microsoft.com/office/officeart/2005/8/colors/colorful3" csCatId="colorful" phldr="1"/>
      <dgm:spPr/>
      <dgm:t>
        <a:bodyPr/>
        <a:lstStyle/>
        <a:p>
          <a:endParaRPr lang="en-US"/>
        </a:p>
      </dgm:t>
    </dgm:pt>
    <dgm:pt modelId="{91A3B0A9-6E52-42C4-9E5C-C606D1831BF0}">
      <dgm:prSet phldrT="[Text]"/>
      <dgm:spPr>
        <a:xfrm>
          <a:off x="296018" y="412804"/>
          <a:ext cx="3886254" cy="1727610"/>
        </a:xfrm>
        <a:prstGeom prst="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b="1">
              <a:solidFill>
                <a:sysClr val="window" lastClr="FFFFFF"/>
              </a:solidFill>
              <a:latin typeface="Calibri"/>
              <a:ea typeface="+mn-ea"/>
              <a:cs typeface="+mn-cs"/>
            </a:rPr>
            <a:t>Assignment Summary</a:t>
          </a:r>
        </a:p>
        <a:p>
          <a:pPr marL="0" lvl="0" algn="ctr">
            <a:buNone/>
          </a:pPr>
          <a:r>
            <a:rPr lang="en-US" b="0">
              <a:solidFill>
                <a:sysClr val="window" lastClr="FFFFFF"/>
              </a:solidFill>
              <a:latin typeface="Calibri"/>
              <a:ea typeface="+mn-ea"/>
              <a:cs typeface="+mn-cs"/>
            </a:rPr>
            <a:t>The developed concepts that were generated using the Morphological Chart will be analyzed against criteria from the engineering requirements that were created in the Requirements Lists. The Go / No Go matrix will be used to determine if the concepts are feasible or not. When developing criteria for the matrix, consider both the team skill inventory (A1) and the available assets list compiled here. Think about the design in those terms: what is available and feasible, given existing knowledge. It can also be seen where concepts may succeed while others fail which can allow for merging of concepts to create a better concept. From here the concepts will be narrowed down to a main concept and a backup that will then be generated using CAD.</a:t>
          </a:r>
        </a:p>
      </dgm:t>
    </dgm:pt>
    <dgm:pt modelId="{37A9BF48-9835-44AC-9267-12185969E33A}" type="parTrans" cxnId="{CA35D97F-DE2C-4546-A3A7-A768ED88FEDD}">
      <dgm:prSet/>
      <dgm:spPr/>
      <dgm:t>
        <a:bodyPr/>
        <a:lstStyle/>
        <a:p>
          <a:pPr algn="ctr"/>
          <a:endParaRPr lang="en-US"/>
        </a:p>
      </dgm:t>
    </dgm:pt>
    <dgm:pt modelId="{AC89E547-FE1C-429D-923E-9523B4FF2E53}" type="sibTrans" cxnId="{CA35D97F-DE2C-4546-A3A7-A768ED88FEDD}">
      <dgm:prSet/>
      <dgm:spPr/>
      <dgm:t>
        <a:bodyPr/>
        <a:lstStyle/>
        <a:p>
          <a:pPr algn="ctr"/>
          <a:endParaRPr lang="en-US"/>
        </a:p>
      </dgm:t>
    </dgm:pt>
    <dgm:pt modelId="{94B943A0-AEAD-45DB-8D02-DEFB3C2BB6AC}">
      <dgm:prSet phldrT="[Text]"/>
      <dgm:spPr>
        <a:xfrm>
          <a:off x="4386025" y="665351"/>
          <a:ext cx="2037525" cy="1222515"/>
        </a:xfrm>
        <a:prstGeom prst="rect">
          <a:avLst/>
        </a:prstGeom>
        <a:solidFill>
          <a:srgbClr val="A5A5A5">
            <a:hueOff val="338825"/>
            <a:satOff val="12500"/>
            <a:lumOff val="-1838"/>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b="1">
              <a:solidFill>
                <a:sysClr val="window" lastClr="FFFFFF"/>
              </a:solidFill>
              <a:latin typeface="Calibri"/>
              <a:ea typeface="+mn-ea"/>
              <a:cs typeface="+mn-cs"/>
            </a:rPr>
            <a:t>Target Principles of Engineering Design</a:t>
          </a:r>
        </a:p>
        <a:p>
          <a:pPr marL="0" lvl="0" algn="ctr">
            <a:buNone/>
          </a:pPr>
          <a:r>
            <a:rPr lang="en-US">
              <a:solidFill>
                <a:sysClr val="window" lastClr="FFFFFF"/>
              </a:solidFill>
              <a:latin typeface="Calibri"/>
              <a:ea typeface="+mn-ea"/>
              <a:cs typeface="+mn-cs"/>
            </a:rPr>
            <a:t>1d, 3a, 3b, and 5b</a:t>
          </a:r>
        </a:p>
      </dgm:t>
    </dgm:pt>
    <dgm:pt modelId="{8DFB3173-BE90-4782-B13F-C13605C32593}" type="parTrans" cxnId="{DD7BD0C2-4FBE-42F4-8C9D-BA67B3CC2699}">
      <dgm:prSet/>
      <dgm:spPr/>
      <dgm:t>
        <a:bodyPr/>
        <a:lstStyle/>
        <a:p>
          <a:pPr algn="ctr"/>
          <a:endParaRPr lang="en-US"/>
        </a:p>
      </dgm:t>
    </dgm:pt>
    <dgm:pt modelId="{A241AEAE-DA2F-49C8-9B3D-9E3F1CB27AA9}" type="sibTrans" cxnId="{DD7BD0C2-4FBE-42F4-8C9D-BA67B3CC2699}">
      <dgm:prSet/>
      <dgm:spPr/>
      <dgm:t>
        <a:bodyPr/>
        <a:lstStyle/>
        <a:p>
          <a:pPr algn="ctr"/>
          <a:endParaRPr lang="en-US"/>
        </a:p>
      </dgm:t>
    </dgm:pt>
    <dgm:pt modelId="{2D5C1FF8-A9ED-4320-B338-430B03F35913}">
      <dgm:prSet phldrT="[Text]"/>
      <dgm:spPr>
        <a:xfrm>
          <a:off x="99743" y="2344166"/>
          <a:ext cx="2037525" cy="1222515"/>
        </a:xfrm>
        <a:prstGeom prst="rect">
          <a:avLst/>
        </a:prstGeom>
        <a:solidFill>
          <a:srgbClr val="A5A5A5">
            <a:hueOff val="677650"/>
            <a:satOff val="25000"/>
            <a:lumOff val="-3676"/>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b="1">
              <a:solidFill>
                <a:sysClr val="window" lastClr="FFFFFF"/>
              </a:solidFill>
              <a:latin typeface="Calibri"/>
              <a:ea typeface="+mn-ea"/>
              <a:cs typeface="+mn-cs"/>
            </a:rPr>
            <a:t>1. Competencies and Available Resources</a:t>
          </a:r>
        </a:p>
        <a:p>
          <a:pPr lvl="0" algn="ctr">
            <a:buNone/>
          </a:pPr>
          <a:r>
            <a:rPr lang="en-US" b="0">
              <a:solidFill>
                <a:sysClr val="window" lastClr="FFFFFF"/>
              </a:solidFill>
              <a:latin typeface="Calibri"/>
              <a:ea typeface="+mn-ea"/>
              <a:cs typeface="+mn-cs"/>
            </a:rPr>
            <a:t> Develop a list of material assets and useful competencies. These items should include those likely to help in construction and prototyping.</a:t>
          </a:r>
        </a:p>
        <a:p>
          <a:pPr lvl="0" algn="ctr">
            <a:buNone/>
          </a:pPr>
          <a:r>
            <a:rPr lang="en-US" b="0">
              <a:solidFill>
                <a:sysClr val="window" lastClr="FFFFFF"/>
              </a:solidFill>
              <a:latin typeface="Calibri"/>
              <a:ea typeface="+mn-ea"/>
              <a:cs typeface="+mn-cs"/>
            </a:rPr>
            <a:t>Focusing on tools and assets likely to be useful in building your device, construct a table detailing the items in the above list as well as their location, availability, and/or cost.</a:t>
          </a:r>
          <a:endParaRPr lang="en-US">
            <a:solidFill>
              <a:sysClr val="window" lastClr="FFFFFF"/>
            </a:solidFill>
            <a:latin typeface="Calibri"/>
            <a:ea typeface="+mn-ea"/>
            <a:cs typeface="+mn-cs"/>
          </a:endParaRPr>
        </a:p>
      </dgm:t>
    </dgm:pt>
    <dgm:pt modelId="{8DEF87B1-2F7B-4309-84FD-66A1A4227519}" type="parTrans" cxnId="{BF4E7290-C588-4074-818D-5A84D8305EFE}">
      <dgm:prSet/>
      <dgm:spPr/>
      <dgm:t>
        <a:bodyPr/>
        <a:lstStyle/>
        <a:p>
          <a:pPr algn="ctr"/>
          <a:endParaRPr lang="en-US"/>
        </a:p>
      </dgm:t>
    </dgm:pt>
    <dgm:pt modelId="{7D1CD037-5416-4ECF-982C-426463C1E6E7}" type="sibTrans" cxnId="{BF4E7290-C588-4074-818D-5A84D8305EFE}">
      <dgm:prSet/>
      <dgm:spPr/>
      <dgm:t>
        <a:bodyPr/>
        <a:lstStyle/>
        <a:p>
          <a:pPr algn="ctr"/>
          <a:endParaRPr lang="en-US"/>
        </a:p>
      </dgm:t>
    </dgm:pt>
    <dgm:pt modelId="{3D0C8ECE-295A-4BD6-9178-E32BD18205EB}">
      <dgm:prSet phldrT="[Text]"/>
      <dgm:spPr>
        <a:xfrm>
          <a:off x="2341022" y="2344166"/>
          <a:ext cx="2037525" cy="1222515"/>
        </a:xfrm>
        <a:prstGeom prst="rect">
          <a:avLst/>
        </a:prstGeom>
        <a:solidFill>
          <a:srgbClr val="A5A5A5">
            <a:hueOff val="1016475"/>
            <a:satOff val="37500"/>
            <a:lumOff val="-5515"/>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b="1">
              <a:solidFill>
                <a:sysClr val="window" lastClr="FFFFFF"/>
              </a:solidFill>
              <a:latin typeface="Calibri"/>
              <a:ea typeface="+mn-ea"/>
              <a:cs typeface="+mn-cs"/>
            </a:rPr>
            <a:t>2. Establish Evaluation Criteria</a:t>
          </a:r>
        </a:p>
        <a:p>
          <a:pPr algn="ctr">
            <a:buNone/>
          </a:pPr>
          <a:r>
            <a:rPr lang="en-US" b="0">
              <a:solidFill>
                <a:sysClr val="window" lastClr="FFFFFF"/>
              </a:solidFill>
              <a:latin typeface="Calibri"/>
              <a:ea typeface="+mn-ea"/>
              <a:cs typeface="+mn-cs"/>
            </a:rPr>
            <a:t>Identify and describe 10-15 criteria that will be used in the Go/No Go analysis. This should leverage both the Requirements List and insights gleaned from the concept generation phase</a:t>
          </a:r>
        </a:p>
        <a:p>
          <a:pPr algn="ctr">
            <a:buNone/>
          </a:pPr>
          <a:r>
            <a:rPr lang="en-US" b="0">
              <a:solidFill>
                <a:sysClr val="window" lastClr="FFFFFF"/>
              </a:solidFill>
              <a:latin typeface="Calibri"/>
              <a:ea typeface="+mn-ea"/>
              <a:cs typeface="+mn-cs"/>
            </a:rPr>
            <a:t>Construct a table to describe these criteria and justify their inclusion. Perform a reality check on the criteria to identify anything missing. </a:t>
          </a:r>
        </a:p>
      </dgm:t>
    </dgm:pt>
    <dgm:pt modelId="{58E70B67-DF91-4E49-82C2-3D506FFB344B}" type="parTrans" cxnId="{98F91B31-91F2-4CD9-9171-76AFA3FB907A}">
      <dgm:prSet/>
      <dgm:spPr/>
      <dgm:t>
        <a:bodyPr/>
        <a:lstStyle/>
        <a:p>
          <a:pPr algn="ctr"/>
          <a:endParaRPr lang="en-US"/>
        </a:p>
      </dgm:t>
    </dgm:pt>
    <dgm:pt modelId="{7FF374B1-E4F9-445F-B01C-430C5AEE3564}" type="sibTrans" cxnId="{98F91B31-91F2-4CD9-9171-76AFA3FB907A}">
      <dgm:prSet/>
      <dgm:spPr/>
      <dgm:t>
        <a:bodyPr/>
        <a:lstStyle/>
        <a:p>
          <a:pPr algn="ctr"/>
          <a:endParaRPr lang="en-US"/>
        </a:p>
      </dgm:t>
    </dgm:pt>
    <dgm:pt modelId="{E7A555D6-2FD4-4673-BA71-0C6D8AED66EA}">
      <dgm:prSet phldrT="[Text]"/>
      <dgm:spPr>
        <a:xfrm>
          <a:off x="4582300" y="2344166"/>
          <a:ext cx="2037525" cy="1222515"/>
        </a:xfrm>
        <a:prstGeom prst="rect">
          <a:avLst/>
        </a:prstGeom>
        <a:solidFill>
          <a:srgbClr val="A5A5A5">
            <a:hueOff val="1355300"/>
            <a:satOff val="50000"/>
            <a:lumOff val="-7353"/>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b="1">
              <a:solidFill>
                <a:sysClr val="window" lastClr="FFFFFF"/>
              </a:solidFill>
              <a:latin typeface="Calibri"/>
              <a:ea typeface="+mn-ea"/>
              <a:cs typeface="+mn-cs"/>
            </a:rPr>
            <a:t>3. Critical Evaluation of Concepts</a:t>
          </a:r>
          <a:endParaRPr lang="en-US" b="0">
            <a:solidFill>
              <a:sysClr val="window" lastClr="FFFFFF"/>
            </a:solidFill>
            <a:latin typeface="Calibri"/>
            <a:ea typeface="+mn-ea"/>
            <a:cs typeface="+mn-cs"/>
          </a:endParaRPr>
        </a:p>
        <a:p>
          <a:pPr algn="ctr">
            <a:buNone/>
          </a:pPr>
          <a:r>
            <a:rPr lang="en-US" b="0">
              <a:solidFill>
                <a:sysClr val="window" lastClr="FFFFFF"/>
              </a:solidFill>
              <a:latin typeface="Calibri"/>
              <a:ea typeface="+mn-ea"/>
              <a:cs typeface="+mn-cs"/>
            </a:rPr>
            <a:t>Include a sketch and brief description of each concept.</a:t>
          </a:r>
        </a:p>
        <a:p>
          <a:pPr algn="ctr">
            <a:buNone/>
          </a:pPr>
          <a:r>
            <a:rPr lang="en-US" b="0">
              <a:solidFill>
                <a:sysClr val="window" lastClr="FFFFFF"/>
              </a:solidFill>
              <a:latin typeface="Calibri"/>
              <a:ea typeface="+mn-ea"/>
              <a:cs typeface="+mn-cs"/>
            </a:rPr>
            <a:t>Use these items to explore areas of success and failure for each concept.</a:t>
          </a:r>
        </a:p>
        <a:p>
          <a:pPr algn="ctr">
            <a:buNone/>
          </a:pPr>
          <a:r>
            <a:rPr lang="en-US" b="0">
              <a:solidFill>
                <a:sysClr val="window" lastClr="FFFFFF"/>
              </a:solidFill>
              <a:latin typeface="Calibri"/>
              <a:ea typeface="+mn-ea"/>
              <a:cs typeface="+mn-cs"/>
            </a:rPr>
            <a:t>Do not just focus on failure on a technical level; consider how a complex concept may not be feasible in the available time, for example. Consider all the ways a concept could fail.</a:t>
          </a:r>
        </a:p>
      </dgm:t>
    </dgm:pt>
    <dgm:pt modelId="{910355E4-2AD6-4A1F-92A6-338FF2A170C8}" type="parTrans" cxnId="{98DA458D-AF77-4DD9-B81D-A4717C41D38A}">
      <dgm:prSet/>
      <dgm:spPr/>
      <dgm:t>
        <a:bodyPr/>
        <a:lstStyle/>
        <a:p>
          <a:pPr algn="ctr"/>
          <a:endParaRPr lang="en-US"/>
        </a:p>
      </dgm:t>
    </dgm:pt>
    <dgm:pt modelId="{E30DC791-FBF1-464F-A766-7B6E77C67825}" type="sibTrans" cxnId="{98DA458D-AF77-4DD9-B81D-A4717C41D38A}">
      <dgm:prSet/>
      <dgm:spPr/>
      <dgm:t>
        <a:bodyPr/>
        <a:lstStyle/>
        <a:p>
          <a:pPr algn="ctr"/>
          <a:endParaRPr lang="en-US"/>
        </a:p>
      </dgm:t>
    </dgm:pt>
    <dgm:pt modelId="{73988C08-023B-498C-B2B0-F189AE7F6085}">
      <dgm:prSet/>
      <dgm:spPr>
        <a:xfrm>
          <a:off x="99743" y="3770435"/>
          <a:ext cx="2037525" cy="1222515"/>
        </a:xfrm>
        <a:prstGeom prst="rect">
          <a:avLst/>
        </a:prstGeom>
        <a:solidFill>
          <a:srgbClr val="A5A5A5">
            <a:hueOff val="1694124"/>
            <a:satOff val="62500"/>
            <a:lumOff val="-9191"/>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b="1">
              <a:solidFill>
                <a:sysClr val="window" lastClr="FFFFFF"/>
              </a:solidFill>
              <a:latin typeface="Calibri"/>
              <a:ea typeface="+mn-ea"/>
              <a:cs typeface="+mn-cs"/>
            </a:rPr>
            <a:t>4. Go/ No Go Analysis</a:t>
          </a:r>
        </a:p>
        <a:p>
          <a:pPr algn="ctr">
            <a:buNone/>
          </a:pPr>
          <a:r>
            <a:rPr lang="en-US" b="0">
              <a:solidFill>
                <a:sysClr val="window" lastClr="FFFFFF"/>
              </a:solidFill>
              <a:latin typeface="Calibri"/>
              <a:ea typeface="+mn-ea"/>
              <a:cs typeface="+mn-cs"/>
            </a:rPr>
            <a:t>Create a table with the evaluation criteria and the concepts.</a:t>
          </a:r>
        </a:p>
        <a:p>
          <a:pPr algn="ctr">
            <a:buNone/>
          </a:pPr>
          <a:r>
            <a:rPr lang="en-US" b="0">
              <a:solidFill>
                <a:sysClr val="window" lastClr="FFFFFF"/>
              </a:solidFill>
              <a:latin typeface="Calibri"/>
              <a:ea typeface="+mn-ea"/>
              <a:cs typeface="+mn-cs"/>
            </a:rPr>
            <a:t>For each concept, at every row of the evaluation criteria put a 'Go' in the cell if the concept meets the criteria and a 'No Go' if it does not.</a:t>
          </a:r>
        </a:p>
        <a:p>
          <a:pPr algn="ctr">
            <a:buNone/>
          </a:pPr>
          <a:r>
            <a:rPr lang="en-US" b="0">
              <a:solidFill>
                <a:sysClr val="window" lastClr="FFFFFF"/>
              </a:solidFill>
              <a:latin typeface="Calibri"/>
              <a:ea typeface="+mn-ea"/>
              <a:cs typeface="+mn-cs"/>
            </a:rPr>
            <a:t>In text below the chart, justify your Go/No Go decisions.</a:t>
          </a:r>
        </a:p>
      </dgm:t>
    </dgm:pt>
    <dgm:pt modelId="{DC01B235-D801-4096-9800-65A3776B0FB7}" type="parTrans" cxnId="{03561D60-06A4-4F30-AA57-1753A518E9F9}">
      <dgm:prSet/>
      <dgm:spPr/>
      <dgm:t>
        <a:bodyPr/>
        <a:lstStyle/>
        <a:p>
          <a:pPr algn="ctr"/>
          <a:endParaRPr lang="en-US"/>
        </a:p>
      </dgm:t>
    </dgm:pt>
    <dgm:pt modelId="{D9DD4C59-50F8-471C-960A-41FCC0B041FB}" type="sibTrans" cxnId="{03561D60-06A4-4F30-AA57-1753A518E9F9}">
      <dgm:prSet/>
      <dgm:spPr/>
      <dgm:t>
        <a:bodyPr/>
        <a:lstStyle/>
        <a:p>
          <a:pPr algn="ctr"/>
          <a:endParaRPr lang="en-US"/>
        </a:p>
      </dgm:t>
    </dgm:pt>
    <dgm:pt modelId="{00E51A12-34DA-4515-ADC1-674F538D80D3}">
      <dgm:prSet/>
      <dgm:spPr>
        <a:xfrm>
          <a:off x="2341022" y="3770435"/>
          <a:ext cx="2037525" cy="1222515"/>
        </a:xfrm>
        <a:prstGeom prst="rect">
          <a:avLst/>
        </a:prstGeom>
        <a:solidFill>
          <a:srgbClr val="A5A5A5">
            <a:hueOff val="2032949"/>
            <a:satOff val="75000"/>
            <a:lumOff val="-11029"/>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b="1">
              <a:solidFill>
                <a:sysClr val="window" lastClr="FFFFFF"/>
              </a:solidFill>
              <a:latin typeface="Calibri"/>
              <a:ea typeface="+mn-ea"/>
              <a:cs typeface="+mn-cs"/>
            </a:rPr>
            <a:t>5. Reduce the Number of Concepts</a:t>
          </a:r>
        </a:p>
        <a:p>
          <a:pPr algn="ctr">
            <a:buNone/>
          </a:pPr>
          <a:r>
            <a:rPr lang="en-US" b="0">
              <a:solidFill>
                <a:sysClr val="window" lastClr="FFFFFF"/>
              </a:solidFill>
              <a:latin typeface="Calibri"/>
              <a:ea typeface="+mn-ea"/>
              <a:cs typeface="+mn-cs"/>
            </a:rPr>
            <a:t>Using your Go/No Go results, rank your concepts in order of their likelihood to succeed. </a:t>
          </a:r>
        </a:p>
        <a:p>
          <a:pPr algn="ctr">
            <a:buNone/>
          </a:pPr>
          <a:r>
            <a:rPr lang="en-US" b="0">
              <a:solidFill>
                <a:sysClr val="window" lastClr="FFFFFF"/>
              </a:solidFill>
              <a:latin typeface="Calibri"/>
              <a:ea typeface="+mn-ea"/>
              <a:cs typeface="+mn-cs"/>
            </a:rPr>
            <a:t>Select the top two concepts, perform PMI, and explore their probable failure modes. </a:t>
          </a:r>
        </a:p>
        <a:p>
          <a:pPr algn="ctr">
            <a:buNone/>
          </a:pPr>
          <a:r>
            <a:rPr lang="en-US" b="0">
              <a:solidFill>
                <a:sysClr val="window" lastClr="FFFFFF"/>
              </a:solidFill>
              <a:latin typeface="Calibri"/>
              <a:ea typeface="+mn-ea"/>
              <a:cs typeface="+mn-cs"/>
            </a:rPr>
            <a:t>Explain how these failure modes can be prevented or minimized.</a:t>
          </a:r>
        </a:p>
        <a:p>
          <a:pPr algn="ctr">
            <a:buNone/>
          </a:pPr>
          <a:r>
            <a:rPr lang="en-US" b="0">
              <a:solidFill>
                <a:sysClr val="window" lastClr="FFFFFF"/>
              </a:solidFill>
              <a:latin typeface="Calibri"/>
              <a:ea typeface="+mn-ea"/>
              <a:cs typeface="+mn-cs"/>
            </a:rPr>
            <a:t>Justify your primary and secondary concept.</a:t>
          </a:r>
          <a:endParaRPr lang="en-US" b="1">
            <a:solidFill>
              <a:sysClr val="window" lastClr="FFFFFF"/>
            </a:solidFill>
            <a:latin typeface="Calibri"/>
            <a:ea typeface="+mn-ea"/>
            <a:cs typeface="+mn-cs"/>
          </a:endParaRPr>
        </a:p>
      </dgm:t>
    </dgm:pt>
    <dgm:pt modelId="{27BD8406-8268-403E-9738-862AB54BFAAB}" type="parTrans" cxnId="{959753A9-11F3-4A2E-A132-F2BD6964E989}">
      <dgm:prSet/>
      <dgm:spPr/>
      <dgm:t>
        <a:bodyPr/>
        <a:lstStyle/>
        <a:p>
          <a:pPr algn="ctr"/>
          <a:endParaRPr lang="en-US"/>
        </a:p>
      </dgm:t>
    </dgm:pt>
    <dgm:pt modelId="{75288163-ECBB-4DA1-969F-EEE9160D552C}" type="sibTrans" cxnId="{959753A9-11F3-4A2E-A132-F2BD6964E989}">
      <dgm:prSet/>
      <dgm:spPr/>
      <dgm:t>
        <a:bodyPr/>
        <a:lstStyle/>
        <a:p>
          <a:pPr algn="ctr"/>
          <a:endParaRPr lang="en-US"/>
        </a:p>
      </dgm:t>
    </dgm:pt>
    <dgm:pt modelId="{83FEB01A-F9AB-42EE-AF68-493EB901CC72}">
      <dgm:prSet/>
      <dgm:spPr>
        <a:xfrm>
          <a:off x="4582300" y="3770435"/>
          <a:ext cx="2037525" cy="1222515"/>
        </a:xfrm>
        <a:prstGeom prst="rect">
          <a:avLst/>
        </a:prstGeom>
        <a:solidFill>
          <a:srgbClr val="A5A5A5">
            <a:hueOff val="2371774"/>
            <a:satOff val="87500"/>
            <a:lumOff val="-12868"/>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b="1">
              <a:solidFill>
                <a:sysClr val="window" lastClr="FFFFFF"/>
              </a:solidFill>
              <a:latin typeface="Calibri"/>
              <a:ea typeface="+mn-ea"/>
              <a:cs typeface="+mn-cs"/>
            </a:rPr>
            <a:t>6. Learning Statements</a:t>
          </a:r>
        </a:p>
        <a:p>
          <a:pPr algn="ctr">
            <a:buNone/>
          </a:pPr>
          <a:r>
            <a:rPr lang="en-US" b="0">
              <a:solidFill>
                <a:sysClr val="window" lastClr="FFFFFF"/>
              </a:solidFill>
              <a:latin typeface="Calibri"/>
              <a:ea typeface="+mn-ea"/>
              <a:cs typeface="+mn-cs"/>
            </a:rPr>
            <a:t>For the team, develop one learning statement pertaining to one of the target POEDs for this assignment.</a:t>
          </a:r>
        </a:p>
        <a:p>
          <a:pPr algn="ctr">
            <a:buNone/>
          </a:pPr>
          <a:r>
            <a:rPr lang="en-US" b="0">
              <a:solidFill>
                <a:sysClr val="window" lastClr="FFFFFF"/>
              </a:solidFill>
              <a:latin typeface="Calibri"/>
              <a:ea typeface="+mn-ea"/>
              <a:cs typeface="+mn-cs"/>
            </a:rPr>
            <a:t>For each team member, brainstorm major takeaways from this assignment and develop one learning statement for each of the target POEDs for this assignment.</a:t>
          </a:r>
        </a:p>
      </dgm:t>
    </dgm:pt>
    <dgm:pt modelId="{A5E5F515-C555-45BE-9893-77DEC7B17CF4}" type="parTrans" cxnId="{B1587754-F2A6-48AA-8191-DA75419ABE13}">
      <dgm:prSet/>
      <dgm:spPr/>
      <dgm:t>
        <a:bodyPr/>
        <a:lstStyle/>
        <a:p>
          <a:pPr algn="ctr"/>
          <a:endParaRPr lang="en-US"/>
        </a:p>
      </dgm:t>
    </dgm:pt>
    <dgm:pt modelId="{CD8B6C60-8BBD-4005-BC9A-DC1BC86F4A1D}" type="sibTrans" cxnId="{B1587754-F2A6-48AA-8191-DA75419ABE13}">
      <dgm:prSet/>
      <dgm:spPr/>
      <dgm:t>
        <a:bodyPr/>
        <a:lstStyle/>
        <a:p>
          <a:pPr algn="ctr"/>
          <a:endParaRPr lang="en-US"/>
        </a:p>
      </dgm:t>
    </dgm:pt>
    <dgm:pt modelId="{A01125E4-CC47-4C5C-B247-6EDF3CC9F635}" type="pres">
      <dgm:prSet presAssocID="{17F05C62-C2A1-44A9-A7F9-D3E75BCE7266}" presName="diagram" presStyleCnt="0">
        <dgm:presLayoutVars>
          <dgm:dir/>
          <dgm:resizeHandles val="exact"/>
        </dgm:presLayoutVars>
      </dgm:prSet>
      <dgm:spPr/>
    </dgm:pt>
    <dgm:pt modelId="{921AE164-676B-46A7-90B3-577458B993B7}" type="pres">
      <dgm:prSet presAssocID="{91A3B0A9-6E52-42C4-9E5C-C606D1831BF0}" presName="node" presStyleLbl="node1" presStyleIdx="0" presStyleCnt="8" custScaleX="190734" custScaleY="141316">
        <dgm:presLayoutVars>
          <dgm:bulletEnabled val="1"/>
        </dgm:presLayoutVars>
      </dgm:prSet>
      <dgm:spPr/>
    </dgm:pt>
    <dgm:pt modelId="{063B7702-B28C-438D-B317-D97BC4FE459A}" type="pres">
      <dgm:prSet presAssocID="{AC89E547-FE1C-429D-923E-9523B4FF2E53}" presName="sibTrans" presStyleCnt="0"/>
      <dgm:spPr/>
    </dgm:pt>
    <dgm:pt modelId="{7F0B852A-EE25-46FB-BC66-6AA4290228DE}" type="pres">
      <dgm:prSet presAssocID="{94B943A0-AEAD-45DB-8D02-DEFB3C2BB6AC}" presName="node" presStyleLbl="node1" presStyleIdx="1" presStyleCnt="8">
        <dgm:presLayoutVars>
          <dgm:bulletEnabled val="1"/>
        </dgm:presLayoutVars>
      </dgm:prSet>
      <dgm:spPr/>
    </dgm:pt>
    <dgm:pt modelId="{32999084-0A53-4DE2-A004-47497DB92725}" type="pres">
      <dgm:prSet presAssocID="{A241AEAE-DA2F-49C8-9B3D-9E3F1CB27AA9}" presName="sibTrans" presStyleCnt="0"/>
      <dgm:spPr/>
    </dgm:pt>
    <dgm:pt modelId="{E3F24300-2631-40B4-AC6A-845EDBA9FAF9}" type="pres">
      <dgm:prSet presAssocID="{2D5C1FF8-A9ED-4320-B338-430B03F35913}" presName="node" presStyleLbl="node1" presStyleIdx="2" presStyleCnt="8">
        <dgm:presLayoutVars>
          <dgm:bulletEnabled val="1"/>
        </dgm:presLayoutVars>
      </dgm:prSet>
      <dgm:spPr/>
    </dgm:pt>
    <dgm:pt modelId="{861624DC-6727-4DD4-A453-CB2AECB331D3}" type="pres">
      <dgm:prSet presAssocID="{7D1CD037-5416-4ECF-982C-426463C1E6E7}" presName="sibTrans" presStyleCnt="0"/>
      <dgm:spPr/>
    </dgm:pt>
    <dgm:pt modelId="{3B379345-0D15-418A-A0A4-77C011B323DA}" type="pres">
      <dgm:prSet presAssocID="{3D0C8ECE-295A-4BD6-9178-E32BD18205EB}" presName="node" presStyleLbl="node1" presStyleIdx="3" presStyleCnt="8">
        <dgm:presLayoutVars>
          <dgm:bulletEnabled val="1"/>
        </dgm:presLayoutVars>
      </dgm:prSet>
      <dgm:spPr/>
    </dgm:pt>
    <dgm:pt modelId="{EB5B2058-3501-4E60-B736-D63F737AAADE}" type="pres">
      <dgm:prSet presAssocID="{7FF374B1-E4F9-445F-B01C-430C5AEE3564}" presName="sibTrans" presStyleCnt="0"/>
      <dgm:spPr/>
    </dgm:pt>
    <dgm:pt modelId="{71480C3B-62A9-453E-83C8-C03542724376}" type="pres">
      <dgm:prSet presAssocID="{E7A555D6-2FD4-4673-BA71-0C6D8AED66EA}" presName="node" presStyleLbl="node1" presStyleIdx="4" presStyleCnt="8">
        <dgm:presLayoutVars>
          <dgm:bulletEnabled val="1"/>
        </dgm:presLayoutVars>
      </dgm:prSet>
      <dgm:spPr/>
    </dgm:pt>
    <dgm:pt modelId="{E07F5AAD-2335-4C2B-9DE9-B7C85849D2B0}" type="pres">
      <dgm:prSet presAssocID="{E30DC791-FBF1-464F-A766-7B6E77C67825}" presName="sibTrans" presStyleCnt="0"/>
      <dgm:spPr/>
    </dgm:pt>
    <dgm:pt modelId="{1E6F11DB-9D18-47FD-ABD0-4C7FE3C08409}" type="pres">
      <dgm:prSet presAssocID="{73988C08-023B-498C-B2B0-F189AE7F6085}" presName="node" presStyleLbl="node1" presStyleIdx="5" presStyleCnt="8">
        <dgm:presLayoutVars>
          <dgm:bulletEnabled val="1"/>
        </dgm:presLayoutVars>
      </dgm:prSet>
      <dgm:spPr/>
    </dgm:pt>
    <dgm:pt modelId="{4A9AA97C-3C9B-471E-9333-044D546586C5}" type="pres">
      <dgm:prSet presAssocID="{D9DD4C59-50F8-471C-960A-41FCC0B041FB}" presName="sibTrans" presStyleCnt="0"/>
      <dgm:spPr/>
    </dgm:pt>
    <dgm:pt modelId="{F64DBE8C-BFB6-4914-906A-11BE30AA9503}" type="pres">
      <dgm:prSet presAssocID="{00E51A12-34DA-4515-ADC1-674F538D80D3}" presName="node" presStyleLbl="node1" presStyleIdx="6" presStyleCnt="8">
        <dgm:presLayoutVars>
          <dgm:bulletEnabled val="1"/>
        </dgm:presLayoutVars>
      </dgm:prSet>
      <dgm:spPr/>
    </dgm:pt>
    <dgm:pt modelId="{7E97DD9A-E0B4-44C4-B6B4-080440D6B1E5}" type="pres">
      <dgm:prSet presAssocID="{75288163-ECBB-4DA1-969F-EEE9160D552C}" presName="sibTrans" presStyleCnt="0"/>
      <dgm:spPr/>
    </dgm:pt>
    <dgm:pt modelId="{DA759240-FFA1-4346-A203-06CA662B276B}" type="pres">
      <dgm:prSet presAssocID="{83FEB01A-F9AB-42EE-AF68-493EB901CC72}" presName="node" presStyleLbl="node1" presStyleIdx="7" presStyleCnt="8">
        <dgm:presLayoutVars>
          <dgm:bulletEnabled val="1"/>
        </dgm:presLayoutVars>
      </dgm:prSet>
      <dgm:spPr/>
    </dgm:pt>
  </dgm:ptLst>
  <dgm:cxnLst>
    <dgm:cxn modelId="{66116F0B-8118-4E5A-B093-7CDE36750766}" type="presOf" srcId="{2D5C1FF8-A9ED-4320-B338-430B03F35913}" destId="{E3F24300-2631-40B4-AC6A-845EDBA9FAF9}" srcOrd="0" destOrd="0" presId="urn:microsoft.com/office/officeart/2005/8/layout/default"/>
    <dgm:cxn modelId="{53E5A125-7447-4998-A977-E589A15E5937}" type="presOf" srcId="{00E51A12-34DA-4515-ADC1-674F538D80D3}" destId="{F64DBE8C-BFB6-4914-906A-11BE30AA9503}" srcOrd="0" destOrd="0" presId="urn:microsoft.com/office/officeart/2005/8/layout/default"/>
    <dgm:cxn modelId="{A93D8128-C9C9-45E4-A264-0148F5F484CB}" type="presOf" srcId="{94B943A0-AEAD-45DB-8D02-DEFB3C2BB6AC}" destId="{7F0B852A-EE25-46FB-BC66-6AA4290228DE}" srcOrd="0" destOrd="0" presId="urn:microsoft.com/office/officeart/2005/8/layout/default"/>
    <dgm:cxn modelId="{98F91B31-91F2-4CD9-9171-76AFA3FB907A}" srcId="{17F05C62-C2A1-44A9-A7F9-D3E75BCE7266}" destId="{3D0C8ECE-295A-4BD6-9178-E32BD18205EB}" srcOrd="3" destOrd="0" parTransId="{58E70B67-DF91-4E49-82C2-3D506FFB344B}" sibTransId="{7FF374B1-E4F9-445F-B01C-430C5AEE3564}"/>
    <dgm:cxn modelId="{03561D60-06A4-4F30-AA57-1753A518E9F9}" srcId="{17F05C62-C2A1-44A9-A7F9-D3E75BCE7266}" destId="{73988C08-023B-498C-B2B0-F189AE7F6085}" srcOrd="5" destOrd="0" parTransId="{DC01B235-D801-4096-9800-65A3776B0FB7}" sibTransId="{D9DD4C59-50F8-471C-960A-41FCC0B041FB}"/>
    <dgm:cxn modelId="{B1587754-F2A6-48AA-8191-DA75419ABE13}" srcId="{17F05C62-C2A1-44A9-A7F9-D3E75BCE7266}" destId="{83FEB01A-F9AB-42EE-AF68-493EB901CC72}" srcOrd="7" destOrd="0" parTransId="{A5E5F515-C555-45BE-9893-77DEC7B17CF4}" sibTransId="{CD8B6C60-8BBD-4005-BC9A-DC1BC86F4A1D}"/>
    <dgm:cxn modelId="{CA35D97F-DE2C-4546-A3A7-A768ED88FEDD}" srcId="{17F05C62-C2A1-44A9-A7F9-D3E75BCE7266}" destId="{91A3B0A9-6E52-42C4-9E5C-C606D1831BF0}" srcOrd="0" destOrd="0" parTransId="{37A9BF48-9835-44AC-9267-12185969E33A}" sibTransId="{AC89E547-FE1C-429D-923E-9523B4FF2E53}"/>
    <dgm:cxn modelId="{98DA458D-AF77-4DD9-B81D-A4717C41D38A}" srcId="{17F05C62-C2A1-44A9-A7F9-D3E75BCE7266}" destId="{E7A555D6-2FD4-4673-BA71-0C6D8AED66EA}" srcOrd="4" destOrd="0" parTransId="{910355E4-2AD6-4A1F-92A6-338FF2A170C8}" sibTransId="{E30DC791-FBF1-464F-A766-7B6E77C67825}"/>
    <dgm:cxn modelId="{BF4E7290-C588-4074-818D-5A84D8305EFE}" srcId="{17F05C62-C2A1-44A9-A7F9-D3E75BCE7266}" destId="{2D5C1FF8-A9ED-4320-B338-430B03F35913}" srcOrd="2" destOrd="0" parTransId="{8DEF87B1-2F7B-4309-84FD-66A1A4227519}" sibTransId="{7D1CD037-5416-4ECF-982C-426463C1E6E7}"/>
    <dgm:cxn modelId="{2F4F299A-3DAC-4435-A744-C8FC2567FFCB}" type="presOf" srcId="{73988C08-023B-498C-B2B0-F189AE7F6085}" destId="{1E6F11DB-9D18-47FD-ABD0-4C7FE3C08409}" srcOrd="0" destOrd="0" presId="urn:microsoft.com/office/officeart/2005/8/layout/default"/>
    <dgm:cxn modelId="{64E178A5-A93F-4333-9EE1-6C91BC81BDC4}" type="presOf" srcId="{91A3B0A9-6E52-42C4-9E5C-C606D1831BF0}" destId="{921AE164-676B-46A7-90B3-577458B993B7}" srcOrd="0" destOrd="0" presId="urn:microsoft.com/office/officeart/2005/8/layout/default"/>
    <dgm:cxn modelId="{959753A9-11F3-4A2E-A132-F2BD6964E989}" srcId="{17F05C62-C2A1-44A9-A7F9-D3E75BCE7266}" destId="{00E51A12-34DA-4515-ADC1-674F538D80D3}" srcOrd="6" destOrd="0" parTransId="{27BD8406-8268-403E-9738-862AB54BFAAB}" sibTransId="{75288163-ECBB-4DA1-969F-EEE9160D552C}"/>
    <dgm:cxn modelId="{7969E3BE-21B8-4955-BC8E-DDBDCC6580DE}" type="presOf" srcId="{83FEB01A-F9AB-42EE-AF68-493EB901CC72}" destId="{DA759240-FFA1-4346-A203-06CA662B276B}" srcOrd="0" destOrd="0" presId="urn:microsoft.com/office/officeart/2005/8/layout/default"/>
    <dgm:cxn modelId="{DD7BD0C2-4FBE-42F4-8C9D-BA67B3CC2699}" srcId="{17F05C62-C2A1-44A9-A7F9-D3E75BCE7266}" destId="{94B943A0-AEAD-45DB-8D02-DEFB3C2BB6AC}" srcOrd="1" destOrd="0" parTransId="{8DFB3173-BE90-4782-B13F-C13605C32593}" sibTransId="{A241AEAE-DA2F-49C8-9B3D-9E3F1CB27AA9}"/>
    <dgm:cxn modelId="{B91CCAC6-FCA0-499D-B446-EE4778FD1C5A}" type="presOf" srcId="{E7A555D6-2FD4-4673-BA71-0C6D8AED66EA}" destId="{71480C3B-62A9-453E-83C8-C03542724376}" srcOrd="0" destOrd="0" presId="urn:microsoft.com/office/officeart/2005/8/layout/default"/>
    <dgm:cxn modelId="{F8E8F0F6-05AC-4674-A781-A5156E2EFDAC}" type="presOf" srcId="{3D0C8ECE-295A-4BD6-9178-E32BD18205EB}" destId="{3B379345-0D15-418A-A0A4-77C011B323DA}" srcOrd="0" destOrd="0" presId="urn:microsoft.com/office/officeart/2005/8/layout/default"/>
    <dgm:cxn modelId="{9A3D13FB-17E7-4A4B-A3BA-DBB43838A3DB}" type="presOf" srcId="{17F05C62-C2A1-44A9-A7F9-D3E75BCE7266}" destId="{A01125E4-CC47-4C5C-B247-6EDF3CC9F635}" srcOrd="0" destOrd="0" presId="urn:microsoft.com/office/officeart/2005/8/layout/default"/>
    <dgm:cxn modelId="{1D1218A5-0AFC-49F6-A13F-9D21B711871D}" type="presParOf" srcId="{A01125E4-CC47-4C5C-B247-6EDF3CC9F635}" destId="{921AE164-676B-46A7-90B3-577458B993B7}" srcOrd="0" destOrd="0" presId="urn:microsoft.com/office/officeart/2005/8/layout/default"/>
    <dgm:cxn modelId="{40EED887-4A4A-4A3D-98E7-CF95F961641B}" type="presParOf" srcId="{A01125E4-CC47-4C5C-B247-6EDF3CC9F635}" destId="{063B7702-B28C-438D-B317-D97BC4FE459A}" srcOrd="1" destOrd="0" presId="urn:microsoft.com/office/officeart/2005/8/layout/default"/>
    <dgm:cxn modelId="{B337DA0B-D631-42E5-B290-6B8EACF2AF20}" type="presParOf" srcId="{A01125E4-CC47-4C5C-B247-6EDF3CC9F635}" destId="{7F0B852A-EE25-46FB-BC66-6AA4290228DE}" srcOrd="2" destOrd="0" presId="urn:microsoft.com/office/officeart/2005/8/layout/default"/>
    <dgm:cxn modelId="{5DCE7BE8-D0F1-4112-A79E-140D1ABD4B79}" type="presParOf" srcId="{A01125E4-CC47-4C5C-B247-6EDF3CC9F635}" destId="{32999084-0A53-4DE2-A004-47497DB92725}" srcOrd="3" destOrd="0" presId="urn:microsoft.com/office/officeart/2005/8/layout/default"/>
    <dgm:cxn modelId="{9CBBBDA9-738B-4183-8987-004C87AEE9C5}" type="presParOf" srcId="{A01125E4-CC47-4C5C-B247-6EDF3CC9F635}" destId="{E3F24300-2631-40B4-AC6A-845EDBA9FAF9}" srcOrd="4" destOrd="0" presId="urn:microsoft.com/office/officeart/2005/8/layout/default"/>
    <dgm:cxn modelId="{6C6ECDCB-D109-4422-A07D-1FC10B8C6FB8}" type="presParOf" srcId="{A01125E4-CC47-4C5C-B247-6EDF3CC9F635}" destId="{861624DC-6727-4DD4-A453-CB2AECB331D3}" srcOrd="5" destOrd="0" presId="urn:microsoft.com/office/officeart/2005/8/layout/default"/>
    <dgm:cxn modelId="{8CACBE05-5814-464C-9D1F-708479EA193B}" type="presParOf" srcId="{A01125E4-CC47-4C5C-B247-6EDF3CC9F635}" destId="{3B379345-0D15-418A-A0A4-77C011B323DA}" srcOrd="6" destOrd="0" presId="urn:microsoft.com/office/officeart/2005/8/layout/default"/>
    <dgm:cxn modelId="{DBAA9514-DF66-43A9-B2C0-42D87DB17CD2}" type="presParOf" srcId="{A01125E4-CC47-4C5C-B247-6EDF3CC9F635}" destId="{EB5B2058-3501-4E60-B736-D63F737AAADE}" srcOrd="7" destOrd="0" presId="urn:microsoft.com/office/officeart/2005/8/layout/default"/>
    <dgm:cxn modelId="{E7972AB2-785B-4B69-B074-5F59B86E76BB}" type="presParOf" srcId="{A01125E4-CC47-4C5C-B247-6EDF3CC9F635}" destId="{71480C3B-62A9-453E-83C8-C03542724376}" srcOrd="8" destOrd="0" presId="urn:microsoft.com/office/officeart/2005/8/layout/default"/>
    <dgm:cxn modelId="{B6D3CD63-40C8-4E3C-B749-36F89FE9B9E5}" type="presParOf" srcId="{A01125E4-CC47-4C5C-B247-6EDF3CC9F635}" destId="{E07F5AAD-2335-4C2B-9DE9-B7C85849D2B0}" srcOrd="9" destOrd="0" presId="urn:microsoft.com/office/officeart/2005/8/layout/default"/>
    <dgm:cxn modelId="{DE963577-6469-499D-95DB-C053536FF535}" type="presParOf" srcId="{A01125E4-CC47-4C5C-B247-6EDF3CC9F635}" destId="{1E6F11DB-9D18-47FD-ABD0-4C7FE3C08409}" srcOrd="10" destOrd="0" presId="urn:microsoft.com/office/officeart/2005/8/layout/default"/>
    <dgm:cxn modelId="{83EA18A4-0FA7-4C3F-8559-57A819E35257}" type="presParOf" srcId="{A01125E4-CC47-4C5C-B247-6EDF3CC9F635}" destId="{4A9AA97C-3C9B-471E-9333-044D546586C5}" srcOrd="11" destOrd="0" presId="urn:microsoft.com/office/officeart/2005/8/layout/default"/>
    <dgm:cxn modelId="{2C872E49-419C-459C-855A-2AAB82EAC009}" type="presParOf" srcId="{A01125E4-CC47-4C5C-B247-6EDF3CC9F635}" destId="{F64DBE8C-BFB6-4914-906A-11BE30AA9503}" srcOrd="12" destOrd="0" presId="urn:microsoft.com/office/officeart/2005/8/layout/default"/>
    <dgm:cxn modelId="{C288F8E4-3E0B-45D8-B3F5-3CCA84A0355E}" type="presParOf" srcId="{A01125E4-CC47-4C5C-B247-6EDF3CC9F635}" destId="{7E97DD9A-E0B4-44C4-B6B4-080440D6B1E5}" srcOrd="13" destOrd="0" presId="urn:microsoft.com/office/officeart/2005/8/layout/default"/>
    <dgm:cxn modelId="{A8BD781D-FA93-4BB4-BAA5-5696E15CD37B}" type="presParOf" srcId="{A01125E4-CC47-4C5C-B247-6EDF3CC9F635}" destId="{DA759240-FFA1-4346-A203-06CA662B276B}" srcOrd="14" destOrd="0" presId="urn:microsoft.com/office/officeart/2005/8/layout/default"/>
  </dgm:cxnLst>
  <dgm:bg/>
  <dgm:whole/>
  <dgm:extLst>
    <a:ext uri="http://schemas.microsoft.com/office/drawing/2008/diagram">
      <dsp:dataModelExt xmlns:dsp="http://schemas.microsoft.com/office/drawing/2008/diagram" relId="rId1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E3D2AF8D-E335-4833-8C16-D5F0B8A15FF5}" type="doc">
      <dgm:prSet loTypeId="urn:microsoft.com/office/officeart/2005/8/layout/chevron1" loCatId="process" qsTypeId="urn:microsoft.com/office/officeart/2005/8/quickstyle/simple1" qsCatId="simple" csTypeId="urn:microsoft.com/office/officeart/2005/8/colors/accent1_2" csCatId="accent1" phldr="1"/>
      <dgm:spPr/>
    </dgm:pt>
    <dgm:pt modelId="{A96C1B0B-8F69-4475-9035-86BCB413FD39}">
      <dgm:prSet phldrT="[Text]"/>
      <dgm:spPr>
        <a:xfrm>
          <a:off x="1845" y="66575"/>
          <a:ext cx="2248396" cy="899358"/>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Calibri"/>
              <a:ea typeface="+mn-ea"/>
              <a:cs typeface="+mn-cs"/>
            </a:rPr>
            <a:t>Function Structure and Morphological Chart</a:t>
          </a:r>
        </a:p>
      </dgm:t>
    </dgm:pt>
    <dgm:pt modelId="{6CCFF711-1CB3-44C8-8E29-57B7D567E75F}" type="parTrans" cxnId="{3DBCF8E9-B1FD-4DEF-95AF-45487DBF4F88}">
      <dgm:prSet/>
      <dgm:spPr/>
      <dgm:t>
        <a:bodyPr/>
        <a:lstStyle/>
        <a:p>
          <a:endParaRPr lang="en-US"/>
        </a:p>
      </dgm:t>
    </dgm:pt>
    <dgm:pt modelId="{1DA7D78F-1A76-4E6D-9A3D-49B0B9291DD3}" type="sibTrans" cxnId="{3DBCF8E9-B1FD-4DEF-95AF-45487DBF4F88}">
      <dgm:prSet/>
      <dgm:spPr/>
      <dgm:t>
        <a:bodyPr/>
        <a:lstStyle/>
        <a:p>
          <a:endParaRPr lang="en-US"/>
        </a:p>
      </dgm:t>
    </dgm:pt>
    <dgm:pt modelId="{343F4693-27E8-438D-8C33-A9E69F711A96}">
      <dgm:prSet phldrT="[Text]"/>
      <dgm:spPr>
        <a:xfrm>
          <a:off x="2025401" y="66575"/>
          <a:ext cx="2248396" cy="899358"/>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b="1">
              <a:solidFill>
                <a:sysClr val="window" lastClr="FFFFFF"/>
              </a:solidFill>
              <a:latin typeface="Calibri"/>
              <a:ea typeface="+mn-ea"/>
              <a:cs typeface="+mn-cs"/>
            </a:rPr>
            <a:t>Go / No Go Matrix</a:t>
          </a:r>
        </a:p>
      </dgm:t>
    </dgm:pt>
    <dgm:pt modelId="{FD667875-0FDD-4B06-8E18-709F3F61072D}" type="parTrans" cxnId="{E103CC03-CC83-49DD-91FD-985072BAD8DE}">
      <dgm:prSet/>
      <dgm:spPr/>
      <dgm:t>
        <a:bodyPr/>
        <a:lstStyle/>
        <a:p>
          <a:endParaRPr lang="en-US"/>
        </a:p>
      </dgm:t>
    </dgm:pt>
    <dgm:pt modelId="{26AD75E9-3DC5-4602-951D-74C5C1A6839F}" type="sibTrans" cxnId="{E103CC03-CC83-49DD-91FD-985072BAD8DE}">
      <dgm:prSet/>
      <dgm:spPr/>
      <dgm:t>
        <a:bodyPr/>
        <a:lstStyle/>
        <a:p>
          <a:endParaRPr lang="en-US"/>
        </a:p>
      </dgm:t>
    </dgm:pt>
    <dgm:pt modelId="{7E44D58A-B2BB-4F70-9F77-0D6CCF735CC0}">
      <dgm:prSet phldrT="[Text]"/>
      <dgm:spPr>
        <a:xfrm>
          <a:off x="4048958" y="66575"/>
          <a:ext cx="2248396" cy="899358"/>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Calibri"/>
              <a:ea typeface="+mn-ea"/>
              <a:cs typeface="+mn-cs"/>
            </a:rPr>
            <a:t>CAD Analysis</a:t>
          </a:r>
        </a:p>
      </dgm:t>
    </dgm:pt>
    <dgm:pt modelId="{909F14F6-11FF-4BCE-B87D-2DF7C286EEE6}" type="parTrans" cxnId="{DAA75E23-A9E9-4AEB-AA3F-08A1EFB17DB9}">
      <dgm:prSet/>
      <dgm:spPr/>
      <dgm:t>
        <a:bodyPr/>
        <a:lstStyle/>
        <a:p>
          <a:endParaRPr lang="en-US"/>
        </a:p>
      </dgm:t>
    </dgm:pt>
    <dgm:pt modelId="{89341BEE-23FC-4474-AFE0-6B84EEDCAA23}" type="sibTrans" cxnId="{DAA75E23-A9E9-4AEB-AA3F-08A1EFB17DB9}">
      <dgm:prSet/>
      <dgm:spPr/>
      <dgm:t>
        <a:bodyPr/>
        <a:lstStyle/>
        <a:p>
          <a:endParaRPr lang="en-US"/>
        </a:p>
      </dgm:t>
    </dgm:pt>
    <dgm:pt modelId="{1A217C81-FFB1-410C-8F1F-01C3D371A423}" type="pres">
      <dgm:prSet presAssocID="{E3D2AF8D-E335-4833-8C16-D5F0B8A15FF5}" presName="Name0" presStyleCnt="0">
        <dgm:presLayoutVars>
          <dgm:dir/>
          <dgm:animLvl val="lvl"/>
          <dgm:resizeHandles val="exact"/>
        </dgm:presLayoutVars>
      </dgm:prSet>
      <dgm:spPr/>
    </dgm:pt>
    <dgm:pt modelId="{60BF5472-BD1D-4AEA-8AB3-8E7AD613F831}" type="pres">
      <dgm:prSet presAssocID="{A96C1B0B-8F69-4475-9035-86BCB413FD39}" presName="parTxOnly" presStyleLbl="node1" presStyleIdx="0" presStyleCnt="3">
        <dgm:presLayoutVars>
          <dgm:chMax val="0"/>
          <dgm:chPref val="0"/>
          <dgm:bulletEnabled val="1"/>
        </dgm:presLayoutVars>
      </dgm:prSet>
      <dgm:spPr/>
    </dgm:pt>
    <dgm:pt modelId="{43926C77-D642-4D85-9110-6640B283EF2D}" type="pres">
      <dgm:prSet presAssocID="{1DA7D78F-1A76-4E6D-9A3D-49B0B9291DD3}" presName="parTxOnlySpace" presStyleCnt="0"/>
      <dgm:spPr/>
    </dgm:pt>
    <dgm:pt modelId="{C4F9695F-4EE2-4048-A29A-2EE3084C0621}" type="pres">
      <dgm:prSet presAssocID="{343F4693-27E8-438D-8C33-A9E69F711A96}" presName="parTxOnly" presStyleLbl="node1" presStyleIdx="1" presStyleCnt="3">
        <dgm:presLayoutVars>
          <dgm:chMax val="0"/>
          <dgm:chPref val="0"/>
          <dgm:bulletEnabled val="1"/>
        </dgm:presLayoutVars>
      </dgm:prSet>
      <dgm:spPr/>
    </dgm:pt>
    <dgm:pt modelId="{C6BCE8A0-11A5-4DAE-90DC-8515117D6677}" type="pres">
      <dgm:prSet presAssocID="{26AD75E9-3DC5-4602-951D-74C5C1A6839F}" presName="parTxOnlySpace" presStyleCnt="0"/>
      <dgm:spPr/>
    </dgm:pt>
    <dgm:pt modelId="{6F90A04F-91BA-4E4B-8C40-3143310D282D}" type="pres">
      <dgm:prSet presAssocID="{7E44D58A-B2BB-4F70-9F77-0D6CCF735CC0}" presName="parTxOnly" presStyleLbl="node1" presStyleIdx="2" presStyleCnt="3">
        <dgm:presLayoutVars>
          <dgm:chMax val="0"/>
          <dgm:chPref val="0"/>
          <dgm:bulletEnabled val="1"/>
        </dgm:presLayoutVars>
      </dgm:prSet>
      <dgm:spPr/>
    </dgm:pt>
  </dgm:ptLst>
  <dgm:cxnLst>
    <dgm:cxn modelId="{F8463102-F940-4667-91EA-17EC81754817}" type="presOf" srcId="{343F4693-27E8-438D-8C33-A9E69F711A96}" destId="{C4F9695F-4EE2-4048-A29A-2EE3084C0621}" srcOrd="0" destOrd="0" presId="urn:microsoft.com/office/officeart/2005/8/layout/chevron1"/>
    <dgm:cxn modelId="{E103CC03-CC83-49DD-91FD-985072BAD8DE}" srcId="{E3D2AF8D-E335-4833-8C16-D5F0B8A15FF5}" destId="{343F4693-27E8-438D-8C33-A9E69F711A96}" srcOrd="1" destOrd="0" parTransId="{FD667875-0FDD-4B06-8E18-709F3F61072D}" sibTransId="{26AD75E9-3DC5-4602-951D-74C5C1A6839F}"/>
    <dgm:cxn modelId="{DAA75E23-A9E9-4AEB-AA3F-08A1EFB17DB9}" srcId="{E3D2AF8D-E335-4833-8C16-D5F0B8A15FF5}" destId="{7E44D58A-B2BB-4F70-9F77-0D6CCF735CC0}" srcOrd="2" destOrd="0" parTransId="{909F14F6-11FF-4BCE-B87D-2DF7C286EEE6}" sibTransId="{89341BEE-23FC-4474-AFE0-6B84EEDCAA23}"/>
    <dgm:cxn modelId="{43E6AC35-7D71-4546-AC6B-ED81AA7DA51E}" type="presOf" srcId="{7E44D58A-B2BB-4F70-9F77-0D6CCF735CC0}" destId="{6F90A04F-91BA-4E4B-8C40-3143310D282D}" srcOrd="0" destOrd="0" presId="urn:microsoft.com/office/officeart/2005/8/layout/chevron1"/>
    <dgm:cxn modelId="{B66C1057-24AD-48C0-ACFC-E0BE168DED0B}" type="presOf" srcId="{A96C1B0B-8F69-4475-9035-86BCB413FD39}" destId="{60BF5472-BD1D-4AEA-8AB3-8E7AD613F831}" srcOrd="0" destOrd="0" presId="urn:microsoft.com/office/officeart/2005/8/layout/chevron1"/>
    <dgm:cxn modelId="{29C700D5-6E7C-45F7-825F-F4F27CF3CC2F}" type="presOf" srcId="{E3D2AF8D-E335-4833-8C16-D5F0B8A15FF5}" destId="{1A217C81-FFB1-410C-8F1F-01C3D371A423}" srcOrd="0" destOrd="0" presId="urn:microsoft.com/office/officeart/2005/8/layout/chevron1"/>
    <dgm:cxn modelId="{3DBCF8E9-B1FD-4DEF-95AF-45487DBF4F88}" srcId="{E3D2AF8D-E335-4833-8C16-D5F0B8A15FF5}" destId="{A96C1B0B-8F69-4475-9035-86BCB413FD39}" srcOrd="0" destOrd="0" parTransId="{6CCFF711-1CB3-44C8-8E29-57B7D567E75F}" sibTransId="{1DA7D78F-1A76-4E6D-9A3D-49B0B9291DD3}"/>
    <dgm:cxn modelId="{391B1514-A84E-4D6F-9C76-33BFF5C53684}" type="presParOf" srcId="{1A217C81-FFB1-410C-8F1F-01C3D371A423}" destId="{60BF5472-BD1D-4AEA-8AB3-8E7AD613F831}" srcOrd="0" destOrd="0" presId="urn:microsoft.com/office/officeart/2005/8/layout/chevron1"/>
    <dgm:cxn modelId="{99FC3DDD-D5C5-4318-A336-5082D4B60C26}" type="presParOf" srcId="{1A217C81-FFB1-410C-8F1F-01C3D371A423}" destId="{43926C77-D642-4D85-9110-6640B283EF2D}" srcOrd="1" destOrd="0" presId="urn:microsoft.com/office/officeart/2005/8/layout/chevron1"/>
    <dgm:cxn modelId="{AEEB1D34-465F-459B-BC3D-E89CA3A4E029}" type="presParOf" srcId="{1A217C81-FFB1-410C-8F1F-01C3D371A423}" destId="{C4F9695F-4EE2-4048-A29A-2EE3084C0621}" srcOrd="2" destOrd="0" presId="urn:microsoft.com/office/officeart/2005/8/layout/chevron1"/>
    <dgm:cxn modelId="{8D7027B5-D7BE-44A0-A103-0F3B657FF24D}" type="presParOf" srcId="{1A217C81-FFB1-410C-8F1F-01C3D371A423}" destId="{C6BCE8A0-11A5-4DAE-90DC-8515117D6677}" srcOrd="3" destOrd="0" presId="urn:microsoft.com/office/officeart/2005/8/layout/chevron1"/>
    <dgm:cxn modelId="{94757FDC-A339-4B66-B582-B1AB13651464}" type="presParOf" srcId="{1A217C81-FFB1-410C-8F1F-01C3D371A423}" destId="{6F90A04F-91BA-4E4B-8C40-3143310D282D}" srcOrd="4" destOrd="0" presId="urn:microsoft.com/office/officeart/2005/8/layout/chevron1"/>
  </dgm:cxnLst>
  <dgm:bg/>
  <dgm:whole/>
  <dgm:extLst>
    <a:ext uri="http://schemas.microsoft.com/office/drawing/2008/diagram">
      <dsp:dataModelExt xmlns:dsp="http://schemas.microsoft.com/office/drawing/2008/diagram" relId="rId13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E3D2AF8D-E335-4833-8C16-D5F0B8A15FF5}" type="doc">
      <dgm:prSet loTypeId="urn:microsoft.com/office/officeart/2005/8/layout/chevron1" loCatId="process" qsTypeId="urn:microsoft.com/office/officeart/2005/8/quickstyle/simple1" qsCatId="simple" csTypeId="urn:microsoft.com/office/officeart/2005/8/colors/accent1_2" csCatId="accent1" phldr="1"/>
      <dgm:spPr/>
    </dgm:pt>
    <dgm:pt modelId="{A96C1B0B-8F69-4475-9035-86BCB413FD39}">
      <dgm:prSet phldrT="[Text]"/>
      <dgm:spPr>
        <a:xfrm>
          <a:off x="1741" y="62750"/>
          <a:ext cx="2121470" cy="848588"/>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buNone/>
          </a:pPr>
          <a:r>
            <a:rPr lang="en-US">
              <a:solidFill>
                <a:sysClr val="window" lastClr="FFFFFF"/>
              </a:solidFill>
              <a:latin typeface="Calibri" panose="020F0502020204030204"/>
              <a:ea typeface="+mn-ea"/>
              <a:cs typeface="+mn-cs"/>
            </a:rPr>
            <a:t>Go/ No Go Matrix</a:t>
          </a:r>
        </a:p>
      </dgm:t>
    </dgm:pt>
    <dgm:pt modelId="{6CCFF711-1CB3-44C8-8E29-57B7D567E75F}" type="parTrans" cxnId="{3DBCF8E9-B1FD-4DEF-95AF-45487DBF4F88}">
      <dgm:prSet/>
      <dgm:spPr/>
      <dgm:t>
        <a:bodyPr/>
        <a:lstStyle/>
        <a:p>
          <a:endParaRPr lang="en-US"/>
        </a:p>
      </dgm:t>
    </dgm:pt>
    <dgm:pt modelId="{1DA7D78F-1A76-4E6D-9A3D-49B0B9291DD3}" type="sibTrans" cxnId="{3DBCF8E9-B1FD-4DEF-95AF-45487DBF4F88}">
      <dgm:prSet/>
      <dgm:spPr/>
      <dgm:t>
        <a:bodyPr/>
        <a:lstStyle/>
        <a:p>
          <a:endParaRPr lang="en-US"/>
        </a:p>
      </dgm:t>
    </dgm:pt>
    <dgm:pt modelId="{343F4693-27E8-438D-8C33-A9E69F711A96}">
      <dgm:prSet phldrT="[Text]"/>
      <dgm:spPr>
        <a:xfrm>
          <a:off x="1911064" y="62750"/>
          <a:ext cx="2121470" cy="848588"/>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buNone/>
          </a:pPr>
          <a:r>
            <a:rPr lang="en-US" b="1">
              <a:solidFill>
                <a:sysClr val="window" lastClr="FFFFFF"/>
              </a:solidFill>
              <a:latin typeface="Calibri" panose="020F0502020204030204"/>
              <a:ea typeface="+mn-ea"/>
              <a:cs typeface="+mn-cs"/>
            </a:rPr>
            <a:t>CAD</a:t>
          </a:r>
          <a:r>
            <a:rPr lang="en-US" b="1" baseline="0">
              <a:solidFill>
                <a:sysClr val="window" lastClr="FFFFFF"/>
              </a:solidFill>
              <a:latin typeface="Calibri" panose="020F0502020204030204"/>
              <a:ea typeface="+mn-ea"/>
              <a:cs typeface="+mn-cs"/>
            </a:rPr>
            <a:t> Analysis</a:t>
          </a:r>
          <a:endParaRPr lang="en-US" b="1">
            <a:solidFill>
              <a:sysClr val="window" lastClr="FFFFFF"/>
            </a:solidFill>
            <a:latin typeface="Calibri" panose="020F0502020204030204"/>
            <a:ea typeface="+mn-ea"/>
            <a:cs typeface="+mn-cs"/>
          </a:endParaRPr>
        </a:p>
      </dgm:t>
    </dgm:pt>
    <dgm:pt modelId="{FD667875-0FDD-4B06-8E18-709F3F61072D}" type="parTrans" cxnId="{E103CC03-CC83-49DD-91FD-985072BAD8DE}">
      <dgm:prSet/>
      <dgm:spPr/>
      <dgm:t>
        <a:bodyPr/>
        <a:lstStyle/>
        <a:p>
          <a:endParaRPr lang="en-US"/>
        </a:p>
      </dgm:t>
    </dgm:pt>
    <dgm:pt modelId="{26AD75E9-3DC5-4602-951D-74C5C1A6839F}" type="sibTrans" cxnId="{E103CC03-CC83-49DD-91FD-985072BAD8DE}">
      <dgm:prSet/>
      <dgm:spPr/>
      <dgm:t>
        <a:bodyPr/>
        <a:lstStyle/>
        <a:p>
          <a:endParaRPr lang="en-US"/>
        </a:p>
      </dgm:t>
    </dgm:pt>
    <dgm:pt modelId="{7E44D58A-B2BB-4F70-9F77-0D6CCF735CC0}">
      <dgm:prSet phldrT="[Text]"/>
      <dgm:spPr>
        <a:xfrm>
          <a:off x="3820388" y="62750"/>
          <a:ext cx="2121470" cy="848588"/>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buNone/>
          </a:pPr>
          <a:r>
            <a:rPr lang="en-US">
              <a:solidFill>
                <a:sysClr val="window" lastClr="FFFFFF"/>
              </a:solidFill>
              <a:latin typeface="Calibri" panose="020F0502020204030204"/>
              <a:ea typeface="+mn-ea"/>
              <a:cs typeface="+mn-cs"/>
            </a:rPr>
            <a:t>Prototype Construction</a:t>
          </a:r>
        </a:p>
      </dgm:t>
    </dgm:pt>
    <dgm:pt modelId="{909F14F6-11FF-4BCE-B87D-2DF7C286EEE6}" type="parTrans" cxnId="{DAA75E23-A9E9-4AEB-AA3F-08A1EFB17DB9}">
      <dgm:prSet/>
      <dgm:spPr/>
      <dgm:t>
        <a:bodyPr/>
        <a:lstStyle/>
        <a:p>
          <a:endParaRPr lang="en-US"/>
        </a:p>
      </dgm:t>
    </dgm:pt>
    <dgm:pt modelId="{89341BEE-23FC-4474-AFE0-6B84EEDCAA23}" type="sibTrans" cxnId="{DAA75E23-A9E9-4AEB-AA3F-08A1EFB17DB9}">
      <dgm:prSet/>
      <dgm:spPr/>
      <dgm:t>
        <a:bodyPr/>
        <a:lstStyle/>
        <a:p>
          <a:endParaRPr lang="en-US"/>
        </a:p>
      </dgm:t>
    </dgm:pt>
    <dgm:pt modelId="{1A217C81-FFB1-410C-8F1F-01C3D371A423}" type="pres">
      <dgm:prSet presAssocID="{E3D2AF8D-E335-4833-8C16-D5F0B8A15FF5}" presName="Name0" presStyleCnt="0">
        <dgm:presLayoutVars>
          <dgm:dir/>
          <dgm:animLvl val="lvl"/>
          <dgm:resizeHandles val="exact"/>
        </dgm:presLayoutVars>
      </dgm:prSet>
      <dgm:spPr/>
    </dgm:pt>
    <dgm:pt modelId="{60BF5472-BD1D-4AEA-8AB3-8E7AD613F831}" type="pres">
      <dgm:prSet presAssocID="{A96C1B0B-8F69-4475-9035-86BCB413FD39}" presName="parTxOnly" presStyleLbl="node1" presStyleIdx="0" presStyleCnt="3">
        <dgm:presLayoutVars>
          <dgm:chMax val="0"/>
          <dgm:chPref val="0"/>
          <dgm:bulletEnabled val="1"/>
        </dgm:presLayoutVars>
      </dgm:prSet>
      <dgm:spPr/>
    </dgm:pt>
    <dgm:pt modelId="{43926C77-D642-4D85-9110-6640B283EF2D}" type="pres">
      <dgm:prSet presAssocID="{1DA7D78F-1A76-4E6D-9A3D-49B0B9291DD3}" presName="parTxOnlySpace" presStyleCnt="0"/>
      <dgm:spPr/>
    </dgm:pt>
    <dgm:pt modelId="{C4F9695F-4EE2-4048-A29A-2EE3084C0621}" type="pres">
      <dgm:prSet presAssocID="{343F4693-27E8-438D-8C33-A9E69F711A96}" presName="parTxOnly" presStyleLbl="node1" presStyleIdx="1" presStyleCnt="3">
        <dgm:presLayoutVars>
          <dgm:chMax val="0"/>
          <dgm:chPref val="0"/>
          <dgm:bulletEnabled val="1"/>
        </dgm:presLayoutVars>
      </dgm:prSet>
      <dgm:spPr/>
    </dgm:pt>
    <dgm:pt modelId="{C6BCE8A0-11A5-4DAE-90DC-8515117D6677}" type="pres">
      <dgm:prSet presAssocID="{26AD75E9-3DC5-4602-951D-74C5C1A6839F}" presName="parTxOnlySpace" presStyleCnt="0"/>
      <dgm:spPr/>
    </dgm:pt>
    <dgm:pt modelId="{6F90A04F-91BA-4E4B-8C40-3143310D282D}" type="pres">
      <dgm:prSet presAssocID="{7E44D58A-B2BB-4F70-9F77-0D6CCF735CC0}" presName="parTxOnly" presStyleLbl="node1" presStyleIdx="2" presStyleCnt="3">
        <dgm:presLayoutVars>
          <dgm:chMax val="0"/>
          <dgm:chPref val="0"/>
          <dgm:bulletEnabled val="1"/>
        </dgm:presLayoutVars>
      </dgm:prSet>
      <dgm:spPr/>
    </dgm:pt>
  </dgm:ptLst>
  <dgm:cxnLst>
    <dgm:cxn modelId="{F8463102-F940-4667-91EA-17EC81754817}" type="presOf" srcId="{343F4693-27E8-438D-8C33-A9E69F711A96}" destId="{C4F9695F-4EE2-4048-A29A-2EE3084C0621}" srcOrd="0" destOrd="0" presId="urn:microsoft.com/office/officeart/2005/8/layout/chevron1"/>
    <dgm:cxn modelId="{E103CC03-CC83-49DD-91FD-985072BAD8DE}" srcId="{E3D2AF8D-E335-4833-8C16-D5F0B8A15FF5}" destId="{343F4693-27E8-438D-8C33-A9E69F711A96}" srcOrd="1" destOrd="0" parTransId="{FD667875-0FDD-4B06-8E18-709F3F61072D}" sibTransId="{26AD75E9-3DC5-4602-951D-74C5C1A6839F}"/>
    <dgm:cxn modelId="{DAA75E23-A9E9-4AEB-AA3F-08A1EFB17DB9}" srcId="{E3D2AF8D-E335-4833-8C16-D5F0B8A15FF5}" destId="{7E44D58A-B2BB-4F70-9F77-0D6CCF735CC0}" srcOrd="2" destOrd="0" parTransId="{909F14F6-11FF-4BCE-B87D-2DF7C286EEE6}" sibTransId="{89341BEE-23FC-4474-AFE0-6B84EEDCAA23}"/>
    <dgm:cxn modelId="{43E6AC35-7D71-4546-AC6B-ED81AA7DA51E}" type="presOf" srcId="{7E44D58A-B2BB-4F70-9F77-0D6CCF735CC0}" destId="{6F90A04F-91BA-4E4B-8C40-3143310D282D}" srcOrd="0" destOrd="0" presId="urn:microsoft.com/office/officeart/2005/8/layout/chevron1"/>
    <dgm:cxn modelId="{B66C1057-24AD-48C0-ACFC-E0BE168DED0B}" type="presOf" srcId="{A96C1B0B-8F69-4475-9035-86BCB413FD39}" destId="{60BF5472-BD1D-4AEA-8AB3-8E7AD613F831}" srcOrd="0" destOrd="0" presId="urn:microsoft.com/office/officeart/2005/8/layout/chevron1"/>
    <dgm:cxn modelId="{29C700D5-6E7C-45F7-825F-F4F27CF3CC2F}" type="presOf" srcId="{E3D2AF8D-E335-4833-8C16-D5F0B8A15FF5}" destId="{1A217C81-FFB1-410C-8F1F-01C3D371A423}" srcOrd="0" destOrd="0" presId="urn:microsoft.com/office/officeart/2005/8/layout/chevron1"/>
    <dgm:cxn modelId="{3DBCF8E9-B1FD-4DEF-95AF-45487DBF4F88}" srcId="{E3D2AF8D-E335-4833-8C16-D5F0B8A15FF5}" destId="{A96C1B0B-8F69-4475-9035-86BCB413FD39}" srcOrd="0" destOrd="0" parTransId="{6CCFF711-1CB3-44C8-8E29-57B7D567E75F}" sibTransId="{1DA7D78F-1A76-4E6D-9A3D-49B0B9291DD3}"/>
    <dgm:cxn modelId="{391B1514-A84E-4D6F-9C76-33BFF5C53684}" type="presParOf" srcId="{1A217C81-FFB1-410C-8F1F-01C3D371A423}" destId="{60BF5472-BD1D-4AEA-8AB3-8E7AD613F831}" srcOrd="0" destOrd="0" presId="urn:microsoft.com/office/officeart/2005/8/layout/chevron1"/>
    <dgm:cxn modelId="{99FC3DDD-D5C5-4318-A336-5082D4B60C26}" type="presParOf" srcId="{1A217C81-FFB1-410C-8F1F-01C3D371A423}" destId="{43926C77-D642-4D85-9110-6640B283EF2D}" srcOrd="1" destOrd="0" presId="urn:microsoft.com/office/officeart/2005/8/layout/chevron1"/>
    <dgm:cxn modelId="{AEEB1D34-465F-459B-BC3D-E89CA3A4E029}" type="presParOf" srcId="{1A217C81-FFB1-410C-8F1F-01C3D371A423}" destId="{C4F9695F-4EE2-4048-A29A-2EE3084C0621}" srcOrd="2" destOrd="0" presId="urn:microsoft.com/office/officeart/2005/8/layout/chevron1"/>
    <dgm:cxn modelId="{8D7027B5-D7BE-44A0-A103-0F3B657FF24D}" type="presParOf" srcId="{1A217C81-FFB1-410C-8F1F-01C3D371A423}" destId="{C6BCE8A0-11A5-4DAE-90DC-8515117D6677}" srcOrd="3" destOrd="0" presId="urn:microsoft.com/office/officeart/2005/8/layout/chevron1"/>
    <dgm:cxn modelId="{94757FDC-A339-4B66-B582-B1AB13651464}" type="presParOf" srcId="{1A217C81-FFB1-410C-8F1F-01C3D371A423}" destId="{6F90A04F-91BA-4E4B-8C40-3143310D282D}" srcOrd="4" destOrd="0" presId="urn:microsoft.com/office/officeart/2005/8/layout/chevron1"/>
  </dgm:cxnLst>
  <dgm:bg/>
  <dgm:whole/>
  <dgm:extLst>
    <a:ext uri="http://schemas.microsoft.com/office/drawing/2008/diagram">
      <dsp:dataModelExt xmlns:dsp="http://schemas.microsoft.com/office/drawing/2008/diagram" relId="rId13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17F05C62-C2A1-44A9-A7F9-D3E75BCE7266}" type="doc">
      <dgm:prSet loTypeId="urn:microsoft.com/office/officeart/2005/8/layout/default" loCatId="list" qsTypeId="urn:microsoft.com/office/officeart/2005/8/quickstyle/simple1" qsCatId="simple" csTypeId="urn:microsoft.com/office/officeart/2005/8/colors/colorful3" csCatId="colorful" phldr="1"/>
      <dgm:spPr/>
      <dgm:t>
        <a:bodyPr/>
        <a:lstStyle/>
        <a:p>
          <a:endParaRPr lang="en-US"/>
        </a:p>
      </dgm:t>
    </dgm:pt>
    <dgm:pt modelId="{91A3B0A9-6E52-42C4-9E5C-C606D1831BF0}">
      <dgm:prSet phldrT="[Text]"/>
      <dgm:spPr>
        <a:xfrm>
          <a:off x="299291" y="458286"/>
          <a:ext cx="3929222" cy="1746711"/>
        </a:xfrm>
        <a:prstGeom prst="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b="1">
              <a:solidFill>
                <a:sysClr val="window" lastClr="FFFFFF"/>
              </a:solidFill>
              <a:latin typeface="Calibri"/>
              <a:ea typeface="+mn-ea"/>
              <a:cs typeface="+mn-cs"/>
            </a:rPr>
            <a:t>Assignment Summary</a:t>
          </a:r>
        </a:p>
        <a:p>
          <a:pPr algn="ctr">
            <a:buNone/>
          </a:pPr>
          <a:r>
            <a:rPr lang="en-US" b="0">
              <a:solidFill>
                <a:sysClr val="window" lastClr="FFFFFF"/>
              </a:solidFill>
              <a:latin typeface="Calibri"/>
              <a:ea typeface="+mn-ea"/>
              <a:cs typeface="+mn-cs"/>
            </a:rPr>
            <a:t>In this assignment, teams are tasked with taking the concept selected in A3 and developing that concept using solid modelling software. Using CAD software to build on a selected concept is an important pre-prototyping phase as it allows teams to make specific selections about the design geometry and the arrangement of components. This stage can serve as an important reality check on the feasibility of selected concepts. </a:t>
          </a:r>
        </a:p>
        <a:p>
          <a:pPr algn="ctr">
            <a:buNone/>
          </a:pPr>
          <a:r>
            <a:rPr lang="en-US" b="0">
              <a:solidFill>
                <a:sysClr val="window" lastClr="FFFFFF"/>
              </a:solidFill>
              <a:latin typeface="Calibri"/>
              <a:ea typeface="+mn-ea"/>
              <a:cs typeface="+mn-cs"/>
            </a:rPr>
            <a:t>Further, in this assignment teams will begin to outline their plans for constructing a device prototype, which will be demonstrated during the project competition. Teams must develop a preliminary Bill of Materials in order to begin categorically planning this construction phase.</a:t>
          </a:r>
        </a:p>
      </dgm:t>
    </dgm:pt>
    <dgm:pt modelId="{37A9BF48-9835-44AC-9267-12185969E33A}" type="parTrans" cxnId="{CA35D97F-DE2C-4546-A3A7-A768ED88FEDD}">
      <dgm:prSet/>
      <dgm:spPr/>
      <dgm:t>
        <a:bodyPr/>
        <a:lstStyle/>
        <a:p>
          <a:pPr algn="ctr"/>
          <a:endParaRPr lang="en-US"/>
        </a:p>
      </dgm:t>
    </dgm:pt>
    <dgm:pt modelId="{AC89E547-FE1C-429D-923E-9523B4FF2E53}" type="sibTrans" cxnId="{CA35D97F-DE2C-4546-A3A7-A768ED88FEDD}">
      <dgm:prSet/>
      <dgm:spPr/>
      <dgm:t>
        <a:bodyPr/>
        <a:lstStyle/>
        <a:p>
          <a:pPr algn="ctr"/>
          <a:endParaRPr lang="en-US"/>
        </a:p>
      </dgm:t>
    </dgm:pt>
    <dgm:pt modelId="{94B943A0-AEAD-45DB-8D02-DEFB3C2BB6AC}">
      <dgm:prSet phldrT="[Text]"/>
      <dgm:spPr>
        <a:xfrm>
          <a:off x="4434519" y="713626"/>
          <a:ext cx="2060053" cy="1236032"/>
        </a:xfrm>
        <a:prstGeom prst="rect">
          <a:avLst/>
        </a:prstGeom>
        <a:solidFill>
          <a:srgbClr val="A5A5A5">
            <a:hueOff val="338825"/>
            <a:satOff val="12500"/>
            <a:lumOff val="-1838"/>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b="1">
              <a:solidFill>
                <a:sysClr val="window" lastClr="FFFFFF"/>
              </a:solidFill>
              <a:latin typeface="Calibri"/>
              <a:ea typeface="+mn-ea"/>
              <a:cs typeface="+mn-cs"/>
            </a:rPr>
            <a:t>Target Principles of Engineering Design</a:t>
          </a:r>
        </a:p>
        <a:p>
          <a:pPr marL="0" lvl="0" algn="ctr">
            <a:buNone/>
          </a:pPr>
          <a:r>
            <a:rPr lang="en-US">
              <a:solidFill>
                <a:sysClr val="window" lastClr="FFFFFF"/>
              </a:solidFill>
              <a:latin typeface="Calibri"/>
              <a:ea typeface="+mn-ea"/>
              <a:cs typeface="+mn-cs"/>
            </a:rPr>
            <a:t>1d, 3a, 3b, 3c, and 5b</a:t>
          </a:r>
        </a:p>
      </dgm:t>
    </dgm:pt>
    <dgm:pt modelId="{8DFB3173-BE90-4782-B13F-C13605C32593}" type="parTrans" cxnId="{DD7BD0C2-4FBE-42F4-8C9D-BA67B3CC2699}">
      <dgm:prSet/>
      <dgm:spPr/>
      <dgm:t>
        <a:bodyPr/>
        <a:lstStyle/>
        <a:p>
          <a:pPr algn="ctr"/>
          <a:endParaRPr lang="en-US"/>
        </a:p>
      </dgm:t>
    </dgm:pt>
    <dgm:pt modelId="{A241AEAE-DA2F-49C8-9B3D-9E3F1CB27AA9}" type="sibTrans" cxnId="{DD7BD0C2-4FBE-42F4-8C9D-BA67B3CC2699}">
      <dgm:prSet/>
      <dgm:spPr/>
      <dgm:t>
        <a:bodyPr/>
        <a:lstStyle/>
        <a:p>
          <a:pPr algn="ctr"/>
          <a:endParaRPr lang="en-US"/>
        </a:p>
      </dgm:t>
    </dgm:pt>
    <dgm:pt modelId="{2D5C1FF8-A9ED-4320-B338-430B03F35913}">
      <dgm:prSet phldrT="[Text]"/>
      <dgm:spPr>
        <a:xfrm>
          <a:off x="100846" y="2411003"/>
          <a:ext cx="2060053" cy="1236032"/>
        </a:xfrm>
        <a:prstGeom prst="rect">
          <a:avLst/>
        </a:prstGeom>
        <a:solidFill>
          <a:srgbClr val="A5A5A5">
            <a:hueOff val="677650"/>
            <a:satOff val="25000"/>
            <a:lumOff val="-3676"/>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b="1">
              <a:solidFill>
                <a:sysClr val="window" lastClr="FFFFFF"/>
              </a:solidFill>
              <a:latin typeface="Calibri"/>
              <a:ea typeface="+mn-ea"/>
              <a:cs typeface="+mn-cs"/>
            </a:rPr>
            <a:t>1. Refined Concept Description</a:t>
          </a:r>
        </a:p>
        <a:p>
          <a:pPr lvl="0" algn="ctr">
            <a:buNone/>
          </a:pPr>
          <a:r>
            <a:rPr lang="en-US">
              <a:solidFill>
                <a:sysClr val="window" lastClr="FFFFFF"/>
              </a:solidFill>
              <a:latin typeface="Calibri"/>
              <a:ea typeface="+mn-ea"/>
              <a:cs typeface="+mn-cs"/>
            </a:rPr>
            <a:t>Reintroduce the concept selected with a sketch and a short description of the key functionality of the concept.</a:t>
          </a:r>
        </a:p>
        <a:p>
          <a:pPr lvl="0" algn="ctr">
            <a:buNone/>
          </a:pPr>
          <a:r>
            <a:rPr lang="en-US">
              <a:solidFill>
                <a:sysClr val="window" lastClr="FFFFFF"/>
              </a:solidFill>
              <a:latin typeface="Calibri"/>
              <a:ea typeface="+mn-ea"/>
              <a:cs typeface="+mn-cs"/>
            </a:rPr>
            <a:t>If changes to the concept have been made since A3, describe those changes and justify them.</a:t>
          </a:r>
        </a:p>
      </dgm:t>
    </dgm:pt>
    <dgm:pt modelId="{8DEF87B1-2F7B-4309-84FD-66A1A4227519}" type="parTrans" cxnId="{BF4E7290-C588-4074-818D-5A84D8305EFE}">
      <dgm:prSet/>
      <dgm:spPr/>
      <dgm:t>
        <a:bodyPr/>
        <a:lstStyle/>
        <a:p>
          <a:pPr algn="ctr"/>
          <a:endParaRPr lang="en-US"/>
        </a:p>
      </dgm:t>
    </dgm:pt>
    <dgm:pt modelId="{7D1CD037-5416-4ECF-982C-426463C1E6E7}" type="sibTrans" cxnId="{BF4E7290-C588-4074-818D-5A84D8305EFE}">
      <dgm:prSet/>
      <dgm:spPr/>
      <dgm:t>
        <a:bodyPr/>
        <a:lstStyle/>
        <a:p>
          <a:pPr algn="ctr"/>
          <a:endParaRPr lang="en-US"/>
        </a:p>
      </dgm:t>
    </dgm:pt>
    <dgm:pt modelId="{3D0C8ECE-295A-4BD6-9178-E32BD18205EB}">
      <dgm:prSet phldrT="[Text]"/>
      <dgm:spPr>
        <a:xfrm>
          <a:off x="2366905" y="2411003"/>
          <a:ext cx="2060053" cy="1236032"/>
        </a:xfrm>
        <a:prstGeom prst="rect">
          <a:avLst/>
        </a:prstGeom>
        <a:solidFill>
          <a:srgbClr val="A5A5A5">
            <a:hueOff val="1016475"/>
            <a:satOff val="37500"/>
            <a:lumOff val="-5515"/>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b="1">
              <a:solidFill>
                <a:sysClr val="window" lastClr="FFFFFF"/>
              </a:solidFill>
              <a:latin typeface="Calibri"/>
              <a:ea typeface="+mn-ea"/>
              <a:cs typeface="+mn-cs"/>
            </a:rPr>
            <a:t>2. CAD Models</a:t>
          </a:r>
          <a:endParaRPr lang="en-US" b="0">
            <a:solidFill>
              <a:sysClr val="window" lastClr="FFFFFF"/>
            </a:solidFill>
            <a:latin typeface="Calibri"/>
            <a:ea typeface="+mn-ea"/>
            <a:cs typeface="+mn-cs"/>
          </a:endParaRPr>
        </a:p>
        <a:p>
          <a:pPr algn="ctr">
            <a:buNone/>
          </a:pPr>
          <a:r>
            <a:rPr lang="en-US" b="0">
              <a:solidFill>
                <a:sysClr val="window" lastClr="FFFFFF"/>
              </a:solidFill>
              <a:latin typeface="Calibri"/>
              <a:ea typeface="+mn-ea"/>
              <a:cs typeface="+mn-cs"/>
            </a:rPr>
            <a:t>Use a CAD software program to develop solid models for all functional components in the concept. Additionally, use these models to form assemblies, including an assembly of all components. When possible, specify materials and colors so as to make the final assembly clearer.</a:t>
          </a:r>
        </a:p>
      </dgm:t>
    </dgm:pt>
    <dgm:pt modelId="{58E70B67-DF91-4E49-82C2-3D506FFB344B}" type="parTrans" cxnId="{98F91B31-91F2-4CD9-9171-76AFA3FB907A}">
      <dgm:prSet/>
      <dgm:spPr/>
      <dgm:t>
        <a:bodyPr/>
        <a:lstStyle/>
        <a:p>
          <a:pPr algn="ctr"/>
          <a:endParaRPr lang="en-US"/>
        </a:p>
      </dgm:t>
    </dgm:pt>
    <dgm:pt modelId="{7FF374B1-E4F9-445F-B01C-430C5AEE3564}" type="sibTrans" cxnId="{98F91B31-91F2-4CD9-9171-76AFA3FB907A}">
      <dgm:prSet/>
      <dgm:spPr/>
      <dgm:t>
        <a:bodyPr/>
        <a:lstStyle/>
        <a:p>
          <a:pPr algn="ctr"/>
          <a:endParaRPr lang="en-US"/>
        </a:p>
      </dgm:t>
    </dgm:pt>
    <dgm:pt modelId="{E7A555D6-2FD4-4673-BA71-0C6D8AED66EA}">
      <dgm:prSet phldrT="[Text]"/>
      <dgm:spPr>
        <a:xfrm>
          <a:off x="4632964" y="2411003"/>
          <a:ext cx="2060053" cy="1236032"/>
        </a:xfrm>
        <a:prstGeom prst="rect">
          <a:avLst/>
        </a:prstGeom>
        <a:solidFill>
          <a:srgbClr val="A5A5A5">
            <a:hueOff val="1355300"/>
            <a:satOff val="50000"/>
            <a:lumOff val="-7353"/>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b="1">
              <a:solidFill>
                <a:sysClr val="window" lastClr="FFFFFF"/>
              </a:solidFill>
              <a:latin typeface="Calibri"/>
              <a:ea typeface="+mn-ea"/>
              <a:cs typeface="+mn-cs"/>
            </a:rPr>
            <a:t>3. Bill of Materials</a:t>
          </a:r>
        </a:p>
        <a:p>
          <a:pPr algn="ctr">
            <a:buNone/>
          </a:pPr>
          <a:r>
            <a:rPr lang="en-US" b="0">
              <a:solidFill>
                <a:sysClr val="window" lastClr="FFFFFF"/>
              </a:solidFill>
              <a:latin typeface="Calibri"/>
              <a:ea typeface="+mn-ea"/>
              <a:cs typeface="+mn-cs"/>
            </a:rPr>
            <a:t>Generate a preliminary Bill of Materials, citing specific items the team intends to use to build the device.</a:t>
          </a:r>
        </a:p>
        <a:p>
          <a:pPr algn="ctr">
            <a:buNone/>
          </a:pPr>
          <a:r>
            <a:rPr lang="en-US" b="0">
              <a:solidFill>
                <a:sysClr val="window" lastClr="FFFFFF"/>
              </a:solidFill>
              <a:latin typeface="Calibri"/>
              <a:ea typeface="+mn-ea"/>
              <a:cs typeface="+mn-cs"/>
            </a:rPr>
            <a:t>Try to focus heavily on the team's available assets and keep in mind the team's manufacuturing abilities. </a:t>
          </a:r>
        </a:p>
      </dgm:t>
    </dgm:pt>
    <dgm:pt modelId="{910355E4-2AD6-4A1F-92A6-338FF2A170C8}" type="parTrans" cxnId="{98DA458D-AF77-4DD9-B81D-A4717C41D38A}">
      <dgm:prSet/>
      <dgm:spPr/>
      <dgm:t>
        <a:bodyPr/>
        <a:lstStyle/>
        <a:p>
          <a:pPr algn="ctr"/>
          <a:endParaRPr lang="en-US"/>
        </a:p>
      </dgm:t>
    </dgm:pt>
    <dgm:pt modelId="{E30DC791-FBF1-464F-A766-7B6E77C67825}" type="sibTrans" cxnId="{98DA458D-AF77-4DD9-B81D-A4717C41D38A}">
      <dgm:prSet/>
      <dgm:spPr/>
      <dgm:t>
        <a:bodyPr/>
        <a:lstStyle/>
        <a:p>
          <a:pPr algn="ctr"/>
          <a:endParaRPr lang="en-US"/>
        </a:p>
      </dgm:t>
    </dgm:pt>
    <dgm:pt modelId="{73988C08-023B-498C-B2B0-F189AE7F6085}">
      <dgm:prSet/>
      <dgm:spPr>
        <a:xfrm>
          <a:off x="100846" y="3853041"/>
          <a:ext cx="2060053" cy="1236032"/>
        </a:xfrm>
        <a:prstGeom prst="rect">
          <a:avLst/>
        </a:prstGeom>
        <a:solidFill>
          <a:srgbClr val="A5A5A5">
            <a:hueOff val="1694124"/>
            <a:satOff val="62500"/>
            <a:lumOff val="-9191"/>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b="1">
              <a:solidFill>
                <a:sysClr val="window" lastClr="FFFFFF"/>
              </a:solidFill>
              <a:latin typeface="Calibri"/>
              <a:ea typeface="+mn-ea"/>
              <a:cs typeface="+mn-cs"/>
            </a:rPr>
            <a:t>4. FEA of Critical Components</a:t>
          </a:r>
        </a:p>
        <a:p>
          <a:pPr algn="ctr">
            <a:buNone/>
          </a:pPr>
          <a:r>
            <a:rPr lang="en-US" b="0">
              <a:solidFill>
                <a:sysClr val="window" lastClr="FFFFFF"/>
              </a:solidFill>
              <a:latin typeface="Calibri"/>
              <a:ea typeface="+mn-ea"/>
              <a:cs typeface="+mn-cs"/>
            </a:rPr>
            <a:t>Select four specific components of the finished CAD model and briefly discuss their function in the overall system and probable failure modes.</a:t>
          </a:r>
        </a:p>
        <a:p>
          <a:pPr algn="ctr">
            <a:buNone/>
          </a:pPr>
          <a:r>
            <a:rPr lang="en-US" b="0">
              <a:solidFill>
                <a:sysClr val="window" lastClr="FFFFFF"/>
              </a:solidFill>
              <a:latin typeface="Calibri"/>
              <a:ea typeface="+mn-ea"/>
              <a:cs typeface="+mn-cs"/>
            </a:rPr>
            <a:t>Perform FEA on each of the four components. Identify boundary conditions, justify inputs, and interpret the results.</a:t>
          </a:r>
        </a:p>
      </dgm:t>
    </dgm:pt>
    <dgm:pt modelId="{DC01B235-D801-4096-9800-65A3776B0FB7}" type="parTrans" cxnId="{03561D60-06A4-4F30-AA57-1753A518E9F9}">
      <dgm:prSet/>
      <dgm:spPr/>
      <dgm:t>
        <a:bodyPr/>
        <a:lstStyle/>
        <a:p>
          <a:pPr algn="ctr"/>
          <a:endParaRPr lang="en-US"/>
        </a:p>
      </dgm:t>
    </dgm:pt>
    <dgm:pt modelId="{D9DD4C59-50F8-471C-960A-41FCC0B041FB}" type="sibTrans" cxnId="{03561D60-06A4-4F30-AA57-1753A518E9F9}">
      <dgm:prSet/>
      <dgm:spPr/>
      <dgm:t>
        <a:bodyPr/>
        <a:lstStyle/>
        <a:p>
          <a:pPr algn="ctr"/>
          <a:endParaRPr lang="en-US"/>
        </a:p>
      </dgm:t>
    </dgm:pt>
    <dgm:pt modelId="{00E51A12-34DA-4515-ADC1-674F538D80D3}">
      <dgm:prSet/>
      <dgm:spPr>
        <a:xfrm>
          <a:off x="2366905" y="3853041"/>
          <a:ext cx="2060053" cy="1236032"/>
        </a:xfrm>
        <a:prstGeom prst="rect">
          <a:avLst/>
        </a:prstGeom>
        <a:solidFill>
          <a:srgbClr val="A5A5A5">
            <a:hueOff val="2032949"/>
            <a:satOff val="75000"/>
            <a:lumOff val="-11029"/>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b="1">
              <a:solidFill>
                <a:sysClr val="window" lastClr="FFFFFF"/>
              </a:solidFill>
              <a:latin typeface="Calibri"/>
              <a:ea typeface="+mn-ea"/>
              <a:cs typeface="+mn-cs"/>
            </a:rPr>
            <a:t>5. Learning Statements</a:t>
          </a:r>
        </a:p>
        <a:p>
          <a:pPr lvl="0" algn="ctr">
            <a:buNone/>
          </a:pPr>
          <a:r>
            <a:rPr lang="en-US" b="0">
              <a:solidFill>
                <a:sysClr val="window" lastClr="FFFFFF"/>
              </a:solidFill>
              <a:latin typeface="Calibri"/>
              <a:ea typeface="+mn-ea"/>
              <a:cs typeface="+mn-cs"/>
            </a:rPr>
            <a:t>For the team, develop one learning statement pertaining to one of the target POEDs for this assignment.</a:t>
          </a:r>
        </a:p>
        <a:p>
          <a:pPr lvl="0" algn="ctr">
            <a:buNone/>
          </a:pPr>
          <a:r>
            <a:rPr lang="en-US" b="0">
              <a:solidFill>
                <a:sysClr val="window" lastClr="FFFFFF"/>
              </a:solidFill>
              <a:latin typeface="Calibri"/>
              <a:ea typeface="+mn-ea"/>
              <a:cs typeface="+mn-cs"/>
            </a:rPr>
            <a:t>For each team member, brainstorm major takeaways from this assignment and develop one learning statement for each of the target POEDs for this assignment.</a:t>
          </a:r>
        </a:p>
      </dgm:t>
    </dgm:pt>
    <dgm:pt modelId="{27BD8406-8268-403E-9738-862AB54BFAAB}" type="parTrans" cxnId="{959753A9-11F3-4A2E-A132-F2BD6964E989}">
      <dgm:prSet/>
      <dgm:spPr/>
      <dgm:t>
        <a:bodyPr/>
        <a:lstStyle/>
        <a:p>
          <a:pPr algn="ctr"/>
          <a:endParaRPr lang="en-US"/>
        </a:p>
      </dgm:t>
    </dgm:pt>
    <dgm:pt modelId="{75288163-ECBB-4DA1-969F-EEE9160D552C}" type="sibTrans" cxnId="{959753A9-11F3-4A2E-A132-F2BD6964E989}">
      <dgm:prSet/>
      <dgm:spPr/>
      <dgm:t>
        <a:bodyPr/>
        <a:lstStyle/>
        <a:p>
          <a:pPr algn="ctr"/>
          <a:endParaRPr lang="en-US"/>
        </a:p>
      </dgm:t>
    </dgm:pt>
    <dgm:pt modelId="{83FEB01A-F9AB-42EE-AF68-493EB901CC72}">
      <dgm:prSet/>
      <dgm:spPr>
        <a:xfrm>
          <a:off x="4632964" y="3853041"/>
          <a:ext cx="2060053" cy="1236032"/>
        </a:xfrm>
        <a:prstGeom prst="rect">
          <a:avLst/>
        </a:prstGeom>
        <a:solidFill>
          <a:srgbClr val="A5A5A5">
            <a:hueOff val="2371774"/>
            <a:satOff val="87500"/>
            <a:lumOff val="-12868"/>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b="1">
              <a:solidFill>
                <a:sysClr val="window" lastClr="FFFFFF"/>
              </a:solidFill>
              <a:latin typeface="Calibri"/>
              <a:ea typeface="+mn-ea"/>
              <a:cs typeface="+mn-cs"/>
            </a:rPr>
            <a:t>6. Appendix</a:t>
          </a:r>
        </a:p>
        <a:p>
          <a:pPr algn="ctr">
            <a:buNone/>
          </a:pPr>
          <a:r>
            <a:rPr lang="en-US" b="0">
              <a:solidFill>
                <a:sysClr val="window" lastClr="FFFFFF"/>
              </a:solidFill>
              <a:latin typeface="Calibri"/>
              <a:ea typeface="+mn-ea"/>
              <a:cs typeface="+mn-cs"/>
            </a:rPr>
            <a:t>In an appendix section, include engineering drawings of all parts and assemblies created during modeling. </a:t>
          </a:r>
        </a:p>
        <a:p>
          <a:pPr algn="ctr">
            <a:buNone/>
          </a:pPr>
          <a:r>
            <a:rPr lang="en-US" b="0">
              <a:solidFill>
                <a:sysClr val="window" lastClr="FFFFFF"/>
              </a:solidFill>
              <a:latin typeface="Calibri"/>
              <a:ea typeface="+mn-ea"/>
              <a:cs typeface="+mn-cs"/>
            </a:rPr>
            <a:t>Be sure to include in each drawing a title block with scale, date, team name, part name, etc.</a:t>
          </a:r>
        </a:p>
      </dgm:t>
    </dgm:pt>
    <dgm:pt modelId="{A5E5F515-C555-45BE-9893-77DEC7B17CF4}" type="parTrans" cxnId="{B1587754-F2A6-48AA-8191-DA75419ABE13}">
      <dgm:prSet/>
      <dgm:spPr/>
      <dgm:t>
        <a:bodyPr/>
        <a:lstStyle/>
        <a:p>
          <a:pPr algn="ctr"/>
          <a:endParaRPr lang="en-US"/>
        </a:p>
      </dgm:t>
    </dgm:pt>
    <dgm:pt modelId="{CD8B6C60-8BBD-4005-BC9A-DC1BC86F4A1D}" type="sibTrans" cxnId="{B1587754-F2A6-48AA-8191-DA75419ABE13}">
      <dgm:prSet/>
      <dgm:spPr/>
      <dgm:t>
        <a:bodyPr/>
        <a:lstStyle/>
        <a:p>
          <a:pPr algn="ctr"/>
          <a:endParaRPr lang="en-US"/>
        </a:p>
      </dgm:t>
    </dgm:pt>
    <dgm:pt modelId="{A01125E4-CC47-4C5C-B247-6EDF3CC9F635}" type="pres">
      <dgm:prSet presAssocID="{17F05C62-C2A1-44A9-A7F9-D3E75BCE7266}" presName="diagram" presStyleCnt="0">
        <dgm:presLayoutVars>
          <dgm:dir/>
          <dgm:resizeHandles val="exact"/>
        </dgm:presLayoutVars>
      </dgm:prSet>
      <dgm:spPr/>
    </dgm:pt>
    <dgm:pt modelId="{921AE164-676B-46A7-90B3-577458B993B7}" type="pres">
      <dgm:prSet presAssocID="{91A3B0A9-6E52-42C4-9E5C-C606D1831BF0}" presName="node" presStyleLbl="node1" presStyleIdx="0" presStyleCnt="8" custScaleX="190734" custScaleY="141316">
        <dgm:presLayoutVars>
          <dgm:bulletEnabled val="1"/>
        </dgm:presLayoutVars>
      </dgm:prSet>
      <dgm:spPr/>
    </dgm:pt>
    <dgm:pt modelId="{063B7702-B28C-438D-B317-D97BC4FE459A}" type="pres">
      <dgm:prSet presAssocID="{AC89E547-FE1C-429D-923E-9523B4FF2E53}" presName="sibTrans" presStyleCnt="0"/>
      <dgm:spPr/>
    </dgm:pt>
    <dgm:pt modelId="{7F0B852A-EE25-46FB-BC66-6AA4290228DE}" type="pres">
      <dgm:prSet presAssocID="{94B943A0-AEAD-45DB-8D02-DEFB3C2BB6AC}" presName="node" presStyleLbl="node1" presStyleIdx="1" presStyleCnt="8">
        <dgm:presLayoutVars>
          <dgm:bulletEnabled val="1"/>
        </dgm:presLayoutVars>
      </dgm:prSet>
      <dgm:spPr/>
    </dgm:pt>
    <dgm:pt modelId="{32999084-0A53-4DE2-A004-47497DB92725}" type="pres">
      <dgm:prSet presAssocID="{A241AEAE-DA2F-49C8-9B3D-9E3F1CB27AA9}" presName="sibTrans" presStyleCnt="0"/>
      <dgm:spPr/>
    </dgm:pt>
    <dgm:pt modelId="{E3F24300-2631-40B4-AC6A-845EDBA9FAF9}" type="pres">
      <dgm:prSet presAssocID="{2D5C1FF8-A9ED-4320-B338-430B03F35913}" presName="node" presStyleLbl="node1" presStyleIdx="2" presStyleCnt="8">
        <dgm:presLayoutVars>
          <dgm:bulletEnabled val="1"/>
        </dgm:presLayoutVars>
      </dgm:prSet>
      <dgm:spPr/>
    </dgm:pt>
    <dgm:pt modelId="{861624DC-6727-4DD4-A453-CB2AECB331D3}" type="pres">
      <dgm:prSet presAssocID="{7D1CD037-5416-4ECF-982C-426463C1E6E7}" presName="sibTrans" presStyleCnt="0"/>
      <dgm:spPr/>
    </dgm:pt>
    <dgm:pt modelId="{3B379345-0D15-418A-A0A4-77C011B323DA}" type="pres">
      <dgm:prSet presAssocID="{3D0C8ECE-295A-4BD6-9178-E32BD18205EB}" presName="node" presStyleLbl="node1" presStyleIdx="3" presStyleCnt="8">
        <dgm:presLayoutVars>
          <dgm:bulletEnabled val="1"/>
        </dgm:presLayoutVars>
      </dgm:prSet>
      <dgm:spPr/>
    </dgm:pt>
    <dgm:pt modelId="{EB5B2058-3501-4E60-B736-D63F737AAADE}" type="pres">
      <dgm:prSet presAssocID="{7FF374B1-E4F9-445F-B01C-430C5AEE3564}" presName="sibTrans" presStyleCnt="0"/>
      <dgm:spPr/>
    </dgm:pt>
    <dgm:pt modelId="{71480C3B-62A9-453E-83C8-C03542724376}" type="pres">
      <dgm:prSet presAssocID="{E7A555D6-2FD4-4673-BA71-0C6D8AED66EA}" presName="node" presStyleLbl="node1" presStyleIdx="4" presStyleCnt="8">
        <dgm:presLayoutVars>
          <dgm:bulletEnabled val="1"/>
        </dgm:presLayoutVars>
      </dgm:prSet>
      <dgm:spPr/>
    </dgm:pt>
    <dgm:pt modelId="{E07F5AAD-2335-4C2B-9DE9-B7C85849D2B0}" type="pres">
      <dgm:prSet presAssocID="{E30DC791-FBF1-464F-A766-7B6E77C67825}" presName="sibTrans" presStyleCnt="0"/>
      <dgm:spPr/>
    </dgm:pt>
    <dgm:pt modelId="{1E6F11DB-9D18-47FD-ABD0-4C7FE3C08409}" type="pres">
      <dgm:prSet presAssocID="{73988C08-023B-498C-B2B0-F189AE7F6085}" presName="node" presStyleLbl="node1" presStyleIdx="5" presStyleCnt="8">
        <dgm:presLayoutVars>
          <dgm:bulletEnabled val="1"/>
        </dgm:presLayoutVars>
      </dgm:prSet>
      <dgm:spPr/>
    </dgm:pt>
    <dgm:pt modelId="{4A9AA97C-3C9B-471E-9333-044D546586C5}" type="pres">
      <dgm:prSet presAssocID="{D9DD4C59-50F8-471C-960A-41FCC0B041FB}" presName="sibTrans" presStyleCnt="0"/>
      <dgm:spPr/>
    </dgm:pt>
    <dgm:pt modelId="{F64DBE8C-BFB6-4914-906A-11BE30AA9503}" type="pres">
      <dgm:prSet presAssocID="{00E51A12-34DA-4515-ADC1-674F538D80D3}" presName="node" presStyleLbl="node1" presStyleIdx="6" presStyleCnt="8">
        <dgm:presLayoutVars>
          <dgm:bulletEnabled val="1"/>
        </dgm:presLayoutVars>
      </dgm:prSet>
      <dgm:spPr/>
    </dgm:pt>
    <dgm:pt modelId="{7E97DD9A-E0B4-44C4-B6B4-080440D6B1E5}" type="pres">
      <dgm:prSet presAssocID="{75288163-ECBB-4DA1-969F-EEE9160D552C}" presName="sibTrans" presStyleCnt="0"/>
      <dgm:spPr/>
    </dgm:pt>
    <dgm:pt modelId="{DA759240-FFA1-4346-A203-06CA662B276B}" type="pres">
      <dgm:prSet presAssocID="{83FEB01A-F9AB-42EE-AF68-493EB901CC72}" presName="node" presStyleLbl="node1" presStyleIdx="7" presStyleCnt="8">
        <dgm:presLayoutVars>
          <dgm:bulletEnabled val="1"/>
        </dgm:presLayoutVars>
      </dgm:prSet>
      <dgm:spPr/>
    </dgm:pt>
  </dgm:ptLst>
  <dgm:cxnLst>
    <dgm:cxn modelId="{66116F0B-8118-4E5A-B093-7CDE36750766}" type="presOf" srcId="{2D5C1FF8-A9ED-4320-B338-430B03F35913}" destId="{E3F24300-2631-40B4-AC6A-845EDBA9FAF9}" srcOrd="0" destOrd="0" presId="urn:microsoft.com/office/officeart/2005/8/layout/default"/>
    <dgm:cxn modelId="{53E5A125-7447-4998-A977-E589A15E5937}" type="presOf" srcId="{00E51A12-34DA-4515-ADC1-674F538D80D3}" destId="{F64DBE8C-BFB6-4914-906A-11BE30AA9503}" srcOrd="0" destOrd="0" presId="urn:microsoft.com/office/officeart/2005/8/layout/default"/>
    <dgm:cxn modelId="{A93D8128-C9C9-45E4-A264-0148F5F484CB}" type="presOf" srcId="{94B943A0-AEAD-45DB-8D02-DEFB3C2BB6AC}" destId="{7F0B852A-EE25-46FB-BC66-6AA4290228DE}" srcOrd="0" destOrd="0" presId="urn:microsoft.com/office/officeart/2005/8/layout/default"/>
    <dgm:cxn modelId="{98F91B31-91F2-4CD9-9171-76AFA3FB907A}" srcId="{17F05C62-C2A1-44A9-A7F9-D3E75BCE7266}" destId="{3D0C8ECE-295A-4BD6-9178-E32BD18205EB}" srcOrd="3" destOrd="0" parTransId="{58E70B67-DF91-4E49-82C2-3D506FFB344B}" sibTransId="{7FF374B1-E4F9-445F-B01C-430C5AEE3564}"/>
    <dgm:cxn modelId="{03561D60-06A4-4F30-AA57-1753A518E9F9}" srcId="{17F05C62-C2A1-44A9-A7F9-D3E75BCE7266}" destId="{73988C08-023B-498C-B2B0-F189AE7F6085}" srcOrd="5" destOrd="0" parTransId="{DC01B235-D801-4096-9800-65A3776B0FB7}" sibTransId="{D9DD4C59-50F8-471C-960A-41FCC0B041FB}"/>
    <dgm:cxn modelId="{B1587754-F2A6-48AA-8191-DA75419ABE13}" srcId="{17F05C62-C2A1-44A9-A7F9-D3E75BCE7266}" destId="{83FEB01A-F9AB-42EE-AF68-493EB901CC72}" srcOrd="7" destOrd="0" parTransId="{A5E5F515-C555-45BE-9893-77DEC7B17CF4}" sibTransId="{CD8B6C60-8BBD-4005-BC9A-DC1BC86F4A1D}"/>
    <dgm:cxn modelId="{CA35D97F-DE2C-4546-A3A7-A768ED88FEDD}" srcId="{17F05C62-C2A1-44A9-A7F9-D3E75BCE7266}" destId="{91A3B0A9-6E52-42C4-9E5C-C606D1831BF0}" srcOrd="0" destOrd="0" parTransId="{37A9BF48-9835-44AC-9267-12185969E33A}" sibTransId="{AC89E547-FE1C-429D-923E-9523B4FF2E53}"/>
    <dgm:cxn modelId="{98DA458D-AF77-4DD9-B81D-A4717C41D38A}" srcId="{17F05C62-C2A1-44A9-A7F9-D3E75BCE7266}" destId="{E7A555D6-2FD4-4673-BA71-0C6D8AED66EA}" srcOrd="4" destOrd="0" parTransId="{910355E4-2AD6-4A1F-92A6-338FF2A170C8}" sibTransId="{E30DC791-FBF1-464F-A766-7B6E77C67825}"/>
    <dgm:cxn modelId="{BF4E7290-C588-4074-818D-5A84D8305EFE}" srcId="{17F05C62-C2A1-44A9-A7F9-D3E75BCE7266}" destId="{2D5C1FF8-A9ED-4320-B338-430B03F35913}" srcOrd="2" destOrd="0" parTransId="{8DEF87B1-2F7B-4309-84FD-66A1A4227519}" sibTransId="{7D1CD037-5416-4ECF-982C-426463C1E6E7}"/>
    <dgm:cxn modelId="{2F4F299A-3DAC-4435-A744-C8FC2567FFCB}" type="presOf" srcId="{73988C08-023B-498C-B2B0-F189AE7F6085}" destId="{1E6F11DB-9D18-47FD-ABD0-4C7FE3C08409}" srcOrd="0" destOrd="0" presId="urn:microsoft.com/office/officeart/2005/8/layout/default"/>
    <dgm:cxn modelId="{64E178A5-A93F-4333-9EE1-6C91BC81BDC4}" type="presOf" srcId="{91A3B0A9-6E52-42C4-9E5C-C606D1831BF0}" destId="{921AE164-676B-46A7-90B3-577458B993B7}" srcOrd="0" destOrd="0" presId="urn:microsoft.com/office/officeart/2005/8/layout/default"/>
    <dgm:cxn modelId="{959753A9-11F3-4A2E-A132-F2BD6964E989}" srcId="{17F05C62-C2A1-44A9-A7F9-D3E75BCE7266}" destId="{00E51A12-34DA-4515-ADC1-674F538D80D3}" srcOrd="6" destOrd="0" parTransId="{27BD8406-8268-403E-9738-862AB54BFAAB}" sibTransId="{75288163-ECBB-4DA1-969F-EEE9160D552C}"/>
    <dgm:cxn modelId="{7969E3BE-21B8-4955-BC8E-DDBDCC6580DE}" type="presOf" srcId="{83FEB01A-F9AB-42EE-AF68-493EB901CC72}" destId="{DA759240-FFA1-4346-A203-06CA662B276B}" srcOrd="0" destOrd="0" presId="urn:microsoft.com/office/officeart/2005/8/layout/default"/>
    <dgm:cxn modelId="{DD7BD0C2-4FBE-42F4-8C9D-BA67B3CC2699}" srcId="{17F05C62-C2A1-44A9-A7F9-D3E75BCE7266}" destId="{94B943A0-AEAD-45DB-8D02-DEFB3C2BB6AC}" srcOrd="1" destOrd="0" parTransId="{8DFB3173-BE90-4782-B13F-C13605C32593}" sibTransId="{A241AEAE-DA2F-49C8-9B3D-9E3F1CB27AA9}"/>
    <dgm:cxn modelId="{B91CCAC6-FCA0-499D-B446-EE4778FD1C5A}" type="presOf" srcId="{E7A555D6-2FD4-4673-BA71-0C6D8AED66EA}" destId="{71480C3B-62A9-453E-83C8-C03542724376}" srcOrd="0" destOrd="0" presId="urn:microsoft.com/office/officeart/2005/8/layout/default"/>
    <dgm:cxn modelId="{F8E8F0F6-05AC-4674-A781-A5156E2EFDAC}" type="presOf" srcId="{3D0C8ECE-295A-4BD6-9178-E32BD18205EB}" destId="{3B379345-0D15-418A-A0A4-77C011B323DA}" srcOrd="0" destOrd="0" presId="urn:microsoft.com/office/officeart/2005/8/layout/default"/>
    <dgm:cxn modelId="{9A3D13FB-17E7-4A4B-A3BA-DBB43838A3DB}" type="presOf" srcId="{17F05C62-C2A1-44A9-A7F9-D3E75BCE7266}" destId="{A01125E4-CC47-4C5C-B247-6EDF3CC9F635}" srcOrd="0" destOrd="0" presId="urn:microsoft.com/office/officeart/2005/8/layout/default"/>
    <dgm:cxn modelId="{1D1218A5-0AFC-49F6-A13F-9D21B711871D}" type="presParOf" srcId="{A01125E4-CC47-4C5C-B247-6EDF3CC9F635}" destId="{921AE164-676B-46A7-90B3-577458B993B7}" srcOrd="0" destOrd="0" presId="urn:microsoft.com/office/officeart/2005/8/layout/default"/>
    <dgm:cxn modelId="{40EED887-4A4A-4A3D-98E7-CF95F961641B}" type="presParOf" srcId="{A01125E4-CC47-4C5C-B247-6EDF3CC9F635}" destId="{063B7702-B28C-438D-B317-D97BC4FE459A}" srcOrd="1" destOrd="0" presId="urn:microsoft.com/office/officeart/2005/8/layout/default"/>
    <dgm:cxn modelId="{B337DA0B-D631-42E5-B290-6B8EACF2AF20}" type="presParOf" srcId="{A01125E4-CC47-4C5C-B247-6EDF3CC9F635}" destId="{7F0B852A-EE25-46FB-BC66-6AA4290228DE}" srcOrd="2" destOrd="0" presId="urn:microsoft.com/office/officeart/2005/8/layout/default"/>
    <dgm:cxn modelId="{5DCE7BE8-D0F1-4112-A79E-140D1ABD4B79}" type="presParOf" srcId="{A01125E4-CC47-4C5C-B247-6EDF3CC9F635}" destId="{32999084-0A53-4DE2-A004-47497DB92725}" srcOrd="3" destOrd="0" presId="urn:microsoft.com/office/officeart/2005/8/layout/default"/>
    <dgm:cxn modelId="{9CBBBDA9-738B-4183-8987-004C87AEE9C5}" type="presParOf" srcId="{A01125E4-CC47-4C5C-B247-6EDF3CC9F635}" destId="{E3F24300-2631-40B4-AC6A-845EDBA9FAF9}" srcOrd="4" destOrd="0" presId="urn:microsoft.com/office/officeart/2005/8/layout/default"/>
    <dgm:cxn modelId="{6C6ECDCB-D109-4422-A07D-1FC10B8C6FB8}" type="presParOf" srcId="{A01125E4-CC47-4C5C-B247-6EDF3CC9F635}" destId="{861624DC-6727-4DD4-A453-CB2AECB331D3}" srcOrd="5" destOrd="0" presId="urn:microsoft.com/office/officeart/2005/8/layout/default"/>
    <dgm:cxn modelId="{8CACBE05-5814-464C-9D1F-708479EA193B}" type="presParOf" srcId="{A01125E4-CC47-4C5C-B247-6EDF3CC9F635}" destId="{3B379345-0D15-418A-A0A4-77C011B323DA}" srcOrd="6" destOrd="0" presId="urn:microsoft.com/office/officeart/2005/8/layout/default"/>
    <dgm:cxn modelId="{DBAA9514-DF66-43A9-B2C0-42D87DB17CD2}" type="presParOf" srcId="{A01125E4-CC47-4C5C-B247-6EDF3CC9F635}" destId="{EB5B2058-3501-4E60-B736-D63F737AAADE}" srcOrd="7" destOrd="0" presId="urn:microsoft.com/office/officeart/2005/8/layout/default"/>
    <dgm:cxn modelId="{E7972AB2-785B-4B69-B074-5F59B86E76BB}" type="presParOf" srcId="{A01125E4-CC47-4C5C-B247-6EDF3CC9F635}" destId="{71480C3B-62A9-453E-83C8-C03542724376}" srcOrd="8" destOrd="0" presId="urn:microsoft.com/office/officeart/2005/8/layout/default"/>
    <dgm:cxn modelId="{B6D3CD63-40C8-4E3C-B749-36F89FE9B9E5}" type="presParOf" srcId="{A01125E4-CC47-4C5C-B247-6EDF3CC9F635}" destId="{E07F5AAD-2335-4C2B-9DE9-B7C85849D2B0}" srcOrd="9" destOrd="0" presId="urn:microsoft.com/office/officeart/2005/8/layout/default"/>
    <dgm:cxn modelId="{DE963577-6469-499D-95DB-C053536FF535}" type="presParOf" srcId="{A01125E4-CC47-4C5C-B247-6EDF3CC9F635}" destId="{1E6F11DB-9D18-47FD-ABD0-4C7FE3C08409}" srcOrd="10" destOrd="0" presId="urn:microsoft.com/office/officeart/2005/8/layout/default"/>
    <dgm:cxn modelId="{83EA18A4-0FA7-4C3F-8559-57A819E35257}" type="presParOf" srcId="{A01125E4-CC47-4C5C-B247-6EDF3CC9F635}" destId="{4A9AA97C-3C9B-471E-9333-044D546586C5}" srcOrd="11" destOrd="0" presId="urn:microsoft.com/office/officeart/2005/8/layout/default"/>
    <dgm:cxn modelId="{2C872E49-419C-459C-855A-2AAB82EAC009}" type="presParOf" srcId="{A01125E4-CC47-4C5C-B247-6EDF3CC9F635}" destId="{F64DBE8C-BFB6-4914-906A-11BE30AA9503}" srcOrd="12" destOrd="0" presId="urn:microsoft.com/office/officeart/2005/8/layout/default"/>
    <dgm:cxn modelId="{C288F8E4-3E0B-45D8-B3F5-3CCA84A0355E}" type="presParOf" srcId="{A01125E4-CC47-4C5C-B247-6EDF3CC9F635}" destId="{7E97DD9A-E0B4-44C4-B6B4-080440D6B1E5}" srcOrd="13" destOrd="0" presId="urn:microsoft.com/office/officeart/2005/8/layout/default"/>
    <dgm:cxn modelId="{A8BD781D-FA93-4BB4-BAA5-5696E15CD37B}" type="presParOf" srcId="{A01125E4-CC47-4C5C-B247-6EDF3CC9F635}" destId="{DA759240-FFA1-4346-A203-06CA662B276B}" srcOrd="14" destOrd="0" presId="urn:microsoft.com/office/officeart/2005/8/layout/default"/>
  </dgm:cxnLst>
  <dgm:bg/>
  <dgm:whole/>
  <dgm:extLst>
    <a:ext uri="http://schemas.microsoft.com/office/drawing/2008/diagram">
      <dsp:dataModelExt xmlns:dsp="http://schemas.microsoft.com/office/drawing/2008/diagram" relId="rId144"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E3D2AF8D-E335-4833-8C16-D5F0B8A15FF5}" type="doc">
      <dgm:prSet loTypeId="urn:microsoft.com/office/officeart/2005/8/layout/chevron1" loCatId="process" qsTypeId="urn:microsoft.com/office/officeart/2005/8/quickstyle/simple1" qsCatId="simple" csTypeId="urn:microsoft.com/office/officeart/2005/8/colors/accent1_2" csCatId="accent1" phldr="1"/>
      <dgm:spPr/>
    </dgm:pt>
    <dgm:pt modelId="{A96C1B0B-8F69-4475-9035-86BCB413FD39}">
      <dgm:prSet phldrT="[Text]"/>
      <dgm:spPr>
        <a:xfrm>
          <a:off x="1741" y="62750"/>
          <a:ext cx="2121470" cy="848588"/>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buNone/>
          </a:pPr>
          <a:r>
            <a:rPr lang="en-US">
              <a:solidFill>
                <a:sysClr val="window" lastClr="FFFFFF"/>
              </a:solidFill>
              <a:latin typeface="Calibri" panose="020F0502020204030204"/>
              <a:ea typeface="+mn-ea"/>
              <a:cs typeface="+mn-cs"/>
            </a:rPr>
            <a:t>CAD Analysis/ Prototype Construction</a:t>
          </a:r>
        </a:p>
      </dgm:t>
    </dgm:pt>
    <dgm:pt modelId="{6CCFF711-1CB3-44C8-8E29-57B7D567E75F}" type="parTrans" cxnId="{3DBCF8E9-B1FD-4DEF-95AF-45487DBF4F88}">
      <dgm:prSet/>
      <dgm:spPr/>
      <dgm:t>
        <a:bodyPr/>
        <a:lstStyle/>
        <a:p>
          <a:endParaRPr lang="en-US"/>
        </a:p>
      </dgm:t>
    </dgm:pt>
    <dgm:pt modelId="{1DA7D78F-1A76-4E6D-9A3D-49B0B9291DD3}" type="sibTrans" cxnId="{3DBCF8E9-B1FD-4DEF-95AF-45487DBF4F88}">
      <dgm:prSet/>
      <dgm:spPr/>
      <dgm:t>
        <a:bodyPr/>
        <a:lstStyle/>
        <a:p>
          <a:endParaRPr lang="en-US"/>
        </a:p>
      </dgm:t>
    </dgm:pt>
    <dgm:pt modelId="{343F4693-27E8-438D-8C33-A9E69F711A96}">
      <dgm:prSet phldrT="[Text]"/>
      <dgm:spPr>
        <a:xfrm>
          <a:off x="1911064" y="62750"/>
          <a:ext cx="2121470" cy="848588"/>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buNone/>
          </a:pPr>
          <a:r>
            <a:rPr lang="en-US" b="1">
              <a:solidFill>
                <a:sysClr val="window" lastClr="FFFFFF"/>
              </a:solidFill>
              <a:latin typeface="Calibri" panose="020F0502020204030204"/>
              <a:ea typeface="+mn-ea"/>
              <a:cs typeface="+mn-cs"/>
            </a:rPr>
            <a:t>Post-Mortem Analysis</a:t>
          </a:r>
        </a:p>
      </dgm:t>
    </dgm:pt>
    <dgm:pt modelId="{FD667875-0FDD-4B06-8E18-709F3F61072D}" type="parTrans" cxnId="{E103CC03-CC83-49DD-91FD-985072BAD8DE}">
      <dgm:prSet/>
      <dgm:spPr/>
      <dgm:t>
        <a:bodyPr/>
        <a:lstStyle/>
        <a:p>
          <a:endParaRPr lang="en-US"/>
        </a:p>
      </dgm:t>
    </dgm:pt>
    <dgm:pt modelId="{26AD75E9-3DC5-4602-951D-74C5C1A6839F}" type="sibTrans" cxnId="{E103CC03-CC83-49DD-91FD-985072BAD8DE}">
      <dgm:prSet/>
      <dgm:spPr/>
      <dgm:t>
        <a:bodyPr/>
        <a:lstStyle/>
        <a:p>
          <a:endParaRPr lang="en-US"/>
        </a:p>
      </dgm:t>
    </dgm:pt>
    <dgm:pt modelId="{7E44D58A-B2BB-4F70-9F77-0D6CCF735CC0}">
      <dgm:prSet phldrT="[Text]"/>
      <dgm:spPr>
        <a:xfrm>
          <a:off x="3820388" y="62750"/>
          <a:ext cx="2121470" cy="848588"/>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buNone/>
          </a:pPr>
          <a:r>
            <a:rPr lang="en-US">
              <a:solidFill>
                <a:sysClr val="window" lastClr="FFFFFF"/>
              </a:solidFill>
              <a:latin typeface="Calibri" panose="020F0502020204030204"/>
              <a:ea typeface="+mn-ea"/>
              <a:cs typeface="+mn-cs"/>
            </a:rPr>
            <a:t>Semester Learning Essay</a:t>
          </a:r>
        </a:p>
      </dgm:t>
    </dgm:pt>
    <dgm:pt modelId="{909F14F6-11FF-4BCE-B87D-2DF7C286EEE6}" type="parTrans" cxnId="{DAA75E23-A9E9-4AEB-AA3F-08A1EFB17DB9}">
      <dgm:prSet/>
      <dgm:spPr/>
      <dgm:t>
        <a:bodyPr/>
        <a:lstStyle/>
        <a:p>
          <a:endParaRPr lang="en-US"/>
        </a:p>
      </dgm:t>
    </dgm:pt>
    <dgm:pt modelId="{89341BEE-23FC-4474-AFE0-6B84EEDCAA23}" type="sibTrans" cxnId="{DAA75E23-A9E9-4AEB-AA3F-08A1EFB17DB9}">
      <dgm:prSet/>
      <dgm:spPr/>
      <dgm:t>
        <a:bodyPr/>
        <a:lstStyle/>
        <a:p>
          <a:endParaRPr lang="en-US"/>
        </a:p>
      </dgm:t>
    </dgm:pt>
    <dgm:pt modelId="{1A217C81-FFB1-410C-8F1F-01C3D371A423}" type="pres">
      <dgm:prSet presAssocID="{E3D2AF8D-E335-4833-8C16-D5F0B8A15FF5}" presName="Name0" presStyleCnt="0">
        <dgm:presLayoutVars>
          <dgm:dir/>
          <dgm:animLvl val="lvl"/>
          <dgm:resizeHandles val="exact"/>
        </dgm:presLayoutVars>
      </dgm:prSet>
      <dgm:spPr/>
    </dgm:pt>
    <dgm:pt modelId="{60BF5472-BD1D-4AEA-8AB3-8E7AD613F831}" type="pres">
      <dgm:prSet presAssocID="{A96C1B0B-8F69-4475-9035-86BCB413FD39}" presName="parTxOnly" presStyleLbl="node1" presStyleIdx="0" presStyleCnt="3">
        <dgm:presLayoutVars>
          <dgm:chMax val="0"/>
          <dgm:chPref val="0"/>
          <dgm:bulletEnabled val="1"/>
        </dgm:presLayoutVars>
      </dgm:prSet>
      <dgm:spPr/>
    </dgm:pt>
    <dgm:pt modelId="{43926C77-D642-4D85-9110-6640B283EF2D}" type="pres">
      <dgm:prSet presAssocID="{1DA7D78F-1A76-4E6D-9A3D-49B0B9291DD3}" presName="parTxOnlySpace" presStyleCnt="0"/>
      <dgm:spPr/>
    </dgm:pt>
    <dgm:pt modelId="{C4F9695F-4EE2-4048-A29A-2EE3084C0621}" type="pres">
      <dgm:prSet presAssocID="{343F4693-27E8-438D-8C33-A9E69F711A96}" presName="parTxOnly" presStyleLbl="node1" presStyleIdx="1" presStyleCnt="3">
        <dgm:presLayoutVars>
          <dgm:chMax val="0"/>
          <dgm:chPref val="0"/>
          <dgm:bulletEnabled val="1"/>
        </dgm:presLayoutVars>
      </dgm:prSet>
      <dgm:spPr/>
    </dgm:pt>
    <dgm:pt modelId="{C6BCE8A0-11A5-4DAE-90DC-8515117D6677}" type="pres">
      <dgm:prSet presAssocID="{26AD75E9-3DC5-4602-951D-74C5C1A6839F}" presName="parTxOnlySpace" presStyleCnt="0"/>
      <dgm:spPr/>
    </dgm:pt>
    <dgm:pt modelId="{6F90A04F-91BA-4E4B-8C40-3143310D282D}" type="pres">
      <dgm:prSet presAssocID="{7E44D58A-B2BB-4F70-9F77-0D6CCF735CC0}" presName="parTxOnly" presStyleLbl="node1" presStyleIdx="2" presStyleCnt="3">
        <dgm:presLayoutVars>
          <dgm:chMax val="0"/>
          <dgm:chPref val="0"/>
          <dgm:bulletEnabled val="1"/>
        </dgm:presLayoutVars>
      </dgm:prSet>
      <dgm:spPr/>
    </dgm:pt>
  </dgm:ptLst>
  <dgm:cxnLst>
    <dgm:cxn modelId="{F8463102-F940-4667-91EA-17EC81754817}" type="presOf" srcId="{343F4693-27E8-438D-8C33-A9E69F711A96}" destId="{C4F9695F-4EE2-4048-A29A-2EE3084C0621}" srcOrd="0" destOrd="0" presId="urn:microsoft.com/office/officeart/2005/8/layout/chevron1"/>
    <dgm:cxn modelId="{E103CC03-CC83-49DD-91FD-985072BAD8DE}" srcId="{E3D2AF8D-E335-4833-8C16-D5F0B8A15FF5}" destId="{343F4693-27E8-438D-8C33-A9E69F711A96}" srcOrd="1" destOrd="0" parTransId="{FD667875-0FDD-4B06-8E18-709F3F61072D}" sibTransId="{26AD75E9-3DC5-4602-951D-74C5C1A6839F}"/>
    <dgm:cxn modelId="{DAA75E23-A9E9-4AEB-AA3F-08A1EFB17DB9}" srcId="{E3D2AF8D-E335-4833-8C16-D5F0B8A15FF5}" destId="{7E44D58A-B2BB-4F70-9F77-0D6CCF735CC0}" srcOrd="2" destOrd="0" parTransId="{909F14F6-11FF-4BCE-B87D-2DF7C286EEE6}" sibTransId="{89341BEE-23FC-4474-AFE0-6B84EEDCAA23}"/>
    <dgm:cxn modelId="{43E6AC35-7D71-4546-AC6B-ED81AA7DA51E}" type="presOf" srcId="{7E44D58A-B2BB-4F70-9F77-0D6CCF735CC0}" destId="{6F90A04F-91BA-4E4B-8C40-3143310D282D}" srcOrd="0" destOrd="0" presId="urn:microsoft.com/office/officeart/2005/8/layout/chevron1"/>
    <dgm:cxn modelId="{B66C1057-24AD-48C0-ACFC-E0BE168DED0B}" type="presOf" srcId="{A96C1B0B-8F69-4475-9035-86BCB413FD39}" destId="{60BF5472-BD1D-4AEA-8AB3-8E7AD613F831}" srcOrd="0" destOrd="0" presId="urn:microsoft.com/office/officeart/2005/8/layout/chevron1"/>
    <dgm:cxn modelId="{29C700D5-6E7C-45F7-825F-F4F27CF3CC2F}" type="presOf" srcId="{E3D2AF8D-E335-4833-8C16-D5F0B8A15FF5}" destId="{1A217C81-FFB1-410C-8F1F-01C3D371A423}" srcOrd="0" destOrd="0" presId="urn:microsoft.com/office/officeart/2005/8/layout/chevron1"/>
    <dgm:cxn modelId="{3DBCF8E9-B1FD-4DEF-95AF-45487DBF4F88}" srcId="{E3D2AF8D-E335-4833-8C16-D5F0B8A15FF5}" destId="{A96C1B0B-8F69-4475-9035-86BCB413FD39}" srcOrd="0" destOrd="0" parTransId="{6CCFF711-1CB3-44C8-8E29-57B7D567E75F}" sibTransId="{1DA7D78F-1A76-4E6D-9A3D-49B0B9291DD3}"/>
    <dgm:cxn modelId="{391B1514-A84E-4D6F-9C76-33BFF5C53684}" type="presParOf" srcId="{1A217C81-FFB1-410C-8F1F-01C3D371A423}" destId="{60BF5472-BD1D-4AEA-8AB3-8E7AD613F831}" srcOrd="0" destOrd="0" presId="urn:microsoft.com/office/officeart/2005/8/layout/chevron1"/>
    <dgm:cxn modelId="{99FC3DDD-D5C5-4318-A336-5082D4B60C26}" type="presParOf" srcId="{1A217C81-FFB1-410C-8F1F-01C3D371A423}" destId="{43926C77-D642-4D85-9110-6640B283EF2D}" srcOrd="1" destOrd="0" presId="urn:microsoft.com/office/officeart/2005/8/layout/chevron1"/>
    <dgm:cxn modelId="{AEEB1D34-465F-459B-BC3D-E89CA3A4E029}" type="presParOf" srcId="{1A217C81-FFB1-410C-8F1F-01C3D371A423}" destId="{C4F9695F-4EE2-4048-A29A-2EE3084C0621}" srcOrd="2" destOrd="0" presId="urn:microsoft.com/office/officeart/2005/8/layout/chevron1"/>
    <dgm:cxn modelId="{8D7027B5-D7BE-44A0-A103-0F3B657FF24D}" type="presParOf" srcId="{1A217C81-FFB1-410C-8F1F-01C3D371A423}" destId="{C6BCE8A0-11A5-4DAE-90DC-8515117D6677}" srcOrd="3" destOrd="0" presId="urn:microsoft.com/office/officeart/2005/8/layout/chevron1"/>
    <dgm:cxn modelId="{94757FDC-A339-4B66-B582-B1AB13651464}" type="presParOf" srcId="{1A217C81-FFB1-410C-8F1F-01C3D371A423}" destId="{6F90A04F-91BA-4E4B-8C40-3143310D282D}" srcOrd="4" destOrd="0" presId="urn:microsoft.com/office/officeart/2005/8/layout/chevron1"/>
  </dgm:cxnLst>
  <dgm:bg/>
  <dgm:whole/>
  <dgm:extLst>
    <a:ext uri="http://schemas.microsoft.com/office/drawing/2008/diagram">
      <dsp:dataModelExt xmlns:dsp="http://schemas.microsoft.com/office/drawing/2008/diagram" relId="rId150"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17F05C62-C2A1-44A9-A7F9-D3E75BCE7266}" type="doc">
      <dgm:prSet loTypeId="urn:microsoft.com/office/officeart/2005/8/layout/default" loCatId="list" qsTypeId="urn:microsoft.com/office/officeart/2005/8/quickstyle/simple1" qsCatId="simple" csTypeId="urn:microsoft.com/office/officeart/2005/8/colors/colorful3" csCatId="colorful" phldr="1"/>
      <dgm:spPr/>
      <dgm:t>
        <a:bodyPr/>
        <a:lstStyle/>
        <a:p>
          <a:endParaRPr lang="en-US"/>
        </a:p>
      </dgm:t>
    </dgm:pt>
    <dgm:pt modelId="{91A3B0A9-6E52-42C4-9E5C-C606D1831BF0}">
      <dgm:prSet phldrT="[Text]"/>
      <dgm:spPr>
        <a:xfrm>
          <a:off x="299291" y="420821"/>
          <a:ext cx="3929222" cy="1746711"/>
        </a:xfrm>
        <a:prstGeom prst="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b="1">
              <a:solidFill>
                <a:sysClr val="window" lastClr="FFFFFF"/>
              </a:solidFill>
              <a:latin typeface="Calibri"/>
              <a:ea typeface="+mn-ea"/>
              <a:cs typeface="+mn-cs"/>
            </a:rPr>
            <a:t>Assignment Summary</a:t>
          </a:r>
        </a:p>
        <a:p>
          <a:pPr marL="0" lvl="0" algn="ctr">
            <a:buNone/>
          </a:pPr>
          <a:r>
            <a:rPr lang="en-US" b="0">
              <a:solidFill>
                <a:sysClr val="window" lastClr="FFFFFF"/>
              </a:solidFill>
              <a:latin typeface="Calibri"/>
              <a:ea typeface="+mn-ea"/>
              <a:cs typeface="+mn-cs"/>
            </a:rPr>
            <a:t>Following the demonstration of the team's device demonstration, the team must analyze their device in the context of their device's performance during the competition. Teams must look at the design of their device overall and attempt to identify to which stage (or stages) of the process they owe their device's success or failure. </a:t>
          </a:r>
        </a:p>
        <a:p>
          <a:pPr marL="0" lvl="0" algn="ctr">
            <a:buNone/>
          </a:pPr>
          <a:r>
            <a:rPr lang="en-US" b="0">
              <a:solidFill>
                <a:sysClr val="window" lastClr="FFFFFF"/>
              </a:solidFill>
              <a:latin typeface="Calibri"/>
              <a:ea typeface="+mn-ea"/>
              <a:cs typeface="+mn-cs"/>
            </a:rPr>
            <a:t>Further, in the context of the Principles of Engineering Design, which describe a structured design process, team's must identify the principles which most contributed to the device's performance and look for ways the design could have been improved.</a:t>
          </a:r>
        </a:p>
      </dgm:t>
    </dgm:pt>
    <dgm:pt modelId="{37A9BF48-9835-44AC-9267-12185969E33A}" type="parTrans" cxnId="{CA35D97F-DE2C-4546-A3A7-A768ED88FEDD}">
      <dgm:prSet/>
      <dgm:spPr/>
      <dgm:t>
        <a:bodyPr/>
        <a:lstStyle/>
        <a:p>
          <a:pPr algn="ctr"/>
          <a:endParaRPr lang="en-US"/>
        </a:p>
      </dgm:t>
    </dgm:pt>
    <dgm:pt modelId="{AC89E547-FE1C-429D-923E-9523B4FF2E53}" type="sibTrans" cxnId="{CA35D97F-DE2C-4546-A3A7-A768ED88FEDD}">
      <dgm:prSet/>
      <dgm:spPr/>
      <dgm:t>
        <a:bodyPr/>
        <a:lstStyle/>
        <a:p>
          <a:pPr algn="ctr"/>
          <a:endParaRPr lang="en-US"/>
        </a:p>
      </dgm:t>
    </dgm:pt>
    <dgm:pt modelId="{94B943A0-AEAD-45DB-8D02-DEFB3C2BB6AC}">
      <dgm:prSet phldrT="[Text]"/>
      <dgm:spPr>
        <a:xfrm>
          <a:off x="4434519" y="676161"/>
          <a:ext cx="2060053" cy="1236032"/>
        </a:xfrm>
        <a:prstGeom prst="rect">
          <a:avLst/>
        </a:prstGeom>
        <a:solidFill>
          <a:srgbClr val="A5A5A5">
            <a:hueOff val="338825"/>
            <a:satOff val="12500"/>
            <a:lumOff val="-1838"/>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b="1">
              <a:solidFill>
                <a:sysClr val="window" lastClr="FFFFFF"/>
              </a:solidFill>
              <a:latin typeface="Calibri"/>
              <a:ea typeface="+mn-ea"/>
              <a:cs typeface="+mn-cs"/>
            </a:rPr>
            <a:t>Target Principles of Engineering Design</a:t>
          </a:r>
        </a:p>
        <a:p>
          <a:pPr marL="0" lvl="0" algn="ctr">
            <a:buNone/>
          </a:pPr>
          <a:r>
            <a:rPr lang="en-US">
              <a:solidFill>
                <a:sysClr val="window" lastClr="FFFFFF"/>
              </a:solidFill>
              <a:latin typeface="Calibri"/>
              <a:ea typeface="+mn-ea"/>
              <a:cs typeface="+mn-cs"/>
            </a:rPr>
            <a:t>4a, 4b, 4c, 5b, and 5c</a:t>
          </a:r>
        </a:p>
      </dgm:t>
    </dgm:pt>
    <dgm:pt modelId="{8DFB3173-BE90-4782-B13F-C13605C32593}" type="parTrans" cxnId="{DD7BD0C2-4FBE-42F4-8C9D-BA67B3CC2699}">
      <dgm:prSet/>
      <dgm:spPr/>
      <dgm:t>
        <a:bodyPr/>
        <a:lstStyle/>
        <a:p>
          <a:pPr algn="ctr"/>
          <a:endParaRPr lang="en-US"/>
        </a:p>
      </dgm:t>
    </dgm:pt>
    <dgm:pt modelId="{A241AEAE-DA2F-49C8-9B3D-9E3F1CB27AA9}" type="sibTrans" cxnId="{DD7BD0C2-4FBE-42F4-8C9D-BA67B3CC2699}">
      <dgm:prSet/>
      <dgm:spPr/>
      <dgm:t>
        <a:bodyPr/>
        <a:lstStyle/>
        <a:p>
          <a:pPr algn="ctr"/>
          <a:endParaRPr lang="en-US"/>
        </a:p>
      </dgm:t>
    </dgm:pt>
    <dgm:pt modelId="{2D5C1FF8-A9ED-4320-B338-430B03F35913}">
      <dgm:prSet phldrT="[Text]"/>
      <dgm:spPr>
        <a:xfrm>
          <a:off x="100846" y="2373538"/>
          <a:ext cx="2060053" cy="1236032"/>
        </a:xfrm>
        <a:prstGeom prst="rect">
          <a:avLst/>
        </a:prstGeom>
        <a:solidFill>
          <a:srgbClr val="A5A5A5">
            <a:hueOff val="677650"/>
            <a:satOff val="25000"/>
            <a:lumOff val="-3676"/>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b="1">
              <a:solidFill>
                <a:sysClr val="window" lastClr="FFFFFF"/>
              </a:solidFill>
              <a:latin typeface="Calibri"/>
              <a:ea typeface="+mn-ea"/>
              <a:cs typeface="+mn-cs"/>
            </a:rPr>
            <a:t>1. Preamble</a:t>
          </a:r>
        </a:p>
        <a:p>
          <a:pPr lvl="0" algn="ctr">
            <a:buNone/>
          </a:pPr>
          <a:r>
            <a:rPr lang="en-US">
              <a:solidFill>
                <a:sysClr val="window" lastClr="FFFFFF"/>
              </a:solidFill>
              <a:latin typeface="Calibri"/>
              <a:ea typeface="+mn-ea"/>
              <a:cs typeface="+mn-cs"/>
            </a:rPr>
            <a:t>Describe the project problem as it was understood by the team. Briefly discuss the strategy employed by the team to solve the problem. </a:t>
          </a:r>
        </a:p>
        <a:p>
          <a:pPr lvl="0" algn="ctr">
            <a:buNone/>
          </a:pPr>
          <a:r>
            <a:rPr lang="en-US">
              <a:solidFill>
                <a:sysClr val="window" lastClr="FFFFFF"/>
              </a:solidFill>
              <a:latin typeface="Calibri"/>
              <a:ea typeface="+mn-ea"/>
              <a:cs typeface="+mn-cs"/>
            </a:rPr>
            <a:t>Briefly describe the key characteristics of the team design without discussion of the specific successes or failures of the device.</a:t>
          </a:r>
        </a:p>
      </dgm:t>
    </dgm:pt>
    <dgm:pt modelId="{8DEF87B1-2F7B-4309-84FD-66A1A4227519}" type="parTrans" cxnId="{BF4E7290-C588-4074-818D-5A84D8305EFE}">
      <dgm:prSet/>
      <dgm:spPr/>
      <dgm:t>
        <a:bodyPr/>
        <a:lstStyle/>
        <a:p>
          <a:pPr algn="ctr"/>
          <a:endParaRPr lang="en-US"/>
        </a:p>
      </dgm:t>
    </dgm:pt>
    <dgm:pt modelId="{7D1CD037-5416-4ECF-982C-426463C1E6E7}" type="sibTrans" cxnId="{BF4E7290-C588-4074-818D-5A84D8305EFE}">
      <dgm:prSet/>
      <dgm:spPr/>
      <dgm:t>
        <a:bodyPr/>
        <a:lstStyle/>
        <a:p>
          <a:pPr algn="ctr"/>
          <a:endParaRPr lang="en-US"/>
        </a:p>
      </dgm:t>
    </dgm:pt>
    <dgm:pt modelId="{3D0C8ECE-295A-4BD6-9178-E32BD18205EB}">
      <dgm:prSet phldrT="[Text]"/>
      <dgm:spPr>
        <a:xfrm>
          <a:off x="2366905" y="2373538"/>
          <a:ext cx="2060053" cy="1236032"/>
        </a:xfrm>
        <a:prstGeom prst="rect">
          <a:avLst/>
        </a:prstGeom>
        <a:solidFill>
          <a:srgbClr val="A5A5A5">
            <a:hueOff val="1016475"/>
            <a:satOff val="37500"/>
            <a:lumOff val="-5515"/>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b="1">
              <a:solidFill>
                <a:sysClr val="window" lastClr="FFFFFF"/>
              </a:solidFill>
              <a:latin typeface="Calibri"/>
              <a:ea typeface="+mn-ea"/>
              <a:cs typeface="+mn-cs"/>
            </a:rPr>
            <a:t>2. Design Process</a:t>
          </a:r>
          <a:endParaRPr lang="en-US" b="0">
            <a:solidFill>
              <a:sysClr val="window" lastClr="FFFFFF"/>
            </a:solidFill>
            <a:latin typeface="Calibri"/>
            <a:ea typeface="+mn-ea"/>
            <a:cs typeface="+mn-cs"/>
          </a:endParaRPr>
        </a:p>
        <a:p>
          <a:pPr algn="ctr">
            <a:buNone/>
          </a:pPr>
          <a:r>
            <a:rPr lang="en-US" b="0">
              <a:solidFill>
                <a:sysClr val="window" lastClr="FFFFFF"/>
              </a:solidFill>
              <a:latin typeface="Calibri"/>
              <a:ea typeface="+mn-ea"/>
              <a:cs typeface="+mn-cs"/>
            </a:rPr>
            <a:t>Describe what was successfully done during the design process and what failed during the design process. Discuss successes and failures in terms of the assignment objectives and strategies. Discuss how analysis performed during designing was validated or invalidated.</a:t>
          </a:r>
        </a:p>
      </dgm:t>
    </dgm:pt>
    <dgm:pt modelId="{58E70B67-DF91-4E49-82C2-3D506FFB344B}" type="parTrans" cxnId="{98F91B31-91F2-4CD9-9171-76AFA3FB907A}">
      <dgm:prSet/>
      <dgm:spPr/>
      <dgm:t>
        <a:bodyPr/>
        <a:lstStyle/>
        <a:p>
          <a:pPr algn="ctr"/>
          <a:endParaRPr lang="en-US"/>
        </a:p>
      </dgm:t>
    </dgm:pt>
    <dgm:pt modelId="{7FF374B1-E4F9-445F-B01C-430C5AEE3564}" type="sibTrans" cxnId="{98F91B31-91F2-4CD9-9171-76AFA3FB907A}">
      <dgm:prSet/>
      <dgm:spPr/>
      <dgm:t>
        <a:bodyPr/>
        <a:lstStyle/>
        <a:p>
          <a:pPr algn="ctr"/>
          <a:endParaRPr lang="en-US"/>
        </a:p>
      </dgm:t>
    </dgm:pt>
    <dgm:pt modelId="{E7A555D6-2FD4-4673-BA71-0C6D8AED66EA}">
      <dgm:prSet phldrT="[Text]"/>
      <dgm:spPr>
        <a:xfrm>
          <a:off x="4632964" y="2373538"/>
          <a:ext cx="2060053" cy="1236032"/>
        </a:xfrm>
        <a:prstGeom prst="rect">
          <a:avLst/>
        </a:prstGeom>
        <a:solidFill>
          <a:srgbClr val="A5A5A5">
            <a:hueOff val="1355300"/>
            <a:satOff val="50000"/>
            <a:lumOff val="-7353"/>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b="1">
              <a:solidFill>
                <a:sysClr val="window" lastClr="FFFFFF"/>
              </a:solidFill>
              <a:latin typeface="Calibri"/>
              <a:ea typeface="+mn-ea"/>
              <a:cs typeface="+mn-cs"/>
            </a:rPr>
            <a:t>3. Changes to the Design Process</a:t>
          </a:r>
        </a:p>
        <a:p>
          <a:pPr algn="ctr">
            <a:buNone/>
          </a:pPr>
          <a:r>
            <a:rPr lang="en-US" b="0">
              <a:solidFill>
                <a:sysClr val="window" lastClr="FFFFFF"/>
              </a:solidFill>
              <a:latin typeface="Calibri"/>
              <a:ea typeface="+mn-ea"/>
              <a:cs typeface="+mn-cs"/>
            </a:rPr>
            <a:t>Address two design process issues. First, explore what changes the team could have made during the design process to rectify issues outlined in Step 2. Then, explain how these changes would have resolved the issues. Think about how the analysis could have been modified.</a:t>
          </a:r>
        </a:p>
      </dgm:t>
    </dgm:pt>
    <dgm:pt modelId="{910355E4-2AD6-4A1F-92A6-338FF2A170C8}" type="parTrans" cxnId="{98DA458D-AF77-4DD9-B81D-A4717C41D38A}">
      <dgm:prSet/>
      <dgm:spPr/>
      <dgm:t>
        <a:bodyPr/>
        <a:lstStyle/>
        <a:p>
          <a:pPr algn="ctr"/>
          <a:endParaRPr lang="en-US"/>
        </a:p>
      </dgm:t>
    </dgm:pt>
    <dgm:pt modelId="{E30DC791-FBF1-464F-A766-7B6E77C67825}" type="sibTrans" cxnId="{98DA458D-AF77-4DD9-B81D-A4717C41D38A}">
      <dgm:prSet/>
      <dgm:spPr/>
      <dgm:t>
        <a:bodyPr/>
        <a:lstStyle/>
        <a:p>
          <a:pPr algn="ctr"/>
          <a:endParaRPr lang="en-US"/>
        </a:p>
      </dgm:t>
    </dgm:pt>
    <dgm:pt modelId="{73988C08-023B-498C-B2B0-F189AE7F6085}">
      <dgm:prSet/>
      <dgm:spPr>
        <a:xfrm>
          <a:off x="100846" y="3815576"/>
          <a:ext cx="2060053" cy="1236032"/>
        </a:xfrm>
        <a:prstGeom prst="rect">
          <a:avLst/>
        </a:prstGeom>
        <a:solidFill>
          <a:srgbClr val="A5A5A5">
            <a:hueOff val="1694124"/>
            <a:satOff val="62500"/>
            <a:lumOff val="-9191"/>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b="1">
              <a:solidFill>
                <a:sysClr val="window" lastClr="FFFFFF"/>
              </a:solidFill>
              <a:latin typeface="Calibri"/>
              <a:ea typeface="+mn-ea"/>
              <a:cs typeface="+mn-cs"/>
            </a:rPr>
            <a:t>4. Design Artifact</a:t>
          </a:r>
        </a:p>
        <a:p>
          <a:pPr algn="ctr">
            <a:buNone/>
          </a:pPr>
          <a:r>
            <a:rPr lang="en-US" b="0">
              <a:solidFill>
                <a:sysClr val="window" lastClr="FFFFFF"/>
              </a:solidFill>
              <a:latin typeface="Calibri"/>
              <a:ea typeface="+mn-ea"/>
              <a:cs typeface="+mn-cs"/>
            </a:rPr>
            <a:t>Similar to Step 2, describe what went right with the completed device and explain what went wrong. Think in terms of the process of taking the design from the conceptual to the physical. Further, how was analysis during the prototyping phase validated or invalidated?</a:t>
          </a:r>
        </a:p>
      </dgm:t>
    </dgm:pt>
    <dgm:pt modelId="{DC01B235-D801-4096-9800-65A3776B0FB7}" type="parTrans" cxnId="{03561D60-06A4-4F30-AA57-1753A518E9F9}">
      <dgm:prSet/>
      <dgm:spPr/>
      <dgm:t>
        <a:bodyPr/>
        <a:lstStyle/>
        <a:p>
          <a:pPr algn="ctr"/>
          <a:endParaRPr lang="en-US"/>
        </a:p>
      </dgm:t>
    </dgm:pt>
    <dgm:pt modelId="{D9DD4C59-50F8-471C-960A-41FCC0B041FB}" type="sibTrans" cxnId="{03561D60-06A4-4F30-AA57-1753A518E9F9}">
      <dgm:prSet/>
      <dgm:spPr/>
      <dgm:t>
        <a:bodyPr/>
        <a:lstStyle/>
        <a:p>
          <a:pPr algn="ctr"/>
          <a:endParaRPr lang="en-US"/>
        </a:p>
      </dgm:t>
    </dgm:pt>
    <dgm:pt modelId="{00E51A12-34DA-4515-ADC1-674F538D80D3}">
      <dgm:prSet/>
      <dgm:spPr>
        <a:xfrm>
          <a:off x="2366905" y="3815576"/>
          <a:ext cx="2060053" cy="1236032"/>
        </a:xfrm>
        <a:prstGeom prst="rect">
          <a:avLst/>
        </a:prstGeom>
        <a:solidFill>
          <a:srgbClr val="A5A5A5">
            <a:hueOff val="2032949"/>
            <a:satOff val="75000"/>
            <a:lumOff val="-11029"/>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b="1">
              <a:solidFill>
                <a:sysClr val="window" lastClr="FFFFFF"/>
              </a:solidFill>
              <a:latin typeface="Calibri"/>
              <a:ea typeface="+mn-ea"/>
              <a:cs typeface="+mn-cs"/>
            </a:rPr>
            <a:t>5. Changes to the Design Artifact</a:t>
          </a:r>
        </a:p>
        <a:p>
          <a:pPr lvl="0" algn="ctr">
            <a:buNone/>
          </a:pPr>
          <a:r>
            <a:rPr lang="en-US" b="0">
              <a:solidFill>
                <a:sysClr val="window" lastClr="FFFFFF"/>
              </a:solidFill>
              <a:latin typeface="Calibri"/>
              <a:ea typeface="+mn-ea"/>
              <a:cs typeface="+mn-cs"/>
            </a:rPr>
            <a:t>Address two design artifact issues. First, explore what changes to the device the team could have made to improve demonstration outcomes. Second, explain why these changes could have resolved the issues identified.</a:t>
          </a:r>
        </a:p>
      </dgm:t>
    </dgm:pt>
    <dgm:pt modelId="{27BD8406-8268-403E-9738-862AB54BFAAB}" type="parTrans" cxnId="{959753A9-11F3-4A2E-A132-F2BD6964E989}">
      <dgm:prSet/>
      <dgm:spPr/>
      <dgm:t>
        <a:bodyPr/>
        <a:lstStyle/>
        <a:p>
          <a:pPr algn="ctr"/>
          <a:endParaRPr lang="en-US"/>
        </a:p>
      </dgm:t>
    </dgm:pt>
    <dgm:pt modelId="{75288163-ECBB-4DA1-969F-EEE9160D552C}" type="sibTrans" cxnId="{959753A9-11F3-4A2E-A132-F2BD6964E989}">
      <dgm:prSet/>
      <dgm:spPr/>
      <dgm:t>
        <a:bodyPr/>
        <a:lstStyle/>
        <a:p>
          <a:pPr algn="ctr"/>
          <a:endParaRPr lang="en-US"/>
        </a:p>
      </dgm:t>
    </dgm:pt>
    <dgm:pt modelId="{83FEB01A-F9AB-42EE-AF68-493EB901CC72}">
      <dgm:prSet/>
      <dgm:spPr>
        <a:xfrm>
          <a:off x="4632964" y="3815576"/>
          <a:ext cx="2060053" cy="1236032"/>
        </a:xfrm>
        <a:prstGeom prst="rect">
          <a:avLst/>
        </a:prstGeom>
        <a:solidFill>
          <a:srgbClr val="A5A5A5">
            <a:hueOff val="2371774"/>
            <a:satOff val="87500"/>
            <a:lumOff val="-12868"/>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b="1">
              <a:solidFill>
                <a:sysClr val="window" lastClr="FFFFFF"/>
              </a:solidFill>
              <a:latin typeface="Calibri"/>
              <a:ea typeface="+mn-ea"/>
              <a:cs typeface="+mn-cs"/>
            </a:rPr>
            <a:t>6. Learning Statements</a:t>
          </a:r>
        </a:p>
        <a:p>
          <a:pPr lvl="0" algn="ctr">
            <a:buNone/>
          </a:pPr>
          <a:r>
            <a:rPr lang="en-US" b="0">
              <a:solidFill>
                <a:sysClr val="window" lastClr="FFFFFF"/>
              </a:solidFill>
              <a:latin typeface="Calibri"/>
              <a:ea typeface="+mn-ea"/>
              <a:cs typeface="+mn-cs"/>
            </a:rPr>
            <a:t>For the team, develop one learning statement pertaining to one of the target POEDs for this assignment.</a:t>
          </a:r>
        </a:p>
        <a:p>
          <a:pPr lvl="0" algn="ctr">
            <a:buNone/>
          </a:pPr>
          <a:r>
            <a:rPr lang="en-US" b="0">
              <a:solidFill>
                <a:sysClr val="window" lastClr="FFFFFF"/>
              </a:solidFill>
              <a:latin typeface="Calibri"/>
              <a:ea typeface="+mn-ea"/>
              <a:cs typeface="+mn-cs"/>
            </a:rPr>
            <a:t>For each team member, brainstorm major takeaways from this assignment and develop one learning statement for each of the target POEDs for this assignment.</a:t>
          </a:r>
        </a:p>
      </dgm:t>
    </dgm:pt>
    <dgm:pt modelId="{A5E5F515-C555-45BE-9893-77DEC7B17CF4}" type="parTrans" cxnId="{B1587754-F2A6-48AA-8191-DA75419ABE13}">
      <dgm:prSet/>
      <dgm:spPr/>
      <dgm:t>
        <a:bodyPr/>
        <a:lstStyle/>
        <a:p>
          <a:pPr algn="ctr"/>
          <a:endParaRPr lang="en-US"/>
        </a:p>
      </dgm:t>
    </dgm:pt>
    <dgm:pt modelId="{CD8B6C60-8BBD-4005-BC9A-DC1BC86F4A1D}" type="sibTrans" cxnId="{B1587754-F2A6-48AA-8191-DA75419ABE13}">
      <dgm:prSet/>
      <dgm:spPr/>
      <dgm:t>
        <a:bodyPr/>
        <a:lstStyle/>
        <a:p>
          <a:pPr algn="ctr"/>
          <a:endParaRPr lang="en-US"/>
        </a:p>
      </dgm:t>
    </dgm:pt>
    <dgm:pt modelId="{A01125E4-CC47-4C5C-B247-6EDF3CC9F635}" type="pres">
      <dgm:prSet presAssocID="{17F05C62-C2A1-44A9-A7F9-D3E75BCE7266}" presName="diagram" presStyleCnt="0">
        <dgm:presLayoutVars>
          <dgm:dir/>
          <dgm:resizeHandles val="exact"/>
        </dgm:presLayoutVars>
      </dgm:prSet>
      <dgm:spPr/>
    </dgm:pt>
    <dgm:pt modelId="{921AE164-676B-46A7-90B3-577458B993B7}" type="pres">
      <dgm:prSet presAssocID="{91A3B0A9-6E52-42C4-9E5C-C606D1831BF0}" presName="node" presStyleLbl="node1" presStyleIdx="0" presStyleCnt="8" custScaleX="190734" custScaleY="141316">
        <dgm:presLayoutVars>
          <dgm:bulletEnabled val="1"/>
        </dgm:presLayoutVars>
      </dgm:prSet>
      <dgm:spPr/>
    </dgm:pt>
    <dgm:pt modelId="{063B7702-B28C-438D-B317-D97BC4FE459A}" type="pres">
      <dgm:prSet presAssocID="{AC89E547-FE1C-429D-923E-9523B4FF2E53}" presName="sibTrans" presStyleCnt="0"/>
      <dgm:spPr/>
    </dgm:pt>
    <dgm:pt modelId="{7F0B852A-EE25-46FB-BC66-6AA4290228DE}" type="pres">
      <dgm:prSet presAssocID="{94B943A0-AEAD-45DB-8D02-DEFB3C2BB6AC}" presName="node" presStyleLbl="node1" presStyleIdx="1" presStyleCnt="8">
        <dgm:presLayoutVars>
          <dgm:bulletEnabled val="1"/>
        </dgm:presLayoutVars>
      </dgm:prSet>
      <dgm:spPr/>
    </dgm:pt>
    <dgm:pt modelId="{32999084-0A53-4DE2-A004-47497DB92725}" type="pres">
      <dgm:prSet presAssocID="{A241AEAE-DA2F-49C8-9B3D-9E3F1CB27AA9}" presName="sibTrans" presStyleCnt="0"/>
      <dgm:spPr/>
    </dgm:pt>
    <dgm:pt modelId="{E3F24300-2631-40B4-AC6A-845EDBA9FAF9}" type="pres">
      <dgm:prSet presAssocID="{2D5C1FF8-A9ED-4320-B338-430B03F35913}" presName="node" presStyleLbl="node1" presStyleIdx="2" presStyleCnt="8">
        <dgm:presLayoutVars>
          <dgm:bulletEnabled val="1"/>
        </dgm:presLayoutVars>
      </dgm:prSet>
      <dgm:spPr/>
    </dgm:pt>
    <dgm:pt modelId="{861624DC-6727-4DD4-A453-CB2AECB331D3}" type="pres">
      <dgm:prSet presAssocID="{7D1CD037-5416-4ECF-982C-426463C1E6E7}" presName="sibTrans" presStyleCnt="0"/>
      <dgm:spPr/>
    </dgm:pt>
    <dgm:pt modelId="{3B379345-0D15-418A-A0A4-77C011B323DA}" type="pres">
      <dgm:prSet presAssocID="{3D0C8ECE-295A-4BD6-9178-E32BD18205EB}" presName="node" presStyleLbl="node1" presStyleIdx="3" presStyleCnt="8">
        <dgm:presLayoutVars>
          <dgm:bulletEnabled val="1"/>
        </dgm:presLayoutVars>
      </dgm:prSet>
      <dgm:spPr/>
    </dgm:pt>
    <dgm:pt modelId="{EB5B2058-3501-4E60-B736-D63F737AAADE}" type="pres">
      <dgm:prSet presAssocID="{7FF374B1-E4F9-445F-B01C-430C5AEE3564}" presName="sibTrans" presStyleCnt="0"/>
      <dgm:spPr/>
    </dgm:pt>
    <dgm:pt modelId="{71480C3B-62A9-453E-83C8-C03542724376}" type="pres">
      <dgm:prSet presAssocID="{E7A555D6-2FD4-4673-BA71-0C6D8AED66EA}" presName="node" presStyleLbl="node1" presStyleIdx="4" presStyleCnt="8">
        <dgm:presLayoutVars>
          <dgm:bulletEnabled val="1"/>
        </dgm:presLayoutVars>
      </dgm:prSet>
      <dgm:spPr/>
    </dgm:pt>
    <dgm:pt modelId="{E07F5AAD-2335-4C2B-9DE9-B7C85849D2B0}" type="pres">
      <dgm:prSet presAssocID="{E30DC791-FBF1-464F-A766-7B6E77C67825}" presName="sibTrans" presStyleCnt="0"/>
      <dgm:spPr/>
    </dgm:pt>
    <dgm:pt modelId="{1E6F11DB-9D18-47FD-ABD0-4C7FE3C08409}" type="pres">
      <dgm:prSet presAssocID="{73988C08-023B-498C-B2B0-F189AE7F6085}" presName="node" presStyleLbl="node1" presStyleIdx="5" presStyleCnt="8">
        <dgm:presLayoutVars>
          <dgm:bulletEnabled val="1"/>
        </dgm:presLayoutVars>
      </dgm:prSet>
      <dgm:spPr/>
    </dgm:pt>
    <dgm:pt modelId="{4A9AA97C-3C9B-471E-9333-044D546586C5}" type="pres">
      <dgm:prSet presAssocID="{D9DD4C59-50F8-471C-960A-41FCC0B041FB}" presName="sibTrans" presStyleCnt="0"/>
      <dgm:spPr/>
    </dgm:pt>
    <dgm:pt modelId="{F64DBE8C-BFB6-4914-906A-11BE30AA9503}" type="pres">
      <dgm:prSet presAssocID="{00E51A12-34DA-4515-ADC1-674F538D80D3}" presName="node" presStyleLbl="node1" presStyleIdx="6" presStyleCnt="8">
        <dgm:presLayoutVars>
          <dgm:bulletEnabled val="1"/>
        </dgm:presLayoutVars>
      </dgm:prSet>
      <dgm:spPr/>
    </dgm:pt>
    <dgm:pt modelId="{7E97DD9A-E0B4-44C4-B6B4-080440D6B1E5}" type="pres">
      <dgm:prSet presAssocID="{75288163-ECBB-4DA1-969F-EEE9160D552C}" presName="sibTrans" presStyleCnt="0"/>
      <dgm:spPr/>
    </dgm:pt>
    <dgm:pt modelId="{DA759240-FFA1-4346-A203-06CA662B276B}" type="pres">
      <dgm:prSet presAssocID="{83FEB01A-F9AB-42EE-AF68-493EB901CC72}" presName="node" presStyleLbl="node1" presStyleIdx="7" presStyleCnt="8">
        <dgm:presLayoutVars>
          <dgm:bulletEnabled val="1"/>
        </dgm:presLayoutVars>
      </dgm:prSet>
      <dgm:spPr/>
    </dgm:pt>
  </dgm:ptLst>
  <dgm:cxnLst>
    <dgm:cxn modelId="{66116F0B-8118-4E5A-B093-7CDE36750766}" type="presOf" srcId="{2D5C1FF8-A9ED-4320-B338-430B03F35913}" destId="{E3F24300-2631-40B4-AC6A-845EDBA9FAF9}" srcOrd="0" destOrd="0" presId="urn:microsoft.com/office/officeart/2005/8/layout/default"/>
    <dgm:cxn modelId="{53E5A125-7447-4998-A977-E589A15E5937}" type="presOf" srcId="{00E51A12-34DA-4515-ADC1-674F538D80D3}" destId="{F64DBE8C-BFB6-4914-906A-11BE30AA9503}" srcOrd="0" destOrd="0" presId="urn:microsoft.com/office/officeart/2005/8/layout/default"/>
    <dgm:cxn modelId="{A93D8128-C9C9-45E4-A264-0148F5F484CB}" type="presOf" srcId="{94B943A0-AEAD-45DB-8D02-DEFB3C2BB6AC}" destId="{7F0B852A-EE25-46FB-BC66-6AA4290228DE}" srcOrd="0" destOrd="0" presId="urn:microsoft.com/office/officeart/2005/8/layout/default"/>
    <dgm:cxn modelId="{98F91B31-91F2-4CD9-9171-76AFA3FB907A}" srcId="{17F05C62-C2A1-44A9-A7F9-D3E75BCE7266}" destId="{3D0C8ECE-295A-4BD6-9178-E32BD18205EB}" srcOrd="3" destOrd="0" parTransId="{58E70B67-DF91-4E49-82C2-3D506FFB344B}" sibTransId="{7FF374B1-E4F9-445F-B01C-430C5AEE3564}"/>
    <dgm:cxn modelId="{03561D60-06A4-4F30-AA57-1753A518E9F9}" srcId="{17F05C62-C2A1-44A9-A7F9-D3E75BCE7266}" destId="{73988C08-023B-498C-B2B0-F189AE7F6085}" srcOrd="5" destOrd="0" parTransId="{DC01B235-D801-4096-9800-65A3776B0FB7}" sibTransId="{D9DD4C59-50F8-471C-960A-41FCC0B041FB}"/>
    <dgm:cxn modelId="{B1587754-F2A6-48AA-8191-DA75419ABE13}" srcId="{17F05C62-C2A1-44A9-A7F9-D3E75BCE7266}" destId="{83FEB01A-F9AB-42EE-AF68-493EB901CC72}" srcOrd="7" destOrd="0" parTransId="{A5E5F515-C555-45BE-9893-77DEC7B17CF4}" sibTransId="{CD8B6C60-8BBD-4005-BC9A-DC1BC86F4A1D}"/>
    <dgm:cxn modelId="{CA35D97F-DE2C-4546-A3A7-A768ED88FEDD}" srcId="{17F05C62-C2A1-44A9-A7F9-D3E75BCE7266}" destId="{91A3B0A9-6E52-42C4-9E5C-C606D1831BF0}" srcOrd="0" destOrd="0" parTransId="{37A9BF48-9835-44AC-9267-12185969E33A}" sibTransId="{AC89E547-FE1C-429D-923E-9523B4FF2E53}"/>
    <dgm:cxn modelId="{98DA458D-AF77-4DD9-B81D-A4717C41D38A}" srcId="{17F05C62-C2A1-44A9-A7F9-D3E75BCE7266}" destId="{E7A555D6-2FD4-4673-BA71-0C6D8AED66EA}" srcOrd="4" destOrd="0" parTransId="{910355E4-2AD6-4A1F-92A6-338FF2A170C8}" sibTransId="{E30DC791-FBF1-464F-A766-7B6E77C67825}"/>
    <dgm:cxn modelId="{BF4E7290-C588-4074-818D-5A84D8305EFE}" srcId="{17F05C62-C2A1-44A9-A7F9-D3E75BCE7266}" destId="{2D5C1FF8-A9ED-4320-B338-430B03F35913}" srcOrd="2" destOrd="0" parTransId="{8DEF87B1-2F7B-4309-84FD-66A1A4227519}" sibTransId="{7D1CD037-5416-4ECF-982C-426463C1E6E7}"/>
    <dgm:cxn modelId="{2F4F299A-3DAC-4435-A744-C8FC2567FFCB}" type="presOf" srcId="{73988C08-023B-498C-B2B0-F189AE7F6085}" destId="{1E6F11DB-9D18-47FD-ABD0-4C7FE3C08409}" srcOrd="0" destOrd="0" presId="urn:microsoft.com/office/officeart/2005/8/layout/default"/>
    <dgm:cxn modelId="{64E178A5-A93F-4333-9EE1-6C91BC81BDC4}" type="presOf" srcId="{91A3B0A9-6E52-42C4-9E5C-C606D1831BF0}" destId="{921AE164-676B-46A7-90B3-577458B993B7}" srcOrd="0" destOrd="0" presId="urn:microsoft.com/office/officeart/2005/8/layout/default"/>
    <dgm:cxn modelId="{959753A9-11F3-4A2E-A132-F2BD6964E989}" srcId="{17F05C62-C2A1-44A9-A7F9-D3E75BCE7266}" destId="{00E51A12-34DA-4515-ADC1-674F538D80D3}" srcOrd="6" destOrd="0" parTransId="{27BD8406-8268-403E-9738-862AB54BFAAB}" sibTransId="{75288163-ECBB-4DA1-969F-EEE9160D552C}"/>
    <dgm:cxn modelId="{7969E3BE-21B8-4955-BC8E-DDBDCC6580DE}" type="presOf" srcId="{83FEB01A-F9AB-42EE-AF68-493EB901CC72}" destId="{DA759240-FFA1-4346-A203-06CA662B276B}" srcOrd="0" destOrd="0" presId="urn:microsoft.com/office/officeart/2005/8/layout/default"/>
    <dgm:cxn modelId="{DD7BD0C2-4FBE-42F4-8C9D-BA67B3CC2699}" srcId="{17F05C62-C2A1-44A9-A7F9-D3E75BCE7266}" destId="{94B943A0-AEAD-45DB-8D02-DEFB3C2BB6AC}" srcOrd="1" destOrd="0" parTransId="{8DFB3173-BE90-4782-B13F-C13605C32593}" sibTransId="{A241AEAE-DA2F-49C8-9B3D-9E3F1CB27AA9}"/>
    <dgm:cxn modelId="{B91CCAC6-FCA0-499D-B446-EE4778FD1C5A}" type="presOf" srcId="{E7A555D6-2FD4-4673-BA71-0C6D8AED66EA}" destId="{71480C3B-62A9-453E-83C8-C03542724376}" srcOrd="0" destOrd="0" presId="urn:microsoft.com/office/officeart/2005/8/layout/default"/>
    <dgm:cxn modelId="{F8E8F0F6-05AC-4674-A781-A5156E2EFDAC}" type="presOf" srcId="{3D0C8ECE-295A-4BD6-9178-E32BD18205EB}" destId="{3B379345-0D15-418A-A0A4-77C011B323DA}" srcOrd="0" destOrd="0" presId="urn:microsoft.com/office/officeart/2005/8/layout/default"/>
    <dgm:cxn modelId="{9A3D13FB-17E7-4A4B-A3BA-DBB43838A3DB}" type="presOf" srcId="{17F05C62-C2A1-44A9-A7F9-D3E75BCE7266}" destId="{A01125E4-CC47-4C5C-B247-6EDF3CC9F635}" srcOrd="0" destOrd="0" presId="urn:microsoft.com/office/officeart/2005/8/layout/default"/>
    <dgm:cxn modelId="{1D1218A5-0AFC-49F6-A13F-9D21B711871D}" type="presParOf" srcId="{A01125E4-CC47-4C5C-B247-6EDF3CC9F635}" destId="{921AE164-676B-46A7-90B3-577458B993B7}" srcOrd="0" destOrd="0" presId="urn:microsoft.com/office/officeart/2005/8/layout/default"/>
    <dgm:cxn modelId="{40EED887-4A4A-4A3D-98E7-CF95F961641B}" type="presParOf" srcId="{A01125E4-CC47-4C5C-B247-6EDF3CC9F635}" destId="{063B7702-B28C-438D-B317-D97BC4FE459A}" srcOrd="1" destOrd="0" presId="urn:microsoft.com/office/officeart/2005/8/layout/default"/>
    <dgm:cxn modelId="{B337DA0B-D631-42E5-B290-6B8EACF2AF20}" type="presParOf" srcId="{A01125E4-CC47-4C5C-B247-6EDF3CC9F635}" destId="{7F0B852A-EE25-46FB-BC66-6AA4290228DE}" srcOrd="2" destOrd="0" presId="urn:microsoft.com/office/officeart/2005/8/layout/default"/>
    <dgm:cxn modelId="{5DCE7BE8-D0F1-4112-A79E-140D1ABD4B79}" type="presParOf" srcId="{A01125E4-CC47-4C5C-B247-6EDF3CC9F635}" destId="{32999084-0A53-4DE2-A004-47497DB92725}" srcOrd="3" destOrd="0" presId="urn:microsoft.com/office/officeart/2005/8/layout/default"/>
    <dgm:cxn modelId="{9CBBBDA9-738B-4183-8987-004C87AEE9C5}" type="presParOf" srcId="{A01125E4-CC47-4C5C-B247-6EDF3CC9F635}" destId="{E3F24300-2631-40B4-AC6A-845EDBA9FAF9}" srcOrd="4" destOrd="0" presId="urn:microsoft.com/office/officeart/2005/8/layout/default"/>
    <dgm:cxn modelId="{6C6ECDCB-D109-4422-A07D-1FC10B8C6FB8}" type="presParOf" srcId="{A01125E4-CC47-4C5C-B247-6EDF3CC9F635}" destId="{861624DC-6727-4DD4-A453-CB2AECB331D3}" srcOrd="5" destOrd="0" presId="urn:microsoft.com/office/officeart/2005/8/layout/default"/>
    <dgm:cxn modelId="{8CACBE05-5814-464C-9D1F-708479EA193B}" type="presParOf" srcId="{A01125E4-CC47-4C5C-B247-6EDF3CC9F635}" destId="{3B379345-0D15-418A-A0A4-77C011B323DA}" srcOrd="6" destOrd="0" presId="urn:microsoft.com/office/officeart/2005/8/layout/default"/>
    <dgm:cxn modelId="{DBAA9514-DF66-43A9-B2C0-42D87DB17CD2}" type="presParOf" srcId="{A01125E4-CC47-4C5C-B247-6EDF3CC9F635}" destId="{EB5B2058-3501-4E60-B736-D63F737AAADE}" srcOrd="7" destOrd="0" presId="urn:microsoft.com/office/officeart/2005/8/layout/default"/>
    <dgm:cxn modelId="{E7972AB2-785B-4B69-B074-5F59B86E76BB}" type="presParOf" srcId="{A01125E4-CC47-4C5C-B247-6EDF3CC9F635}" destId="{71480C3B-62A9-453E-83C8-C03542724376}" srcOrd="8" destOrd="0" presId="urn:microsoft.com/office/officeart/2005/8/layout/default"/>
    <dgm:cxn modelId="{B6D3CD63-40C8-4E3C-B749-36F89FE9B9E5}" type="presParOf" srcId="{A01125E4-CC47-4C5C-B247-6EDF3CC9F635}" destId="{E07F5AAD-2335-4C2B-9DE9-B7C85849D2B0}" srcOrd="9" destOrd="0" presId="urn:microsoft.com/office/officeart/2005/8/layout/default"/>
    <dgm:cxn modelId="{DE963577-6469-499D-95DB-C053536FF535}" type="presParOf" srcId="{A01125E4-CC47-4C5C-B247-6EDF3CC9F635}" destId="{1E6F11DB-9D18-47FD-ABD0-4C7FE3C08409}" srcOrd="10" destOrd="0" presId="urn:microsoft.com/office/officeart/2005/8/layout/default"/>
    <dgm:cxn modelId="{83EA18A4-0FA7-4C3F-8559-57A819E35257}" type="presParOf" srcId="{A01125E4-CC47-4C5C-B247-6EDF3CC9F635}" destId="{4A9AA97C-3C9B-471E-9333-044D546586C5}" srcOrd="11" destOrd="0" presId="urn:microsoft.com/office/officeart/2005/8/layout/default"/>
    <dgm:cxn modelId="{2C872E49-419C-459C-855A-2AAB82EAC009}" type="presParOf" srcId="{A01125E4-CC47-4C5C-B247-6EDF3CC9F635}" destId="{F64DBE8C-BFB6-4914-906A-11BE30AA9503}" srcOrd="12" destOrd="0" presId="urn:microsoft.com/office/officeart/2005/8/layout/default"/>
    <dgm:cxn modelId="{C288F8E4-3E0B-45D8-B3F5-3CCA84A0355E}" type="presParOf" srcId="{A01125E4-CC47-4C5C-B247-6EDF3CC9F635}" destId="{7E97DD9A-E0B4-44C4-B6B4-080440D6B1E5}" srcOrd="13" destOrd="0" presId="urn:microsoft.com/office/officeart/2005/8/layout/default"/>
    <dgm:cxn modelId="{A8BD781D-FA93-4BB4-BAA5-5696E15CD37B}" type="presParOf" srcId="{A01125E4-CC47-4C5C-B247-6EDF3CC9F635}" destId="{DA759240-FFA1-4346-A203-06CA662B276B}" srcOrd="14" destOrd="0" presId="urn:microsoft.com/office/officeart/2005/8/layout/default"/>
  </dgm:cxnLst>
  <dgm:bg/>
  <dgm:whole/>
  <dgm:extLst>
    <a:ext uri="http://schemas.microsoft.com/office/drawing/2008/diagram">
      <dsp:dataModelExt xmlns:dsp="http://schemas.microsoft.com/office/drawing/2008/diagram" relId="rId15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BF5472-BD1D-4AEA-8AB3-8E7AD613F831}">
      <dsp:nvSpPr>
        <dsp:cNvPr id="0" name=""/>
        <dsp:cNvSpPr/>
      </dsp:nvSpPr>
      <dsp:spPr>
        <a:xfrm>
          <a:off x="1473" y="157448"/>
          <a:ext cx="1795090" cy="718036"/>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a:ea typeface="+mn-ea"/>
              <a:cs typeface="+mn-cs"/>
            </a:rPr>
            <a:t>Course Information, Team Formation, and Project Information</a:t>
          </a:r>
        </a:p>
      </dsp:txBody>
      <dsp:txXfrm>
        <a:off x="360491" y="157448"/>
        <a:ext cx="1077054" cy="718036"/>
      </dsp:txXfrm>
    </dsp:sp>
    <dsp:sp modelId="{C4F9695F-4EE2-4048-A29A-2EE3084C0621}">
      <dsp:nvSpPr>
        <dsp:cNvPr id="0" name=""/>
        <dsp:cNvSpPr/>
      </dsp:nvSpPr>
      <dsp:spPr>
        <a:xfrm>
          <a:off x="1617054" y="157448"/>
          <a:ext cx="1795090" cy="718036"/>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 lastClr="FFFFFF"/>
              </a:solidFill>
              <a:latin typeface="Calibri"/>
              <a:ea typeface="+mn-ea"/>
              <a:cs typeface="+mn-cs"/>
            </a:rPr>
            <a:t>Project Schedule, Team Contract, House of Quality and Requirements List</a:t>
          </a:r>
        </a:p>
      </dsp:txBody>
      <dsp:txXfrm>
        <a:off x="1976072" y="157448"/>
        <a:ext cx="1077054" cy="718036"/>
      </dsp:txXfrm>
    </dsp:sp>
    <dsp:sp modelId="{6F90A04F-91BA-4E4B-8C40-3143310D282D}">
      <dsp:nvSpPr>
        <dsp:cNvPr id="0" name=""/>
        <dsp:cNvSpPr/>
      </dsp:nvSpPr>
      <dsp:spPr>
        <a:xfrm>
          <a:off x="3232636" y="157448"/>
          <a:ext cx="1795090" cy="718036"/>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b="0" kern="1200">
              <a:solidFill>
                <a:sysClr val="window" lastClr="FFFFFF"/>
              </a:solidFill>
              <a:latin typeface="Calibri"/>
              <a:ea typeface="+mn-ea"/>
              <a:cs typeface="+mn-cs"/>
            </a:rPr>
            <a:t>Function Structure and Morphological Chart</a:t>
          </a:r>
        </a:p>
      </dsp:txBody>
      <dsp:txXfrm>
        <a:off x="3591654" y="157448"/>
        <a:ext cx="1077054" cy="718036"/>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BF5472-BD1D-4AEA-8AB3-8E7AD613F831}">
      <dsp:nvSpPr>
        <dsp:cNvPr id="0" name=""/>
        <dsp:cNvSpPr/>
      </dsp:nvSpPr>
      <dsp:spPr>
        <a:xfrm>
          <a:off x="1473" y="128026"/>
          <a:ext cx="1795090" cy="718036"/>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marL="0" lvl="0" indent="0" algn="l" defTabSz="711200">
            <a:lnSpc>
              <a:spcPct val="90000"/>
            </a:lnSpc>
            <a:spcBef>
              <a:spcPct val="0"/>
            </a:spcBef>
            <a:spcAft>
              <a:spcPct val="35000"/>
            </a:spcAft>
            <a:buNone/>
          </a:pPr>
          <a:r>
            <a:rPr lang="en-US" sz="1600" b="0" kern="1200">
              <a:solidFill>
                <a:sysClr val="window" lastClr="FFFFFF"/>
              </a:solidFill>
              <a:latin typeface="Calibri" panose="020F0502020204030204"/>
              <a:ea typeface="+mn-ea"/>
              <a:cs typeface="+mn-cs"/>
            </a:rPr>
            <a:t>Post-Mortem Analysis</a:t>
          </a:r>
        </a:p>
      </dsp:txBody>
      <dsp:txXfrm>
        <a:off x="360491" y="128026"/>
        <a:ext cx="1077054" cy="718036"/>
      </dsp:txXfrm>
    </dsp:sp>
    <dsp:sp modelId="{C4F9695F-4EE2-4048-A29A-2EE3084C0621}">
      <dsp:nvSpPr>
        <dsp:cNvPr id="0" name=""/>
        <dsp:cNvSpPr/>
      </dsp:nvSpPr>
      <dsp:spPr>
        <a:xfrm>
          <a:off x="1617054" y="128026"/>
          <a:ext cx="1795090" cy="718036"/>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marL="0" lvl="0" indent="0" algn="l" defTabSz="711200">
            <a:lnSpc>
              <a:spcPct val="90000"/>
            </a:lnSpc>
            <a:spcBef>
              <a:spcPct val="0"/>
            </a:spcBef>
            <a:spcAft>
              <a:spcPct val="35000"/>
            </a:spcAft>
            <a:buNone/>
          </a:pPr>
          <a:r>
            <a:rPr lang="en-US" sz="1600" b="1" kern="1200">
              <a:solidFill>
                <a:sysClr val="window" lastClr="FFFFFF"/>
              </a:solidFill>
              <a:latin typeface="Calibri" panose="020F0502020204030204"/>
              <a:ea typeface="+mn-ea"/>
              <a:cs typeface="+mn-cs"/>
            </a:rPr>
            <a:t>Semester Learning Essay</a:t>
          </a:r>
        </a:p>
      </dsp:txBody>
      <dsp:txXfrm>
        <a:off x="1976072" y="128026"/>
        <a:ext cx="1077054" cy="718036"/>
      </dsp:txXfrm>
    </dsp:sp>
    <dsp:sp modelId="{6F90A04F-91BA-4E4B-8C40-3143310D282D}">
      <dsp:nvSpPr>
        <dsp:cNvPr id="0" name=""/>
        <dsp:cNvSpPr/>
      </dsp:nvSpPr>
      <dsp:spPr>
        <a:xfrm>
          <a:off x="3232636" y="128026"/>
          <a:ext cx="1795090" cy="718036"/>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marL="0" lvl="0" indent="0" algn="l" defTabSz="711200">
            <a:lnSpc>
              <a:spcPct val="90000"/>
            </a:lnSpc>
            <a:spcBef>
              <a:spcPct val="0"/>
            </a:spcBef>
            <a:spcAft>
              <a:spcPct val="35000"/>
            </a:spcAft>
            <a:buNone/>
          </a:pPr>
          <a:r>
            <a:rPr lang="en-US" sz="1600" kern="1200">
              <a:solidFill>
                <a:sysClr val="window" lastClr="FFFFFF"/>
              </a:solidFill>
              <a:latin typeface="Calibri" panose="020F0502020204030204"/>
              <a:ea typeface="+mn-ea"/>
              <a:cs typeface="+mn-cs"/>
            </a:rPr>
            <a:t>Project Completion</a:t>
          </a:r>
        </a:p>
      </dsp:txBody>
      <dsp:txXfrm>
        <a:off x="3591654" y="128026"/>
        <a:ext cx="1077054" cy="718036"/>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1AE164-676B-46A7-90B3-577458B993B7}">
      <dsp:nvSpPr>
        <dsp:cNvPr id="0" name=""/>
        <dsp:cNvSpPr/>
      </dsp:nvSpPr>
      <dsp:spPr>
        <a:xfrm>
          <a:off x="1" y="1068841"/>
          <a:ext cx="3189658" cy="1417942"/>
        </a:xfrm>
        <a:prstGeom prst="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indent="0" algn="ctr" defTabSz="311150">
            <a:lnSpc>
              <a:spcPct val="90000"/>
            </a:lnSpc>
            <a:spcBef>
              <a:spcPct val="0"/>
            </a:spcBef>
            <a:spcAft>
              <a:spcPct val="35000"/>
            </a:spcAft>
            <a:buNone/>
          </a:pPr>
          <a:r>
            <a:rPr lang="en-US" sz="700" b="1" kern="1200">
              <a:solidFill>
                <a:sysClr val="window" lastClr="FFFFFF"/>
              </a:solidFill>
              <a:latin typeface="Calibri"/>
              <a:ea typeface="+mn-ea"/>
              <a:cs typeface="+mn-cs"/>
            </a:rPr>
            <a:t>Assignment Summary</a:t>
          </a:r>
        </a:p>
        <a:p>
          <a:pPr marL="0" lvl="0" indent="0" algn="ctr" defTabSz="311150">
            <a:lnSpc>
              <a:spcPct val="90000"/>
            </a:lnSpc>
            <a:spcBef>
              <a:spcPct val="0"/>
            </a:spcBef>
            <a:spcAft>
              <a:spcPct val="35000"/>
            </a:spcAft>
            <a:buNone/>
          </a:pPr>
          <a:r>
            <a:rPr lang="en-US" sz="700" b="0" kern="1200">
              <a:solidFill>
                <a:sysClr val="window" lastClr="FFFFFF"/>
              </a:solidFill>
              <a:latin typeface="Calibri"/>
              <a:ea typeface="+mn-ea"/>
              <a:cs typeface="+mn-cs"/>
            </a:rPr>
            <a:t>In this assignment, each junior engineer is tasked with assessing and reflecting upon their learning over the course of the semester. Specifically, each student is tasked with developing learning statements which should illustrate the connections made, new concepts explored, new competencies developed, and deep learning which has taken place over the course of the semester. These statements should reach deeper than merely the accumulation of technical skills or new knowledge; they should reflect the deeper connections that each individual has made. Students will be assessed on the depth of learning expressed. Additionally, students are encouraged to break down these statements into categories or subjects which are related to the five Principles of Engineering Design and their sub-categories. </a:t>
          </a:r>
        </a:p>
      </dsp:txBody>
      <dsp:txXfrm>
        <a:off x="1" y="1068841"/>
        <a:ext cx="3189658" cy="1417942"/>
      </dsp:txXfrm>
    </dsp:sp>
    <dsp:sp modelId="{7F0B852A-EE25-46FB-BC66-6AA4290228DE}">
      <dsp:nvSpPr>
        <dsp:cNvPr id="0" name=""/>
        <dsp:cNvSpPr/>
      </dsp:nvSpPr>
      <dsp:spPr>
        <a:xfrm>
          <a:off x="3356890" y="1276120"/>
          <a:ext cx="1672307" cy="1003384"/>
        </a:xfrm>
        <a:prstGeom prst="rect">
          <a:avLst/>
        </a:prstGeom>
        <a:solidFill>
          <a:srgbClr val="A5A5A5">
            <a:hueOff val="338825"/>
            <a:satOff val="12500"/>
            <a:lumOff val="-183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indent="0" algn="ctr" defTabSz="311150">
            <a:lnSpc>
              <a:spcPct val="90000"/>
            </a:lnSpc>
            <a:spcBef>
              <a:spcPct val="0"/>
            </a:spcBef>
            <a:spcAft>
              <a:spcPct val="35000"/>
            </a:spcAft>
            <a:buNone/>
          </a:pPr>
          <a:r>
            <a:rPr lang="en-US" sz="700" b="1" kern="1200">
              <a:solidFill>
                <a:sysClr val="window" lastClr="FFFFFF"/>
              </a:solidFill>
              <a:latin typeface="Calibri"/>
              <a:ea typeface="+mn-ea"/>
              <a:cs typeface="+mn-cs"/>
            </a:rPr>
            <a:t>Target Principles of Engineering Design</a:t>
          </a:r>
        </a:p>
        <a:p>
          <a:pPr marL="0" lvl="0" indent="0" algn="ctr" defTabSz="311150">
            <a:lnSpc>
              <a:spcPct val="90000"/>
            </a:lnSpc>
            <a:spcBef>
              <a:spcPct val="0"/>
            </a:spcBef>
            <a:spcAft>
              <a:spcPct val="35000"/>
            </a:spcAft>
            <a:buNone/>
          </a:pPr>
          <a:r>
            <a:rPr lang="en-US" sz="700" kern="1200">
              <a:solidFill>
                <a:sysClr val="window" lastClr="FFFFFF"/>
              </a:solidFill>
              <a:latin typeface="Calibri"/>
              <a:ea typeface="+mn-ea"/>
              <a:cs typeface="+mn-cs"/>
            </a:rPr>
            <a:t>5a, 5b, and 5c</a:t>
          </a:r>
        </a:p>
      </dsp:txBody>
      <dsp:txXfrm>
        <a:off x="3356890" y="1276120"/>
        <a:ext cx="1672307" cy="1003384"/>
      </dsp:txXfrm>
    </dsp:sp>
    <dsp:sp modelId="{E3F24300-2631-40B4-AC6A-845EDBA9FAF9}">
      <dsp:nvSpPr>
        <dsp:cNvPr id="0" name=""/>
        <dsp:cNvSpPr/>
      </dsp:nvSpPr>
      <dsp:spPr>
        <a:xfrm>
          <a:off x="227510" y="2654014"/>
          <a:ext cx="4574178" cy="1263100"/>
        </a:xfrm>
        <a:prstGeom prst="rect">
          <a:avLst/>
        </a:prstGeom>
        <a:solidFill>
          <a:srgbClr val="A5A5A5">
            <a:hueOff val="677650"/>
            <a:satOff val="25000"/>
            <a:lumOff val="-3676"/>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indent="0" algn="ctr" defTabSz="311150">
            <a:lnSpc>
              <a:spcPct val="90000"/>
            </a:lnSpc>
            <a:spcBef>
              <a:spcPct val="0"/>
            </a:spcBef>
            <a:spcAft>
              <a:spcPct val="35000"/>
            </a:spcAft>
            <a:buNone/>
          </a:pPr>
          <a:r>
            <a:rPr lang="en-US" sz="700" b="1" kern="1200">
              <a:solidFill>
                <a:sysClr val="window" lastClr="FFFFFF"/>
              </a:solidFill>
              <a:latin typeface="Calibri"/>
              <a:ea typeface="+mn-ea"/>
              <a:cs typeface="+mn-cs"/>
            </a:rPr>
            <a:t>1. Learning Statements</a:t>
          </a:r>
        </a:p>
        <a:p>
          <a:pPr marL="0" lvl="0" indent="0" algn="ctr" defTabSz="311150">
            <a:lnSpc>
              <a:spcPct val="90000"/>
            </a:lnSpc>
            <a:spcBef>
              <a:spcPct val="0"/>
            </a:spcBef>
            <a:spcAft>
              <a:spcPct val="35000"/>
            </a:spcAft>
            <a:buNone/>
          </a:pPr>
          <a:r>
            <a:rPr lang="en-US" sz="700" kern="1200">
              <a:solidFill>
                <a:sysClr val="window" lastClr="FFFFFF"/>
              </a:solidFill>
              <a:latin typeface="Calibri"/>
              <a:ea typeface="+mn-ea"/>
              <a:cs typeface="+mn-cs"/>
            </a:rPr>
            <a:t>As stated in the summary paragraph, this assignment consists of learning statements which capture overall learning attained over the course of AME4163. Focus on learning in all domains of the Principles of Engineering Design and use those the feedback provided throughout the semester to inform these statements. Use this assignment to critically analyze the process of design undertaken by each junior engineer and leverage these lessons moving into Capstone and other future projects. Each essay should very carefully follow the rubric provided. Note that while a maximum of 30 statements is mandatory, there is no minimum number of statements. Instead, the grading will focus on the variety of subjects explored, the degree of learning explored, and the connections made to the POED over the course of the semester.</a:t>
          </a:r>
        </a:p>
      </dsp:txBody>
      <dsp:txXfrm>
        <a:off x="227510" y="2654014"/>
        <a:ext cx="4574178" cy="1263100"/>
      </dsp:txXfrm>
    </dsp:sp>
    <dsp:sp modelId="{542A34F5-AEF4-4A4A-8F15-E7CD43CB2466}">
      <dsp:nvSpPr>
        <dsp:cNvPr id="0" name=""/>
        <dsp:cNvSpPr/>
      </dsp:nvSpPr>
      <dsp:spPr>
        <a:xfrm>
          <a:off x="674911" y="4084345"/>
          <a:ext cx="3679376" cy="786603"/>
        </a:xfrm>
        <a:prstGeom prst="rect">
          <a:avLst/>
        </a:prstGeom>
        <a:solidFill>
          <a:srgbClr val="A5A5A5">
            <a:hueOff val="2710599"/>
            <a:satOff val="100000"/>
            <a:lumOff val="-14706"/>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ts val="0"/>
            </a:spcAft>
            <a:buNone/>
          </a:pPr>
          <a:r>
            <a:rPr lang="en-US" sz="700" b="1" kern="1200">
              <a:solidFill>
                <a:sysClr val="window" lastClr="FFFFFF"/>
              </a:solidFill>
              <a:latin typeface="Calibri"/>
              <a:ea typeface="+mn-ea"/>
              <a:cs typeface="+mn-cs"/>
            </a:rPr>
            <a:t>2. Professionalism</a:t>
          </a:r>
        </a:p>
        <a:p>
          <a:pPr marL="0" lvl="0" indent="0" algn="ctr" defTabSz="311150">
            <a:lnSpc>
              <a:spcPct val="90000"/>
            </a:lnSpc>
            <a:spcBef>
              <a:spcPct val="0"/>
            </a:spcBef>
            <a:spcAft>
              <a:spcPts val="0"/>
            </a:spcAft>
            <a:buNone/>
          </a:pPr>
          <a:r>
            <a:rPr lang="en-US" sz="700" b="0" kern="1200">
              <a:solidFill>
                <a:sysClr val="window" lastClr="FFFFFF"/>
              </a:solidFill>
              <a:latin typeface="Calibri"/>
              <a:ea typeface="+mn-ea"/>
              <a:cs typeface="+mn-cs"/>
            </a:rPr>
            <a:t>Submit both Word and PDF format</a:t>
          </a:r>
        </a:p>
        <a:p>
          <a:pPr marL="0" lvl="0" indent="0" algn="ctr" defTabSz="311150">
            <a:lnSpc>
              <a:spcPct val="90000"/>
            </a:lnSpc>
            <a:spcBef>
              <a:spcPct val="0"/>
            </a:spcBef>
            <a:spcAft>
              <a:spcPts val="0"/>
            </a:spcAft>
            <a:buNone/>
          </a:pPr>
          <a:r>
            <a:rPr lang="en-US" sz="700" b="0" kern="1200">
              <a:solidFill>
                <a:sysClr val="window" lastClr="FFFFFF"/>
              </a:solidFill>
              <a:latin typeface="Calibri"/>
              <a:ea typeface="+mn-ea"/>
              <a:cs typeface="+mn-cs"/>
            </a:rPr>
            <a:t>Utilize proper communication protocols, including proper file-naming conventions</a:t>
          </a:r>
        </a:p>
        <a:p>
          <a:pPr marL="0" lvl="0" indent="0" algn="ctr" defTabSz="311150">
            <a:lnSpc>
              <a:spcPct val="90000"/>
            </a:lnSpc>
            <a:spcBef>
              <a:spcPct val="0"/>
            </a:spcBef>
            <a:spcAft>
              <a:spcPts val="0"/>
            </a:spcAft>
            <a:buNone/>
          </a:pPr>
          <a:r>
            <a:rPr lang="en-US" sz="700" b="0" kern="1200">
              <a:solidFill>
                <a:sysClr val="window" lastClr="FFFFFF"/>
              </a:solidFill>
              <a:latin typeface="Calibri"/>
              <a:ea typeface="+mn-ea"/>
              <a:cs typeface="+mn-cs"/>
            </a:rPr>
            <a:t>Use professionalism in submissions: cover page, page numbers, section headers, etc.</a:t>
          </a:r>
        </a:p>
        <a:p>
          <a:pPr marL="0" lvl="0" indent="0" algn="ctr" defTabSz="311150">
            <a:lnSpc>
              <a:spcPct val="90000"/>
            </a:lnSpc>
            <a:spcBef>
              <a:spcPct val="0"/>
            </a:spcBef>
            <a:spcAft>
              <a:spcPts val="0"/>
            </a:spcAft>
            <a:buNone/>
          </a:pPr>
          <a:r>
            <a:rPr lang="en-US" sz="700" b="0" kern="1200">
              <a:solidFill>
                <a:sysClr val="window" lastClr="FFFFFF"/>
              </a:solidFill>
              <a:latin typeface="Calibri"/>
              <a:ea typeface="+mn-ea"/>
              <a:cs typeface="+mn-cs"/>
            </a:rPr>
            <a:t>Use diagrams and figures where appropriate to improve communication.</a:t>
          </a:r>
        </a:p>
        <a:p>
          <a:pPr marL="0" lvl="0" indent="0" algn="ctr" defTabSz="311150">
            <a:lnSpc>
              <a:spcPct val="90000"/>
            </a:lnSpc>
            <a:spcBef>
              <a:spcPct val="0"/>
            </a:spcBef>
            <a:spcAft>
              <a:spcPts val="0"/>
            </a:spcAft>
            <a:buNone/>
          </a:pPr>
          <a:r>
            <a:rPr lang="en-US" sz="700" b="0" kern="1200">
              <a:solidFill>
                <a:sysClr val="window" lastClr="FFFFFF"/>
              </a:solidFill>
              <a:latin typeface="Calibri"/>
              <a:ea typeface="+mn-ea"/>
              <a:cs typeface="+mn-cs"/>
            </a:rPr>
            <a:t>Cite any and all references to outside material, if necessary.</a:t>
          </a:r>
        </a:p>
        <a:p>
          <a:pPr marL="0" lvl="0" indent="0" algn="ctr" defTabSz="311150">
            <a:lnSpc>
              <a:spcPct val="90000"/>
            </a:lnSpc>
            <a:spcBef>
              <a:spcPct val="0"/>
            </a:spcBef>
            <a:spcAft>
              <a:spcPct val="35000"/>
            </a:spcAft>
            <a:buNone/>
          </a:pPr>
          <a:endParaRPr lang="en-US" sz="700" b="1" kern="1200">
            <a:solidFill>
              <a:sysClr val="window" lastClr="FFFFFF"/>
            </a:solidFill>
            <a:latin typeface="Calibri"/>
            <a:ea typeface="+mn-ea"/>
            <a:cs typeface="+mn-cs"/>
          </a:endParaRPr>
        </a:p>
      </dsp:txBody>
      <dsp:txXfrm>
        <a:off x="674911" y="4084345"/>
        <a:ext cx="3679376" cy="786603"/>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BF5472-BD1D-4AEA-8AB3-8E7AD613F831}">
      <dsp:nvSpPr>
        <dsp:cNvPr id="0" name=""/>
        <dsp:cNvSpPr/>
      </dsp:nvSpPr>
      <dsp:spPr>
        <a:xfrm>
          <a:off x="1473" y="128026"/>
          <a:ext cx="1795090" cy="718036"/>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marL="0" lvl="0" indent="0" algn="l" defTabSz="711200">
            <a:lnSpc>
              <a:spcPct val="90000"/>
            </a:lnSpc>
            <a:spcBef>
              <a:spcPct val="0"/>
            </a:spcBef>
            <a:spcAft>
              <a:spcPct val="35000"/>
            </a:spcAft>
            <a:buNone/>
          </a:pPr>
          <a:r>
            <a:rPr lang="en-US" sz="1600" kern="1200">
              <a:solidFill>
                <a:sysClr val="window" lastClr="FFFFFF"/>
              </a:solidFill>
              <a:latin typeface="Calibri" panose="020F0502020204030204"/>
              <a:ea typeface="+mn-ea"/>
              <a:cs typeface="+mn-cs"/>
            </a:rPr>
            <a:t>AME 4163: Princ. of Eng. Des.</a:t>
          </a:r>
        </a:p>
      </dsp:txBody>
      <dsp:txXfrm>
        <a:off x="360491" y="128026"/>
        <a:ext cx="1077054" cy="718036"/>
      </dsp:txXfrm>
    </dsp:sp>
    <dsp:sp modelId="{C4F9695F-4EE2-4048-A29A-2EE3084C0621}">
      <dsp:nvSpPr>
        <dsp:cNvPr id="0" name=""/>
        <dsp:cNvSpPr/>
      </dsp:nvSpPr>
      <dsp:spPr>
        <a:xfrm>
          <a:off x="1617054" y="128026"/>
          <a:ext cx="1795090" cy="718036"/>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marL="0" lvl="0" indent="0" algn="l" defTabSz="711200">
            <a:lnSpc>
              <a:spcPct val="90000"/>
            </a:lnSpc>
            <a:spcBef>
              <a:spcPct val="0"/>
            </a:spcBef>
            <a:spcAft>
              <a:spcPct val="35000"/>
            </a:spcAft>
            <a:buNone/>
          </a:pPr>
          <a:r>
            <a:rPr lang="en-US" sz="1600" b="1" kern="1200">
              <a:solidFill>
                <a:sysClr val="window" lastClr="FFFFFF"/>
              </a:solidFill>
              <a:latin typeface="Calibri" panose="020F0502020204030204"/>
              <a:ea typeface="+mn-ea"/>
              <a:cs typeface="+mn-cs"/>
            </a:rPr>
            <a:t>Capstone Plan of Action</a:t>
          </a:r>
        </a:p>
      </dsp:txBody>
      <dsp:txXfrm>
        <a:off x="1976072" y="128026"/>
        <a:ext cx="1077054" cy="718036"/>
      </dsp:txXfrm>
    </dsp:sp>
    <dsp:sp modelId="{6F90A04F-91BA-4E4B-8C40-3143310D282D}">
      <dsp:nvSpPr>
        <dsp:cNvPr id="0" name=""/>
        <dsp:cNvSpPr/>
      </dsp:nvSpPr>
      <dsp:spPr>
        <a:xfrm>
          <a:off x="3232636" y="128026"/>
          <a:ext cx="1795090" cy="718036"/>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marL="0" lvl="0" indent="0" algn="l" defTabSz="711200">
            <a:lnSpc>
              <a:spcPct val="90000"/>
            </a:lnSpc>
            <a:spcBef>
              <a:spcPct val="0"/>
            </a:spcBef>
            <a:spcAft>
              <a:spcPct val="35000"/>
            </a:spcAft>
            <a:buNone/>
          </a:pPr>
          <a:r>
            <a:rPr lang="en-US" sz="1600" kern="1200">
              <a:solidFill>
                <a:sysClr val="window" lastClr="FFFFFF"/>
              </a:solidFill>
              <a:latin typeface="Calibri" panose="020F0502020204030204"/>
              <a:ea typeface="+mn-ea"/>
              <a:cs typeface="+mn-cs"/>
            </a:rPr>
            <a:t>AME 4553: Design Practicum</a:t>
          </a:r>
        </a:p>
      </dsp:txBody>
      <dsp:txXfrm>
        <a:off x="3591654" y="128026"/>
        <a:ext cx="1077054" cy="718036"/>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1AE164-676B-46A7-90B3-577458B993B7}">
      <dsp:nvSpPr>
        <dsp:cNvPr id="0" name=""/>
        <dsp:cNvSpPr/>
      </dsp:nvSpPr>
      <dsp:spPr>
        <a:xfrm>
          <a:off x="2346" y="995171"/>
          <a:ext cx="3303822" cy="973140"/>
        </a:xfrm>
        <a:prstGeom prst="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indent="0" algn="ctr" defTabSz="266700">
            <a:lnSpc>
              <a:spcPct val="90000"/>
            </a:lnSpc>
            <a:spcBef>
              <a:spcPct val="0"/>
            </a:spcBef>
            <a:spcAft>
              <a:spcPct val="35000"/>
            </a:spcAft>
            <a:buNone/>
          </a:pPr>
          <a:r>
            <a:rPr lang="en-US" sz="600" b="1" kern="1200">
              <a:solidFill>
                <a:sysClr val="window" lastClr="FFFFFF"/>
              </a:solidFill>
              <a:latin typeface="Calibri"/>
              <a:ea typeface="+mn-ea"/>
              <a:cs typeface="+mn-cs"/>
            </a:rPr>
            <a:t>Assignment Summary</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By this stage of the course, each junior engineer will have been assigned to a Spring 2017 Capstone project with a team of fellow junior engineers. For Assignment 7, these new teams will have to outline the Capstone project problem as they understand it. This will allow the junior engineers to get a handle on the assignment before the winter break so that they can arrive in January and hit the ground running. The scaffold for this document can be found on the following page. Note: please speak with your Capstone advisor regarding expectations for this assignment, as they may differ from the template laid out here.</a:t>
          </a:r>
        </a:p>
      </dsp:txBody>
      <dsp:txXfrm>
        <a:off x="2346" y="995171"/>
        <a:ext cx="3303822" cy="973140"/>
      </dsp:txXfrm>
    </dsp:sp>
    <dsp:sp modelId="{7F0B852A-EE25-46FB-BC66-6AA4290228DE}">
      <dsp:nvSpPr>
        <dsp:cNvPr id="0" name=""/>
        <dsp:cNvSpPr/>
      </dsp:nvSpPr>
      <dsp:spPr>
        <a:xfrm>
          <a:off x="3454664" y="1028813"/>
          <a:ext cx="1564258" cy="938554"/>
        </a:xfrm>
        <a:prstGeom prst="rect">
          <a:avLst/>
        </a:prstGeom>
        <a:solidFill>
          <a:srgbClr val="A5A5A5">
            <a:hueOff val="338825"/>
            <a:satOff val="12500"/>
            <a:lumOff val="-183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indent="0" algn="ctr" defTabSz="266700">
            <a:lnSpc>
              <a:spcPct val="90000"/>
            </a:lnSpc>
            <a:spcBef>
              <a:spcPct val="0"/>
            </a:spcBef>
            <a:spcAft>
              <a:spcPct val="35000"/>
            </a:spcAft>
            <a:buNone/>
          </a:pPr>
          <a:r>
            <a:rPr lang="en-US" sz="600" b="1" kern="1200">
              <a:solidFill>
                <a:sysClr val="window" lastClr="FFFFFF"/>
              </a:solidFill>
              <a:latin typeface="Calibri"/>
              <a:ea typeface="+mn-ea"/>
              <a:cs typeface="+mn-cs"/>
            </a:rPr>
            <a:t>Target Principles of Engineering Design</a:t>
          </a:r>
        </a:p>
        <a:p>
          <a:pPr marL="0" lvl="0" indent="0" algn="ctr" defTabSz="266700">
            <a:lnSpc>
              <a:spcPct val="90000"/>
            </a:lnSpc>
            <a:spcBef>
              <a:spcPct val="0"/>
            </a:spcBef>
            <a:spcAft>
              <a:spcPct val="35000"/>
            </a:spcAft>
            <a:buNone/>
          </a:pPr>
          <a:r>
            <a:rPr lang="en-US" sz="600" kern="1200">
              <a:solidFill>
                <a:sysClr val="window" lastClr="FFFFFF"/>
              </a:solidFill>
              <a:latin typeface="Calibri"/>
              <a:ea typeface="+mn-ea"/>
              <a:cs typeface="+mn-cs"/>
            </a:rPr>
            <a:t>1a, 1b, 1c, 1d, 5b, and 5c</a:t>
          </a:r>
        </a:p>
      </dsp:txBody>
      <dsp:txXfrm>
        <a:off x="3454664" y="1028813"/>
        <a:ext cx="1564258" cy="938554"/>
      </dsp:txXfrm>
    </dsp:sp>
    <dsp:sp modelId="{E3F24300-2631-40B4-AC6A-845EDBA9FAF9}">
      <dsp:nvSpPr>
        <dsp:cNvPr id="0" name=""/>
        <dsp:cNvSpPr/>
      </dsp:nvSpPr>
      <dsp:spPr>
        <a:xfrm>
          <a:off x="11787" y="2114497"/>
          <a:ext cx="1564258" cy="938554"/>
        </a:xfrm>
        <a:prstGeom prst="rect">
          <a:avLst/>
        </a:prstGeom>
        <a:solidFill>
          <a:srgbClr val="A5A5A5">
            <a:hueOff val="677650"/>
            <a:satOff val="25000"/>
            <a:lumOff val="-3676"/>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indent="0" algn="ctr" defTabSz="266700">
            <a:lnSpc>
              <a:spcPct val="90000"/>
            </a:lnSpc>
            <a:spcBef>
              <a:spcPct val="0"/>
            </a:spcBef>
            <a:spcAft>
              <a:spcPct val="35000"/>
            </a:spcAft>
            <a:buNone/>
          </a:pPr>
          <a:r>
            <a:rPr lang="en-US" sz="600" b="1" kern="1200">
              <a:solidFill>
                <a:sysClr val="window" lastClr="FFFFFF"/>
              </a:solidFill>
              <a:latin typeface="Calibri"/>
              <a:ea typeface="+mn-ea"/>
              <a:cs typeface="+mn-cs"/>
            </a:rPr>
            <a:t>1. Document Format and Problem Statement</a:t>
          </a:r>
        </a:p>
        <a:p>
          <a:pPr marL="0" lvl="0" indent="0" algn="ctr" defTabSz="266700">
            <a:lnSpc>
              <a:spcPct val="90000"/>
            </a:lnSpc>
            <a:spcBef>
              <a:spcPct val="0"/>
            </a:spcBef>
            <a:spcAft>
              <a:spcPct val="35000"/>
            </a:spcAft>
            <a:buNone/>
          </a:pPr>
          <a:r>
            <a:rPr lang="en-US" sz="600" kern="1200">
              <a:solidFill>
                <a:sysClr val="window" lastClr="FFFFFF"/>
              </a:solidFill>
              <a:latin typeface="Calibri"/>
              <a:ea typeface="+mn-ea"/>
              <a:cs typeface="+mn-cs"/>
            </a:rPr>
            <a:t>Utilize the template provide on Canvas. Include a cover page with the project number, title, company sponsor, faculty advisors, team members, and date. For the first section of the document, copy the problem statement verbatim as provided.</a:t>
          </a:r>
        </a:p>
      </dsp:txBody>
      <dsp:txXfrm>
        <a:off x="11787" y="2114497"/>
        <a:ext cx="1564258" cy="938554"/>
      </dsp:txXfrm>
    </dsp:sp>
    <dsp:sp modelId="{3B379345-0D15-418A-A0A4-77C011B323DA}">
      <dsp:nvSpPr>
        <dsp:cNvPr id="0" name=""/>
        <dsp:cNvSpPr/>
      </dsp:nvSpPr>
      <dsp:spPr>
        <a:xfrm>
          <a:off x="1732470" y="2114497"/>
          <a:ext cx="1564258" cy="938554"/>
        </a:xfrm>
        <a:prstGeom prst="rect">
          <a:avLst/>
        </a:prstGeom>
        <a:solidFill>
          <a:srgbClr val="A5A5A5">
            <a:hueOff val="1016475"/>
            <a:satOff val="37500"/>
            <a:lumOff val="-551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b="1" kern="1200">
              <a:solidFill>
                <a:sysClr val="window" lastClr="FFFFFF"/>
              </a:solidFill>
              <a:latin typeface="Calibri"/>
              <a:ea typeface="+mn-ea"/>
              <a:cs typeface="+mn-cs"/>
            </a:rPr>
            <a:t>2. Background Information</a:t>
          </a:r>
          <a:endParaRPr lang="en-US" sz="600" b="0" kern="1200">
            <a:solidFill>
              <a:sysClr val="window" lastClr="FFFFFF"/>
            </a:solidFill>
            <a:latin typeface="Calibri"/>
            <a:ea typeface="+mn-ea"/>
            <a:cs typeface="+mn-cs"/>
          </a:endParaRP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Research the company divisions or affiliates that the team specifically will be working for as engineering consultants.</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In addition, begin to research the problem.</a:t>
          </a:r>
        </a:p>
      </dsp:txBody>
      <dsp:txXfrm>
        <a:off x="1732470" y="2114497"/>
        <a:ext cx="1564258" cy="938554"/>
      </dsp:txXfrm>
    </dsp:sp>
    <dsp:sp modelId="{71480C3B-62A9-453E-83C8-C03542724376}">
      <dsp:nvSpPr>
        <dsp:cNvPr id="0" name=""/>
        <dsp:cNvSpPr/>
      </dsp:nvSpPr>
      <dsp:spPr>
        <a:xfrm>
          <a:off x="3453154" y="2114497"/>
          <a:ext cx="1564258" cy="938554"/>
        </a:xfrm>
        <a:prstGeom prst="rect">
          <a:avLst/>
        </a:prstGeom>
        <a:solidFill>
          <a:srgbClr val="A5A5A5">
            <a:hueOff val="1355300"/>
            <a:satOff val="50000"/>
            <a:lumOff val="-7353"/>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b="1" kern="1200">
              <a:solidFill>
                <a:sysClr val="window" lastClr="FFFFFF"/>
              </a:solidFill>
              <a:latin typeface="Calibri"/>
              <a:ea typeface="+mn-ea"/>
              <a:cs typeface="+mn-cs"/>
            </a:rPr>
            <a:t>3. Team Understanding</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List, in relative detail, what the team understands the problem to be. List what will be expected of the team and the rough timeline to complete it. Show that the team understands the magnitude of the problem that they have been trusted with solving.</a:t>
          </a:r>
        </a:p>
      </dsp:txBody>
      <dsp:txXfrm>
        <a:off x="3453154" y="2114497"/>
        <a:ext cx="1564258" cy="938554"/>
      </dsp:txXfrm>
    </dsp:sp>
    <dsp:sp modelId="{1E6F11DB-9D18-47FD-ABD0-4C7FE3C08409}">
      <dsp:nvSpPr>
        <dsp:cNvPr id="0" name=""/>
        <dsp:cNvSpPr/>
      </dsp:nvSpPr>
      <dsp:spPr>
        <a:xfrm>
          <a:off x="11787" y="3209478"/>
          <a:ext cx="1564258" cy="938554"/>
        </a:xfrm>
        <a:prstGeom prst="rect">
          <a:avLst/>
        </a:prstGeom>
        <a:solidFill>
          <a:srgbClr val="A5A5A5">
            <a:hueOff val="1694124"/>
            <a:satOff val="62500"/>
            <a:lumOff val="-9191"/>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b="1" kern="1200">
              <a:solidFill>
                <a:sysClr val="window" lastClr="FFFFFF"/>
              </a:solidFill>
              <a:latin typeface="Calibri"/>
              <a:ea typeface="+mn-ea"/>
              <a:cs typeface="+mn-cs"/>
            </a:rPr>
            <a:t>4. Requirements List</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This should be a chart with multiple sections for different types of requirements. Make sure that the team differentiates between wants and demands as well as which team members will serve as leads on specific components of the list.</a:t>
          </a:r>
        </a:p>
      </dsp:txBody>
      <dsp:txXfrm>
        <a:off x="11787" y="3209478"/>
        <a:ext cx="1564258" cy="938554"/>
      </dsp:txXfrm>
    </dsp:sp>
    <dsp:sp modelId="{F64DBE8C-BFB6-4914-906A-11BE30AA9503}">
      <dsp:nvSpPr>
        <dsp:cNvPr id="0" name=""/>
        <dsp:cNvSpPr/>
      </dsp:nvSpPr>
      <dsp:spPr>
        <a:xfrm>
          <a:off x="1732470" y="3209478"/>
          <a:ext cx="1564258" cy="938554"/>
        </a:xfrm>
        <a:prstGeom prst="rect">
          <a:avLst/>
        </a:prstGeom>
        <a:solidFill>
          <a:srgbClr val="A5A5A5">
            <a:hueOff val="2032949"/>
            <a:satOff val="75000"/>
            <a:lumOff val="-11029"/>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indent="0" algn="ctr" defTabSz="266700">
            <a:lnSpc>
              <a:spcPct val="90000"/>
            </a:lnSpc>
            <a:spcBef>
              <a:spcPct val="0"/>
            </a:spcBef>
            <a:spcAft>
              <a:spcPct val="35000"/>
            </a:spcAft>
            <a:buNone/>
          </a:pPr>
          <a:r>
            <a:rPr lang="en-US" sz="600" b="1" kern="1200">
              <a:solidFill>
                <a:sysClr val="window" lastClr="FFFFFF"/>
              </a:solidFill>
              <a:latin typeface="Calibri"/>
              <a:ea typeface="+mn-ea"/>
              <a:cs typeface="+mn-cs"/>
            </a:rPr>
            <a:t>5. Questions for Sponsor</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Prepare a series of questions that the team will ask the company sponsor in order to better understand the problem. Use this opportunity to clarify the company expectations, budget, communication frequency and protocols, etc.</a:t>
          </a:r>
        </a:p>
      </dsp:txBody>
      <dsp:txXfrm>
        <a:off x="1732470" y="3209478"/>
        <a:ext cx="1564258" cy="938554"/>
      </dsp:txXfrm>
    </dsp:sp>
    <dsp:sp modelId="{DA759240-FFA1-4346-A203-06CA662B276B}">
      <dsp:nvSpPr>
        <dsp:cNvPr id="0" name=""/>
        <dsp:cNvSpPr/>
      </dsp:nvSpPr>
      <dsp:spPr>
        <a:xfrm>
          <a:off x="3453154" y="3209478"/>
          <a:ext cx="1564258" cy="938554"/>
        </a:xfrm>
        <a:prstGeom prst="rect">
          <a:avLst/>
        </a:prstGeom>
        <a:solidFill>
          <a:srgbClr val="A5A5A5">
            <a:hueOff val="2371774"/>
            <a:satOff val="87500"/>
            <a:lumOff val="-1286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indent="0" algn="ctr" defTabSz="266700">
            <a:lnSpc>
              <a:spcPct val="90000"/>
            </a:lnSpc>
            <a:spcBef>
              <a:spcPct val="0"/>
            </a:spcBef>
            <a:spcAft>
              <a:spcPct val="35000"/>
            </a:spcAft>
            <a:buNone/>
          </a:pPr>
          <a:r>
            <a:rPr lang="en-US" sz="600" b="1" kern="1200">
              <a:solidFill>
                <a:sysClr val="window" lastClr="FFFFFF"/>
              </a:solidFill>
              <a:latin typeface="Calibri"/>
              <a:ea typeface="+mn-ea"/>
              <a:cs typeface="+mn-cs"/>
            </a:rPr>
            <a:t>6. Plan of Action</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Develop a plan, a series of distinct steps which will then be used to begin approaching the problem. If it is possible or useful to the team, differentiate between near-term plans and long-term plans and give estimated dates of completion of these tasks.</a:t>
          </a:r>
        </a:p>
      </dsp:txBody>
      <dsp:txXfrm>
        <a:off x="3453154" y="3209478"/>
        <a:ext cx="1564258" cy="938554"/>
      </dsp:txXfrm>
    </dsp:sp>
    <dsp:sp modelId="{4422A54B-E7B4-4E7F-A48E-D6E831239CD1}">
      <dsp:nvSpPr>
        <dsp:cNvPr id="0" name=""/>
        <dsp:cNvSpPr/>
      </dsp:nvSpPr>
      <dsp:spPr>
        <a:xfrm>
          <a:off x="0" y="4302750"/>
          <a:ext cx="1564258" cy="938554"/>
        </a:xfrm>
        <a:prstGeom prst="rect">
          <a:avLst/>
        </a:prstGeom>
        <a:solidFill>
          <a:srgbClr val="A5A5A5">
            <a:hueOff val="2439539"/>
            <a:satOff val="90000"/>
            <a:lumOff val="-1323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b="1" kern="1200">
              <a:solidFill>
                <a:sysClr val="window" lastClr="FFFFFF"/>
              </a:solidFill>
              <a:latin typeface="Calibri" panose="020F0502020204030204"/>
              <a:ea typeface="+mn-ea"/>
              <a:cs typeface="+mn-cs"/>
            </a:rPr>
            <a:t>7. Important Milestones</a:t>
          </a:r>
        </a:p>
        <a:p>
          <a:pPr marL="0" lvl="0" indent="0" algn="ctr" defTabSz="266700">
            <a:lnSpc>
              <a:spcPct val="90000"/>
            </a:lnSpc>
            <a:spcBef>
              <a:spcPct val="0"/>
            </a:spcBef>
            <a:spcAft>
              <a:spcPct val="35000"/>
            </a:spcAft>
            <a:buNone/>
          </a:pPr>
          <a:r>
            <a:rPr lang="en-US" sz="600" b="0" kern="1200">
              <a:solidFill>
                <a:sysClr val="window" lastClr="FFFFFF"/>
              </a:solidFill>
              <a:latin typeface="Calibri" panose="020F0502020204030204"/>
              <a:ea typeface="+mn-ea"/>
              <a:cs typeface="+mn-cs"/>
            </a:rPr>
            <a:t>List out all the important milestones for the Capstone project. With the exception of the interdisciplinary teams, all important dates should be available to the teams by this point.</a:t>
          </a:r>
        </a:p>
      </dsp:txBody>
      <dsp:txXfrm>
        <a:off x="0" y="4302750"/>
        <a:ext cx="1564258" cy="938554"/>
      </dsp:txXfrm>
    </dsp:sp>
    <dsp:sp modelId="{E22750A0-3594-4178-9AE8-3BF710917003}">
      <dsp:nvSpPr>
        <dsp:cNvPr id="0" name=""/>
        <dsp:cNvSpPr/>
      </dsp:nvSpPr>
      <dsp:spPr>
        <a:xfrm>
          <a:off x="1722897" y="4300976"/>
          <a:ext cx="1564258" cy="938554"/>
        </a:xfrm>
        <a:prstGeom prst="rect">
          <a:avLst/>
        </a:prstGeom>
        <a:solidFill>
          <a:srgbClr val="A5A5A5">
            <a:hueOff val="2710599"/>
            <a:satOff val="100000"/>
            <a:lumOff val="-14706"/>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b="1" kern="1200">
              <a:solidFill>
                <a:sysClr val="window" lastClr="FFFFFF"/>
              </a:solidFill>
              <a:latin typeface="Calibri" panose="020F0502020204030204"/>
              <a:ea typeface="+mn-ea"/>
              <a:cs typeface="+mn-cs"/>
            </a:rPr>
            <a:t>8. Critical Evaluation</a:t>
          </a:r>
        </a:p>
        <a:p>
          <a:pPr marL="0" lvl="0" indent="0" algn="ctr" defTabSz="266700">
            <a:lnSpc>
              <a:spcPct val="90000"/>
            </a:lnSpc>
            <a:spcBef>
              <a:spcPct val="0"/>
            </a:spcBef>
            <a:spcAft>
              <a:spcPct val="35000"/>
            </a:spcAft>
            <a:buNone/>
          </a:pPr>
          <a:r>
            <a:rPr lang="en-US" sz="600" b="0" kern="1200">
              <a:solidFill>
                <a:sysClr val="window" lastClr="FFFFFF"/>
              </a:solidFill>
              <a:latin typeface="Calibri" panose="020F0502020204030204"/>
              <a:ea typeface="+mn-ea"/>
              <a:cs typeface="+mn-cs"/>
            </a:rPr>
            <a:t>Reflect on the work so far and evaluate what the team has determined. What are the likely points of failure for the team? Where and when will the process break down or become strained? What can be done to eliminate or minimize these issues?</a:t>
          </a:r>
        </a:p>
      </dsp:txBody>
      <dsp:txXfrm>
        <a:off x="1722897" y="4300976"/>
        <a:ext cx="1564258" cy="938554"/>
      </dsp:txXfrm>
    </dsp:sp>
    <dsp:sp modelId="{BB37E67C-DCE9-49A7-8FE9-226C9D6F33D3}">
      <dsp:nvSpPr>
        <dsp:cNvPr id="0" name=""/>
        <dsp:cNvSpPr/>
      </dsp:nvSpPr>
      <dsp:spPr>
        <a:xfrm>
          <a:off x="3445208" y="4303107"/>
          <a:ext cx="1564258" cy="938554"/>
        </a:xfrm>
        <a:prstGeom prst="rect">
          <a:avLst/>
        </a:prstGeom>
        <a:solidFill>
          <a:srgbClr val="A5A5A5">
            <a:hueOff val="2710599"/>
            <a:satOff val="100000"/>
            <a:lumOff val="-14706"/>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b="1" kern="1200">
              <a:solidFill>
                <a:sysClr val="window" lastClr="FFFFFF"/>
              </a:solidFill>
              <a:latin typeface="Calibri"/>
              <a:ea typeface="+mn-ea"/>
              <a:cs typeface="+mn-cs"/>
            </a:rPr>
            <a:t>9. Learning Statements</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For the team, develop one learning statement pertaining to one of the target POEDs for this assignment.</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For each team member, brainstorm major takeaways from this assignment and develop one learning statement for each of the target POEDs for this assignment.</a:t>
          </a:r>
        </a:p>
      </dsp:txBody>
      <dsp:txXfrm>
        <a:off x="3445208" y="4303107"/>
        <a:ext cx="1564258" cy="93855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BF5472-BD1D-4AEA-8AB3-8E7AD613F831}">
      <dsp:nvSpPr>
        <dsp:cNvPr id="0" name=""/>
        <dsp:cNvSpPr/>
      </dsp:nvSpPr>
      <dsp:spPr>
        <a:xfrm>
          <a:off x="1473" y="80928"/>
          <a:ext cx="1795090" cy="718036"/>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 lastClr="FFFFFF"/>
              </a:solidFill>
              <a:latin typeface="Calibri"/>
              <a:ea typeface="+mn-ea"/>
              <a:cs typeface="+mn-cs"/>
            </a:rPr>
            <a:t>House of Quality and Requirements List</a:t>
          </a:r>
        </a:p>
      </dsp:txBody>
      <dsp:txXfrm>
        <a:off x="360491" y="80928"/>
        <a:ext cx="1077054" cy="718036"/>
      </dsp:txXfrm>
    </dsp:sp>
    <dsp:sp modelId="{C4F9695F-4EE2-4048-A29A-2EE3084C0621}">
      <dsp:nvSpPr>
        <dsp:cNvPr id="0" name=""/>
        <dsp:cNvSpPr/>
      </dsp:nvSpPr>
      <dsp:spPr>
        <a:xfrm>
          <a:off x="1617054" y="80928"/>
          <a:ext cx="1795090" cy="718036"/>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 lastClr="FFFFFF"/>
              </a:solidFill>
              <a:latin typeface="Calibri"/>
              <a:ea typeface="+mn-ea"/>
              <a:cs typeface="+mn-cs"/>
            </a:rPr>
            <a:t>Function Structure and Morpholgical Chart</a:t>
          </a:r>
        </a:p>
      </dsp:txBody>
      <dsp:txXfrm>
        <a:off x="1976072" y="80928"/>
        <a:ext cx="1077054" cy="718036"/>
      </dsp:txXfrm>
    </dsp:sp>
    <dsp:sp modelId="{6F90A04F-91BA-4E4B-8C40-3143310D282D}">
      <dsp:nvSpPr>
        <dsp:cNvPr id="0" name=""/>
        <dsp:cNvSpPr/>
      </dsp:nvSpPr>
      <dsp:spPr>
        <a:xfrm>
          <a:off x="3232636" y="80928"/>
          <a:ext cx="1795090" cy="718036"/>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 lastClr="FFFFFF"/>
              </a:solidFill>
              <a:latin typeface="Calibri"/>
              <a:ea typeface="+mn-ea"/>
              <a:cs typeface="+mn-cs"/>
            </a:rPr>
            <a:t>Go / No Go Matrix</a:t>
          </a:r>
        </a:p>
      </dsp:txBody>
      <dsp:txXfrm>
        <a:off x="3591654" y="80928"/>
        <a:ext cx="1077054" cy="71803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1AE164-676B-46A7-90B3-577458B993B7}">
      <dsp:nvSpPr>
        <dsp:cNvPr id="0" name=""/>
        <dsp:cNvSpPr/>
      </dsp:nvSpPr>
      <dsp:spPr>
        <a:xfrm>
          <a:off x="221552" y="984795"/>
          <a:ext cx="2908631" cy="1293013"/>
        </a:xfrm>
        <a:prstGeom prst="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indent="0" algn="ctr" defTabSz="266700">
            <a:lnSpc>
              <a:spcPct val="90000"/>
            </a:lnSpc>
            <a:spcBef>
              <a:spcPct val="0"/>
            </a:spcBef>
            <a:spcAft>
              <a:spcPct val="35000"/>
            </a:spcAft>
            <a:buNone/>
          </a:pPr>
          <a:r>
            <a:rPr lang="en-US" sz="600" b="1" kern="1200">
              <a:solidFill>
                <a:sysClr val="window" lastClr="FFFFFF"/>
              </a:solidFill>
              <a:latin typeface="Calibri"/>
              <a:ea typeface="+mn-ea"/>
              <a:cs typeface="+mn-cs"/>
            </a:rPr>
            <a:t>Assignment Summary</a:t>
          </a:r>
        </a:p>
        <a:p>
          <a:pPr marL="0" lvl="0" indent="0" algn="ctr" defTabSz="266700">
            <a:lnSpc>
              <a:spcPct val="90000"/>
            </a:lnSpc>
            <a:spcBef>
              <a:spcPct val="0"/>
            </a:spcBef>
            <a:spcAft>
              <a:spcPct val="35000"/>
            </a:spcAft>
            <a:buNone/>
          </a:pPr>
          <a:r>
            <a:rPr lang="en-US" sz="600" kern="1200">
              <a:solidFill>
                <a:sysClr val="window" lastClr="FFFFFF"/>
              </a:solidFill>
              <a:latin typeface="Calibri"/>
              <a:ea typeface="+mn-ea"/>
              <a:cs typeface="+mn-cs"/>
            </a:rPr>
            <a:t>The Requirements List that was created in the previous assignment will be used to do reality checks on the Function Structure and the generated concepts. The Function Structure provides a visual representation of all the sub-functions that the device will need to accomplish in order to complete its tasks. The sub-functions will then be used with a Morphological Chart to ideate different options that are viable to complete each sub-function. Once the chart has been completed it will be used to generate possible concepts. The Morphological Chart is a great tool to identify possible combinations that may have not been initially thought of. The generated concepts will then be evaluated in a Go/No-Go Matrix using the Requirements List as the evaluation criteria.</a:t>
          </a:r>
        </a:p>
      </dsp:txBody>
      <dsp:txXfrm>
        <a:off x="221552" y="984795"/>
        <a:ext cx="2908631" cy="1293013"/>
      </dsp:txXfrm>
    </dsp:sp>
    <dsp:sp modelId="{7F0B852A-EE25-46FB-BC66-6AA4290228DE}">
      <dsp:nvSpPr>
        <dsp:cNvPr id="0" name=""/>
        <dsp:cNvSpPr/>
      </dsp:nvSpPr>
      <dsp:spPr>
        <a:xfrm>
          <a:off x="3282680" y="1173812"/>
          <a:ext cx="1524967" cy="914980"/>
        </a:xfrm>
        <a:prstGeom prst="rect">
          <a:avLst/>
        </a:prstGeom>
        <a:solidFill>
          <a:srgbClr val="A5A5A5">
            <a:hueOff val="338825"/>
            <a:satOff val="12500"/>
            <a:lumOff val="-183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indent="0" algn="ctr" defTabSz="266700">
            <a:lnSpc>
              <a:spcPct val="90000"/>
            </a:lnSpc>
            <a:spcBef>
              <a:spcPct val="0"/>
            </a:spcBef>
            <a:spcAft>
              <a:spcPct val="35000"/>
            </a:spcAft>
            <a:buNone/>
          </a:pPr>
          <a:r>
            <a:rPr lang="en-US" sz="600" b="1" kern="1200">
              <a:solidFill>
                <a:sysClr val="window" lastClr="FFFFFF"/>
              </a:solidFill>
              <a:latin typeface="Calibri"/>
              <a:ea typeface="+mn-ea"/>
              <a:cs typeface="+mn-cs"/>
            </a:rPr>
            <a:t>Target Principles of Engineering Design</a:t>
          </a:r>
        </a:p>
        <a:p>
          <a:pPr marL="0" lvl="0" indent="0" algn="ctr" defTabSz="266700">
            <a:lnSpc>
              <a:spcPct val="90000"/>
            </a:lnSpc>
            <a:spcBef>
              <a:spcPct val="0"/>
            </a:spcBef>
            <a:spcAft>
              <a:spcPct val="35000"/>
            </a:spcAft>
            <a:buNone/>
          </a:pPr>
          <a:r>
            <a:rPr lang="en-US" sz="600" kern="1200">
              <a:solidFill>
                <a:sysClr val="window" lastClr="FFFFFF"/>
              </a:solidFill>
              <a:latin typeface="Calibri"/>
              <a:ea typeface="+mn-ea"/>
              <a:cs typeface="+mn-cs"/>
            </a:rPr>
            <a:t>1d, 2a, 2b, 2c, and 5b</a:t>
          </a:r>
        </a:p>
      </dsp:txBody>
      <dsp:txXfrm>
        <a:off x="3282680" y="1173812"/>
        <a:ext cx="1524967" cy="914980"/>
      </dsp:txXfrm>
    </dsp:sp>
    <dsp:sp modelId="{E3F24300-2631-40B4-AC6A-845EDBA9FAF9}">
      <dsp:nvSpPr>
        <dsp:cNvPr id="0" name=""/>
        <dsp:cNvSpPr/>
      </dsp:nvSpPr>
      <dsp:spPr>
        <a:xfrm>
          <a:off x="74652" y="2430306"/>
          <a:ext cx="1524967" cy="914980"/>
        </a:xfrm>
        <a:prstGeom prst="rect">
          <a:avLst/>
        </a:prstGeom>
        <a:solidFill>
          <a:srgbClr val="A5A5A5">
            <a:hueOff val="677650"/>
            <a:satOff val="25000"/>
            <a:lumOff val="-3676"/>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indent="0" algn="ctr" defTabSz="266700">
            <a:lnSpc>
              <a:spcPct val="90000"/>
            </a:lnSpc>
            <a:spcBef>
              <a:spcPct val="0"/>
            </a:spcBef>
            <a:spcAft>
              <a:spcPct val="35000"/>
            </a:spcAft>
            <a:buNone/>
          </a:pPr>
          <a:r>
            <a:rPr lang="en-US" sz="600" b="1" kern="1200">
              <a:solidFill>
                <a:sysClr val="window" lastClr="FFFFFF"/>
              </a:solidFill>
              <a:latin typeface="Calibri"/>
              <a:ea typeface="+mn-ea"/>
              <a:cs typeface="+mn-cs"/>
            </a:rPr>
            <a:t>1. Function Structure</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Outline the functions of the completed device and divide into sub-functions.</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Describe functions in terms of how material, energy, and information flow through the process. </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Construct a diagram which traces these sub-functions throughout the system.</a:t>
          </a:r>
          <a:endParaRPr lang="en-US" sz="600" kern="1200">
            <a:solidFill>
              <a:sysClr val="window" lastClr="FFFFFF"/>
            </a:solidFill>
            <a:latin typeface="Calibri"/>
            <a:ea typeface="+mn-ea"/>
            <a:cs typeface="+mn-cs"/>
          </a:endParaRPr>
        </a:p>
      </dsp:txBody>
      <dsp:txXfrm>
        <a:off x="74652" y="2430306"/>
        <a:ext cx="1524967" cy="914980"/>
      </dsp:txXfrm>
    </dsp:sp>
    <dsp:sp modelId="{3B379345-0D15-418A-A0A4-77C011B323DA}">
      <dsp:nvSpPr>
        <dsp:cNvPr id="0" name=""/>
        <dsp:cNvSpPr/>
      </dsp:nvSpPr>
      <dsp:spPr>
        <a:xfrm>
          <a:off x="1752116" y="2430306"/>
          <a:ext cx="1524967" cy="914980"/>
        </a:xfrm>
        <a:prstGeom prst="rect">
          <a:avLst/>
        </a:prstGeom>
        <a:solidFill>
          <a:srgbClr val="A5A5A5">
            <a:hueOff val="1016475"/>
            <a:satOff val="37500"/>
            <a:lumOff val="-551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b="1" kern="1200">
              <a:solidFill>
                <a:sysClr val="window" lastClr="FFFFFF"/>
              </a:solidFill>
              <a:latin typeface="Calibri"/>
              <a:ea typeface="+mn-ea"/>
              <a:cs typeface="+mn-cs"/>
            </a:rPr>
            <a:t>2. Reality Check</a:t>
          </a:r>
          <a:endParaRPr lang="en-US" sz="600" b="0" kern="1200">
            <a:solidFill>
              <a:sysClr val="window" lastClr="FFFFFF"/>
            </a:solidFill>
            <a:latin typeface="Calibri"/>
            <a:ea typeface="+mn-ea"/>
            <a:cs typeface="+mn-cs"/>
          </a:endParaRP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Using the Requirements list, ensure that the sub-functions identified meet the target performance requirements.</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Check the logic and order of the functions to identify possible corrections.</a:t>
          </a:r>
          <a:endParaRPr lang="en-US" sz="600" b="1" kern="1200">
            <a:solidFill>
              <a:sysClr val="window" lastClr="FFFFFF"/>
            </a:solidFill>
            <a:latin typeface="Calibri"/>
            <a:ea typeface="+mn-ea"/>
            <a:cs typeface="+mn-cs"/>
          </a:endParaRPr>
        </a:p>
      </dsp:txBody>
      <dsp:txXfrm>
        <a:off x="1752116" y="2430306"/>
        <a:ext cx="1524967" cy="914980"/>
      </dsp:txXfrm>
    </dsp:sp>
    <dsp:sp modelId="{71480C3B-62A9-453E-83C8-C03542724376}">
      <dsp:nvSpPr>
        <dsp:cNvPr id="0" name=""/>
        <dsp:cNvSpPr/>
      </dsp:nvSpPr>
      <dsp:spPr>
        <a:xfrm>
          <a:off x="3429580" y="2430306"/>
          <a:ext cx="1524967" cy="914980"/>
        </a:xfrm>
        <a:prstGeom prst="rect">
          <a:avLst/>
        </a:prstGeom>
        <a:solidFill>
          <a:srgbClr val="A5A5A5">
            <a:hueOff val="1355300"/>
            <a:satOff val="50000"/>
            <a:lumOff val="-7353"/>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b="1" kern="1200">
              <a:solidFill>
                <a:sysClr val="window" lastClr="FFFFFF"/>
              </a:solidFill>
              <a:latin typeface="Calibri"/>
              <a:ea typeface="+mn-ea"/>
              <a:cs typeface="+mn-cs"/>
            </a:rPr>
            <a:t>3. Morphological Chart</a:t>
          </a:r>
          <a:endParaRPr lang="en-US" sz="600" b="0" kern="1200">
            <a:solidFill>
              <a:sysClr val="window" lastClr="FFFFFF"/>
            </a:solidFill>
            <a:latin typeface="Calibri"/>
            <a:ea typeface="+mn-ea"/>
            <a:cs typeface="+mn-cs"/>
          </a:endParaRP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The sub-functions in the Function Structure diagrram will be used to generate the Morphological Chart.</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Each sub-function will become a row in the Morphological Chart.</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For each row, list several specific ways to accomplish each sub-function and describe each in detail.</a:t>
          </a:r>
          <a:endParaRPr lang="en-US" sz="600" b="1" kern="1200">
            <a:solidFill>
              <a:sysClr val="window" lastClr="FFFFFF"/>
            </a:solidFill>
            <a:latin typeface="Calibri"/>
            <a:ea typeface="+mn-ea"/>
            <a:cs typeface="+mn-cs"/>
          </a:endParaRPr>
        </a:p>
      </dsp:txBody>
      <dsp:txXfrm>
        <a:off x="3429580" y="2430306"/>
        <a:ext cx="1524967" cy="914980"/>
      </dsp:txXfrm>
    </dsp:sp>
    <dsp:sp modelId="{1E6F11DB-9D18-47FD-ABD0-4C7FE3C08409}">
      <dsp:nvSpPr>
        <dsp:cNvPr id="0" name=""/>
        <dsp:cNvSpPr/>
      </dsp:nvSpPr>
      <dsp:spPr>
        <a:xfrm>
          <a:off x="74652" y="3497783"/>
          <a:ext cx="1524967" cy="914980"/>
        </a:xfrm>
        <a:prstGeom prst="rect">
          <a:avLst/>
        </a:prstGeom>
        <a:solidFill>
          <a:srgbClr val="A5A5A5">
            <a:hueOff val="1694124"/>
            <a:satOff val="62500"/>
            <a:lumOff val="-9191"/>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b="1" kern="1200">
              <a:solidFill>
                <a:sysClr val="window" lastClr="FFFFFF"/>
              </a:solidFill>
              <a:latin typeface="Calibri"/>
              <a:ea typeface="+mn-ea"/>
              <a:cs typeface="+mn-cs"/>
            </a:rPr>
            <a:t>4. Concept Generation</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Go through the Morphological Chart six times from top to bottom, selecting one of the specific methods for each subfunction. Each complete run-through becomes a distinct concept. In total, each team should generate 6 complete system concepts.</a:t>
          </a:r>
        </a:p>
      </dsp:txBody>
      <dsp:txXfrm>
        <a:off x="74652" y="3497783"/>
        <a:ext cx="1524967" cy="914980"/>
      </dsp:txXfrm>
    </dsp:sp>
    <dsp:sp modelId="{F64DBE8C-BFB6-4914-906A-11BE30AA9503}">
      <dsp:nvSpPr>
        <dsp:cNvPr id="0" name=""/>
        <dsp:cNvSpPr/>
      </dsp:nvSpPr>
      <dsp:spPr>
        <a:xfrm>
          <a:off x="1752116" y="3497783"/>
          <a:ext cx="1524967" cy="914980"/>
        </a:xfrm>
        <a:prstGeom prst="rect">
          <a:avLst/>
        </a:prstGeom>
        <a:solidFill>
          <a:srgbClr val="A5A5A5">
            <a:hueOff val="2032949"/>
            <a:satOff val="75000"/>
            <a:lumOff val="-11029"/>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b="1" kern="1200">
              <a:solidFill>
                <a:sysClr val="window" lastClr="FFFFFF"/>
              </a:solidFill>
              <a:latin typeface="Calibri"/>
              <a:ea typeface="+mn-ea"/>
              <a:cs typeface="+mn-cs"/>
            </a:rPr>
            <a:t>5. Plus, Minus, Interesting</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For each concept, create a list outlining the plusses, minuses, and most interesting points for each concept.</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Be sure to look at sub-function mechanisms to determine advantages and disadvantages of the various configurations. </a:t>
          </a:r>
          <a:r>
            <a:rPr lang="en-US" sz="600" b="1" kern="1200">
              <a:solidFill>
                <a:sysClr val="window" lastClr="FFFFFF"/>
              </a:solidFill>
              <a:latin typeface="Calibri"/>
              <a:ea typeface="+mn-ea"/>
              <a:cs typeface="+mn-cs"/>
            </a:rPr>
            <a:t> </a:t>
          </a:r>
        </a:p>
      </dsp:txBody>
      <dsp:txXfrm>
        <a:off x="1752116" y="3497783"/>
        <a:ext cx="1524967" cy="914980"/>
      </dsp:txXfrm>
    </dsp:sp>
    <dsp:sp modelId="{DA759240-FFA1-4346-A203-06CA662B276B}">
      <dsp:nvSpPr>
        <dsp:cNvPr id="0" name=""/>
        <dsp:cNvSpPr/>
      </dsp:nvSpPr>
      <dsp:spPr>
        <a:xfrm>
          <a:off x="3429580" y="3497783"/>
          <a:ext cx="1524967" cy="914980"/>
        </a:xfrm>
        <a:prstGeom prst="rect">
          <a:avLst/>
        </a:prstGeom>
        <a:solidFill>
          <a:srgbClr val="A5A5A5">
            <a:hueOff val="2371774"/>
            <a:satOff val="87500"/>
            <a:lumOff val="-1286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b="1" kern="1200">
              <a:solidFill>
                <a:sysClr val="window" lastClr="FFFFFF"/>
              </a:solidFill>
              <a:latin typeface="Calibri"/>
              <a:ea typeface="+mn-ea"/>
              <a:cs typeface="+mn-cs"/>
            </a:rPr>
            <a:t>6. Learning Statements</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For the team, develop one learning statement pertaining to one of the target POEDs for this assignment.</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For each team member, brainstorm major takeaways from this assignment and develop one learning statement for each of the target POEDs for this assignment.</a:t>
          </a:r>
        </a:p>
      </dsp:txBody>
      <dsp:txXfrm>
        <a:off x="3429580" y="3497783"/>
        <a:ext cx="1524967" cy="91498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1AE164-676B-46A7-90B3-577458B993B7}">
      <dsp:nvSpPr>
        <dsp:cNvPr id="0" name=""/>
        <dsp:cNvSpPr/>
      </dsp:nvSpPr>
      <dsp:spPr>
        <a:xfrm>
          <a:off x="221552" y="988893"/>
          <a:ext cx="2908631" cy="1293013"/>
        </a:xfrm>
        <a:prstGeom prst="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indent="0" algn="ctr" defTabSz="266700">
            <a:lnSpc>
              <a:spcPct val="90000"/>
            </a:lnSpc>
            <a:spcBef>
              <a:spcPct val="0"/>
            </a:spcBef>
            <a:spcAft>
              <a:spcPct val="35000"/>
            </a:spcAft>
            <a:buNone/>
          </a:pPr>
          <a:r>
            <a:rPr lang="en-US" sz="600" b="1" kern="1200">
              <a:solidFill>
                <a:sysClr val="window" lastClr="FFFFFF"/>
              </a:solidFill>
              <a:latin typeface="Calibri"/>
              <a:ea typeface="+mn-ea"/>
              <a:cs typeface="+mn-cs"/>
            </a:rPr>
            <a:t>Assignment Summary</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The developed concepts that were generated using the Morphological Chart will be analyzed against criteria from the engineering requirements that were created in the Requirements Lists. The Go / No Go matrix will be used to determine if the concepts are feasible or not. When developing criteria for the matrix, consider both the team skill inventory (A1) and the available assets list compiled here. Think about the design in those terms: what is available and feasible, given existing knowledge. It can also be seen where concepts may succeed while others fail which can allow for merging of concepts to create a better concept. From here the concepts will be narrowed down to a main concept and a backup that will then be generated using CAD.</a:t>
          </a:r>
        </a:p>
      </dsp:txBody>
      <dsp:txXfrm>
        <a:off x="221552" y="988893"/>
        <a:ext cx="2908631" cy="1293013"/>
      </dsp:txXfrm>
    </dsp:sp>
    <dsp:sp modelId="{7F0B852A-EE25-46FB-BC66-6AA4290228DE}">
      <dsp:nvSpPr>
        <dsp:cNvPr id="0" name=""/>
        <dsp:cNvSpPr/>
      </dsp:nvSpPr>
      <dsp:spPr>
        <a:xfrm>
          <a:off x="3282680" y="1177910"/>
          <a:ext cx="1524967" cy="914980"/>
        </a:xfrm>
        <a:prstGeom prst="rect">
          <a:avLst/>
        </a:prstGeom>
        <a:solidFill>
          <a:srgbClr val="A5A5A5">
            <a:hueOff val="338825"/>
            <a:satOff val="12500"/>
            <a:lumOff val="-183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indent="0" algn="ctr" defTabSz="266700">
            <a:lnSpc>
              <a:spcPct val="90000"/>
            </a:lnSpc>
            <a:spcBef>
              <a:spcPct val="0"/>
            </a:spcBef>
            <a:spcAft>
              <a:spcPct val="35000"/>
            </a:spcAft>
            <a:buNone/>
          </a:pPr>
          <a:r>
            <a:rPr lang="en-US" sz="600" b="1" kern="1200">
              <a:solidFill>
                <a:sysClr val="window" lastClr="FFFFFF"/>
              </a:solidFill>
              <a:latin typeface="Calibri"/>
              <a:ea typeface="+mn-ea"/>
              <a:cs typeface="+mn-cs"/>
            </a:rPr>
            <a:t>Target Principles of Engineering Design</a:t>
          </a:r>
        </a:p>
        <a:p>
          <a:pPr marL="0" lvl="0" indent="0" algn="ctr" defTabSz="266700">
            <a:lnSpc>
              <a:spcPct val="90000"/>
            </a:lnSpc>
            <a:spcBef>
              <a:spcPct val="0"/>
            </a:spcBef>
            <a:spcAft>
              <a:spcPct val="35000"/>
            </a:spcAft>
            <a:buNone/>
          </a:pPr>
          <a:r>
            <a:rPr lang="en-US" sz="600" kern="1200">
              <a:solidFill>
                <a:sysClr val="window" lastClr="FFFFFF"/>
              </a:solidFill>
              <a:latin typeface="Calibri"/>
              <a:ea typeface="+mn-ea"/>
              <a:cs typeface="+mn-cs"/>
            </a:rPr>
            <a:t>1d, 3a, 3b, and 5b</a:t>
          </a:r>
        </a:p>
      </dsp:txBody>
      <dsp:txXfrm>
        <a:off x="3282680" y="1177910"/>
        <a:ext cx="1524967" cy="914980"/>
      </dsp:txXfrm>
    </dsp:sp>
    <dsp:sp modelId="{E3F24300-2631-40B4-AC6A-845EDBA9FAF9}">
      <dsp:nvSpPr>
        <dsp:cNvPr id="0" name=""/>
        <dsp:cNvSpPr/>
      </dsp:nvSpPr>
      <dsp:spPr>
        <a:xfrm>
          <a:off x="74652" y="2434403"/>
          <a:ext cx="1524967" cy="914980"/>
        </a:xfrm>
        <a:prstGeom prst="rect">
          <a:avLst/>
        </a:prstGeom>
        <a:solidFill>
          <a:srgbClr val="A5A5A5">
            <a:hueOff val="677650"/>
            <a:satOff val="25000"/>
            <a:lumOff val="-3676"/>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indent="0" algn="ctr" defTabSz="266700">
            <a:lnSpc>
              <a:spcPct val="90000"/>
            </a:lnSpc>
            <a:spcBef>
              <a:spcPct val="0"/>
            </a:spcBef>
            <a:spcAft>
              <a:spcPct val="35000"/>
            </a:spcAft>
            <a:buNone/>
          </a:pPr>
          <a:r>
            <a:rPr lang="en-US" sz="600" b="1" kern="1200">
              <a:solidFill>
                <a:sysClr val="window" lastClr="FFFFFF"/>
              </a:solidFill>
              <a:latin typeface="Calibri"/>
              <a:ea typeface="+mn-ea"/>
              <a:cs typeface="+mn-cs"/>
            </a:rPr>
            <a:t>1. Competencies and Available Resources</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 Develop a list of material assets and useful competencies. These items should include those likely to help in construction and prototyping.</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Focusing on tools and assets likely to be useful in building your device, construct a table detailing the items in the above list as well as their location, availability, and/or cost.</a:t>
          </a:r>
          <a:endParaRPr lang="en-US" sz="600" kern="1200">
            <a:solidFill>
              <a:sysClr val="window" lastClr="FFFFFF"/>
            </a:solidFill>
            <a:latin typeface="Calibri"/>
            <a:ea typeface="+mn-ea"/>
            <a:cs typeface="+mn-cs"/>
          </a:endParaRPr>
        </a:p>
      </dsp:txBody>
      <dsp:txXfrm>
        <a:off x="74652" y="2434403"/>
        <a:ext cx="1524967" cy="914980"/>
      </dsp:txXfrm>
    </dsp:sp>
    <dsp:sp modelId="{3B379345-0D15-418A-A0A4-77C011B323DA}">
      <dsp:nvSpPr>
        <dsp:cNvPr id="0" name=""/>
        <dsp:cNvSpPr/>
      </dsp:nvSpPr>
      <dsp:spPr>
        <a:xfrm>
          <a:off x="1752116" y="2434403"/>
          <a:ext cx="1524967" cy="914980"/>
        </a:xfrm>
        <a:prstGeom prst="rect">
          <a:avLst/>
        </a:prstGeom>
        <a:solidFill>
          <a:srgbClr val="A5A5A5">
            <a:hueOff val="1016475"/>
            <a:satOff val="37500"/>
            <a:lumOff val="-551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b="1" kern="1200">
              <a:solidFill>
                <a:sysClr val="window" lastClr="FFFFFF"/>
              </a:solidFill>
              <a:latin typeface="Calibri"/>
              <a:ea typeface="+mn-ea"/>
              <a:cs typeface="+mn-cs"/>
            </a:rPr>
            <a:t>2. Establish Evaluation Criteria</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Identify and describe 10-15 criteria that will be used in the Go/No Go analysis. This should leverage both the Requirements List and insights gleaned from the concept generation phase</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Construct a table to describe these criteria and justify their inclusion. Perform a reality check on the criteria to identify anything missing. </a:t>
          </a:r>
        </a:p>
      </dsp:txBody>
      <dsp:txXfrm>
        <a:off x="1752116" y="2434403"/>
        <a:ext cx="1524967" cy="914980"/>
      </dsp:txXfrm>
    </dsp:sp>
    <dsp:sp modelId="{71480C3B-62A9-453E-83C8-C03542724376}">
      <dsp:nvSpPr>
        <dsp:cNvPr id="0" name=""/>
        <dsp:cNvSpPr/>
      </dsp:nvSpPr>
      <dsp:spPr>
        <a:xfrm>
          <a:off x="3429580" y="2434403"/>
          <a:ext cx="1524967" cy="914980"/>
        </a:xfrm>
        <a:prstGeom prst="rect">
          <a:avLst/>
        </a:prstGeom>
        <a:solidFill>
          <a:srgbClr val="A5A5A5">
            <a:hueOff val="1355300"/>
            <a:satOff val="50000"/>
            <a:lumOff val="-7353"/>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b="1" kern="1200">
              <a:solidFill>
                <a:sysClr val="window" lastClr="FFFFFF"/>
              </a:solidFill>
              <a:latin typeface="Calibri"/>
              <a:ea typeface="+mn-ea"/>
              <a:cs typeface="+mn-cs"/>
            </a:rPr>
            <a:t>3. Critical Evaluation of Concepts</a:t>
          </a:r>
          <a:endParaRPr lang="en-US" sz="600" b="0" kern="1200">
            <a:solidFill>
              <a:sysClr val="window" lastClr="FFFFFF"/>
            </a:solidFill>
            <a:latin typeface="Calibri"/>
            <a:ea typeface="+mn-ea"/>
            <a:cs typeface="+mn-cs"/>
          </a:endParaRP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Include a sketch and brief description of each concept.</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Use these items to explore areas of success and failure for each concept.</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Do not just focus on failure on a technical level; consider how a complex concept may not be feasible in the available time, for example. Consider all the ways a concept could fail.</a:t>
          </a:r>
        </a:p>
      </dsp:txBody>
      <dsp:txXfrm>
        <a:off x="3429580" y="2434403"/>
        <a:ext cx="1524967" cy="914980"/>
      </dsp:txXfrm>
    </dsp:sp>
    <dsp:sp modelId="{1E6F11DB-9D18-47FD-ABD0-4C7FE3C08409}">
      <dsp:nvSpPr>
        <dsp:cNvPr id="0" name=""/>
        <dsp:cNvSpPr/>
      </dsp:nvSpPr>
      <dsp:spPr>
        <a:xfrm>
          <a:off x="74652" y="3501881"/>
          <a:ext cx="1524967" cy="914980"/>
        </a:xfrm>
        <a:prstGeom prst="rect">
          <a:avLst/>
        </a:prstGeom>
        <a:solidFill>
          <a:srgbClr val="A5A5A5">
            <a:hueOff val="1694124"/>
            <a:satOff val="62500"/>
            <a:lumOff val="-9191"/>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b="1" kern="1200">
              <a:solidFill>
                <a:sysClr val="window" lastClr="FFFFFF"/>
              </a:solidFill>
              <a:latin typeface="Calibri"/>
              <a:ea typeface="+mn-ea"/>
              <a:cs typeface="+mn-cs"/>
            </a:rPr>
            <a:t>4. Go/ No Go Analysis</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Create a table with the evaluation criteria and the concepts.</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For each concept, at every row of the evaluation criteria put a 'Go' in the cell if the concept meets the criteria and a 'No Go' if it does not.</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In text below the chart, justify your Go/No Go decisions.</a:t>
          </a:r>
        </a:p>
      </dsp:txBody>
      <dsp:txXfrm>
        <a:off x="74652" y="3501881"/>
        <a:ext cx="1524967" cy="914980"/>
      </dsp:txXfrm>
    </dsp:sp>
    <dsp:sp modelId="{F64DBE8C-BFB6-4914-906A-11BE30AA9503}">
      <dsp:nvSpPr>
        <dsp:cNvPr id="0" name=""/>
        <dsp:cNvSpPr/>
      </dsp:nvSpPr>
      <dsp:spPr>
        <a:xfrm>
          <a:off x="1752116" y="3501881"/>
          <a:ext cx="1524967" cy="914980"/>
        </a:xfrm>
        <a:prstGeom prst="rect">
          <a:avLst/>
        </a:prstGeom>
        <a:solidFill>
          <a:srgbClr val="A5A5A5">
            <a:hueOff val="2032949"/>
            <a:satOff val="75000"/>
            <a:lumOff val="-11029"/>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b="1" kern="1200">
              <a:solidFill>
                <a:sysClr val="window" lastClr="FFFFFF"/>
              </a:solidFill>
              <a:latin typeface="Calibri"/>
              <a:ea typeface="+mn-ea"/>
              <a:cs typeface="+mn-cs"/>
            </a:rPr>
            <a:t>5. Reduce the Number of Concepts</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Using your Go/No Go results, rank your concepts in order of their likelihood to succeed. </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Select the top two concepts, perform PMI, and explore their probable failure modes. </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Explain how these failure modes can be prevented or minimized.</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Justify your primary and secondary concept.</a:t>
          </a:r>
          <a:endParaRPr lang="en-US" sz="600" b="1" kern="1200">
            <a:solidFill>
              <a:sysClr val="window" lastClr="FFFFFF"/>
            </a:solidFill>
            <a:latin typeface="Calibri"/>
            <a:ea typeface="+mn-ea"/>
            <a:cs typeface="+mn-cs"/>
          </a:endParaRPr>
        </a:p>
      </dsp:txBody>
      <dsp:txXfrm>
        <a:off x="1752116" y="3501881"/>
        <a:ext cx="1524967" cy="914980"/>
      </dsp:txXfrm>
    </dsp:sp>
    <dsp:sp modelId="{DA759240-FFA1-4346-A203-06CA662B276B}">
      <dsp:nvSpPr>
        <dsp:cNvPr id="0" name=""/>
        <dsp:cNvSpPr/>
      </dsp:nvSpPr>
      <dsp:spPr>
        <a:xfrm>
          <a:off x="3429580" y="3501881"/>
          <a:ext cx="1524967" cy="914980"/>
        </a:xfrm>
        <a:prstGeom prst="rect">
          <a:avLst/>
        </a:prstGeom>
        <a:solidFill>
          <a:srgbClr val="A5A5A5">
            <a:hueOff val="2371774"/>
            <a:satOff val="87500"/>
            <a:lumOff val="-1286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b="1" kern="1200">
              <a:solidFill>
                <a:sysClr val="window" lastClr="FFFFFF"/>
              </a:solidFill>
              <a:latin typeface="Calibri"/>
              <a:ea typeface="+mn-ea"/>
              <a:cs typeface="+mn-cs"/>
            </a:rPr>
            <a:t>6. Learning Statements</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For the team, develop one learning statement pertaining to one of the target POEDs for this assignment.</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For each team member, brainstorm major takeaways from this assignment and develop one learning statement for each of the target POEDs for this assignment.</a:t>
          </a:r>
        </a:p>
      </dsp:txBody>
      <dsp:txXfrm>
        <a:off x="3429580" y="3501881"/>
        <a:ext cx="1524967" cy="91498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BF5472-BD1D-4AEA-8AB3-8E7AD613F831}">
      <dsp:nvSpPr>
        <dsp:cNvPr id="0" name=""/>
        <dsp:cNvSpPr/>
      </dsp:nvSpPr>
      <dsp:spPr>
        <a:xfrm>
          <a:off x="1473" y="157448"/>
          <a:ext cx="1795090" cy="718036"/>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 lastClr="FFFFFF"/>
              </a:solidFill>
              <a:latin typeface="Calibri"/>
              <a:ea typeface="+mn-ea"/>
              <a:cs typeface="+mn-cs"/>
            </a:rPr>
            <a:t>Function Structure and Morphological Chart</a:t>
          </a:r>
        </a:p>
      </dsp:txBody>
      <dsp:txXfrm>
        <a:off x="360491" y="157448"/>
        <a:ext cx="1077054" cy="718036"/>
      </dsp:txXfrm>
    </dsp:sp>
    <dsp:sp modelId="{C4F9695F-4EE2-4048-A29A-2EE3084C0621}">
      <dsp:nvSpPr>
        <dsp:cNvPr id="0" name=""/>
        <dsp:cNvSpPr/>
      </dsp:nvSpPr>
      <dsp:spPr>
        <a:xfrm>
          <a:off x="1617054" y="157448"/>
          <a:ext cx="1795090" cy="718036"/>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 lastClr="FFFFFF"/>
              </a:solidFill>
              <a:latin typeface="Calibri"/>
              <a:ea typeface="+mn-ea"/>
              <a:cs typeface="+mn-cs"/>
            </a:rPr>
            <a:t>Go / No Go Matrix</a:t>
          </a:r>
        </a:p>
      </dsp:txBody>
      <dsp:txXfrm>
        <a:off x="1976072" y="157448"/>
        <a:ext cx="1077054" cy="718036"/>
      </dsp:txXfrm>
    </dsp:sp>
    <dsp:sp modelId="{6F90A04F-91BA-4E4B-8C40-3143310D282D}">
      <dsp:nvSpPr>
        <dsp:cNvPr id="0" name=""/>
        <dsp:cNvSpPr/>
      </dsp:nvSpPr>
      <dsp:spPr>
        <a:xfrm>
          <a:off x="3232636" y="157448"/>
          <a:ext cx="1795090" cy="718036"/>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 lastClr="FFFFFF"/>
              </a:solidFill>
              <a:latin typeface="Calibri"/>
              <a:ea typeface="+mn-ea"/>
              <a:cs typeface="+mn-cs"/>
            </a:rPr>
            <a:t>CAD Analysis</a:t>
          </a:r>
        </a:p>
      </dsp:txBody>
      <dsp:txXfrm>
        <a:off x="3591654" y="157448"/>
        <a:ext cx="1077054" cy="718036"/>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BF5472-BD1D-4AEA-8AB3-8E7AD613F831}">
      <dsp:nvSpPr>
        <dsp:cNvPr id="0" name=""/>
        <dsp:cNvSpPr/>
      </dsp:nvSpPr>
      <dsp:spPr>
        <a:xfrm>
          <a:off x="1473" y="128093"/>
          <a:ext cx="1795090" cy="718036"/>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008" tIns="20003" rIns="20003" bIns="20003" numCol="1" spcCol="1270" anchor="ctr" anchorCtr="0">
          <a:noAutofit/>
        </a:bodyPr>
        <a:lstStyle/>
        <a:p>
          <a:pPr marL="0" lvl="0" indent="0" algn="l" defTabSz="666750">
            <a:lnSpc>
              <a:spcPct val="90000"/>
            </a:lnSpc>
            <a:spcBef>
              <a:spcPct val="0"/>
            </a:spcBef>
            <a:spcAft>
              <a:spcPct val="35000"/>
            </a:spcAft>
            <a:buNone/>
          </a:pPr>
          <a:r>
            <a:rPr lang="en-US" sz="1500" kern="1200">
              <a:solidFill>
                <a:sysClr val="window" lastClr="FFFFFF"/>
              </a:solidFill>
              <a:latin typeface="Calibri" panose="020F0502020204030204"/>
              <a:ea typeface="+mn-ea"/>
              <a:cs typeface="+mn-cs"/>
            </a:rPr>
            <a:t>Go/ No Go Matrix</a:t>
          </a:r>
        </a:p>
      </dsp:txBody>
      <dsp:txXfrm>
        <a:off x="360491" y="128093"/>
        <a:ext cx="1077054" cy="718036"/>
      </dsp:txXfrm>
    </dsp:sp>
    <dsp:sp modelId="{C4F9695F-4EE2-4048-A29A-2EE3084C0621}">
      <dsp:nvSpPr>
        <dsp:cNvPr id="0" name=""/>
        <dsp:cNvSpPr/>
      </dsp:nvSpPr>
      <dsp:spPr>
        <a:xfrm>
          <a:off x="1617054" y="128093"/>
          <a:ext cx="1795090" cy="718036"/>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008" tIns="20003" rIns="20003" bIns="20003" numCol="1" spcCol="1270" anchor="ctr" anchorCtr="0">
          <a:noAutofit/>
        </a:bodyPr>
        <a:lstStyle/>
        <a:p>
          <a:pPr marL="0" lvl="0" indent="0" algn="l" defTabSz="666750">
            <a:lnSpc>
              <a:spcPct val="90000"/>
            </a:lnSpc>
            <a:spcBef>
              <a:spcPct val="0"/>
            </a:spcBef>
            <a:spcAft>
              <a:spcPct val="35000"/>
            </a:spcAft>
            <a:buNone/>
          </a:pPr>
          <a:r>
            <a:rPr lang="en-US" sz="1500" b="1" kern="1200">
              <a:solidFill>
                <a:sysClr val="window" lastClr="FFFFFF"/>
              </a:solidFill>
              <a:latin typeface="Calibri" panose="020F0502020204030204"/>
              <a:ea typeface="+mn-ea"/>
              <a:cs typeface="+mn-cs"/>
            </a:rPr>
            <a:t>CAD</a:t>
          </a:r>
          <a:r>
            <a:rPr lang="en-US" sz="1500" b="1" kern="1200" baseline="0">
              <a:solidFill>
                <a:sysClr val="window" lastClr="FFFFFF"/>
              </a:solidFill>
              <a:latin typeface="Calibri" panose="020F0502020204030204"/>
              <a:ea typeface="+mn-ea"/>
              <a:cs typeface="+mn-cs"/>
            </a:rPr>
            <a:t> Analysis</a:t>
          </a:r>
          <a:endParaRPr lang="en-US" sz="1500" b="1" kern="1200">
            <a:solidFill>
              <a:sysClr val="window" lastClr="FFFFFF"/>
            </a:solidFill>
            <a:latin typeface="Calibri" panose="020F0502020204030204"/>
            <a:ea typeface="+mn-ea"/>
            <a:cs typeface="+mn-cs"/>
          </a:endParaRPr>
        </a:p>
      </dsp:txBody>
      <dsp:txXfrm>
        <a:off x="1976072" y="128093"/>
        <a:ext cx="1077054" cy="718036"/>
      </dsp:txXfrm>
    </dsp:sp>
    <dsp:sp modelId="{6F90A04F-91BA-4E4B-8C40-3143310D282D}">
      <dsp:nvSpPr>
        <dsp:cNvPr id="0" name=""/>
        <dsp:cNvSpPr/>
      </dsp:nvSpPr>
      <dsp:spPr>
        <a:xfrm>
          <a:off x="3232636" y="128093"/>
          <a:ext cx="1795090" cy="718036"/>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008" tIns="20003" rIns="20003" bIns="20003" numCol="1" spcCol="1270" anchor="ctr" anchorCtr="0">
          <a:noAutofit/>
        </a:bodyPr>
        <a:lstStyle/>
        <a:p>
          <a:pPr marL="0" lvl="0" indent="0" algn="l" defTabSz="666750">
            <a:lnSpc>
              <a:spcPct val="90000"/>
            </a:lnSpc>
            <a:spcBef>
              <a:spcPct val="0"/>
            </a:spcBef>
            <a:spcAft>
              <a:spcPct val="35000"/>
            </a:spcAft>
            <a:buNone/>
          </a:pPr>
          <a:r>
            <a:rPr lang="en-US" sz="1500" kern="1200">
              <a:solidFill>
                <a:sysClr val="window" lastClr="FFFFFF"/>
              </a:solidFill>
              <a:latin typeface="Calibri" panose="020F0502020204030204"/>
              <a:ea typeface="+mn-ea"/>
              <a:cs typeface="+mn-cs"/>
            </a:rPr>
            <a:t>Prototype Construction</a:t>
          </a:r>
        </a:p>
      </dsp:txBody>
      <dsp:txXfrm>
        <a:off x="3591654" y="128093"/>
        <a:ext cx="1077054" cy="718036"/>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1AE164-676B-46A7-90B3-577458B993B7}">
      <dsp:nvSpPr>
        <dsp:cNvPr id="0" name=""/>
        <dsp:cNvSpPr/>
      </dsp:nvSpPr>
      <dsp:spPr>
        <a:xfrm>
          <a:off x="221552" y="1059695"/>
          <a:ext cx="2908631" cy="1293013"/>
        </a:xfrm>
        <a:prstGeom prst="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b="1" kern="1200">
              <a:solidFill>
                <a:sysClr val="window" lastClr="FFFFFF"/>
              </a:solidFill>
              <a:latin typeface="Calibri"/>
              <a:ea typeface="+mn-ea"/>
              <a:cs typeface="+mn-cs"/>
            </a:rPr>
            <a:t>Assignment Summary</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In this assignment, teams are tasked with taking the concept selected in A3 and developing that concept using solid modelling software. Using CAD software to build on a selected concept is an important pre-prototyping phase as it allows teams to make specific selections about the design geometry and the arrangement of components. This stage can serve as an important reality check on the feasibility of selected concepts. </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Further, in this assignment teams will begin to outline their plans for constructing a device prototype, which will be demonstrated during the project competition. Teams must develop a preliminary Bill of Materials in order to begin categorically planning this construction phase.</a:t>
          </a:r>
        </a:p>
      </dsp:txBody>
      <dsp:txXfrm>
        <a:off x="221552" y="1059695"/>
        <a:ext cx="2908631" cy="1293013"/>
      </dsp:txXfrm>
    </dsp:sp>
    <dsp:sp modelId="{7F0B852A-EE25-46FB-BC66-6AA4290228DE}">
      <dsp:nvSpPr>
        <dsp:cNvPr id="0" name=""/>
        <dsp:cNvSpPr/>
      </dsp:nvSpPr>
      <dsp:spPr>
        <a:xfrm>
          <a:off x="3282680" y="1248712"/>
          <a:ext cx="1524967" cy="914980"/>
        </a:xfrm>
        <a:prstGeom prst="rect">
          <a:avLst/>
        </a:prstGeom>
        <a:solidFill>
          <a:srgbClr val="A5A5A5">
            <a:hueOff val="338825"/>
            <a:satOff val="12500"/>
            <a:lumOff val="-183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indent="0" algn="ctr" defTabSz="266700">
            <a:lnSpc>
              <a:spcPct val="90000"/>
            </a:lnSpc>
            <a:spcBef>
              <a:spcPct val="0"/>
            </a:spcBef>
            <a:spcAft>
              <a:spcPct val="35000"/>
            </a:spcAft>
            <a:buNone/>
          </a:pPr>
          <a:r>
            <a:rPr lang="en-US" sz="600" b="1" kern="1200">
              <a:solidFill>
                <a:sysClr val="window" lastClr="FFFFFF"/>
              </a:solidFill>
              <a:latin typeface="Calibri"/>
              <a:ea typeface="+mn-ea"/>
              <a:cs typeface="+mn-cs"/>
            </a:rPr>
            <a:t>Target Principles of Engineering Design</a:t>
          </a:r>
        </a:p>
        <a:p>
          <a:pPr marL="0" lvl="0" indent="0" algn="ctr" defTabSz="266700">
            <a:lnSpc>
              <a:spcPct val="90000"/>
            </a:lnSpc>
            <a:spcBef>
              <a:spcPct val="0"/>
            </a:spcBef>
            <a:spcAft>
              <a:spcPct val="35000"/>
            </a:spcAft>
            <a:buNone/>
          </a:pPr>
          <a:r>
            <a:rPr lang="en-US" sz="600" kern="1200">
              <a:solidFill>
                <a:sysClr val="window" lastClr="FFFFFF"/>
              </a:solidFill>
              <a:latin typeface="Calibri"/>
              <a:ea typeface="+mn-ea"/>
              <a:cs typeface="+mn-cs"/>
            </a:rPr>
            <a:t>1d, 3a, 3b, 3c, and 5b</a:t>
          </a:r>
        </a:p>
      </dsp:txBody>
      <dsp:txXfrm>
        <a:off x="3282680" y="1248712"/>
        <a:ext cx="1524967" cy="914980"/>
      </dsp:txXfrm>
    </dsp:sp>
    <dsp:sp modelId="{E3F24300-2631-40B4-AC6A-845EDBA9FAF9}">
      <dsp:nvSpPr>
        <dsp:cNvPr id="0" name=""/>
        <dsp:cNvSpPr/>
      </dsp:nvSpPr>
      <dsp:spPr>
        <a:xfrm>
          <a:off x="74652" y="2505206"/>
          <a:ext cx="1524967" cy="914980"/>
        </a:xfrm>
        <a:prstGeom prst="rect">
          <a:avLst/>
        </a:prstGeom>
        <a:solidFill>
          <a:srgbClr val="A5A5A5">
            <a:hueOff val="677650"/>
            <a:satOff val="25000"/>
            <a:lumOff val="-3676"/>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indent="0" algn="ctr" defTabSz="266700">
            <a:lnSpc>
              <a:spcPct val="90000"/>
            </a:lnSpc>
            <a:spcBef>
              <a:spcPct val="0"/>
            </a:spcBef>
            <a:spcAft>
              <a:spcPct val="35000"/>
            </a:spcAft>
            <a:buNone/>
          </a:pPr>
          <a:r>
            <a:rPr lang="en-US" sz="600" b="1" kern="1200">
              <a:solidFill>
                <a:sysClr val="window" lastClr="FFFFFF"/>
              </a:solidFill>
              <a:latin typeface="Calibri"/>
              <a:ea typeface="+mn-ea"/>
              <a:cs typeface="+mn-cs"/>
            </a:rPr>
            <a:t>1. Refined Concept Description</a:t>
          </a:r>
        </a:p>
        <a:p>
          <a:pPr marL="0" lvl="0" indent="0" algn="ctr" defTabSz="266700">
            <a:lnSpc>
              <a:spcPct val="90000"/>
            </a:lnSpc>
            <a:spcBef>
              <a:spcPct val="0"/>
            </a:spcBef>
            <a:spcAft>
              <a:spcPct val="35000"/>
            </a:spcAft>
            <a:buNone/>
          </a:pPr>
          <a:r>
            <a:rPr lang="en-US" sz="600" kern="1200">
              <a:solidFill>
                <a:sysClr val="window" lastClr="FFFFFF"/>
              </a:solidFill>
              <a:latin typeface="Calibri"/>
              <a:ea typeface="+mn-ea"/>
              <a:cs typeface="+mn-cs"/>
            </a:rPr>
            <a:t>Reintroduce the concept selected with a sketch and a short description of the key functionality of the concept.</a:t>
          </a:r>
        </a:p>
        <a:p>
          <a:pPr marL="0" lvl="0" indent="0" algn="ctr" defTabSz="266700">
            <a:lnSpc>
              <a:spcPct val="90000"/>
            </a:lnSpc>
            <a:spcBef>
              <a:spcPct val="0"/>
            </a:spcBef>
            <a:spcAft>
              <a:spcPct val="35000"/>
            </a:spcAft>
            <a:buNone/>
          </a:pPr>
          <a:r>
            <a:rPr lang="en-US" sz="600" kern="1200">
              <a:solidFill>
                <a:sysClr val="window" lastClr="FFFFFF"/>
              </a:solidFill>
              <a:latin typeface="Calibri"/>
              <a:ea typeface="+mn-ea"/>
              <a:cs typeface="+mn-cs"/>
            </a:rPr>
            <a:t>If changes to the concept have been made since A3, describe those changes and justify them.</a:t>
          </a:r>
        </a:p>
      </dsp:txBody>
      <dsp:txXfrm>
        <a:off x="74652" y="2505206"/>
        <a:ext cx="1524967" cy="914980"/>
      </dsp:txXfrm>
    </dsp:sp>
    <dsp:sp modelId="{3B379345-0D15-418A-A0A4-77C011B323DA}">
      <dsp:nvSpPr>
        <dsp:cNvPr id="0" name=""/>
        <dsp:cNvSpPr/>
      </dsp:nvSpPr>
      <dsp:spPr>
        <a:xfrm>
          <a:off x="1752116" y="2505206"/>
          <a:ext cx="1524967" cy="914980"/>
        </a:xfrm>
        <a:prstGeom prst="rect">
          <a:avLst/>
        </a:prstGeom>
        <a:solidFill>
          <a:srgbClr val="A5A5A5">
            <a:hueOff val="1016475"/>
            <a:satOff val="37500"/>
            <a:lumOff val="-551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b="1" kern="1200">
              <a:solidFill>
                <a:sysClr val="window" lastClr="FFFFFF"/>
              </a:solidFill>
              <a:latin typeface="Calibri"/>
              <a:ea typeface="+mn-ea"/>
              <a:cs typeface="+mn-cs"/>
            </a:rPr>
            <a:t>2. CAD Models</a:t>
          </a:r>
          <a:endParaRPr lang="en-US" sz="600" b="0" kern="1200">
            <a:solidFill>
              <a:sysClr val="window" lastClr="FFFFFF"/>
            </a:solidFill>
            <a:latin typeface="Calibri"/>
            <a:ea typeface="+mn-ea"/>
            <a:cs typeface="+mn-cs"/>
          </a:endParaRP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Use a CAD software program to develop solid models for all functional components in the concept. Additionally, use these models to form assemblies, including an assembly of all components. When possible, specify materials and colors so as to make the final assembly clearer.</a:t>
          </a:r>
        </a:p>
      </dsp:txBody>
      <dsp:txXfrm>
        <a:off x="1752116" y="2505206"/>
        <a:ext cx="1524967" cy="914980"/>
      </dsp:txXfrm>
    </dsp:sp>
    <dsp:sp modelId="{71480C3B-62A9-453E-83C8-C03542724376}">
      <dsp:nvSpPr>
        <dsp:cNvPr id="0" name=""/>
        <dsp:cNvSpPr/>
      </dsp:nvSpPr>
      <dsp:spPr>
        <a:xfrm>
          <a:off x="3429580" y="2505206"/>
          <a:ext cx="1524967" cy="914980"/>
        </a:xfrm>
        <a:prstGeom prst="rect">
          <a:avLst/>
        </a:prstGeom>
        <a:solidFill>
          <a:srgbClr val="A5A5A5">
            <a:hueOff val="1355300"/>
            <a:satOff val="50000"/>
            <a:lumOff val="-7353"/>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b="1" kern="1200">
              <a:solidFill>
                <a:sysClr val="window" lastClr="FFFFFF"/>
              </a:solidFill>
              <a:latin typeface="Calibri"/>
              <a:ea typeface="+mn-ea"/>
              <a:cs typeface="+mn-cs"/>
            </a:rPr>
            <a:t>3. Bill of Materials</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Generate a preliminary Bill of Materials, citing specific items the team intends to use to build the device.</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Try to focus heavily on the team's available assets and keep in mind the team's manufacuturing abilities. </a:t>
          </a:r>
        </a:p>
      </dsp:txBody>
      <dsp:txXfrm>
        <a:off x="3429580" y="2505206"/>
        <a:ext cx="1524967" cy="914980"/>
      </dsp:txXfrm>
    </dsp:sp>
    <dsp:sp modelId="{1E6F11DB-9D18-47FD-ABD0-4C7FE3C08409}">
      <dsp:nvSpPr>
        <dsp:cNvPr id="0" name=""/>
        <dsp:cNvSpPr/>
      </dsp:nvSpPr>
      <dsp:spPr>
        <a:xfrm>
          <a:off x="74652" y="3572683"/>
          <a:ext cx="1524967" cy="914980"/>
        </a:xfrm>
        <a:prstGeom prst="rect">
          <a:avLst/>
        </a:prstGeom>
        <a:solidFill>
          <a:srgbClr val="A5A5A5">
            <a:hueOff val="1694124"/>
            <a:satOff val="62500"/>
            <a:lumOff val="-9191"/>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b="1" kern="1200">
              <a:solidFill>
                <a:sysClr val="window" lastClr="FFFFFF"/>
              </a:solidFill>
              <a:latin typeface="Calibri"/>
              <a:ea typeface="+mn-ea"/>
              <a:cs typeface="+mn-cs"/>
            </a:rPr>
            <a:t>4. FEA of Critical Components</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Select four specific components of the finished CAD model and briefly discuss their function in the overall system and probable failure modes.</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Perform FEA on each of the four components. Identify boundary conditions, justify inputs, and interpret the results.</a:t>
          </a:r>
        </a:p>
      </dsp:txBody>
      <dsp:txXfrm>
        <a:off x="74652" y="3572683"/>
        <a:ext cx="1524967" cy="914980"/>
      </dsp:txXfrm>
    </dsp:sp>
    <dsp:sp modelId="{F64DBE8C-BFB6-4914-906A-11BE30AA9503}">
      <dsp:nvSpPr>
        <dsp:cNvPr id="0" name=""/>
        <dsp:cNvSpPr/>
      </dsp:nvSpPr>
      <dsp:spPr>
        <a:xfrm>
          <a:off x="1752116" y="3572683"/>
          <a:ext cx="1524967" cy="914980"/>
        </a:xfrm>
        <a:prstGeom prst="rect">
          <a:avLst/>
        </a:prstGeom>
        <a:solidFill>
          <a:srgbClr val="A5A5A5">
            <a:hueOff val="2032949"/>
            <a:satOff val="75000"/>
            <a:lumOff val="-11029"/>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indent="0" algn="ctr" defTabSz="266700">
            <a:lnSpc>
              <a:spcPct val="90000"/>
            </a:lnSpc>
            <a:spcBef>
              <a:spcPct val="0"/>
            </a:spcBef>
            <a:spcAft>
              <a:spcPct val="35000"/>
            </a:spcAft>
            <a:buNone/>
          </a:pPr>
          <a:r>
            <a:rPr lang="en-US" sz="600" b="1" kern="1200">
              <a:solidFill>
                <a:sysClr val="window" lastClr="FFFFFF"/>
              </a:solidFill>
              <a:latin typeface="Calibri"/>
              <a:ea typeface="+mn-ea"/>
              <a:cs typeface="+mn-cs"/>
            </a:rPr>
            <a:t>5. Learning Statements</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For the team, develop one learning statement pertaining to one of the target POEDs for this assignment.</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For each team member, brainstorm major takeaways from this assignment and develop one learning statement for each of the target POEDs for this assignment.</a:t>
          </a:r>
        </a:p>
      </dsp:txBody>
      <dsp:txXfrm>
        <a:off x="1752116" y="3572683"/>
        <a:ext cx="1524967" cy="914980"/>
      </dsp:txXfrm>
    </dsp:sp>
    <dsp:sp modelId="{DA759240-FFA1-4346-A203-06CA662B276B}">
      <dsp:nvSpPr>
        <dsp:cNvPr id="0" name=""/>
        <dsp:cNvSpPr/>
      </dsp:nvSpPr>
      <dsp:spPr>
        <a:xfrm>
          <a:off x="3429580" y="3572683"/>
          <a:ext cx="1524967" cy="914980"/>
        </a:xfrm>
        <a:prstGeom prst="rect">
          <a:avLst/>
        </a:prstGeom>
        <a:solidFill>
          <a:srgbClr val="A5A5A5">
            <a:hueOff val="2371774"/>
            <a:satOff val="87500"/>
            <a:lumOff val="-1286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b="1" kern="1200">
              <a:solidFill>
                <a:sysClr val="window" lastClr="FFFFFF"/>
              </a:solidFill>
              <a:latin typeface="Calibri"/>
              <a:ea typeface="+mn-ea"/>
              <a:cs typeface="+mn-cs"/>
            </a:rPr>
            <a:t>6. Appendix</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In an appendix section, include engineering drawings of all parts and assemblies created during modeling. </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Be sure to include in each drawing a title block with scale, date, team name, part name, etc.</a:t>
          </a:r>
        </a:p>
      </dsp:txBody>
      <dsp:txXfrm>
        <a:off x="3429580" y="3572683"/>
        <a:ext cx="1524967" cy="91498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BF5472-BD1D-4AEA-8AB3-8E7AD613F831}">
      <dsp:nvSpPr>
        <dsp:cNvPr id="0" name=""/>
        <dsp:cNvSpPr/>
      </dsp:nvSpPr>
      <dsp:spPr>
        <a:xfrm>
          <a:off x="1473" y="128093"/>
          <a:ext cx="1795090" cy="718036"/>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l" defTabSz="622300">
            <a:lnSpc>
              <a:spcPct val="90000"/>
            </a:lnSpc>
            <a:spcBef>
              <a:spcPct val="0"/>
            </a:spcBef>
            <a:spcAft>
              <a:spcPct val="35000"/>
            </a:spcAft>
            <a:buNone/>
          </a:pPr>
          <a:r>
            <a:rPr lang="en-US" sz="1400" kern="1200">
              <a:solidFill>
                <a:sysClr val="window" lastClr="FFFFFF"/>
              </a:solidFill>
              <a:latin typeface="Calibri" panose="020F0502020204030204"/>
              <a:ea typeface="+mn-ea"/>
              <a:cs typeface="+mn-cs"/>
            </a:rPr>
            <a:t>CAD Analysis/ Prototype Construction</a:t>
          </a:r>
        </a:p>
      </dsp:txBody>
      <dsp:txXfrm>
        <a:off x="360491" y="128093"/>
        <a:ext cx="1077054" cy="718036"/>
      </dsp:txXfrm>
    </dsp:sp>
    <dsp:sp modelId="{C4F9695F-4EE2-4048-A29A-2EE3084C0621}">
      <dsp:nvSpPr>
        <dsp:cNvPr id="0" name=""/>
        <dsp:cNvSpPr/>
      </dsp:nvSpPr>
      <dsp:spPr>
        <a:xfrm>
          <a:off x="1617054" y="128093"/>
          <a:ext cx="1795090" cy="718036"/>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l" defTabSz="622300">
            <a:lnSpc>
              <a:spcPct val="90000"/>
            </a:lnSpc>
            <a:spcBef>
              <a:spcPct val="0"/>
            </a:spcBef>
            <a:spcAft>
              <a:spcPct val="35000"/>
            </a:spcAft>
            <a:buNone/>
          </a:pPr>
          <a:r>
            <a:rPr lang="en-US" sz="1400" b="1" kern="1200">
              <a:solidFill>
                <a:sysClr val="window" lastClr="FFFFFF"/>
              </a:solidFill>
              <a:latin typeface="Calibri" panose="020F0502020204030204"/>
              <a:ea typeface="+mn-ea"/>
              <a:cs typeface="+mn-cs"/>
            </a:rPr>
            <a:t>Post-Mortem Analysis</a:t>
          </a:r>
        </a:p>
      </dsp:txBody>
      <dsp:txXfrm>
        <a:off x="1976072" y="128093"/>
        <a:ext cx="1077054" cy="718036"/>
      </dsp:txXfrm>
    </dsp:sp>
    <dsp:sp modelId="{6F90A04F-91BA-4E4B-8C40-3143310D282D}">
      <dsp:nvSpPr>
        <dsp:cNvPr id="0" name=""/>
        <dsp:cNvSpPr/>
      </dsp:nvSpPr>
      <dsp:spPr>
        <a:xfrm>
          <a:off x="3232636" y="128093"/>
          <a:ext cx="1795090" cy="718036"/>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l" defTabSz="622300">
            <a:lnSpc>
              <a:spcPct val="90000"/>
            </a:lnSpc>
            <a:spcBef>
              <a:spcPct val="0"/>
            </a:spcBef>
            <a:spcAft>
              <a:spcPct val="35000"/>
            </a:spcAft>
            <a:buNone/>
          </a:pPr>
          <a:r>
            <a:rPr lang="en-US" sz="1400" kern="1200">
              <a:solidFill>
                <a:sysClr val="window" lastClr="FFFFFF"/>
              </a:solidFill>
              <a:latin typeface="Calibri" panose="020F0502020204030204"/>
              <a:ea typeface="+mn-ea"/>
              <a:cs typeface="+mn-cs"/>
            </a:rPr>
            <a:t>Semester Learning Essay</a:t>
          </a:r>
        </a:p>
      </dsp:txBody>
      <dsp:txXfrm>
        <a:off x="3591654" y="128093"/>
        <a:ext cx="1077054" cy="718036"/>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1AE164-676B-46A7-90B3-577458B993B7}">
      <dsp:nvSpPr>
        <dsp:cNvPr id="0" name=""/>
        <dsp:cNvSpPr/>
      </dsp:nvSpPr>
      <dsp:spPr>
        <a:xfrm>
          <a:off x="221552" y="1022230"/>
          <a:ext cx="2908631" cy="1293013"/>
        </a:xfrm>
        <a:prstGeom prst="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indent="0" algn="ctr" defTabSz="266700">
            <a:lnSpc>
              <a:spcPct val="90000"/>
            </a:lnSpc>
            <a:spcBef>
              <a:spcPct val="0"/>
            </a:spcBef>
            <a:spcAft>
              <a:spcPct val="35000"/>
            </a:spcAft>
            <a:buNone/>
          </a:pPr>
          <a:r>
            <a:rPr lang="en-US" sz="600" b="1" kern="1200">
              <a:solidFill>
                <a:sysClr val="window" lastClr="FFFFFF"/>
              </a:solidFill>
              <a:latin typeface="Calibri"/>
              <a:ea typeface="+mn-ea"/>
              <a:cs typeface="+mn-cs"/>
            </a:rPr>
            <a:t>Assignment Summary</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Following the demonstration of the team's device demonstration, the team must analyze their device in the context of their device's performance during the competition. Teams must look at the design of their device overall and attempt to identify to which stage (or stages) of the process they owe their device's success or failure. </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Further, in the context of the Principles of Engineering Design, which describe a structured design process, team's must identify the principles which most contributed to the device's performance and look for ways the design could have been improved.</a:t>
          </a:r>
        </a:p>
      </dsp:txBody>
      <dsp:txXfrm>
        <a:off x="221552" y="1022230"/>
        <a:ext cx="2908631" cy="1293013"/>
      </dsp:txXfrm>
    </dsp:sp>
    <dsp:sp modelId="{7F0B852A-EE25-46FB-BC66-6AA4290228DE}">
      <dsp:nvSpPr>
        <dsp:cNvPr id="0" name=""/>
        <dsp:cNvSpPr/>
      </dsp:nvSpPr>
      <dsp:spPr>
        <a:xfrm>
          <a:off x="3282680" y="1211247"/>
          <a:ext cx="1524967" cy="914980"/>
        </a:xfrm>
        <a:prstGeom prst="rect">
          <a:avLst/>
        </a:prstGeom>
        <a:solidFill>
          <a:srgbClr val="A5A5A5">
            <a:hueOff val="338825"/>
            <a:satOff val="12500"/>
            <a:lumOff val="-183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indent="0" algn="ctr" defTabSz="266700">
            <a:lnSpc>
              <a:spcPct val="90000"/>
            </a:lnSpc>
            <a:spcBef>
              <a:spcPct val="0"/>
            </a:spcBef>
            <a:spcAft>
              <a:spcPct val="35000"/>
            </a:spcAft>
            <a:buNone/>
          </a:pPr>
          <a:r>
            <a:rPr lang="en-US" sz="600" b="1" kern="1200">
              <a:solidFill>
                <a:sysClr val="window" lastClr="FFFFFF"/>
              </a:solidFill>
              <a:latin typeface="Calibri"/>
              <a:ea typeface="+mn-ea"/>
              <a:cs typeface="+mn-cs"/>
            </a:rPr>
            <a:t>Target Principles of Engineering Design</a:t>
          </a:r>
        </a:p>
        <a:p>
          <a:pPr marL="0" lvl="0" indent="0" algn="ctr" defTabSz="266700">
            <a:lnSpc>
              <a:spcPct val="90000"/>
            </a:lnSpc>
            <a:spcBef>
              <a:spcPct val="0"/>
            </a:spcBef>
            <a:spcAft>
              <a:spcPct val="35000"/>
            </a:spcAft>
            <a:buNone/>
          </a:pPr>
          <a:r>
            <a:rPr lang="en-US" sz="600" kern="1200">
              <a:solidFill>
                <a:sysClr val="window" lastClr="FFFFFF"/>
              </a:solidFill>
              <a:latin typeface="Calibri"/>
              <a:ea typeface="+mn-ea"/>
              <a:cs typeface="+mn-cs"/>
            </a:rPr>
            <a:t>4a, 4b, 4c, 5b, and 5c</a:t>
          </a:r>
        </a:p>
      </dsp:txBody>
      <dsp:txXfrm>
        <a:off x="3282680" y="1211247"/>
        <a:ext cx="1524967" cy="914980"/>
      </dsp:txXfrm>
    </dsp:sp>
    <dsp:sp modelId="{E3F24300-2631-40B4-AC6A-845EDBA9FAF9}">
      <dsp:nvSpPr>
        <dsp:cNvPr id="0" name=""/>
        <dsp:cNvSpPr/>
      </dsp:nvSpPr>
      <dsp:spPr>
        <a:xfrm>
          <a:off x="74652" y="2467741"/>
          <a:ext cx="1524967" cy="914980"/>
        </a:xfrm>
        <a:prstGeom prst="rect">
          <a:avLst/>
        </a:prstGeom>
        <a:solidFill>
          <a:srgbClr val="A5A5A5">
            <a:hueOff val="677650"/>
            <a:satOff val="25000"/>
            <a:lumOff val="-3676"/>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indent="0" algn="ctr" defTabSz="266700">
            <a:lnSpc>
              <a:spcPct val="90000"/>
            </a:lnSpc>
            <a:spcBef>
              <a:spcPct val="0"/>
            </a:spcBef>
            <a:spcAft>
              <a:spcPct val="35000"/>
            </a:spcAft>
            <a:buNone/>
          </a:pPr>
          <a:r>
            <a:rPr lang="en-US" sz="600" b="1" kern="1200">
              <a:solidFill>
                <a:sysClr val="window" lastClr="FFFFFF"/>
              </a:solidFill>
              <a:latin typeface="Calibri"/>
              <a:ea typeface="+mn-ea"/>
              <a:cs typeface="+mn-cs"/>
            </a:rPr>
            <a:t>1. Preamble</a:t>
          </a:r>
        </a:p>
        <a:p>
          <a:pPr marL="0" lvl="0" indent="0" algn="ctr" defTabSz="266700">
            <a:lnSpc>
              <a:spcPct val="90000"/>
            </a:lnSpc>
            <a:spcBef>
              <a:spcPct val="0"/>
            </a:spcBef>
            <a:spcAft>
              <a:spcPct val="35000"/>
            </a:spcAft>
            <a:buNone/>
          </a:pPr>
          <a:r>
            <a:rPr lang="en-US" sz="600" kern="1200">
              <a:solidFill>
                <a:sysClr val="window" lastClr="FFFFFF"/>
              </a:solidFill>
              <a:latin typeface="Calibri"/>
              <a:ea typeface="+mn-ea"/>
              <a:cs typeface="+mn-cs"/>
            </a:rPr>
            <a:t>Describe the project problem as it was understood by the team. Briefly discuss the strategy employed by the team to solve the problem. </a:t>
          </a:r>
        </a:p>
        <a:p>
          <a:pPr marL="0" lvl="0" indent="0" algn="ctr" defTabSz="266700">
            <a:lnSpc>
              <a:spcPct val="90000"/>
            </a:lnSpc>
            <a:spcBef>
              <a:spcPct val="0"/>
            </a:spcBef>
            <a:spcAft>
              <a:spcPct val="35000"/>
            </a:spcAft>
            <a:buNone/>
          </a:pPr>
          <a:r>
            <a:rPr lang="en-US" sz="600" kern="1200">
              <a:solidFill>
                <a:sysClr val="window" lastClr="FFFFFF"/>
              </a:solidFill>
              <a:latin typeface="Calibri"/>
              <a:ea typeface="+mn-ea"/>
              <a:cs typeface="+mn-cs"/>
            </a:rPr>
            <a:t>Briefly describe the key characteristics of the team design without discussion of the specific successes or failures of the device.</a:t>
          </a:r>
        </a:p>
      </dsp:txBody>
      <dsp:txXfrm>
        <a:off x="74652" y="2467741"/>
        <a:ext cx="1524967" cy="914980"/>
      </dsp:txXfrm>
    </dsp:sp>
    <dsp:sp modelId="{3B379345-0D15-418A-A0A4-77C011B323DA}">
      <dsp:nvSpPr>
        <dsp:cNvPr id="0" name=""/>
        <dsp:cNvSpPr/>
      </dsp:nvSpPr>
      <dsp:spPr>
        <a:xfrm>
          <a:off x="1752116" y="2467741"/>
          <a:ext cx="1524967" cy="914980"/>
        </a:xfrm>
        <a:prstGeom prst="rect">
          <a:avLst/>
        </a:prstGeom>
        <a:solidFill>
          <a:srgbClr val="A5A5A5">
            <a:hueOff val="1016475"/>
            <a:satOff val="37500"/>
            <a:lumOff val="-551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b="1" kern="1200">
              <a:solidFill>
                <a:sysClr val="window" lastClr="FFFFFF"/>
              </a:solidFill>
              <a:latin typeface="Calibri"/>
              <a:ea typeface="+mn-ea"/>
              <a:cs typeface="+mn-cs"/>
            </a:rPr>
            <a:t>2. Design Process</a:t>
          </a:r>
          <a:endParaRPr lang="en-US" sz="600" b="0" kern="1200">
            <a:solidFill>
              <a:sysClr val="window" lastClr="FFFFFF"/>
            </a:solidFill>
            <a:latin typeface="Calibri"/>
            <a:ea typeface="+mn-ea"/>
            <a:cs typeface="+mn-cs"/>
          </a:endParaRP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Describe what was successfully done during the design process and what failed during the design process. Discuss successes and failures in terms of the assignment objectives and strategies. Discuss how analysis performed during designing was validated or invalidated.</a:t>
          </a:r>
        </a:p>
      </dsp:txBody>
      <dsp:txXfrm>
        <a:off x="1752116" y="2467741"/>
        <a:ext cx="1524967" cy="914980"/>
      </dsp:txXfrm>
    </dsp:sp>
    <dsp:sp modelId="{71480C3B-62A9-453E-83C8-C03542724376}">
      <dsp:nvSpPr>
        <dsp:cNvPr id="0" name=""/>
        <dsp:cNvSpPr/>
      </dsp:nvSpPr>
      <dsp:spPr>
        <a:xfrm>
          <a:off x="3429580" y="2467741"/>
          <a:ext cx="1524967" cy="914980"/>
        </a:xfrm>
        <a:prstGeom prst="rect">
          <a:avLst/>
        </a:prstGeom>
        <a:solidFill>
          <a:srgbClr val="A5A5A5">
            <a:hueOff val="1355300"/>
            <a:satOff val="50000"/>
            <a:lumOff val="-7353"/>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b="1" kern="1200">
              <a:solidFill>
                <a:sysClr val="window" lastClr="FFFFFF"/>
              </a:solidFill>
              <a:latin typeface="Calibri"/>
              <a:ea typeface="+mn-ea"/>
              <a:cs typeface="+mn-cs"/>
            </a:rPr>
            <a:t>3. Changes to the Design Process</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Address two design process issues. First, explore what changes the team could have made during the design process to rectify issues outlined in Step 2. Then, explain how these changes would have resolved the issues. Think about how the analysis could have been modified.</a:t>
          </a:r>
        </a:p>
      </dsp:txBody>
      <dsp:txXfrm>
        <a:off x="3429580" y="2467741"/>
        <a:ext cx="1524967" cy="914980"/>
      </dsp:txXfrm>
    </dsp:sp>
    <dsp:sp modelId="{1E6F11DB-9D18-47FD-ABD0-4C7FE3C08409}">
      <dsp:nvSpPr>
        <dsp:cNvPr id="0" name=""/>
        <dsp:cNvSpPr/>
      </dsp:nvSpPr>
      <dsp:spPr>
        <a:xfrm>
          <a:off x="74652" y="3535218"/>
          <a:ext cx="1524967" cy="914980"/>
        </a:xfrm>
        <a:prstGeom prst="rect">
          <a:avLst/>
        </a:prstGeom>
        <a:solidFill>
          <a:srgbClr val="A5A5A5">
            <a:hueOff val="1694124"/>
            <a:satOff val="62500"/>
            <a:lumOff val="-9191"/>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b="1" kern="1200">
              <a:solidFill>
                <a:sysClr val="window" lastClr="FFFFFF"/>
              </a:solidFill>
              <a:latin typeface="Calibri"/>
              <a:ea typeface="+mn-ea"/>
              <a:cs typeface="+mn-cs"/>
            </a:rPr>
            <a:t>4. Design Artifact</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Similar to Step 2, describe what went right with the completed device and explain what went wrong. Think in terms of the process of taking the design from the conceptual to the physical. Further, how was analysis during the prototyping phase validated or invalidated?</a:t>
          </a:r>
        </a:p>
      </dsp:txBody>
      <dsp:txXfrm>
        <a:off x="74652" y="3535218"/>
        <a:ext cx="1524967" cy="914980"/>
      </dsp:txXfrm>
    </dsp:sp>
    <dsp:sp modelId="{F64DBE8C-BFB6-4914-906A-11BE30AA9503}">
      <dsp:nvSpPr>
        <dsp:cNvPr id="0" name=""/>
        <dsp:cNvSpPr/>
      </dsp:nvSpPr>
      <dsp:spPr>
        <a:xfrm>
          <a:off x="1752116" y="3535218"/>
          <a:ext cx="1524967" cy="914980"/>
        </a:xfrm>
        <a:prstGeom prst="rect">
          <a:avLst/>
        </a:prstGeom>
        <a:solidFill>
          <a:srgbClr val="A5A5A5">
            <a:hueOff val="2032949"/>
            <a:satOff val="75000"/>
            <a:lumOff val="-11029"/>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indent="0" algn="ctr" defTabSz="266700">
            <a:lnSpc>
              <a:spcPct val="90000"/>
            </a:lnSpc>
            <a:spcBef>
              <a:spcPct val="0"/>
            </a:spcBef>
            <a:spcAft>
              <a:spcPct val="35000"/>
            </a:spcAft>
            <a:buNone/>
          </a:pPr>
          <a:r>
            <a:rPr lang="en-US" sz="600" b="1" kern="1200">
              <a:solidFill>
                <a:sysClr val="window" lastClr="FFFFFF"/>
              </a:solidFill>
              <a:latin typeface="Calibri"/>
              <a:ea typeface="+mn-ea"/>
              <a:cs typeface="+mn-cs"/>
            </a:rPr>
            <a:t>5. Changes to the Design Artifact</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Address two design artifact issues. First, explore what changes to the device the team could have made to improve demonstration outcomes. Second, explain why these changes could have resolved the issues identified.</a:t>
          </a:r>
        </a:p>
      </dsp:txBody>
      <dsp:txXfrm>
        <a:off x="1752116" y="3535218"/>
        <a:ext cx="1524967" cy="914980"/>
      </dsp:txXfrm>
    </dsp:sp>
    <dsp:sp modelId="{DA759240-FFA1-4346-A203-06CA662B276B}">
      <dsp:nvSpPr>
        <dsp:cNvPr id="0" name=""/>
        <dsp:cNvSpPr/>
      </dsp:nvSpPr>
      <dsp:spPr>
        <a:xfrm>
          <a:off x="3429580" y="3535218"/>
          <a:ext cx="1524967" cy="914980"/>
        </a:xfrm>
        <a:prstGeom prst="rect">
          <a:avLst/>
        </a:prstGeom>
        <a:solidFill>
          <a:srgbClr val="A5A5A5">
            <a:hueOff val="2371774"/>
            <a:satOff val="87500"/>
            <a:lumOff val="-1286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indent="0" algn="ctr" defTabSz="266700">
            <a:lnSpc>
              <a:spcPct val="90000"/>
            </a:lnSpc>
            <a:spcBef>
              <a:spcPct val="0"/>
            </a:spcBef>
            <a:spcAft>
              <a:spcPct val="35000"/>
            </a:spcAft>
            <a:buNone/>
          </a:pPr>
          <a:r>
            <a:rPr lang="en-US" sz="600" b="1" kern="1200">
              <a:solidFill>
                <a:sysClr val="window" lastClr="FFFFFF"/>
              </a:solidFill>
              <a:latin typeface="Calibri"/>
              <a:ea typeface="+mn-ea"/>
              <a:cs typeface="+mn-cs"/>
            </a:rPr>
            <a:t>6. Learning Statements</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For the team, develop one learning statement pertaining to one of the target POEDs for this assignment.</a:t>
          </a:r>
        </a:p>
        <a:p>
          <a:pPr marL="0" lvl="0" indent="0" algn="ctr" defTabSz="266700">
            <a:lnSpc>
              <a:spcPct val="90000"/>
            </a:lnSpc>
            <a:spcBef>
              <a:spcPct val="0"/>
            </a:spcBef>
            <a:spcAft>
              <a:spcPct val="35000"/>
            </a:spcAft>
            <a:buNone/>
          </a:pPr>
          <a:r>
            <a:rPr lang="en-US" sz="600" b="0" kern="1200">
              <a:solidFill>
                <a:sysClr val="window" lastClr="FFFFFF"/>
              </a:solidFill>
              <a:latin typeface="Calibri"/>
              <a:ea typeface="+mn-ea"/>
              <a:cs typeface="+mn-cs"/>
            </a:rPr>
            <a:t>For each team member, brainstorm major takeaways from this assignment and develop one learning statement for each of the target POEDs for this assignment.</a:t>
          </a:r>
        </a:p>
      </dsp:txBody>
      <dsp:txXfrm>
        <a:off x="3429580" y="3535218"/>
        <a:ext cx="1524967" cy="91498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10.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1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13.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6.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7.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9.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altName w:val="Wingdings"/>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45235"/>
    <w:rsid w:val="00045235"/>
    <w:rsid w:val="00063D21"/>
    <w:rsid w:val="00087F54"/>
    <w:rsid w:val="000D508D"/>
    <w:rsid w:val="000E3AF1"/>
    <w:rsid w:val="00132588"/>
    <w:rsid w:val="00151A9E"/>
    <w:rsid w:val="001924A2"/>
    <w:rsid w:val="001D26AE"/>
    <w:rsid w:val="001F1822"/>
    <w:rsid w:val="00250B47"/>
    <w:rsid w:val="00253E0A"/>
    <w:rsid w:val="002F2904"/>
    <w:rsid w:val="00303490"/>
    <w:rsid w:val="003153C5"/>
    <w:rsid w:val="00327900"/>
    <w:rsid w:val="003B563F"/>
    <w:rsid w:val="004558E7"/>
    <w:rsid w:val="004F10EE"/>
    <w:rsid w:val="0053599A"/>
    <w:rsid w:val="005C08FC"/>
    <w:rsid w:val="006018E6"/>
    <w:rsid w:val="006103DF"/>
    <w:rsid w:val="00617A9D"/>
    <w:rsid w:val="00636D70"/>
    <w:rsid w:val="00667A94"/>
    <w:rsid w:val="00713126"/>
    <w:rsid w:val="007332C0"/>
    <w:rsid w:val="007D11E5"/>
    <w:rsid w:val="007E3003"/>
    <w:rsid w:val="0086030F"/>
    <w:rsid w:val="008809FC"/>
    <w:rsid w:val="008B7CFD"/>
    <w:rsid w:val="008C0287"/>
    <w:rsid w:val="008C532B"/>
    <w:rsid w:val="008D1845"/>
    <w:rsid w:val="00943536"/>
    <w:rsid w:val="009859FB"/>
    <w:rsid w:val="00994FAC"/>
    <w:rsid w:val="009A7815"/>
    <w:rsid w:val="009C0F47"/>
    <w:rsid w:val="00A4381C"/>
    <w:rsid w:val="00A822D4"/>
    <w:rsid w:val="00AA2EBF"/>
    <w:rsid w:val="00AD7AA9"/>
    <w:rsid w:val="00B12DA6"/>
    <w:rsid w:val="00CE585D"/>
    <w:rsid w:val="00CF185A"/>
    <w:rsid w:val="00CF372C"/>
    <w:rsid w:val="00D552A6"/>
    <w:rsid w:val="00D63F71"/>
    <w:rsid w:val="00DA7461"/>
    <w:rsid w:val="00E33C56"/>
    <w:rsid w:val="00E5448F"/>
    <w:rsid w:val="00E637F6"/>
    <w:rsid w:val="00E82663"/>
    <w:rsid w:val="00EC347A"/>
    <w:rsid w:val="00EF7B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3D21"/>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Retrospect">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Retrospect">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Retrospect">
    <a:fillStyleLst>
      <a:solidFill>
        <a:schemeClr val="phClr"/>
      </a:solidFill>
      <a:gradFill rotWithShape="1">
        <a:gsLst>
          <a:gs pos="0">
            <a:schemeClr val="phClr">
              <a:tint val="65000"/>
              <a:shade val="92000"/>
              <a:satMod val="130000"/>
            </a:schemeClr>
          </a:gs>
          <a:gs pos="45000">
            <a:schemeClr val="phClr">
              <a:tint val="60000"/>
              <a:shade val="99000"/>
              <a:satMod val="120000"/>
            </a:schemeClr>
          </a:gs>
          <a:gs pos="100000">
            <a:schemeClr val="phClr">
              <a:tint val="55000"/>
              <a:satMod val="140000"/>
            </a:schemeClr>
          </a:gs>
        </a:gsLst>
        <a:path path="circle">
          <a:fillToRect l="100000" t="100000" r="100000" b="100000"/>
        </a:path>
      </a:gradFill>
      <a:gradFill rotWithShape="1">
        <a:gsLst>
          <a:gs pos="0">
            <a:schemeClr val="phClr">
              <a:shade val="85000"/>
              <a:satMod val="130000"/>
            </a:schemeClr>
          </a:gs>
          <a:gs pos="34000">
            <a:schemeClr val="phClr">
              <a:shade val="87000"/>
              <a:satMod val="125000"/>
            </a:schemeClr>
          </a:gs>
          <a:gs pos="70000">
            <a:schemeClr val="phClr">
              <a:tint val="100000"/>
              <a:shade val="90000"/>
              <a:satMod val="130000"/>
            </a:schemeClr>
          </a:gs>
          <a:gs pos="100000">
            <a:schemeClr val="phClr">
              <a:tint val="100000"/>
              <a:shade val="100000"/>
              <a:satMod val="110000"/>
            </a:schemeClr>
          </a:gs>
        </a:gsLst>
        <a:path path="circle">
          <a:fillToRect l="100000" t="100000" r="100000" b="100000"/>
        </a:path>
      </a:gradFill>
    </a:fillStyleLst>
    <a:lnStyleLst>
      <a:ln w="12700"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44450" dist="25400" dir="2700000" algn="br" rotWithShape="0">
            <a:srgbClr val="000000">
              <a:alpha val="60000"/>
            </a:srgbClr>
          </a:outerShdw>
        </a:effectLst>
        <a:scene3d>
          <a:camera prst="orthographicFront">
            <a:rot lat="0" lon="0" rev="0"/>
          </a:camera>
          <a:lightRig rig="threePt" dir="t">
            <a:rot lat="0" lon="0" rev="19800000"/>
          </a:lightRig>
        </a:scene3d>
        <a:sp3d prstMaterial="flat">
          <a:bevelT w="25400" h="31750"/>
        </a:sp3d>
      </a:effectStyle>
    </a:effectStyleLst>
    <a:bgFillStyleLst>
      <a:solidFill>
        <a:schemeClr val="phClr"/>
      </a:solidFill>
      <a:solidFill>
        <a:schemeClr val="phClr">
          <a:tint val="90000"/>
          <a:shade val="97000"/>
          <a:satMod val="130000"/>
        </a:schemeClr>
      </a:solidFill>
      <a:gradFill rotWithShape="1">
        <a:gsLst>
          <a:gs pos="0">
            <a:schemeClr val="phClr">
              <a:tint val="96000"/>
              <a:shade val="99000"/>
              <a:satMod val="140000"/>
            </a:schemeClr>
          </a:gs>
          <a:gs pos="65000">
            <a:schemeClr val="phClr">
              <a:tint val="100000"/>
              <a:shade val="80000"/>
              <a:satMod val="130000"/>
            </a:schemeClr>
          </a:gs>
          <a:gs pos="100000">
            <a:schemeClr val="phClr">
              <a:tint val="100000"/>
              <a:shade val="48000"/>
              <a:satMod val="120000"/>
            </a:schemeClr>
          </a:gs>
        </a:gsLst>
        <a:lin ang="162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War</b:Tag>
    <b:SourceType>JournalArticle</b:SourceType>
    <b:Guid>{DC41654B-D274-4C32-ADCB-830A5F03ACF0}</b:Guid>
    <b:Author>
      <b:Author>
        <b:NameList>
          <b:Person>
            <b:Last>Ward</b:Last>
            <b:First>M.</b:First>
          </b:Person>
          <b:Person>
            <b:Last>Gruppen</b:Last>
            <b:First>L.</b:First>
          </b:Person>
        </b:NameList>
      </b:Author>
    </b:Author>
    <b:Title>Measuring Self-assessment: Current State of the Art</b:Title>
    <b:JournalName>Advances in Health Sciences Education</b:JournalName>
    <b:Year>2002</b:Year>
    <b:Pages>63-80</b:Pages>
    <b:Volume>7</b:Volume>
    <b:Issue>1</b:Issue>
    <b:RefOrder>33</b:RefOrder>
  </b:Source>
  <b:Source>
    <b:Tag>Ver15</b:Tag>
    <b:SourceType>JournalArticle</b:SourceType>
    <b:Guid>{D762444C-393E-4F85-B862-4293036545C8}</b:Guid>
    <b:Title>Autoevaluación: Una competencia crítica para la Ingeniería Industrial [Self-assessment: A critical competence for Industrial Engineering]</b:Title>
    <b:JournalName>Dyna</b:JournalName>
    <b:Year>2015</b:Year>
    <b:Pages>130-138</b:Pages>
    <b:Volume>82</b:Volume>
    <b:Issue>194</b:Issue>
    <b:Author>
      <b:Author>
        <b:NameList>
          <b:Person>
            <b:Last>Verano-Tacoronte</b:Last>
            <b:First>D.</b:First>
          </b:Person>
          <b:Person>
            <b:Last>Bolívar-Cruz</b:Last>
            <b:First>A.</b:First>
          </b:Person>
          <b:Person>
            <b:Last>González-Betancor</b:Last>
            <b:First>S.</b:First>
          </b:Person>
        </b:NameList>
      </b:Author>
    </b:Author>
    <b:RefOrder>34</b:RefOrder>
  </b:Source>
  <b:Source>
    <b:Tag>MSe01</b:Tag>
    <b:SourceType>JournalArticle</b:SourceType>
    <b:Guid>{BDE80821-F9EB-4A2D-9002-8DEA763B426F}</b:Guid>
    <b:Author>
      <b:Author>
        <b:NameList>
          <b:Person>
            <b:Last>Segers</b:Last>
            <b:First>M.</b:First>
          </b:Person>
          <b:Person>
            <b:Last>Dochy</b:Last>
            <b:First>F.</b:First>
          </b:Person>
        </b:NameList>
      </b:Author>
    </b:Author>
    <b:Title>New Assessment Forms in Problem-based Learning: the value-added of the students' perspective</b:Title>
    <b:JournalName>Studies in Higher Education</b:JournalName>
    <b:Year>2001</b:Year>
    <b:Pages>327-343</b:Pages>
    <b:Volume>26</b:Volume>
    <b:Issue>3</b:Issue>
    <b:RefOrder>29</b:RefOrder>
  </b:Source>
  <b:Source>
    <b:Tag>HPo90</b:Tag>
    <b:SourceType>JournalArticle</b:SourceType>
    <b:Guid>{C33FBD96-B842-4A55-AC24-3FF6CAB52BE3}</b:Guid>
    <b:Author>
      <b:Author>
        <b:NameList>
          <b:Person>
            <b:Last>Pournaghshband</b:Last>
            <b:First>H.</b:First>
          </b:Person>
        </b:NameList>
      </b:Author>
    </b:Author>
    <b:Title>The students' problems in courses with team projects</b:Title>
    <b:JournalName>ACM SIGCSE Bulletin</b:JournalName>
    <b:Year>1990</b:Year>
    <b:Pages>44-47</b:Pages>
    <b:Volume>22</b:Volume>
    <b:Issue>1</b:Issue>
    <b:RefOrder>23</b:RefOrder>
  </b:Source>
  <b:Source>
    <b:Tag>JCP00</b:Tag>
    <b:SourceType>JournalArticle</b:SourceType>
    <b:Guid>{1EAEF981-DF43-4804-BE65-C43EC31E218B}</b:Guid>
    <b:Author>
      <b:Author>
        <b:NameList>
          <b:Person>
            <b:Last>Perrenet</b:Last>
            <b:First>J.</b:First>
            <b:Middle>C.</b:Middle>
          </b:Person>
          <b:Person>
            <b:Last>Bouhuijs</b:Last>
            <b:First>P.</b:First>
            <b:Middle>A.</b:Middle>
          </b:Person>
          <b:Person>
            <b:Last>Smits</b:Last>
            <b:First>J.</b:First>
            <b:Middle>G. M. M.</b:Middle>
          </b:Person>
        </b:NameList>
      </b:Author>
    </b:Author>
    <b:Title>The Suitability of Problem-Based Learning for Engineering Education: Theory and Practice</b:Title>
    <b:JournalName>Teaching in Higher Education</b:JournalName>
    <b:Year>2000</b:Year>
    <b:Pages>345-358</b:Pages>
    <b:Volume>5</b:Volume>
    <b:Issue>3</b:Issue>
    <b:RefOrder>28</b:RefOrder>
  </b:Source>
  <b:Source>
    <b:Tag>BMO05</b:Tag>
    <b:SourceType>JournalArticle</b:SourceType>
    <b:Guid>{BDFD06E2-01D4-4B6B-BD95-2468439C727B}</b:Guid>
    <b:Author>
      <b:Author>
        <b:NameList>
          <b:Person>
            <b:Last>Olds</b:Last>
            <b:First>B.M.</b:First>
          </b:Person>
          <b:Person>
            <b:Last>Moskal</b:Last>
            <b:First>B.M.</b:First>
          </b:Person>
          <b:Person>
            <b:Last>Miller</b:Last>
            <b:First>R.L.</b:First>
          </b:Person>
        </b:NameList>
      </b:Author>
    </b:Author>
    <b:Title>Assessment in Engineering Education: Evolution, Approaches and Future Collaborations</b:Title>
    <b:JournalName>Journal of Engineering Education</b:JournalName>
    <b:Year>2005</b:Year>
    <b:Pages>13-25</b:Pages>
    <b:Volume>94</b:Volume>
    <b:Issue>1</b:Issue>
    <b:RefOrder>30</b:RefOrder>
  </b:Source>
  <b:Source>
    <b:Tag>Far13</b:Tag>
    <b:SourceType>JournalArticle</b:SourceType>
    <b:Guid>{3461E6A1-10AD-43AF-AF6A-22CDD946EB2A}</b:Guid>
    <b:Title>Strategic Design Engineering: A Contemporary Paradigm for Engineering Design Education for the 21st Century</b:Title>
    <b:Year>2013</b:Year>
    <b:Author>
      <b:Author>
        <b:NameList>
          <b:Person>
            <b:Last>Mistree</b:Last>
            <b:First>Farrokh</b:First>
          </b:Person>
        </b:NameList>
      </b:Author>
    </b:Author>
    <b:JournalName>Journal of Mechanical Design</b:JournalName>
    <b:Pages>090301</b:Pages>
    <b:Volume>135</b:Volume>
    <b:Issue>9</b:Issue>
    <b:RefOrder>35</b:RefOrder>
  </b:Source>
  <b:Source>
    <b:Tag>DAK14</b:Tag>
    <b:SourceType>Book</b:SourceType>
    <b:Guid>{66220D7F-E70F-40B3-8337-F238A10509EE}</b:Guid>
    <b:Title>Experiential Learning: Experience as the Source of Learning and Development, Second Edition</b:Title>
    <b:Year>2014</b:Year>
    <b:Author>
      <b:Author>
        <b:NameList>
          <b:Person>
            <b:Last>Kolb</b:Last>
            <b:First>D.</b:First>
            <b:Middle>A.</b:Middle>
          </b:Person>
        </b:NameList>
      </b:Author>
    </b:Author>
    <b:City>Indianapolis, IN</b:City>
    <b:Publisher>Pearson FT Press, Indianapolis</b:Publisher>
    <b:RefOrder>1</b:RefOrder>
  </b:Source>
  <b:Source>
    <b:Tag>Kas09</b:Tag>
    <b:SourceType>JournalArticle</b:SourceType>
    <b:Guid>{DD8785B9-0F8F-4EB8-A06F-E32CDA9C0D62}</b:Guid>
    <b:Author>
      <b:Author>
        <b:NameList>
          <b:Person>
            <b:Last>Kaslow</b:Last>
            <b:First>N.</b:First>
            <b:Middle>J.</b:Middle>
          </b:Person>
          <b:Person>
            <b:Last>Grus</b:Last>
            <b:Middle>L.</b:Middle>
            <b:First>C.</b:First>
          </b:Person>
          <b:Person>
            <b:Last>Campbell</b:Last>
            <b:Middle>F.</b:Middle>
            <b:First>L.</b:First>
          </b:Person>
          <b:Person>
            <b:Last>Fouad</b:Last>
            <b:Middle>A.</b:Middle>
            <b:First>N.</b:First>
          </b:Person>
          <b:Person>
            <b:Last>Hatcher</b:Last>
            <b:Middle>L.</b:Middle>
            <b:First>R.</b:First>
          </b:Person>
          <b:Person>
            <b:Last>Rodolfa</b:Last>
            <b:Middle>R.</b:Middle>
            <b:First>E.</b:First>
          </b:Person>
        </b:NameList>
      </b:Author>
    </b:Author>
    <b:Title>Competency Assessment Toolkit for professional psychology</b:Title>
    <b:Year>2009</b:Year>
    <b:JournalName>Training and Education in Professional Psychology</b:JournalName>
    <b:Pages>S27</b:Pages>
    <b:Volume>3</b:Volume>
    <b:Issue>4S</b:Issue>
    <b:RefOrder>32</b:RefOrder>
  </b:Source>
  <b:Source>
    <b:Tag>Jon</b:Tag>
    <b:SourceType>JournalArticle</b:SourceType>
    <b:Guid>{0FFEF9FA-2309-42A4-AAF1-F30F93479E6E}</b:Guid>
    <b:Author>
      <b:Author>
        <b:NameList>
          <b:Person>
            <b:Last>Jonassen</b:Last>
            <b:First>David</b:First>
            <b:Middle>H.</b:Middle>
          </b:Person>
          <b:Person>
            <b:Last>Hung</b:Last>
            <b:First>Woei</b:First>
          </b:Person>
        </b:NameList>
      </b:Author>
    </b:Author>
    <b:Title>All Problems are not Equal: Implications for Problem-Based Learning</b:Title>
    <b:JournalName>The Interdisciplinary Journal of Problem-based Learning</b:JournalName>
    <b:Year>2008</b:Year>
    <b:Pages>6-28</b:Pages>
    <b:Volume>2</b:Volume>
    <b:Issue>2</b:Issue>
    <b:RefOrder>26</b:RefOrder>
  </b:Source>
  <b:Source>
    <b:Tag>Pau08</b:Tag>
    <b:SourceType>JournalArticle</b:SourceType>
    <b:Guid>{DAF77837-FEF6-4BE5-B066-86C7DF1B598A}</b:Guid>
    <b:Author>
      <b:Author>
        <b:NameList>
          <b:Person>
            <b:Last>Jackson</b:Last>
            <b:First>Paul</b:First>
          </b:Person>
          <b:Person>
            <b:Last>Klobas</b:Last>
            <b:First>Jane</b:First>
          </b:Person>
        </b:NameList>
      </b:Author>
    </b:Author>
    <b:Title>Building knowledge in projects: A practical application of social constructivism to information systems development</b:Title>
    <b:JournalName>International Journal of Project Management</b:JournalName>
    <b:Year>2008</b:Year>
    <b:Pages>329-337</b:Pages>
    <b:Volume>26</b:Volume>
    <b:Issue>4</b:Issue>
    <b:RefOrder>27</b:RefOrder>
  </b:Source>
  <b:Source>
    <b:Tag>Ham10</b:Tag>
    <b:SourceType>ConferenceProceedings</b:SourceType>
    <b:Guid>{05C71CE7-B44E-4759-8C26-B4946C0EC5FE}</b:Guid>
    <b:Author>
      <b:Author>
        <b:NameList>
          <b:Person>
            <b:Last>Hamlin</b:Last>
            <b:First>Brett</b:First>
          </b:Person>
          <b:Person>
            <b:Last>Riehl</b:Last>
            <b:First>Jonathan</b:First>
          </b:Person>
          <b:Person>
            <b:Last>Hamlin</b:Last>
            <b:First>A.</b:First>
            <b:Middle>J.</b:Middle>
          </b:Person>
          <b:Person>
            <b:Last>Monte</b:Last>
            <b:First>Amy</b:First>
          </b:Person>
        </b:NameList>
      </b:Author>
    </b:Author>
    <b:Title>Work in progress — What are you thinking? Over confidence in first year students</b:Title>
    <b:Year>2010</b:Year>
    <b:ConferenceName>IEEE Frontiers in Education Conference (FIE)</b:ConferenceName>
    <b:City>Washington, DC, USA</b:City>
    <b:RefOrder>50</b:RefOrder>
  </b:Source>
  <b:Source>
    <b:Tag>MBe98</b:Tag>
    <b:SourceType>JournalArticle</b:SourceType>
    <b:Guid>{FB66B551-1063-4BEC-A890-431E0DDBAEF2}</b:Guid>
    <b:Title>Engineering Student Attitudes Assessment</b:Title>
    <b:Year>1998</b:Year>
    <b:Author>
      <b:Author>
        <b:NameList>
          <b:Person>
            <b:Last>Besterfield-Sacre</b:Last>
            <b:First>M.</b:First>
          </b:Person>
          <b:Person>
            <b:Last>Atman</b:Last>
            <b:First>C.</b:First>
            <b:Middle>J.</b:Middle>
          </b:Person>
          <b:Person>
            <b:Last>Shuman</b:Last>
            <b:First>L.</b:First>
            <b:Middle>J.</b:Middle>
          </b:Person>
        </b:NameList>
      </b:Author>
    </b:Author>
    <b:JournalName>Journal of Engineering Education</b:JournalName>
    <b:Pages>133-141</b:Pages>
    <b:Volume>87</b:Volume>
    <b:Issue>2</b:Issue>
    <b:RefOrder>31</b:RefOrder>
  </b:Source>
  <b:Source>
    <b:Tag>MRB98</b:Tag>
    <b:SourceType>JournalArticle</b:SourceType>
    <b:Guid>{BE20E908-178D-413D-B5D6-8113FF7D4FE7}</b:Guid>
    <b:Author>
      <b:Author>
        <b:NameList>
          <b:Person>
            <b:Last>Barrick</b:Last>
            <b:First>M.</b:First>
            <b:Middle>R.</b:Middle>
          </b:Person>
          <b:Person>
            <b:Last>Stewar</b:Last>
            <b:First>G.</b:First>
            <b:Middle>L.</b:Middle>
          </b:Person>
          <b:Person>
            <b:Last>Neubert</b:Last>
            <b:First>M.</b:First>
            <b:Middle>J.</b:Middle>
          </b:Person>
          <b:Person>
            <b:Last>Mount</b:Last>
            <b:First>M.</b:First>
            <b:Middle>K.</b:Middle>
          </b:Person>
        </b:NameList>
      </b:Author>
    </b:Author>
    <b:Title>Relating member ability and personality to work-team processes and team effectiveness</b:Title>
    <b:JournalName>Journal of Applied Psychology</b:JournalName>
    <b:Year>1998</b:Year>
    <b:Pages>377-391</b:Pages>
    <b:Volume>83</b:Volume>
    <b:Issue>3</b:Issue>
    <b:RefOrder>22</b:RefOrder>
  </b:Source>
  <b:Source>
    <b:Tag>Jac18</b:Tag>
    <b:SourceType>JournalArticle</b:SourceType>
    <b:Guid>{19A4FCE8-AEED-4459-B390-2BD118C4C7F2}</b:Guid>
    <b:Author>
      <b:Author>
        <b:NameList>
          <b:Person>
            <b:Last>Autrey</b:Last>
            <b:First>Jackson</b:First>
          </b:Person>
          <b:Person>
            <b:Last>Sieber</b:Last>
            <b:First>Jennifer</b:First>
          </b:Person>
          <b:Person>
            <b:Last>Siddique</b:Last>
            <b:First>Zahed</b:First>
          </b:Person>
          <b:Person>
            <b:Last>Mistree</b:Last>
            <b:First>Farrokh</b:First>
          </b:Person>
        </b:NameList>
      </b:Author>
    </b:Author>
    <b:Title>Leveraging Self-Assessment to Encourage Learning Through Reflection on Doing</b:Title>
    <b:JournalName>International Journal of Engineering Education</b:JournalName>
    <b:Year>2018</b:Year>
    <b:Volume>34</b:Volume>
    <b:Issue>2B</b:Issue>
    <b:RefOrder>45</b:RefOrder>
  </b:Source>
  <b:Source>
    <b:Tag>And01</b:Tag>
    <b:SourceType>Book</b:SourceType>
    <b:Guid>{04F2C14C-B14B-41F1-AA38-2A7644DDDBAA}</b:Guid>
    <b:Title>A Taxonomy for Learning, Teaching, and Assessing: A Revision of Bloom's Taxonomy of Educational Objectives. Complete ed.</b:Title>
    <b:Year>2001</b:Year>
    <b:Author>
      <b:Author>
        <b:NameList>
          <b:Person>
            <b:Last>Anderson</b:Last>
            <b:Middle>W.</b:Middle>
            <b:First>Lorin</b:First>
          </b:Person>
          <b:Person>
            <b:Last>David</b:Last>
            <b:Middle>Krathwohl</b:Middle>
            <b:First>R.</b:First>
          </b:Person>
          <b:Person>
            <b:Last>Benjamin</b:Last>
            <b:Middle>Bloom</b:Middle>
            <b:First>Samuel</b:First>
          </b:Person>
        </b:NameList>
      </b:Author>
    </b:Author>
    <b:City>New York</b:City>
    <b:Publisher>Longman</b:Publisher>
    <b:RefOrder>2</b:RefOrder>
  </b:Source>
  <b:Source>
    <b:Tag>USD18</b:Tag>
    <b:SourceType>DocumentFromInternetSite</b:SourceType>
    <b:Guid>{0B1F2D98-9945-44CA-943E-07C5C8A93085}</b:Guid>
    <b:Title>Ed.gov</b:Title>
    <b:Year>2018</b:Year>
    <b:Author>
      <b:Author>
        <b:Corporate>U.S. Department of Education</b:Corporate>
      </b:Author>
    </b:Author>
    <b:Month>March</b:Month>
    <b:Day>1</b:Day>
    <b:YearAccessed>2018</b:YearAccessed>
    <b:MonthAccessed>August</b:MonthAccessed>
    <b:DayAccessed>24</b:DayAccessed>
    <b:URL>https://www2.ed.gov/policy/gen/guid/fpco/ferpa/index.html</b:URL>
    <b:ShortTitle>Family Educational Rights and Privacy Act (FERPA)</b:ShortTitle>
    <b:RefOrder>3</b:RefOrder>
  </b:Source>
  <b:Source>
    <b:Tag>Mis95</b:Tag>
    <b:SourceType>Book</b:SourceType>
    <b:Guid>{2DF05A68-1122-4C2E-85E2-7379C4B46AC6}</b:Guid>
    <b:Title>Learning How to Design: A Minds-On, Hands-On, Decision-Based Approach</b:Title>
    <b:Year>1995</b:Year>
    <b:YearAccessed>2016</b:YearAccessed>
    <b:MonthAccessed>May</b:MonthAccessed>
    <b:URL>https://www.researchgate.net/publication/2818887_Learning_How_to_Design_A_Minds-On_Hands-On_Decision-Based_Ap</b:URL>
    <b:Author>
      <b:Author>
        <b:NameList>
          <b:Person>
            <b:Last>Mistree</b:Last>
            <b:First>F.</b:First>
          </b:Person>
          <b:Person>
            <b:Last>Allen</b:Last>
            <b:First>J.</b:First>
          </b:Person>
          <b:Person>
            <b:Last>Kar</b:Last>
            <b:First>H.</b:First>
          </b:Person>
          <b:Person>
            <b:Last>Shupe</b:Last>
            <b:Middle>A.</b:Middle>
            <b:First>J.</b:First>
          </b:Person>
          <b:Person>
            <b:Last>Bascaran</b:Last>
            <b:First>E.</b:First>
          </b:Person>
        </b:NameList>
      </b:Author>
    </b:Author>
    <b:RefOrder>4</b:RefOrder>
  </b:Source>
  <b:Source>
    <b:Tag>Bal15</b:Tag>
    <b:SourceType>Misc</b:SourceType>
    <b:Guid>{540EFBAD-BBA2-48AF-A571-BC3633D0B90C}</b:Guid>
    <b:Title>Development of a Framework for Designing and Improving Courses that Embody Design-Specific Cognitive Activities</b:Title>
    <b:Year>2015</b:Year>
    <b:City>Norman</b:City>
    <b:Publisher>University of Oklahoma</b:Publisher>
    <b:Author>
      <b:Author>
        <b:NameList>
          <b:Person>
            <b:Last>Balmer</b:Last>
            <b:First>Lucas</b:First>
          </b:Person>
        </b:NameList>
      </b:Author>
    </b:Author>
    <b:StateProvince>Oklahoma</b:StateProvince>
    <b:RefOrder>5</b:RefOrder>
  </b:Source>
  <b:Source>
    <b:Tag>AEA10</b:Tag>
    <b:SourceType>Report</b:SourceType>
    <b:Guid>{1974911F-5586-4E66-B152-75F1D4C79A5D}</b:Guid>
    <b:Title>Criteria for Accrediting Engineering Programs </b:Title>
    <b:Year>2010</b:Year>
    <b:Publisher>ABET</b:Publisher>
    <b:City>Baltimore, MD</b:City>
    <b:Author>
      <b:Author>
        <b:Corporate>A. E. A. Commissions</b:Corporate>
      </b:Author>
    </b:Author>
    <b:URL>http://www.abet.org/uploadedFiles/Accreditation/Accreditation_Process/Accreditation_Documents/Archive/criteria-eac-2010-2011.pdf</b:URL>
    <b:RefOrder>11</b:RefOrder>
  </b:Source>
  <b:Source>
    <b:Tag>Egg02</b:Tag>
    <b:SourceType>ConferenceProceedings</b:SourceType>
    <b:Guid>{0480E93E-45B3-424F-B351-83AC77FB5F18}</b:Guid>
    <b:Title>Engineering design education: Surveys of demand and supply. 2003 ASEE Annual</b:Title>
    <b:Year>2002</b:Year>
    <b:Author>
      <b:Author>
        <b:NameList>
          <b:Person>
            <b:Last>Eggert</b:Last>
            <b:First>R.</b:First>
            <b:Middle>J.</b:Middle>
          </b:Person>
        </b:NameList>
      </b:Author>
    </b:Author>
    <b:ConferenceName>2003 ASEE Annual Conference and Exposition: June 2003 Staying in Tune with Engineering Education</b:ConferenceName>
    <b:Pages>1901-1912</b:Pages>
    <b:RefOrder>12</b:RefOrder>
  </b:Source>
  <b:Source>
    <b:Tag>BLa00</b:Tag>
    <b:SourceType>ConferenceProceedings</b:SourceType>
    <b:Guid>{B99B104C-9BC1-4D4B-8C7D-0A1C81AD6897}</b:Guid>
    <b:Title>Competencies In Manufacturing Engineering Technology Programs From Employer’s Point Of View Paper</b:Title>
    <b:Year>2000</b:Year>
    <b:ConferenceName>ASEE 2000 Annual Conference</b:ConferenceName>
    <b:City>St. Louis, Missouri</b:City>
    <b:Author>
      <b:Author>
        <b:NameList>
          <b:Person>
            <b:Last>Lahidji</b:Last>
            <b:First>B.</b:First>
          </b:Person>
        </b:NameList>
      </b:Author>
    </b:Author>
    <b:URL>https://peer.asee.org/8221</b:URL>
    <b:RefOrder>13</b:RefOrder>
  </b:Source>
  <b:Source>
    <b:Tag>Bru06</b:Tag>
    <b:SourceType>JournalArticle</b:SourceType>
    <b:Guid>{BCFFDA68-E392-48E8-88A4-A5FBD5036172}</b:Guid>
    <b:Title>Assessing and developing program outcomes through workplace competencies</b:Title>
    <b:Year>2006</b:Year>
    <b:Author>
      <b:Author>
        <b:NameList>
          <b:Person>
            <b:Last>Brumm</b:Last>
            <b:First>T.</b:First>
            <b:Middle>J.</b:Middle>
          </b:Person>
          <b:Person>
            <b:Last>Hanneman</b:Last>
            <b:Middle>F.</b:Middle>
            <b:First>L.</b:First>
          </b:Person>
          <b:Person>
            <b:Last>Mickelson</b:Last>
            <b:Middle>K.</b:Middle>
            <b:First>S.</b:First>
          </b:Person>
        </b:NameList>
      </b:Author>
    </b:Author>
    <b:JournalName>International Journal of Engineering Education</b:JournalName>
    <b:Pages>123</b:Pages>
    <b:Volume>22</b:Volume>
    <b:Issue>1</b:Issue>
    <b:RefOrder>14</b:RefOrder>
  </b:Source>
  <b:Source>
    <b:Tag>MAL14</b:Tag>
    <b:SourceType>Misc</b:SourceType>
    <b:Guid>{8E5CB038-2F73-490D-BDAE-555A10F51511}</b:Guid>
    <b:Title>Assessing engineering students' demonstration of workplace competencies in experiential learning environments through internships and cooperative work experiences</b:Title>
    <b:Year>2014</b:Year>
    <b:Publisher>Iowa State University Digital Repository</b:Publisher>
    <b:Author>
      <b:Author>
        <b:NameList>
          <b:Person>
            <b:Last>Laingen</b:Last>
            <b:First>M.</b:First>
            <b:Middle>A.</b:Middle>
          </b:Person>
        </b:NameList>
      </b:Author>
    </b:Author>
    <b:RefOrder>15</b:RefOrder>
  </b:Source>
  <b:Source>
    <b:Tag>Mal11</b:Tag>
    <b:SourceType>JournalArticle</b:SourceType>
    <b:Guid>{798B9804-14E8-4B32-BE43-B808C215D197}</b:Guid>
    <b:Title>An Australian study of generic competencies required by engineers</b:Title>
    <b:Year>2011</b:Year>
    <b:JournalName>European Journal of Engineering Education</b:JournalName>
    <b:Pages>151-163</b:Pages>
    <b:Volume>36</b:Volume>
    <b:Issue>2</b:Issue>
    <b:Author>
      <b:Author>
        <b:NameList>
          <b:Person>
            <b:Last>Male</b:Last>
            <b:Middle>A.</b:Middle>
            <b:First>S.</b:First>
          </b:Person>
          <b:Person>
            <b:Last>Bush</b:Last>
            <b:Middle>B.</b:Middle>
            <b:First>M.</b:First>
          </b:Person>
          <b:Person>
            <b:Last>Chapman</b:Last>
            <b:Middle>S.</b:Middle>
            <b:First>E.</b:First>
          </b:Person>
        </b:NameList>
      </b:Author>
    </b:Author>
    <b:RefOrder>16</b:RefOrder>
  </b:Source>
  <b:Source>
    <b:Tag>11D01</b:Tag>
    <b:SourceType>JournalArticle</b:SourceType>
    <b:Guid>{481A711E-59E0-443E-BAC5-0125520B695F}</b:Guid>
    <b:Title>Training complete engineers: Global enterprise and engineering education</b:Title>
    <b:JournalName>European Journal of Engineering Education</b:JournalName>
    <b:Year>2001</b:Year>
    <b:Pages>419-427</b:Pages>
    <b:Volume>26</b:Volume>
    <b:Issue>4</b:Issue>
    <b:Author>
      <b:Author>
        <b:NameList>
          <b:Person>
            <b:Last>De Graaff</b:Last>
            <b:First>E.</b:First>
          </b:Person>
          <b:Person>
            <b:Last>Ravesteijn</b:Last>
            <b:First>W.</b:First>
          </b:Person>
        </b:NameList>
      </b:Author>
    </b:Author>
    <b:RefOrder>17</b:RefOrder>
  </b:Source>
  <b:Source>
    <b:Tag>Tod93</b:Tag>
    <b:SourceType>JournalArticle</b:SourceType>
    <b:Guid>{A735A3CF-0D1D-4011-83B5-E39F0B97AA95}</b:Guid>
    <b:Title>Designing a Senior Capstone Course to Satisfy Industrial Customers</b:Title>
    <b:JournalName>Journal of Engineering Education</b:JournalName>
    <b:Year>1993</b:Year>
    <b:Pages>92-100</b:Pages>
    <b:Volume>82</b:Volume>
    <b:Issue>2</b:Issue>
    <b:Author>
      <b:Author>
        <b:NameList>
          <b:Person>
            <b:Last>Todd</b:Last>
            <b:Middle>H.</b:Middle>
            <b:First>R.</b:First>
          </b:Person>
          <b:Person>
            <b:Last>Sorensen</b:Last>
            <b:Middle>D.</b:Middle>
            <b:First>C.</b:First>
          </b:Person>
          <b:Person>
            <b:Last>Magleby</b:Last>
            <b:Middle>P.</b:Middle>
            <b:First>S.</b:First>
          </b:Person>
        </b:NameList>
      </b:Author>
    </b:Author>
    <b:RefOrder>18</b:RefOrder>
  </b:Source>
  <b:Source>
    <b:Tag>Hen90</b:Tag>
    <b:SourceType>ConferenceProceedings</b:SourceType>
    <b:Guid>{C02FC11B-E1F2-48CD-B842-EFE05B2DCD04}</b:Guid>
    <b:Title>A retrospective on an early software projects course</b:Title>
    <b:Year>1990</b:Year>
    <b:Pages>72-77</b:Pages>
    <b:ConferenceName>Twenty-first SIGCSE technical symposium on Computer science education (SIGCSE '90</b:ConferenceName>
    <b:City>New York, NY</b:City>
    <b:Author>
      <b:Author>
        <b:NameList>
          <b:Person>
            <b:Last>Etlinger</b:Last>
            <b:First>Henry</b:First>
            <b:Middle>A.</b:Middle>
          </b:Person>
        </b:NameList>
      </b:Author>
      <b:Editor>
        <b:NameList>
          <b:Person>
            <b:Last>Joyce</b:Last>
            <b:First>James</b:First>
            <b:Middle>E. Miller and Daniel T.</b:Middle>
          </b:Person>
        </b:NameList>
      </b:Editor>
    </b:Author>
    <b:Publisher>ACM</b:Publisher>
    <b:DOI>10.1145/323410.319087</b:DOI>
    <b:RefOrder>19</b:RefOrder>
  </b:Source>
  <b:Source>
    <b:Tag>Smi14</b:Tag>
    <b:SourceType>ConferenceProceedings</b:SourceType>
    <b:Guid>{D57E0CC9-17A6-4CDC-8443-EFEB767F8725}</b:Guid>
    <b:Title>The Development of Competencies in a Design Course from a Student Perspective</b:Title>
    <b:Year>2014</b:Year>
    <b:ConferenceName>121st ASEE Annual Conference &amp; Exposition</b:ConferenceName>
    <b:City>Indianopolis, IN</b:City>
    <b:Author>
      <b:Author>
        <b:NameList>
          <b:Person>
            <b:Last>Smith</b:Last>
            <b:Middle>F.</b:Middle>
            <b:First>W.</b:First>
          </b:Person>
          <b:Person>
            <b:Last>Siddique</b:Last>
            <b:First>Zahed</b:First>
          </b:Person>
          <b:Person>
            <b:Last>Mistree</b:Last>
            <b:First>Farrokh</b:First>
          </b:Person>
        </b:NameList>
      </b:Author>
    </b:Author>
    <b:RefOrder>20</b:RefOrder>
  </b:Source>
  <b:Source>
    <b:Tag>WuY05</b:Tag>
    <b:SourceType>ConferenceProceedings</b:SourceType>
    <b:Guid>{7F94A807-9F4C-407C-B2ED-43D6BB4D22B9}</b:Guid>
    <b:Title>eLearning assessment through textual analysis of class discussions</b:Title>
    <b:Year>2005</b:Year>
    <b:ConferenceName>Fifth IEEE Conference on Advanced Learning Technologies</b:ConferenceName>
    <b:City>Kaohsiung, Taiwan</b:City>
    <b:Author>
      <b:Author>
        <b:NameList>
          <b:Person>
            <b:Last>Wu</b:Last>
            <b:First>Y.</b:First>
          </b:Person>
          <b:Person>
            <b:Last>B.</b:Last>
            <b:First>F.</b:First>
          </b:Person>
          <b:Person>
            <b:Last>Chen</b:Last>
            <b:First>X</b:First>
          </b:Person>
        </b:NameList>
      </b:Author>
    </b:Author>
    <b:Pages>388-390</b:Pages>
    <b:RefOrder>36</b:RefOrder>
  </b:Source>
  <b:Source>
    <b:Tag>BJK13</b:Tag>
    <b:SourceType>Misc</b:SourceType>
    <b:Guid>{F4ACF721-CECE-4590-9BC3-D946E3BBB60E}</b:Guid>
    <b:Title>Using Compositional Writing Samples To Explore Student Usage Patterns In A Learning Management System</b:Title>
    <b:Year>2013</b:Year>
    <b:City>Lincoln, NE</b:City>
    <b:Publisher>University of Nebraska</b:Publisher>
    <b:Author>
      <b:Author>
        <b:NameList>
          <b:Person>
            <b:Last>Kokensparger</b:Last>
            <b:First>B.</b:First>
            <b:Middle>J.</b:Middle>
          </b:Person>
        </b:NameList>
      </b:Author>
    </b:Author>
    <b:RefOrder>37</b:RefOrder>
  </b:Source>
  <b:Source>
    <b:Tag>MJF15</b:Tag>
    <b:SourceType>Misc</b:SourceType>
    <b:Guid>{B563B14F-7C04-4BB7-8994-132B404BE6E0}</b:Guid>
    <b:Title>Embedded Technical Communication Instruction: Understanding High-Context Writing in a Pre-Professional Engineering Program</b:Title>
    <b:Year>2015</b:Year>
    <b:City>New-York, NY</b:City>
    <b:Publisher>Syracuse University</b:Publisher>
    <b:Author>
      <b:Author>
        <b:NameList>
          <b:Person>
            <b:Last>Frasciello</b:Last>
            <b:First>M.</b:First>
            <b:Middle>J.</b:Middle>
          </b:Person>
        </b:NameList>
      </b:Author>
    </b:Author>
    <b:RefOrder>38</b:RefOrder>
  </b:Source>
  <b:Source>
    <b:Tag>Rei09</b:Tag>
    <b:SourceType>JournalArticle</b:SourceType>
    <b:Guid>{D40D3CE5-9DC7-48F9-92C7-B12136C5E445}</b:Guid>
    <b:Title>Assessing reflective writing: Analysis of reflective writing in an engineering design course</b:Title>
    <b:Year>2009</b:Year>
    <b:JournalName>Journal of Academic Language &amp; Learning</b:JournalName>
    <b:Pages>A117-A119</b:Pages>
    <b:Volume>3</b:Volume>
    <b:Issue>2</b:Issue>
    <b:Author>
      <b:Author>
        <b:NameList>
          <b:Person>
            <b:Last>Reidsema</b:Last>
            <b:First>C.</b:First>
          </b:Person>
          <b:Person>
            <b:Last>Mort</b:Last>
            <b:First>P.</b:First>
          </b:Person>
        </b:NameList>
      </b:Author>
    </b:Author>
    <b:RefOrder>39</b:RefOrder>
  </b:Source>
  <b:Source>
    <b:Tag>Rei02</b:Tag>
    <b:SourceType>JournalArticle</b:SourceType>
    <b:Guid>{C40EE1F1-8FA8-4019-A1FC-5487AE569720}</b:Guid>
    <b:Title>The role of personality in new product development team performance</b:Title>
    <b:JournalName>Journal of Engineering and Technology Management</b:JournalName>
    <b:Year>2002</b:Year>
    <b:Pages>39-58</b:Pages>
    <b:Volume>19</b:Volume>
    <b:Issue>1</b:Issue>
    <b:Author>
      <b:Author>
        <b:NameList>
          <b:Person>
            <b:Last>Reilly</b:Last>
            <b:Middle>R.</b:Middle>
            <b:First>R.</b:First>
          </b:Person>
          <b:Person>
            <b:Last>Lynn</b:Last>
            <b:Middle>S.</b:Middle>
            <b:First>G.</b:First>
          </b:Person>
          <b:Person>
            <b:Last>Aronson</b:Last>
            <b:Middle>H.</b:Middle>
            <b:First>Z.</b:First>
          </b:Person>
        </b:NameList>
      </b:Author>
    </b:Author>
    <b:RefOrder>21</b:RefOrder>
  </b:Source>
  <b:Source>
    <b:Tag>Cli05</b:Tag>
    <b:SourceType>JournalArticle</b:SourceType>
    <b:Guid>{DE9D7A9E-885F-499E-B841-EF40FC22E075}</b:Guid>
    <b:Title>Engineering Design Thinking, Teaching, and Learning</b:Title>
    <b:Year>2005</b:Year>
    <b:JournalName>Journal of Engineering Education</b:JournalName>
    <b:Pages>103-120</b:Pages>
    <b:Volume>94</b:Volume>
    <b:Issue>1</b:Issue>
    <b:Author>
      <b:Author>
        <b:NameList>
          <b:Person>
            <b:Last>Dym</b:Last>
            <b:First>Clive</b:First>
            <b:Middle>L.</b:Middle>
          </b:Person>
          <b:Person>
            <b:Last>Agogino</b:Last>
            <b:First>Alice</b:First>
            <b:Middle>Merner</b:Middle>
          </b:Person>
          <b:Person>
            <b:Last>Eris</b:Last>
            <b:First>Osgur</b:First>
          </b:Person>
          <b:Person>
            <b:Last>Frey</b:Last>
            <b:First>Daniel</b:First>
            <b:Middle>D.</b:Middle>
          </b:Person>
          <b:Person>
            <b:Last>Leifer</b:Last>
            <b:First>Larry</b:First>
            <b:Middle>John</b:Middle>
          </b:Person>
        </b:NameList>
      </b:Author>
    </b:Author>
    <b:DOI>10.1002/j.2168-9830.2005.tb00832.x</b:DOI>
    <b:RefOrder>10</b:RefOrder>
  </b:Source>
  <b:Source>
    <b:Tag>Men16</b:Tag>
    <b:SourceType>BookSection</b:SourceType>
    <b:Guid>{BAB9EDF4-56B1-4A17-AE8C-A6F24B8C0A05}</b:Guid>
    <b:Year>2016</b:Year>
    <b:Pages>869-873</b:Pages>
    <b:City>Boca Raton, FL</b:City>
    <b:Publisher>CRC Press</b:Publisher>
    <b:BookTitle>Statistics for Engineering and the Sciences, Sixth Edition</b:BookTitle>
    <b:Author>
      <b:Author>
        <b:NameList>
          <b:Person>
            <b:Last>Mendenhall</b:Last>
            <b:Middle>M.</b:Middle>
            <b:First>W.</b:First>
          </b:Person>
          <b:Person>
            <b:Last>Sincich</b:Last>
            <b:Middle>L.</b:Middle>
            <b:First>T.</b:First>
          </b:Person>
        </b:NameList>
      </b:Author>
    </b:Author>
    <b:RefOrder>40</b:RefOrder>
  </b:Source>
  <b:Source>
    <b:Tag>Ram16</b:Tag>
    <b:SourceType>ConferenceProceedings</b:SourceType>
    <b:Guid>{A43D56D0-5E08-4306-8E5C-1695880CB3F1}</b:Guid>
    <b:Title>Development of Competencies and Their Inter-Relationships in an Engineering Design Course</b:Title>
    <b:Year>2016</b:Year>
    <b:ConferenceName>ASME 2016 International Design Engineering Technical Conferences and Computers and Information in Engineering Conference</b:ConferenceName>
    <b:Author>
      <b:Author>
        <b:NameList>
          <b:Person>
            <b:Last>Ramachandran</b:Last>
            <b:First>M.</b:First>
          </b:Person>
          <b:Person>
            <b:Last>Siddique</b:Last>
            <b:First>Zahed</b:First>
          </b:Person>
        </b:NameList>
      </b:Author>
    </b:Author>
    <b:RefOrder>41</b:RefOrder>
  </b:Source>
  <b:Source>
    <b:Tag>DRS01</b:Tag>
    <b:SourceType>Misc</b:SourceType>
    <b:Guid>{A48F8E94-DB11-442C-9335-A3D532B51550}</b:Guid>
    <b:Title>Achievement Motivation in the Secondary Mathematics Classroom</b:Title>
    <b:Year>2001</b:Year>
    <b:City>Marshall, MN</b:City>
    <b:Author>
      <b:Author>
        <b:NameList>
          <b:Person>
            <b:Last>Sterzinger</b:Last>
            <b:First>D.</b:First>
            <b:Middle>R.</b:Middle>
          </b:Person>
        </b:NameList>
      </b:Author>
    </b:Author>
    <b:Publisher>Southwest State University</b:Publisher>
    <b:Pages>42-51</b:Pages>
    <b:RefOrder>42</b:RefOrder>
  </b:Source>
  <b:Source>
    <b:Tag>Kim10</b:Tag>
    <b:SourceType>JournalArticle</b:SourceType>
    <b:Guid>{AA253E48-C8D1-44C4-891B-B68AB61F48B7}</b:Guid>
    <b:Title>Personal Factors Impacting College Student Success: Constructing College Learning Effectiveness Inventory (CLEI)</b:Title>
    <b:Year>2010</b:Year>
    <b:JournalName>College Student Journal</b:JournalName>
    <b:Pages>112-126</b:Pages>
    <b:Volume>44</b:Volume>
    <b:Issue>1</b:Issue>
    <b:Author>
      <b:Author>
        <b:NameList>
          <b:Person>
            <b:Last>Kim</b:Last>
            <b:First>E.</b:First>
          </b:Person>
          <b:Person>
            <b:Last>Newton</b:Last>
            <b:Middle>B.</b:Middle>
            <b:First>F.</b:First>
          </b:Person>
          <b:Person>
            <b:Last>Downey</b:Last>
            <b:Middle>G.</b:Middle>
            <b:First>R.</b:First>
          </b:Person>
          <b:Person>
            <b:Last>Benton</b:Last>
            <b:Middle>L.</b:Middle>
            <b:First>S.</b:First>
          </b:Person>
        </b:NameList>
      </b:Author>
    </b:Author>
    <b:RefOrder>43</b:RefOrder>
  </b:Source>
  <b:Source>
    <b:Tag>JWa93</b:Tag>
    <b:SourceType>JournalArticle</b:SourceType>
    <b:Guid>{5C93A25B-E6FF-4943-8B07-4497E1B086B9}</b:Guid>
    <b:Author>
      <b:Author>
        <b:NameList>
          <b:Person>
            <b:Last>Wahn</b:Last>
            <b:First>J.</b:First>
          </b:Person>
        </b:NameList>
      </b:Author>
    </b:Author>
    <b:Title>Organizational Dependence and the Likelihood of Complying with Organizational Pressures to Behave Unethically</b:Title>
    <b:JournalName>Journal of Business Ethics</b:JournalName>
    <b:Year>1993</b:Year>
    <b:Pages>245-251</b:Pages>
    <b:Volume>23</b:Volume>
    <b:Issue>3</b:Issue>
    <b:RefOrder>44</b:RefOrder>
  </b:Source>
  <b:Source>
    <b:Tag>MCh12</b:Tag>
    <b:SourceType>JournalArticle</b:SourceType>
    <b:Guid>{A7052F6E-E196-4178-B355-6B0AB3D39583}</b:Guid>
    <b:Author>
      <b:Author>
        <b:NameList>
          <b:Person>
            <b:Last>Choy</b:Last>
            <b:First>M.</b:First>
          </b:Person>
        </b:NameList>
      </b:Author>
    </b:Author>
    <b:Title>Effective Listings of Function Stop words for Twitter</b:Title>
    <b:JournalName>International Journal of Advanced Computer Science and Applications</b:JournalName>
    <b:Year>2012</b:Year>
    <b:Pages>8-11</b:Pages>
    <b:Volume>3</b:Volume>
    <b:Issue>6</b:Issue>
    <b:RefOrder>46</b:RefOrder>
  </b:Source>
  <b:Source>
    <b:Tag>Ste00</b:Tag>
    <b:SourceType>ConferenceProceedings</b:SourceType>
    <b:Guid>{21C731A1-4097-481E-82F0-FF80EF9CB3E8}</b:Guid>
    <b:Title>A Comparison of Document Clustering Techniques</b:Title>
    <b:Year>2000</b:Year>
    <b:Pages>1-20</b:Pages>
    <b:ConferenceName>KDD-2000 Workshop on Text Mining</b:ConferenceName>
    <b:City>Boston, MA</b:City>
    <b:Author>
      <b:Author>
        <b:NameList>
          <b:Person>
            <b:Last>Steinbach</b:Last>
            <b:First>M.</b:First>
          </b:Person>
          <b:Person>
            <b:Last>Karypis</b:Last>
            <b:First>G.</b:First>
          </b:Person>
          <b:Person>
            <b:Last>Kumar</b:Last>
            <b:First>V.</b:First>
          </b:Person>
        </b:NameList>
      </b:Author>
    </b:Author>
    <b:RefOrder>48</b:RefOrder>
  </b:Source>
  <b:Source>
    <b:Tag>ITJ02</b:Tag>
    <b:SourceType>Report</b:SourceType>
    <b:Guid>{1CD899DD-2642-45DE-84ED-D6D4ADDF3E12}</b:Guid>
    <b:Title>Principal Component Analysis, Second Edition</b:Title>
    <b:Year>2002</b:Year>
    <b:City>New York, NY</b:City>
    <b:Publisher>Springer- Verlag</b:Publisher>
    <b:Author>
      <b:Author>
        <b:NameList>
          <b:Person>
            <b:Last>Jolliffe</b:Last>
            <b:First>I.</b:First>
            <b:Middle>T.</b:Middle>
          </b:Person>
        </b:NameList>
      </b:Author>
    </b:Author>
    <b:Pages>1-6/10-27/78-85/111-115</b:Pages>
    <b:ThesisType>Technical Report</b:ThesisType>
    <b:RefOrder>49</b:RefOrder>
  </b:Source>
  <b:Source>
    <b:Tag>Aut16</b:Tag>
    <b:SourceType>ConferenceProceedings</b:SourceType>
    <b:Guid>{591519E1-EB91-4BF6-8DD7-FCCD9888B165}</b:Guid>
    <b:Title>Fostering Learning Principles of Engineering Design</b:Title>
    <b:Year>2016</b:Year>
    <b:City>New Orleans, LA</b:City>
    <b:ConferenceName>2016 ASEE Annual Conference and Exposition: Research on Design Learning</b:ConferenceName>
    <b:Pages>M313</b:Pages>
    <b:Author>
      <b:Author>
        <b:NameList>
          <b:Person>
            <b:Last>Autrey</b:Last>
            <b:First>Jackson</b:First>
          </b:Person>
          <b:Person>
            <b:Last>Sieber</b:Last>
            <b:First>Jennifer</b:First>
          </b:Person>
          <b:Person>
            <b:Last>Sidique</b:Last>
            <b:First>Zahed</b:First>
          </b:Person>
          <b:Person>
            <b:Last>Mistree</b:Last>
            <b:First>Farrokh</b:First>
          </b:Person>
        </b:NameList>
      </b:Author>
    </b:Author>
    <b:RefOrder>6</b:RefOrder>
  </b:Source>
  <b:Source>
    <b:Tag>Aut18</b:Tag>
    <b:SourceType>JournalArticle</b:SourceType>
    <b:Guid>{588929A0-7245-40A9-A39F-15F06D236656}</b:Guid>
    <b:Title>Leveraging self-assessment to encourage learning through reflection on doing</b:Title>
    <b:Year>2018</b:Year>
    <b:JournalName>International Journal of Engineering Education</b:JournalName>
    <b:Pages>708-722</b:Pages>
    <b:Volume>34</b:Volume>
    <b:Issue>2(B)</b:Issue>
    <b:Author>
      <b:Author>
        <b:NameList>
          <b:Person>
            <b:Last>Autrey</b:Last>
            <b:Middle>L.</b:Middle>
            <b:First>Jackson</b:First>
          </b:Person>
          <b:Person>
            <b:Last>Sieber</b:Last>
            <b:First>Jennifer</b:First>
          </b:Person>
          <b:Person>
            <b:Last>Siddique</b:Last>
            <b:First>Zahed</b:First>
          </b:Person>
          <b:Person>
            <b:Last>Mistree</b:Last>
            <b:First>Farrokh</b:First>
          </b:Person>
        </b:NameList>
      </b:Author>
    </b:Author>
    <b:RefOrder>7</b:RefOrder>
  </b:Source>
  <b:Source>
    <b:Tag>All97</b:Tag>
    <b:SourceType>ConferenceProceedings</b:SourceType>
    <b:Guid>{997291F2-8AA1-49BD-9020-08568975BB74}</b:Guid>
    <b:Title>Learning Essays and the Reflective Learner: Supporting Reflection in Engineering Design Education</b:Title>
    <b:Year>1997</b:Year>
    <b:ConferenceName>ASEE Annual Conference</b:ConferenceName>
    <b:City>Milwaukee, WI</b:City>
    <b:Pages>Session 22300</b:Pages>
    <b:Author>
      <b:Author>
        <b:NameList>
          <b:Person>
            <b:Last>Allen</b:Last>
            <b:First>J.</b:First>
          </b:Person>
          <b:Person>
            <b:Last>Mistree</b:Last>
            <b:First>F.</b:First>
          </b:Person>
          <b:Person>
            <b:Last>Newstetter</b:Last>
            <b:First>W.</b:First>
          </b:Person>
          <b:Person>
            <b:Last>Turns</b:Last>
            <b:First>J.</b:First>
          </b:Person>
        </b:NameList>
      </b:Author>
    </b:Author>
    <b:RefOrder>9</b:RefOrder>
  </b:Source>
  <b:Source>
    <b:Tag>Sav01</b:Tag>
    <b:SourceType>ConferenceProceedings</b:SourceType>
    <b:Guid>{02199226-4EA1-4A23-86D6-35141397A03C}</b:Guid>
    <b:Title>On the performance of bisecting K-means and PDDP</b:Title>
    <b:Year>2001</b:Year>
    <b:ConferenceName>First SIAM International Conference on Data Mining (ICDM-2001)</b:ConferenceName>
    <b:City>Chicago, IL</b:City>
    <b:Pages>2-5</b:Pages>
    <b:Author>
      <b:Author>
        <b:NameList>
          <b:Person>
            <b:Last>Savaresi</b:Last>
            <b:Middle>M.</b:Middle>
            <b:First>S.</b:First>
          </b:Person>
          <b:Person>
            <b:Last>Boley</b:Last>
            <b:First>D.</b:First>
          </b:Person>
        </b:NameList>
      </b:Author>
    </b:Author>
    <b:RefOrder>47</b:RefOrder>
  </b:Source>
  <b:Source>
    <b:Tag>Bea12</b:Tag>
    <b:SourceType>JournalArticle</b:SourceType>
    <b:Guid>{0242B9D9-EE1A-459C-8C23-2925456EF54A}</b:Guid>
    <b:Title>Why they leave: The impact of stereotype threat on the attrition of women and minorities from science, math and engineering majors</b:Title>
    <b:Year>2012</b:Year>
    <b:JournalName>Social Psychology of Education</b:JournalName>
    <b:Pages>427-448</b:Pages>
    <b:Volume>15</b:Volume>
    <b:Issue>4</b:Issue>
    <b:Author>
      <b:Author>
        <b:NameList>
          <b:Person>
            <b:Last>Beasley</b:Last>
            <b:First>M.</b:First>
          </b:Person>
          <b:Person>
            <b:Last>Fischer</b:Last>
            <b:First>A.</b:First>
          </b:Person>
        </b:NameList>
      </b:Author>
    </b:Author>
    <b:RefOrder>51</b:RefOrder>
  </b:Source>
  <b:Source>
    <b:Tag>Vyg78</b:Tag>
    <b:SourceType>Book</b:SourceType>
    <b:Guid>{81D3CC36-9822-46F4-8564-16ED8C64DC4B}</b:Guid>
    <b:Title>Mind in society: The development of higher psychological processes</b:Title>
    <b:Year>1978</b:Year>
    <b:City>Cambridge, MA</b:City>
    <b:Publisher>Harvard University Press</b:Publisher>
    <b:Author>
      <b:Author>
        <b:NameList>
          <b:Person>
            <b:Last>Vygotsky</b:Last>
            <b:Middle>S.</b:Middle>
            <b:First>L.</b:First>
          </b:Person>
        </b:NameList>
      </b:Author>
    </b:Author>
    <b:RefOrder>24</b:RefOrder>
  </b:Source>
  <b:Source>
    <b:Tag>Pia78</b:Tag>
    <b:SourceType>BookSection</b:SourceType>
    <b:Guid>{4BD5579C-C7A4-48E4-A8D5-605118A9BAB0}</b:Guid>
    <b:Author>
      <b:Author>
        <b:NameList>
          <b:Person>
            <b:Last>Piaget</b:Last>
            <b:First>Jean</b:First>
          </b:Person>
        </b:NameList>
      </b:Author>
      <b:Editor>
        <b:NameList>
          <b:Person>
            <b:Last>Overton</b:Last>
            <b:Middle>F.</b:Middle>
            <b:First>W.</b:First>
          </b:Person>
          <b:Person>
            <b:Last>Gallagher</b:Last>
            <b:Middle>M.</b:Middle>
            <b:First>J.</b:First>
          </b:Person>
        </b:NameList>
      </b:Editor>
    </b:Author>
    <b:Title>The Role of Action in the Development of Thinking</b:Title>
    <b:Year>1978</b:Year>
    <b:City>Boston, MA</b:City>
    <b:Publisher>Springer</b:Publisher>
    <b:BookTitle>Knowledge and Development</b:BookTitle>
    <b:Pages>17-42</b:Pages>
    <b:DOI>https://doi.org/10.1007/978-1-4684-2547-5_2</b:DOI>
    <b:RefOrder>25</b:RefOrder>
  </b:Source>
  <b:Source>
    <b:Tag>Jen</b:Tag>
    <b:SourceType>ConferenceProceedings</b:SourceType>
    <b:Guid>{723F80AE-206F-4F94-A072-DA9AC4FD1C3C}</b:Guid>
    <b:Title>Learning Essays and the Reflective Learner: Supporting Assessment in Engineering Design Education</b:Title>
    <b:Pages>681-688</b:Pages>
    <b:Volume>2</b:Volume>
    <b:ConferenceName>Frontiers in Education: 27th Annual Conference. Teaching and Learning in an Era of Change</b:ConferenceName>
    <b:Author>
      <b:Author>
        <b:NameList>
          <b:Person>
            <b:Last>Turns</b:Last>
            <b:First>Jennifer</b:First>
          </b:Person>
        </b:NameList>
      </b:Author>
    </b:Author>
    <b:Year>1997</b:Year>
    <b:City>Pittsburgh, PA</b:City>
    <b:DOI>10.1109/FIE.1997.635893</b:DOI>
    <b:RefOrder>8</b:RefOrder>
  </b:Source>
</b:Sources>
</file>

<file path=customXml/itemProps1.xml><?xml version="1.0" encoding="utf-8"?>
<ds:datastoreItem xmlns:ds="http://schemas.openxmlformats.org/officeDocument/2006/customXml" ds:itemID="{ACEDB431-35EC-4324-BBF0-433E21D60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241</Pages>
  <Words>55788</Words>
  <Characters>317996</Characters>
  <Application>Microsoft Office Word</Application>
  <DocSecurity>0</DocSecurity>
  <Lines>2649</Lines>
  <Paragraphs>746</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373038</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Jackson Autrey</cp:lastModifiedBy>
  <cp:revision>53</cp:revision>
  <cp:lastPrinted>2019-04-24T04:16:00Z</cp:lastPrinted>
  <dcterms:created xsi:type="dcterms:W3CDTF">2019-04-24T01:17:00Z</dcterms:created>
  <dcterms:modified xsi:type="dcterms:W3CDTF">2019-04-24T04:16:00Z</dcterms:modified>
</cp:coreProperties>
</file>