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9.xml" ContentType="application/vnd.openxmlformats-officedocument.drawingml.chart+xml"/>
  <Override PartName="/word/charts/chart3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E6F96" w14:textId="252A4B1B"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14:paraId="46BB9C51" w14:textId="77777777" w:rsidR="00A50007" w:rsidRPr="0008176F" w:rsidRDefault="0008176F" w:rsidP="0008176F">
          <w:pPr>
            <w:pStyle w:val="NoSpacing"/>
            <w:jc w:val="center"/>
            <w:rPr>
              <w:caps/>
            </w:rPr>
          </w:pPr>
          <w:r w:rsidRPr="0008176F">
            <w:rPr>
              <w:caps/>
            </w:rPr>
            <w:t>University of Oklahoma</w:t>
          </w:r>
        </w:p>
        <w:p w14:paraId="2668AC90" w14:textId="77777777" w:rsidR="0008176F" w:rsidRPr="0008176F" w:rsidRDefault="0008176F" w:rsidP="0008176F">
          <w:pPr>
            <w:pStyle w:val="NoSpacing"/>
            <w:jc w:val="center"/>
            <w:rPr>
              <w:caps/>
            </w:rPr>
          </w:pPr>
        </w:p>
        <w:p w14:paraId="18B0E1B0" w14:textId="77777777" w:rsidR="0008176F" w:rsidRPr="0008176F" w:rsidRDefault="0008176F" w:rsidP="0008176F">
          <w:pPr>
            <w:pStyle w:val="NoSpacing"/>
            <w:jc w:val="center"/>
            <w:rPr>
              <w:caps/>
            </w:rPr>
          </w:pPr>
          <w:r w:rsidRPr="0008176F">
            <w:rPr>
              <w:caps/>
            </w:rPr>
            <w:t>Graduate College</w:t>
          </w:r>
        </w:p>
      </w:sdtContent>
    </w:sdt>
    <w:p w14:paraId="54CEDA74" w14:textId="77777777" w:rsidR="0008176F" w:rsidRPr="0008176F" w:rsidRDefault="0008176F" w:rsidP="0008176F">
      <w:pPr>
        <w:pStyle w:val="NoSpacing"/>
        <w:jc w:val="center"/>
        <w:rPr>
          <w:caps/>
        </w:rPr>
      </w:pPr>
    </w:p>
    <w:p w14:paraId="1E9F72DA" w14:textId="77777777" w:rsidR="0008176F" w:rsidRPr="0008176F" w:rsidRDefault="0008176F" w:rsidP="0008176F">
      <w:pPr>
        <w:pStyle w:val="NoSpacing"/>
        <w:jc w:val="center"/>
        <w:rPr>
          <w:caps/>
        </w:rPr>
      </w:pPr>
    </w:p>
    <w:p w14:paraId="6605DF72" w14:textId="77777777" w:rsidR="0008176F" w:rsidRPr="0008176F" w:rsidRDefault="0008176F" w:rsidP="0008176F">
      <w:pPr>
        <w:pStyle w:val="NoSpacing"/>
        <w:jc w:val="center"/>
        <w:rPr>
          <w:caps/>
        </w:rPr>
      </w:pPr>
    </w:p>
    <w:p w14:paraId="0A5A18D8" w14:textId="77777777" w:rsidR="0008176F" w:rsidRPr="0008176F" w:rsidRDefault="0008176F" w:rsidP="0008176F">
      <w:pPr>
        <w:pStyle w:val="NoSpacing"/>
        <w:jc w:val="center"/>
        <w:rPr>
          <w:caps/>
        </w:rPr>
      </w:pPr>
    </w:p>
    <w:p w14:paraId="3D77D6AF" w14:textId="77777777" w:rsidR="0008176F" w:rsidRPr="0008176F" w:rsidRDefault="0008176F" w:rsidP="0008176F">
      <w:pPr>
        <w:pStyle w:val="NoSpacing"/>
        <w:jc w:val="center"/>
        <w:rPr>
          <w:caps/>
        </w:rPr>
      </w:pPr>
    </w:p>
    <w:p w14:paraId="3973C49A" w14:textId="77777777" w:rsidR="0008176F" w:rsidRPr="0008176F" w:rsidRDefault="0008176F" w:rsidP="0008176F">
      <w:pPr>
        <w:pStyle w:val="NoSpacing"/>
        <w:jc w:val="center"/>
        <w:rPr>
          <w:caps/>
        </w:rPr>
      </w:pPr>
    </w:p>
    <w:p w14:paraId="294A174C"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1A6C7FCD" w14:textId="3F1B88A4" w:rsidR="0008176F" w:rsidRPr="0008176F" w:rsidRDefault="00530C33" w:rsidP="0008176F">
          <w:pPr>
            <w:pStyle w:val="NoSpacing"/>
            <w:spacing w:line="480" w:lineRule="auto"/>
            <w:jc w:val="center"/>
            <w:rPr>
              <w:caps/>
            </w:rPr>
          </w:pPr>
          <w:r>
            <w:rPr>
              <w:caps/>
            </w:rPr>
            <w:t xml:space="preserve">vapor phase upgrading of renewable carboxylic acids and oxygenates over </w:t>
          </w:r>
          <w:r w:rsidRPr="00530C33">
            <w:rPr>
              <w:caps/>
            </w:rPr>
            <w:t>Brønsted Zeolites</w:t>
          </w:r>
        </w:p>
      </w:sdtContent>
    </w:sdt>
    <w:p w14:paraId="4F6F8FFF" w14:textId="77777777" w:rsidR="0008176F" w:rsidRPr="0008176F" w:rsidRDefault="0008176F" w:rsidP="0008176F">
      <w:pPr>
        <w:pStyle w:val="NoSpacing"/>
        <w:jc w:val="center"/>
        <w:rPr>
          <w:caps/>
        </w:rPr>
      </w:pPr>
    </w:p>
    <w:p w14:paraId="05F41024" w14:textId="77777777" w:rsidR="0008176F" w:rsidRPr="0008176F" w:rsidRDefault="0008176F" w:rsidP="0008176F">
      <w:pPr>
        <w:pStyle w:val="NoSpacing"/>
        <w:jc w:val="center"/>
        <w:rPr>
          <w:caps/>
        </w:rPr>
      </w:pPr>
    </w:p>
    <w:p w14:paraId="7F1BFB22" w14:textId="77777777" w:rsidR="0008176F" w:rsidRPr="0008176F" w:rsidRDefault="0008176F" w:rsidP="0008176F">
      <w:pPr>
        <w:pStyle w:val="NoSpacing"/>
        <w:jc w:val="center"/>
        <w:rPr>
          <w:caps/>
        </w:rPr>
      </w:pPr>
    </w:p>
    <w:p w14:paraId="6F7E412F" w14:textId="77777777" w:rsidR="0008176F" w:rsidRPr="0008176F" w:rsidRDefault="0008176F" w:rsidP="0008176F">
      <w:pPr>
        <w:pStyle w:val="NoSpacing"/>
        <w:jc w:val="center"/>
        <w:rPr>
          <w:caps/>
        </w:rPr>
      </w:pPr>
    </w:p>
    <w:p w14:paraId="59978F66" w14:textId="77777777" w:rsidR="0008176F" w:rsidRPr="0008176F" w:rsidRDefault="0008176F" w:rsidP="0008176F">
      <w:pPr>
        <w:pStyle w:val="NoSpacing"/>
        <w:jc w:val="center"/>
        <w:rPr>
          <w:caps/>
        </w:rPr>
      </w:pPr>
    </w:p>
    <w:p w14:paraId="2665287A" w14:textId="77777777" w:rsidR="0008176F" w:rsidRPr="0008176F" w:rsidRDefault="0008176F" w:rsidP="0008176F">
      <w:pPr>
        <w:pStyle w:val="NoSpacing"/>
        <w:jc w:val="center"/>
        <w:rPr>
          <w:caps/>
        </w:rPr>
      </w:pPr>
    </w:p>
    <w:p w14:paraId="11CEA3CB" w14:textId="2CD059FF" w:rsidR="0008176F" w:rsidRPr="0008176F" w:rsidRDefault="00EF4782"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530C33">
            <w:rPr>
              <w:caps/>
            </w:rPr>
            <w:t>Dissertation</w:t>
          </w:r>
        </w:sdtContent>
      </w:sdt>
    </w:p>
    <w:p w14:paraId="3F6E638F"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8EE435D" w14:textId="77777777" w:rsidR="0008176F" w:rsidRPr="0008176F" w:rsidRDefault="0008176F" w:rsidP="0008176F">
          <w:pPr>
            <w:pStyle w:val="NoSpacing"/>
            <w:jc w:val="center"/>
            <w:rPr>
              <w:caps/>
            </w:rPr>
          </w:pPr>
          <w:r w:rsidRPr="0008176F">
            <w:rPr>
              <w:caps/>
            </w:rPr>
            <w:t>submitted to the Graduate Faculty</w:t>
          </w:r>
        </w:p>
        <w:p w14:paraId="379AF52B" w14:textId="77777777" w:rsidR="0008176F" w:rsidRDefault="0008176F" w:rsidP="0008176F">
          <w:pPr>
            <w:pStyle w:val="NoSpacing"/>
            <w:jc w:val="center"/>
          </w:pPr>
        </w:p>
        <w:p w14:paraId="4EBC36CE" w14:textId="77777777" w:rsidR="0008176F" w:rsidRDefault="0008176F" w:rsidP="0008176F">
          <w:pPr>
            <w:pStyle w:val="NoSpacing"/>
            <w:jc w:val="center"/>
          </w:pPr>
          <w:r>
            <w:t>in partial fulfillment of the requirements for the</w:t>
          </w:r>
        </w:p>
        <w:p w14:paraId="258F61EB" w14:textId="77777777" w:rsidR="0008176F" w:rsidRDefault="0008176F" w:rsidP="0008176F">
          <w:pPr>
            <w:pStyle w:val="NoSpacing"/>
            <w:jc w:val="center"/>
          </w:pPr>
        </w:p>
        <w:p w14:paraId="08AC2920" w14:textId="77777777" w:rsidR="0008176F" w:rsidRDefault="0008176F" w:rsidP="0008176F">
          <w:pPr>
            <w:pStyle w:val="NoSpacing"/>
            <w:jc w:val="center"/>
          </w:pPr>
          <w:r>
            <w:t>Degree of</w:t>
          </w:r>
        </w:p>
      </w:sdtContent>
    </w:sdt>
    <w:p w14:paraId="4FB25F4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08FF1366" w14:textId="6D2227C0" w:rsidR="00746E16" w:rsidRDefault="00530C33" w:rsidP="00746E16">
          <w:pPr>
            <w:pStyle w:val="NoSpacing"/>
            <w:spacing w:line="480" w:lineRule="auto"/>
            <w:jc w:val="center"/>
            <w:rPr>
              <w:caps/>
            </w:rPr>
          </w:pPr>
          <w:r>
            <w:rPr>
              <w:caps/>
            </w:rPr>
            <w:t>Doctor of Philosophy</w:t>
          </w:r>
        </w:p>
      </w:sdtContent>
    </w:sdt>
    <w:p w14:paraId="3C97DE49" w14:textId="77777777" w:rsidR="00730F0A" w:rsidRDefault="00730F0A" w:rsidP="0008176F">
      <w:pPr>
        <w:pStyle w:val="NoSpacing"/>
        <w:jc w:val="center"/>
      </w:pPr>
    </w:p>
    <w:p w14:paraId="29377322" w14:textId="77777777" w:rsidR="00730F0A" w:rsidRDefault="00730F0A" w:rsidP="0008176F">
      <w:pPr>
        <w:pStyle w:val="NoSpacing"/>
        <w:jc w:val="center"/>
      </w:pPr>
    </w:p>
    <w:p w14:paraId="4F48A64F" w14:textId="77777777" w:rsidR="00730F0A" w:rsidRDefault="00730F0A" w:rsidP="0008176F">
      <w:pPr>
        <w:pStyle w:val="NoSpacing"/>
        <w:jc w:val="center"/>
      </w:pPr>
    </w:p>
    <w:p w14:paraId="3120FF10" w14:textId="77777777" w:rsidR="00730F0A" w:rsidRDefault="00730F0A" w:rsidP="0008176F">
      <w:pPr>
        <w:pStyle w:val="NoSpacing"/>
        <w:jc w:val="center"/>
      </w:pPr>
    </w:p>
    <w:p w14:paraId="59E5E4E6" w14:textId="77777777" w:rsidR="00730F0A" w:rsidRDefault="00730F0A" w:rsidP="0008176F">
      <w:pPr>
        <w:pStyle w:val="NoSpacing"/>
        <w:jc w:val="center"/>
      </w:pPr>
    </w:p>
    <w:p w14:paraId="638B2E75" w14:textId="77777777" w:rsidR="00730F0A" w:rsidRDefault="00730F0A" w:rsidP="0008176F">
      <w:pPr>
        <w:pStyle w:val="NoSpacing"/>
        <w:jc w:val="center"/>
      </w:pPr>
    </w:p>
    <w:p w14:paraId="6D8235B6" w14:textId="77777777" w:rsidR="00730F0A" w:rsidRDefault="00730F0A" w:rsidP="0008176F">
      <w:pPr>
        <w:pStyle w:val="NoSpacing"/>
        <w:jc w:val="center"/>
      </w:pPr>
    </w:p>
    <w:p w14:paraId="375386F2" w14:textId="77777777" w:rsidR="00730F0A" w:rsidRDefault="00730F0A" w:rsidP="0008176F">
      <w:pPr>
        <w:pStyle w:val="NoSpacing"/>
        <w:jc w:val="center"/>
      </w:pPr>
    </w:p>
    <w:p w14:paraId="1A6CC743" w14:textId="77777777" w:rsidR="00730F0A" w:rsidRDefault="00730F0A" w:rsidP="0008176F">
      <w:pPr>
        <w:pStyle w:val="NoSpacing"/>
        <w:jc w:val="center"/>
      </w:pPr>
    </w:p>
    <w:p w14:paraId="5A25048B" w14:textId="77777777" w:rsidR="00730F0A" w:rsidRDefault="00730F0A" w:rsidP="0008176F">
      <w:pPr>
        <w:pStyle w:val="NoSpacing"/>
        <w:jc w:val="center"/>
      </w:pPr>
      <w:r>
        <w:t>By</w:t>
      </w:r>
    </w:p>
    <w:p w14:paraId="592C32F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0FAC3235" w14:textId="64700E98" w:rsidR="00746E16" w:rsidRDefault="00530C33" w:rsidP="00746E16">
          <w:pPr>
            <w:pStyle w:val="NoSpacing"/>
            <w:jc w:val="center"/>
            <w:rPr>
              <w:caps/>
            </w:rPr>
          </w:pPr>
          <w:r>
            <w:rPr>
              <w:caps/>
            </w:rPr>
            <w:t>Abhishek gumidyala</w:t>
          </w:r>
        </w:p>
      </w:sdtContent>
    </w:sdt>
    <w:sdt>
      <w:sdtPr>
        <w:id w:val="30091838"/>
        <w:lock w:val="contentLocked"/>
        <w:placeholder>
          <w:docPart w:val="A81F602006EA4C16A9F3206BB0D96450"/>
        </w:placeholder>
        <w:group/>
      </w:sdtPr>
      <w:sdtContent>
        <w:p w14:paraId="5C0ED42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3FECA44B" w14:textId="408833B3" w:rsidR="00730F0A" w:rsidRDefault="00530C33" w:rsidP="00730F0A">
          <w:pPr>
            <w:pStyle w:val="NoSpacing"/>
            <w:jc w:val="center"/>
          </w:pPr>
          <w:r>
            <w:t>2017</w:t>
          </w:r>
        </w:p>
      </w:sdtContent>
    </w:sdt>
    <w:p w14:paraId="7467B4D3" w14:textId="77777777" w:rsidR="00730F0A" w:rsidRDefault="00730F0A" w:rsidP="00730F0A">
      <w:pPr>
        <w:pStyle w:val="NoSpacing"/>
        <w:jc w:val="center"/>
      </w:pPr>
      <w:r>
        <w:br w:type="page"/>
      </w:r>
    </w:p>
    <w:p w14:paraId="4990EBDA" w14:textId="77777777" w:rsidR="00730F0A" w:rsidRDefault="00730F0A" w:rsidP="00730F0A">
      <w:pPr>
        <w:pStyle w:val="NoSpacing"/>
        <w:jc w:val="center"/>
      </w:pPr>
    </w:p>
    <w:p w14:paraId="57B4E4EF" w14:textId="77777777" w:rsidR="00F93475" w:rsidRDefault="00F93475" w:rsidP="00730F0A">
      <w:pPr>
        <w:pStyle w:val="NoSpacing"/>
        <w:jc w:val="center"/>
      </w:pPr>
    </w:p>
    <w:p w14:paraId="51BF7D64" w14:textId="77777777" w:rsidR="00F93475" w:rsidRDefault="00F93475" w:rsidP="00730F0A">
      <w:pPr>
        <w:pStyle w:val="NoSpacing"/>
        <w:jc w:val="center"/>
      </w:pPr>
    </w:p>
    <w:p w14:paraId="3A3A33A1" w14:textId="77777777" w:rsidR="00730F0A" w:rsidRDefault="00730F0A" w:rsidP="00730F0A">
      <w:pPr>
        <w:pStyle w:val="NoSpacing"/>
        <w:jc w:val="center"/>
      </w:pPr>
    </w:p>
    <w:p w14:paraId="65DB7A35"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1265678275"/>
            <w:placeholder>
              <w:docPart w:val="3D10411492C845E19CF76ED4EA3EF910"/>
            </w:placeholder>
          </w:sdtPr>
          <w:sdtContent>
            <w:p w14:paraId="2FEC317A" w14:textId="6B6080C6" w:rsidR="00730F0A" w:rsidRPr="00730F0A" w:rsidRDefault="006128FA" w:rsidP="006128FA">
              <w:pPr>
                <w:pStyle w:val="NoSpacing"/>
                <w:jc w:val="center"/>
                <w:rPr>
                  <w:caps/>
                </w:rPr>
              </w:pPr>
              <w:r>
                <w:rPr>
                  <w:caps/>
                </w:rPr>
                <w:t xml:space="preserve">vapor phase upgrading of renewable carboxylic acids and oxygenates over </w:t>
              </w:r>
              <w:r w:rsidRPr="00530C33">
                <w:rPr>
                  <w:caps/>
                </w:rPr>
                <w:t>Brønsted Zeolites</w:t>
              </w:r>
            </w:p>
          </w:sdtContent>
        </w:sdt>
      </w:sdtContent>
    </w:sdt>
    <w:p w14:paraId="1332D038" w14:textId="77777777" w:rsidR="00730F0A" w:rsidRPr="00730F0A" w:rsidRDefault="00730F0A" w:rsidP="00730F0A">
      <w:pPr>
        <w:pStyle w:val="NoSpacing"/>
        <w:jc w:val="center"/>
        <w:rPr>
          <w:caps/>
        </w:rPr>
      </w:pPr>
    </w:p>
    <w:p w14:paraId="1F6A9EFB" w14:textId="77777777" w:rsidR="00730F0A" w:rsidRPr="00730F0A" w:rsidRDefault="00730F0A" w:rsidP="00730F0A">
      <w:pPr>
        <w:pStyle w:val="NoSpacing"/>
        <w:jc w:val="center"/>
        <w:rPr>
          <w:caps/>
        </w:rPr>
      </w:pPr>
    </w:p>
    <w:p w14:paraId="5861C438" w14:textId="343C8406" w:rsidR="00730F0A" w:rsidRPr="00730F0A" w:rsidRDefault="00EF4782"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128FA">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39B18BA9" w14:textId="6AEE1B68" w:rsidR="00746E16" w:rsidRDefault="006128FA" w:rsidP="00746E16">
          <w:pPr>
            <w:pStyle w:val="NoSpacing"/>
            <w:jc w:val="center"/>
            <w:rPr>
              <w:caps/>
            </w:rPr>
          </w:pPr>
          <w:r>
            <w:rPr>
              <w:caps/>
            </w:rPr>
            <w:t>School of Chemical, Biological and Materials Engineering</w:t>
          </w:r>
        </w:p>
      </w:sdtContent>
    </w:sdt>
    <w:p w14:paraId="6B479AC6" w14:textId="77777777" w:rsidR="00730F0A" w:rsidRPr="00730F0A" w:rsidRDefault="00730F0A" w:rsidP="00730F0A">
      <w:pPr>
        <w:pStyle w:val="NoSpacing"/>
        <w:jc w:val="center"/>
        <w:rPr>
          <w:caps/>
        </w:rPr>
      </w:pPr>
    </w:p>
    <w:p w14:paraId="3509899A" w14:textId="77777777" w:rsidR="00730F0A" w:rsidRPr="00730F0A" w:rsidRDefault="00730F0A" w:rsidP="00730F0A">
      <w:pPr>
        <w:pStyle w:val="NoSpacing"/>
        <w:jc w:val="center"/>
        <w:rPr>
          <w:caps/>
        </w:rPr>
      </w:pPr>
    </w:p>
    <w:p w14:paraId="49F0B389" w14:textId="77777777" w:rsidR="00730F0A" w:rsidRPr="00730F0A" w:rsidRDefault="00730F0A" w:rsidP="00730F0A">
      <w:pPr>
        <w:pStyle w:val="NoSpacing"/>
        <w:jc w:val="center"/>
        <w:rPr>
          <w:caps/>
        </w:rPr>
      </w:pPr>
    </w:p>
    <w:p w14:paraId="32245966" w14:textId="77777777" w:rsidR="00730F0A" w:rsidRDefault="00730F0A" w:rsidP="00730F0A">
      <w:pPr>
        <w:pStyle w:val="NoSpacing"/>
        <w:jc w:val="center"/>
        <w:rPr>
          <w:caps/>
        </w:rPr>
      </w:pPr>
    </w:p>
    <w:p w14:paraId="37867499" w14:textId="77777777" w:rsidR="00730F0A" w:rsidRPr="00730F0A" w:rsidRDefault="00730F0A" w:rsidP="00730F0A">
      <w:pPr>
        <w:pStyle w:val="NoSpacing"/>
        <w:jc w:val="center"/>
        <w:rPr>
          <w:caps/>
        </w:rPr>
      </w:pPr>
    </w:p>
    <w:p w14:paraId="3C33E38E" w14:textId="77777777" w:rsidR="00730F0A" w:rsidRPr="00730F0A" w:rsidRDefault="00730F0A" w:rsidP="00730F0A">
      <w:pPr>
        <w:pStyle w:val="NoSpacing"/>
        <w:jc w:val="center"/>
        <w:rPr>
          <w:caps/>
        </w:rPr>
      </w:pPr>
    </w:p>
    <w:p w14:paraId="2DAD8D7D" w14:textId="77777777" w:rsidR="00730F0A" w:rsidRPr="00730F0A" w:rsidRDefault="00730F0A" w:rsidP="00730F0A">
      <w:pPr>
        <w:pStyle w:val="NoSpacing"/>
        <w:jc w:val="center"/>
        <w:rPr>
          <w:caps/>
        </w:rPr>
      </w:pPr>
    </w:p>
    <w:p w14:paraId="7619B226"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52D44F6B" w14:textId="77777777" w:rsidR="00730F0A" w:rsidRPr="00730F0A" w:rsidRDefault="00730F0A" w:rsidP="00730F0A">
          <w:pPr>
            <w:pStyle w:val="NoSpacing"/>
            <w:jc w:val="center"/>
            <w:rPr>
              <w:caps/>
            </w:rPr>
          </w:pPr>
          <w:r w:rsidRPr="00730F0A">
            <w:rPr>
              <w:caps/>
            </w:rPr>
            <w:t>By</w:t>
          </w:r>
        </w:p>
      </w:sdtContent>
    </w:sdt>
    <w:p w14:paraId="35F7A033" w14:textId="77777777" w:rsidR="00730F0A" w:rsidRDefault="00730F0A" w:rsidP="00730F0A">
      <w:pPr>
        <w:pStyle w:val="NoSpacing"/>
        <w:jc w:val="center"/>
      </w:pPr>
    </w:p>
    <w:p w14:paraId="77C9A6AE" w14:textId="77777777" w:rsidR="00730F0A" w:rsidRDefault="00730F0A" w:rsidP="00730F0A">
      <w:pPr>
        <w:pStyle w:val="NoSpacing"/>
        <w:jc w:val="center"/>
      </w:pPr>
    </w:p>
    <w:p w14:paraId="0E0C5F78" w14:textId="77777777" w:rsidR="00730F0A" w:rsidRDefault="00730F0A" w:rsidP="00730F0A">
      <w:pPr>
        <w:pStyle w:val="NoSpacing"/>
        <w:jc w:val="center"/>
      </w:pPr>
    </w:p>
    <w:p w14:paraId="0BB7349F" w14:textId="77777777" w:rsidR="00730F0A" w:rsidRPr="006B4721" w:rsidRDefault="00730F0A" w:rsidP="00730F0A">
      <w:pPr>
        <w:pStyle w:val="NoSpacing"/>
        <w:jc w:val="right"/>
      </w:pPr>
      <w:r>
        <w:tab/>
      </w:r>
      <w:r>
        <w:tab/>
      </w:r>
      <w:r>
        <w:tab/>
      </w:r>
      <w:r>
        <w:tab/>
      </w:r>
      <w:r w:rsidR="006B4721">
        <w:t>______________________________</w:t>
      </w:r>
    </w:p>
    <w:p w14:paraId="0E6A69D1" w14:textId="1FC5EEFD" w:rsidR="00730F0A" w:rsidRDefault="00EF4782"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6128FA">
            <w:t>Steven P. Crossley</w:t>
          </w:r>
        </w:sdtContent>
      </w:sdt>
      <w:r w:rsidR="00730F0A">
        <w:t>, Chair</w:t>
      </w:r>
    </w:p>
    <w:p w14:paraId="236A374B" w14:textId="77777777" w:rsidR="00730F0A" w:rsidRDefault="00730F0A" w:rsidP="00730F0A">
      <w:pPr>
        <w:pStyle w:val="NoSpacing"/>
        <w:jc w:val="right"/>
      </w:pPr>
    </w:p>
    <w:p w14:paraId="3CD7ECD9" w14:textId="77777777" w:rsidR="00730F0A" w:rsidRDefault="00730F0A" w:rsidP="00730F0A">
      <w:pPr>
        <w:pStyle w:val="NoSpacing"/>
        <w:jc w:val="right"/>
      </w:pPr>
    </w:p>
    <w:p w14:paraId="42A607F0" w14:textId="77777777" w:rsidR="00730F0A" w:rsidRPr="006B4721" w:rsidRDefault="006B4721" w:rsidP="00730F0A">
      <w:pPr>
        <w:pStyle w:val="NoSpacing"/>
        <w:jc w:val="right"/>
      </w:pPr>
      <w:r>
        <w:t>______________________________</w:t>
      </w:r>
    </w:p>
    <w:p w14:paraId="768B6A7C" w14:textId="2024EA51" w:rsidR="00730F0A" w:rsidRDefault="00EF478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6128FA">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6128FA">
            <w:t>Daniel E. Resasco</w:t>
          </w:r>
        </w:sdtContent>
      </w:sdt>
    </w:p>
    <w:p w14:paraId="5D811141" w14:textId="77777777" w:rsidR="00730F0A" w:rsidRDefault="00730F0A" w:rsidP="00730F0A">
      <w:pPr>
        <w:pStyle w:val="NoSpacing"/>
        <w:jc w:val="right"/>
      </w:pPr>
    </w:p>
    <w:p w14:paraId="3B7FCE58" w14:textId="77777777" w:rsidR="00730F0A" w:rsidRDefault="00730F0A" w:rsidP="00730F0A">
      <w:pPr>
        <w:pStyle w:val="NoSpacing"/>
        <w:jc w:val="right"/>
      </w:pPr>
    </w:p>
    <w:p w14:paraId="311BD6BE" w14:textId="77777777" w:rsidR="00730F0A" w:rsidRPr="006B4721" w:rsidRDefault="006B4721" w:rsidP="00730F0A">
      <w:pPr>
        <w:pStyle w:val="NoSpacing"/>
        <w:jc w:val="right"/>
      </w:pPr>
      <w:r>
        <w:t>______________________________</w:t>
      </w:r>
    </w:p>
    <w:p w14:paraId="140A0986" w14:textId="62491E8A" w:rsidR="00730F0A" w:rsidRDefault="00EF478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6128FA">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6128FA">
            <w:t>Lance L. Lobban</w:t>
          </w:r>
        </w:sdtContent>
      </w:sdt>
    </w:p>
    <w:p w14:paraId="601C0CA1" w14:textId="77777777" w:rsidR="00730F0A" w:rsidRDefault="00730F0A" w:rsidP="00730F0A">
      <w:pPr>
        <w:pStyle w:val="NoSpacing"/>
        <w:jc w:val="right"/>
      </w:pPr>
    </w:p>
    <w:p w14:paraId="2F1D6A1C" w14:textId="77777777" w:rsidR="00730F0A" w:rsidRDefault="00730F0A" w:rsidP="00730F0A">
      <w:pPr>
        <w:pStyle w:val="NoSpacing"/>
        <w:jc w:val="right"/>
      </w:pPr>
    </w:p>
    <w:p w14:paraId="167C840C" w14:textId="77777777" w:rsidR="00730F0A" w:rsidRPr="006B4721" w:rsidRDefault="006B4721" w:rsidP="00730F0A">
      <w:pPr>
        <w:pStyle w:val="NoSpacing"/>
        <w:jc w:val="right"/>
      </w:pPr>
      <w:r>
        <w:t>______________________________</w:t>
      </w:r>
    </w:p>
    <w:p w14:paraId="41E28BF6" w14:textId="42BB82DC" w:rsidR="00FF0F0F" w:rsidRDefault="00EF4782"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6128FA">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6128FA">
            <w:t>Bin Wang</w:t>
          </w:r>
        </w:sdtContent>
      </w:sdt>
    </w:p>
    <w:p w14:paraId="2B2040C6" w14:textId="77777777" w:rsidR="00FF0F0F" w:rsidRDefault="00FF0F0F" w:rsidP="00FF0F0F">
      <w:pPr>
        <w:pStyle w:val="NoSpacing"/>
        <w:jc w:val="right"/>
      </w:pPr>
    </w:p>
    <w:p w14:paraId="0F61AEB2" w14:textId="77777777" w:rsidR="00FF0F0F" w:rsidRDefault="00FF0F0F" w:rsidP="00FF0F0F">
      <w:pPr>
        <w:pStyle w:val="NoSpacing"/>
        <w:jc w:val="right"/>
      </w:pPr>
    </w:p>
    <w:p w14:paraId="31779012" w14:textId="77777777" w:rsidR="00FF0F0F" w:rsidRPr="006B4721" w:rsidRDefault="006B4721" w:rsidP="00FF0F0F">
      <w:pPr>
        <w:pStyle w:val="NoSpacing"/>
        <w:jc w:val="right"/>
      </w:pPr>
      <w:r>
        <w:t>______________________________</w:t>
      </w:r>
    </w:p>
    <w:p w14:paraId="52DEDF39" w14:textId="013C8A7C" w:rsidR="00FF0F0F" w:rsidRDefault="00EF4782"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6128FA">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6128FA">
            <w:t>David A. Sabatini</w:t>
          </w:r>
        </w:sdtContent>
      </w:sdt>
    </w:p>
    <w:p w14:paraId="4B2681FF" w14:textId="77777777" w:rsidR="00730F0A" w:rsidRDefault="00730F0A" w:rsidP="00730F0A">
      <w:pPr>
        <w:pStyle w:val="NoSpacing"/>
        <w:jc w:val="right"/>
      </w:pPr>
    </w:p>
    <w:p w14:paraId="1F55E9E2" w14:textId="77777777" w:rsidR="00730F0A" w:rsidRDefault="00730F0A" w:rsidP="00730F0A">
      <w:pPr>
        <w:pStyle w:val="NoSpacing"/>
        <w:jc w:val="right"/>
      </w:pPr>
    </w:p>
    <w:p w14:paraId="69A1253F" w14:textId="77777777" w:rsidR="00730F0A" w:rsidRDefault="00730F0A" w:rsidP="00730F0A">
      <w:pPr>
        <w:pStyle w:val="NoSpacing"/>
        <w:jc w:val="center"/>
      </w:pPr>
      <w:r>
        <w:br w:type="page"/>
      </w:r>
    </w:p>
    <w:p w14:paraId="661EE396" w14:textId="77777777" w:rsidR="00730F0A" w:rsidRDefault="00730F0A" w:rsidP="00730F0A">
      <w:pPr>
        <w:pStyle w:val="NoSpacing"/>
        <w:jc w:val="center"/>
      </w:pPr>
    </w:p>
    <w:p w14:paraId="4A0DDB71" w14:textId="77777777" w:rsidR="00730F0A" w:rsidRDefault="00730F0A" w:rsidP="00730F0A">
      <w:pPr>
        <w:pStyle w:val="NoSpacing"/>
        <w:jc w:val="center"/>
      </w:pPr>
    </w:p>
    <w:p w14:paraId="10A851C0" w14:textId="77777777" w:rsidR="00730F0A" w:rsidRDefault="00730F0A" w:rsidP="00730F0A">
      <w:pPr>
        <w:pStyle w:val="NoSpacing"/>
        <w:jc w:val="center"/>
      </w:pPr>
    </w:p>
    <w:p w14:paraId="2454E21B" w14:textId="77777777" w:rsidR="00730F0A" w:rsidRDefault="00730F0A" w:rsidP="00730F0A">
      <w:pPr>
        <w:pStyle w:val="NoSpacing"/>
        <w:jc w:val="center"/>
      </w:pPr>
    </w:p>
    <w:p w14:paraId="6772F7DA" w14:textId="77777777" w:rsidR="00730F0A" w:rsidRDefault="00730F0A" w:rsidP="00730F0A">
      <w:pPr>
        <w:pStyle w:val="NoSpacing"/>
        <w:jc w:val="center"/>
      </w:pPr>
    </w:p>
    <w:p w14:paraId="409B626D" w14:textId="77777777" w:rsidR="00730F0A" w:rsidRDefault="00730F0A" w:rsidP="00730F0A">
      <w:pPr>
        <w:pStyle w:val="NoSpacing"/>
        <w:jc w:val="center"/>
      </w:pPr>
    </w:p>
    <w:p w14:paraId="241BCF95" w14:textId="77777777" w:rsidR="00730F0A" w:rsidRDefault="00730F0A" w:rsidP="00730F0A">
      <w:pPr>
        <w:pStyle w:val="NoSpacing"/>
        <w:jc w:val="center"/>
      </w:pPr>
    </w:p>
    <w:p w14:paraId="59F754C1" w14:textId="77777777" w:rsidR="00730F0A" w:rsidRDefault="00730F0A" w:rsidP="00730F0A">
      <w:pPr>
        <w:pStyle w:val="NoSpacing"/>
        <w:jc w:val="center"/>
      </w:pPr>
    </w:p>
    <w:p w14:paraId="007B50DA" w14:textId="77777777" w:rsidR="00730F0A" w:rsidRDefault="00730F0A" w:rsidP="00730F0A">
      <w:pPr>
        <w:pStyle w:val="NoSpacing"/>
        <w:jc w:val="center"/>
      </w:pPr>
    </w:p>
    <w:p w14:paraId="15D95B6B" w14:textId="77777777" w:rsidR="00730F0A" w:rsidRDefault="00730F0A" w:rsidP="00730F0A">
      <w:pPr>
        <w:pStyle w:val="NoSpacing"/>
        <w:jc w:val="center"/>
      </w:pPr>
    </w:p>
    <w:p w14:paraId="4E94CF65" w14:textId="77777777" w:rsidR="00730F0A" w:rsidRDefault="00730F0A" w:rsidP="00730F0A">
      <w:pPr>
        <w:pStyle w:val="NoSpacing"/>
        <w:jc w:val="center"/>
      </w:pPr>
    </w:p>
    <w:p w14:paraId="3DE52B86" w14:textId="77777777" w:rsidR="00730F0A" w:rsidRDefault="00730F0A" w:rsidP="00730F0A">
      <w:pPr>
        <w:pStyle w:val="NoSpacing"/>
        <w:jc w:val="center"/>
      </w:pPr>
    </w:p>
    <w:p w14:paraId="1BC37CF6" w14:textId="77777777" w:rsidR="00730F0A" w:rsidRDefault="00730F0A" w:rsidP="00730F0A">
      <w:pPr>
        <w:pStyle w:val="NoSpacing"/>
        <w:jc w:val="center"/>
      </w:pPr>
    </w:p>
    <w:p w14:paraId="359DB592" w14:textId="77777777" w:rsidR="00730F0A" w:rsidRDefault="00730F0A" w:rsidP="00730F0A">
      <w:pPr>
        <w:pStyle w:val="NoSpacing"/>
        <w:jc w:val="center"/>
      </w:pPr>
    </w:p>
    <w:p w14:paraId="7E4B7176" w14:textId="77777777" w:rsidR="00730F0A" w:rsidRDefault="00730F0A" w:rsidP="00730F0A">
      <w:pPr>
        <w:pStyle w:val="NoSpacing"/>
        <w:jc w:val="center"/>
      </w:pPr>
    </w:p>
    <w:p w14:paraId="2F4CAA63" w14:textId="77777777" w:rsidR="00730F0A" w:rsidRDefault="00730F0A" w:rsidP="00730F0A">
      <w:pPr>
        <w:pStyle w:val="NoSpacing"/>
        <w:jc w:val="center"/>
      </w:pPr>
    </w:p>
    <w:p w14:paraId="2B316ECF" w14:textId="77777777" w:rsidR="00730F0A" w:rsidRDefault="00730F0A" w:rsidP="00730F0A">
      <w:pPr>
        <w:pStyle w:val="NoSpacing"/>
        <w:jc w:val="center"/>
      </w:pPr>
    </w:p>
    <w:p w14:paraId="2274C2AF" w14:textId="77777777" w:rsidR="00730F0A" w:rsidRDefault="00730F0A" w:rsidP="00730F0A">
      <w:pPr>
        <w:pStyle w:val="NoSpacing"/>
        <w:jc w:val="center"/>
      </w:pPr>
    </w:p>
    <w:p w14:paraId="745D71FD" w14:textId="77777777" w:rsidR="00730F0A" w:rsidRDefault="00730F0A" w:rsidP="00730F0A">
      <w:pPr>
        <w:pStyle w:val="NoSpacing"/>
        <w:jc w:val="center"/>
      </w:pPr>
    </w:p>
    <w:p w14:paraId="3FEADC83" w14:textId="77777777" w:rsidR="00730F0A" w:rsidRDefault="00730F0A" w:rsidP="00730F0A">
      <w:pPr>
        <w:pStyle w:val="NoSpacing"/>
        <w:jc w:val="center"/>
      </w:pPr>
    </w:p>
    <w:p w14:paraId="301A731E" w14:textId="77777777" w:rsidR="00730F0A" w:rsidRDefault="00730F0A" w:rsidP="00730F0A">
      <w:pPr>
        <w:pStyle w:val="NoSpacing"/>
        <w:jc w:val="center"/>
      </w:pPr>
    </w:p>
    <w:p w14:paraId="01BF2476" w14:textId="77777777" w:rsidR="00730F0A" w:rsidRDefault="00730F0A" w:rsidP="00730F0A">
      <w:pPr>
        <w:pStyle w:val="NoSpacing"/>
        <w:jc w:val="center"/>
      </w:pPr>
    </w:p>
    <w:p w14:paraId="1CE67F30" w14:textId="77777777" w:rsidR="00730F0A" w:rsidRDefault="00730F0A" w:rsidP="00730F0A">
      <w:pPr>
        <w:pStyle w:val="NoSpacing"/>
        <w:jc w:val="center"/>
      </w:pPr>
    </w:p>
    <w:p w14:paraId="51AA1062" w14:textId="77777777" w:rsidR="00730F0A" w:rsidRDefault="00730F0A" w:rsidP="00730F0A">
      <w:pPr>
        <w:pStyle w:val="NoSpacing"/>
        <w:jc w:val="center"/>
      </w:pPr>
    </w:p>
    <w:p w14:paraId="04435613" w14:textId="77777777" w:rsidR="00730F0A" w:rsidRDefault="00730F0A" w:rsidP="00730F0A">
      <w:pPr>
        <w:pStyle w:val="NoSpacing"/>
        <w:jc w:val="center"/>
      </w:pPr>
    </w:p>
    <w:p w14:paraId="2649BB8B" w14:textId="77777777" w:rsidR="00730F0A" w:rsidRDefault="00730F0A" w:rsidP="00730F0A">
      <w:pPr>
        <w:pStyle w:val="NoSpacing"/>
        <w:jc w:val="center"/>
      </w:pPr>
    </w:p>
    <w:p w14:paraId="75AC9684" w14:textId="77777777" w:rsidR="00730F0A" w:rsidRDefault="00730F0A" w:rsidP="00730F0A">
      <w:pPr>
        <w:pStyle w:val="NoSpacing"/>
        <w:jc w:val="center"/>
      </w:pPr>
    </w:p>
    <w:p w14:paraId="791729AE" w14:textId="77777777" w:rsidR="00730F0A" w:rsidRDefault="00730F0A" w:rsidP="00730F0A">
      <w:pPr>
        <w:pStyle w:val="NoSpacing"/>
        <w:jc w:val="center"/>
      </w:pPr>
    </w:p>
    <w:p w14:paraId="08A6EF6D" w14:textId="77777777" w:rsidR="00730F0A" w:rsidRDefault="00730F0A" w:rsidP="00730F0A">
      <w:pPr>
        <w:pStyle w:val="NoSpacing"/>
        <w:jc w:val="center"/>
      </w:pPr>
    </w:p>
    <w:p w14:paraId="073BDBC7" w14:textId="77777777" w:rsidR="00730F0A" w:rsidRDefault="00730F0A" w:rsidP="00730F0A">
      <w:pPr>
        <w:pStyle w:val="NoSpacing"/>
        <w:jc w:val="center"/>
      </w:pPr>
    </w:p>
    <w:p w14:paraId="1E6B1718" w14:textId="77777777" w:rsidR="00730F0A" w:rsidRDefault="00730F0A" w:rsidP="00730F0A">
      <w:pPr>
        <w:pStyle w:val="NoSpacing"/>
        <w:jc w:val="center"/>
      </w:pPr>
    </w:p>
    <w:p w14:paraId="0D61B73C" w14:textId="77777777" w:rsidR="00730F0A" w:rsidRDefault="00730F0A" w:rsidP="00730F0A">
      <w:pPr>
        <w:pStyle w:val="NoSpacing"/>
        <w:jc w:val="center"/>
      </w:pPr>
    </w:p>
    <w:p w14:paraId="78BF1F28" w14:textId="77777777" w:rsidR="00730F0A" w:rsidRDefault="00730F0A" w:rsidP="00730F0A">
      <w:pPr>
        <w:pStyle w:val="NoSpacing"/>
        <w:jc w:val="center"/>
      </w:pPr>
    </w:p>
    <w:p w14:paraId="571B41BC" w14:textId="77777777" w:rsidR="00730F0A" w:rsidRDefault="00730F0A" w:rsidP="00730F0A">
      <w:pPr>
        <w:pStyle w:val="NoSpacing"/>
        <w:jc w:val="center"/>
      </w:pPr>
    </w:p>
    <w:p w14:paraId="4BB59B0B" w14:textId="77777777" w:rsidR="00730F0A" w:rsidRDefault="00730F0A" w:rsidP="00730F0A">
      <w:pPr>
        <w:pStyle w:val="NoSpacing"/>
        <w:jc w:val="center"/>
      </w:pPr>
    </w:p>
    <w:p w14:paraId="1109D55B" w14:textId="77777777" w:rsidR="00730F0A" w:rsidRDefault="00730F0A" w:rsidP="00730F0A">
      <w:pPr>
        <w:pStyle w:val="NoSpacing"/>
        <w:jc w:val="center"/>
      </w:pPr>
    </w:p>
    <w:p w14:paraId="414ACE2A" w14:textId="77777777" w:rsidR="00730F0A" w:rsidRDefault="00730F0A" w:rsidP="00730F0A">
      <w:pPr>
        <w:pStyle w:val="NoSpacing"/>
        <w:jc w:val="center"/>
      </w:pPr>
    </w:p>
    <w:p w14:paraId="6DD3ED62" w14:textId="77777777" w:rsidR="00730F0A" w:rsidRDefault="00730F0A" w:rsidP="00730F0A">
      <w:pPr>
        <w:pStyle w:val="NoSpacing"/>
        <w:jc w:val="center"/>
      </w:pPr>
    </w:p>
    <w:p w14:paraId="7646B76B" w14:textId="77777777" w:rsidR="00730F0A" w:rsidRDefault="00730F0A" w:rsidP="00730F0A">
      <w:pPr>
        <w:pStyle w:val="NoSpacing"/>
        <w:jc w:val="center"/>
      </w:pPr>
    </w:p>
    <w:p w14:paraId="11F77697" w14:textId="77777777" w:rsidR="00730F0A" w:rsidRDefault="00730F0A" w:rsidP="00730F0A">
      <w:pPr>
        <w:pStyle w:val="NoSpacing"/>
        <w:jc w:val="center"/>
      </w:pPr>
    </w:p>
    <w:p w14:paraId="5D8D35ED" w14:textId="77777777" w:rsidR="00730F0A" w:rsidRDefault="00730F0A" w:rsidP="00730F0A">
      <w:pPr>
        <w:pStyle w:val="NoSpacing"/>
        <w:jc w:val="center"/>
      </w:pPr>
    </w:p>
    <w:p w14:paraId="0D5AB259" w14:textId="77777777" w:rsidR="00730F0A" w:rsidRDefault="00730F0A" w:rsidP="00730F0A">
      <w:pPr>
        <w:pStyle w:val="NoSpacing"/>
        <w:jc w:val="center"/>
      </w:pPr>
    </w:p>
    <w:p w14:paraId="6B78AD5D" w14:textId="5BD8D010" w:rsidR="00730F0A" w:rsidRDefault="00EF4782"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D87AE3">
            <w:rPr>
              <w:caps/>
            </w:rPr>
            <w:t>ABHISHEK GUMIDYALA</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D87AE3">
            <w:t>2017</w:t>
          </w:r>
        </w:sdtContent>
      </w:sdt>
    </w:p>
    <w:p w14:paraId="0F9FA8FF" w14:textId="77777777" w:rsidR="00730F0A" w:rsidRDefault="00730F0A" w:rsidP="00730F0A">
      <w:pPr>
        <w:pStyle w:val="NoSpacing"/>
        <w:jc w:val="center"/>
      </w:pPr>
      <w:r>
        <w:t>All Rights Reserved.</w:t>
      </w:r>
    </w:p>
    <w:p w14:paraId="420EBA82" w14:textId="3EA28B07" w:rsidR="006A2693" w:rsidRDefault="006F10CE" w:rsidP="006A2693">
      <w:pPr>
        <w:jc w:val="both"/>
      </w:pPr>
      <w:r>
        <w:br w:type="page"/>
      </w:r>
      <w:r w:rsidR="006A2693">
        <w:lastRenderedPageBreak/>
        <w:t xml:space="preserve">I want to dedicate this work to my mother Padmavathi Gumidyala and my father Subhash Gumidyala as they are the best parents one could ask for. </w:t>
      </w:r>
    </w:p>
    <w:p w14:paraId="7B22FACD" w14:textId="470FBE92" w:rsidR="008E1C26" w:rsidRDefault="008E1C26" w:rsidP="008E1C26">
      <w:pPr>
        <w:sectPr w:rsidR="008E1C26" w:rsidSect="003A060D">
          <w:pgSz w:w="12240" w:h="15840" w:code="1"/>
          <w:pgMar w:top="1440" w:right="1440" w:bottom="1440" w:left="2304" w:header="720" w:footer="720" w:gutter="0"/>
          <w:cols w:space="720"/>
          <w:docGrid w:linePitch="360"/>
        </w:sectPr>
      </w:pPr>
    </w:p>
    <w:p w14:paraId="07FC8535" w14:textId="77777777" w:rsidR="008E1C26" w:rsidRDefault="00775701" w:rsidP="00FE2F6A">
      <w:pPr>
        <w:pStyle w:val="Heading1"/>
      </w:pPr>
      <w:bookmarkStart w:id="0" w:name="_Toc310579464"/>
      <w:bookmarkStart w:id="1" w:name="_Toc485205252"/>
      <w:r>
        <w:lastRenderedPageBreak/>
        <w:t>Acknowledgements</w:t>
      </w:r>
      <w:bookmarkEnd w:id="0"/>
      <w:bookmarkEnd w:id="1"/>
    </w:p>
    <w:p w14:paraId="72A6CDDB" w14:textId="56297A4A" w:rsidR="00B51E82" w:rsidRDefault="002F783F" w:rsidP="002F783F">
      <w:pPr>
        <w:jc w:val="both"/>
      </w:pPr>
      <w:r>
        <w:t xml:space="preserve">I want to express my </w:t>
      </w:r>
      <w:r w:rsidR="00B51E82">
        <w:t xml:space="preserve">sincere </w:t>
      </w:r>
      <w:r>
        <w:t xml:space="preserve">gratitude and </w:t>
      </w:r>
      <w:r w:rsidR="00B51E82">
        <w:t>acknowledge the support, guidance and help provided by the following people.</w:t>
      </w:r>
    </w:p>
    <w:p w14:paraId="70A58FFF" w14:textId="77777777" w:rsidR="00B51E82" w:rsidRDefault="00B51E82" w:rsidP="002F783F">
      <w:pPr>
        <w:jc w:val="both"/>
      </w:pPr>
    </w:p>
    <w:p w14:paraId="3197887B" w14:textId="1B8F89B7" w:rsidR="00420FC9" w:rsidRDefault="00921A0B" w:rsidP="006F41D8">
      <w:pPr>
        <w:ind w:firstLine="720"/>
        <w:jc w:val="both"/>
      </w:pPr>
      <w:r>
        <w:t>T</w:t>
      </w:r>
      <w:r w:rsidR="00294248">
        <w:t>he</w:t>
      </w:r>
      <w:r w:rsidR="00B44B6D">
        <w:t xml:space="preserve"> unconditional love and support of m</w:t>
      </w:r>
      <w:r w:rsidR="00B51E82">
        <w:t xml:space="preserve">y </w:t>
      </w:r>
      <w:r w:rsidR="00A805E8">
        <w:t>mother</w:t>
      </w:r>
      <w:r w:rsidR="00B51E82">
        <w:t xml:space="preserve"> Padmavathi Gumidyala and father Subhash Gumidyala</w:t>
      </w:r>
      <w:r>
        <w:t xml:space="preserve"> made me the person I am today</w:t>
      </w:r>
      <w:r w:rsidR="00B44B6D">
        <w:t xml:space="preserve">. </w:t>
      </w:r>
      <w:r>
        <w:t>They taught me the morals and values of life</w:t>
      </w:r>
      <w:r w:rsidR="00157363">
        <w:t xml:space="preserve"> and made </w:t>
      </w:r>
      <w:r w:rsidR="003F2D7A">
        <w:t xml:space="preserve">me </w:t>
      </w:r>
      <w:r w:rsidR="00157363">
        <w:t>understand the importance of education</w:t>
      </w:r>
      <w:r>
        <w:t xml:space="preserve">. </w:t>
      </w:r>
      <w:r w:rsidR="00B51E82">
        <w:t xml:space="preserve">They held </w:t>
      </w:r>
      <w:r>
        <w:t xml:space="preserve">themselves </w:t>
      </w:r>
      <w:r w:rsidR="00B51E82">
        <w:t xml:space="preserve">together during some of the difficult times </w:t>
      </w:r>
      <w:r w:rsidR="00157363">
        <w:t xml:space="preserve">recently </w:t>
      </w:r>
      <w:r w:rsidR="00B51E82">
        <w:t xml:space="preserve">and </w:t>
      </w:r>
      <w:r w:rsidR="00157363">
        <w:t xml:space="preserve">continued to </w:t>
      </w:r>
      <w:r w:rsidR="001125BD">
        <w:t>encourage</w:t>
      </w:r>
      <w:r w:rsidR="00B51E82">
        <w:t xml:space="preserve"> me to achieve my dreams.</w:t>
      </w:r>
      <w:r w:rsidR="002F783F">
        <w:t xml:space="preserve"> </w:t>
      </w:r>
    </w:p>
    <w:p w14:paraId="52C25C47" w14:textId="500E4A04" w:rsidR="00464489" w:rsidRDefault="003A1FDB" w:rsidP="006F41D8">
      <w:pPr>
        <w:ind w:firstLine="720"/>
        <w:jc w:val="both"/>
      </w:pPr>
      <w:r>
        <w:t xml:space="preserve">My caring elder sister </w:t>
      </w:r>
      <w:r w:rsidR="0097500D">
        <w:t xml:space="preserve">Dr. </w:t>
      </w:r>
      <w:r>
        <w:t xml:space="preserve">Preethi </w:t>
      </w:r>
      <w:r w:rsidR="0067189F">
        <w:t>Gumidyala</w:t>
      </w:r>
      <w:r>
        <w:t xml:space="preserve"> is the best</w:t>
      </w:r>
      <w:r w:rsidR="00B23F3A">
        <w:t xml:space="preserve"> human being</w:t>
      </w:r>
      <w:r>
        <w:t xml:space="preserve">. I am astonished by the belief she </w:t>
      </w:r>
      <w:r w:rsidR="00464489">
        <w:t>has</w:t>
      </w:r>
      <w:r>
        <w:t xml:space="preserve"> in my abilities to succeed in life. </w:t>
      </w:r>
    </w:p>
    <w:p w14:paraId="5D615780" w14:textId="4AB5F6D5" w:rsidR="003A1FDB" w:rsidRDefault="00464489" w:rsidP="006F41D8">
      <w:pPr>
        <w:ind w:firstLine="720"/>
        <w:jc w:val="both"/>
      </w:pPr>
      <w:r>
        <w:t>My brother-</w:t>
      </w:r>
      <w:r w:rsidR="003A1FDB">
        <w:t>in</w:t>
      </w:r>
      <w:r>
        <w:t>-</w:t>
      </w:r>
      <w:r w:rsidR="003A1FDB">
        <w:t xml:space="preserve">law </w:t>
      </w:r>
      <w:r w:rsidR="0097500D">
        <w:t xml:space="preserve">Dr. </w:t>
      </w:r>
      <w:r w:rsidR="003A1FDB">
        <w:t>Rakesh Kacharla has been a pillar of support when I am so far away from home.</w:t>
      </w:r>
      <w:r>
        <w:t xml:space="preserve"> He took my role as a son to my parents </w:t>
      </w:r>
      <w:r w:rsidR="001125BD">
        <w:t xml:space="preserve">when </w:t>
      </w:r>
      <w:r>
        <w:t xml:space="preserve">they needed the most. </w:t>
      </w:r>
      <w:r w:rsidR="008438F9">
        <w:t>I want to take this opportunity and thank him for taking care of my family.</w:t>
      </w:r>
    </w:p>
    <w:p w14:paraId="17E3A406" w14:textId="47E782C6" w:rsidR="00464489" w:rsidRDefault="00464489" w:rsidP="006F41D8">
      <w:pPr>
        <w:ind w:firstLine="720"/>
        <w:jc w:val="both"/>
      </w:pPr>
      <w:r>
        <w:t xml:space="preserve">My niece Shanvi Kacharla, </w:t>
      </w:r>
      <w:r w:rsidR="00921A0B">
        <w:t xml:space="preserve">is a </w:t>
      </w:r>
      <w:r w:rsidR="0097500D">
        <w:t>bless</w:t>
      </w:r>
      <w:r w:rsidR="00921A0B">
        <w:t>ing</w:t>
      </w:r>
      <w:r w:rsidR="0097500D">
        <w:t xml:space="preserve"> </w:t>
      </w:r>
      <w:r w:rsidR="008438F9">
        <w:t>from</w:t>
      </w:r>
      <w:r w:rsidR="0097500D">
        <w:t xml:space="preserve"> God </w:t>
      </w:r>
      <w:r>
        <w:t>to our family</w:t>
      </w:r>
      <w:r w:rsidR="00921A0B">
        <w:t>. She</w:t>
      </w:r>
      <w:r>
        <w:t xml:space="preserve"> has brought </w:t>
      </w:r>
      <w:r w:rsidR="008438F9">
        <w:t xml:space="preserve">joy and came as an </w:t>
      </w:r>
      <w:r>
        <w:t xml:space="preserve">angel into my life. Her </w:t>
      </w:r>
      <w:r w:rsidR="00921A0B">
        <w:t xml:space="preserve">innocent </w:t>
      </w:r>
      <w:r>
        <w:t>smile</w:t>
      </w:r>
      <w:r w:rsidR="00921A0B">
        <w:t xml:space="preserve"> and cute gestures</w:t>
      </w:r>
      <w:r>
        <w:t xml:space="preserve"> </w:t>
      </w:r>
      <w:r w:rsidR="00921A0B">
        <w:t>kept me</w:t>
      </w:r>
      <w:r>
        <w:t xml:space="preserve"> going even on the most stressful days.</w:t>
      </w:r>
    </w:p>
    <w:p w14:paraId="38983923" w14:textId="2A712225" w:rsidR="00B23F3A" w:rsidRDefault="00921A0B" w:rsidP="003A6F2A">
      <w:pPr>
        <w:ind w:firstLine="720"/>
        <w:jc w:val="both"/>
      </w:pPr>
      <w:r>
        <w:t xml:space="preserve">My loving younger sister Shruthi Kandi </w:t>
      </w:r>
      <w:r w:rsidR="006F41D8">
        <w:t>is</w:t>
      </w:r>
      <w:r w:rsidR="00B23F3A">
        <w:t xml:space="preserve"> always there for me in one way or the other. My childhood would have been boring without the annoying fights </w:t>
      </w:r>
      <w:r w:rsidR="006F41D8">
        <w:t xml:space="preserve">I had </w:t>
      </w:r>
      <w:r w:rsidR="00B23F3A">
        <w:t>with her.</w:t>
      </w:r>
      <w:r w:rsidR="003A6F2A">
        <w:t xml:space="preserve"> </w:t>
      </w:r>
      <w:r w:rsidR="00B23F3A">
        <w:t>I want to thank my brother-in-law Saimani Kandi for his support in this trip.</w:t>
      </w:r>
    </w:p>
    <w:p w14:paraId="0FB5C62A" w14:textId="0220C6BD" w:rsidR="0066420A" w:rsidRDefault="0066420A" w:rsidP="006F41D8">
      <w:pPr>
        <w:ind w:firstLine="720"/>
        <w:jc w:val="both"/>
      </w:pPr>
      <w:r>
        <w:t xml:space="preserve">Manasa Godavarthy, a great friend with whom I have been associated for almost 9 years now. She has seen ups and downs in my life very closely but never wavered from believing in me. I want to thank her for providing the strength I needed in this </w:t>
      </w:r>
      <w:r>
        <w:lastRenderedPageBreak/>
        <w:t xml:space="preserve">journey. I am glad that she pursued Masters at OU during same time as mine as she made the long boring hours in lab fun and joyful.  </w:t>
      </w:r>
    </w:p>
    <w:p w14:paraId="40ADE0E5" w14:textId="77777777" w:rsidR="0066420A" w:rsidRDefault="0066420A" w:rsidP="006F41D8">
      <w:pPr>
        <w:ind w:firstLine="720"/>
        <w:jc w:val="both"/>
      </w:pPr>
      <w:r w:rsidRPr="00C00964">
        <w:t>Dr. Steven Crossley</w:t>
      </w:r>
      <w:r>
        <w:t xml:space="preserve"> has been an excellent human being and a great advisor. I am very honored and privileged to be his student. I am very grateful to him for believing in me and providing an opportunity to pursue PhD and do research in his group. One of the many qualities that he imparted into me is to critically retrospect one’s own results and validate them which</w:t>
      </w:r>
      <w:r w:rsidRPr="008C09E2">
        <w:t xml:space="preserve"> has immensely helped </w:t>
      </w:r>
      <w:r>
        <w:t>me to have some great research findings and yielded</w:t>
      </w:r>
      <w:r w:rsidRPr="008C09E2">
        <w:t xml:space="preserve"> several high impact publications</w:t>
      </w:r>
      <w:r>
        <w:t xml:space="preserve">. </w:t>
      </w:r>
    </w:p>
    <w:p w14:paraId="699981AA" w14:textId="77777777" w:rsidR="0066420A" w:rsidRDefault="0066420A" w:rsidP="006F41D8">
      <w:pPr>
        <w:ind w:firstLine="720"/>
        <w:jc w:val="both"/>
      </w:pPr>
      <w:r w:rsidRPr="00C00964">
        <w:t xml:space="preserve">Dr. Daniel Resasco </w:t>
      </w:r>
      <w:r>
        <w:t xml:space="preserve">has been a real role model. Even after achieving such greater heights in the field of catalysis his zeal to work hard has been an inspiration. Interactions with him through several group meetings has helped me grow as researcher. His critical analysis of my work has guided me in the right direction. He has been a strong advocate for me during my stay as a graduate student. </w:t>
      </w:r>
    </w:p>
    <w:p w14:paraId="411033BE" w14:textId="77777777" w:rsidR="0066420A" w:rsidRDefault="0066420A" w:rsidP="006F41D8">
      <w:pPr>
        <w:ind w:firstLine="720"/>
        <w:jc w:val="both"/>
      </w:pPr>
      <w:r w:rsidRPr="00C00964">
        <w:t xml:space="preserve">Dr. Lance Lobban </w:t>
      </w:r>
      <w:r>
        <w:t>is one of the very warm hearted personality I ever met. I want to thank him for being on my committee and f</w:t>
      </w:r>
      <w:r w:rsidRPr="00C00964">
        <w:t xml:space="preserve">or </w:t>
      </w:r>
      <w:r>
        <w:t>providing me with continuous guidance.</w:t>
      </w:r>
    </w:p>
    <w:p w14:paraId="259DE9D3" w14:textId="77777777" w:rsidR="0066420A" w:rsidRDefault="0066420A" w:rsidP="006F41D8">
      <w:pPr>
        <w:ind w:firstLine="720"/>
        <w:jc w:val="both"/>
      </w:pPr>
      <w:r>
        <w:t xml:space="preserve">Dr. Bin Wang has been a great collaborator. His theoretical studies and simulations helped me understand my findings in depth. He always made himself available whenever I had any questions and always patiently explained several concepts of DFT. </w:t>
      </w:r>
      <w:r w:rsidRPr="00C00964">
        <w:t xml:space="preserve"> </w:t>
      </w:r>
    </w:p>
    <w:p w14:paraId="6B98359F" w14:textId="23B1EBCD" w:rsidR="0066420A" w:rsidRDefault="0066420A" w:rsidP="006F41D8">
      <w:pPr>
        <w:ind w:firstLine="720"/>
        <w:jc w:val="both"/>
      </w:pPr>
      <w:r>
        <w:t>Dr. David Sabatini for teaching a great class on surfactan</w:t>
      </w:r>
      <w:r w:rsidR="003F2D7A">
        <w:t>ts right in my first semester of</w:t>
      </w:r>
      <w:r>
        <w:t xml:space="preserve"> grad school. His class helped me learn and unders</w:t>
      </w:r>
      <w:r w:rsidR="003F2D7A">
        <w:t xml:space="preserve">tand on how to </w:t>
      </w:r>
      <w:r w:rsidR="003F2D7A">
        <w:lastRenderedPageBreak/>
        <w:t>understand concepts in detail</w:t>
      </w:r>
      <w:r>
        <w:t>. I want to sincerely thank him for agreeing to be on my committee.</w:t>
      </w:r>
    </w:p>
    <w:p w14:paraId="5D880CB9" w14:textId="63B5DB1A" w:rsidR="0066420A" w:rsidRDefault="0066420A" w:rsidP="006F41D8">
      <w:pPr>
        <w:ind w:firstLine="720"/>
        <w:jc w:val="both"/>
      </w:pPr>
      <w:r w:rsidRPr="00C00964">
        <w:t>Dr. Tawan Sooknoi</w:t>
      </w:r>
      <w:r>
        <w:t>, Dr. Richard Mallinson and Dr. Rolf</w:t>
      </w:r>
      <w:r w:rsidR="003F2D7A">
        <w:t xml:space="preserve"> Jentoft for providing advice during</w:t>
      </w:r>
      <w:r>
        <w:t xml:space="preserve"> different phases of this program and help me step forward towards completing my rese</w:t>
      </w:r>
      <w:r w:rsidRPr="00C00964">
        <w:t xml:space="preserve">arch. </w:t>
      </w:r>
    </w:p>
    <w:p w14:paraId="6AD49CED" w14:textId="7E129712" w:rsidR="00210A76" w:rsidRDefault="003F2D7A" w:rsidP="006F41D8">
      <w:pPr>
        <w:ind w:firstLine="720"/>
        <w:jc w:val="both"/>
      </w:pPr>
      <w:r>
        <w:t xml:space="preserve">I wanted to thank </w:t>
      </w:r>
      <w:r w:rsidR="002D4DD6">
        <w:t xml:space="preserve">Chandramouli Vaddepalli for being my advocate when I applied </w:t>
      </w:r>
      <w:r w:rsidR="00CD03E1">
        <w:t xml:space="preserve">to graduate school at </w:t>
      </w:r>
      <w:r w:rsidR="002D4DD6">
        <w:t xml:space="preserve">OU. He </w:t>
      </w:r>
      <w:r w:rsidR="00CD03E1">
        <w:t>assisted</w:t>
      </w:r>
      <w:r w:rsidR="002D4DD6">
        <w:t xml:space="preserve"> me </w:t>
      </w:r>
      <w:r w:rsidR="00CD03E1">
        <w:t xml:space="preserve">to </w:t>
      </w:r>
      <w:r w:rsidR="002D4DD6">
        <w:t xml:space="preserve">understand the research </w:t>
      </w:r>
      <w:r w:rsidR="00CD03E1">
        <w:t>approach</w:t>
      </w:r>
      <w:r w:rsidR="002D4DD6">
        <w:t xml:space="preserve"> here </w:t>
      </w:r>
      <w:r w:rsidR="00CD03E1">
        <w:t>which</w:t>
      </w:r>
      <w:r w:rsidR="002D4DD6">
        <w:t xml:space="preserve"> </w:t>
      </w:r>
      <w:r w:rsidR="00CD03E1">
        <w:t>gave me a heads-up of things to expect and prepare well to have a smoother transition.</w:t>
      </w:r>
    </w:p>
    <w:p w14:paraId="54E56B07" w14:textId="77777777" w:rsidR="00724C21" w:rsidRDefault="00724C21" w:rsidP="00724C21">
      <w:pPr>
        <w:ind w:firstLine="720"/>
        <w:jc w:val="both"/>
      </w:pPr>
      <w:r>
        <w:t>I wanted to specially thank Dr. Taiwo Omotoso and Dr. Tu Pham for helping me start in the lab during my early days. They have been great friends and help outside lab too. They provided me with great advices in research and during my job search process.</w:t>
      </w:r>
    </w:p>
    <w:p w14:paraId="0569F3D8" w14:textId="2071184D" w:rsidR="00210A76" w:rsidRDefault="00210A76" w:rsidP="006F41D8">
      <w:pPr>
        <w:ind w:firstLine="720"/>
        <w:jc w:val="both"/>
      </w:pPr>
      <w:r>
        <w:t>I made some s</w:t>
      </w:r>
      <w:r w:rsidR="00CD03E1">
        <w:t>pecial friends</w:t>
      </w:r>
      <w:r>
        <w:t xml:space="preserve"> in this journey</w:t>
      </w:r>
      <w:r w:rsidR="00CD03E1">
        <w:t xml:space="preserve"> </w:t>
      </w:r>
      <w:r>
        <w:t>Nikhil Reddy Nandaram, Joel Reddy Kooduru, Divyateja Pamarthi, Ramakrishna Prabhala, Rajiv Reddy Janupala. I want to thank them for the association in creating some beautiful lifetime memories.</w:t>
      </w:r>
    </w:p>
    <w:p w14:paraId="73611479" w14:textId="3B16800C" w:rsidR="00687ED0" w:rsidRDefault="00687ED0" w:rsidP="006F41D8">
      <w:pPr>
        <w:ind w:firstLine="720"/>
        <w:jc w:val="both"/>
      </w:pPr>
      <w:r>
        <w:t>I am very grateful to my colleagues and friends at OU biofuel group</w:t>
      </w:r>
      <w:r w:rsidR="0066420A">
        <w:t xml:space="preserve"> Dr. Miguel</w:t>
      </w:r>
      <w:r w:rsidR="006F41D8">
        <w:t xml:space="preserve"> Gonzalez</w:t>
      </w:r>
      <w:r w:rsidR="0066420A">
        <w:t>, Dr, Anh</w:t>
      </w:r>
      <w:r w:rsidR="006F41D8">
        <w:t xml:space="preserve"> To</w:t>
      </w:r>
      <w:r w:rsidR="0066420A">
        <w:t xml:space="preserve">, Dr. Lei Nei, </w:t>
      </w:r>
      <w:r w:rsidR="006F41D8">
        <w:t xml:space="preserve">Dr. Christopher Waters, </w:t>
      </w:r>
      <w:r w:rsidR="000539B5">
        <w:t xml:space="preserve">Dr. Dachuan Shi, Dr. Ali Mehdad, </w:t>
      </w:r>
      <w:r w:rsidR="006F41D8">
        <w:t xml:space="preserve">Dr. Shaolong Wan, </w:t>
      </w:r>
      <w:r w:rsidR="0066420A">
        <w:t>Dr. Priscilla</w:t>
      </w:r>
      <w:r w:rsidR="006F41D8">
        <w:t xml:space="preserve"> De Souza, Dr. Nick Briggs, Dr. Daniel Santhanaraj, </w:t>
      </w:r>
      <w:r w:rsidR="000539B5">
        <w:t>Dr. Wesley Tennyson</w:t>
      </w:r>
      <w:r w:rsidR="009E636C">
        <w:t xml:space="preserve">, </w:t>
      </w:r>
      <w:r w:rsidR="006F41D8">
        <w:t xml:space="preserve">Felipe Anaya, Tyler Vann, Adam Stevens, </w:t>
      </w:r>
      <w:r w:rsidR="000539B5">
        <w:t xml:space="preserve">Daniel Dixon, </w:t>
      </w:r>
      <w:r w:rsidR="006F41D8">
        <w:t>Nhung Duong, Tuong Bui, Valeria Herrera, Santiago Umberilla</w:t>
      </w:r>
      <w:r w:rsidR="000539B5">
        <w:t xml:space="preserve">, Zhao Zheng, Reda Bababrik, Lawrence Barrett, Duong Ngo, Gap Warakunwit, Xiang Wang, Tong Mou, Yen Pham, Diken Jain, Anvit Vartak, Chase Brown, Cristian, Adam Avion, </w:t>
      </w:r>
      <w:r w:rsidR="00B52C9D">
        <w:lastRenderedPageBreak/>
        <w:t>Galveston Begaye, Monica Chidurala</w:t>
      </w:r>
      <w:r w:rsidR="000539B5">
        <w:t xml:space="preserve"> </w:t>
      </w:r>
      <w:r w:rsidR="0066420A">
        <w:t xml:space="preserve"> </w:t>
      </w:r>
      <w:r>
        <w:t xml:space="preserve"> for their cooperation and help in the lab and off the lab. </w:t>
      </w:r>
    </w:p>
    <w:p w14:paraId="0FF46ED8" w14:textId="56518475" w:rsidR="000539B5" w:rsidRDefault="000539B5" w:rsidP="006F41D8">
      <w:pPr>
        <w:ind w:firstLine="720"/>
        <w:jc w:val="both"/>
      </w:pPr>
      <w:r>
        <w:t>Terri Colliver, Wanda Gress, Vernita Farrow, Donna King, and Madena McGinnis for helping with all the documentation and financial advices. They always have a warm smile even though we visited them with work.</w:t>
      </w:r>
    </w:p>
    <w:p w14:paraId="327A9FFD" w14:textId="1771D7D4" w:rsidR="000539B5" w:rsidRDefault="000539B5" w:rsidP="006F41D8">
      <w:pPr>
        <w:ind w:firstLine="720"/>
        <w:jc w:val="both"/>
      </w:pPr>
      <w:r>
        <w:t>Alan Miles for providing the knowledge and help for building and fixing equipment in the lab.</w:t>
      </w:r>
    </w:p>
    <w:p w14:paraId="6E5B608A" w14:textId="0D9544BC" w:rsidR="00687ED0" w:rsidRDefault="00687ED0" w:rsidP="006F41D8">
      <w:pPr>
        <w:ind w:firstLine="720"/>
        <w:jc w:val="both"/>
      </w:pPr>
      <w:r>
        <w:t>I want to specially acknowledge the funding source for my work an</w:t>
      </w:r>
      <w:r w:rsidRPr="00C00964">
        <w:t>d the University of Oklahoma for the opportunity to study and perform this research.</w:t>
      </w:r>
    </w:p>
    <w:p w14:paraId="482E1739" w14:textId="55BB9AC1" w:rsidR="004A7222" w:rsidRPr="0078679A" w:rsidRDefault="00775701" w:rsidP="001036F4">
      <w:pPr>
        <w:pStyle w:val="Title"/>
      </w:pPr>
      <w:r>
        <w:br w:type="page"/>
      </w:r>
      <w:r>
        <w:lastRenderedPageBreak/>
        <w:t xml:space="preserve">Table of </w:t>
      </w:r>
      <w:r w:rsidRPr="00775701">
        <w:t>Contents</w:t>
      </w:r>
    </w:p>
    <w:p w14:paraId="351105E9" w14:textId="4ABEEF8E" w:rsidR="00A96652"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5205252" w:history="1">
        <w:r w:rsidR="00A96652" w:rsidRPr="00DB29ED">
          <w:rPr>
            <w:rStyle w:val="Hyperlink"/>
            <w:noProof/>
          </w:rPr>
          <w:t>Acknowledgements</w:t>
        </w:r>
        <w:r w:rsidR="00A96652">
          <w:rPr>
            <w:noProof/>
            <w:webHidden/>
          </w:rPr>
          <w:tab/>
        </w:r>
        <w:r w:rsidR="00A96652">
          <w:rPr>
            <w:noProof/>
            <w:webHidden/>
          </w:rPr>
          <w:fldChar w:fldCharType="begin"/>
        </w:r>
        <w:r w:rsidR="00A96652">
          <w:rPr>
            <w:noProof/>
            <w:webHidden/>
          </w:rPr>
          <w:instrText xml:space="preserve"> PAGEREF _Toc485205252 \h </w:instrText>
        </w:r>
        <w:r w:rsidR="00A96652">
          <w:rPr>
            <w:noProof/>
            <w:webHidden/>
          </w:rPr>
        </w:r>
        <w:r w:rsidR="00A96652">
          <w:rPr>
            <w:noProof/>
            <w:webHidden/>
          </w:rPr>
          <w:fldChar w:fldCharType="separate"/>
        </w:r>
        <w:r w:rsidR="00EC2F89">
          <w:rPr>
            <w:noProof/>
            <w:webHidden/>
          </w:rPr>
          <w:t>iv</w:t>
        </w:r>
        <w:r w:rsidR="00A96652">
          <w:rPr>
            <w:noProof/>
            <w:webHidden/>
          </w:rPr>
          <w:fldChar w:fldCharType="end"/>
        </w:r>
      </w:hyperlink>
    </w:p>
    <w:p w14:paraId="691C9183" w14:textId="1226312A" w:rsidR="00A96652" w:rsidRDefault="00A96652">
      <w:pPr>
        <w:pStyle w:val="TOC1"/>
        <w:rPr>
          <w:rFonts w:eastAsiaTheme="minorEastAsia" w:cstheme="minorBidi"/>
          <w:noProof/>
          <w:sz w:val="22"/>
          <w:szCs w:val="22"/>
          <w:lang w:bidi="ar-SA"/>
        </w:rPr>
      </w:pPr>
      <w:hyperlink w:anchor="_Toc485205253" w:history="1">
        <w:r w:rsidRPr="00DB29ED">
          <w:rPr>
            <w:rStyle w:val="Hyperlink"/>
            <w:noProof/>
          </w:rPr>
          <w:t>List of Tables</w:t>
        </w:r>
        <w:r>
          <w:rPr>
            <w:noProof/>
            <w:webHidden/>
          </w:rPr>
          <w:tab/>
        </w:r>
        <w:r>
          <w:rPr>
            <w:noProof/>
            <w:webHidden/>
          </w:rPr>
          <w:fldChar w:fldCharType="begin"/>
        </w:r>
        <w:r>
          <w:rPr>
            <w:noProof/>
            <w:webHidden/>
          </w:rPr>
          <w:instrText xml:space="preserve"> PAGEREF _Toc485205253 \h </w:instrText>
        </w:r>
        <w:r>
          <w:rPr>
            <w:noProof/>
            <w:webHidden/>
          </w:rPr>
        </w:r>
        <w:r>
          <w:rPr>
            <w:noProof/>
            <w:webHidden/>
          </w:rPr>
          <w:fldChar w:fldCharType="separate"/>
        </w:r>
        <w:r w:rsidR="00EC2F89">
          <w:rPr>
            <w:noProof/>
            <w:webHidden/>
          </w:rPr>
          <w:t>xiv</w:t>
        </w:r>
        <w:r>
          <w:rPr>
            <w:noProof/>
            <w:webHidden/>
          </w:rPr>
          <w:fldChar w:fldCharType="end"/>
        </w:r>
      </w:hyperlink>
    </w:p>
    <w:p w14:paraId="08072E94" w14:textId="439C4097" w:rsidR="00A96652" w:rsidRDefault="00A96652">
      <w:pPr>
        <w:pStyle w:val="TOC1"/>
        <w:rPr>
          <w:rFonts w:eastAsiaTheme="minorEastAsia" w:cstheme="minorBidi"/>
          <w:noProof/>
          <w:sz w:val="22"/>
          <w:szCs w:val="22"/>
          <w:lang w:bidi="ar-SA"/>
        </w:rPr>
      </w:pPr>
      <w:hyperlink w:anchor="_Toc485205254" w:history="1">
        <w:r w:rsidRPr="00DB29ED">
          <w:rPr>
            <w:rStyle w:val="Hyperlink"/>
            <w:noProof/>
          </w:rPr>
          <w:t>List of Figures</w:t>
        </w:r>
        <w:r>
          <w:rPr>
            <w:noProof/>
            <w:webHidden/>
          </w:rPr>
          <w:tab/>
        </w:r>
        <w:r>
          <w:rPr>
            <w:noProof/>
            <w:webHidden/>
          </w:rPr>
          <w:fldChar w:fldCharType="begin"/>
        </w:r>
        <w:r>
          <w:rPr>
            <w:noProof/>
            <w:webHidden/>
          </w:rPr>
          <w:instrText xml:space="preserve"> PAGEREF _Toc485205254 \h </w:instrText>
        </w:r>
        <w:r>
          <w:rPr>
            <w:noProof/>
            <w:webHidden/>
          </w:rPr>
        </w:r>
        <w:r>
          <w:rPr>
            <w:noProof/>
            <w:webHidden/>
          </w:rPr>
          <w:fldChar w:fldCharType="separate"/>
        </w:r>
        <w:r w:rsidR="00EC2F89">
          <w:rPr>
            <w:noProof/>
            <w:webHidden/>
          </w:rPr>
          <w:t>xv</w:t>
        </w:r>
        <w:r>
          <w:rPr>
            <w:noProof/>
            <w:webHidden/>
          </w:rPr>
          <w:fldChar w:fldCharType="end"/>
        </w:r>
      </w:hyperlink>
    </w:p>
    <w:p w14:paraId="16928B08" w14:textId="6C0F5098" w:rsidR="00A96652" w:rsidRDefault="00A96652">
      <w:pPr>
        <w:pStyle w:val="TOC1"/>
        <w:rPr>
          <w:rFonts w:eastAsiaTheme="minorEastAsia" w:cstheme="minorBidi"/>
          <w:noProof/>
          <w:sz w:val="22"/>
          <w:szCs w:val="22"/>
          <w:lang w:bidi="ar-SA"/>
        </w:rPr>
      </w:pPr>
      <w:hyperlink w:anchor="_Toc485205255" w:history="1">
        <w:r w:rsidRPr="00DB29ED">
          <w:rPr>
            <w:rStyle w:val="Hyperlink"/>
            <w:noProof/>
          </w:rPr>
          <w:t>Abstract</w:t>
        </w:r>
        <w:r>
          <w:rPr>
            <w:noProof/>
            <w:webHidden/>
          </w:rPr>
          <w:tab/>
        </w:r>
        <w:r>
          <w:rPr>
            <w:noProof/>
            <w:webHidden/>
          </w:rPr>
          <w:fldChar w:fldCharType="begin"/>
        </w:r>
        <w:r>
          <w:rPr>
            <w:noProof/>
            <w:webHidden/>
          </w:rPr>
          <w:instrText xml:space="preserve"> PAGEREF _Toc485205255 \h </w:instrText>
        </w:r>
        <w:r>
          <w:rPr>
            <w:noProof/>
            <w:webHidden/>
          </w:rPr>
        </w:r>
        <w:r>
          <w:rPr>
            <w:noProof/>
            <w:webHidden/>
          </w:rPr>
          <w:fldChar w:fldCharType="separate"/>
        </w:r>
        <w:r w:rsidR="00EC2F89">
          <w:rPr>
            <w:noProof/>
            <w:webHidden/>
          </w:rPr>
          <w:t>xxiv</w:t>
        </w:r>
        <w:r>
          <w:rPr>
            <w:noProof/>
            <w:webHidden/>
          </w:rPr>
          <w:fldChar w:fldCharType="end"/>
        </w:r>
      </w:hyperlink>
    </w:p>
    <w:p w14:paraId="0EEC6C47" w14:textId="182750C0" w:rsidR="00A96652" w:rsidRDefault="00A96652">
      <w:pPr>
        <w:pStyle w:val="TOC1"/>
        <w:rPr>
          <w:rFonts w:eastAsiaTheme="minorEastAsia" w:cstheme="minorBidi"/>
          <w:noProof/>
          <w:sz w:val="22"/>
          <w:szCs w:val="22"/>
          <w:lang w:bidi="ar-SA"/>
        </w:rPr>
      </w:pPr>
      <w:hyperlink w:anchor="_Toc485205256" w:history="1">
        <w:r w:rsidRPr="00DB29ED">
          <w:rPr>
            <w:rStyle w:val="Hyperlink"/>
            <w:noProof/>
          </w:rPr>
          <w:t>Chapter 1: Introduction</w:t>
        </w:r>
        <w:r>
          <w:rPr>
            <w:noProof/>
            <w:webHidden/>
          </w:rPr>
          <w:tab/>
        </w:r>
        <w:r>
          <w:rPr>
            <w:noProof/>
            <w:webHidden/>
          </w:rPr>
          <w:fldChar w:fldCharType="begin"/>
        </w:r>
        <w:r>
          <w:rPr>
            <w:noProof/>
            <w:webHidden/>
          </w:rPr>
          <w:instrText xml:space="preserve"> PAGEREF _Toc485205256 \h </w:instrText>
        </w:r>
        <w:r>
          <w:rPr>
            <w:noProof/>
            <w:webHidden/>
          </w:rPr>
        </w:r>
        <w:r>
          <w:rPr>
            <w:noProof/>
            <w:webHidden/>
          </w:rPr>
          <w:fldChar w:fldCharType="separate"/>
        </w:r>
        <w:r w:rsidR="00EC2F89">
          <w:rPr>
            <w:noProof/>
            <w:webHidden/>
          </w:rPr>
          <w:t>1</w:t>
        </w:r>
        <w:r>
          <w:rPr>
            <w:noProof/>
            <w:webHidden/>
          </w:rPr>
          <w:fldChar w:fldCharType="end"/>
        </w:r>
      </w:hyperlink>
    </w:p>
    <w:p w14:paraId="1F02A661" w14:textId="4E0767DF" w:rsidR="00A96652" w:rsidRDefault="00A96652">
      <w:pPr>
        <w:pStyle w:val="TOC1"/>
        <w:rPr>
          <w:rFonts w:eastAsiaTheme="minorEastAsia" w:cstheme="minorBidi"/>
          <w:noProof/>
          <w:sz w:val="22"/>
          <w:szCs w:val="22"/>
          <w:lang w:bidi="ar-SA"/>
        </w:rPr>
      </w:pPr>
      <w:hyperlink w:anchor="_Toc485205257" w:history="1">
        <w:r w:rsidRPr="00DB29ED">
          <w:rPr>
            <w:rStyle w:val="Hyperlink"/>
            <w:noProof/>
          </w:rPr>
          <w:t>Chapter 2: Selective ketonization of acetic acid over HZSM-5: The importance of acyl species and the influence of water</w:t>
        </w:r>
        <w:r>
          <w:rPr>
            <w:noProof/>
            <w:webHidden/>
          </w:rPr>
          <w:tab/>
        </w:r>
        <w:r>
          <w:rPr>
            <w:noProof/>
            <w:webHidden/>
          </w:rPr>
          <w:fldChar w:fldCharType="begin"/>
        </w:r>
        <w:r>
          <w:rPr>
            <w:noProof/>
            <w:webHidden/>
          </w:rPr>
          <w:instrText xml:space="preserve"> PAGEREF _Toc485205257 \h </w:instrText>
        </w:r>
        <w:r>
          <w:rPr>
            <w:noProof/>
            <w:webHidden/>
          </w:rPr>
        </w:r>
        <w:r>
          <w:rPr>
            <w:noProof/>
            <w:webHidden/>
          </w:rPr>
          <w:fldChar w:fldCharType="separate"/>
        </w:r>
        <w:r w:rsidR="00EC2F89">
          <w:rPr>
            <w:noProof/>
            <w:webHidden/>
          </w:rPr>
          <w:t>4</w:t>
        </w:r>
        <w:r>
          <w:rPr>
            <w:noProof/>
            <w:webHidden/>
          </w:rPr>
          <w:fldChar w:fldCharType="end"/>
        </w:r>
      </w:hyperlink>
    </w:p>
    <w:p w14:paraId="43B58EC3" w14:textId="6D7BE987" w:rsidR="00A96652" w:rsidRDefault="00A96652">
      <w:pPr>
        <w:pStyle w:val="TOC2"/>
        <w:tabs>
          <w:tab w:val="right" w:leader="dot" w:pos="8486"/>
        </w:tabs>
        <w:rPr>
          <w:rFonts w:eastAsiaTheme="minorEastAsia" w:cstheme="minorBidi"/>
          <w:noProof/>
          <w:sz w:val="22"/>
          <w:szCs w:val="22"/>
          <w:lang w:bidi="ar-SA"/>
        </w:rPr>
      </w:pPr>
      <w:hyperlink w:anchor="_Toc485205258" w:history="1">
        <w:r w:rsidRPr="00DB29ED">
          <w:rPr>
            <w:rStyle w:val="Hyperlink"/>
            <w:noProof/>
          </w:rPr>
          <w:t>Abstract</w:t>
        </w:r>
        <w:r>
          <w:rPr>
            <w:noProof/>
            <w:webHidden/>
          </w:rPr>
          <w:tab/>
        </w:r>
        <w:r>
          <w:rPr>
            <w:noProof/>
            <w:webHidden/>
          </w:rPr>
          <w:fldChar w:fldCharType="begin"/>
        </w:r>
        <w:r>
          <w:rPr>
            <w:noProof/>
            <w:webHidden/>
          </w:rPr>
          <w:instrText xml:space="preserve"> PAGEREF _Toc485205258 \h </w:instrText>
        </w:r>
        <w:r>
          <w:rPr>
            <w:noProof/>
            <w:webHidden/>
          </w:rPr>
        </w:r>
        <w:r>
          <w:rPr>
            <w:noProof/>
            <w:webHidden/>
          </w:rPr>
          <w:fldChar w:fldCharType="separate"/>
        </w:r>
        <w:r w:rsidR="00EC2F89">
          <w:rPr>
            <w:noProof/>
            <w:webHidden/>
          </w:rPr>
          <w:t>4</w:t>
        </w:r>
        <w:r>
          <w:rPr>
            <w:noProof/>
            <w:webHidden/>
          </w:rPr>
          <w:fldChar w:fldCharType="end"/>
        </w:r>
      </w:hyperlink>
    </w:p>
    <w:p w14:paraId="2732992C" w14:textId="2BA454F2" w:rsidR="00A96652" w:rsidRDefault="00A96652">
      <w:pPr>
        <w:pStyle w:val="TOC2"/>
        <w:tabs>
          <w:tab w:val="right" w:leader="dot" w:pos="8486"/>
        </w:tabs>
        <w:rPr>
          <w:rFonts w:eastAsiaTheme="minorEastAsia" w:cstheme="minorBidi"/>
          <w:noProof/>
          <w:sz w:val="22"/>
          <w:szCs w:val="22"/>
          <w:lang w:bidi="ar-SA"/>
        </w:rPr>
      </w:pPr>
      <w:hyperlink w:anchor="_Toc485205259" w:history="1">
        <w:r w:rsidRPr="00DB29ED">
          <w:rPr>
            <w:rStyle w:val="Hyperlink"/>
            <w:noProof/>
          </w:rPr>
          <w:t>Introduction</w:t>
        </w:r>
        <w:r>
          <w:rPr>
            <w:noProof/>
            <w:webHidden/>
          </w:rPr>
          <w:tab/>
        </w:r>
        <w:r>
          <w:rPr>
            <w:noProof/>
            <w:webHidden/>
          </w:rPr>
          <w:fldChar w:fldCharType="begin"/>
        </w:r>
        <w:r>
          <w:rPr>
            <w:noProof/>
            <w:webHidden/>
          </w:rPr>
          <w:instrText xml:space="preserve"> PAGEREF _Toc485205259 \h </w:instrText>
        </w:r>
        <w:r>
          <w:rPr>
            <w:noProof/>
            <w:webHidden/>
          </w:rPr>
        </w:r>
        <w:r>
          <w:rPr>
            <w:noProof/>
            <w:webHidden/>
          </w:rPr>
          <w:fldChar w:fldCharType="separate"/>
        </w:r>
        <w:r w:rsidR="00EC2F89">
          <w:rPr>
            <w:noProof/>
            <w:webHidden/>
          </w:rPr>
          <w:t>5</w:t>
        </w:r>
        <w:r>
          <w:rPr>
            <w:noProof/>
            <w:webHidden/>
          </w:rPr>
          <w:fldChar w:fldCharType="end"/>
        </w:r>
      </w:hyperlink>
    </w:p>
    <w:p w14:paraId="5B2AE7A7" w14:textId="05767C07" w:rsidR="00A96652" w:rsidRDefault="00A96652">
      <w:pPr>
        <w:pStyle w:val="TOC2"/>
        <w:tabs>
          <w:tab w:val="right" w:leader="dot" w:pos="8486"/>
        </w:tabs>
        <w:rPr>
          <w:rFonts w:eastAsiaTheme="minorEastAsia" w:cstheme="minorBidi"/>
          <w:noProof/>
          <w:sz w:val="22"/>
          <w:szCs w:val="22"/>
          <w:lang w:bidi="ar-SA"/>
        </w:rPr>
      </w:pPr>
      <w:hyperlink w:anchor="_Toc485205260" w:history="1">
        <w:r w:rsidRPr="00DB29ED">
          <w:rPr>
            <w:rStyle w:val="Hyperlink"/>
            <w:noProof/>
          </w:rPr>
          <w:t>Experimental</w:t>
        </w:r>
        <w:r>
          <w:rPr>
            <w:noProof/>
            <w:webHidden/>
          </w:rPr>
          <w:tab/>
        </w:r>
        <w:r>
          <w:rPr>
            <w:noProof/>
            <w:webHidden/>
          </w:rPr>
          <w:fldChar w:fldCharType="begin"/>
        </w:r>
        <w:r>
          <w:rPr>
            <w:noProof/>
            <w:webHidden/>
          </w:rPr>
          <w:instrText xml:space="preserve"> PAGEREF _Toc485205260 \h </w:instrText>
        </w:r>
        <w:r>
          <w:rPr>
            <w:noProof/>
            <w:webHidden/>
          </w:rPr>
        </w:r>
        <w:r>
          <w:rPr>
            <w:noProof/>
            <w:webHidden/>
          </w:rPr>
          <w:fldChar w:fldCharType="separate"/>
        </w:r>
        <w:r w:rsidR="00EC2F89">
          <w:rPr>
            <w:noProof/>
            <w:webHidden/>
          </w:rPr>
          <w:t>9</w:t>
        </w:r>
        <w:r>
          <w:rPr>
            <w:noProof/>
            <w:webHidden/>
          </w:rPr>
          <w:fldChar w:fldCharType="end"/>
        </w:r>
      </w:hyperlink>
    </w:p>
    <w:p w14:paraId="1805D420" w14:textId="3ECCA842" w:rsidR="00A96652" w:rsidRDefault="00A96652">
      <w:pPr>
        <w:pStyle w:val="TOC3"/>
        <w:tabs>
          <w:tab w:val="right" w:leader="dot" w:pos="8486"/>
        </w:tabs>
        <w:rPr>
          <w:rFonts w:eastAsiaTheme="minorEastAsia" w:cstheme="minorBidi"/>
          <w:noProof/>
          <w:sz w:val="22"/>
          <w:szCs w:val="22"/>
          <w:lang w:bidi="ar-SA"/>
        </w:rPr>
      </w:pPr>
      <w:hyperlink w:anchor="_Toc485205261" w:history="1">
        <w:r w:rsidRPr="00DB29ED">
          <w:rPr>
            <w:rStyle w:val="Hyperlink"/>
            <w:noProof/>
          </w:rPr>
          <w:t>Catalyst preparation</w:t>
        </w:r>
        <w:r>
          <w:rPr>
            <w:noProof/>
            <w:webHidden/>
          </w:rPr>
          <w:tab/>
        </w:r>
        <w:r>
          <w:rPr>
            <w:noProof/>
            <w:webHidden/>
          </w:rPr>
          <w:fldChar w:fldCharType="begin"/>
        </w:r>
        <w:r>
          <w:rPr>
            <w:noProof/>
            <w:webHidden/>
          </w:rPr>
          <w:instrText xml:space="preserve"> PAGEREF _Toc485205261 \h </w:instrText>
        </w:r>
        <w:r>
          <w:rPr>
            <w:noProof/>
            <w:webHidden/>
          </w:rPr>
        </w:r>
        <w:r>
          <w:rPr>
            <w:noProof/>
            <w:webHidden/>
          </w:rPr>
          <w:fldChar w:fldCharType="separate"/>
        </w:r>
        <w:r w:rsidR="00EC2F89">
          <w:rPr>
            <w:noProof/>
            <w:webHidden/>
          </w:rPr>
          <w:t>9</w:t>
        </w:r>
        <w:r>
          <w:rPr>
            <w:noProof/>
            <w:webHidden/>
          </w:rPr>
          <w:fldChar w:fldCharType="end"/>
        </w:r>
      </w:hyperlink>
    </w:p>
    <w:p w14:paraId="32A79D07" w14:textId="127F45BA" w:rsidR="00A96652" w:rsidRDefault="00A96652">
      <w:pPr>
        <w:pStyle w:val="TOC3"/>
        <w:tabs>
          <w:tab w:val="right" w:leader="dot" w:pos="8486"/>
        </w:tabs>
        <w:rPr>
          <w:rFonts w:eastAsiaTheme="minorEastAsia" w:cstheme="minorBidi"/>
          <w:noProof/>
          <w:sz w:val="22"/>
          <w:szCs w:val="22"/>
          <w:lang w:bidi="ar-SA"/>
        </w:rPr>
      </w:pPr>
      <w:hyperlink w:anchor="_Toc485205262" w:history="1">
        <w:r w:rsidRPr="00DB29ED">
          <w:rPr>
            <w:rStyle w:val="Hyperlink"/>
            <w:noProof/>
          </w:rPr>
          <w:t>Catalyst characterization</w:t>
        </w:r>
        <w:r>
          <w:rPr>
            <w:noProof/>
            <w:webHidden/>
          </w:rPr>
          <w:tab/>
        </w:r>
        <w:r>
          <w:rPr>
            <w:noProof/>
            <w:webHidden/>
          </w:rPr>
          <w:fldChar w:fldCharType="begin"/>
        </w:r>
        <w:r>
          <w:rPr>
            <w:noProof/>
            <w:webHidden/>
          </w:rPr>
          <w:instrText xml:space="preserve"> PAGEREF _Toc485205262 \h </w:instrText>
        </w:r>
        <w:r>
          <w:rPr>
            <w:noProof/>
            <w:webHidden/>
          </w:rPr>
        </w:r>
        <w:r>
          <w:rPr>
            <w:noProof/>
            <w:webHidden/>
          </w:rPr>
          <w:fldChar w:fldCharType="separate"/>
        </w:r>
        <w:r w:rsidR="00EC2F89">
          <w:rPr>
            <w:noProof/>
            <w:webHidden/>
          </w:rPr>
          <w:t>10</w:t>
        </w:r>
        <w:r>
          <w:rPr>
            <w:noProof/>
            <w:webHidden/>
          </w:rPr>
          <w:fldChar w:fldCharType="end"/>
        </w:r>
      </w:hyperlink>
    </w:p>
    <w:p w14:paraId="633FE15E" w14:textId="792267FF" w:rsidR="00A96652" w:rsidRDefault="00A96652">
      <w:pPr>
        <w:pStyle w:val="TOC3"/>
        <w:tabs>
          <w:tab w:val="right" w:leader="dot" w:pos="8486"/>
        </w:tabs>
        <w:rPr>
          <w:rFonts w:eastAsiaTheme="minorEastAsia" w:cstheme="minorBidi"/>
          <w:noProof/>
          <w:sz w:val="22"/>
          <w:szCs w:val="22"/>
          <w:lang w:bidi="ar-SA"/>
        </w:rPr>
      </w:pPr>
      <w:hyperlink w:anchor="_Toc485205263" w:history="1">
        <w:r w:rsidRPr="00DB29ED">
          <w:rPr>
            <w:rStyle w:val="Hyperlink"/>
            <w:noProof/>
          </w:rPr>
          <w:t>Continuous flow reactions</w:t>
        </w:r>
        <w:r>
          <w:rPr>
            <w:noProof/>
            <w:webHidden/>
          </w:rPr>
          <w:tab/>
        </w:r>
        <w:r>
          <w:rPr>
            <w:noProof/>
            <w:webHidden/>
          </w:rPr>
          <w:fldChar w:fldCharType="begin"/>
        </w:r>
        <w:r>
          <w:rPr>
            <w:noProof/>
            <w:webHidden/>
          </w:rPr>
          <w:instrText xml:space="preserve"> PAGEREF _Toc485205263 \h </w:instrText>
        </w:r>
        <w:r>
          <w:rPr>
            <w:noProof/>
            <w:webHidden/>
          </w:rPr>
        </w:r>
        <w:r>
          <w:rPr>
            <w:noProof/>
            <w:webHidden/>
          </w:rPr>
          <w:fldChar w:fldCharType="separate"/>
        </w:r>
        <w:r w:rsidR="00EC2F89">
          <w:rPr>
            <w:noProof/>
            <w:webHidden/>
          </w:rPr>
          <w:t>11</w:t>
        </w:r>
        <w:r>
          <w:rPr>
            <w:noProof/>
            <w:webHidden/>
          </w:rPr>
          <w:fldChar w:fldCharType="end"/>
        </w:r>
      </w:hyperlink>
    </w:p>
    <w:p w14:paraId="24B5CC76" w14:textId="7249A1E1" w:rsidR="00A96652" w:rsidRDefault="00A96652">
      <w:pPr>
        <w:pStyle w:val="TOC3"/>
        <w:tabs>
          <w:tab w:val="right" w:leader="dot" w:pos="8486"/>
        </w:tabs>
        <w:rPr>
          <w:rFonts w:eastAsiaTheme="minorEastAsia" w:cstheme="minorBidi"/>
          <w:noProof/>
          <w:sz w:val="22"/>
          <w:szCs w:val="22"/>
          <w:lang w:bidi="ar-SA"/>
        </w:rPr>
      </w:pPr>
      <w:hyperlink w:anchor="_Toc485205264" w:history="1">
        <w:r w:rsidRPr="00DB29ED">
          <w:rPr>
            <w:rStyle w:val="Hyperlink"/>
            <w:noProof/>
          </w:rPr>
          <w:t>Acetic acid TPRx experiments</w:t>
        </w:r>
        <w:r>
          <w:rPr>
            <w:noProof/>
            <w:webHidden/>
          </w:rPr>
          <w:tab/>
        </w:r>
        <w:r>
          <w:rPr>
            <w:noProof/>
            <w:webHidden/>
          </w:rPr>
          <w:fldChar w:fldCharType="begin"/>
        </w:r>
        <w:r>
          <w:rPr>
            <w:noProof/>
            <w:webHidden/>
          </w:rPr>
          <w:instrText xml:space="preserve"> PAGEREF _Toc485205264 \h </w:instrText>
        </w:r>
        <w:r>
          <w:rPr>
            <w:noProof/>
            <w:webHidden/>
          </w:rPr>
        </w:r>
        <w:r>
          <w:rPr>
            <w:noProof/>
            <w:webHidden/>
          </w:rPr>
          <w:fldChar w:fldCharType="separate"/>
        </w:r>
        <w:r w:rsidR="00EC2F89">
          <w:rPr>
            <w:noProof/>
            <w:webHidden/>
          </w:rPr>
          <w:t>12</w:t>
        </w:r>
        <w:r>
          <w:rPr>
            <w:noProof/>
            <w:webHidden/>
          </w:rPr>
          <w:fldChar w:fldCharType="end"/>
        </w:r>
      </w:hyperlink>
    </w:p>
    <w:p w14:paraId="6D718143" w14:textId="21EE68A4" w:rsidR="00A96652" w:rsidRDefault="00A96652">
      <w:pPr>
        <w:pStyle w:val="TOC3"/>
        <w:tabs>
          <w:tab w:val="right" w:leader="dot" w:pos="8486"/>
        </w:tabs>
        <w:rPr>
          <w:rFonts w:eastAsiaTheme="minorEastAsia" w:cstheme="minorBidi"/>
          <w:noProof/>
          <w:sz w:val="22"/>
          <w:szCs w:val="22"/>
          <w:lang w:bidi="ar-SA"/>
        </w:rPr>
      </w:pPr>
      <w:hyperlink w:anchor="_Toc485205265" w:history="1">
        <w:r w:rsidRPr="00DB29ED">
          <w:rPr>
            <w:rStyle w:val="Hyperlink"/>
            <w:noProof/>
          </w:rPr>
          <w:t>IR experiments</w:t>
        </w:r>
        <w:r>
          <w:rPr>
            <w:noProof/>
            <w:webHidden/>
          </w:rPr>
          <w:tab/>
        </w:r>
        <w:r>
          <w:rPr>
            <w:noProof/>
            <w:webHidden/>
          </w:rPr>
          <w:fldChar w:fldCharType="begin"/>
        </w:r>
        <w:r>
          <w:rPr>
            <w:noProof/>
            <w:webHidden/>
          </w:rPr>
          <w:instrText xml:space="preserve"> PAGEREF _Toc485205265 \h </w:instrText>
        </w:r>
        <w:r>
          <w:rPr>
            <w:noProof/>
            <w:webHidden/>
          </w:rPr>
        </w:r>
        <w:r>
          <w:rPr>
            <w:noProof/>
            <w:webHidden/>
          </w:rPr>
          <w:fldChar w:fldCharType="separate"/>
        </w:r>
        <w:r w:rsidR="00EC2F89">
          <w:rPr>
            <w:noProof/>
            <w:webHidden/>
          </w:rPr>
          <w:t>13</w:t>
        </w:r>
        <w:r>
          <w:rPr>
            <w:noProof/>
            <w:webHidden/>
          </w:rPr>
          <w:fldChar w:fldCharType="end"/>
        </w:r>
      </w:hyperlink>
    </w:p>
    <w:p w14:paraId="3678E299" w14:textId="419C60EB" w:rsidR="00A96652" w:rsidRDefault="00A96652">
      <w:pPr>
        <w:pStyle w:val="TOC2"/>
        <w:tabs>
          <w:tab w:val="right" w:leader="dot" w:pos="8486"/>
        </w:tabs>
        <w:rPr>
          <w:rFonts w:eastAsiaTheme="minorEastAsia" w:cstheme="minorBidi"/>
          <w:noProof/>
          <w:sz w:val="22"/>
          <w:szCs w:val="22"/>
          <w:lang w:bidi="ar-SA"/>
        </w:rPr>
      </w:pPr>
      <w:hyperlink w:anchor="_Toc485205266" w:history="1">
        <w:r w:rsidRPr="00DB29ED">
          <w:rPr>
            <w:rStyle w:val="Hyperlink"/>
            <w:noProof/>
          </w:rPr>
          <w:t>Results and discussion:</w:t>
        </w:r>
        <w:r>
          <w:rPr>
            <w:noProof/>
            <w:webHidden/>
          </w:rPr>
          <w:tab/>
        </w:r>
        <w:r>
          <w:rPr>
            <w:noProof/>
            <w:webHidden/>
          </w:rPr>
          <w:fldChar w:fldCharType="begin"/>
        </w:r>
        <w:r>
          <w:rPr>
            <w:noProof/>
            <w:webHidden/>
          </w:rPr>
          <w:instrText xml:space="preserve"> PAGEREF _Toc485205266 \h </w:instrText>
        </w:r>
        <w:r>
          <w:rPr>
            <w:noProof/>
            <w:webHidden/>
          </w:rPr>
        </w:r>
        <w:r>
          <w:rPr>
            <w:noProof/>
            <w:webHidden/>
          </w:rPr>
          <w:fldChar w:fldCharType="separate"/>
        </w:r>
        <w:r w:rsidR="00EC2F89">
          <w:rPr>
            <w:noProof/>
            <w:webHidden/>
          </w:rPr>
          <w:t>14</w:t>
        </w:r>
        <w:r>
          <w:rPr>
            <w:noProof/>
            <w:webHidden/>
          </w:rPr>
          <w:fldChar w:fldCharType="end"/>
        </w:r>
      </w:hyperlink>
    </w:p>
    <w:p w14:paraId="5699D9C7" w14:textId="34E95417" w:rsidR="00A96652" w:rsidRDefault="00A96652">
      <w:pPr>
        <w:pStyle w:val="TOC3"/>
        <w:tabs>
          <w:tab w:val="right" w:leader="dot" w:pos="8486"/>
        </w:tabs>
        <w:rPr>
          <w:rFonts w:eastAsiaTheme="minorEastAsia" w:cstheme="minorBidi"/>
          <w:noProof/>
          <w:sz w:val="22"/>
          <w:szCs w:val="22"/>
          <w:lang w:bidi="ar-SA"/>
        </w:rPr>
      </w:pPr>
      <w:hyperlink w:anchor="_Toc485205267" w:history="1">
        <w:r w:rsidRPr="00DB29ED">
          <w:rPr>
            <w:rStyle w:val="Hyperlink"/>
            <w:noProof/>
          </w:rPr>
          <w:t>Reaction mechanism and evidence for stable acyl species</w:t>
        </w:r>
        <w:r>
          <w:rPr>
            <w:noProof/>
            <w:webHidden/>
          </w:rPr>
          <w:tab/>
        </w:r>
        <w:r>
          <w:rPr>
            <w:noProof/>
            <w:webHidden/>
          </w:rPr>
          <w:fldChar w:fldCharType="begin"/>
        </w:r>
        <w:r>
          <w:rPr>
            <w:noProof/>
            <w:webHidden/>
          </w:rPr>
          <w:instrText xml:space="preserve"> PAGEREF _Toc485205267 \h </w:instrText>
        </w:r>
        <w:r>
          <w:rPr>
            <w:noProof/>
            <w:webHidden/>
          </w:rPr>
        </w:r>
        <w:r>
          <w:rPr>
            <w:noProof/>
            <w:webHidden/>
          </w:rPr>
          <w:fldChar w:fldCharType="separate"/>
        </w:r>
        <w:r w:rsidR="00EC2F89">
          <w:rPr>
            <w:noProof/>
            <w:webHidden/>
          </w:rPr>
          <w:t>14</w:t>
        </w:r>
        <w:r>
          <w:rPr>
            <w:noProof/>
            <w:webHidden/>
          </w:rPr>
          <w:fldChar w:fldCharType="end"/>
        </w:r>
      </w:hyperlink>
    </w:p>
    <w:p w14:paraId="67448B18" w14:textId="566D751A" w:rsidR="00A96652" w:rsidRDefault="00A96652">
      <w:pPr>
        <w:pStyle w:val="TOC3"/>
        <w:tabs>
          <w:tab w:val="right" w:leader="dot" w:pos="8486"/>
        </w:tabs>
        <w:rPr>
          <w:rFonts w:eastAsiaTheme="minorEastAsia" w:cstheme="minorBidi"/>
          <w:noProof/>
          <w:sz w:val="22"/>
          <w:szCs w:val="22"/>
          <w:lang w:bidi="ar-SA"/>
        </w:rPr>
      </w:pPr>
      <w:hyperlink w:anchor="_Toc485205268" w:history="1">
        <w:r w:rsidRPr="00DB29ED">
          <w:rPr>
            <w:rStyle w:val="Hyperlink"/>
            <w:noProof/>
          </w:rPr>
          <w:t>Identification of selective ketonization regime under continuous flow</w:t>
        </w:r>
        <w:r>
          <w:rPr>
            <w:noProof/>
            <w:webHidden/>
          </w:rPr>
          <w:tab/>
        </w:r>
        <w:r>
          <w:rPr>
            <w:noProof/>
            <w:webHidden/>
          </w:rPr>
          <w:fldChar w:fldCharType="begin"/>
        </w:r>
        <w:r>
          <w:rPr>
            <w:noProof/>
            <w:webHidden/>
          </w:rPr>
          <w:instrText xml:space="preserve"> PAGEREF _Toc485205268 \h </w:instrText>
        </w:r>
        <w:r>
          <w:rPr>
            <w:noProof/>
            <w:webHidden/>
          </w:rPr>
        </w:r>
        <w:r>
          <w:rPr>
            <w:noProof/>
            <w:webHidden/>
          </w:rPr>
          <w:fldChar w:fldCharType="separate"/>
        </w:r>
        <w:r w:rsidR="00EC2F89">
          <w:rPr>
            <w:noProof/>
            <w:webHidden/>
          </w:rPr>
          <w:t>18</w:t>
        </w:r>
        <w:r>
          <w:rPr>
            <w:noProof/>
            <w:webHidden/>
          </w:rPr>
          <w:fldChar w:fldCharType="end"/>
        </w:r>
      </w:hyperlink>
    </w:p>
    <w:p w14:paraId="4B9915D3" w14:textId="63463D46" w:rsidR="00A96652" w:rsidRDefault="00A96652">
      <w:pPr>
        <w:pStyle w:val="TOC3"/>
        <w:tabs>
          <w:tab w:val="right" w:leader="dot" w:pos="8486"/>
        </w:tabs>
        <w:rPr>
          <w:rFonts w:eastAsiaTheme="minorEastAsia" w:cstheme="minorBidi"/>
          <w:noProof/>
          <w:sz w:val="22"/>
          <w:szCs w:val="22"/>
          <w:lang w:bidi="ar-SA"/>
        </w:rPr>
      </w:pPr>
      <w:hyperlink w:anchor="_Toc485205269" w:history="1">
        <w:r w:rsidRPr="00DB29ED">
          <w:rPr>
            <w:rStyle w:val="Hyperlink"/>
            <w:noProof/>
          </w:rPr>
          <w:t>Effect of water on catalyst deactivation rates</w:t>
        </w:r>
        <w:r>
          <w:rPr>
            <w:noProof/>
            <w:webHidden/>
          </w:rPr>
          <w:tab/>
        </w:r>
        <w:r>
          <w:rPr>
            <w:noProof/>
            <w:webHidden/>
          </w:rPr>
          <w:fldChar w:fldCharType="begin"/>
        </w:r>
        <w:r>
          <w:rPr>
            <w:noProof/>
            <w:webHidden/>
          </w:rPr>
          <w:instrText xml:space="preserve"> PAGEREF _Toc485205269 \h </w:instrText>
        </w:r>
        <w:r>
          <w:rPr>
            <w:noProof/>
            <w:webHidden/>
          </w:rPr>
        </w:r>
        <w:r>
          <w:rPr>
            <w:noProof/>
            <w:webHidden/>
          </w:rPr>
          <w:fldChar w:fldCharType="separate"/>
        </w:r>
        <w:r w:rsidR="00EC2F89">
          <w:rPr>
            <w:noProof/>
            <w:webHidden/>
          </w:rPr>
          <w:t>20</w:t>
        </w:r>
        <w:r>
          <w:rPr>
            <w:noProof/>
            <w:webHidden/>
          </w:rPr>
          <w:fldChar w:fldCharType="end"/>
        </w:r>
      </w:hyperlink>
    </w:p>
    <w:p w14:paraId="4AE70E07" w14:textId="3EE06CBB" w:rsidR="00A96652" w:rsidRDefault="00A96652">
      <w:pPr>
        <w:pStyle w:val="TOC3"/>
        <w:tabs>
          <w:tab w:val="right" w:leader="dot" w:pos="8486"/>
        </w:tabs>
        <w:rPr>
          <w:rFonts w:eastAsiaTheme="minorEastAsia" w:cstheme="minorBidi"/>
          <w:noProof/>
          <w:sz w:val="22"/>
          <w:szCs w:val="22"/>
          <w:lang w:bidi="ar-SA"/>
        </w:rPr>
      </w:pPr>
      <w:hyperlink w:anchor="_Toc485205270" w:history="1">
        <w:r w:rsidRPr="00DB29ED">
          <w:rPr>
            <w:rStyle w:val="Hyperlink"/>
            <w:noProof/>
          </w:rPr>
          <w:t>Reaction kinetics and identification of rate-determining step</w:t>
        </w:r>
        <w:r>
          <w:rPr>
            <w:noProof/>
            <w:webHidden/>
          </w:rPr>
          <w:tab/>
        </w:r>
        <w:r>
          <w:rPr>
            <w:noProof/>
            <w:webHidden/>
          </w:rPr>
          <w:fldChar w:fldCharType="begin"/>
        </w:r>
        <w:r>
          <w:rPr>
            <w:noProof/>
            <w:webHidden/>
          </w:rPr>
          <w:instrText xml:space="preserve"> PAGEREF _Toc485205270 \h </w:instrText>
        </w:r>
        <w:r>
          <w:rPr>
            <w:noProof/>
            <w:webHidden/>
          </w:rPr>
        </w:r>
        <w:r>
          <w:rPr>
            <w:noProof/>
            <w:webHidden/>
          </w:rPr>
          <w:fldChar w:fldCharType="separate"/>
        </w:r>
        <w:r w:rsidR="00EC2F89">
          <w:rPr>
            <w:noProof/>
            <w:webHidden/>
          </w:rPr>
          <w:t>24</w:t>
        </w:r>
        <w:r>
          <w:rPr>
            <w:noProof/>
            <w:webHidden/>
          </w:rPr>
          <w:fldChar w:fldCharType="end"/>
        </w:r>
      </w:hyperlink>
    </w:p>
    <w:p w14:paraId="1D11FC3C" w14:textId="2CE30308" w:rsidR="00A96652" w:rsidRDefault="00A96652">
      <w:pPr>
        <w:pStyle w:val="TOC2"/>
        <w:tabs>
          <w:tab w:val="right" w:leader="dot" w:pos="8486"/>
        </w:tabs>
        <w:rPr>
          <w:rFonts w:eastAsiaTheme="minorEastAsia" w:cstheme="minorBidi"/>
          <w:noProof/>
          <w:sz w:val="22"/>
          <w:szCs w:val="22"/>
          <w:lang w:bidi="ar-SA"/>
        </w:rPr>
      </w:pPr>
      <w:hyperlink w:anchor="_Toc485205271" w:history="1">
        <w:r w:rsidRPr="00DB29ED">
          <w:rPr>
            <w:rStyle w:val="Hyperlink"/>
            <w:noProof/>
          </w:rPr>
          <w:t>Conclusions:</w:t>
        </w:r>
        <w:r>
          <w:rPr>
            <w:noProof/>
            <w:webHidden/>
          </w:rPr>
          <w:tab/>
        </w:r>
        <w:r>
          <w:rPr>
            <w:noProof/>
            <w:webHidden/>
          </w:rPr>
          <w:fldChar w:fldCharType="begin"/>
        </w:r>
        <w:r>
          <w:rPr>
            <w:noProof/>
            <w:webHidden/>
          </w:rPr>
          <w:instrText xml:space="preserve"> PAGEREF _Toc485205271 \h </w:instrText>
        </w:r>
        <w:r>
          <w:rPr>
            <w:noProof/>
            <w:webHidden/>
          </w:rPr>
        </w:r>
        <w:r>
          <w:rPr>
            <w:noProof/>
            <w:webHidden/>
          </w:rPr>
          <w:fldChar w:fldCharType="separate"/>
        </w:r>
        <w:r w:rsidR="00EC2F89">
          <w:rPr>
            <w:noProof/>
            <w:webHidden/>
          </w:rPr>
          <w:t>30</w:t>
        </w:r>
        <w:r>
          <w:rPr>
            <w:noProof/>
            <w:webHidden/>
          </w:rPr>
          <w:fldChar w:fldCharType="end"/>
        </w:r>
      </w:hyperlink>
    </w:p>
    <w:p w14:paraId="56064D88" w14:textId="19B9A57A" w:rsidR="00A96652" w:rsidRDefault="00A96652">
      <w:pPr>
        <w:pStyle w:val="TOC2"/>
        <w:tabs>
          <w:tab w:val="right" w:leader="dot" w:pos="8486"/>
        </w:tabs>
        <w:rPr>
          <w:rFonts w:eastAsiaTheme="minorEastAsia" w:cstheme="minorBidi"/>
          <w:noProof/>
          <w:sz w:val="22"/>
          <w:szCs w:val="22"/>
          <w:lang w:bidi="ar-SA"/>
        </w:rPr>
      </w:pPr>
      <w:hyperlink w:anchor="_Toc485205272" w:history="1">
        <w:r w:rsidRPr="00DB29ED">
          <w:rPr>
            <w:rStyle w:val="Hyperlink"/>
            <w:noProof/>
          </w:rPr>
          <w:t>Acknowledgements:</w:t>
        </w:r>
        <w:r>
          <w:rPr>
            <w:noProof/>
            <w:webHidden/>
          </w:rPr>
          <w:tab/>
        </w:r>
        <w:r>
          <w:rPr>
            <w:noProof/>
            <w:webHidden/>
          </w:rPr>
          <w:fldChar w:fldCharType="begin"/>
        </w:r>
        <w:r>
          <w:rPr>
            <w:noProof/>
            <w:webHidden/>
          </w:rPr>
          <w:instrText xml:space="preserve"> PAGEREF _Toc485205272 \h </w:instrText>
        </w:r>
        <w:r>
          <w:rPr>
            <w:noProof/>
            <w:webHidden/>
          </w:rPr>
        </w:r>
        <w:r>
          <w:rPr>
            <w:noProof/>
            <w:webHidden/>
          </w:rPr>
          <w:fldChar w:fldCharType="separate"/>
        </w:r>
        <w:r w:rsidR="00EC2F89">
          <w:rPr>
            <w:noProof/>
            <w:webHidden/>
          </w:rPr>
          <w:t>31</w:t>
        </w:r>
        <w:r>
          <w:rPr>
            <w:noProof/>
            <w:webHidden/>
          </w:rPr>
          <w:fldChar w:fldCharType="end"/>
        </w:r>
      </w:hyperlink>
    </w:p>
    <w:p w14:paraId="4AD93C0A" w14:textId="6A566A62" w:rsidR="00A96652" w:rsidRDefault="00A96652">
      <w:pPr>
        <w:pStyle w:val="TOC1"/>
        <w:rPr>
          <w:rFonts w:eastAsiaTheme="minorEastAsia" w:cstheme="minorBidi"/>
          <w:noProof/>
          <w:sz w:val="22"/>
          <w:szCs w:val="22"/>
          <w:lang w:bidi="ar-SA"/>
        </w:rPr>
      </w:pPr>
      <w:hyperlink w:anchor="_Toc485205273" w:history="1">
        <w:r w:rsidRPr="00DB29ED">
          <w:rPr>
            <w:rStyle w:val="Hyperlink"/>
            <w:noProof/>
          </w:rPr>
          <w:t>Chapter 3: Direct carbon-carbon coupling of furanics with acetic acid over Brønsted zeolites</w:t>
        </w:r>
        <w:r>
          <w:rPr>
            <w:noProof/>
            <w:webHidden/>
          </w:rPr>
          <w:tab/>
        </w:r>
        <w:r>
          <w:rPr>
            <w:noProof/>
            <w:webHidden/>
          </w:rPr>
          <w:fldChar w:fldCharType="begin"/>
        </w:r>
        <w:r>
          <w:rPr>
            <w:noProof/>
            <w:webHidden/>
          </w:rPr>
          <w:instrText xml:space="preserve"> PAGEREF _Toc485205273 \h </w:instrText>
        </w:r>
        <w:r>
          <w:rPr>
            <w:noProof/>
            <w:webHidden/>
          </w:rPr>
        </w:r>
        <w:r>
          <w:rPr>
            <w:noProof/>
            <w:webHidden/>
          </w:rPr>
          <w:fldChar w:fldCharType="separate"/>
        </w:r>
        <w:r w:rsidR="00EC2F89">
          <w:rPr>
            <w:noProof/>
            <w:webHidden/>
          </w:rPr>
          <w:t>32</w:t>
        </w:r>
        <w:r>
          <w:rPr>
            <w:noProof/>
            <w:webHidden/>
          </w:rPr>
          <w:fldChar w:fldCharType="end"/>
        </w:r>
      </w:hyperlink>
    </w:p>
    <w:p w14:paraId="0AE1191D" w14:textId="6F24A1F5" w:rsidR="00A96652" w:rsidRDefault="00A96652">
      <w:pPr>
        <w:pStyle w:val="TOC2"/>
        <w:tabs>
          <w:tab w:val="right" w:leader="dot" w:pos="8486"/>
        </w:tabs>
        <w:rPr>
          <w:rFonts w:eastAsiaTheme="minorEastAsia" w:cstheme="minorBidi"/>
          <w:noProof/>
          <w:sz w:val="22"/>
          <w:szCs w:val="22"/>
          <w:lang w:bidi="ar-SA"/>
        </w:rPr>
      </w:pPr>
      <w:hyperlink w:anchor="_Toc485205274" w:history="1">
        <w:r w:rsidRPr="00DB29ED">
          <w:rPr>
            <w:rStyle w:val="Hyperlink"/>
            <w:noProof/>
          </w:rPr>
          <w:t>Abstract:</w:t>
        </w:r>
        <w:r>
          <w:rPr>
            <w:noProof/>
            <w:webHidden/>
          </w:rPr>
          <w:tab/>
        </w:r>
        <w:r>
          <w:rPr>
            <w:noProof/>
            <w:webHidden/>
          </w:rPr>
          <w:fldChar w:fldCharType="begin"/>
        </w:r>
        <w:r>
          <w:rPr>
            <w:noProof/>
            <w:webHidden/>
          </w:rPr>
          <w:instrText xml:space="preserve"> PAGEREF _Toc485205274 \h </w:instrText>
        </w:r>
        <w:r>
          <w:rPr>
            <w:noProof/>
            <w:webHidden/>
          </w:rPr>
        </w:r>
        <w:r>
          <w:rPr>
            <w:noProof/>
            <w:webHidden/>
          </w:rPr>
          <w:fldChar w:fldCharType="separate"/>
        </w:r>
        <w:r w:rsidR="00EC2F89">
          <w:rPr>
            <w:noProof/>
            <w:webHidden/>
          </w:rPr>
          <w:t>32</w:t>
        </w:r>
        <w:r>
          <w:rPr>
            <w:noProof/>
            <w:webHidden/>
          </w:rPr>
          <w:fldChar w:fldCharType="end"/>
        </w:r>
      </w:hyperlink>
    </w:p>
    <w:p w14:paraId="788D19F7" w14:textId="4A7D8BF8" w:rsidR="00A96652" w:rsidRDefault="00A96652">
      <w:pPr>
        <w:pStyle w:val="TOC2"/>
        <w:tabs>
          <w:tab w:val="right" w:leader="dot" w:pos="8486"/>
        </w:tabs>
        <w:rPr>
          <w:rFonts w:eastAsiaTheme="minorEastAsia" w:cstheme="minorBidi"/>
          <w:noProof/>
          <w:sz w:val="22"/>
          <w:szCs w:val="22"/>
          <w:lang w:bidi="ar-SA"/>
        </w:rPr>
      </w:pPr>
      <w:hyperlink w:anchor="_Toc485205275" w:history="1">
        <w:r w:rsidRPr="00DB29ED">
          <w:rPr>
            <w:rStyle w:val="Hyperlink"/>
            <w:noProof/>
          </w:rPr>
          <w:t>Introduction</w:t>
        </w:r>
        <w:r>
          <w:rPr>
            <w:noProof/>
            <w:webHidden/>
          </w:rPr>
          <w:tab/>
        </w:r>
        <w:r>
          <w:rPr>
            <w:noProof/>
            <w:webHidden/>
          </w:rPr>
          <w:fldChar w:fldCharType="begin"/>
        </w:r>
        <w:r>
          <w:rPr>
            <w:noProof/>
            <w:webHidden/>
          </w:rPr>
          <w:instrText xml:space="preserve"> PAGEREF _Toc485205275 \h </w:instrText>
        </w:r>
        <w:r>
          <w:rPr>
            <w:noProof/>
            <w:webHidden/>
          </w:rPr>
        </w:r>
        <w:r>
          <w:rPr>
            <w:noProof/>
            <w:webHidden/>
          </w:rPr>
          <w:fldChar w:fldCharType="separate"/>
        </w:r>
        <w:r w:rsidR="00EC2F89">
          <w:rPr>
            <w:noProof/>
            <w:webHidden/>
          </w:rPr>
          <w:t>33</w:t>
        </w:r>
        <w:r>
          <w:rPr>
            <w:noProof/>
            <w:webHidden/>
          </w:rPr>
          <w:fldChar w:fldCharType="end"/>
        </w:r>
      </w:hyperlink>
    </w:p>
    <w:p w14:paraId="582A0DEB" w14:textId="4B075099" w:rsidR="00A96652" w:rsidRDefault="00A96652">
      <w:pPr>
        <w:pStyle w:val="TOC2"/>
        <w:tabs>
          <w:tab w:val="right" w:leader="dot" w:pos="8486"/>
        </w:tabs>
        <w:rPr>
          <w:rFonts w:eastAsiaTheme="minorEastAsia" w:cstheme="minorBidi"/>
          <w:noProof/>
          <w:sz w:val="22"/>
          <w:szCs w:val="22"/>
          <w:lang w:bidi="ar-SA"/>
        </w:rPr>
      </w:pPr>
      <w:hyperlink w:anchor="_Toc485205276" w:history="1">
        <w:r w:rsidRPr="00DB29ED">
          <w:rPr>
            <w:rStyle w:val="Hyperlink"/>
            <w:noProof/>
          </w:rPr>
          <w:t>Materials and methods</w:t>
        </w:r>
        <w:r>
          <w:rPr>
            <w:noProof/>
            <w:webHidden/>
          </w:rPr>
          <w:tab/>
        </w:r>
        <w:r>
          <w:rPr>
            <w:noProof/>
            <w:webHidden/>
          </w:rPr>
          <w:fldChar w:fldCharType="begin"/>
        </w:r>
        <w:r>
          <w:rPr>
            <w:noProof/>
            <w:webHidden/>
          </w:rPr>
          <w:instrText xml:space="preserve"> PAGEREF _Toc485205276 \h </w:instrText>
        </w:r>
        <w:r>
          <w:rPr>
            <w:noProof/>
            <w:webHidden/>
          </w:rPr>
        </w:r>
        <w:r>
          <w:rPr>
            <w:noProof/>
            <w:webHidden/>
          </w:rPr>
          <w:fldChar w:fldCharType="separate"/>
        </w:r>
        <w:r w:rsidR="00EC2F89">
          <w:rPr>
            <w:noProof/>
            <w:webHidden/>
          </w:rPr>
          <w:t>35</w:t>
        </w:r>
        <w:r>
          <w:rPr>
            <w:noProof/>
            <w:webHidden/>
          </w:rPr>
          <w:fldChar w:fldCharType="end"/>
        </w:r>
      </w:hyperlink>
    </w:p>
    <w:p w14:paraId="6064CD81" w14:textId="460F54EC" w:rsidR="00A96652" w:rsidRDefault="00A96652">
      <w:pPr>
        <w:pStyle w:val="TOC2"/>
        <w:tabs>
          <w:tab w:val="right" w:leader="dot" w:pos="8486"/>
        </w:tabs>
        <w:rPr>
          <w:rFonts w:eastAsiaTheme="minorEastAsia" w:cstheme="minorBidi"/>
          <w:noProof/>
          <w:sz w:val="22"/>
          <w:szCs w:val="22"/>
          <w:lang w:bidi="ar-SA"/>
        </w:rPr>
      </w:pPr>
      <w:hyperlink w:anchor="_Toc485205277" w:history="1">
        <w:r w:rsidRPr="00DB29ED">
          <w:rPr>
            <w:rStyle w:val="Hyperlink"/>
            <w:noProof/>
          </w:rPr>
          <w:t>Results and discussion</w:t>
        </w:r>
        <w:r>
          <w:rPr>
            <w:noProof/>
            <w:webHidden/>
          </w:rPr>
          <w:tab/>
        </w:r>
        <w:r>
          <w:rPr>
            <w:noProof/>
            <w:webHidden/>
          </w:rPr>
          <w:fldChar w:fldCharType="begin"/>
        </w:r>
        <w:r>
          <w:rPr>
            <w:noProof/>
            <w:webHidden/>
          </w:rPr>
          <w:instrText xml:space="preserve"> PAGEREF _Toc485205277 \h </w:instrText>
        </w:r>
        <w:r>
          <w:rPr>
            <w:noProof/>
            <w:webHidden/>
          </w:rPr>
        </w:r>
        <w:r>
          <w:rPr>
            <w:noProof/>
            <w:webHidden/>
          </w:rPr>
          <w:fldChar w:fldCharType="separate"/>
        </w:r>
        <w:r w:rsidR="00EC2F89">
          <w:rPr>
            <w:noProof/>
            <w:webHidden/>
          </w:rPr>
          <w:t>37</w:t>
        </w:r>
        <w:r>
          <w:rPr>
            <w:noProof/>
            <w:webHidden/>
          </w:rPr>
          <w:fldChar w:fldCharType="end"/>
        </w:r>
      </w:hyperlink>
    </w:p>
    <w:p w14:paraId="162CC59A" w14:textId="23F1BBA9" w:rsidR="00A96652" w:rsidRDefault="00A96652">
      <w:pPr>
        <w:pStyle w:val="TOC3"/>
        <w:tabs>
          <w:tab w:val="right" w:leader="dot" w:pos="8486"/>
        </w:tabs>
        <w:rPr>
          <w:rFonts w:eastAsiaTheme="minorEastAsia" w:cstheme="minorBidi"/>
          <w:noProof/>
          <w:sz w:val="22"/>
          <w:szCs w:val="22"/>
          <w:lang w:bidi="ar-SA"/>
        </w:rPr>
      </w:pPr>
      <w:hyperlink w:anchor="_Toc485205278" w:history="1">
        <w:r w:rsidRPr="00DB29ED">
          <w:rPr>
            <w:rStyle w:val="Hyperlink"/>
            <w:noProof/>
          </w:rPr>
          <w:t>Evidence for direct acylation of furanics and reaction kinetics</w:t>
        </w:r>
        <w:r>
          <w:rPr>
            <w:noProof/>
            <w:webHidden/>
          </w:rPr>
          <w:tab/>
        </w:r>
        <w:r>
          <w:rPr>
            <w:noProof/>
            <w:webHidden/>
          </w:rPr>
          <w:fldChar w:fldCharType="begin"/>
        </w:r>
        <w:r>
          <w:rPr>
            <w:noProof/>
            <w:webHidden/>
          </w:rPr>
          <w:instrText xml:space="preserve"> PAGEREF _Toc485205278 \h </w:instrText>
        </w:r>
        <w:r>
          <w:rPr>
            <w:noProof/>
            <w:webHidden/>
          </w:rPr>
        </w:r>
        <w:r>
          <w:rPr>
            <w:noProof/>
            <w:webHidden/>
          </w:rPr>
          <w:fldChar w:fldCharType="separate"/>
        </w:r>
        <w:r w:rsidR="00EC2F89">
          <w:rPr>
            <w:noProof/>
            <w:webHidden/>
          </w:rPr>
          <w:t>37</w:t>
        </w:r>
        <w:r>
          <w:rPr>
            <w:noProof/>
            <w:webHidden/>
          </w:rPr>
          <w:fldChar w:fldCharType="end"/>
        </w:r>
      </w:hyperlink>
    </w:p>
    <w:p w14:paraId="4EA56276" w14:textId="559FD0F0" w:rsidR="00A96652" w:rsidRDefault="00A96652">
      <w:pPr>
        <w:pStyle w:val="TOC3"/>
        <w:tabs>
          <w:tab w:val="right" w:leader="dot" w:pos="8486"/>
        </w:tabs>
        <w:rPr>
          <w:rFonts w:eastAsiaTheme="minorEastAsia" w:cstheme="minorBidi"/>
          <w:noProof/>
          <w:sz w:val="22"/>
          <w:szCs w:val="22"/>
          <w:lang w:bidi="ar-SA"/>
        </w:rPr>
      </w:pPr>
      <w:hyperlink w:anchor="_Toc485205279" w:history="1">
        <w:r w:rsidRPr="00DB29ED">
          <w:rPr>
            <w:rStyle w:val="Hyperlink"/>
            <w:noProof/>
          </w:rPr>
          <w:t>Evaluating Rate determining step and reaction energies from DFT</w:t>
        </w:r>
        <w:r>
          <w:rPr>
            <w:noProof/>
            <w:webHidden/>
          </w:rPr>
          <w:tab/>
        </w:r>
        <w:r>
          <w:rPr>
            <w:noProof/>
            <w:webHidden/>
          </w:rPr>
          <w:fldChar w:fldCharType="begin"/>
        </w:r>
        <w:r>
          <w:rPr>
            <w:noProof/>
            <w:webHidden/>
          </w:rPr>
          <w:instrText xml:space="preserve"> PAGEREF _Toc485205279 \h </w:instrText>
        </w:r>
        <w:r>
          <w:rPr>
            <w:noProof/>
            <w:webHidden/>
          </w:rPr>
        </w:r>
        <w:r>
          <w:rPr>
            <w:noProof/>
            <w:webHidden/>
          </w:rPr>
          <w:fldChar w:fldCharType="separate"/>
        </w:r>
        <w:r w:rsidR="00EC2F89">
          <w:rPr>
            <w:noProof/>
            <w:webHidden/>
          </w:rPr>
          <w:t>43</w:t>
        </w:r>
        <w:r>
          <w:rPr>
            <w:noProof/>
            <w:webHidden/>
          </w:rPr>
          <w:fldChar w:fldCharType="end"/>
        </w:r>
      </w:hyperlink>
    </w:p>
    <w:p w14:paraId="39BF2794" w14:textId="20D1A71D" w:rsidR="00A96652" w:rsidRDefault="00A96652">
      <w:pPr>
        <w:pStyle w:val="TOC2"/>
        <w:tabs>
          <w:tab w:val="right" w:leader="dot" w:pos="8486"/>
        </w:tabs>
        <w:rPr>
          <w:rFonts w:eastAsiaTheme="minorEastAsia" w:cstheme="minorBidi"/>
          <w:noProof/>
          <w:sz w:val="22"/>
          <w:szCs w:val="22"/>
          <w:lang w:bidi="ar-SA"/>
        </w:rPr>
      </w:pPr>
      <w:hyperlink w:anchor="_Toc485205280" w:history="1">
        <w:r w:rsidRPr="00DB29ED">
          <w:rPr>
            <w:rStyle w:val="Hyperlink"/>
            <w:noProof/>
          </w:rPr>
          <w:t>Conclusion</w:t>
        </w:r>
        <w:r>
          <w:rPr>
            <w:noProof/>
            <w:webHidden/>
          </w:rPr>
          <w:tab/>
        </w:r>
        <w:r>
          <w:rPr>
            <w:noProof/>
            <w:webHidden/>
          </w:rPr>
          <w:fldChar w:fldCharType="begin"/>
        </w:r>
        <w:r>
          <w:rPr>
            <w:noProof/>
            <w:webHidden/>
          </w:rPr>
          <w:instrText xml:space="preserve"> PAGEREF _Toc485205280 \h </w:instrText>
        </w:r>
        <w:r>
          <w:rPr>
            <w:noProof/>
            <w:webHidden/>
          </w:rPr>
        </w:r>
        <w:r>
          <w:rPr>
            <w:noProof/>
            <w:webHidden/>
          </w:rPr>
          <w:fldChar w:fldCharType="separate"/>
        </w:r>
        <w:r w:rsidR="00EC2F89">
          <w:rPr>
            <w:noProof/>
            <w:webHidden/>
          </w:rPr>
          <w:t>46</w:t>
        </w:r>
        <w:r>
          <w:rPr>
            <w:noProof/>
            <w:webHidden/>
          </w:rPr>
          <w:fldChar w:fldCharType="end"/>
        </w:r>
      </w:hyperlink>
    </w:p>
    <w:p w14:paraId="755E2304" w14:textId="22F585D3" w:rsidR="00A96652" w:rsidRDefault="00A96652">
      <w:pPr>
        <w:pStyle w:val="TOC1"/>
        <w:rPr>
          <w:rFonts w:eastAsiaTheme="minorEastAsia" w:cstheme="minorBidi"/>
          <w:noProof/>
          <w:sz w:val="22"/>
          <w:szCs w:val="22"/>
          <w:lang w:bidi="ar-SA"/>
        </w:rPr>
      </w:pPr>
      <w:hyperlink w:anchor="_Toc485205281" w:history="1">
        <w:r w:rsidRPr="00DB29ED">
          <w:rPr>
            <w:rStyle w:val="Hyperlink"/>
            <w:noProof/>
          </w:rPr>
          <w:t>Chapter 4: Kinetics and mechanism of acetic acid ketonization over HZSM-5</w:t>
        </w:r>
        <w:r>
          <w:rPr>
            <w:noProof/>
            <w:webHidden/>
          </w:rPr>
          <w:tab/>
        </w:r>
        <w:r>
          <w:rPr>
            <w:noProof/>
            <w:webHidden/>
          </w:rPr>
          <w:fldChar w:fldCharType="begin"/>
        </w:r>
        <w:r>
          <w:rPr>
            <w:noProof/>
            <w:webHidden/>
          </w:rPr>
          <w:instrText xml:space="preserve"> PAGEREF _Toc485205281 \h </w:instrText>
        </w:r>
        <w:r>
          <w:rPr>
            <w:noProof/>
            <w:webHidden/>
          </w:rPr>
        </w:r>
        <w:r>
          <w:rPr>
            <w:noProof/>
            <w:webHidden/>
          </w:rPr>
          <w:fldChar w:fldCharType="separate"/>
        </w:r>
        <w:r w:rsidR="00EC2F89">
          <w:rPr>
            <w:noProof/>
            <w:webHidden/>
          </w:rPr>
          <w:t>49</w:t>
        </w:r>
        <w:r>
          <w:rPr>
            <w:noProof/>
            <w:webHidden/>
          </w:rPr>
          <w:fldChar w:fldCharType="end"/>
        </w:r>
      </w:hyperlink>
    </w:p>
    <w:p w14:paraId="377250E2" w14:textId="04448181" w:rsidR="00A96652" w:rsidRDefault="00A96652">
      <w:pPr>
        <w:pStyle w:val="TOC2"/>
        <w:tabs>
          <w:tab w:val="right" w:leader="dot" w:pos="8486"/>
        </w:tabs>
        <w:rPr>
          <w:rFonts w:eastAsiaTheme="minorEastAsia" w:cstheme="minorBidi"/>
          <w:noProof/>
          <w:sz w:val="22"/>
          <w:szCs w:val="22"/>
          <w:lang w:bidi="ar-SA"/>
        </w:rPr>
      </w:pPr>
      <w:hyperlink w:anchor="_Toc485205282" w:history="1">
        <w:r w:rsidRPr="00DB29ED">
          <w:rPr>
            <w:rStyle w:val="Hyperlink"/>
            <w:noProof/>
          </w:rPr>
          <w:t>Introduction</w:t>
        </w:r>
        <w:r>
          <w:rPr>
            <w:noProof/>
            <w:webHidden/>
          </w:rPr>
          <w:tab/>
        </w:r>
        <w:r>
          <w:rPr>
            <w:noProof/>
            <w:webHidden/>
          </w:rPr>
          <w:fldChar w:fldCharType="begin"/>
        </w:r>
        <w:r>
          <w:rPr>
            <w:noProof/>
            <w:webHidden/>
          </w:rPr>
          <w:instrText xml:space="preserve"> PAGEREF _Toc485205282 \h </w:instrText>
        </w:r>
        <w:r>
          <w:rPr>
            <w:noProof/>
            <w:webHidden/>
          </w:rPr>
        </w:r>
        <w:r>
          <w:rPr>
            <w:noProof/>
            <w:webHidden/>
          </w:rPr>
          <w:fldChar w:fldCharType="separate"/>
        </w:r>
        <w:r w:rsidR="00EC2F89">
          <w:rPr>
            <w:noProof/>
            <w:webHidden/>
          </w:rPr>
          <w:t>49</w:t>
        </w:r>
        <w:r>
          <w:rPr>
            <w:noProof/>
            <w:webHidden/>
          </w:rPr>
          <w:fldChar w:fldCharType="end"/>
        </w:r>
      </w:hyperlink>
    </w:p>
    <w:p w14:paraId="3795AE77" w14:textId="601EACDE" w:rsidR="00A96652" w:rsidRDefault="00A96652">
      <w:pPr>
        <w:pStyle w:val="TOC2"/>
        <w:tabs>
          <w:tab w:val="right" w:leader="dot" w:pos="8486"/>
        </w:tabs>
        <w:rPr>
          <w:rFonts w:eastAsiaTheme="minorEastAsia" w:cstheme="minorBidi"/>
          <w:noProof/>
          <w:sz w:val="22"/>
          <w:szCs w:val="22"/>
          <w:lang w:bidi="ar-SA"/>
        </w:rPr>
      </w:pPr>
      <w:hyperlink w:anchor="_Toc485205283" w:history="1">
        <w:r w:rsidRPr="00DB29ED">
          <w:rPr>
            <w:rStyle w:val="Hyperlink"/>
            <w:noProof/>
          </w:rPr>
          <w:t>Experimental</w:t>
        </w:r>
        <w:r>
          <w:rPr>
            <w:noProof/>
            <w:webHidden/>
          </w:rPr>
          <w:tab/>
        </w:r>
        <w:r>
          <w:rPr>
            <w:noProof/>
            <w:webHidden/>
          </w:rPr>
          <w:fldChar w:fldCharType="begin"/>
        </w:r>
        <w:r>
          <w:rPr>
            <w:noProof/>
            <w:webHidden/>
          </w:rPr>
          <w:instrText xml:space="preserve"> PAGEREF _Toc485205283 \h </w:instrText>
        </w:r>
        <w:r>
          <w:rPr>
            <w:noProof/>
            <w:webHidden/>
          </w:rPr>
        </w:r>
        <w:r>
          <w:rPr>
            <w:noProof/>
            <w:webHidden/>
          </w:rPr>
          <w:fldChar w:fldCharType="separate"/>
        </w:r>
        <w:r w:rsidR="00EC2F89">
          <w:rPr>
            <w:noProof/>
            <w:webHidden/>
          </w:rPr>
          <w:t>51</w:t>
        </w:r>
        <w:r>
          <w:rPr>
            <w:noProof/>
            <w:webHidden/>
          </w:rPr>
          <w:fldChar w:fldCharType="end"/>
        </w:r>
      </w:hyperlink>
    </w:p>
    <w:p w14:paraId="0452E633" w14:textId="44BBBB34" w:rsidR="00A96652" w:rsidRDefault="00A96652">
      <w:pPr>
        <w:pStyle w:val="TOC3"/>
        <w:tabs>
          <w:tab w:val="right" w:leader="dot" w:pos="8486"/>
        </w:tabs>
        <w:rPr>
          <w:rFonts w:eastAsiaTheme="minorEastAsia" w:cstheme="minorBidi"/>
          <w:noProof/>
          <w:sz w:val="22"/>
          <w:szCs w:val="22"/>
          <w:lang w:bidi="ar-SA"/>
        </w:rPr>
      </w:pPr>
      <w:hyperlink w:anchor="_Toc485205284" w:history="1">
        <w:r w:rsidRPr="00DB29ED">
          <w:rPr>
            <w:rStyle w:val="Hyperlink"/>
            <w:noProof/>
          </w:rPr>
          <w:t>Catalyst preparation.</w:t>
        </w:r>
        <w:r>
          <w:rPr>
            <w:noProof/>
            <w:webHidden/>
          </w:rPr>
          <w:tab/>
        </w:r>
        <w:r>
          <w:rPr>
            <w:noProof/>
            <w:webHidden/>
          </w:rPr>
          <w:fldChar w:fldCharType="begin"/>
        </w:r>
        <w:r>
          <w:rPr>
            <w:noProof/>
            <w:webHidden/>
          </w:rPr>
          <w:instrText xml:space="preserve"> PAGEREF _Toc485205284 \h </w:instrText>
        </w:r>
        <w:r>
          <w:rPr>
            <w:noProof/>
            <w:webHidden/>
          </w:rPr>
        </w:r>
        <w:r>
          <w:rPr>
            <w:noProof/>
            <w:webHidden/>
          </w:rPr>
          <w:fldChar w:fldCharType="separate"/>
        </w:r>
        <w:r w:rsidR="00EC2F89">
          <w:rPr>
            <w:noProof/>
            <w:webHidden/>
          </w:rPr>
          <w:t>51</w:t>
        </w:r>
        <w:r>
          <w:rPr>
            <w:noProof/>
            <w:webHidden/>
          </w:rPr>
          <w:fldChar w:fldCharType="end"/>
        </w:r>
      </w:hyperlink>
    </w:p>
    <w:p w14:paraId="7B55D345" w14:textId="161C4E21" w:rsidR="00A96652" w:rsidRDefault="00A96652">
      <w:pPr>
        <w:pStyle w:val="TOC3"/>
        <w:tabs>
          <w:tab w:val="right" w:leader="dot" w:pos="8486"/>
        </w:tabs>
        <w:rPr>
          <w:rFonts w:eastAsiaTheme="minorEastAsia" w:cstheme="minorBidi"/>
          <w:noProof/>
          <w:sz w:val="22"/>
          <w:szCs w:val="22"/>
          <w:lang w:bidi="ar-SA"/>
        </w:rPr>
      </w:pPr>
      <w:hyperlink w:anchor="_Toc485205285" w:history="1">
        <w:r w:rsidRPr="00DB29ED">
          <w:rPr>
            <w:rStyle w:val="Hyperlink"/>
            <w:noProof/>
          </w:rPr>
          <w:t>Catalyst characterization.</w:t>
        </w:r>
        <w:r>
          <w:rPr>
            <w:noProof/>
            <w:webHidden/>
          </w:rPr>
          <w:tab/>
        </w:r>
        <w:r>
          <w:rPr>
            <w:noProof/>
            <w:webHidden/>
          </w:rPr>
          <w:fldChar w:fldCharType="begin"/>
        </w:r>
        <w:r>
          <w:rPr>
            <w:noProof/>
            <w:webHidden/>
          </w:rPr>
          <w:instrText xml:space="preserve"> PAGEREF _Toc485205285 \h </w:instrText>
        </w:r>
        <w:r>
          <w:rPr>
            <w:noProof/>
            <w:webHidden/>
          </w:rPr>
        </w:r>
        <w:r>
          <w:rPr>
            <w:noProof/>
            <w:webHidden/>
          </w:rPr>
          <w:fldChar w:fldCharType="separate"/>
        </w:r>
        <w:r w:rsidR="00EC2F89">
          <w:rPr>
            <w:noProof/>
            <w:webHidden/>
          </w:rPr>
          <w:t>51</w:t>
        </w:r>
        <w:r>
          <w:rPr>
            <w:noProof/>
            <w:webHidden/>
          </w:rPr>
          <w:fldChar w:fldCharType="end"/>
        </w:r>
      </w:hyperlink>
    </w:p>
    <w:p w14:paraId="2696E65E" w14:textId="02285DAA" w:rsidR="00A96652" w:rsidRDefault="00A96652">
      <w:pPr>
        <w:pStyle w:val="TOC3"/>
        <w:tabs>
          <w:tab w:val="right" w:leader="dot" w:pos="8486"/>
        </w:tabs>
        <w:rPr>
          <w:rFonts w:eastAsiaTheme="minorEastAsia" w:cstheme="minorBidi"/>
          <w:noProof/>
          <w:sz w:val="22"/>
          <w:szCs w:val="22"/>
          <w:lang w:bidi="ar-SA"/>
        </w:rPr>
      </w:pPr>
      <w:hyperlink w:anchor="_Toc485205286" w:history="1">
        <w:r w:rsidRPr="00DB29ED">
          <w:rPr>
            <w:rStyle w:val="Hyperlink"/>
            <w:noProof/>
          </w:rPr>
          <w:t>Continuous flow reactions</w:t>
        </w:r>
        <w:r>
          <w:rPr>
            <w:noProof/>
            <w:webHidden/>
          </w:rPr>
          <w:tab/>
        </w:r>
        <w:r>
          <w:rPr>
            <w:noProof/>
            <w:webHidden/>
          </w:rPr>
          <w:fldChar w:fldCharType="begin"/>
        </w:r>
        <w:r>
          <w:rPr>
            <w:noProof/>
            <w:webHidden/>
          </w:rPr>
          <w:instrText xml:space="preserve"> PAGEREF _Toc485205286 \h </w:instrText>
        </w:r>
        <w:r>
          <w:rPr>
            <w:noProof/>
            <w:webHidden/>
          </w:rPr>
        </w:r>
        <w:r>
          <w:rPr>
            <w:noProof/>
            <w:webHidden/>
          </w:rPr>
          <w:fldChar w:fldCharType="separate"/>
        </w:r>
        <w:r w:rsidR="00EC2F89">
          <w:rPr>
            <w:noProof/>
            <w:webHidden/>
          </w:rPr>
          <w:t>52</w:t>
        </w:r>
        <w:r>
          <w:rPr>
            <w:noProof/>
            <w:webHidden/>
          </w:rPr>
          <w:fldChar w:fldCharType="end"/>
        </w:r>
      </w:hyperlink>
    </w:p>
    <w:p w14:paraId="061077FF" w14:textId="067A50C4" w:rsidR="00A96652" w:rsidRDefault="00A96652">
      <w:pPr>
        <w:pStyle w:val="TOC3"/>
        <w:tabs>
          <w:tab w:val="right" w:leader="dot" w:pos="8486"/>
        </w:tabs>
        <w:rPr>
          <w:rFonts w:eastAsiaTheme="minorEastAsia" w:cstheme="minorBidi"/>
          <w:noProof/>
          <w:sz w:val="22"/>
          <w:szCs w:val="22"/>
          <w:lang w:bidi="ar-SA"/>
        </w:rPr>
      </w:pPr>
      <w:hyperlink w:anchor="_Toc485205287" w:history="1">
        <w:r w:rsidRPr="00DB29ED">
          <w:rPr>
            <w:rStyle w:val="Hyperlink"/>
            <w:noProof/>
          </w:rPr>
          <w:t>Density functional theory calculations</w:t>
        </w:r>
        <w:r>
          <w:rPr>
            <w:noProof/>
            <w:webHidden/>
          </w:rPr>
          <w:tab/>
        </w:r>
        <w:r>
          <w:rPr>
            <w:noProof/>
            <w:webHidden/>
          </w:rPr>
          <w:fldChar w:fldCharType="begin"/>
        </w:r>
        <w:r>
          <w:rPr>
            <w:noProof/>
            <w:webHidden/>
          </w:rPr>
          <w:instrText xml:space="preserve"> PAGEREF _Toc485205287 \h </w:instrText>
        </w:r>
        <w:r>
          <w:rPr>
            <w:noProof/>
            <w:webHidden/>
          </w:rPr>
        </w:r>
        <w:r>
          <w:rPr>
            <w:noProof/>
            <w:webHidden/>
          </w:rPr>
          <w:fldChar w:fldCharType="separate"/>
        </w:r>
        <w:r w:rsidR="00EC2F89">
          <w:rPr>
            <w:noProof/>
            <w:webHidden/>
          </w:rPr>
          <w:t>53</w:t>
        </w:r>
        <w:r>
          <w:rPr>
            <w:noProof/>
            <w:webHidden/>
          </w:rPr>
          <w:fldChar w:fldCharType="end"/>
        </w:r>
      </w:hyperlink>
    </w:p>
    <w:p w14:paraId="40D82EEE" w14:textId="49B5F015" w:rsidR="00A96652" w:rsidRDefault="00A96652">
      <w:pPr>
        <w:pStyle w:val="TOC2"/>
        <w:tabs>
          <w:tab w:val="right" w:leader="dot" w:pos="8486"/>
        </w:tabs>
        <w:rPr>
          <w:rFonts w:eastAsiaTheme="minorEastAsia" w:cstheme="minorBidi"/>
          <w:noProof/>
          <w:sz w:val="22"/>
          <w:szCs w:val="22"/>
          <w:lang w:bidi="ar-SA"/>
        </w:rPr>
      </w:pPr>
      <w:hyperlink w:anchor="_Toc485205288" w:history="1">
        <w:r w:rsidRPr="00DB29ED">
          <w:rPr>
            <w:rStyle w:val="Hyperlink"/>
            <w:noProof/>
          </w:rPr>
          <w:t>Results and discussion</w:t>
        </w:r>
        <w:r>
          <w:rPr>
            <w:noProof/>
            <w:webHidden/>
          </w:rPr>
          <w:tab/>
        </w:r>
        <w:r>
          <w:rPr>
            <w:noProof/>
            <w:webHidden/>
          </w:rPr>
          <w:fldChar w:fldCharType="begin"/>
        </w:r>
        <w:r>
          <w:rPr>
            <w:noProof/>
            <w:webHidden/>
          </w:rPr>
          <w:instrText xml:space="preserve"> PAGEREF _Toc485205288 \h </w:instrText>
        </w:r>
        <w:r>
          <w:rPr>
            <w:noProof/>
            <w:webHidden/>
          </w:rPr>
        </w:r>
        <w:r>
          <w:rPr>
            <w:noProof/>
            <w:webHidden/>
          </w:rPr>
          <w:fldChar w:fldCharType="separate"/>
        </w:r>
        <w:r w:rsidR="00EC2F89">
          <w:rPr>
            <w:noProof/>
            <w:webHidden/>
          </w:rPr>
          <w:t>54</w:t>
        </w:r>
        <w:r>
          <w:rPr>
            <w:noProof/>
            <w:webHidden/>
          </w:rPr>
          <w:fldChar w:fldCharType="end"/>
        </w:r>
      </w:hyperlink>
    </w:p>
    <w:p w14:paraId="408D2A44" w14:textId="13672E09" w:rsidR="00A96652" w:rsidRDefault="00A96652">
      <w:pPr>
        <w:pStyle w:val="TOC3"/>
        <w:tabs>
          <w:tab w:val="right" w:leader="dot" w:pos="8486"/>
        </w:tabs>
        <w:rPr>
          <w:rFonts w:eastAsiaTheme="minorEastAsia" w:cstheme="minorBidi"/>
          <w:noProof/>
          <w:sz w:val="22"/>
          <w:szCs w:val="22"/>
          <w:lang w:bidi="ar-SA"/>
        </w:rPr>
      </w:pPr>
      <w:hyperlink w:anchor="_Toc485205289" w:history="1">
        <w:r w:rsidRPr="00DB29ED">
          <w:rPr>
            <w:rStyle w:val="Hyperlink"/>
            <w:noProof/>
          </w:rPr>
          <w:t>Acetic acid ketonization reaction mechanism and identifying kinetically relevant step</w:t>
        </w:r>
        <w:r>
          <w:rPr>
            <w:noProof/>
            <w:webHidden/>
          </w:rPr>
          <w:tab/>
        </w:r>
        <w:r>
          <w:rPr>
            <w:noProof/>
            <w:webHidden/>
          </w:rPr>
          <w:fldChar w:fldCharType="begin"/>
        </w:r>
        <w:r>
          <w:rPr>
            <w:noProof/>
            <w:webHidden/>
          </w:rPr>
          <w:instrText xml:space="preserve"> PAGEREF _Toc485205289 \h </w:instrText>
        </w:r>
        <w:r>
          <w:rPr>
            <w:noProof/>
            <w:webHidden/>
          </w:rPr>
        </w:r>
        <w:r>
          <w:rPr>
            <w:noProof/>
            <w:webHidden/>
          </w:rPr>
          <w:fldChar w:fldCharType="separate"/>
        </w:r>
        <w:r w:rsidR="00EC2F89">
          <w:rPr>
            <w:noProof/>
            <w:webHidden/>
          </w:rPr>
          <w:t>54</w:t>
        </w:r>
        <w:r>
          <w:rPr>
            <w:noProof/>
            <w:webHidden/>
          </w:rPr>
          <w:fldChar w:fldCharType="end"/>
        </w:r>
      </w:hyperlink>
    </w:p>
    <w:p w14:paraId="029B4953" w14:textId="3F1C1589" w:rsidR="00A96652" w:rsidRDefault="00A96652">
      <w:pPr>
        <w:pStyle w:val="TOC3"/>
        <w:tabs>
          <w:tab w:val="right" w:leader="dot" w:pos="8486"/>
        </w:tabs>
        <w:rPr>
          <w:rFonts w:eastAsiaTheme="minorEastAsia" w:cstheme="minorBidi"/>
          <w:noProof/>
          <w:sz w:val="22"/>
          <w:szCs w:val="22"/>
          <w:lang w:bidi="ar-SA"/>
        </w:rPr>
      </w:pPr>
      <w:hyperlink w:anchor="_Toc485205290" w:history="1">
        <w:r w:rsidRPr="00DB29ED">
          <w:rPr>
            <w:rStyle w:val="Hyperlink"/>
            <w:noProof/>
          </w:rPr>
          <w:t>Langmuir-Hinshelwood kinetic model and fitting</w:t>
        </w:r>
        <w:r>
          <w:rPr>
            <w:noProof/>
            <w:webHidden/>
          </w:rPr>
          <w:tab/>
        </w:r>
        <w:r>
          <w:rPr>
            <w:noProof/>
            <w:webHidden/>
          </w:rPr>
          <w:fldChar w:fldCharType="begin"/>
        </w:r>
        <w:r>
          <w:rPr>
            <w:noProof/>
            <w:webHidden/>
          </w:rPr>
          <w:instrText xml:space="preserve"> PAGEREF _Toc485205290 \h </w:instrText>
        </w:r>
        <w:r>
          <w:rPr>
            <w:noProof/>
            <w:webHidden/>
          </w:rPr>
        </w:r>
        <w:r>
          <w:rPr>
            <w:noProof/>
            <w:webHidden/>
          </w:rPr>
          <w:fldChar w:fldCharType="separate"/>
        </w:r>
        <w:r w:rsidR="00EC2F89">
          <w:rPr>
            <w:noProof/>
            <w:webHidden/>
          </w:rPr>
          <w:t>60</w:t>
        </w:r>
        <w:r>
          <w:rPr>
            <w:noProof/>
            <w:webHidden/>
          </w:rPr>
          <w:fldChar w:fldCharType="end"/>
        </w:r>
      </w:hyperlink>
    </w:p>
    <w:p w14:paraId="1A58A7BB" w14:textId="5C71C0C7" w:rsidR="00A96652" w:rsidRDefault="00A96652">
      <w:pPr>
        <w:pStyle w:val="TOC3"/>
        <w:tabs>
          <w:tab w:val="right" w:leader="dot" w:pos="8486"/>
        </w:tabs>
        <w:rPr>
          <w:rFonts w:eastAsiaTheme="minorEastAsia" w:cstheme="minorBidi"/>
          <w:noProof/>
          <w:sz w:val="22"/>
          <w:szCs w:val="22"/>
          <w:lang w:bidi="ar-SA"/>
        </w:rPr>
      </w:pPr>
      <w:hyperlink w:anchor="_Toc485205291" w:history="1">
        <w:r w:rsidRPr="00DB29ED">
          <w:rPr>
            <w:rStyle w:val="Hyperlink"/>
            <w:noProof/>
          </w:rPr>
          <w:t>Evaluation of kinetic parameters from theoretical calculations</w:t>
        </w:r>
        <w:r>
          <w:rPr>
            <w:noProof/>
            <w:webHidden/>
          </w:rPr>
          <w:tab/>
        </w:r>
        <w:r>
          <w:rPr>
            <w:noProof/>
            <w:webHidden/>
          </w:rPr>
          <w:fldChar w:fldCharType="begin"/>
        </w:r>
        <w:r>
          <w:rPr>
            <w:noProof/>
            <w:webHidden/>
          </w:rPr>
          <w:instrText xml:space="preserve"> PAGEREF _Toc485205291 \h </w:instrText>
        </w:r>
        <w:r>
          <w:rPr>
            <w:noProof/>
            <w:webHidden/>
          </w:rPr>
        </w:r>
        <w:r>
          <w:rPr>
            <w:noProof/>
            <w:webHidden/>
          </w:rPr>
          <w:fldChar w:fldCharType="separate"/>
        </w:r>
        <w:r w:rsidR="00EC2F89">
          <w:rPr>
            <w:noProof/>
            <w:webHidden/>
          </w:rPr>
          <w:t>67</w:t>
        </w:r>
        <w:r>
          <w:rPr>
            <w:noProof/>
            <w:webHidden/>
          </w:rPr>
          <w:fldChar w:fldCharType="end"/>
        </w:r>
      </w:hyperlink>
    </w:p>
    <w:p w14:paraId="56277BB7" w14:textId="1EF0A89D" w:rsidR="00A96652" w:rsidRDefault="00A96652">
      <w:pPr>
        <w:pStyle w:val="TOC2"/>
        <w:tabs>
          <w:tab w:val="right" w:leader="dot" w:pos="8486"/>
        </w:tabs>
        <w:rPr>
          <w:rFonts w:eastAsiaTheme="minorEastAsia" w:cstheme="minorBidi"/>
          <w:noProof/>
          <w:sz w:val="22"/>
          <w:szCs w:val="22"/>
          <w:lang w:bidi="ar-SA"/>
        </w:rPr>
      </w:pPr>
      <w:hyperlink w:anchor="_Toc485205292" w:history="1">
        <w:r w:rsidRPr="00DB29ED">
          <w:rPr>
            <w:rStyle w:val="Hyperlink"/>
            <w:noProof/>
          </w:rPr>
          <w:t>Conclusion</w:t>
        </w:r>
        <w:r>
          <w:rPr>
            <w:noProof/>
            <w:webHidden/>
          </w:rPr>
          <w:tab/>
        </w:r>
        <w:r>
          <w:rPr>
            <w:noProof/>
            <w:webHidden/>
          </w:rPr>
          <w:fldChar w:fldCharType="begin"/>
        </w:r>
        <w:r>
          <w:rPr>
            <w:noProof/>
            <w:webHidden/>
          </w:rPr>
          <w:instrText xml:space="preserve"> PAGEREF _Toc485205292 \h </w:instrText>
        </w:r>
        <w:r>
          <w:rPr>
            <w:noProof/>
            <w:webHidden/>
          </w:rPr>
        </w:r>
        <w:r>
          <w:rPr>
            <w:noProof/>
            <w:webHidden/>
          </w:rPr>
          <w:fldChar w:fldCharType="separate"/>
        </w:r>
        <w:r w:rsidR="00EC2F89">
          <w:rPr>
            <w:noProof/>
            <w:webHidden/>
          </w:rPr>
          <w:t>69</w:t>
        </w:r>
        <w:r>
          <w:rPr>
            <w:noProof/>
            <w:webHidden/>
          </w:rPr>
          <w:fldChar w:fldCharType="end"/>
        </w:r>
      </w:hyperlink>
    </w:p>
    <w:p w14:paraId="43C1F099" w14:textId="27AAA436" w:rsidR="00A96652" w:rsidRDefault="00A96652">
      <w:pPr>
        <w:pStyle w:val="TOC1"/>
        <w:rPr>
          <w:rFonts w:eastAsiaTheme="minorEastAsia" w:cstheme="minorBidi"/>
          <w:noProof/>
          <w:sz w:val="22"/>
          <w:szCs w:val="22"/>
          <w:lang w:bidi="ar-SA"/>
        </w:rPr>
      </w:pPr>
      <w:hyperlink w:anchor="_Toc485205293" w:history="1">
        <w:r w:rsidRPr="00DB29ED">
          <w:rPr>
            <w:rStyle w:val="Hyperlink"/>
            <w:noProof/>
          </w:rPr>
          <w:t>Chapter 5: Acylation of oxygenates with acetic acid over Brønsted zeolites</w:t>
        </w:r>
        <w:r>
          <w:rPr>
            <w:noProof/>
            <w:webHidden/>
          </w:rPr>
          <w:tab/>
        </w:r>
        <w:r>
          <w:rPr>
            <w:noProof/>
            <w:webHidden/>
          </w:rPr>
          <w:fldChar w:fldCharType="begin"/>
        </w:r>
        <w:r>
          <w:rPr>
            <w:noProof/>
            <w:webHidden/>
          </w:rPr>
          <w:instrText xml:space="preserve"> PAGEREF _Toc485205293 \h </w:instrText>
        </w:r>
        <w:r>
          <w:rPr>
            <w:noProof/>
            <w:webHidden/>
          </w:rPr>
        </w:r>
        <w:r>
          <w:rPr>
            <w:noProof/>
            <w:webHidden/>
          </w:rPr>
          <w:fldChar w:fldCharType="separate"/>
        </w:r>
        <w:r w:rsidR="00EC2F89">
          <w:rPr>
            <w:noProof/>
            <w:webHidden/>
          </w:rPr>
          <w:t>70</w:t>
        </w:r>
        <w:r>
          <w:rPr>
            <w:noProof/>
            <w:webHidden/>
          </w:rPr>
          <w:fldChar w:fldCharType="end"/>
        </w:r>
      </w:hyperlink>
    </w:p>
    <w:p w14:paraId="0238049D" w14:textId="0680CE5B" w:rsidR="00A96652" w:rsidRDefault="00A96652">
      <w:pPr>
        <w:pStyle w:val="TOC2"/>
        <w:tabs>
          <w:tab w:val="right" w:leader="dot" w:pos="8486"/>
        </w:tabs>
        <w:rPr>
          <w:rFonts w:eastAsiaTheme="minorEastAsia" w:cstheme="minorBidi"/>
          <w:noProof/>
          <w:sz w:val="22"/>
          <w:szCs w:val="22"/>
          <w:lang w:bidi="ar-SA"/>
        </w:rPr>
      </w:pPr>
      <w:hyperlink w:anchor="_Toc485205294" w:history="1">
        <w:r w:rsidRPr="00DB29ED">
          <w:rPr>
            <w:rStyle w:val="Hyperlink"/>
            <w:noProof/>
          </w:rPr>
          <w:t>Introduction</w:t>
        </w:r>
        <w:r>
          <w:rPr>
            <w:noProof/>
            <w:webHidden/>
          </w:rPr>
          <w:tab/>
        </w:r>
        <w:r>
          <w:rPr>
            <w:noProof/>
            <w:webHidden/>
          </w:rPr>
          <w:fldChar w:fldCharType="begin"/>
        </w:r>
        <w:r>
          <w:rPr>
            <w:noProof/>
            <w:webHidden/>
          </w:rPr>
          <w:instrText xml:space="preserve"> PAGEREF _Toc485205294 \h </w:instrText>
        </w:r>
        <w:r>
          <w:rPr>
            <w:noProof/>
            <w:webHidden/>
          </w:rPr>
        </w:r>
        <w:r>
          <w:rPr>
            <w:noProof/>
            <w:webHidden/>
          </w:rPr>
          <w:fldChar w:fldCharType="separate"/>
        </w:r>
        <w:r w:rsidR="00EC2F89">
          <w:rPr>
            <w:noProof/>
            <w:webHidden/>
          </w:rPr>
          <w:t>70</w:t>
        </w:r>
        <w:r>
          <w:rPr>
            <w:noProof/>
            <w:webHidden/>
          </w:rPr>
          <w:fldChar w:fldCharType="end"/>
        </w:r>
      </w:hyperlink>
    </w:p>
    <w:p w14:paraId="3A15A525" w14:textId="42DF07BC" w:rsidR="00A96652" w:rsidRDefault="00A96652">
      <w:pPr>
        <w:pStyle w:val="TOC2"/>
        <w:tabs>
          <w:tab w:val="right" w:leader="dot" w:pos="8486"/>
        </w:tabs>
        <w:rPr>
          <w:rFonts w:eastAsiaTheme="minorEastAsia" w:cstheme="minorBidi"/>
          <w:noProof/>
          <w:sz w:val="22"/>
          <w:szCs w:val="22"/>
          <w:lang w:bidi="ar-SA"/>
        </w:rPr>
      </w:pPr>
      <w:hyperlink w:anchor="_Toc485205295" w:history="1">
        <w:r w:rsidRPr="00DB29ED">
          <w:rPr>
            <w:rStyle w:val="Hyperlink"/>
            <w:noProof/>
          </w:rPr>
          <w:t>Materials and methods</w:t>
        </w:r>
        <w:r>
          <w:rPr>
            <w:noProof/>
            <w:webHidden/>
          </w:rPr>
          <w:tab/>
        </w:r>
        <w:r>
          <w:rPr>
            <w:noProof/>
            <w:webHidden/>
          </w:rPr>
          <w:fldChar w:fldCharType="begin"/>
        </w:r>
        <w:r>
          <w:rPr>
            <w:noProof/>
            <w:webHidden/>
          </w:rPr>
          <w:instrText xml:space="preserve"> PAGEREF _Toc485205295 \h </w:instrText>
        </w:r>
        <w:r>
          <w:rPr>
            <w:noProof/>
            <w:webHidden/>
          </w:rPr>
        </w:r>
        <w:r>
          <w:rPr>
            <w:noProof/>
            <w:webHidden/>
          </w:rPr>
          <w:fldChar w:fldCharType="separate"/>
        </w:r>
        <w:r w:rsidR="00EC2F89">
          <w:rPr>
            <w:noProof/>
            <w:webHidden/>
          </w:rPr>
          <w:t>71</w:t>
        </w:r>
        <w:r>
          <w:rPr>
            <w:noProof/>
            <w:webHidden/>
          </w:rPr>
          <w:fldChar w:fldCharType="end"/>
        </w:r>
      </w:hyperlink>
    </w:p>
    <w:p w14:paraId="6B6D596D" w14:textId="6FDA57C4" w:rsidR="00A96652" w:rsidRDefault="00A96652">
      <w:pPr>
        <w:pStyle w:val="TOC2"/>
        <w:tabs>
          <w:tab w:val="right" w:leader="dot" w:pos="8486"/>
        </w:tabs>
        <w:rPr>
          <w:rFonts w:eastAsiaTheme="minorEastAsia" w:cstheme="minorBidi"/>
          <w:noProof/>
          <w:sz w:val="22"/>
          <w:szCs w:val="22"/>
          <w:lang w:bidi="ar-SA"/>
        </w:rPr>
      </w:pPr>
      <w:hyperlink w:anchor="_Toc485205296" w:history="1">
        <w:r w:rsidRPr="00DB29ED">
          <w:rPr>
            <w:rStyle w:val="Hyperlink"/>
            <w:noProof/>
          </w:rPr>
          <w:t>Results and discussion</w:t>
        </w:r>
        <w:r>
          <w:rPr>
            <w:noProof/>
            <w:webHidden/>
          </w:rPr>
          <w:tab/>
        </w:r>
        <w:r>
          <w:rPr>
            <w:noProof/>
            <w:webHidden/>
          </w:rPr>
          <w:fldChar w:fldCharType="begin"/>
        </w:r>
        <w:r>
          <w:rPr>
            <w:noProof/>
            <w:webHidden/>
          </w:rPr>
          <w:instrText xml:space="preserve"> PAGEREF _Toc485205296 \h </w:instrText>
        </w:r>
        <w:r>
          <w:rPr>
            <w:noProof/>
            <w:webHidden/>
          </w:rPr>
        </w:r>
        <w:r>
          <w:rPr>
            <w:noProof/>
            <w:webHidden/>
          </w:rPr>
          <w:fldChar w:fldCharType="separate"/>
        </w:r>
        <w:r w:rsidR="00EC2F89">
          <w:rPr>
            <w:noProof/>
            <w:webHidden/>
          </w:rPr>
          <w:t>72</w:t>
        </w:r>
        <w:r>
          <w:rPr>
            <w:noProof/>
            <w:webHidden/>
          </w:rPr>
          <w:fldChar w:fldCharType="end"/>
        </w:r>
      </w:hyperlink>
    </w:p>
    <w:p w14:paraId="5D0CAB66" w14:textId="30B48B89" w:rsidR="00A96652" w:rsidRDefault="00A96652">
      <w:pPr>
        <w:pStyle w:val="TOC3"/>
        <w:tabs>
          <w:tab w:val="right" w:leader="dot" w:pos="8486"/>
        </w:tabs>
        <w:rPr>
          <w:rFonts w:eastAsiaTheme="minorEastAsia" w:cstheme="minorBidi"/>
          <w:noProof/>
          <w:sz w:val="22"/>
          <w:szCs w:val="22"/>
          <w:lang w:bidi="ar-SA"/>
        </w:rPr>
      </w:pPr>
      <w:hyperlink w:anchor="_Toc485205297" w:history="1">
        <w:r w:rsidRPr="00DB29ED">
          <w:rPr>
            <w:rStyle w:val="Hyperlink"/>
            <w:noProof/>
          </w:rPr>
          <w:t>m-cresol acylation with acetic acid</w:t>
        </w:r>
        <w:r>
          <w:rPr>
            <w:noProof/>
            <w:webHidden/>
          </w:rPr>
          <w:tab/>
        </w:r>
        <w:r>
          <w:rPr>
            <w:noProof/>
            <w:webHidden/>
          </w:rPr>
          <w:fldChar w:fldCharType="begin"/>
        </w:r>
        <w:r>
          <w:rPr>
            <w:noProof/>
            <w:webHidden/>
          </w:rPr>
          <w:instrText xml:space="preserve"> PAGEREF _Toc485205297 \h </w:instrText>
        </w:r>
        <w:r>
          <w:rPr>
            <w:noProof/>
            <w:webHidden/>
          </w:rPr>
        </w:r>
        <w:r>
          <w:rPr>
            <w:noProof/>
            <w:webHidden/>
          </w:rPr>
          <w:fldChar w:fldCharType="separate"/>
        </w:r>
        <w:r w:rsidR="00EC2F89">
          <w:rPr>
            <w:noProof/>
            <w:webHidden/>
          </w:rPr>
          <w:t>73</w:t>
        </w:r>
        <w:r>
          <w:rPr>
            <w:noProof/>
            <w:webHidden/>
          </w:rPr>
          <w:fldChar w:fldCharType="end"/>
        </w:r>
      </w:hyperlink>
    </w:p>
    <w:p w14:paraId="4A184B2F" w14:textId="253ED28C" w:rsidR="00A96652" w:rsidRDefault="00A96652">
      <w:pPr>
        <w:pStyle w:val="TOC3"/>
        <w:tabs>
          <w:tab w:val="right" w:leader="dot" w:pos="8486"/>
        </w:tabs>
        <w:rPr>
          <w:rFonts w:eastAsiaTheme="minorEastAsia" w:cstheme="minorBidi"/>
          <w:noProof/>
          <w:sz w:val="22"/>
          <w:szCs w:val="22"/>
          <w:lang w:bidi="ar-SA"/>
        </w:rPr>
      </w:pPr>
      <w:hyperlink w:anchor="_Toc485205298" w:history="1">
        <w:r w:rsidRPr="00DB29ED">
          <w:rPr>
            <w:rStyle w:val="Hyperlink"/>
            <w:noProof/>
          </w:rPr>
          <w:t>Toluene acylation with acetic acid</w:t>
        </w:r>
        <w:r>
          <w:rPr>
            <w:noProof/>
            <w:webHidden/>
          </w:rPr>
          <w:tab/>
        </w:r>
        <w:r>
          <w:rPr>
            <w:noProof/>
            <w:webHidden/>
          </w:rPr>
          <w:fldChar w:fldCharType="begin"/>
        </w:r>
        <w:r>
          <w:rPr>
            <w:noProof/>
            <w:webHidden/>
          </w:rPr>
          <w:instrText xml:space="preserve"> PAGEREF _Toc485205298 \h </w:instrText>
        </w:r>
        <w:r>
          <w:rPr>
            <w:noProof/>
            <w:webHidden/>
          </w:rPr>
        </w:r>
        <w:r>
          <w:rPr>
            <w:noProof/>
            <w:webHidden/>
          </w:rPr>
          <w:fldChar w:fldCharType="separate"/>
        </w:r>
        <w:r w:rsidR="00EC2F89">
          <w:rPr>
            <w:noProof/>
            <w:webHidden/>
          </w:rPr>
          <w:t>76</w:t>
        </w:r>
        <w:r>
          <w:rPr>
            <w:noProof/>
            <w:webHidden/>
          </w:rPr>
          <w:fldChar w:fldCharType="end"/>
        </w:r>
      </w:hyperlink>
    </w:p>
    <w:p w14:paraId="21092FD4" w14:textId="47C27C28" w:rsidR="00A96652" w:rsidRDefault="00A96652">
      <w:pPr>
        <w:pStyle w:val="TOC3"/>
        <w:tabs>
          <w:tab w:val="right" w:leader="dot" w:pos="8486"/>
        </w:tabs>
        <w:rPr>
          <w:rFonts w:eastAsiaTheme="minorEastAsia" w:cstheme="minorBidi"/>
          <w:noProof/>
          <w:sz w:val="22"/>
          <w:szCs w:val="22"/>
          <w:lang w:bidi="ar-SA"/>
        </w:rPr>
      </w:pPr>
      <w:hyperlink w:anchor="_Toc485205299" w:history="1">
        <w:r w:rsidRPr="00DB29ED">
          <w:rPr>
            <w:rStyle w:val="Hyperlink"/>
            <w:noProof/>
          </w:rPr>
          <w:t>Furan acylation with acetic acid</w:t>
        </w:r>
        <w:r>
          <w:rPr>
            <w:noProof/>
            <w:webHidden/>
          </w:rPr>
          <w:tab/>
        </w:r>
        <w:r>
          <w:rPr>
            <w:noProof/>
            <w:webHidden/>
          </w:rPr>
          <w:fldChar w:fldCharType="begin"/>
        </w:r>
        <w:r>
          <w:rPr>
            <w:noProof/>
            <w:webHidden/>
          </w:rPr>
          <w:instrText xml:space="preserve"> PAGEREF _Toc485205299 \h </w:instrText>
        </w:r>
        <w:r>
          <w:rPr>
            <w:noProof/>
            <w:webHidden/>
          </w:rPr>
        </w:r>
        <w:r>
          <w:rPr>
            <w:noProof/>
            <w:webHidden/>
          </w:rPr>
          <w:fldChar w:fldCharType="separate"/>
        </w:r>
        <w:r w:rsidR="00EC2F89">
          <w:rPr>
            <w:noProof/>
            <w:webHidden/>
          </w:rPr>
          <w:t>79</w:t>
        </w:r>
        <w:r>
          <w:rPr>
            <w:noProof/>
            <w:webHidden/>
          </w:rPr>
          <w:fldChar w:fldCharType="end"/>
        </w:r>
      </w:hyperlink>
    </w:p>
    <w:p w14:paraId="787CA51D" w14:textId="31174198" w:rsidR="00A96652" w:rsidRDefault="00A96652">
      <w:pPr>
        <w:pStyle w:val="TOC2"/>
        <w:tabs>
          <w:tab w:val="right" w:leader="dot" w:pos="8486"/>
        </w:tabs>
        <w:rPr>
          <w:rFonts w:eastAsiaTheme="minorEastAsia" w:cstheme="minorBidi"/>
          <w:noProof/>
          <w:sz w:val="22"/>
          <w:szCs w:val="22"/>
          <w:lang w:bidi="ar-SA"/>
        </w:rPr>
      </w:pPr>
      <w:hyperlink w:anchor="_Toc485205300" w:history="1">
        <w:r w:rsidRPr="00DB29ED">
          <w:rPr>
            <w:rStyle w:val="Hyperlink"/>
            <w:noProof/>
          </w:rPr>
          <w:t>Conclusion</w:t>
        </w:r>
        <w:r>
          <w:rPr>
            <w:noProof/>
            <w:webHidden/>
          </w:rPr>
          <w:tab/>
        </w:r>
        <w:r>
          <w:rPr>
            <w:noProof/>
            <w:webHidden/>
          </w:rPr>
          <w:fldChar w:fldCharType="begin"/>
        </w:r>
        <w:r>
          <w:rPr>
            <w:noProof/>
            <w:webHidden/>
          </w:rPr>
          <w:instrText xml:space="preserve"> PAGEREF _Toc485205300 \h </w:instrText>
        </w:r>
        <w:r>
          <w:rPr>
            <w:noProof/>
            <w:webHidden/>
          </w:rPr>
        </w:r>
        <w:r>
          <w:rPr>
            <w:noProof/>
            <w:webHidden/>
          </w:rPr>
          <w:fldChar w:fldCharType="separate"/>
        </w:r>
        <w:r w:rsidR="00EC2F89">
          <w:rPr>
            <w:noProof/>
            <w:webHidden/>
          </w:rPr>
          <w:t>81</w:t>
        </w:r>
        <w:r>
          <w:rPr>
            <w:noProof/>
            <w:webHidden/>
          </w:rPr>
          <w:fldChar w:fldCharType="end"/>
        </w:r>
      </w:hyperlink>
    </w:p>
    <w:p w14:paraId="60D74637" w14:textId="75ACDC8D" w:rsidR="00A96652" w:rsidRDefault="00A96652">
      <w:pPr>
        <w:pStyle w:val="TOC1"/>
        <w:rPr>
          <w:rFonts w:eastAsiaTheme="minorEastAsia" w:cstheme="minorBidi"/>
          <w:noProof/>
          <w:sz w:val="22"/>
          <w:szCs w:val="22"/>
          <w:lang w:bidi="ar-SA"/>
        </w:rPr>
      </w:pPr>
      <w:hyperlink w:anchor="_Toc485205301" w:history="1">
        <w:r w:rsidRPr="00DB29ED">
          <w:rPr>
            <w:rStyle w:val="Hyperlink"/>
            <w:noProof/>
          </w:rPr>
          <w:t>Chapter 6: Effect of water on cracking reaction</w:t>
        </w:r>
        <w:r>
          <w:rPr>
            <w:noProof/>
            <w:webHidden/>
          </w:rPr>
          <w:tab/>
        </w:r>
        <w:r>
          <w:rPr>
            <w:noProof/>
            <w:webHidden/>
          </w:rPr>
          <w:fldChar w:fldCharType="begin"/>
        </w:r>
        <w:r>
          <w:rPr>
            <w:noProof/>
            <w:webHidden/>
          </w:rPr>
          <w:instrText xml:space="preserve"> PAGEREF _Toc485205301 \h </w:instrText>
        </w:r>
        <w:r>
          <w:rPr>
            <w:noProof/>
            <w:webHidden/>
          </w:rPr>
        </w:r>
        <w:r>
          <w:rPr>
            <w:noProof/>
            <w:webHidden/>
          </w:rPr>
          <w:fldChar w:fldCharType="separate"/>
        </w:r>
        <w:r w:rsidR="00EC2F89">
          <w:rPr>
            <w:noProof/>
            <w:webHidden/>
          </w:rPr>
          <w:t>83</w:t>
        </w:r>
        <w:r>
          <w:rPr>
            <w:noProof/>
            <w:webHidden/>
          </w:rPr>
          <w:fldChar w:fldCharType="end"/>
        </w:r>
      </w:hyperlink>
    </w:p>
    <w:p w14:paraId="3DAD8F69" w14:textId="2BAE0174" w:rsidR="00A96652" w:rsidRDefault="00A96652">
      <w:pPr>
        <w:pStyle w:val="TOC2"/>
        <w:tabs>
          <w:tab w:val="right" w:leader="dot" w:pos="8486"/>
        </w:tabs>
        <w:rPr>
          <w:rFonts w:eastAsiaTheme="minorEastAsia" w:cstheme="minorBidi"/>
          <w:noProof/>
          <w:sz w:val="22"/>
          <w:szCs w:val="22"/>
          <w:lang w:bidi="ar-SA"/>
        </w:rPr>
      </w:pPr>
      <w:hyperlink w:anchor="_Toc485205302" w:history="1">
        <w:r w:rsidRPr="00DB29ED">
          <w:rPr>
            <w:rStyle w:val="Hyperlink"/>
            <w:noProof/>
          </w:rPr>
          <w:t>Introduction</w:t>
        </w:r>
        <w:r>
          <w:rPr>
            <w:noProof/>
            <w:webHidden/>
          </w:rPr>
          <w:tab/>
        </w:r>
        <w:r>
          <w:rPr>
            <w:noProof/>
            <w:webHidden/>
          </w:rPr>
          <w:fldChar w:fldCharType="begin"/>
        </w:r>
        <w:r>
          <w:rPr>
            <w:noProof/>
            <w:webHidden/>
          </w:rPr>
          <w:instrText xml:space="preserve"> PAGEREF _Toc485205302 \h </w:instrText>
        </w:r>
        <w:r>
          <w:rPr>
            <w:noProof/>
            <w:webHidden/>
          </w:rPr>
        </w:r>
        <w:r>
          <w:rPr>
            <w:noProof/>
            <w:webHidden/>
          </w:rPr>
          <w:fldChar w:fldCharType="separate"/>
        </w:r>
        <w:r w:rsidR="00EC2F89">
          <w:rPr>
            <w:noProof/>
            <w:webHidden/>
          </w:rPr>
          <w:t>83</w:t>
        </w:r>
        <w:r>
          <w:rPr>
            <w:noProof/>
            <w:webHidden/>
          </w:rPr>
          <w:fldChar w:fldCharType="end"/>
        </w:r>
      </w:hyperlink>
    </w:p>
    <w:p w14:paraId="46638A68" w14:textId="7165DCB5" w:rsidR="00A96652" w:rsidRDefault="00A96652">
      <w:pPr>
        <w:pStyle w:val="TOC2"/>
        <w:tabs>
          <w:tab w:val="right" w:leader="dot" w:pos="8486"/>
        </w:tabs>
        <w:rPr>
          <w:rFonts w:eastAsiaTheme="minorEastAsia" w:cstheme="minorBidi"/>
          <w:noProof/>
          <w:sz w:val="22"/>
          <w:szCs w:val="22"/>
          <w:lang w:bidi="ar-SA"/>
        </w:rPr>
      </w:pPr>
      <w:hyperlink w:anchor="_Toc485205303" w:history="1">
        <w:r w:rsidRPr="00DB29ED">
          <w:rPr>
            <w:rStyle w:val="Hyperlink"/>
            <w:noProof/>
          </w:rPr>
          <w:t>Experimental and Theoretical Methods</w:t>
        </w:r>
        <w:r>
          <w:rPr>
            <w:noProof/>
            <w:webHidden/>
          </w:rPr>
          <w:tab/>
        </w:r>
        <w:r>
          <w:rPr>
            <w:noProof/>
            <w:webHidden/>
          </w:rPr>
          <w:fldChar w:fldCharType="begin"/>
        </w:r>
        <w:r>
          <w:rPr>
            <w:noProof/>
            <w:webHidden/>
          </w:rPr>
          <w:instrText xml:space="preserve"> PAGEREF _Toc485205303 \h </w:instrText>
        </w:r>
        <w:r>
          <w:rPr>
            <w:noProof/>
            <w:webHidden/>
          </w:rPr>
        </w:r>
        <w:r>
          <w:rPr>
            <w:noProof/>
            <w:webHidden/>
          </w:rPr>
          <w:fldChar w:fldCharType="separate"/>
        </w:r>
        <w:r w:rsidR="00EC2F89">
          <w:rPr>
            <w:noProof/>
            <w:webHidden/>
          </w:rPr>
          <w:t>86</w:t>
        </w:r>
        <w:r>
          <w:rPr>
            <w:noProof/>
            <w:webHidden/>
          </w:rPr>
          <w:fldChar w:fldCharType="end"/>
        </w:r>
      </w:hyperlink>
    </w:p>
    <w:p w14:paraId="73C19AC2" w14:textId="4E965E3C" w:rsidR="00A96652" w:rsidRDefault="00A96652">
      <w:pPr>
        <w:pStyle w:val="TOC3"/>
        <w:tabs>
          <w:tab w:val="right" w:leader="dot" w:pos="8486"/>
        </w:tabs>
        <w:rPr>
          <w:rFonts w:eastAsiaTheme="minorEastAsia" w:cstheme="minorBidi"/>
          <w:noProof/>
          <w:sz w:val="22"/>
          <w:szCs w:val="22"/>
          <w:lang w:bidi="ar-SA"/>
        </w:rPr>
      </w:pPr>
      <w:hyperlink w:anchor="_Toc485205304" w:history="1">
        <w:r w:rsidRPr="00DB29ED">
          <w:rPr>
            <w:rStyle w:val="Hyperlink"/>
            <w:noProof/>
          </w:rPr>
          <w:t>Catalytic materials</w:t>
        </w:r>
        <w:r>
          <w:rPr>
            <w:noProof/>
            <w:webHidden/>
          </w:rPr>
          <w:tab/>
        </w:r>
        <w:r>
          <w:rPr>
            <w:noProof/>
            <w:webHidden/>
          </w:rPr>
          <w:fldChar w:fldCharType="begin"/>
        </w:r>
        <w:r>
          <w:rPr>
            <w:noProof/>
            <w:webHidden/>
          </w:rPr>
          <w:instrText xml:space="preserve"> PAGEREF _Toc485205304 \h </w:instrText>
        </w:r>
        <w:r>
          <w:rPr>
            <w:noProof/>
            <w:webHidden/>
          </w:rPr>
        </w:r>
        <w:r>
          <w:rPr>
            <w:noProof/>
            <w:webHidden/>
          </w:rPr>
          <w:fldChar w:fldCharType="separate"/>
        </w:r>
        <w:r w:rsidR="00EC2F89">
          <w:rPr>
            <w:noProof/>
            <w:webHidden/>
          </w:rPr>
          <w:t>86</w:t>
        </w:r>
        <w:r>
          <w:rPr>
            <w:noProof/>
            <w:webHidden/>
          </w:rPr>
          <w:fldChar w:fldCharType="end"/>
        </w:r>
      </w:hyperlink>
    </w:p>
    <w:p w14:paraId="655B02A7" w14:textId="0A4E9E10" w:rsidR="00A96652" w:rsidRDefault="00A96652">
      <w:pPr>
        <w:pStyle w:val="TOC3"/>
        <w:tabs>
          <w:tab w:val="right" w:leader="dot" w:pos="8486"/>
        </w:tabs>
        <w:rPr>
          <w:rFonts w:eastAsiaTheme="minorEastAsia" w:cstheme="minorBidi"/>
          <w:noProof/>
          <w:sz w:val="22"/>
          <w:szCs w:val="22"/>
          <w:lang w:bidi="ar-SA"/>
        </w:rPr>
      </w:pPr>
      <w:hyperlink w:anchor="_Toc485205305" w:history="1">
        <w:r w:rsidRPr="00DB29ED">
          <w:rPr>
            <w:rStyle w:val="Hyperlink"/>
            <w:noProof/>
          </w:rPr>
          <w:t>Vapor and Liquid phase reactions</w:t>
        </w:r>
        <w:r>
          <w:rPr>
            <w:noProof/>
            <w:webHidden/>
          </w:rPr>
          <w:tab/>
        </w:r>
        <w:r>
          <w:rPr>
            <w:noProof/>
            <w:webHidden/>
          </w:rPr>
          <w:fldChar w:fldCharType="begin"/>
        </w:r>
        <w:r>
          <w:rPr>
            <w:noProof/>
            <w:webHidden/>
          </w:rPr>
          <w:instrText xml:space="preserve"> PAGEREF _Toc485205305 \h </w:instrText>
        </w:r>
        <w:r>
          <w:rPr>
            <w:noProof/>
            <w:webHidden/>
          </w:rPr>
        </w:r>
        <w:r>
          <w:rPr>
            <w:noProof/>
            <w:webHidden/>
          </w:rPr>
          <w:fldChar w:fldCharType="separate"/>
        </w:r>
        <w:r w:rsidR="00EC2F89">
          <w:rPr>
            <w:noProof/>
            <w:webHidden/>
          </w:rPr>
          <w:t>88</w:t>
        </w:r>
        <w:r>
          <w:rPr>
            <w:noProof/>
            <w:webHidden/>
          </w:rPr>
          <w:fldChar w:fldCharType="end"/>
        </w:r>
      </w:hyperlink>
    </w:p>
    <w:p w14:paraId="6F81BC5F" w14:textId="30AD16F0" w:rsidR="00A96652" w:rsidRDefault="00A96652">
      <w:pPr>
        <w:pStyle w:val="TOC2"/>
        <w:tabs>
          <w:tab w:val="right" w:leader="dot" w:pos="8486"/>
        </w:tabs>
        <w:rPr>
          <w:rFonts w:eastAsiaTheme="minorEastAsia" w:cstheme="minorBidi"/>
          <w:noProof/>
          <w:sz w:val="22"/>
          <w:szCs w:val="22"/>
          <w:lang w:bidi="ar-SA"/>
        </w:rPr>
      </w:pPr>
      <w:hyperlink w:anchor="_Toc485205306" w:history="1">
        <w:r w:rsidRPr="00DB29ED">
          <w:rPr>
            <w:rStyle w:val="Hyperlink"/>
            <w:noProof/>
          </w:rPr>
          <w:t>Results and discussion</w:t>
        </w:r>
        <w:r>
          <w:rPr>
            <w:noProof/>
            <w:webHidden/>
          </w:rPr>
          <w:tab/>
        </w:r>
        <w:r>
          <w:rPr>
            <w:noProof/>
            <w:webHidden/>
          </w:rPr>
          <w:fldChar w:fldCharType="begin"/>
        </w:r>
        <w:r>
          <w:rPr>
            <w:noProof/>
            <w:webHidden/>
          </w:rPr>
          <w:instrText xml:space="preserve"> PAGEREF _Toc485205306 \h </w:instrText>
        </w:r>
        <w:r>
          <w:rPr>
            <w:noProof/>
            <w:webHidden/>
          </w:rPr>
        </w:r>
        <w:r>
          <w:rPr>
            <w:noProof/>
            <w:webHidden/>
          </w:rPr>
          <w:fldChar w:fldCharType="separate"/>
        </w:r>
        <w:r w:rsidR="00EC2F89">
          <w:rPr>
            <w:noProof/>
            <w:webHidden/>
          </w:rPr>
          <w:t>88</w:t>
        </w:r>
        <w:r>
          <w:rPr>
            <w:noProof/>
            <w:webHidden/>
          </w:rPr>
          <w:fldChar w:fldCharType="end"/>
        </w:r>
      </w:hyperlink>
    </w:p>
    <w:p w14:paraId="5F248471" w14:textId="22BDF634" w:rsidR="00A96652" w:rsidRDefault="00A96652">
      <w:pPr>
        <w:pStyle w:val="TOC3"/>
        <w:tabs>
          <w:tab w:val="right" w:leader="dot" w:pos="8486"/>
        </w:tabs>
        <w:rPr>
          <w:rFonts w:eastAsiaTheme="minorEastAsia" w:cstheme="minorBidi"/>
          <w:noProof/>
          <w:sz w:val="22"/>
          <w:szCs w:val="22"/>
          <w:lang w:bidi="ar-SA"/>
        </w:rPr>
      </w:pPr>
      <w:hyperlink w:anchor="_Toc485205307" w:history="1">
        <w:r w:rsidRPr="00DB29ED">
          <w:rPr>
            <w:rStyle w:val="Hyperlink"/>
            <w:rFonts w:eastAsia="Cambria"/>
            <w:noProof/>
          </w:rPr>
          <w:t>Ab-initio molecular dynamics (AIMD) simulations</w:t>
        </w:r>
        <w:r>
          <w:rPr>
            <w:noProof/>
            <w:webHidden/>
          </w:rPr>
          <w:tab/>
        </w:r>
        <w:r>
          <w:rPr>
            <w:noProof/>
            <w:webHidden/>
          </w:rPr>
          <w:fldChar w:fldCharType="begin"/>
        </w:r>
        <w:r>
          <w:rPr>
            <w:noProof/>
            <w:webHidden/>
          </w:rPr>
          <w:instrText xml:space="preserve"> PAGEREF _Toc485205307 \h </w:instrText>
        </w:r>
        <w:r>
          <w:rPr>
            <w:noProof/>
            <w:webHidden/>
          </w:rPr>
        </w:r>
        <w:r>
          <w:rPr>
            <w:noProof/>
            <w:webHidden/>
          </w:rPr>
          <w:fldChar w:fldCharType="separate"/>
        </w:r>
        <w:r w:rsidR="00EC2F89">
          <w:rPr>
            <w:noProof/>
            <w:webHidden/>
          </w:rPr>
          <w:t>93</w:t>
        </w:r>
        <w:r>
          <w:rPr>
            <w:noProof/>
            <w:webHidden/>
          </w:rPr>
          <w:fldChar w:fldCharType="end"/>
        </w:r>
      </w:hyperlink>
    </w:p>
    <w:p w14:paraId="16F9CDAD" w14:textId="101B24C0" w:rsidR="00A96652" w:rsidRDefault="00A96652">
      <w:pPr>
        <w:pStyle w:val="TOC2"/>
        <w:tabs>
          <w:tab w:val="right" w:leader="dot" w:pos="8486"/>
        </w:tabs>
        <w:rPr>
          <w:rFonts w:eastAsiaTheme="minorEastAsia" w:cstheme="minorBidi"/>
          <w:noProof/>
          <w:sz w:val="22"/>
          <w:szCs w:val="22"/>
          <w:lang w:bidi="ar-SA"/>
        </w:rPr>
      </w:pPr>
      <w:hyperlink w:anchor="_Toc485205308" w:history="1">
        <w:r w:rsidRPr="00DB29ED">
          <w:rPr>
            <w:rStyle w:val="Hyperlink"/>
            <w:noProof/>
          </w:rPr>
          <w:t>Conclusions</w:t>
        </w:r>
        <w:r>
          <w:rPr>
            <w:noProof/>
            <w:webHidden/>
          </w:rPr>
          <w:tab/>
        </w:r>
        <w:r>
          <w:rPr>
            <w:noProof/>
            <w:webHidden/>
          </w:rPr>
          <w:fldChar w:fldCharType="begin"/>
        </w:r>
        <w:r>
          <w:rPr>
            <w:noProof/>
            <w:webHidden/>
          </w:rPr>
          <w:instrText xml:space="preserve"> PAGEREF _Toc485205308 \h </w:instrText>
        </w:r>
        <w:r>
          <w:rPr>
            <w:noProof/>
            <w:webHidden/>
          </w:rPr>
        </w:r>
        <w:r>
          <w:rPr>
            <w:noProof/>
            <w:webHidden/>
          </w:rPr>
          <w:fldChar w:fldCharType="separate"/>
        </w:r>
        <w:r w:rsidR="00EC2F89">
          <w:rPr>
            <w:noProof/>
            <w:webHidden/>
          </w:rPr>
          <w:t>95</w:t>
        </w:r>
        <w:r>
          <w:rPr>
            <w:noProof/>
            <w:webHidden/>
          </w:rPr>
          <w:fldChar w:fldCharType="end"/>
        </w:r>
      </w:hyperlink>
    </w:p>
    <w:p w14:paraId="08542B89" w14:textId="2B5EC2FC" w:rsidR="00A96652" w:rsidRDefault="00A96652">
      <w:pPr>
        <w:pStyle w:val="TOC1"/>
        <w:rPr>
          <w:rFonts w:eastAsiaTheme="minorEastAsia" w:cstheme="minorBidi"/>
          <w:noProof/>
          <w:sz w:val="22"/>
          <w:szCs w:val="22"/>
          <w:lang w:bidi="ar-SA"/>
        </w:rPr>
      </w:pPr>
      <w:hyperlink w:anchor="_Toc485205309" w:history="1">
        <w:r w:rsidRPr="00DB29ED">
          <w:rPr>
            <w:rStyle w:val="Hyperlink"/>
            <w:noProof/>
          </w:rPr>
          <w:t>Chapter 7: Synthesis of ZSM-5 Nanoparticles Encapsulated within an Ultrathin Silicalite-1 Coating of Tunable Thickness</w:t>
        </w:r>
        <w:r>
          <w:rPr>
            <w:noProof/>
            <w:webHidden/>
          </w:rPr>
          <w:tab/>
        </w:r>
        <w:r>
          <w:rPr>
            <w:noProof/>
            <w:webHidden/>
          </w:rPr>
          <w:fldChar w:fldCharType="begin"/>
        </w:r>
        <w:r>
          <w:rPr>
            <w:noProof/>
            <w:webHidden/>
          </w:rPr>
          <w:instrText xml:space="preserve"> PAGEREF _Toc485205309 \h </w:instrText>
        </w:r>
        <w:r>
          <w:rPr>
            <w:noProof/>
            <w:webHidden/>
          </w:rPr>
        </w:r>
        <w:r>
          <w:rPr>
            <w:noProof/>
            <w:webHidden/>
          </w:rPr>
          <w:fldChar w:fldCharType="separate"/>
        </w:r>
        <w:r w:rsidR="00EC2F89">
          <w:rPr>
            <w:noProof/>
            <w:webHidden/>
          </w:rPr>
          <w:t>96</w:t>
        </w:r>
        <w:r>
          <w:rPr>
            <w:noProof/>
            <w:webHidden/>
          </w:rPr>
          <w:fldChar w:fldCharType="end"/>
        </w:r>
      </w:hyperlink>
    </w:p>
    <w:p w14:paraId="2016D766" w14:textId="4078821F" w:rsidR="00A96652" w:rsidRDefault="00A96652">
      <w:pPr>
        <w:pStyle w:val="TOC2"/>
        <w:tabs>
          <w:tab w:val="right" w:leader="dot" w:pos="8486"/>
        </w:tabs>
        <w:rPr>
          <w:rFonts w:eastAsiaTheme="minorEastAsia" w:cstheme="minorBidi"/>
          <w:noProof/>
          <w:sz w:val="22"/>
          <w:szCs w:val="22"/>
          <w:lang w:bidi="ar-SA"/>
        </w:rPr>
      </w:pPr>
      <w:hyperlink w:anchor="_Toc485205310" w:history="1">
        <w:r w:rsidRPr="00DB29ED">
          <w:rPr>
            <w:rStyle w:val="Hyperlink"/>
            <w:noProof/>
          </w:rPr>
          <w:t>Abstract</w:t>
        </w:r>
        <w:r>
          <w:rPr>
            <w:noProof/>
            <w:webHidden/>
          </w:rPr>
          <w:tab/>
        </w:r>
        <w:r>
          <w:rPr>
            <w:noProof/>
            <w:webHidden/>
          </w:rPr>
          <w:fldChar w:fldCharType="begin"/>
        </w:r>
        <w:r>
          <w:rPr>
            <w:noProof/>
            <w:webHidden/>
          </w:rPr>
          <w:instrText xml:space="preserve"> PAGEREF _Toc485205310 \h </w:instrText>
        </w:r>
        <w:r>
          <w:rPr>
            <w:noProof/>
            <w:webHidden/>
          </w:rPr>
        </w:r>
        <w:r>
          <w:rPr>
            <w:noProof/>
            <w:webHidden/>
          </w:rPr>
          <w:fldChar w:fldCharType="separate"/>
        </w:r>
        <w:r w:rsidR="00EC2F89">
          <w:rPr>
            <w:noProof/>
            <w:webHidden/>
          </w:rPr>
          <w:t>96</w:t>
        </w:r>
        <w:r>
          <w:rPr>
            <w:noProof/>
            <w:webHidden/>
          </w:rPr>
          <w:fldChar w:fldCharType="end"/>
        </w:r>
      </w:hyperlink>
    </w:p>
    <w:p w14:paraId="2752397A" w14:textId="1B5A0917" w:rsidR="00A96652" w:rsidRDefault="00A96652">
      <w:pPr>
        <w:pStyle w:val="TOC2"/>
        <w:tabs>
          <w:tab w:val="right" w:leader="dot" w:pos="8486"/>
        </w:tabs>
        <w:rPr>
          <w:rFonts w:eastAsiaTheme="minorEastAsia" w:cstheme="minorBidi"/>
          <w:noProof/>
          <w:sz w:val="22"/>
          <w:szCs w:val="22"/>
          <w:lang w:bidi="ar-SA"/>
        </w:rPr>
      </w:pPr>
      <w:hyperlink w:anchor="_Toc485205311" w:history="1">
        <w:r w:rsidRPr="00DB29ED">
          <w:rPr>
            <w:rStyle w:val="Hyperlink"/>
            <w:noProof/>
          </w:rPr>
          <w:t>Introduction</w:t>
        </w:r>
        <w:r>
          <w:rPr>
            <w:noProof/>
            <w:webHidden/>
          </w:rPr>
          <w:tab/>
        </w:r>
        <w:r>
          <w:rPr>
            <w:noProof/>
            <w:webHidden/>
          </w:rPr>
          <w:fldChar w:fldCharType="begin"/>
        </w:r>
        <w:r>
          <w:rPr>
            <w:noProof/>
            <w:webHidden/>
          </w:rPr>
          <w:instrText xml:space="preserve"> PAGEREF _Toc485205311 \h </w:instrText>
        </w:r>
        <w:r>
          <w:rPr>
            <w:noProof/>
            <w:webHidden/>
          </w:rPr>
        </w:r>
        <w:r>
          <w:rPr>
            <w:noProof/>
            <w:webHidden/>
          </w:rPr>
          <w:fldChar w:fldCharType="separate"/>
        </w:r>
        <w:r w:rsidR="00EC2F89">
          <w:rPr>
            <w:noProof/>
            <w:webHidden/>
          </w:rPr>
          <w:t>97</w:t>
        </w:r>
        <w:r>
          <w:rPr>
            <w:noProof/>
            <w:webHidden/>
          </w:rPr>
          <w:fldChar w:fldCharType="end"/>
        </w:r>
      </w:hyperlink>
    </w:p>
    <w:p w14:paraId="1873B37F" w14:textId="7F28FBAF" w:rsidR="00A96652" w:rsidRDefault="00A96652">
      <w:pPr>
        <w:pStyle w:val="TOC2"/>
        <w:tabs>
          <w:tab w:val="right" w:leader="dot" w:pos="8486"/>
        </w:tabs>
        <w:rPr>
          <w:rFonts w:eastAsiaTheme="minorEastAsia" w:cstheme="minorBidi"/>
          <w:noProof/>
          <w:sz w:val="22"/>
          <w:szCs w:val="22"/>
          <w:lang w:bidi="ar-SA"/>
        </w:rPr>
      </w:pPr>
      <w:hyperlink w:anchor="_Toc485205312" w:history="1">
        <w:r w:rsidRPr="00DB29ED">
          <w:rPr>
            <w:rStyle w:val="Hyperlink"/>
            <w:noProof/>
          </w:rPr>
          <w:t>Experimental Section</w:t>
        </w:r>
        <w:r>
          <w:rPr>
            <w:noProof/>
            <w:webHidden/>
          </w:rPr>
          <w:tab/>
        </w:r>
        <w:r>
          <w:rPr>
            <w:noProof/>
            <w:webHidden/>
          </w:rPr>
          <w:fldChar w:fldCharType="begin"/>
        </w:r>
        <w:r>
          <w:rPr>
            <w:noProof/>
            <w:webHidden/>
          </w:rPr>
          <w:instrText xml:space="preserve"> PAGEREF _Toc485205312 \h </w:instrText>
        </w:r>
        <w:r>
          <w:rPr>
            <w:noProof/>
            <w:webHidden/>
          </w:rPr>
        </w:r>
        <w:r>
          <w:rPr>
            <w:noProof/>
            <w:webHidden/>
          </w:rPr>
          <w:fldChar w:fldCharType="separate"/>
        </w:r>
        <w:r w:rsidR="00EC2F89">
          <w:rPr>
            <w:noProof/>
            <w:webHidden/>
          </w:rPr>
          <w:t>100</w:t>
        </w:r>
        <w:r>
          <w:rPr>
            <w:noProof/>
            <w:webHidden/>
          </w:rPr>
          <w:fldChar w:fldCharType="end"/>
        </w:r>
      </w:hyperlink>
    </w:p>
    <w:p w14:paraId="29B9CF21" w14:textId="297BDF1C" w:rsidR="00A96652" w:rsidRDefault="00A96652">
      <w:pPr>
        <w:pStyle w:val="TOC3"/>
        <w:tabs>
          <w:tab w:val="right" w:leader="dot" w:pos="8486"/>
        </w:tabs>
        <w:rPr>
          <w:rFonts w:eastAsiaTheme="minorEastAsia" w:cstheme="minorBidi"/>
          <w:noProof/>
          <w:sz w:val="22"/>
          <w:szCs w:val="22"/>
          <w:lang w:bidi="ar-SA"/>
        </w:rPr>
      </w:pPr>
      <w:hyperlink w:anchor="_Toc485205313" w:history="1">
        <w:r w:rsidRPr="00DB29ED">
          <w:rPr>
            <w:rStyle w:val="Hyperlink"/>
            <w:noProof/>
          </w:rPr>
          <w:t>Materials</w:t>
        </w:r>
        <w:r>
          <w:rPr>
            <w:noProof/>
            <w:webHidden/>
          </w:rPr>
          <w:tab/>
        </w:r>
        <w:r>
          <w:rPr>
            <w:noProof/>
            <w:webHidden/>
          </w:rPr>
          <w:fldChar w:fldCharType="begin"/>
        </w:r>
        <w:r>
          <w:rPr>
            <w:noProof/>
            <w:webHidden/>
          </w:rPr>
          <w:instrText xml:space="preserve"> PAGEREF _Toc485205313 \h </w:instrText>
        </w:r>
        <w:r>
          <w:rPr>
            <w:noProof/>
            <w:webHidden/>
          </w:rPr>
        </w:r>
        <w:r>
          <w:rPr>
            <w:noProof/>
            <w:webHidden/>
          </w:rPr>
          <w:fldChar w:fldCharType="separate"/>
        </w:r>
        <w:r w:rsidR="00EC2F89">
          <w:rPr>
            <w:noProof/>
            <w:webHidden/>
          </w:rPr>
          <w:t>100</w:t>
        </w:r>
        <w:r>
          <w:rPr>
            <w:noProof/>
            <w:webHidden/>
          </w:rPr>
          <w:fldChar w:fldCharType="end"/>
        </w:r>
      </w:hyperlink>
    </w:p>
    <w:p w14:paraId="584BDD1C" w14:textId="5BA17DA7" w:rsidR="00A96652" w:rsidRDefault="00A96652">
      <w:pPr>
        <w:pStyle w:val="TOC3"/>
        <w:tabs>
          <w:tab w:val="right" w:leader="dot" w:pos="8486"/>
        </w:tabs>
        <w:rPr>
          <w:rFonts w:eastAsiaTheme="minorEastAsia" w:cstheme="minorBidi"/>
          <w:noProof/>
          <w:sz w:val="22"/>
          <w:szCs w:val="22"/>
          <w:lang w:bidi="ar-SA"/>
        </w:rPr>
      </w:pPr>
      <w:hyperlink w:anchor="_Toc485205314" w:history="1">
        <w:r w:rsidRPr="00DB29ED">
          <w:rPr>
            <w:rStyle w:val="Hyperlink"/>
            <w:noProof/>
          </w:rPr>
          <w:t>Synthesis of ZSM-5 Seeds</w:t>
        </w:r>
        <w:r>
          <w:rPr>
            <w:noProof/>
            <w:webHidden/>
          </w:rPr>
          <w:tab/>
        </w:r>
        <w:r>
          <w:rPr>
            <w:noProof/>
            <w:webHidden/>
          </w:rPr>
          <w:fldChar w:fldCharType="begin"/>
        </w:r>
        <w:r>
          <w:rPr>
            <w:noProof/>
            <w:webHidden/>
          </w:rPr>
          <w:instrText xml:space="preserve"> PAGEREF _Toc485205314 \h </w:instrText>
        </w:r>
        <w:r>
          <w:rPr>
            <w:noProof/>
            <w:webHidden/>
          </w:rPr>
        </w:r>
        <w:r>
          <w:rPr>
            <w:noProof/>
            <w:webHidden/>
          </w:rPr>
          <w:fldChar w:fldCharType="separate"/>
        </w:r>
        <w:r w:rsidR="00EC2F89">
          <w:rPr>
            <w:noProof/>
            <w:webHidden/>
          </w:rPr>
          <w:t>100</w:t>
        </w:r>
        <w:r>
          <w:rPr>
            <w:noProof/>
            <w:webHidden/>
          </w:rPr>
          <w:fldChar w:fldCharType="end"/>
        </w:r>
      </w:hyperlink>
    </w:p>
    <w:p w14:paraId="716E56E2" w14:textId="07E01340" w:rsidR="00A96652" w:rsidRDefault="00A96652">
      <w:pPr>
        <w:pStyle w:val="TOC3"/>
        <w:tabs>
          <w:tab w:val="right" w:leader="dot" w:pos="8486"/>
        </w:tabs>
        <w:rPr>
          <w:rFonts w:eastAsiaTheme="minorEastAsia" w:cstheme="minorBidi"/>
          <w:noProof/>
          <w:sz w:val="22"/>
          <w:szCs w:val="22"/>
          <w:lang w:bidi="ar-SA"/>
        </w:rPr>
      </w:pPr>
      <w:hyperlink w:anchor="_Toc485205315" w:history="1">
        <w:r w:rsidRPr="00DB29ED">
          <w:rPr>
            <w:rStyle w:val="Hyperlink"/>
            <w:noProof/>
          </w:rPr>
          <w:t>Synthesis of ZSM-5@silicalite-1</w:t>
        </w:r>
        <w:r>
          <w:rPr>
            <w:noProof/>
            <w:webHidden/>
          </w:rPr>
          <w:tab/>
        </w:r>
        <w:r>
          <w:rPr>
            <w:noProof/>
            <w:webHidden/>
          </w:rPr>
          <w:fldChar w:fldCharType="begin"/>
        </w:r>
        <w:r>
          <w:rPr>
            <w:noProof/>
            <w:webHidden/>
          </w:rPr>
          <w:instrText xml:space="preserve"> PAGEREF _Toc485205315 \h </w:instrText>
        </w:r>
        <w:r>
          <w:rPr>
            <w:noProof/>
            <w:webHidden/>
          </w:rPr>
        </w:r>
        <w:r>
          <w:rPr>
            <w:noProof/>
            <w:webHidden/>
          </w:rPr>
          <w:fldChar w:fldCharType="separate"/>
        </w:r>
        <w:r w:rsidR="00EC2F89">
          <w:rPr>
            <w:noProof/>
            <w:webHidden/>
          </w:rPr>
          <w:t>101</w:t>
        </w:r>
        <w:r>
          <w:rPr>
            <w:noProof/>
            <w:webHidden/>
          </w:rPr>
          <w:fldChar w:fldCharType="end"/>
        </w:r>
      </w:hyperlink>
    </w:p>
    <w:p w14:paraId="31080288" w14:textId="0E3E7B33" w:rsidR="00A96652" w:rsidRDefault="00A96652">
      <w:pPr>
        <w:pStyle w:val="TOC3"/>
        <w:tabs>
          <w:tab w:val="right" w:leader="dot" w:pos="8486"/>
        </w:tabs>
        <w:rPr>
          <w:rFonts w:eastAsiaTheme="minorEastAsia" w:cstheme="minorBidi"/>
          <w:noProof/>
          <w:sz w:val="22"/>
          <w:szCs w:val="22"/>
          <w:lang w:bidi="ar-SA"/>
        </w:rPr>
      </w:pPr>
      <w:hyperlink w:anchor="_Toc485205316" w:history="1">
        <w:r w:rsidRPr="00DB29ED">
          <w:rPr>
            <w:rStyle w:val="Hyperlink"/>
            <w:noProof/>
          </w:rPr>
          <w:t>Preparation of H-Zeolites</w:t>
        </w:r>
        <w:r>
          <w:rPr>
            <w:noProof/>
            <w:webHidden/>
          </w:rPr>
          <w:tab/>
        </w:r>
        <w:r>
          <w:rPr>
            <w:noProof/>
            <w:webHidden/>
          </w:rPr>
          <w:fldChar w:fldCharType="begin"/>
        </w:r>
        <w:r>
          <w:rPr>
            <w:noProof/>
            <w:webHidden/>
          </w:rPr>
          <w:instrText xml:space="preserve"> PAGEREF _Toc485205316 \h </w:instrText>
        </w:r>
        <w:r>
          <w:rPr>
            <w:noProof/>
            <w:webHidden/>
          </w:rPr>
        </w:r>
        <w:r>
          <w:rPr>
            <w:noProof/>
            <w:webHidden/>
          </w:rPr>
          <w:fldChar w:fldCharType="separate"/>
        </w:r>
        <w:r w:rsidR="00EC2F89">
          <w:rPr>
            <w:noProof/>
            <w:webHidden/>
          </w:rPr>
          <w:t>102</w:t>
        </w:r>
        <w:r>
          <w:rPr>
            <w:noProof/>
            <w:webHidden/>
          </w:rPr>
          <w:fldChar w:fldCharType="end"/>
        </w:r>
      </w:hyperlink>
    </w:p>
    <w:p w14:paraId="1B55DA93" w14:textId="0AA96B30" w:rsidR="00A96652" w:rsidRDefault="00A96652">
      <w:pPr>
        <w:pStyle w:val="TOC3"/>
        <w:tabs>
          <w:tab w:val="right" w:leader="dot" w:pos="8486"/>
        </w:tabs>
        <w:rPr>
          <w:rFonts w:eastAsiaTheme="minorEastAsia" w:cstheme="minorBidi"/>
          <w:noProof/>
          <w:sz w:val="22"/>
          <w:szCs w:val="22"/>
          <w:lang w:bidi="ar-SA"/>
        </w:rPr>
      </w:pPr>
      <w:hyperlink w:anchor="_Toc485205317" w:history="1">
        <w:r w:rsidRPr="00DB29ED">
          <w:rPr>
            <w:rStyle w:val="Hyperlink"/>
            <w:noProof/>
          </w:rPr>
          <w:t>Materials Characterization</w:t>
        </w:r>
        <w:r>
          <w:rPr>
            <w:noProof/>
            <w:webHidden/>
          </w:rPr>
          <w:tab/>
        </w:r>
        <w:r>
          <w:rPr>
            <w:noProof/>
            <w:webHidden/>
          </w:rPr>
          <w:fldChar w:fldCharType="begin"/>
        </w:r>
        <w:r>
          <w:rPr>
            <w:noProof/>
            <w:webHidden/>
          </w:rPr>
          <w:instrText xml:space="preserve"> PAGEREF _Toc485205317 \h </w:instrText>
        </w:r>
        <w:r>
          <w:rPr>
            <w:noProof/>
            <w:webHidden/>
          </w:rPr>
        </w:r>
        <w:r>
          <w:rPr>
            <w:noProof/>
            <w:webHidden/>
          </w:rPr>
          <w:fldChar w:fldCharType="separate"/>
        </w:r>
        <w:r w:rsidR="00EC2F89">
          <w:rPr>
            <w:noProof/>
            <w:webHidden/>
          </w:rPr>
          <w:t>103</w:t>
        </w:r>
        <w:r>
          <w:rPr>
            <w:noProof/>
            <w:webHidden/>
          </w:rPr>
          <w:fldChar w:fldCharType="end"/>
        </w:r>
      </w:hyperlink>
    </w:p>
    <w:p w14:paraId="47AEF199" w14:textId="2BDE69D9" w:rsidR="00A96652" w:rsidRDefault="00A96652">
      <w:pPr>
        <w:pStyle w:val="TOC3"/>
        <w:tabs>
          <w:tab w:val="right" w:leader="dot" w:pos="8486"/>
        </w:tabs>
        <w:rPr>
          <w:rFonts w:eastAsiaTheme="minorEastAsia" w:cstheme="minorBidi"/>
          <w:noProof/>
          <w:sz w:val="22"/>
          <w:szCs w:val="22"/>
          <w:lang w:bidi="ar-SA"/>
        </w:rPr>
      </w:pPr>
      <w:hyperlink w:anchor="_Toc485205318" w:history="1">
        <w:r w:rsidRPr="00DB29ED">
          <w:rPr>
            <w:rStyle w:val="Hyperlink"/>
            <w:noProof/>
          </w:rPr>
          <w:t>Material Testing in a Fixed Bed Reactor</w:t>
        </w:r>
        <w:r>
          <w:rPr>
            <w:noProof/>
            <w:webHidden/>
          </w:rPr>
          <w:tab/>
        </w:r>
        <w:r>
          <w:rPr>
            <w:noProof/>
            <w:webHidden/>
          </w:rPr>
          <w:fldChar w:fldCharType="begin"/>
        </w:r>
        <w:r>
          <w:rPr>
            <w:noProof/>
            <w:webHidden/>
          </w:rPr>
          <w:instrText xml:space="preserve"> PAGEREF _Toc485205318 \h </w:instrText>
        </w:r>
        <w:r>
          <w:rPr>
            <w:noProof/>
            <w:webHidden/>
          </w:rPr>
        </w:r>
        <w:r>
          <w:rPr>
            <w:noProof/>
            <w:webHidden/>
          </w:rPr>
          <w:fldChar w:fldCharType="separate"/>
        </w:r>
        <w:r w:rsidR="00EC2F89">
          <w:rPr>
            <w:noProof/>
            <w:webHidden/>
          </w:rPr>
          <w:t>105</w:t>
        </w:r>
        <w:r>
          <w:rPr>
            <w:noProof/>
            <w:webHidden/>
          </w:rPr>
          <w:fldChar w:fldCharType="end"/>
        </w:r>
      </w:hyperlink>
    </w:p>
    <w:p w14:paraId="1D775D44" w14:textId="2F5FB5D3" w:rsidR="00A96652" w:rsidRDefault="00A96652">
      <w:pPr>
        <w:pStyle w:val="TOC2"/>
        <w:tabs>
          <w:tab w:val="right" w:leader="dot" w:pos="8486"/>
        </w:tabs>
        <w:rPr>
          <w:rFonts w:eastAsiaTheme="minorEastAsia" w:cstheme="minorBidi"/>
          <w:noProof/>
          <w:sz w:val="22"/>
          <w:szCs w:val="22"/>
          <w:lang w:bidi="ar-SA"/>
        </w:rPr>
      </w:pPr>
      <w:hyperlink w:anchor="_Toc485205319" w:history="1">
        <w:r w:rsidRPr="00DB29ED">
          <w:rPr>
            <w:rStyle w:val="Hyperlink"/>
            <w:noProof/>
          </w:rPr>
          <w:t>Results and discussion</w:t>
        </w:r>
        <w:r>
          <w:rPr>
            <w:noProof/>
            <w:webHidden/>
          </w:rPr>
          <w:tab/>
        </w:r>
        <w:r>
          <w:rPr>
            <w:noProof/>
            <w:webHidden/>
          </w:rPr>
          <w:fldChar w:fldCharType="begin"/>
        </w:r>
        <w:r>
          <w:rPr>
            <w:noProof/>
            <w:webHidden/>
          </w:rPr>
          <w:instrText xml:space="preserve"> PAGEREF _Toc485205319 \h </w:instrText>
        </w:r>
        <w:r>
          <w:rPr>
            <w:noProof/>
            <w:webHidden/>
          </w:rPr>
        </w:r>
        <w:r>
          <w:rPr>
            <w:noProof/>
            <w:webHidden/>
          </w:rPr>
          <w:fldChar w:fldCharType="separate"/>
        </w:r>
        <w:r w:rsidR="00EC2F89">
          <w:rPr>
            <w:noProof/>
            <w:webHidden/>
          </w:rPr>
          <w:t>107</w:t>
        </w:r>
        <w:r>
          <w:rPr>
            <w:noProof/>
            <w:webHidden/>
          </w:rPr>
          <w:fldChar w:fldCharType="end"/>
        </w:r>
      </w:hyperlink>
    </w:p>
    <w:p w14:paraId="0741B5A6" w14:textId="7A7B8154" w:rsidR="00A96652" w:rsidRDefault="00A96652">
      <w:pPr>
        <w:pStyle w:val="TOC3"/>
        <w:tabs>
          <w:tab w:val="right" w:leader="dot" w:pos="8486"/>
        </w:tabs>
        <w:rPr>
          <w:rFonts w:eastAsiaTheme="minorEastAsia" w:cstheme="minorBidi"/>
          <w:noProof/>
          <w:sz w:val="22"/>
          <w:szCs w:val="22"/>
          <w:lang w:bidi="ar-SA"/>
        </w:rPr>
      </w:pPr>
      <w:hyperlink w:anchor="_Toc485205320" w:history="1">
        <w:r w:rsidRPr="00DB29ED">
          <w:rPr>
            <w:rStyle w:val="Hyperlink"/>
            <w:noProof/>
          </w:rPr>
          <w:t>Preparation of ZSM-5@silicalite-1</w:t>
        </w:r>
        <w:r>
          <w:rPr>
            <w:noProof/>
            <w:webHidden/>
          </w:rPr>
          <w:tab/>
        </w:r>
        <w:r>
          <w:rPr>
            <w:noProof/>
            <w:webHidden/>
          </w:rPr>
          <w:fldChar w:fldCharType="begin"/>
        </w:r>
        <w:r>
          <w:rPr>
            <w:noProof/>
            <w:webHidden/>
          </w:rPr>
          <w:instrText xml:space="preserve"> PAGEREF _Toc485205320 \h </w:instrText>
        </w:r>
        <w:r>
          <w:rPr>
            <w:noProof/>
            <w:webHidden/>
          </w:rPr>
        </w:r>
        <w:r>
          <w:rPr>
            <w:noProof/>
            <w:webHidden/>
          </w:rPr>
          <w:fldChar w:fldCharType="separate"/>
        </w:r>
        <w:r w:rsidR="00EC2F89">
          <w:rPr>
            <w:noProof/>
            <w:webHidden/>
          </w:rPr>
          <w:t>107</w:t>
        </w:r>
        <w:r>
          <w:rPr>
            <w:noProof/>
            <w:webHidden/>
          </w:rPr>
          <w:fldChar w:fldCharType="end"/>
        </w:r>
      </w:hyperlink>
    </w:p>
    <w:p w14:paraId="7EE260C4" w14:textId="58630636" w:rsidR="00A96652" w:rsidRDefault="00A96652">
      <w:pPr>
        <w:pStyle w:val="TOC3"/>
        <w:tabs>
          <w:tab w:val="right" w:leader="dot" w:pos="8486"/>
        </w:tabs>
        <w:rPr>
          <w:rFonts w:eastAsiaTheme="minorEastAsia" w:cstheme="minorBidi"/>
          <w:noProof/>
          <w:sz w:val="22"/>
          <w:szCs w:val="22"/>
          <w:lang w:bidi="ar-SA"/>
        </w:rPr>
      </w:pPr>
      <w:hyperlink w:anchor="_Toc485205321" w:history="1">
        <w:r w:rsidRPr="00DB29ED">
          <w:rPr>
            <w:rStyle w:val="Hyperlink"/>
            <w:noProof/>
          </w:rPr>
          <w:t>Validation of the Silicalite-1 Shell Structure</w:t>
        </w:r>
        <w:r>
          <w:rPr>
            <w:noProof/>
            <w:webHidden/>
          </w:rPr>
          <w:tab/>
        </w:r>
        <w:r>
          <w:rPr>
            <w:noProof/>
            <w:webHidden/>
          </w:rPr>
          <w:fldChar w:fldCharType="begin"/>
        </w:r>
        <w:r>
          <w:rPr>
            <w:noProof/>
            <w:webHidden/>
          </w:rPr>
          <w:instrText xml:space="preserve"> PAGEREF _Toc485205321 \h </w:instrText>
        </w:r>
        <w:r>
          <w:rPr>
            <w:noProof/>
            <w:webHidden/>
          </w:rPr>
        </w:r>
        <w:r>
          <w:rPr>
            <w:noProof/>
            <w:webHidden/>
          </w:rPr>
          <w:fldChar w:fldCharType="separate"/>
        </w:r>
        <w:r w:rsidR="00EC2F89">
          <w:rPr>
            <w:noProof/>
            <w:webHidden/>
          </w:rPr>
          <w:t>112</w:t>
        </w:r>
        <w:r>
          <w:rPr>
            <w:noProof/>
            <w:webHidden/>
          </w:rPr>
          <w:fldChar w:fldCharType="end"/>
        </w:r>
      </w:hyperlink>
    </w:p>
    <w:p w14:paraId="4DA739A3" w14:textId="0C0BF662" w:rsidR="00A96652" w:rsidRDefault="00A96652">
      <w:pPr>
        <w:pStyle w:val="TOC3"/>
        <w:tabs>
          <w:tab w:val="right" w:leader="dot" w:pos="8486"/>
        </w:tabs>
        <w:rPr>
          <w:rFonts w:eastAsiaTheme="minorEastAsia" w:cstheme="minorBidi"/>
          <w:noProof/>
          <w:sz w:val="22"/>
          <w:szCs w:val="22"/>
          <w:lang w:bidi="ar-SA"/>
        </w:rPr>
      </w:pPr>
      <w:hyperlink w:anchor="_Toc485205322" w:history="1">
        <w:r w:rsidRPr="00DB29ED">
          <w:rPr>
            <w:rStyle w:val="Hyperlink"/>
            <w:noProof/>
          </w:rPr>
          <w:t>Tailoring the Silicalite-1 Shell Thickness.</w:t>
        </w:r>
        <w:r>
          <w:rPr>
            <w:noProof/>
            <w:webHidden/>
          </w:rPr>
          <w:tab/>
        </w:r>
        <w:r>
          <w:rPr>
            <w:noProof/>
            <w:webHidden/>
          </w:rPr>
          <w:fldChar w:fldCharType="begin"/>
        </w:r>
        <w:r>
          <w:rPr>
            <w:noProof/>
            <w:webHidden/>
          </w:rPr>
          <w:instrText xml:space="preserve"> PAGEREF _Toc485205322 \h </w:instrText>
        </w:r>
        <w:r>
          <w:rPr>
            <w:noProof/>
            <w:webHidden/>
          </w:rPr>
        </w:r>
        <w:r>
          <w:rPr>
            <w:noProof/>
            <w:webHidden/>
          </w:rPr>
          <w:fldChar w:fldCharType="separate"/>
        </w:r>
        <w:r w:rsidR="00EC2F89">
          <w:rPr>
            <w:noProof/>
            <w:webHidden/>
          </w:rPr>
          <w:t>117</w:t>
        </w:r>
        <w:r>
          <w:rPr>
            <w:noProof/>
            <w:webHidden/>
          </w:rPr>
          <w:fldChar w:fldCharType="end"/>
        </w:r>
      </w:hyperlink>
    </w:p>
    <w:p w14:paraId="235AF490" w14:textId="57583DB7" w:rsidR="00A96652" w:rsidRDefault="00A96652">
      <w:pPr>
        <w:pStyle w:val="TOC2"/>
        <w:tabs>
          <w:tab w:val="right" w:leader="dot" w:pos="8486"/>
        </w:tabs>
        <w:rPr>
          <w:rFonts w:eastAsiaTheme="minorEastAsia" w:cstheme="minorBidi"/>
          <w:noProof/>
          <w:sz w:val="22"/>
          <w:szCs w:val="22"/>
          <w:lang w:bidi="ar-SA"/>
        </w:rPr>
      </w:pPr>
      <w:hyperlink w:anchor="_Toc485205323" w:history="1">
        <w:r w:rsidRPr="00DB29ED">
          <w:rPr>
            <w:rStyle w:val="Hyperlink"/>
            <w:noProof/>
          </w:rPr>
          <w:t>Conclusions</w:t>
        </w:r>
        <w:r>
          <w:rPr>
            <w:noProof/>
            <w:webHidden/>
          </w:rPr>
          <w:tab/>
        </w:r>
        <w:r>
          <w:rPr>
            <w:noProof/>
            <w:webHidden/>
          </w:rPr>
          <w:fldChar w:fldCharType="begin"/>
        </w:r>
        <w:r>
          <w:rPr>
            <w:noProof/>
            <w:webHidden/>
          </w:rPr>
          <w:instrText xml:space="preserve"> PAGEREF _Toc485205323 \h </w:instrText>
        </w:r>
        <w:r>
          <w:rPr>
            <w:noProof/>
            <w:webHidden/>
          </w:rPr>
        </w:r>
        <w:r>
          <w:rPr>
            <w:noProof/>
            <w:webHidden/>
          </w:rPr>
          <w:fldChar w:fldCharType="separate"/>
        </w:r>
        <w:r w:rsidR="00EC2F89">
          <w:rPr>
            <w:noProof/>
            <w:webHidden/>
          </w:rPr>
          <w:t>123</w:t>
        </w:r>
        <w:r>
          <w:rPr>
            <w:noProof/>
            <w:webHidden/>
          </w:rPr>
          <w:fldChar w:fldCharType="end"/>
        </w:r>
      </w:hyperlink>
    </w:p>
    <w:p w14:paraId="736503B0" w14:textId="2FF96841" w:rsidR="00A96652" w:rsidRDefault="00A96652">
      <w:pPr>
        <w:pStyle w:val="TOC2"/>
        <w:tabs>
          <w:tab w:val="right" w:leader="dot" w:pos="8486"/>
        </w:tabs>
        <w:rPr>
          <w:rFonts w:eastAsiaTheme="minorEastAsia" w:cstheme="minorBidi"/>
          <w:noProof/>
          <w:sz w:val="22"/>
          <w:szCs w:val="22"/>
          <w:lang w:bidi="ar-SA"/>
        </w:rPr>
      </w:pPr>
      <w:hyperlink w:anchor="_Toc485205324" w:history="1">
        <w:r w:rsidRPr="00DB29ED">
          <w:rPr>
            <w:rStyle w:val="Hyperlink"/>
            <w:noProof/>
          </w:rPr>
          <w:t>Acknowledgment</w:t>
        </w:r>
        <w:r>
          <w:rPr>
            <w:noProof/>
            <w:webHidden/>
          </w:rPr>
          <w:tab/>
        </w:r>
        <w:r>
          <w:rPr>
            <w:noProof/>
            <w:webHidden/>
          </w:rPr>
          <w:fldChar w:fldCharType="begin"/>
        </w:r>
        <w:r>
          <w:rPr>
            <w:noProof/>
            <w:webHidden/>
          </w:rPr>
          <w:instrText xml:space="preserve"> PAGEREF _Toc485205324 \h </w:instrText>
        </w:r>
        <w:r>
          <w:rPr>
            <w:noProof/>
            <w:webHidden/>
          </w:rPr>
        </w:r>
        <w:r>
          <w:rPr>
            <w:noProof/>
            <w:webHidden/>
          </w:rPr>
          <w:fldChar w:fldCharType="separate"/>
        </w:r>
        <w:r w:rsidR="00EC2F89">
          <w:rPr>
            <w:noProof/>
            <w:webHidden/>
          </w:rPr>
          <w:t>124</w:t>
        </w:r>
        <w:r>
          <w:rPr>
            <w:noProof/>
            <w:webHidden/>
          </w:rPr>
          <w:fldChar w:fldCharType="end"/>
        </w:r>
      </w:hyperlink>
    </w:p>
    <w:p w14:paraId="054B6CCE" w14:textId="306641AD" w:rsidR="00A96652" w:rsidRDefault="00A96652">
      <w:pPr>
        <w:pStyle w:val="TOC1"/>
        <w:rPr>
          <w:rFonts w:eastAsiaTheme="minorEastAsia" w:cstheme="minorBidi"/>
          <w:noProof/>
          <w:sz w:val="22"/>
          <w:szCs w:val="22"/>
          <w:lang w:bidi="ar-SA"/>
        </w:rPr>
      </w:pPr>
      <w:hyperlink w:anchor="_Toc485205325" w:history="1">
        <w:r w:rsidRPr="00DB29ED">
          <w:rPr>
            <w:rStyle w:val="Hyperlink"/>
            <w:noProof/>
          </w:rPr>
          <w:t xml:space="preserve">Chapter 8 :- </w:t>
        </w:r>
        <w:r w:rsidRPr="00DB29ED">
          <w:rPr>
            <w:rStyle w:val="Hyperlink"/>
            <w:noProof/>
            <w:lang w:val="en-IN"/>
          </w:rPr>
          <w:t>Mechanism of Ketonization of Carboxylic acids over ZSM 5 – role of Alpha Hydrogen</w:t>
        </w:r>
        <w:r>
          <w:rPr>
            <w:noProof/>
            <w:webHidden/>
          </w:rPr>
          <w:tab/>
        </w:r>
        <w:r>
          <w:rPr>
            <w:noProof/>
            <w:webHidden/>
          </w:rPr>
          <w:fldChar w:fldCharType="begin"/>
        </w:r>
        <w:r>
          <w:rPr>
            <w:noProof/>
            <w:webHidden/>
          </w:rPr>
          <w:instrText xml:space="preserve"> PAGEREF _Toc485205325 \h </w:instrText>
        </w:r>
        <w:r>
          <w:rPr>
            <w:noProof/>
            <w:webHidden/>
          </w:rPr>
        </w:r>
        <w:r>
          <w:rPr>
            <w:noProof/>
            <w:webHidden/>
          </w:rPr>
          <w:fldChar w:fldCharType="separate"/>
        </w:r>
        <w:r w:rsidR="00EC2F89">
          <w:rPr>
            <w:noProof/>
            <w:webHidden/>
          </w:rPr>
          <w:t>126</w:t>
        </w:r>
        <w:r>
          <w:rPr>
            <w:noProof/>
            <w:webHidden/>
          </w:rPr>
          <w:fldChar w:fldCharType="end"/>
        </w:r>
      </w:hyperlink>
    </w:p>
    <w:p w14:paraId="3999C3AC" w14:textId="36F867D6" w:rsidR="00A96652" w:rsidRDefault="00A96652">
      <w:pPr>
        <w:pStyle w:val="TOC2"/>
        <w:tabs>
          <w:tab w:val="right" w:leader="dot" w:pos="8486"/>
        </w:tabs>
        <w:rPr>
          <w:rFonts w:eastAsiaTheme="minorEastAsia" w:cstheme="minorBidi"/>
          <w:noProof/>
          <w:sz w:val="22"/>
          <w:szCs w:val="22"/>
          <w:lang w:bidi="ar-SA"/>
        </w:rPr>
      </w:pPr>
      <w:hyperlink w:anchor="_Toc485205326" w:history="1">
        <w:r w:rsidRPr="00DB29ED">
          <w:rPr>
            <w:rStyle w:val="Hyperlink"/>
            <w:noProof/>
          </w:rPr>
          <w:t>Introduction</w:t>
        </w:r>
        <w:r>
          <w:rPr>
            <w:noProof/>
            <w:webHidden/>
          </w:rPr>
          <w:tab/>
        </w:r>
        <w:r>
          <w:rPr>
            <w:noProof/>
            <w:webHidden/>
          </w:rPr>
          <w:fldChar w:fldCharType="begin"/>
        </w:r>
        <w:r>
          <w:rPr>
            <w:noProof/>
            <w:webHidden/>
          </w:rPr>
          <w:instrText xml:space="preserve"> PAGEREF _Toc485205326 \h </w:instrText>
        </w:r>
        <w:r>
          <w:rPr>
            <w:noProof/>
            <w:webHidden/>
          </w:rPr>
        </w:r>
        <w:r>
          <w:rPr>
            <w:noProof/>
            <w:webHidden/>
          </w:rPr>
          <w:fldChar w:fldCharType="separate"/>
        </w:r>
        <w:r w:rsidR="00EC2F89">
          <w:rPr>
            <w:noProof/>
            <w:webHidden/>
          </w:rPr>
          <w:t>126</w:t>
        </w:r>
        <w:r>
          <w:rPr>
            <w:noProof/>
            <w:webHidden/>
          </w:rPr>
          <w:fldChar w:fldCharType="end"/>
        </w:r>
      </w:hyperlink>
    </w:p>
    <w:p w14:paraId="5AF47719" w14:textId="07A48F42" w:rsidR="00A96652" w:rsidRDefault="00A96652">
      <w:pPr>
        <w:pStyle w:val="TOC2"/>
        <w:tabs>
          <w:tab w:val="right" w:leader="dot" w:pos="8486"/>
        </w:tabs>
        <w:rPr>
          <w:rFonts w:eastAsiaTheme="minorEastAsia" w:cstheme="minorBidi"/>
          <w:noProof/>
          <w:sz w:val="22"/>
          <w:szCs w:val="22"/>
          <w:lang w:bidi="ar-SA"/>
        </w:rPr>
      </w:pPr>
      <w:hyperlink w:anchor="_Toc485205327" w:history="1">
        <w:r w:rsidRPr="00DB29ED">
          <w:rPr>
            <w:rStyle w:val="Hyperlink"/>
            <w:noProof/>
          </w:rPr>
          <w:t>Experimental Methods</w:t>
        </w:r>
        <w:r>
          <w:rPr>
            <w:noProof/>
            <w:webHidden/>
          </w:rPr>
          <w:tab/>
        </w:r>
        <w:r>
          <w:rPr>
            <w:noProof/>
            <w:webHidden/>
          </w:rPr>
          <w:fldChar w:fldCharType="begin"/>
        </w:r>
        <w:r>
          <w:rPr>
            <w:noProof/>
            <w:webHidden/>
          </w:rPr>
          <w:instrText xml:space="preserve"> PAGEREF _Toc485205327 \h </w:instrText>
        </w:r>
        <w:r>
          <w:rPr>
            <w:noProof/>
            <w:webHidden/>
          </w:rPr>
        </w:r>
        <w:r>
          <w:rPr>
            <w:noProof/>
            <w:webHidden/>
          </w:rPr>
          <w:fldChar w:fldCharType="separate"/>
        </w:r>
        <w:r w:rsidR="00EC2F89">
          <w:rPr>
            <w:noProof/>
            <w:webHidden/>
          </w:rPr>
          <w:t>128</w:t>
        </w:r>
        <w:r>
          <w:rPr>
            <w:noProof/>
            <w:webHidden/>
          </w:rPr>
          <w:fldChar w:fldCharType="end"/>
        </w:r>
      </w:hyperlink>
    </w:p>
    <w:p w14:paraId="6F89DD36" w14:textId="7C02D01E" w:rsidR="00A96652" w:rsidRDefault="00A96652">
      <w:pPr>
        <w:pStyle w:val="TOC3"/>
        <w:tabs>
          <w:tab w:val="right" w:leader="dot" w:pos="8486"/>
        </w:tabs>
        <w:rPr>
          <w:rFonts w:eastAsiaTheme="minorEastAsia" w:cstheme="minorBidi"/>
          <w:noProof/>
          <w:sz w:val="22"/>
          <w:szCs w:val="22"/>
          <w:lang w:bidi="ar-SA"/>
        </w:rPr>
      </w:pPr>
      <w:hyperlink w:anchor="_Toc485205328" w:history="1">
        <w:r w:rsidRPr="00DB29ED">
          <w:rPr>
            <w:rStyle w:val="Hyperlink"/>
            <w:noProof/>
          </w:rPr>
          <w:t>Catalyst preparation</w:t>
        </w:r>
        <w:r>
          <w:rPr>
            <w:noProof/>
            <w:webHidden/>
          </w:rPr>
          <w:tab/>
        </w:r>
        <w:r>
          <w:rPr>
            <w:noProof/>
            <w:webHidden/>
          </w:rPr>
          <w:fldChar w:fldCharType="begin"/>
        </w:r>
        <w:r>
          <w:rPr>
            <w:noProof/>
            <w:webHidden/>
          </w:rPr>
          <w:instrText xml:space="preserve"> PAGEREF _Toc485205328 \h </w:instrText>
        </w:r>
        <w:r>
          <w:rPr>
            <w:noProof/>
            <w:webHidden/>
          </w:rPr>
        </w:r>
        <w:r>
          <w:rPr>
            <w:noProof/>
            <w:webHidden/>
          </w:rPr>
          <w:fldChar w:fldCharType="separate"/>
        </w:r>
        <w:r w:rsidR="00EC2F89">
          <w:rPr>
            <w:noProof/>
            <w:webHidden/>
          </w:rPr>
          <w:t>128</w:t>
        </w:r>
        <w:r>
          <w:rPr>
            <w:noProof/>
            <w:webHidden/>
          </w:rPr>
          <w:fldChar w:fldCharType="end"/>
        </w:r>
      </w:hyperlink>
    </w:p>
    <w:p w14:paraId="16F8465F" w14:textId="2C8C58DD" w:rsidR="00A96652" w:rsidRDefault="00A96652">
      <w:pPr>
        <w:pStyle w:val="TOC3"/>
        <w:tabs>
          <w:tab w:val="right" w:leader="dot" w:pos="8486"/>
        </w:tabs>
        <w:rPr>
          <w:rFonts w:eastAsiaTheme="minorEastAsia" w:cstheme="minorBidi"/>
          <w:noProof/>
          <w:sz w:val="22"/>
          <w:szCs w:val="22"/>
          <w:lang w:bidi="ar-SA"/>
        </w:rPr>
      </w:pPr>
      <w:hyperlink w:anchor="_Toc485205329" w:history="1">
        <w:r w:rsidRPr="00DB29ED">
          <w:rPr>
            <w:rStyle w:val="Hyperlink"/>
            <w:noProof/>
          </w:rPr>
          <w:t>Catalyst characterization</w:t>
        </w:r>
        <w:r>
          <w:rPr>
            <w:noProof/>
            <w:webHidden/>
          </w:rPr>
          <w:tab/>
        </w:r>
        <w:r>
          <w:rPr>
            <w:noProof/>
            <w:webHidden/>
          </w:rPr>
          <w:fldChar w:fldCharType="begin"/>
        </w:r>
        <w:r>
          <w:rPr>
            <w:noProof/>
            <w:webHidden/>
          </w:rPr>
          <w:instrText xml:space="preserve"> PAGEREF _Toc485205329 \h </w:instrText>
        </w:r>
        <w:r>
          <w:rPr>
            <w:noProof/>
            <w:webHidden/>
          </w:rPr>
        </w:r>
        <w:r>
          <w:rPr>
            <w:noProof/>
            <w:webHidden/>
          </w:rPr>
          <w:fldChar w:fldCharType="separate"/>
        </w:r>
        <w:r w:rsidR="00EC2F89">
          <w:rPr>
            <w:noProof/>
            <w:webHidden/>
          </w:rPr>
          <w:t>128</w:t>
        </w:r>
        <w:r>
          <w:rPr>
            <w:noProof/>
            <w:webHidden/>
          </w:rPr>
          <w:fldChar w:fldCharType="end"/>
        </w:r>
      </w:hyperlink>
    </w:p>
    <w:p w14:paraId="4DB077C3" w14:textId="0B733C2C" w:rsidR="00A96652" w:rsidRDefault="00A96652">
      <w:pPr>
        <w:pStyle w:val="TOC3"/>
        <w:tabs>
          <w:tab w:val="right" w:leader="dot" w:pos="8486"/>
        </w:tabs>
        <w:rPr>
          <w:rFonts w:eastAsiaTheme="minorEastAsia" w:cstheme="minorBidi"/>
          <w:noProof/>
          <w:sz w:val="22"/>
          <w:szCs w:val="22"/>
          <w:lang w:bidi="ar-SA"/>
        </w:rPr>
      </w:pPr>
      <w:hyperlink w:anchor="_Toc485205330" w:history="1">
        <w:r w:rsidRPr="00DB29ED">
          <w:rPr>
            <w:rStyle w:val="Hyperlink"/>
            <w:noProof/>
          </w:rPr>
          <w:t>Flow experiments</w:t>
        </w:r>
        <w:r>
          <w:rPr>
            <w:noProof/>
            <w:webHidden/>
          </w:rPr>
          <w:tab/>
        </w:r>
        <w:r>
          <w:rPr>
            <w:noProof/>
            <w:webHidden/>
          </w:rPr>
          <w:fldChar w:fldCharType="begin"/>
        </w:r>
        <w:r>
          <w:rPr>
            <w:noProof/>
            <w:webHidden/>
          </w:rPr>
          <w:instrText xml:space="preserve"> PAGEREF _Toc485205330 \h </w:instrText>
        </w:r>
        <w:r>
          <w:rPr>
            <w:noProof/>
            <w:webHidden/>
          </w:rPr>
        </w:r>
        <w:r>
          <w:rPr>
            <w:noProof/>
            <w:webHidden/>
          </w:rPr>
          <w:fldChar w:fldCharType="separate"/>
        </w:r>
        <w:r w:rsidR="00EC2F89">
          <w:rPr>
            <w:noProof/>
            <w:webHidden/>
          </w:rPr>
          <w:t>129</w:t>
        </w:r>
        <w:r>
          <w:rPr>
            <w:noProof/>
            <w:webHidden/>
          </w:rPr>
          <w:fldChar w:fldCharType="end"/>
        </w:r>
      </w:hyperlink>
    </w:p>
    <w:p w14:paraId="05EF5819" w14:textId="24FFE4E9" w:rsidR="00A96652" w:rsidRDefault="00A96652">
      <w:pPr>
        <w:pStyle w:val="TOC3"/>
        <w:tabs>
          <w:tab w:val="right" w:leader="dot" w:pos="8486"/>
        </w:tabs>
        <w:rPr>
          <w:rFonts w:eastAsiaTheme="minorEastAsia" w:cstheme="minorBidi"/>
          <w:noProof/>
          <w:sz w:val="22"/>
          <w:szCs w:val="22"/>
          <w:lang w:bidi="ar-SA"/>
        </w:rPr>
      </w:pPr>
      <w:hyperlink w:anchor="_Toc485205331" w:history="1">
        <w:r w:rsidRPr="00DB29ED">
          <w:rPr>
            <w:rStyle w:val="Hyperlink"/>
            <w:noProof/>
          </w:rPr>
          <w:t>Temperature programmed reactions</w:t>
        </w:r>
        <w:r>
          <w:rPr>
            <w:noProof/>
            <w:webHidden/>
          </w:rPr>
          <w:tab/>
        </w:r>
        <w:r>
          <w:rPr>
            <w:noProof/>
            <w:webHidden/>
          </w:rPr>
          <w:fldChar w:fldCharType="begin"/>
        </w:r>
        <w:r>
          <w:rPr>
            <w:noProof/>
            <w:webHidden/>
          </w:rPr>
          <w:instrText xml:space="preserve"> PAGEREF _Toc485205331 \h </w:instrText>
        </w:r>
        <w:r>
          <w:rPr>
            <w:noProof/>
            <w:webHidden/>
          </w:rPr>
        </w:r>
        <w:r>
          <w:rPr>
            <w:noProof/>
            <w:webHidden/>
          </w:rPr>
          <w:fldChar w:fldCharType="separate"/>
        </w:r>
        <w:r w:rsidR="00EC2F89">
          <w:rPr>
            <w:noProof/>
            <w:webHidden/>
          </w:rPr>
          <w:t>130</w:t>
        </w:r>
        <w:r>
          <w:rPr>
            <w:noProof/>
            <w:webHidden/>
          </w:rPr>
          <w:fldChar w:fldCharType="end"/>
        </w:r>
      </w:hyperlink>
    </w:p>
    <w:p w14:paraId="4A136BE8" w14:textId="2226B464" w:rsidR="00A96652" w:rsidRDefault="00A96652">
      <w:pPr>
        <w:pStyle w:val="TOC2"/>
        <w:tabs>
          <w:tab w:val="right" w:leader="dot" w:pos="8486"/>
        </w:tabs>
        <w:rPr>
          <w:rFonts w:eastAsiaTheme="minorEastAsia" w:cstheme="minorBidi"/>
          <w:noProof/>
          <w:sz w:val="22"/>
          <w:szCs w:val="22"/>
          <w:lang w:bidi="ar-SA"/>
        </w:rPr>
      </w:pPr>
      <w:hyperlink w:anchor="_Toc485205332" w:history="1">
        <w:r w:rsidRPr="00DB29ED">
          <w:rPr>
            <w:rStyle w:val="Hyperlink"/>
            <w:noProof/>
          </w:rPr>
          <w:t>Results and Discussion</w:t>
        </w:r>
        <w:r>
          <w:rPr>
            <w:noProof/>
            <w:webHidden/>
          </w:rPr>
          <w:tab/>
        </w:r>
        <w:r>
          <w:rPr>
            <w:noProof/>
            <w:webHidden/>
          </w:rPr>
          <w:fldChar w:fldCharType="begin"/>
        </w:r>
        <w:r>
          <w:rPr>
            <w:noProof/>
            <w:webHidden/>
          </w:rPr>
          <w:instrText xml:space="preserve"> PAGEREF _Toc485205332 \h </w:instrText>
        </w:r>
        <w:r>
          <w:rPr>
            <w:noProof/>
            <w:webHidden/>
          </w:rPr>
        </w:r>
        <w:r>
          <w:rPr>
            <w:noProof/>
            <w:webHidden/>
          </w:rPr>
          <w:fldChar w:fldCharType="separate"/>
        </w:r>
        <w:r w:rsidR="00EC2F89">
          <w:rPr>
            <w:noProof/>
            <w:webHidden/>
          </w:rPr>
          <w:t>131</w:t>
        </w:r>
        <w:r>
          <w:rPr>
            <w:noProof/>
            <w:webHidden/>
          </w:rPr>
          <w:fldChar w:fldCharType="end"/>
        </w:r>
      </w:hyperlink>
    </w:p>
    <w:p w14:paraId="661F7F4B" w14:textId="42C011E0" w:rsidR="00A96652" w:rsidRDefault="00A96652">
      <w:pPr>
        <w:pStyle w:val="TOC3"/>
        <w:tabs>
          <w:tab w:val="right" w:leader="dot" w:pos="8486"/>
        </w:tabs>
        <w:rPr>
          <w:rFonts w:eastAsiaTheme="minorEastAsia" w:cstheme="minorBidi"/>
          <w:noProof/>
          <w:sz w:val="22"/>
          <w:szCs w:val="22"/>
          <w:lang w:bidi="ar-SA"/>
        </w:rPr>
      </w:pPr>
      <w:hyperlink w:anchor="_Toc485205333" w:history="1">
        <w:r w:rsidRPr="00DB29ED">
          <w:rPr>
            <w:rStyle w:val="Hyperlink"/>
            <w:noProof/>
          </w:rPr>
          <w:t>Characterization results</w:t>
        </w:r>
        <w:r>
          <w:rPr>
            <w:noProof/>
            <w:webHidden/>
          </w:rPr>
          <w:tab/>
        </w:r>
        <w:r>
          <w:rPr>
            <w:noProof/>
            <w:webHidden/>
          </w:rPr>
          <w:fldChar w:fldCharType="begin"/>
        </w:r>
        <w:r>
          <w:rPr>
            <w:noProof/>
            <w:webHidden/>
          </w:rPr>
          <w:instrText xml:space="preserve"> PAGEREF _Toc485205333 \h </w:instrText>
        </w:r>
        <w:r>
          <w:rPr>
            <w:noProof/>
            <w:webHidden/>
          </w:rPr>
        </w:r>
        <w:r>
          <w:rPr>
            <w:noProof/>
            <w:webHidden/>
          </w:rPr>
          <w:fldChar w:fldCharType="separate"/>
        </w:r>
        <w:r w:rsidR="00EC2F89">
          <w:rPr>
            <w:noProof/>
            <w:webHidden/>
          </w:rPr>
          <w:t>131</w:t>
        </w:r>
        <w:r>
          <w:rPr>
            <w:noProof/>
            <w:webHidden/>
          </w:rPr>
          <w:fldChar w:fldCharType="end"/>
        </w:r>
      </w:hyperlink>
    </w:p>
    <w:p w14:paraId="61633C2E" w14:textId="419EB9A1" w:rsidR="00A96652" w:rsidRDefault="00A96652">
      <w:pPr>
        <w:pStyle w:val="TOC3"/>
        <w:tabs>
          <w:tab w:val="right" w:leader="dot" w:pos="8486"/>
        </w:tabs>
        <w:rPr>
          <w:rFonts w:eastAsiaTheme="minorEastAsia" w:cstheme="minorBidi"/>
          <w:noProof/>
          <w:sz w:val="22"/>
          <w:szCs w:val="22"/>
          <w:lang w:bidi="ar-SA"/>
        </w:rPr>
      </w:pPr>
      <w:hyperlink w:anchor="_Toc485205334" w:history="1">
        <w:r w:rsidRPr="00DB29ED">
          <w:rPr>
            <w:rStyle w:val="Hyperlink"/>
            <w:noProof/>
          </w:rPr>
          <w:t>Flow reaction results</w:t>
        </w:r>
        <w:r>
          <w:rPr>
            <w:noProof/>
            <w:webHidden/>
          </w:rPr>
          <w:tab/>
        </w:r>
        <w:r>
          <w:rPr>
            <w:noProof/>
            <w:webHidden/>
          </w:rPr>
          <w:fldChar w:fldCharType="begin"/>
        </w:r>
        <w:r>
          <w:rPr>
            <w:noProof/>
            <w:webHidden/>
          </w:rPr>
          <w:instrText xml:space="preserve"> PAGEREF _Toc485205334 \h </w:instrText>
        </w:r>
        <w:r>
          <w:rPr>
            <w:noProof/>
            <w:webHidden/>
          </w:rPr>
        </w:r>
        <w:r>
          <w:rPr>
            <w:noProof/>
            <w:webHidden/>
          </w:rPr>
          <w:fldChar w:fldCharType="separate"/>
        </w:r>
        <w:r w:rsidR="00EC2F89">
          <w:rPr>
            <w:noProof/>
            <w:webHidden/>
          </w:rPr>
          <w:t>131</w:t>
        </w:r>
        <w:r>
          <w:rPr>
            <w:noProof/>
            <w:webHidden/>
          </w:rPr>
          <w:fldChar w:fldCharType="end"/>
        </w:r>
      </w:hyperlink>
    </w:p>
    <w:p w14:paraId="3708AC0B" w14:textId="2F62A07E" w:rsidR="00A96652" w:rsidRDefault="00A96652">
      <w:pPr>
        <w:pStyle w:val="TOC2"/>
        <w:tabs>
          <w:tab w:val="right" w:leader="dot" w:pos="8486"/>
        </w:tabs>
        <w:rPr>
          <w:rFonts w:eastAsiaTheme="minorEastAsia" w:cstheme="minorBidi"/>
          <w:noProof/>
          <w:sz w:val="22"/>
          <w:szCs w:val="22"/>
          <w:lang w:bidi="ar-SA"/>
        </w:rPr>
      </w:pPr>
      <w:hyperlink w:anchor="_Toc485205335" w:history="1">
        <w:r w:rsidRPr="00DB29ED">
          <w:rPr>
            <w:rStyle w:val="Hyperlink"/>
            <w:noProof/>
          </w:rPr>
          <w:t>Conclusions:</w:t>
        </w:r>
        <w:r>
          <w:rPr>
            <w:noProof/>
            <w:webHidden/>
          </w:rPr>
          <w:tab/>
        </w:r>
        <w:r>
          <w:rPr>
            <w:noProof/>
            <w:webHidden/>
          </w:rPr>
          <w:fldChar w:fldCharType="begin"/>
        </w:r>
        <w:r>
          <w:rPr>
            <w:noProof/>
            <w:webHidden/>
          </w:rPr>
          <w:instrText xml:space="preserve"> PAGEREF _Toc485205335 \h </w:instrText>
        </w:r>
        <w:r>
          <w:rPr>
            <w:noProof/>
            <w:webHidden/>
          </w:rPr>
        </w:r>
        <w:r>
          <w:rPr>
            <w:noProof/>
            <w:webHidden/>
          </w:rPr>
          <w:fldChar w:fldCharType="separate"/>
        </w:r>
        <w:r w:rsidR="00EC2F89">
          <w:rPr>
            <w:noProof/>
            <w:webHidden/>
          </w:rPr>
          <w:t>139</w:t>
        </w:r>
        <w:r>
          <w:rPr>
            <w:noProof/>
            <w:webHidden/>
          </w:rPr>
          <w:fldChar w:fldCharType="end"/>
        </w:r>
      </w:hyperlink>
    </w:p>
    <w:p w14:paraId="62BCFB16" w14:textId="0C7EFB6F" w:rsidR="00A96652" w:rsidRDefault="00A96652">
      <w:pPr>
        <w:pStyle w:val="TOC1"/>
        <w:rPr>
          <w:rFonts w:eastAsiaTheme="minorEastAsia" w:cstheme="minorBidi"/>
          <w:noProof/>
          <w:sz w:val="22"/>
          <w:szCs w:val="22"/>
          <w:lang w:bidi="ar-SA"/>
        </w:rPr>
      </w:pPr>
      <w:hyperlink w:anchor="_Toc485205336" w:history="1">
        <w:r w:rsidRPr="00DB29ED">
          <w:rPr>
            <w:rStyle w:val="Hyperlink"/>
            <w:noProof/>
          </w:rPr>
          <w:t>Chapter 9: Synthesis of thin layers of ZSM-5 over carbon nanotubes for improved selectivities</w:t>
        </w:r>
        <w:r>
          <w:rPr>
            <w:noProof/>
            <w:webHidden/>
          </w:rPr>
          <w:tab/>
        </w:r>
        <w:r>
          <w:rPr>
            <w:noProof/>
            <w:webHidden/>
          </w:rPr>
          <w:fldChar w:fldCharType="begin"/>
        </w:r>
        <w:r>
          <w:rPr>
            <w:noProof/>
            <w:webHidden/>
          </w:rPr>
          <w:instrText xml:space="preserve"> PAGEREF _Toc485205336 \h </w:instrText>
        </w:r>
        <w:r>
          <w:rPr>
            <w:noProof/>
            <w:webHidden/>
          </w:rPr>
        </w:r>
        <w:r>
          <w:rPr>
            <w:noProof/>
            <w:webHidden/>
          </w:rPr>
          <w:fldChar w:fldCharType="separate"/>
        </w:r>
        <w:r w:rsidR="00EC2F89">
          <w:rPr>
            <w:noProof/>
            <w:webHidden/>
          </w:rPr>
          <w:t>141</w:t>
        </w:r>
        <w:r>
          <w:rPr>
            <w:noProof/>
            <w:webHidden/>
          </w:rPr>
          <w:fldChar w:fldCharType="end"/>
        </w:r>
      </w:hyperlink>
    </w:p>
    <w:p w14:paraId="06F953B6" w14:textId="22318CA2" w:rsidR="00A96652" w:rsidRDefault="00A96652">
      <w:pPr>
        <w:pStyle w:val="TOC2"/>
        <w:tabs>
          <w:tab w:val="right" w:leader="dot" w:pos="8486"/>
        </w:tabs>
        <w:rPr>
          <w:rFonts w:eastAsiaTheme="minorEastAsia" w:cstheme="minorBidi"/>
          <w:noProof/>
          <w:sz w:val="22"/>
          <w:szCs w:val="22"/>
          <w:lang w:bidi="ar-SA"/>
        </w:rPr>
      </w:pPr>
      <w:hyperlink w:anchor="_Toc485205337" w:history="1">
        <w:r w:rsidRPr="00DB29ED">
          <w:rPr>
            <w:rStyle w:val="Hyperlink"/>
            <w:noProof/>
          </w:rPr>
          <w:t>Introduction</w:t>
        </w:r>
        <w:r>
          <w:rPr>
            <w:noProof/>
            <w:webHidden/>
          </w:rPr>
          <w:tab/>
        </w:r>
        <w:r>
          <w:rPr>
            <w:noProof/>
            <w:webHidden/>
          </w:rPr>
          <w:fldChar w:fldCharType="begin"/>
        </w:r>
        <w:r>
          <w:rPr>
            <w:noProof/>
            <w:webHidden/>
          </w:rPr>
          <w:instrText xml:space="preserve"> PAGEREF _Toc485205337 \h </w:instrText>
        </w:r>
        <w:r>
          <w:rPr>
            <w:noProof/>
            <w:webHidden/>
          </w:rPr>
        </w:r>
        <w:r>
          <w:rPr>
            <w:noProof/>
            <w:webHidden/>
          </w:rPr>
          <w:fldChar w:fldCharType="separate"/>
        </w:r>
        <w:r w:rsidR="00EC2F89">
          <w:rPr>
            <w:noProof/>
            <w:webHidden/>
          </w:rPr>
          <w:t>141</w:t>
        </w:r>
        <w:r>
          <w:rPr>
            <w:noProof/>
            <w:webHidden/>
          </w:rPr>
          <w:fldChar w:fldCharType="end"/>
        </w:r>
      </w:hyperlink>
    </w:p>
    <w:p w14:paraId="260D22FE" w14:textId="5609A4A2" w:rsidR="00A96652" w:rsidRDefault="00A96652">
      <w:pPr>
        <w:pStyle w:val="TOC2"/>
        <w:tabs>
          <w:tab w:val="right" w:leader="dot" w:pos="8486"/>
        </w:tabs>
        <w:rPr>
          <w:rFonts w:eastAsiaTheme="minorEastAsia" w:cstheme="minorBidi"/>
          <w:noProof/>
          <w:sz w:val="22"/>
          <w:szCs w:val="22"/>
          <w:lang w:bidi="ar-SA"/>
        </w:rPr>
      </w:pPr>
      <w:hyperlink w:anchor="_Toc485205338" w:history="1">
        <w:r w:rsidRPr="00DB29ED">
          <w:rPr>
            <w:rStyle w:val="Hyperlink"/>
            <w:noProof/>
          </w:rPr>
          <w:t>Experimental Details</w:t>
        </w:r>
        <w:r>
          <w:rPr>
            <w:noProof/>
            <w:webHidden/>
          </w:rPr>
          <w:tab/>
        </w:r>
        <w:r>
          <w:rPr>
            <w:noProof/>
            <w:webHidden/>
          </w:rPr>
          <w:fldChar w:fldCharType="begin"/>
        </w:r>
        <w:r>
          <w:rPr>
            <w:noProof/>
            <w:webHidden/>
          </w:rPr>
          <w:instrText xml:space="preserve"> PAGEREF _Toc485205338 \h </w:instrText>
        </w:r>
        <w:r>
          <w:rPr>
            <w:noProof/>
            <w:webHidden/>
          </w:rPr>
        </w:r>
        <w:r>
          <w:rPr>
            <w:noProof/>
            <w:webHidden/>
          </w:rPr>
          <w:fldChar w:fldCharType="separate"/>
        </w:r>
        <w:r w:rsidR="00EC2F89">
          <w:rPr>
            <w:noProof/>
            <w:webHidden/>
          </w:rPr>
          <w:t>143</w:t>
        </w:r>
        <w:r>
          <w:rPr>
            <w:noProof/>
            <w:webHidden/>
          </w:rPr>
          <w:fldChar w:fldCharType="end"/>
        </w:r>
      </w:hyperlink>
    </w:p>
    <w:p w14:paraId="610434C0" w14:textId="060ECDAE" w:rsidR="00A96652" w:rsidRDefault="00A96652">
      <w:pPr>
        <w:pStyle w:val="TOC3"/>
        <w:tabs>
          <w:tab w:val="right" w:leader="dot" w:pos="8486"/>
        </w:tabs>
        <w:rPr>
          <w:rFonts w:eastAsiaTheme="minorEastAsia" w:cstheme="minorBidi"/>
          <w:noProof/>
          <w:sz w:val="22"/>
          <w:szCs w:val="22"/>
          <w:lang w:bidi="ar-SA"/>
        </w:rPr>
      </w:pPr>
      <w:hyperlink w:anchor="_Toc485205339" w:history="1">
        <w:r w:rsidRPr="00DB29ED">
          <w:rPr>
            <w:rStyle w:val="Hyperlink"/>
            <w:noProof/>
          </w:rPr>
          <w:t>VMWNTs Synthesis</w:t>
        </w:r>
        <w:r>
          <w:rPr>
            <w:noProof/>
            <w:webHidden/>
          </w:rPr>
          <w:tab/>
        </w:r>
        <w:r>
          <w:rPr>
            <w:noProof/>
            <w:webHidden/>
          </w:rPr>
          <w:fldChar w:fldCharType="begin"/>
        </w:r>
        <w:r>
          <w:rPr>
            <w:noProof/>
            <w:webHidden/>
          </w:rPr>
          <w:instrText xml:space="preserve"> PAGEREF _Toc485205339 \h </w:instrText>
        </w:r>
        <w:r>
          <w:rPr>
            <w:noProof/>
            <w:webHidden/>
          </w:rPr>
        </w:r>
        <w:r>
          <w:rPr>
            <w:noProof/>
            <w:webHidden/>
          </w:rPr>
          <w:fldChar w:fldCharType="separate"/>
        </w:r>
        <w:r w:rsidR="00EC2F89">
          <w:rPr>
            <w:noProof/>
            <w:webHidden/>
          </w:rPr>
          <w:t>143</w:t>
        </w:r>
        <w:r>
          <w:rPr>
            <w:noProof/>
            <w:webHidden/>
          </w:rPr>
          <w:fldChar w:fldCharType="end"/>
        </w:r>
      </w:hyperlink>
    </w:p>
    <w:p w14:paraId="796898B7" w14:textId="58E733A5" w:rsidR="00A96652" w:rsidRDefault="00A96652">
      <w:pPr>
        <w:pStyle w:val="TOC3"/>
        <w:tabs>
          <w:tab w:val="right" w:leader="dot" w:pos="8486"/>
        </w:tabs>
        <w:rPr>
          <w:rFonts w:eastAsiaTheme="minorEastAsia" w:cstheme="minorBidi"/>
          <w:noProof/>
          <w:sz w:val="22"/>
          <w:szCs w:val="22"/>
          <w:lang w:bidi="ar-SA"/>
        </w:rPr>
      </w:pPr>
      <w:hyperlink w:anchor="_Toc485205340" w:history="1">
        <w:r w:rsidRPr="00DB29ED">
          <w:rPr>
            <w:rStyle w:val="Hyperlink"/>
            <w:noProof/>
          </w:rPr>
          <w:t>Zeolite Synthesis:</w:t>
        </w:r>
        <w:r>
          <w:rPr>
            <w:noProof/>
            <w:webHidden/>
          </w:rPr>
          <w:tab/>
        </w:r>
        <w:r>
          <w:rPr>
            <w:noProof/>
            <w:webHidden/>
          </w:rPr>
          <w:fldChar w:fldCharType="begin"/>
        </w:r>
        <w:r>
          <w:rPr>
            <w:noProof/>
            <w:webHidden/>
          </w:rPr>
          <w:instrText xml:space="preserve"> PAGEREF _Toc485205340 \h </w:instrText>
        </w:r>
        <w:r>
          <w:rPr>
            <w:noProof/>
            <w:webHidden/>
          </w:rPr>
        </w:r>
        <w:r>
          <w:rPr>
            <w:noProof/>
            <w:webHidden/>
          </w:rPr>
          <w:fldChar w:fldCharType="separate"/>
        </w:r>
        <w:r w:rsidR="00EC2F89">
          <w:rPr>
            <w:noProof/>
            <w:webHidden/>
          </w:rPr>
          <w:t>143</w:t>
        </w:r>
        <w:r>
          <w:rPr>
            <w:noProof/>
            <w:webHidden/>
          </w:rPr>
          <w:fldChar w:fldCharType="end"/>
        </w:r>
      </w:hyperlink>
    </w:p>
    <w:p w14:paraId="3CB7A50F" w14:textId="1B3DD4D7" w:rsidR="00A96652" w:rsidRDefault="00A96652">
      <w:pPr>
        <w:pStyle w:val="TOC3"/>
        <w:tabs>
          <w:tab w:val="right" w:leader="dot" w:pos="8486"/>
        </w:tabs>
        <w:rPr>
          <w:rFonts w:eastAsiaTheme="minorEastAsia" w:cstheme="minorBidi"/>
          <w:noProof/>
          <w:sz w:val="22"/>
          <w:szCs w:val="22"/>
          <w:lang w:bidi="ar-SA"/>
        </w:rPr>
      </w:pPr>
      <w:hyperlink w:anchor="_Toc485205341" w:history="1">
        <w:r w:rsidRPr="00DB29ED">
          <w:rPr>
            <w:rStyle w:val="Hyperlink"/>
            <w:noProof/>
          </w:rPr>
          <w:t>Nitrogen Adsorption for Surface Area Measurements</w:t>
        </w:r>
        <w:r>
          <w:rPr>
            <w:noProof/>
            <w:webHidden/>
          </w:rPr>
          <w:tab/>
        </w:r>
        <w:r>
          <w:rPr>
            <w:noProof/>
            <w:webHidden/>
          </w:rPr>
          <w:fldChar w:fldCharType="begin"/>
        </w:r>
        <w:r>
          <w:rPr>
            <w:noProof/>
            <w:webHidden/>
          </w:rPr>
          <w:instrText xml:space="preserve"> PAGEREF _Toc485205341 \h </w:instrText>
        </w:r>
        <w:r>
          <w:rPr>
            <w:noProof/>
            <w:webHidden/>
          </w:rPr>
        </w:r>
        <w:r>
          <w:rPr>
            <w:noProof/>
            <w:webHidden/>
          </w:rPr>
          <w:fldChar w:fldCharType="separate"/>
        </w:r>
        <w:r w:rsidR="00EC2F89">
          <w:rPr>
            <w:noProof/>
            <w:webHidden/>
          </w:rPr>
          <w:t>144</w:t>
        </w:r>
        <w:r>
          <w:rPr>
            <w:noProof/>
            <w:webHidden/>
          </w:rPr>
          <w:fldChar w:fldCharType="end"/>
        </w:r>
      </w:hyperlink>
    </w:p>
    <w:p w14:paraId="6C43FE99" w14:textId="5D03BAAB" w:rsidR="00A96652" w:rsidRDefault="00A96652">
      <w:pPr>
        <w:pStyle w:val="TOC3"/>
        <w:tabs>
          <w:tab w:val="right" w:leader="dot" w:pos="8486"/>
        </w:tabs>
        <w:rPr>
          <w:rFonts w:eastAsiaTheme="minorEastAsia" w:cstheme="minorBidi"/>
          <w:noProof/>
          <w:sz w:val="22"/>
          <w:szCs w:val="22"/>
          <w:lang w:bidi="ar-SA"/>
        </w:rPr>
      </w:pPr>
      <w:hyperlink w:anchor="_Toc485205342" w:history="1">
        <w:r w:rsidRPr="00DB29ED">
          <w:rPr>
            <w:rStyle w:val="Hyperlink"/>
            <w:noProof/>
          </w:rPr>
          <w:t>IPA-TPD</w:t>
        </w:r>
        <w:r>
          <w:rPr>
            <w:noProof/>
            <w:webHidden/>
          </w:rPr>
          <w:tab/>
        </w:r>
        <w:r>
          <w:rPr>
            <w:noProof/>
            <w:webHidden/>
          </w:rPr>
          <w:fldChar w:fldCharType="begin"/>
        </w:r>
        <w:r>
          <w:rPr>
            <w:noProof/>
            <w:webHidden/>
          </w:rPr>
          <w:instrText xml:space="preserve"> PAGEREF _Toc485205342 \h </w:instrText>
        </w:r>
        <w:r>
          <w:rPr>
            <w:noProof/>
            <w:webHidden/>
          </w:rPr>
        </w:r>
        <w:r>
          <w:rPr>
            <w:noProof/>
            <w:webHidden/>
          </w:rPr>
          <w:fldChar w:fldCharType="separate"/>
        </w:r>
        <w:r w:rsidR="00EC2F89">
          <w:rPr>
            <w:noProof/>
            <w:webHidden/>
          </w:rPr>
          <w:t>144</w:t>
        </w:r>
        <w:r>
          <w:rPr>
            <w:noProof/>
            <w:webHidden/>
          </w:rPr>
          <w:fldChar w:fldCharType="end"/>
        </w:r>
      </w:hyperlink>
    </w:p>
    <w:p w14:paraId="078B1EBC" w14:textId="3C2450C1" w:rsidR="00A96652" w:rsidRDefault="00A96652">
      <w:pPr>
        <w:pStyle w:val="TOC3"/>
        <w:tabs>
          <w:tab w:val="right" w:leader="dot" w:pos="8486"/>
        </w:tabs>
        <w:rPr>
          <w:rFonts w:eastAsiaTheme="minorEastAsia" w:cstheme="minorBidi"/>
          <w:noProof/>
          <w:sz w:val="22"/>
          <w:szCs w:val="22"/>
          <w:lang w:bidi="ar-SA"/>
        </w:rPr>
      </w:pPr>
      <w:hyperlink w:anchor="_Toc485205343" w:history="1">
        <w:r w:rsidRPr="00DB29ED">
          <w:rPr>
            <w:rStyle w:val="Hyperlink"/>
            <w:noProof/>
          </w:rPr>
          <w:t>X-Ray Diffraction</w:t>
        </w:r>
        <w:r>
          <w:rPr>
            <w:noProof/>
            <w:webHidden/>
          </w:rPr>
          <w:tab/>
        </w:r>
        <w:r>
          <w:rPr>
            <w:noProof/>
            <w:webHidden/>
          </w:rPr>
          <w:fldChar w:fldCharType="begin"/>
        </w:r>
        <w:r>
          <w:rPr>
            <w:noProof/>
            <w:webHidden/>
          </w:rPr>
          <w:instrText xml:space="preserve"> PAGEREF _Toc485205343 \h </w:instrText>
        </w:r>
        <w:r>
          <w:rPr>
            <w:noProof/>
            <w:webHidden/>
          </w:rPr>
        </w:r>
        <w:r>
          <w:rPr>
            <w:noProof/>
            <w:webHidden/>
          </w:rPr>
          <w:fldChar w:fldCharType="separate"/>
        </w:r>
        <w:r w:rsidR="00EC2F89">
          <w:rPr>
            <w:noProof/>
            <w:webHidden/>
          </w:rPr>
          <w:t>145</w:t>
        </w:r>
        <w:r>
          <w:rPr>
            <w:noProof/>
            <w:webHidden/>
          </w:rPr>
          <w:fldChar w:fldCharType="end"/>
        </w:r>
      </w:hyperlink>
    </w:p>
    <w:p w14:paraId="7F26BC2E" w14:textId="6598F304" w:rsidR="00A96652" w:rsidRDefault="00A96652">
      <w:pPr>
        <w:pStyle w:val="TOC3"/>
        <w:tabs>
          <w:tab w:val="right" w:leader="dot" w:pos="8486"/>
        </w:tabs>
        <w:rPr>
          <w:rFonts w:eastAsiaTheme="minorEastAsia" w:cstheme="minorBidi"/>
          <w:noProof/>
          <w:sz w:val="22"/>
          <w:szCs w:val="22"/>
          <w:lang w:bidi="ar-SA"/>
        </w:rPr>
      </w:pPr>
      <w:hyperlink w:anchor="_Toc485205344" w:history="1">
        <w:r w:rsidRPr="00DB29ED">
          <w:rPr>
            <w:rStyle w:val="Hyperlink"/>
            <w:noProof/>
          </w:rPr>
          <w:t>Reaction Studies</w:t>
        </w:r>
        <w:r>
          <w:rPr>
            <w:noProof/>
            <w:webHidden/>
          </w:rPr>
          <w:tab/>
        </w:r>
        <w:r>
          <w:rPr>
            <w:noProof/>
            <w:webHidden/>
          </w:rPr>
          <w:fldChar w:fldCharType="begin"/>
        </w:r>
        <w:r>
          <w:rPr>
            <w:noProof/>
            <w:webHidden/>
          </w:rPr>
          <w:instrText xml:space="preserve"> PAGEREF _Toc485205344 \h </w:instrText>
        </w:r>
        <w:r>
          <w:rPr>
            <w:noProof/>
            <w:webHidden/>
          </w:rPr>
        </w:r>
        <w:r>
          <w:rPr>
            <w:noProof/>
            <w:webHidden/>
          </w:rPr>
          <w:fldChar w:fldCharType="separate"/>
        </w:r>
        <w:r w:rsidR="00EC2F89">
          <w:rPr>
            <w:noProof/>
            <w:webHidden/>
          </w:rPr>
          <w:t>145</w:t>
        </w:r>
        <w:r>
          <w:rPr>
            <w:noProof/>
            <w:webHidden/>
          </w:rPr>
          <w:fldChar w:fldCharType="end"/>
        </w:r>
      </w:hyperlink>
    </w:p>
    <w:p w14:paraId="0C0E1F29" w14:textId="6E2582E9" w:rsidR="00A96652" w:rsidRDefault="00A96652">
      <w:pPr>
        <w:pStyle w:val="TOC3"/>
        <w:tabs>
          <w:tab w:val="right" w:leader="dot" w:pos="8486"/>
        </w:tabs>
        <w:rPr>
          <w:rFonts w:eastAsiaTheme="minorEastAsia" w:cstheme="minorBidi"/>
          <w:noProof/>
          <w:sz w:val="22"/>
          <w:szCs w:val="22"/>
          <w:lang w:bidi="ar-SA"/>
        </w:rPr>
      </w:pPr>
      <w:hyperlink w:anchor="_Toc485205345" w:history="1">
        <w:r w:rsidRPr="00DB29ED">
          <w:rPr>
            <w:rStyle w:val="Hyperlink"/>
            <w:noProof/>
          </w:rPr>
          <w:t>Electron Microscopy</w:t>
        </w:r>
        <w:r>
          <w:rPr>
            <w:noProof/>
            <w:webHidden/>
          </w:rPr>
          <w:tab/>
        </w:r>
        <w:r>
          <w:rPr>
            <w:noProof/>
            <w:webHidden/>
          </w:rPr>
          <w:fldChar w:fldCharType="begin"/>
        </w:r>
        <w:r>
          <w:rPr>
            <w:noProof/>
            <w:webHidden/>
          </w:rPr>
          <w:instrText xml:space="preserve"> PAGEREF _Toc485205345 \h </w:instrText>
        </w:r>
        <w:r>
          <w:rPr>
            <w:noProof/>
            <w:webHidden/>
          </w:rPr>
        </w:r>
        <w:r>
          <w:rPr>
            <w:noProof/>
            <w:webHidden/>
          </w:rPr>
          <w:fldChar w:fldCharType="separate"/>
        </w:r>
        <w:r w:rsidR="00EC2F89">
          <w:rPr>
            <w:noProof/>
            <w:webHidden/>
          </w:rPr>
          <w:t>146</w:t>
        </w:r>
        <w:r>
          <w:rPr>
            <w:noProof/>
            <w:webHidden/>
          </w:rPr>
          <w:fldChar w:fldCharType="end"/>
        </w:r>
      </w:hyperlink>
    </w:p>
    <w:p w14:paraId="14CE117C" w14:textId="4320262F" w:rsidR="00A96652" w:rsidRDefault="00A96652">
      <w:pPr>
        <w:pStyle w:val="TOC2"/>
        <w:tabs>
          <w:tab w:val="right" w:leader="dot" w:pos="8486"/>
        </w:tabs>
        <w:rPr>
          <w:rFonts w:eastAsiaTheme="minorEastAsia" w:cstheme="minorBidi"/>
          <w:noProof/>
          <w:sz w:val="22"/>
          <w:szCs w:val="22"/>
          <w:lang w:bidi="ar-SA"/>
        </w:rPr>
      </w:pPr>
      <w:hyperlink w:anchor="_Toc485205346" w:history="1">
        <w:r w:rsidRPr="00DB29ED">
          <w:rPr>
            <w:rStyle w:val="Hyperlink"/>
            <w:noProof/>
          </w:rPr>
          <w:t>Results and Discussion</w:t>
        </w:r>
        <w:r>
          <w:rPr>
            <w:noProof/>
            <w:webHidden/>
          </w:rPr>
          <w:tab/>
        </w:r>
        <w:r>
          <w:rPr>
            <w:noProof/>
            <w:webHidden/>
          </w:rPr>
          <w:fldChar w:fldCharType="begin"/>
        </w:r>
        <w:r>
          <w:rPr>
            <w:noProof/>
            <w:webHidden/>
          </w:rPr>
          <w:instrText xml:space="preserve"> PAGEREF _Toc485205346 \h </w:instrText>
        </w:r>
        <w:r>
          <w:rPr>
            <w:noProof/>
            <w:webHidden/>
          </w:rPr>
        </w:r>
        <w:r>
          <w:rPr>
            <w:noProof/>
            <w:webHidden/>
          </w:rPr>
          <w:fldChar w:fldCharType="separate"/>
        </w:r>
        <w:r w:rsidR="00EC2F89">
          <w:rPr>
            <w:noProof/>
            <w:webHidden/>
          </w:rPr>
          <w:t>146</w:t>
        </w:r>
        <w:r>
          <w:rPr>
            <w:noProof/>
            <w:webHidden/>
          </w:rPr>
          <w:fldChar w:fldCharType="end"/>
        </w:r>
      </w:hyperlink>
    </w:p>
    <w:p w14:paraId="40816E41" w14:textId="2CC78CA0" w:rsidR="00A96652" w:rsidRDefault="00A96652">
      <w:pPr>
        <w:pStyle w:val="TOC3"/>
        <w:tabs>
          <w:tab w:val="right" w:leader="dot" w:pos="8486"/>
        </w:tabs>
        <w:rPr>
          <w:rFonts w:eastAsiaTheme="minorEastAsia" w:cstheme="minorBidi"/>
          <w:noProof/>
          <w:sz w:val="22"/>
          <w:szCs w:val="22"/>
          <w:lang w:bidi="ar-SA"/>
        </w:rPr>
      </w:pPr>
      <w:hyperlink w:anchor="_Toc485205347" w:history="1">
        <w:r w:rsidRPr="00DB29ED">
          <w:rPr>
            <w:rStyle w:val="Hyperlink"/>
            <w:noProof/>
          </w:rPr>
          <w:t>Catalyst</w:t>
        </w:r>
        <w:r>
          <w:rPr>
            <w:noProof/>
            <w:webHidden/>
          </w:rPr>
          <w:tab/>
        </w:r>
        <w:r>
          <w:rPr>
            <w:noProof/>
            <w:webHidden/>
          </w:rPr>
          <w:fldChar w:fldCharType="begin"/>
        </w:r>
        <w:r>
          <w:rPr>
            <w:noProof/>
            <w:webHidden/>
          </w:rPr>
          <w:instrText xml:space="preserve"> PAGEREF _Toc485205347 \h </w:instrText>
        </w:r>
        <w:r>
          <w:rPr>
            <w:noProof/>
            <w:webHidden/>
          </w:rPr>
        </w:r>
        <w:r>
          <w:rPr>
            <w:noProof/>
            <w:webHidden/>
          </w:rPr>
          <w:fldChar w:fldCharType="separate"/>
        </w:r>
        <w:r w:rsidR="00EC2F89">
          <w:rPr>
            <w:noProof/>
            <w:webHidden/>
          </w:rPr>
          <w:t>146</w:t>
        </w:r>
        <w:r>
          <w:rPr>
            <w:noProof/>
            <w:webHidden/>
          </w:rPr>
          <w:fldChar w:fldCharType="end"/>
        </w:r>
      </w:hyperlink>
    </w:p>
    <w:p w14:paraId="406F93E5" w14:textId="5B2D2816" w:rsidR="00A96652" w:rsidRDefault="00A96652">
      <w:pPr>
        <w:pStyle w:val="TOC3"/>
        <w:tabs>
          <w:tab w:val="right" w:leader="dot" w:pos="8486"/>
        </w:tabs>
        <w:rPr>
          <w:rFonts w:eastAsiaTheme="minorEastAsia" w:cstheme="minorBidi"/>
          <w:noProof/>
          <w:sz w:val="22"/>
          <w:szCs w:val="22"/>
          <w:lang w:bidi="ar-SA"/>
        </w:rPr>
      </w:pPr>
      <w:hyperlink w:anchor="_Toc485205348" w:history="1">
        <w:r w:rsidRPr="00DB29ED">
          <w:rPr>
            <w:rStyle w:val="Hyperlink"/>
            <w:noProof/>
          </w:rPr>
          <w:t>Reactions</w:t>
        </w:r>
        <w:r>
          <w:rPr>
            <w:noProof/>
            <w:webHidden/>
          </w:rPr>
          <w:tab/>
        </w:r>
        <w:r>
          <w:rPr>
            <w:noProof/>
            <w:webHidden/>
          </w:rPr>
          <w:fldChar w:fldCharType="begin"/>
        </w:r>
        <w:r>
          <w:rPr>
            <w:noProof/>
            <w:webHidden/>
          </w:rPr>
          <w:instrText xml:space="preserve"> PAGEREF _Toc485205348 \h </w:instrText>
        </w:r>
        <w:r>
          <w:rPr>
            <w:noProof/>
            <w:webHidden/>
          </w:rPr>
        </w:r>
        <w:r>
          <w:rPr>
            <w:noProof/>
            <w:webHidden/>
          </w:rPr>
          <w:fldChar w:fldCharType="separate"/>
        </w:r>
        <w:r w:rsidR="00EC2F89">
          <w:rPr>
            <w:noProof/>
            <w:webHidden/>
          </w:rPr>
          <w:t>151</w:t>
        </w:r>
        <w:r>
          <w:rPr>
            <w:noProof/>
            <w:webHidden/>
          </w:rPr>
          <w:fldChar w:fldCharType="end"/>
        </w:r>
      </w:hyperlink>
    </w:p>
    <w:p w14:paraId="1389A1B2" w14:textId="1C4AC19F" w:rsidR="00A96652" w:rsidRDefault="00A96652">
      <w:pPr>
        <w:pStyle w:val="TOC3"/>
        <w:tabs>
          <w:tab w:val="right" w:leader="dot" w:pos="8486"/>
        </w:tabs>
        <w:rPr>
          <w:rFonts w:eastAsiaTheme="minorEastAsia" w:cstheme="minorBidi"/>
          <w:noProof/>
          <w:sz w:val="22"/>
          <w:szCs w:val="22"/>
          <w:lang w:bidi="ar-SA"/>
        </w:rPr>
      </w:pPr>
      <w:hyperlink w:anchor="_Toc485205349" w:history="1">
        <w:r w:rsidRPr="00DB29ED">
          <w:rPr>
            <w:rStyle w:val="Hyperlink"/>
            <w:noProof/>
          </w:rPr>
          <w:t>Modification of the Zeolite Catalyst</w:t>
        </w:r>
        <w:r>
          <w:rPr>
            <w:noProof/>
            <w:webHidden/>
          </w:rPr>
          <w:tab/>
        </w:r>
        <w:r>
          <w:rPr>
            <w:noProof/>
            <w:webHidden/>
          </w:rPr>
          <w:fldChar w:fldCharType="begin"/>
        </w:r>
        <w:r>
          <w:rPr>
            <w:noProof/>
            <w:webHidden/>
          </w:rPr>
          <w:instrText xml:space="preserve"> PAGEREF _Toc485205349 \h </w:instrText>
        </w:r>
        <w:r>
          <w:rPr>
            <w:noProof/>
            <w:webHidden/>
          </w:rPr>
        </w:r>
        <w:r>
          <w:rPr>
            <w:noProof/>
            <w:webHidden/>
          </w:rPr>
          <w:fldChar w:fldCharType="separate"/>
        </w:r>
        <w:r w:rsidR="00EC2F89">
          <w:rPr>
            <w:noProof/>
            <w:webHidden/>
          </w:rPr>
          <w:t>153</w:t>
        </w:r>
        <w:r>
          <w:rPr>
            <w:noProof/>
            <w:webHidden/>
          </w:rPr>
          <w:fldChar w:fldCharType="end"/>
        </w:r>
      </w:hyperlink>
    </w:p>
    <w:p w14:paraId="220CD38D" w14:textId="49AA88CC" w:rsidR="00A96652" w:rsidRDefault="00A96652">
      <w:pPr>
        <w:pStyle w:val="TOC2"/>
        <w:tabs>
          <w:tab w:val="right" w:leader="dot" w:pos="8486"/>
        </w:tabs>
        <w:rPr>
          <w:rFonts w:eastAsiaTheme="minorEastAsia" w:cstheme="minorBidi"/>
          <w:noProof/>
          <w:sz w:val="22"/>
          <w:szCs w:val="22"/>
          <w:lang w:bidi="ar-SA"/>
        </w:rPr>
      </w:pPr>
      <w:hyperlink w:anchor="_Toc485205350" w:history="1">
        <w:r w:rsidRPr="00DB29ED">
          <w:rPr>
            <w:rStyle w:val="Hyperlink"/>
            <w:noProof/>
          </w:rPr>
          <w:t>Conclusion</w:t>
        </w:r>
        <w:r>
          <w:rPr>
            <w:noProof/>
            <w:webHidden/>
          </w:rPr>
          <w:tab/>
        </w:r>
        <w:r>
          <w:rPr>
            <w:noProof/>
            <w:webHidden/>
          </w:rPr>
          <w:fldChar w:fldCharType="begin"/>
        </w:r>
        <w:r>
          <w:rPr>
            <w:noProof/>
            <w:webHidden/>
          </w:rPr>
          <w:instrText xml:space="preserve"> PAGEREF _Toc485205350 \h </w:instrText>
        </w:r>
        <w:r>
          <w:rPr>
            <w:noProof/>
            <w:webHidden/>
          </w:rPr>
        </w:r>
        <w:r>
          <w:rPr>
            <w:noProof/>
            <w:webHidden/>
          </w:rPr>
          <w:fldChar w:fldCharType="separate"/>
        </w:r>
        <w:r w:rsidR="00EC2F89">
          <w:rPr>
            <w:noProof/>
            <w:webHidden/>
          </w:rPr>
          <w:t>155</w:t>
        </w:r>
        <w:r>
          <w:rPr>
            <w:noProof/>
            <w:webHidden/>
          </w:rPr>
          <w:fldChar w:fldCharType="end"/>
        </w:r>
      </w:hyperlink>
    </w:p>
    <w:p w14:paraId="611C904D" w14:textId="21E95A28" w:rsidR="00A96652" w:rsidRDefault="00A96652">
      <w:pPr>
        <w:pStyle w:val="TOC1"/>
        <w:rPr>
          <w:rFonts w:eastAsiaTheme="minorEastAsia" w:cstheme="minorBidi"/>
          <w:noProof/>
          <w:sz w:val="22"/>
          <w:szCs w:val="22"/>
          <w:lang w:bidi="ar-SA"/>
        </w:rPr>
      </w:pPr>
      <w:hyperlink w:anchor="_Toc485205351" w:history="1">
        <w:r w:rsidRPr="00DB29ED">
          <w:rPr>
            <w:rStyle w:val="Hyperlink"/>
            <w:noProof/>
          </w:rPr>
          <w:t>Chapter 10: The Role of Diffusion Path on the Catalytic Upgrading of Biomass Pyrolysis Vapors over ZSM-5</w:t>
        </w:r>
        <w:r>
          <w:rPr>
            <w:noProof/>
            <w:webHidden/>
          </w:rPr>
          <w:tab/>
        </w:r>
        <w:r>
          <w:rPr>
            <w:noProof/>
            <w:webHidden/>
          </w:rPr>
          <w:fldChar w:fldCharType="begin"/>
        </w:r>
        <w:r>
          <w:rPr>
            <w:noProof/>
            <w:webHidden/>
          </w:rPr>
          <w:instrText xml:space="preserve"> PAGEREF _Toc485205351 \h </w:instrText>
        </w:r>
        <w:r>
          <w:rPr>
            <w:noProof/>
            <w:webHidden/>
          </w:rPr>
        </w:r>
        <w:r>
          <w:rPr>
            <w:noProof/>
            <w:webHidden/>
          </w:rPr>
          <w:fldChar w:fldCharType="separate"/>
        </w:r>
        <w:r w:rsidR="00EC2F89">
          <w:rPr>
            <w:noProof/>
            <w:webHidden/>
          </w:rPr>
          <w:t>156</w:t>
        </w:r>
        <w:r>
          <w:rPr>
            <w:noProof/>
            <w:webHidden/>
          </w:rPr>
          <w:fldChar w:fldCharType="end"/>
        </w:r>
      </w:hyperlink>
    </w:p>
    <w:p w14:paraId="1FD8D023" w14:textId="48DB8522" w:rsidR="00A96652" w:rsidRDefault="00A96652">
      <w:pPr>
        <w:pStyle w:val="TOC2"/>
        <w:tabs>
          <w:tab w:val="right" w:leader="dot" w:pos="8486"/>
        </w:tabs>
        <w:rPr>
          <w:rFonts w:eastAsiaTheme="minorEastAsia" w:cstheme="minorBidi"/>
          <w:noProof/>
          <w:sz w:val="22"/>
          <w:szCs w:val="22"/>
          <w:lang w:bidi="ar-SA"/>
        </w:rPr>
      </w:pPr>
      <w:hyperlink w:anchor="_Toc485205352" w:history="1">
        <w:r w:rsidRPr="00DB29ED">
          <w:rPr>
            <w:rStyle w:val="Hyperlink"/>
            <w:noProof/>
          </w:rPr>
          <w:t>Introduction</w:t>
        </w:r>
        <w:r>
          <w:rPr>
            <w:noProof/>
            <w:webHidden/>
          </w:rPr>
          <w:tab/>
        </w:r>
        <w:r>
          <w:rPr>
            <w:noProof/>
            <w:webHidden/>
          </w:rPr>
          <w:fldChar w:fldCharType="begin"/>
        </w:r>
        <w:r>
          <w:rPr>
            <w:noProof/>
            <w:webHidden/>
          </w:rPr>
          <w:instrText xml:space="preserve"> PAGEREF _Toc485205352 \h </w:instrText>
        </w:r>
        <w:r>
          <w:rPr>
            <w:noProof/>
            <w:webHidden/>
          </w:rPr>
        </w:r>
        <w:r>
          <w:rPr>
            <w:noProof/>
            <w:webHidden/>
          </w:rPr>
          <w:fldChar w:fldCharType="separate"/>
        </w:r>
        <w:r w:rsidR="00EC2F89">
          <w:rPr>
            <w:noProof/>
            <w:webHidden/>
          </w:rPr>
          <w:t>156</w:t>
        </w:r>
        <w:r>
          <w:rPr>
            <w:noProof/>
            <w:webHidden/>
          </w:rPr>
          <w:fldChar w:fldCharType="end"/>
        </w:r>
      </w:hyperlink>
    </w:p>
    <w:p w14:paraId="5BB59359" w14:textId="1D50669C" w:rsidR="00A96652" w:rsidRDefault="00A96652">
      <w:pPr>
        <w:pStyle w:val="TOC2"/>
        <w:tabs>
          <w:tab w:val="right" w:leader="dot" w:pos="8486"/>
        </w:tabs>
        <w:rPr>
          <w:rFonts w:eastAsiaTheme="minorEastAsia" w:cstheme="minorBidi"/>
          <w:noProof/>
          <w:sz w:val="22"/>
          <w:szCs w:val="22"/>
          <w:lang w:bidi="ar-SA"/>
        </w:rPr>
      </w:pPr>
      <w:hyperlink w:anchor="_Toc485205353" w:history="1">
        <w:r w:rsidRPr="00DB29ED">
          <w:rPr>
            <w:rStyle w:val="Hyperlink"/>
            <w:noProof/>
          </w:rPr>
          <w:t>Results and Discussion</w:t>
        </w:r>
        <w:r>
          <w:rPr>
            <w:noProof/>
            <w:webHidden/>
          </w:rPr>
          <w:tab/>
        </w:r>
        <w:r>
          <w:rPr>
            <w:noProof/>
            <w:webHidden/>
          </w:rPr>
          <w:fldChar w:fldCharType="begin"/>
        </w:r>
        <w:r>
          <w:rPr>
            <w:noProof/>
            <w:webHidden/>
          </w:rPr>
          <w:instrText xml:space="preserve"> PAGEREF _Toc485205353 \h </w:instrText>
        </w:r>
        <w:r>
          <w:rPr>
            <w:noProof/>
            <w:webHidden/>
          </w:rPr>
        </w:r>
        <w:r>
          <w:rPr>
            <w:noProof/>
            <w:webHidden/>
          </w:rPr>
          <w:fldChar w:fldCharType="separate"/>
        </w:r>
        <w:r w:rsidR="00EC2F89">
          <w:rPr>
            <w:noProof/>
            <w:webHidden/>
          </w:rPr>
          <w:t>158</w:t>
        </w:r>
        <w:r>
          <w:rPr>
            <w:noProof/>
            <w:webHidden/>
          </w:rPr>
          <w:fldChar w:fldCharType="end"/>
        </w:r>
      </w:hyperlink>
    </w:p>
    <w:p w14:paraId="5FE2A5DB" w14:textId="4E797C1C" w:rsidR="00A96652" w:rsidRDefault="00A96652">
      <w:pPr>
        <w:pStyle w:val="TOC3"/>
        <w:tabs>
          <w:tab w:val="right" w:leader="dot" w:pos="8486"/>
        </w:tabs>
        <w:rPr>
          <w:rFonts w:eastAsiaTheme="minorEastAsia" w:cstheme="minorBidi"/>
          <w:noProof/>
          <w:sz w:val="22"/>
          <w:szCs w:val="22"/>
          <w:lang w:bidi="ar-SA"/>
        </w:rPr>
      </w:pPr>
      <w:hyperlink w:anchor="_Toc485205354" w:history="1">
        <w:r w:rsidRPr="00DB29ED">
          <w:rPr>
            <w:rStyle w:val="Hyperlink"/>
            <w:noProof/>
          </w:rPr>
          <w:t>Catalyst Characterization</w:t>
        </w:r>
        <w:r>
          <w:rPr>
            <w:noProof/>
            <w:webHidden/>
          </w:rPr>
          <w:tab/>
        </w:r>
        <w:r>
          <w:rPr>
            <w:noProof/>
            <w:webHidden/>
          </w:rPr>
          <w:fldChar w:fldCharType="begin"/>
        </w:r>
        <w:r>
          <w:rPr>
            <w:noProof/>
            <w:webHidden/>
          </w:rPr>
          <w:instrText xml:space="preserve"> PAGEREF _Toc485205354 \h </w:instrText>
        </w:r>
        <w:r>
          <w:rPr>
            <w:noProof/>
            <w:webHidden/>
          </w:rPr>
        </w:r>
        <w:r>
          <w:rPr>
            <w:noProof/>
            <w:webHidden/>
          </w:rPr>
          <w:fldChar w:fldCharType="separate"/>
        </w:r>
        <w:r w:rsidR="00EC2F89">
          <w:rPr>
            <w:noProof/>
            <w:webHidden/>
          </w:rPr>
          <w:t>158</w:t>
        </w:r>
        <w:r>
          <w:rPr>
            <w:noProof/>
            <w:webHidden/>
          </w:rPr>
          <w:fldChar w:fldCharType="end"/>
        </w:r>
      </w:hyperlink>
    </w:p>
    <w:p w14:paraId="1501AB50" w14:textId="4B876AA8" w:rsidR="00A96652" w:rsidRDefault="00A96652">
      <w:pPr>
        <w:pStyle w:val="TOC3"/>
        <w:tabs>
          <w:tab w:val="right" w:leader="dot" w:pos="8486"/>
        </w:tabs>
        <w:rPr>
          <w:rFonts w:eastAsiaTheme="minorEastAsia" w:cstheme="minorBidi"/>
          <w:noProof/>
          <w:sz w:val="22"/>
          <w:szCs w:val="22"/>
          <w:lang w:bidi="ar-SA"/>
        </w:rPr>
      </w:pPr>
      <w:hyperlink w:anchor="_Toc485205355" w:history="1">
        <w:r w:rsidRPr="00DB29ED">
          <w:rPr>
            <w:rStyle w:val="Hyperlink"/>
            <w:noProof/>
          </w:rPr>
          <w:t>Catalyst Activity</w:t>
        </w:r>
        <w:r>
          <w:rPr>
            <w:noProof/>
            <w:webHidden/>
          </w:rPr>
          <w:tab/>
        </w:r>
        <w:r>
          <w:rPr>
            <w:noProof/>
            <w:webHidden/>
          </w:rPr>
          <w:fldChar w:fldCharType="begin"/>
        </w:r>
        <w:r>
          <w:rPr>
            <w:noProof/>
            <w:webHidden/>
          </w:rPr>
          <w:instrText xml:space="preserve"> PAGEREF _Toc485205355 \h </w:instrText>
        </w:r>
        <w:r>
          <w:rPr>
            <w:noProof/>
            <w:webHidden/>
          </w:rPr>
        </w:r>
        <w:r>
          <w:rPr>
            <w:noProof/>
            <w:webHidden/>
          </w:rPr>
          <w:fldChar w:fldCharType="separate"/>
        </w:r>
        <w:r w:rsidR="00EC2F89">
          <w:rPr>
            <w:noProof/>
            <w:webHidden/>
          </w:rPr>
          <w:t>163</w:t>
        </w:r>
        <w:r>
          <w:rPr>
            <w:noProof/>
            <w:webHidden/>
          </w:rPr>
          <w:fldChar w:fldCharType="end"/>
        </w:r>
      </w:hyperlink>
    </w:p>
    <w:p w14:paraId="7C15CCFD" w14:textId="792BE80B" w:rsidR="00A96652" w:rsidRDefault="00A96652">
      <w:pPr>
        <w:pStyle w:val="TOC3"/>
        <w:tabs>
          <w:tab w:val="right" w:leader="dot" w:pos="8486"/>
        </w:tabs>
        <w:rPr>
          <w:rFonts w:eastAsiaTheme="minorEastAsia" w:cstheme="minorBidi"/>
          <w:noProof/>
          <w:sz w:val="22"/>
          <w:szCs w:val="22"/>
          <w:lang w:bidi="ar-SA"/>
        </w:rPr>
      </w:pPr>
      <w:hyperlink w:anchor="_Toc485205356" w:history="1">
        <w:r w:rsidRPr="00DB29ED">
          <w:rPr>
            <w:rStyle w:val="Hyperlink"/>
            <w:noProof/>
          </w:rPr>
          <w:t>Role of Extra-Framework Alumina</w:t>
        </w:r>
        <w:r>
          <w:rPr>
            <w:noProof/>
            <w:webHidden/>
          </w:rPr>
          <w:tab/>
        </w:r>
        <w:r>
          <w:rPr>
            <w:noProof/>
            <w:webHidden/>
          </w:rPr>
          <w:fldChar w:fldCharType="begin"/>
        </w:r>
        <w:r>
          <w:rPr>
            <w:noProof/>
            <w:webHidden/>
          </w:rPr>
          <w:instrText xml:space="preserve"> PAGEREF _Toc485205356 \h </w:instrText>
        </w:r>
        <w:r>
          <w:rPr>
            <w:noProof/>
            <w:webHidden/>
          </w:rPr>
        </w:r>
        <w:r>
          <w:rPr>
            <w:noProof/>
            <w:webHidden/>
          </w:rPr>
          <w:fldChar w:fldCharType="separate"/>
        </w:r>
        <w:r w:rsidR="00EC2F89">
          <w:rPr>
            <w:noProof/>
            <w:webHidden/>
          </w:rPr>
          <w:t>165</w:t>
        </w:r>
        <w:r>
          <w:rPr>
            <w:noProof/>
            <w:webHidden/>
          </w:rPr>
          <w:fldChar w:fldCharType="end"/>
        </w:r>
      </w:hyperlink>
    </w:p>
    <w:p w14:paraId="6B65F733" w14:textId="4089FAC2" w:rsidR="00A96652" w:rsidRDefault="00A96652">
      <w:pPr>
        <w:pStyle w:val="TOC3"/>
        <w:tabs>
          <w:tab w:val="right" w:leader="dot" w:pos="8486"/>
        </w:tabs>
        <w:rPr>
          <w:rFonts w:eastAsiaTheme="minorEastAsia" w:cstheme="minorBidi"/>
          <w:noProof/>
          <w:sz w:val="22"/>
          <w:szCs w:val="22"/>
          <w:lang w:bidi="ar-SA"/>
        </w:rPr>
      </w:pPr>
      <w:hyperlink w:anchor="_Toc485205357" w:history="1">
        <w:r w:rsidRPr="00DB29ED">
          <w:rPr>
            <w:rStyle w:val="Hyperlink"/>
            <w:noProof/>
          </w:rPr>
          <w:t>Effect of Acid Washing and Mesopores</w:t>
        </w:r>
        <w:r>
          <w:rPr>
            <w:noProof/>
            <w:webHidden/>
          </w:rPr>
          <w:tab/>
        </w:r>
        <w:r>
          <w:rPr>
            <w:noProof/>
            <w:webHidden/>
          </w:rPr>
          <w:fldChar w:fldCharType="begin"/>
        </w:r>
        <w:r>
          <w:rPr>
            <w:noProof/>
            <w:webHidden/>
          </w:rPr>
          <w:instrText xml:space="preserve"> PAGEREF _Toc485205357 \h </w:instrText>
        </w:r>
        <w:r>
          <w:rPr>
            <w:noProof/>
            <w:webHidden/>
          </w:rPr>
        </w:r>
        <w:r>
          <w:rPr>
            <w:noProof/>
            <w:webHidden/>
          </w:rPr>
          <w:fldChar w:fldCharType="separate"/>
        </w:r>
        <w:r w:rsidR="00EC2F89">
          <w:rPr>
            <w:noProof/>
            <w:webHidden/>
          </w:rPr>
          <w:t>166</w:t>
        </w:r>
        <w:r>
          <w:rPr>
            <w:noProof/>
            <w:webHidden/>
          </w:rPr>
          <w:fldChar w:fldCharType="end"/>
        </w:r>
      </w:hyperlink>
    </w:p>
    <w:p w14:paraId="41C951F1" w14:textId="436B0DC7" w:rsidR="00A96652" w:rsidRDefault="00A96652">
      <w:pPr>
        <w:pStyle w:val="TOC3"/>
        <w:tabs>
          <w:tab w:val="right" w:leader="dot" w:pos="8486"/>
        </w:tabs>
        <w:rPr>
          <w:rFonts w:eastAsiaTheme="minorEastAsia" w:cstheme="minorBidi"/>
          <w:noProof/>
          <w:sz w:val="22"/>
          <w:szCs w:val="22"/>
          <w:lang w:bidi="ar-SA"/>
        </w:rPr>
      </w:pPr>
      <w:hyperlink w:anchor="_Toc485205358" w:history="1">
        <w:r w:rsidRPr="00DB29ED">
          <w:rPr>
            <w:rStyle w:val="Hyperlink"/>
            <w:noProof/>
          </w:rPr>
          <w:t>Deactivation</w:t>
        </w:r>
        <w:r>
          <w:rPr>
            <w:noProof/>
            <w:webHidden/>
          </w:rPr>
          <w:tab/>
        </w:r>
        <w:r>
          <w:rPr>
            <w:noProof/>
            <w:webHidden/>
          </w:rPr>
          <w:fldChar w:fldCharType="begin"/>
        </w:r>
        <w:r>
          <w:rPr>
            <w:noProof/>
            <w:webHidden/>
          </w:rPr>
          <w:instrText xml:space="preserve"> PAGEREF _Toc485205358 \h </w:instrText>
        </w:r>
        <w:r>
          <w:rPr>
            <w:noProof/>
            <w:webHidden/>
          </w:rPr>
        </w:r>
        <w:r>
          <w:rPr>
            <w:noProof/>
            <w:webHidden/>
          </w:rPr>
          <w:fldChar w:fldCharType="separate"/>
        </w:r>
        <w:r w:rsidR="00EC2F89">
          <w:rPr>
            <w:noProof/>
            <w:webHidden/>
          </w:rPr>
          <w:t>171</w:t>
        </w:r>
        <w:r>
          <w:rPr>
            <w:noProof/>
            <w:webHidden/>
          </w:rPr>
          <w:fldChar w:fldCharType="end"/>
        </w:r>
      </w:hyperlink>
    </w:p>
    <w:p w14:paraId="63597279" w14:textId="79508010" w:rsidR="00A96652" w:rsidRDefault="00A96652">
      <w:pPr>
        <w:pStyle w:val="TOC2"/>
        <w:tabs>
          <w:tab w:val="right" w:leader="dot" w:pos="8486"/>
        </w:tabs>
        <w:rPr>
          <w:rFonts w:eastAsiaTheme="minorEastAsia" w:cstheme="minorBidi"/>
          <w:noProof/>
          <w:sz w:val="22"/>
          <w:szCs w:val="22"/>
          <w:lang w:bidi="ar-SA"/>
        </w:rPr>
      </w:pPr>
      <w:hyperlink w:anchor="_Toc485205359" w:history="1">
        <w:r w:rsidRPr="00DB29ED">
          <w:rPr>
            <w:rStyle w:val="Hyperlink"/>
            <w:noProof/>
          </w:rPr>
          <w:t>Conclusions</w:t>
        </w:r>
        <w:r>
          <w:rPr>
            <w:noProof/>
            <w:webHidden/>
          </w:rPr>
          <w:tab/>
        </w:r>
        <w:r>
          <w:rPr>
            <w:noProof/>
            <w:webHidden/>
          </w:rPr>
          <w:fldChar w:fldCharType="begin"/>
        </w:r>
        <w:r>
          <w:rPr>
            <w:noProof/>
            <w:webHidden/>
          </w:rPr>
          <w:instrText xml:space="preserve"> PAGEREF _Toc485205359 \h </w:instrText>
        </w:r>
        <w:r>
          <w:rPr>
            <w:noProof/>
            <w:webHidden/>
          </w:rPr>
        </w:r>
        <w:r>
          <w:rPr>
            <w:noProof/>
            <w:webHidden/>
          </w:rPr>
          <w:fldChar w:fldCharType="separate"/>
        </w:r>
        <w:r w:rsidR="00EC2F89">
          <w:rPr>
            <w:noProof/>
            <w:webHidden/>
          </w:rPr>
          <w:t>171</w:t>
        </w:r>
        <w:r>
          <w:rPr>
            <w:noProof/>
            <w:webHidden/>
          </w:rPr>
          <w:fldChar w:fldCharType="end"/>
        </w:r>
      </w:hyperlink>
    </w:p>
    <w:p w14:paraId="798989AF" w14:textId="68866D4D" w:rsidR="00A96652" w:rsidRDefault="00A96652">
      <w:pPr>
        <w:pStyle w:val="TOC2"/>
        <w:tabs>
          <w:tab w:val="right" w:leader="dot" w:pos="8486"/>
        </w:tabs>
        <w:rPr>
          <w:rFonts w:eastAsiaTheme="minorEastAsia" w:cstheme="minorBidi"/>
          <w:noProof/>
          <w:sz w:val="22"/>
          <w:szCs w:val="22"/>
          <w:lang w:bidi="ar-SA"/>
        </w:rPr>
      </w:pPr>
      <w:hyperlink w:anchor="_Toc485205360" w:history="1">
        <w:r w:rsidRPr="00DB29ED">
          <w:rPr>
            <w:rStyle w:val="Hyperlink"/>
            <w:noProof/>
          </w:rPr>
          <w:t>Experimental Section</w:t>
        </w:r>
        <w:r>
          <w:rPr>
            <w:noProof/>
            <w:webHidden/>
          </w:rPr>
          <w:tab/>
        </w:r>
        <w:r>
          <w:rPr>
            <w:noProof/>
            <w:webHidden/>
          </w:rPr>
          <w:fldChar w:fldCharType="begin"/>
        </w:r>
        <w:r>
          <w:rPr>
            <w:noProof/>
            <w:webHidden/>
          </w:rPr>
          <w:instrText xml:space="preserve"> PAGEREF _Toc485205360 \h </w:instrText>
        </w:r>
        <w:r>
          <w:rPr>
            <w:noProof/>
            <w:webHidden/>
          </w:rPr>
        </w:r>
        <w:r>
          <w:rPr>
            <w:noProof/>
            <w:webHidden/>
          </w:rPr>
          <w:fldChar w:fldCharType="separate"/>
        </w:r>
        <w:r w:rsidR="00EC2F89">
          <w:rPr>
            <w:noProof/>
            <w:webHidden/>
          </w:rPr>
          <w:t>172</w:t>
        </w:r>
        <w:r>
          <w:rPr>
            <w:noProof/>
            <w:webHidden/>
          </w:rPr>
          <w:fldChar w:fldCharType="end"/>
        </w:r>
      </w:hyperlink>
    </w:p>
    <w:p w14:paraId="2C73F6D6" w14:textId="36651639" w:rsidR="00A96652" w:rsidRDefault="00A96652">
      <w:pPr>
        <w:pStyle w:val="TOC3"/>
        <w:tabs>
          <w:tab w:val="right" w:leader="dot" w:pos="8486"/>
        </w:tabs>
        <w:rPr>
          <w:rFonts w:eastAsiaTheme="minorEastAsia" w:cstheme="minorBidi"/>
          <w:noProof/>
          <w:sz w:val="22"/>
          <w:szCs w:val="22"/>
          <w:lang w:bidi="ar-SA"/>
        </w:rPr>
      </w:pPr>
      <w:hyperlink w:anchor="_Toc485205361" w:history="1">
        <w:r w:rsidRPr="00DB29ED">
          <w:rPr>
            <w:rStyle w:val="Hyperlink"/>
            <w:noProof/>
          </w:rPr>
          <w:t>Catalyst Synthesis</w:t>
        </w:r>
        <w:r>
          <w:rPr>
            <w:noProof/>
            <w:webHidden/>
          </w:rPr>
          <w:tab/>
        </w:r>
        <w:r>
          <w:rPr>
            <w:noProof/>
            <w:webHidden/>
          </w:rPr>
          <w:fldChar w:fldCharType="begin"/>
        </w:r>
        <w:r>
          <w:rPr>
            <w:noProof/>
            <w:webHidden/>
          </w:rPr>
          <w:instrText xml:space="preserve"> PAGEREF _Toc485205361 \h </w:instrText>
        </w:r>
        <w:r>
          <w:rPr>
            <w:noProof/>
            <w:webHidden/>
          </w:rPr>
        </w:r>
        <w:r>
          <w:rPr>
            <w:noProof/>
            <w:webHidden/>
          </w:rPr>
          <w:fldChar w:fldCharType="separate"/>
        </w:r>
        <w:r w:rsidR="00EC2F89">
          <w:rPr>
            <w:noProof/>
            <w:webHidden/>
          </w:rPr>
          <w:t>172</w:t>
        </w:r>
        <w:r>
          <w:rPr>
            <w:noProof/>
            <w:webHidden/>
          </w:rPr>
          <w:fldChar w:fldCharType="end"/>
        </w:r>
      </w:hyperlink>
    </w:p>
    <w:p w14:paraId="77D137BF" w14:textId="607DB978" w:rsidR="00A96652" w:rsidRDefault="00A96652">
      <w:pPr>
        <w:pStyle w:val="TOC3"/>
        <w:tabs>
          <w:tab w:val="right" w:leader="dot" w:pos="8486"/>
        </w:tabs>
        <w:rPr>
          <w:rFonts w:eastAsiaTheme="minorEastAsia" w:cstheme="minorBidi"/>
          <w:noProof/>
          <w:sz w:val="22"/>
          <w:szCs w:val="22"/>
          <w:lang w:bidi="ar-SA"/>
        </w:rPr>
      </w:pPr>
      <w:hyperlink w:anchor="_Toc485205362" w:history="1">
        <w:r w:rsidRPr="00DB29ED">
          <w:rPr>
            <w:rStyle w:val="Hyperlink"/>
            <w:noProof/>
          </w:rPr>
          <w:t>Mesopore Creation</w:t>
        </w:r>
        <w:r>
          <w:rPr>
            <w:noProof/>
            <w:webHidden/>
          </w:rPr>
          <w:tab/>
        </w:r>
        <w:r>
          <w:rPr>
            <w:noProof/>
            <w:webHidden/>
          </w:rPr>
          <w:fldChar w:fldCharType="begin"/>
        </w:r>
        <w:r>
          <w:rPr>
            <w:noProof/>
            <w:webHidden/>
          </w:rPr>
          <w:instrText xml:space="preserve"> PAGEREF _Toc485205362 \h </w:instrText>
        </w:r>
        <w:r>
          <w:rPr>
            <w:noProof/>
            <w:webHidden/>
          </w:rPr>
        </w:r>
        <w:r>
          <w:rPr>
            <w:noProof/>
            <w:webHidden/>
          </w:rPr>
          <w:fldChar w:fldCharType="separate"/>
        </w:r>
        <w:r w:rsidR="00EC2F89">
          <w:rPr>
            <w:noProof/>
            <w:webHidden/>
          </w:rPr>
          <w:t>173</w:t>
        </w:r>
        <w:r>
          <w:rPr>
            <w:noProof/>
            <w:webHidden/>
          </w:rPr>
          <w:fldChar w:fldCharType="end"/>
        </w:r>
      </w:hyperlink>
    </w:p>
    <w:p w14:paraId="30548995" w14:textId="25062CD1" w:rsidR="00A96652" w:rsidRDefault="00A96652">
      <w:pPr>
        <w:pStyle w:val="TOC3"/>
        <w:tabs>
          <w:tab w:val="right" w:leader="dot" w:pos="8486"/>
        </w:tabs>
        <w:rPr>
          <w:rFonts w:eastAsiaTheme="minorEastAsia" w:cstheme="minorBidi"/>
          <w:noProof/>
          <w:sz w:val="22"/>
          <w:szCs w:val="22"/>
          <w:lang w:bidi="ar-SA"/>
        </w:rPr>
      </w:pPr>
      <w:hyperlink w:anchor="_Toc485205363" w:history="1">
        <w:r w:rsidRPr="00DB29ED">
          <w:rPr>
            <w:rStyle w:val="Hyperlink"/>
            <w:noProof/>
          </w:rPr>
          <w:t>Acid Washing</w:t>
        </w:r>
        <w:r>
          <w:rPr>
            <w:noProof/>
            <w:webHidden/>
          </w:rPr>
          <w:tab/>
        </w:r>
        <w:r>
          <w:rPr>
            <w:noProof/>
            <w:webHidden/>
          </w:rPr>
          <w:fldChar w:fldCharType="begin"/>
        </w:r>
        <w:r>
          <w:rPr>
            <w:noProof/>
            <w:webHidden/>
          </w:rPr>
          <w:instrText xml:space="preserve"> PAGEREF _Toc485205363 \h </w:instrText>
        </w:r>
        <w:r>
          <w:rPr>
            <w:noProof/>
            <w:webHidden/>
          </w:rPr>
        </w:r>
        <w:r>
          <w:rPr>
            <w:noProof/>
            <w:webHidden/>
          </w:rPr>
          <w:fldChar w:fldCharType="separate"/>
        </w:r>
        <w:r w:rsidR="00EC2F89">
          <w:rPr>
            <w:noProof/>
            <w:webHidden/>
          </w:rPr>
          <w:t>173</w:t>
        </w:r>
        <w:r>
          <w:rPr>
            <w:noProof/>
            <w:webHidden/>
          </w:rPr>
          <w:fldChar w:fldCharType="end"/>
        </w:r>
      </w:hyperlink>
    </w:p>
    <w:p w14:paraId="362EE1E3" w14:textId="79406629" w:rsidR="00A96652" w:rsidRDefault="00A96652">
      <w:pPr>
        <w:pStyle w:val="TOC3"/>
        <w:tabs>
          <w:tab w:val="right" w:leader="dot" w:pos="8486"/>
        </w:tabs>
        <w:rPr>
          <w:rFonts w:eastAsiaTheme="minorEastAsia" w:cstheme="minorBidi"/>
          <w:noProof/>
          <w:sz w:val="22"/>
          <w:szCs w:val="22"/>
          <w:lang w:bidi="ar-SA"/>
        </w:rPr>
      </w:pPr>
      <w:hyperlink w:anchor="_Toc485205364" w:history="1">
        <w:r w:rsidRPr="00DB29ED">
          <w:rPr>
            <w:rStyle w:val="Hyperlink"/>
            <w:noProof/>
          </w:rPr>
          <w:t>Catalyst characterization</w:t>
        </w:r>
        <w:r>
          <w:rPr>
            <w:noProof/>
            <w:webHidden/>
          </w:rPr>
          <w:tab/>
        </w:r>
        <w:r>
          <w:rPr>
            <w:noProof/>
            <w:webHidden/>
          </w:rPr>
          <w:fldChar w:fldCharType="begin"/>
        </w:r>
        <w:r>
          <w:rPr>
            <w:noProof/>
            <w:webHidden/>
          </w:rPr>
          <w:instrText xml:space="preserve"> PAGEREF _Toc485205364 \h </w:instrText>
        </w:r>
        <w:r>
          <w:rPr>
            <w:noProof/>
            <w:webHidden/>
          </w:rPr>
        </w:r>
        <w:r>
          <w:rPr>
            <w:noProof/>
            <w:webHidden/>
          </w:rPr>
          <w:fldChar w:fldCharType="separate"/>
        </w:r>
        <w:r w:rsidR="00EC2F89">
          <w:rPr>
            <w:noProof/>
            <w:webHidden/>
          </w:rPr>
          <w:t>174</w:t>
        </w:r>
        <w:r>
          <w:rPr>
            <w:noProof/>
            <w:webHidden/>
          </w:rPr>
          <w:fldChar w:fldCharType="end"/>
        </w:r>
      </w:hyperlink>
    </w:p>
    <w:p w14:paraId="3F9C8341" w14:textId="220D9012" w:rsidR="00A96652" w:rsidRDefault="00A96652">
      <w:pPr>
        <w:pStyle w:val="TOC3"/>
        <w:tabs>
          <w:tab w:val="right" w:leader="dot" w:pos="8486"/>
        </w:tabs>
        <w:rPr>
          <w:rFonts w:eastAsiaTheme="minorEastAsia" w:cstheme="minorBidi"/>
          <w:noProof/>
          <w:sz w:val="22"/>
          <w:szCs w:val="22"/>
          <w:lang w:bidi="ar-SA"/>
        </w:rPr>
      </w:pPr>
      <w:hyperlink w:anchor="_Toc485205365" w:history="1">
        <w:r w:rsidRPr="00DB29ED">
          <w:rPr>
            <w:rStyle w:val="Hyperlink"/>
            <w:noProof/>
          </w:rPr>
          <w:t>Pyrolysis GCMS-FID</w:t>
        </w:r>
        <w:r>
          <w:rPr>
            <w:noProof/>
            <w:webHidden/>
          </w:rPr>
          <w:tab/>
        </w:r>
        <w:r>
          <w:rPr>
            <w:noProof/>
            <w:webHidden/>
          </w:rPr>
          <w:fldChar w:fldCharType="begin"/>
        </w:r>
        <w:r>
          <w:rPr>
            <w:noProof/>
            <w:webHidden/>
          </w:rPr>
          <w:instrText xml:space="preserve"> PAGEREF _Toc485205365 \h </w:instrText>
        </w:r>
        <w:r>
          <w:rPr>
            <w:noProof/>
            <w:webHidden/>
          </w:rPr>
        </w:r>
        <w:r>
          <w:rPr>
            <w:noProof/>
            <w:webHidden/>
          </w:rPr>
          <w:fldChar w:fldCharType="separate"/>
        </w:r>
        <w:r w:rsidR="00EC2F89">
          <w:rPr>
            <w:noProof/>
            <w:webHidden/>
          </w:rPr>
          <w:t>175</w:t>
        </w:r>
        <w:r>
          <w:rPr>
            <w:noProof/>
            <w:webHidden/>
          </w:rPr>
          <w:fldChar w:fldCharType="end"/>
        </w:r>
      </w:hyperlink>
    </w:p>
    <w:p w14:paraId="72641A85" w14:textId="6CE9F925" w:rsidR="00A96652" w:rsidRDefault="00A96652">
      <w:pPr>
        <w:pStyle w:val="TOC3"/>
        <w:tabs>
          <w:tab w:val="right" w:leader="dot" w:pos="8486"/>
        </w:tabs>
        <w:rPr>
          <w:rFonts w:eastAsiaTheme="minorEastAsia" w:cstheme="minorBidi"/>
          <w:noProof/>
          <w:sz w:val="22"/>
          <w:szCs w:val="22"/>
          <w:lang w:bidi="ar-SA"/>
        </w:rPr>
      </w:pPr>
      <w:hyperlink w:anchor="_Toc485205366" w:history="1">
        <w:r w:rsidRPr="00DB29ED">
          <w:rPr>
            <w:rStyle w:val="Hyperlink"/>
            <w:noProof/>
          </w:rPr>
          <w:t>Pyroprobe conditions</w:t>
        </w:r>
        <w:r>
          <w:rPr>
            <w:noProof/>
            <w:webHidden/>
          </w:rPr>
          <w:tab/>
        </w:r>
        <w:r>
          <w:rPr>
            <w:noProof/>
            <w:webHidden/>
          </w:rPr>
          <w:fldChar w:fldCharType="begin"/>
        </w:r>
        <w:r>
          <w:rPr>
            <w:noProof/>
            <w:webHidden/>
          </w:rPr>
          <w:instrText xml:space="preserve"> PAGEREF _Toc485205366 \h </w:instrText>
        </w:r>
        <w:r>
          <w:rPr>
            <w:noProof/>
            <w:webHidden/>
          </w:rPr>
        </w:r>
        <w:r>
          <w:rPr>
            <w:noProof/>
            <w:webHidden/>
          </w:rPr>
          <w:fldChar w:fldCharType="separate"/>
        </w:r>
        <w:r w:rsidR="00EC2F89">
          <w:rPr>
            <w:noProof/>
            <w:webHidden/>
          </w:rPr>
          <w:t>176</w:t>
        </w:r>
        <w:r>
          <w:rPr>
            <w:noProof/>
            <w:webHidden/>
          </w:rPr>
          <w:fldChar w:fldCharType="end"/>
        </w:r>
      </w:hyperlink>
    </w:p>
    <w:p w14:paraId="055A4C38" w14:textId="341704DA" w:rsidR="00A96652" w:rsidRDefault="00A96652">
      <w:pPr>
        <w:pStyle w:val="TOC2"/>
        <w:tabs>
          <w:tab w:val="right" w:leader="dot" w:pos="8486"/>
        </w:tabs>
        <w:rPr>
          <w:rFonts w:eastAsiaTheme="minorEastAsia" w:cstheme="minorBidi"/>
          <w:noProof/>
          <w:sz w:val="22"/>
          <w:szCs w:val="22"/>
          <w:lang w:bidi="ar-SA"/>
        </w:rPr>
      </w:pPr>
      <w:hyperlink w:anchor="_Toc485205367" w:history="1">
        <w:r w:rsidRPr="00DB29ED">
          <w:rPr>
            <w:rStyle w:val="Hyperlink"/>
            <w:noProof/>
          </w:rPr>
          <w:t>Acknowledgements</w:t>
        </w:r>
        <w:r>
          <w:rPr>
            <w:noProof/>
            <w:webHidden/>
          </w:rPr>
          <w:tab/>
        </w:r>
        <w:r>
          <w:rPr>
            <w:noProof/>
            <w:webHidden/>
          </w:rPr>
          <w:fldChar w:fldCharType="begin"/>
        </w:r>
        <w:r>
          <w:rPr>
            <w:noProof/>
            <w:webHidden/>
          </w:rPr>
          <w:instrText xml:space="preserve"> PAGEREF _Toc485205367 \h </w:instrText>
        </w:r>
        <w:r>
          <w:rPr>
            <w:noProof/>
            <w:webHidden/>
          </w:rPr>
        </w:r>
        <w:r>
          <w:rPr>
            <w:noProof/>
            <w:webHidden/>
          </w:rPr>
          <w:fldChar w:fldCharType="separate"/>
        </w:r>
        <w:r w:rsidR="00EC2F89">
          <w:rPr>
            <w:noProof/>
            <w:webHidden/>
          </w:rPr>
          <w:t>177</w:t>
        </w:r>
        <w:r>
          <w:rPr>
            <w:noProof/>
            <w:webHidden/>
          </w:rPr>
          <w:fldChar w:fldCharType="end"/>
        </w:r>
      </w:hyperlink>
    </w:p>
    <w:p w14:paraId="742AA308" w14:textId="1A591718" w:rsidR="00A96652" w:rsidRDefault="00A96652">
      <w:pPr>
        <w:pStyle w:val="TOC1"/>
        <w:rPr>
          <w:rFonts w:eastAsiaTheme="minorEastAsia" w:cstheme="minorBidi"/>
          <w:noProof/>
          <w:sz w:val="22"/>
          <w:szCs w:val="22"/>
          <w:lang w:bidi="ar-SA"/>
        </w:rPr>
      </w:pPr>
      <w:hyperlink w:anchor="_Toc485205368" w:history="1">
        <w:r w:rsidRPr="00DB29ED">
          <w:rPr>
            <w:rStyle w:val="Hyperlink"/>
            <w:noProof/>
          </w:rPr>
          <w:t>References</w:t>
        </w:r>
        <w:r>
          <w:rPr>
            <w:noProof/>
            <w:webHidden/>
          </w:rPr>
          <w:tab/>
        </w:r>
        <w:r>
          <w:rPr>
            <w:noProof/>
            <w:webHidden/>
          </w:rPr>
          <w:fldChar w:fldCharType="begin"/>
        </w:r>
        <w:r>
          <w:rPr>
            <w:noProof/>
            <w:webHidden/>
          </w:rPr>
          <w:instrText xml:space="preserve"> PAGEREF _Toc485205368 \h </w:instrText>
        </w:r>
        <w:r>
          <w:rPr>
            <w:noProof/>
            <w:webHidden/>
          </w:rPr>
        </w:r>
        <w:r>
          <w:rPr>
            <w:noProof/>
            <w:webHidden/>
          </w:rPr>
          <w:fldChar w:fldCharType="separate"/>
        </w:r>
        <w:r w:rsidR="00EC2F89">
          <w:rPr>
            <w:noProof/>
            <w:webHidden/>
          </w:rPr>
          <w:t>178</w:t>
        </w:r>
        <w:r>
          <w:rPr>
            <w:noProof/>
            <w:webHidden/>
          </w:rPr>
          <w:fldChar w:fldCharType="end"/>
        </w:r>
      </w:hyperlink>
    </w:p>
    <w:p w14:paraId="22BD6DEF" w14:textId="7B77EC59" w:rsidR="00A96652" w:rsidRDefault="00A96652">
      <w:pPr>
        <w:pStyle w:val="TOC1"/>
        <w:rPr>
          <w:rFonts w:eastAsiaTheme="minorEastAsia" w:cstheme="minorBidi"/>
          <w:noProof/>
          <w:sz w:val="22"/>
          <w:szCs w:val="22"/>
          <w:lang w:bidi="ar-SA"/>
        </w:rPr>
      </w:pPr>
      <w:hyperlink w:anchor="_Toc485205369" w:history="1">
        <w:r w:rsidRPr="00DB29ED">
          <w:rPr>
            <w:rStyle w:val="Hyperlink"/>
            <w:noProof/>
          </w:rPr>
          <w:t>Appendix-A : Supporting information for chapter-2</w:t>
        </w:r>
        <w:r>
          <w:rPr>
            <w:noProof/>
            <w:webHidden/>
          </w:rPr>
          <w:tab/>
        </w:r>
        <w:r>
          <w:rPr>
            <w:noProof/>
            <w:webHidden/>
          </w:rPr>
          <w:fldChar w:fldCharType="begin"/>
        </w:r>
        <w:r>
          <w:rPr>
            <w:noProof/>
            <w:webHidden/>
          </w:rPr>
          <w:instrText xml:space="preserve"> PAGEREF _Toc485205369 \h </w:instrText>
        </w:r>
        <w:r>
          <w:rPr>
            <w:noProof/>
            <w:webHidden/>
          </w:rPr>
        </w:r>
        <w:r>
          <w:rPr>
            <w:noProof/>
            <w:webHidden/>
          </w:rPr>
          <w:fldChar w:fldCharType="separate"/>
        </w:r>
        <w:r w:rsidR="00EC2F89">
          <w:rPr>
            <w:noProof/>
            <w:webHidden/>
          </w:rPr>
          <w:t>194</w:t>
        </w:r>
        <w:r>
          <w:rPr>
            <w:noProof/>
            <w:webHidden/>
          </w:rPr>
          <w:fldChar w:fldCharType="end"/>
        </w:r>
      </w:hyperlink>
    </w:p>
    <w:p w14:paraId="582F1F66" w14:textId="6A9BA65C" w:rsidR="00A96652" w:rsidRDefault="00A96652">
      <w:pPr>
        <w:pStyle w:val="TOC1"/>
        <w:rPr>
          <w:rFonts w:eastAsiaTheme="minorEastAsia" w:cstheme="minorBidi"/>
          <w:noProof/>
          <w:sz w:val="22"/>
          <w:szCs w:val="22"/>
          <w:lang w:bidi="ar-SA"/>
        </w:rPr>
      </w:pPr>
      <w:hyperlink w:anchor="_Toc485205370" w:history="1">
        <w:r w:rsidRPr="00DB29ED">
          <w:rPr>
            <w:rStyle w:val="Hyperlink"/>
            <w:noProof/>
          </w:rPr>
          <w:t>Appendix-B :- Supporting information for chapter-3</w:t>
        </w:r>
        <w:r>
          <w:rPr>
            <w:noProof/>
            <w:webHidden/>
          </w:rPr>
          <w:tab/>
        </w:r>
        <w:r>
          <w:rPr>
            <w:noProof/>
            <w:webHidden/>
          </w:rPr>
          <w:fldChar w:fldCharType="begin"/>
        </w:r>
        <w:r>
          <w:rPr>
            <w:noProof/>
            <w:webHidden/>
          </w:rPr>
          <w:instrText xml:space="preserve"> PAGEREF _Toc485205370 \h </w:instrText>
        </w:r>
        <w:r>
          <w:rPr>
            <w:noProof/>
            <w:webHidden/>
          </w:rPr>
        </w:r>
        <w:r>
          <w:rPr>
            <w:noProof/>
            <w:webHidden/>
          </w:rPr>
          <w:fldChar w:fldCharType="separate"/>
        </w:r>
        <w:r w:rsidR="00EC2F89">
          <w:rPr>
            <w:noProof/>
            <w:webHidden/>
          </w:rPr>
          <w:t>206</w:t>
        </w:r>
        <w:r>
          <w:rPr>
            <w:noProof/>
            <w:webHidden/>
          </w:rPr>
          <w:fldChar w:fldCharType="end"/>
        </w:r>
      </w:hyperlink>
    </w:p>
    <w:p w14:paraId="22D46107" w14:textId="62CA25B4" w:rsidR="00A96652" w:rsidRDefault="00A96652">
      <w:pPr>
        <w:pStyle w:val="TOC1"/>
        <w:rPr>
          <w:rFonts w:eastAsiaTheme="minorEastAsia" w:cstheme="minorBidi"/>
          <w:noProof/>
          <w:sz w:val="22"/>
          <w:szCs w:val="22"/>
          <w:lang w:bidi="ar-SA"/>
        </w:rPr>
      </w:pPr>
      <w:hyperlink w:anchor="_Toc485205371" w:history="1">
        <w:r w:rsidRPr="00DB29ED">
          <w:rPr>
            <w:rStyle w:val="Hyperlink"/>
            <w:noProof/>
          </w:rPr>
          <w:t>Appendix-C :- Supporting information for chapter-7</w:t>
        </w:r>
        <w:r>
          <w:rPr>
            <w:noProof/>
            <w:webHidden/>
          </w:rPr>
          <w:tab/>
        </w:r>
        <w:r>
          <w:rPr>
            <w:noProof/>
            <w:webHidden/>
          </w:rPr>
          <w:fldChar w:fldCharType="begin"/>
        </w:r>
        <w:r>
          <w:rPr>
            <w:noProof/>
            <w:webHidden/>
          </w:rPr>
          <w:instrText xml:space="preserve"> PAGEREF _Toc485205371 \h </w:instrText>
        </w:r>
        <w:r>
          <w:rPr>
            <w:noProof/>
            <w:webHidden/>
          </w:rPr>
        </w:r>
        <w:r>
          <w:rPr>
            <w:noProof/>
            <w:webHidden/>
          </w:rPr>
          <w:fldChar w:fldCharType="separate"/>
        </w:r>
        <w:r w:rsidR="00EC2F89">
          <w:rPr>
            <w:noProof/>
            <w:webHidden/>
          </w:rPr>
          <w:t>219</w:t>
        </w:r>
        <w:r>
          <w:rPr>
            <w:noProof/>
            <w:webHidden/>
          </w:rPr>
          <w:fldChar w:fldCharType="end"/>
        </w:r>
      </w:hyperlink>
    </w:p>
    <w:p w14:paraId="7672A4C6" w14:textId="43086B81" w:rsidR="00DA1971" w:rsidRDefault="00F7122D" w:rsidP="00DA1971">
      <w:r>
        <w:fldChar w:fldCharType="end"/>
      </w:r>
      <w:r w:rsidR="00C92079">
        <w:t xml:space="preserve"> </w:t>
      </w:r>
    </w:p>
    <w:p w14:paraId="27283964" w14:textId="77777777" w:rsidR="00775701" w:rsidRDefault="00DA1971" w:rsidP="00FE2F6A">
      <w:pPr>
        <w:pStyle w:val="Heading1"/>
      </w:pPr>
      <w:r>
        <w:br w:type="page"/>
      </w:r>
      <w:bookmarkStart w:id="2" w:name="_Toc310579465"/>
      <w:bookmarkStart w:id="3" w:name="_Toc485205253"/>
      <w:r>
        <w:lastRenderedPageBreak/>
        <w:t>List of Tables</w:t>
      </w:r>
      <w:bookmarkEnd w:id="2"/>
      <w:bookmarkEnd w:id="3"/>
    </w:p>
    <w:p w14:paraId="4A566045" w14:textId="782197EA" w:rsidR="00EF478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85204585" w:history="1">
        <w:r w:rsidR="00EF4782" w:rsidRPr="00936714">
          <w:rPr>
            <w:rStyle w:val="Hyperlink"/>
            <w:noProof/>
          </w:rPr>
          <w:t>Table 1 :- Adsorption enthalpy and entropy of acetic acid, acetone, water and CO</w:t>
        </w:r>
        <w:r w:rsidR="00EF4782" w:rsidRPr="00936714">
          <w:rPr>
            <w:rStyle w:val="Hyperlink"/>
            <w:noProof/>
            <w:vertAlign w:val="subscript"/>
          </w:rPr>
          <w:t>2</w:t>
        </w:r>
        <w:r w:rsidR="00EF4782" w:rsidRPr="00936714">
          <w:rPr>
            <w:rStyle w:val="Hyperlink"/>
            <w:noProof/>
          </w:rPr>
          <w:t xml:space="preserve"> calculated from Van’t Hoff’s plot</w:t>
        </w:r>
        <w:r w:rsidR="00EF4782">
          <w:rPr>
            <w:noProof/>
            <w:webHidden/>
          </w:rPr>
          <w:tab/>
        </w:r>
        <w:r w:rsidR="00EF4782">
          <w:rPr>
            <w:noProof/>
            <w:webHidden/>
          </w:rPr>
          <w:fldChar w:fldCharType="begin"/>
        </w:r>
        <w:r w:rsidR="00EF4782">
          <w:rPr>
            <w:noProof/>
            <w:webHidden/>
          </w:rPr>
          <w:instrText xml:space="preserve"> PAGEREF _Toc485204585 \h </w:instrText>
        </w:r>
        <w:r w:rsidR="00EF4782">
          <w:rPr>
            <w:noProof/>
            <w:webHidden/>
          </w:rPr>
        </w:r>
        <w:r w:rsidR="00EF4782">
          <w:rPr>
            <w:noProof/>
            <w:webHidden/>
          </w:rPr>
          <w:fldChar w:fldCharType="separate"/>
        </w:r>
        <w:r w:rsidR="00EC2F89">
          <w:rPr>
            <w:noProof/>
            <w:webHidden/>
          </w:rPr>
          <w:t>64</w:t>
        </w:r>
        <w:r w:rsidR="00EF4782">
          <w:rPr>
            <w:noProof/>
            <w:webHidden/>
          </w:rPr>
          <w:fldChar w:fldCharType="end"/>
        </w:r>
      </w:hyperlink>
    </w:p>
    <w:p w14:paraId="6EB823DC" w14:textId="6367C255" w:rsidR="00EF4782" w:rsidRDefault="00EF4782">
      <w:pPr>
        <w:pStyle w:val="TableofFigures"/>
        <w:tabs>
          <w:tab w:val="right" w:leader="dot" w:pos="8486"/>
        </w:tabs>
        <w:rPr>
          <w:rFonts w:eastAsiaTheme="minorEastAsia" w:cstheme="minorBidi"/>
          <w:noProof/>
          <w:sz w:val="22"/>
          <w:szCs w:val="22"/>
          <w:lang w:bidi="ar-SA"/>
        </w:rPr>
      </w:pPr>
      <w:hyperlink w:anchor="_Toc485204586" w:history="1">
        <w:r w:rsidRPr="00936714">
          <w:rPr>
            <w:rStyle w:val="Hyperlink"/>
            <w:noProof/>
          </w:rPr>
          <w:t xml:space="preserve">Table 2 :- </w:t>
        </w:r>
        <w:r w:rsidRPr="00936714">
          <w:rPr>
            <w:rStyle w:val="Hyperlink"/>
            <w:rFonts w:ascii="Times New Roman" w:hAnsi="Times New Roman"/>
            <w:noProof/>
          </w:rPr>
          <w:t>Activation enthalpy, entropy and free energy for the carbon-carbon coupling step in acetic acid ketonization reaction over CBV8014.</w:t>
        </w:r>
        <w:r>
          <w:rPr>
            <w:noProof/>
            <w:webHidden/>
          </w:rPr>
          <w:tab/>
        </w:r>
        <w:r>
          <w:rPr>
            <w:noProof/>
            <w:webHidden/>
          </w:rPr>
          <w:fldChar w:fldCharType="begin"/>
        </w:r>
        <w:r>
          <w:rPr>
            <w:noProof/>
            <w:webHidden/>
          </w:rPr>
          <w:instrText xml:space="preserve"> PAGEREF _Toc485204586 \h </w:instrText>
        </w:r>
        <w:r>
          <w:rPr>
            <w:noProof/>
            <w:webHidden/>
          </w:rPr>
        </w:r>
        <w:r>
          <w:rPr>
            <w:noProof/>
            <w:webHidden/>
          </w:rPr>
          <w:fldChar w:fldCharType="separate"/>
        </w:r>
        <w:r w:rsidR="00EC2F89">
          <w:rPr>
            <w:noProof/>
            <w:webHidden/>
          </w:rPr>
          <w:t>66</w:t>
        </w:r>
        <w:r>
          <w:rPr>
            <w:noProof/>
            <w:webHidden/>
          </w:rPr>
          <w:fldChar w:fldCharType="end"/>
        </w:r>
      </w:hyperlink>
    </w:p>
    <w:p w14:paraId="2944A53C" w14:textId="25BF4521" w:rsidR="00EF4782" w:rsidRDefault="00EF4782">
      <w:pPr>
        <w:pStyle w:val="TableofFigures"/>
        <w:tabs>
          <w:tab w:val="right" w:leader="dot" w:pos="8486"/>
        </w:tabs>
        <w:rPr>
          <w:rFonts w:eastAsiaTheme="minorEastAsia" w:cstheme="minorBidi"/>
          <w:noProof/>
          <w:sz w:val="22"/>
          <w:szCs w:val="22"/>
          <w:lang w:bidi="ar-SA"/>
        </w:rPr>
      </w:pPr>
      <w:hyperlink w:anchor="_Toc485204587" w:history="1">
        <w:r w:rsidRPr="00936714">
          <w:rPr>
            <w:rStyle w:val="Hyperlink"/>
            <w:noProof/>
          </w:rPr>
          <w:t>Table 3 :- Rate enhancement for cumene cracking at 0 time on stream</w:t>
        </w:r>
        <w:r>
          <w:rPr>
            <w:noProof/>
            <w:webHidden/>
          </w:rPr>
          <w:tab/>
        </w:r>
        <w:r>
          <w:rPr>
            <w:noProof/>
            <w:webHidden/>
          </w:rPr>
          <w:fldChar w:fldCharType="begin"/>
        </w:r>
        <w:r>
          <w:rPr>
            <w:noProof/>
            <w:webHidden/>
          </w:rPr>
          <w:instrText xml:space="preserve"> PAGEREF _Toc485204587 \h </w:instrText>
        </w:r>
        <w:r>
          <w:rPr>
            <w:noProof/>
            <w:webHidden/>
          </w:rPr>
        </w:r>
        <w:r>
          <w:rPr>
            <w:noProof/>
            <w:webHidden/>
          </w:rPr>
          <w:fldChar w:fldCharType="separate"/>
        </w:r>
        <w:r w:rsidR="00EC2F89">
          <w:rPr>
            <w:noProof/>
            <w:webHidden/>
          </w:rPr>
          <w:t>90</w:t>
        </w:r>
        <w:r>
          <w:rPr>
            <w:noProof/>
            <w:webHidden/>
          </w:rPr>
          <w:fldChar w:fldCharType="end"/>
        </w:r>
      </w:hyperlink>
    </w:p>
    <w:p w14:paraId="4983C171" w14:textId="64519752" w:rsidR="00EF4782" w:rsidRDefault="00EF4782">
      <w:pPr>
        <w:pStyle w:val="TableofFigures"/>
        <w:tabs>
          <w:tab w:val="right" w:leader="dot" w:pos="8486"/>
        </w:tabs>
        <w:rPr>
          <w:rFonts w:eastAsiaTheme="minorEastAsia" w:cstheme="minorBidi"/>
          <w:noProof/>
          <w:sz w:val="22"/>
          <w:szCs w:val="22"/>
          <w:lang w:bidi="ar-SA"/>
        </w:rPr>
      </w:pPr>
      <w:hyperlink w:anchor="_Toc485204588" w:history="1">
        <w:r w:rsidRPr="00936714">
          <w:rPr>
            <w:rStyle w:val="Hyperlink"/>
            <w:noProof/>
          </w:rPr>
          <w:t xml:space="preserve">Table 4 :- </w:t>
        </w:r>
        <w:r w:rsidRPr="00936714">
          <w:rPr>
            <w:rStyle w:val="Hyperlink"/>
            <w:rFonts w:cstheme="minorHAnsi"/>
            <w:noProof/>
          </w:rPr>
          <w:t>Si/Al ratios and Shell thickness δ for HZSM-5 (core) and HZSM-5@Silicalite-1 (core-shell)</w:t>
        </w:r>
        <w:r>
          <w:rPr>
            <w:noProof/>
            <w:webHidden/>
          </w:rPr>
          <w:tab/>
        </w:r>
        <w:r>
          <w:rPr>
            <w:noProof/>
            <w:webHidden/>
          </w:rPr>
          <w:fldChar w:fldCharType="begin"/>
        </w:r>
        <w:r>
          <w:rPr>
            <w:noProof/>
            <w:webHidden/>
          </w:rPr>
          <w:instrText xml:space="preserve"> PAGEREF _Toc485204588 \h </w:instrText>
        </w:r>
        <w:r>
          <w:rPr>
            <w:noProof/>
            <w:webHidden/>
          </w:rPr>
        </w:r>
        <w:r>
          <w:rPr>
            <w:noProof/>
            <w:webHidden/>
          </w:rPr>
          <w:fldChar w:fldCharType="separate"/>
        </w:r>
        <w:r w:rsidR="00EC2F89">
          <w:rPr>
            <w:noProof/>
            <w:webHidden/>
          </w:rPr>
          <w:t>114</w:t>
        </w:r>
        <w:r>
          <w:rPr>
            <w:noProof/>
            <w:webHidden/>
          </w:rPr>
          <w:fldChar w:fldCharType="end"/>
        </w:r>
      </w:hyperlink>
    </w:p>
    <w:p w14:paraId="5EA0F34D" w14:textId="5C16A937" w:rsidR="00EF4782" w:rsidRDefault="00EF4782">
      <w:pPr>
        <w:pStyle w:val="TableofFigures"/>
        <w:tabs>
          <w:tab w:val="right" w:leader="dot" w:pos="8486"/>
        </w:tabs>
        <w:rPr>
          <w:rFonts w:eastAsiaTheme="minorEastAsia" w:cstheme="minorBidi"/>
          <w:noProof/>
          <w:sz w:val="22"/>
          <w:szCs w:val="22"/>
          <w:lang w:bidi="ar-SA"/>
        </w:rPr>
      </w:pPr>
      <w:hyperlink w:anchor="_Toc485204589" w:history="1">
        <w:r w:rsidRPr="00936714">
          <w:rPr>
            <w:rStyle w:val="Hyperlink"/>
            <w:noProof/>
          </w:rPr>
          <w:t>Table 5 :- Nitrogen adsorption results for mesopore series</w:t>
        </w:r>
        <w:r>
          <w:rPr>
            <w:noProof/>
            <w:webHidden/>
          </w:rPr>
          <w:tab/>
        </w:r>
        <w:r>
          <w:rPr>
            <w:noProof/>
            <w:webHidden/>
          </w:rPr>
          <w:fldChar w:fldCharType="begin"/>
        </w:r>
        <w:r>
          <w:rPr>
            <w:noProof/>
            <w:webHidden/>
          </w:rPr>
          <w:instrText xml:space="preserve"> PAGEREF _Toc485204589 \h </w:instrText>
        </w:r>
        <w:r>
          <w:rPr>
            <w:noProof/>
            <w:webHidden/>
          </w:rPr>
        </w:r>
        <w:r>
          <w:rPr>
            <w:noProof/>
            <w:webHidden/>
          </w:rPr>
          <w:fldChar w:fldCharType="separate"/>
        </w:r>
        <w:r w:rsidR="00EC2F89">
          <w:rPr>
            <w:noProof/>
            <w:webHidden/>
          </w:rPr>
          <w:t>161</w:t>
        </w:r>
        <w:r>
          <w:rPr>
            <w:noProof/>
            <w:webHidden/>
          </w:rPr>
          <w:fldChar w:fldCharType="end"/>
        </w:r>
      </w:hyperlink>
    </w:p>
    <w:p w14:paraId="5FA2B659" w14:textId="32C6B65A" w:rsidR="00EF4782" w:rsidRDefault="00EF4782">
      <w:pPr>
        <w:pStyle w:val="TableofFigures"/>
        <w:tabs>
          <w:tab w:val="right" w:leader="dot" w:pos="8486"/>
        </w:tabs>
        <w:rPr>
          <w:rFonts w:eastAsiaTheme="minorEastAsia" w:cstheme="minorBidi"/>
          <w:noProof/>
          <w:sz w:val="22"/>
          <w:szCs w:val="22"/>
          <w:lang w:bidi="ar-SA"/>
        </w:rPr>
      </w:pPr>
      <w:hyperlink w:anchor="_Toc485204590" w:history="1">
        <w:r w:rsidRPr="00936714">
          <w:rPr>
            <w:rStyle w:val="Hyperlink"/>
            <w:noProof/>
          </w:rPr>
          <w:t xml:space="preserve">Table 6 :- </w:t>
        </w:r>
        <w:r w:rsidRPr="00936714">
          <w:rPr>
            <w:rStyle w:val="Hyperlink"/>
            <w:rFonts w:cstheme="minorHAnsi"/>
            <w:noProof/>
          </w:rPr>
          <w:t>Measured Brønsted sites and calculated Si/Al ratio for mesopore series</w:t>
        </w:r>
        <w:r w:rsidRPr="00936714">
          <w:rPr>
            <w:rStyle w:val="Hyperlink"/>
            <w:rFonts w:cstheme="minorHAnsi"/>
            <w:noProof/>
            <w:vertAlign w:val="superscript"/>
          </w:rPr>
          <w:t>a</w:t>
        </w:r>
        <w:r>
          <w:rPr>
            <w:noProof/>
            <w:webHidden/>
          </w:rPr>
          <w:tab/>
        </w:r>
        <w:r>
          <w:rPr>
            <w:noProof/>
            <w:webHidden/>
          </w:rPr>
          <w:fldChar w:fldCharType="begin"/>
        </w:r>
        <w:r>
          <w:rPr>
            <w:noProof/>
            <w:webHidden/>
          </w:rPr>
          <w:instrText xml:space="preserve"> PAGEREF _Toc485204590 \h </w:instrText>
        </w:r>
        <w:r>
          <w:rPr>
            <w:noProof/>
            <w:webHidden/>
          </w:rPr>
        </w:r>
        <w:r>
          <w:rPr>
            <w:noProof/>
            <w:webHidden/>
          </w:rPr>
          <w:fldChar w:fldCharType="separate"/>
        </w:r>
        <w:r w:rsidR="00EC2F89">
          <w:rPr>
            <w:noProof/>
            <w:webHidden/>
          </w:rPr>
          <w:t>163</w:t>
        </w:r>
        <w:r>
          <w:rPr>
            <w:noProof/>
            <w:webHidden/>
          </w:rPr>
          <w:fldChar w:fldCharType="end"/>
        </w:r>
      </w:hyperlink>
    </w:p>
    <w:p w14:paraId="003A6B53" w14:textId="34E5AAF7" w:rsidR="00EF4782" w:rsidRDefault="00EF4782">
      <w:pPr>
        <w:pStyle w:val="TableofFigures"/>
        <w:tabs>
          <w:tab w:val="right" w:leader="dot" w:pos="8486"/>
        </w:tabs>
        <w:rPr>
          <w:rFonts w:eastAsiaTheme="minorEastAsia" w:cstheme="minorBidi"/>
          <w:noProof/>
          <w:sz w:val="22"/>
          <w:szCs w:val="22"/>
          <w:lang w:bidi="ar-SA"/>
        </w:rPr>
      </w:pPr>
      <w:hyperlink w:anchor="_Toc485204591" w:history="1">
        <w:r w:rsidRPr="00936714">
          <w:rPr>
            <w:rStyle w:val="Hyperlink"/>
            <w:noProof/>
          </w:rPr>
          <w:t>Table 7 :- Hydrothermally synthesized samples</w:t>
        </w:r>
        <w:r>
          <w:rPr>
            <w:noProof/>
            <w:webHidden/>
          </w:rPr>
          <w:tab/>
        </w:r>
        <w:r>
          <w:rPr>
            <w:noProof/>
            <w:webHidden/>
          </w:rPr>
          <w:fldChar w:fldCharType="begin"/>
        </w:r>
        <w:r>
          <w:rPr>
            <w:noProof/>
            <w:webHidden/>
          </w:rPr>
          <w:instrText xml:space="preserve"> PAGEREF _Toc485204591 \h </w:instrText>
        </w:r>
        <w:r>
          <w:rPr>
            <w:noProof/>
            <w:webHidden/>
          </w:rPr>
        </w:r>
        <w:r>
          <w:rPr>
            <w:noProof/>
            <w:webHidden/>
          </w:rPr>
          <w:fldChar w:fldCharType="separate"/>
        </w:r>
        <w:r w:rsidR="00EC2F89">
          <w:rPr>
            <w:noProof/>
            <w:webHidden/>
          </w:rPr>
          <w:t>173</w:t>
        </w:r>
        <w:r>
          <w:rPr>
            <w:noProof/>
            <w:webHidden/>
          </w:rPr>
          <w:fldChar w:fldCharType="end"/>
        </w:r>
      </w:hyperlink>
    </w:p>
    <w:p w14:paraId="78819E44" w14:textId="44674F34" w:rsidR="00DE1EF7" w:rsidRDefault="00F7122D" w:rsidP="00DE1EF7">
      <w:r>
        <w:fldChar w:fldCharType="end"/>
      </w:r>
    </w:p>
    <w:p w14:paraId="1FA1A093" w14:textId="77777777" w:rsidR="00DA1971" w:rsidRDefault="00DA1971" w:rsidP="00FE2F6A">
      <w:pPr>
        <w:pStyle w:val="Heading1"/>
      </w:pPr>
      <w:r>
        <w:br w:type="page"/>
      </w:r>
      <w:bookmarkStart w:id="4" w:name="_Toc310579466"/>
      <w:bookmarkStart w:id="5" w:name="_Toc48520525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bookmarkStart w:id="6" w:name="_GoBack"/>
    <w:bookmarkEnd w:id="6"/>
    <w:p w14:paraId="4C60E412" w14:textId="511474C5" w:rsidR="00A9665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85205372" w:history="1">
        <w:r w:rsidR="00A96652" w:rsidRPr="00866260">
          <w:rPr>
            <w:rStyle w:val="Hyperlink"/>
            <w:noProof/>
          </w:rPr>
          <w:t>Figure 1 :- Acetic acid IR on CBV8014 shows the regeneration of Brønsted acid sites.</w:t>
        </w:r>
        <w:r w:rsidR="00A96652">
          <w:rPr>
            <w:noProof/>
            <w:webHidden/>
          </w:rPr>
          <w:tab/>
        </w:r>
        <w:r w:rsidR="00A96652">
          <w:rPr>
            <w:noProof/>
            <w:webHidden/>
          </w:rPr>
          <w:fldChar w:fldCharType="begin"/>
        </w:r>
        <w:r w:rsidR="00A96652">
          <w:rPr>
            <w:noProof/>
            <w:webHidden/>
          </w:rPr>
          <w:instrText xml:space="preserve"> PAGEREF _Toc485205372 \h </w:instrText>
        </w:r>
        <w:r w:rsidR="00A96652">
          <w:rPr>
            <w:noProof/>
            <w:webHidden/>
          </w:rPr>
        </w:r>
        <w:r w:rsidR="00A96652">
          <w:rPr>
            <w:noProof/>
            <w:webHidden/>
          </w:rPr>
          <w:fldChar w:fldCharType="separate"/>
        </w:r>
        <w:r w:rsidR="00EC2F89">
          <w:rPr>
            <w:noProof/>
            <w:webHidden/>
          </w:rPr>
          <w:t>15</w:t>
        </w:r>
        <w:r w:rsidR="00A96652">
          <w:rPr>
            <w:noProof/>
            <w:webHidden/>
          </w:rPr>
          <w:fldChar w:fldCharType="end"/>
        </w:r>
      </w:hyperlink>
    </w:p>
    <w:p w14:paraId="3C1A62C7" w14:textId="12483EB7" w:rsidR="00A96652" w:rsidRDefault="00A96652">
      <w:pPr>
        <w:pStyle w:val="TableofFigures"/>
        <w:tabs>
          <w:tab w:val="right" w:leader="dot" w:pos="8486"/>
        </w:tabs>
        <w:rPr>
          <w:rFonts w:eastAsiaTheme="minorEastAsia" w:cstheme="minorBidi"/>
          <w:noProof/>
          <w:sz w:val="22"/>
          <w:szCs w:val="22"/>
          <w:lang w:bidi="ar-SA"/>
        </w:rPr>
      </w:pPr>
      <w:hyperlink w:anchor="_Toc485205373" w:history="1">
        <w:r w:rsidRPr="00866260">
          <w:rPr>
            <w:rStyle w:val="Hyperlink"/>
            <w:noProof/>
          </w:rPr>
          <w:t>Figure 2 :- Acetic acid TPD on CBV8014 showing an initial dehydration step involved in the reaction pathway followed the decomposition of the intermediate to acetone and CO</w:t>
        </w:r>
        <w:r w:rsidRPr="00866260">
          <w:rPr>
            <w:rStyle w:val="Hyperlink"/>
            <w:noProof/>
            <w:vertAlign w:val="subscript"/>
          </w:rPr>
          <w:t>2.</w:t>
        </w:r>
        <w:r>
          <w:rPr>
            <w:noProof/>
            <w:webHidden/>
          </w:rPr>
          <w:tab/>
        </w:r>
        <w:r>
          <w:rPr>
            <w:noProof/>
            <w:webHidden/>
          </w:rPr>
          <w:fldChar w:fldCharType="begin"/>
        </w:r>
        <w:r>
          <w:rPr>
            <w:noProof/>
            <w:webHidden/>
          </w:rPr>
          <w:instrText xml:space="preserve"> PAGEREF _Toc485205373 \h </w:instrText>
        </w:r>
        <w:r>
          <w:rPr>
            <w:noProof/>
            <w:webHidden/>
          </w:rPr>
        </w:r>
        <w:r>
          <w:rPr>
            <w:noProof/>
            <w:webHidden/>
          </w:rPr>
          <w:fldChar w:fldCharType="separate"/>
        </w:r>
        <w:r w:rsidR="00EC2F89">
          <w:rPr>
            <w:noProof/>
            <w:webHidden/>
          </w:rPr>
          <w:t>16</w:t>
        </w:r>
        <w:r>
          <w:rPr>
            <w:noProof/>
            <w:webHidden/>
          </w:rPr>
          <w:fldChar w:fldCharType="end"/>
        </w:r>
      </w:hyperlink>
    </w:p>
    <w:p w14:paraId="5B4C36C5" w14:textId="61086C39" w:rsidR="00A96652" w:rsidRDefault="00A96652">
      <w:pPr>
        <w:pStyle w:val="TableofFigures"/>
        <w:tabs>
          <w:tab w:val="right" w:leader="dot" w:pos="8486"/>
        </w:tabs>
        <w:rPr>
          <w:rFonts w:eastAsiaTheme="minorEastAsia" w:cstheme="minorBidi"/>
          <w:noProof/>
          <w:sz w:val="22"/>
          <w:szCs w:val="22"/>
          <w:lang w:bidi="ar-SA"/>
        </w:rPr>
      </w:pPr>
      <w:hyperlink w:anchor="_Toc485205374" w:history="1">
        <w:r w:rsidRPr="00866260">
          <w:rPr>
            <w:rStyle w:val="Hyperlink"/>
            <w:noProof/>
          </w:rPr>
          <w:t xml:space="preserve">Figure 3 </w:t>
        </w:r>
        <w:r w:rsidRPr="00866260">
          <w:rPr>
            <w:rStyle w:val="Hyperlink"/>
            <w:rFonts w:ascii="Times New Roman" w:hAnsi="Times New Roman"/>
            <w:noProof/>
          </w:rPr>
          <w:t>:- Acetic acid IR on CBV8014 after adsorption of acetic acid at 50°C and subsequent heating to 150°C. The IR spectra are offset for clarity.</w:t>
        </w:r>
        <w:r>
          <w:rPr>
            <w:noProof/>
            <w:webHidden/>
          </w:rPr>
          <w:tab/>
        </w:r>
        <w:r>
          <w:rPr>
            <w:noProof/>
            <w:webHidden/>
          </w:rPr>
          <w:fldChar w:fldCharType="begin"/>
        </w:r>
        <w:r>
          <w:rPr>
            <w:noProof/>
            <w:webHidden/>
          </w:rPr>
          <w:instrText xml:space="preserve"> PAGEREF _Toc485205374 \h </w:instrText>
        </w:r>
        <w:r>
          <w:rPr>
            <w:noProof/>
            <w:webHidden/>
          </w:rPr>
        </w:r>
        <w:r>
          <w:rPr>
            <w:noProof/>
            <w:webHidden/>
          </w:rPr>
          <w:fldChar w:fldCharType="separate"/>
        </w:r>
        <w:r w:rsidR="00EC2F89">
          <w:rPr>
            <w:noProof/>
            <w:webHidden/>
          </w:rPr>
          <w:t>17</w:t>
        </w:r>
        <w:r>
          <w:rPr>
            <w:noProof/>
            <w:webHidden/>
          </w:rPr>
          <w:fldChar w:fldCharType="end"/>
        </w:r>
      </w:hyperlink>
    </w:p>
    <w:p w14:paraId="15DE128A" w14:textId="1ECF3637" w:rsidR="00A96652" w:rsidRDefault="00A96652">
      <w:pPr>
        <w:pStyle w:val="TableofFigures"/>
        <w:tabs>
          <w:tab w:val="right" w:leader="dot" w:pos="8486"/>
        </w:tabs>
        <w:rPr>
          <w:rFonts w:eastAsiaTheme="minorEastAsia" w:cstheme="minorBidi"/>
          <w:noProof/>
          <w:sz w:val="22"/>
          <w:szCs w:val="22"/>
          <w:lang w:bidi="ar-SA"/>
        </w:rPr>
      </w:pPr>
      <w:hyperlink w:anchor="_Toc485205375" w:history="1">
        <w:r w:rsidRPr="00866260">
          <w:rPr>
            <w:rStyle w:val="Hyperlink"/>
            <w:noProof/>
          </w:rPr>
          <w:t>Figure 4 :- Proposed mechanism for acetic acid ketonization on CBV8014</w:t>
        </w:r>
        <w:r>
          <w:rPr>
            <w:noProof/>
            <w:webHidden/>
          </w:rPr>
          <w:tab/>
        </w:r>
        <w:r>
          <w:rPr>
            <w:noProof/>
            <w:webHidden/>
          </w:rPr>
          <w:fldChar w:fldCharType="begin"/>
        </w:r>
        <w:r>
          <w:rPr>
            <w:noProof/>
            <w:webHidden/>
          </w:rPr>
          <w:instrText xml:space="preserve"> PAGEREF _Toc485205375 \h </w:instrText>
        </w:r>
        <w:r>
          <w:rPr>
            <w:noProof/>
            <w:webHidden/>
          </w:rPr>
        </w:r>
        <w:r>
          <w:rPr>
            <w:noProof/>
            <w:webHidden/>
          </w:rPr>
          <w:fldChar w:fldCharType="separate"/>
        </w:r>
        <w:r w:rsidR="00EC2F89">
          <w:rPr>
            <w:noProof/>
            <w:webHidden/>
          </w:rPr>
          <w:t>18</w:t>
        </w:r>
        <w:r>
          <w:rPr>
            <w:noProof/>
            <w:webHidden/>
          </w:rPr>
          <w:fldChar w:fldCharType="end"/>
        </w:r>
      </w:hyperlink>
    </w:p>
    <w:p w14:paraId="0379EBFD" w14:textId="08115380" w:rsidR="00A96652" w:rsidRDefault="00A96652">
      <w:pPr>
        <w:pStyle w:val="TableofFigures"/>
        <w:tabs>
          <w:tab w:val="right" w:leader="dot" w:pos="8486"/>
        </w:tabs>
        <w:rPr>
          <w:rFonts w:eastAsiaTheme="minorEastAsia" w:cstheme="minorBidi"/>
          <w:noProof/>
          <w:sz w:val="22"/>
          <w:szCs w:val="22"/>
          <w:lang w:bidi="ar-SA"/>
        </w:rPr>
      </w:pPr>
      <w:hyperlink w:anchor="_Toc485205376" w:history="1">
        <w:r w:rsidRPr="00866260">
          <w:rPr>
            <w:rStyle w:val="Hyperlink"/>
            <w:noProof/>
          </w:rPr>
          <w:t>Figure 5 :- Flow reaction studies of acetic acid on CBV8014 at 300°C showing very high selectivity to acetone and CO</w:t>
        </w:r>
        <w:r w:rsidRPr="00866260">
          <w:rPr>
            <w:rStyle w:val="Hyperlink"/>
            <w:noProof/>
            <w:vertAlign w:val="subscript"/>
          </w:rPr>
          <w:t xml:space="preserve">2. </w:t>
        </w:r>
        <w:r w:rsidRPr="00866260">
          <w:rPr>
            <w:rStyle w:val="Hyperlink"/>
            <w:noProof/>
          </w:rPr>
          <w:t>The flowrate of acetic acid is maintained at 0.0000728 mol/min with a catalyst weight of 120mg.</w:t>
        </w:r>
        <w:r>
          <w:rPr>
            <w:noProof/>
            <w:webHidden/>
          </w:rPr>
          <w:tab/>
        </w:r>
        <w:r>
          <w:rPr>
            <w:noProof/>
            <w:webHidden/>
          </w:rPr>
          <w:fldChar w:fldCharType="begin"/>
        </w:r>
        <w:r>
          <w:rPr>
            <w:noProof/>
            <w:webHidden/>
          </w:rPr>
          <w:instrText xml:space="preserve"> PAGEREF _Toc485205376 \h </w:instrText>
        </w:r>
        <w:r>
          <w:rPr>
            <w:noProof/>
            <w:webHidden/>
          </w:rPr>
        </w:r>
        <w:r>
          <w:rPr>
            <w:noProof/>
            <w:webHidden/>
          </w:rPr>
          <w:fldChar w:fldCharType="separate"/>
        </w:r>
        <w:r w:rsidR="00EC2F89">
          <w:rPr>
            <w:noProof/>
            <w:webHidden/>
          </w:rPr>
          <w:t>19</w:t>
        </w:r>
        <w:r>
          <w:rPr>
            <w:noProof/>
            <w:webHidden/>
          </w:rPr>
          <w:fldChar w:fldCharType="end"/>
        </w:r>
      </w:hyperlink>
    </w:p>
    <w:p w14:paraId="775EF0B2" w14:textId="3E812B52" w:rsidR="00A96652" w:rsidRDefault="00A96652">
      <w:pPr>
        <w:pStyle w:val="TableofFigures"/>
        <w:tabs>
          <w:tab w:val="right" w:leader="dot" w:pos="8486"/>
        </w:tabs>
        <w:rPr>
          <w:rFonts w:eastAsiaTheme="minorEastAsia" w:cstheme="minorBidi"/>
          <w:noProof/>
          <w:sz w:val="22"/>
          <w:szCs w:val="22"/>
          <w:lang w:bidi="ar-SA"/>
        </w:rPr>
      </w:pPr>
      <w:hyperlink w:anchor="_Toc485205377" w:history="1">
        <w:r w:rsidRPr="00866260">
          <w:rPr>
            <w:rStyle w:val="Hyperlink"/>
            <w:noProof/>
          </w:rPr>
          <w:t>Figure 6 :- Flow reaction studies of acetic acid on CBV8014 showing yields of acetone and carbon balance as a function of temperature. The acetic acid partial pressure was maintained at 10.67 Torr. Rates at each temperature were taken at 30 min TOS.</w:t>
        </w:r>
        <w:r>
          <w:rPr>
            <w:noProof/>
            <w:webHidden/>
          </w:rPr>
          <w:tab/>
        </w:r>
        <w:r>
          <w:rPr>
            <w:noProof/>
            <w:webHidden/>
          </w:rPr>
          <w:fldChar w:fldCharType="begin"/>
        </w:r>
        <w:r>
          <w:rPr>
            <w:noProof/>
            <w:webHidden/>
          </w:rPr>
          <w:instrText xml:space="preserve"> PAGEREF _Toc485205377 \h </w:instrText>
        </w:r>
        <w:r>
          <w:rPr>
            <w:noProof/>
            <w:webHidden/>
          </w:rPr>
        </w:r>
        <w:r>
          <w:rPr>
            <w:noProof/>
            <w:webHidden/>
          </w:rPr>
          <w:fldChar w:fldCharType="separate"/>
        </w:r>
        <w:r w:rsidR="00EC2F89">
          <w:rPr>
            <w:noProof/>
            <w:webHidden/>
          </w:rPr>
          <w:t>20</w:t>
        </w:r>
        <w:r>
          <w:rPr>
            <w:noProof/>
            <w:webHidden/>
          </w:rPr>
          <w:fldChar w:fldCharType="end"/>
        </w:r>
      </w:hyperlink>
    </w:p>
    <w:p w14:paraId="1044C7D1" w14:textId="31DC4098" w:rsidR="00A96652" w:rsidRDefault="00A96652">
      <w:pPr>
        <w:pStyle w:val="TableofFigures"/>
        <w:tabs>
          <w:tab w:val="right" w:leader="dot" w:pos="8486"/>
        </w:tabs>
        <w:rPr>
          <w:rFonts w:eastAsiaTheme="minorEastAsia" w:cstheme="minorBidi"/>
          <w:noProof/>
          <w:sz w:val="22"/>
          <w:szCs w:val="22"/>
          <w:lang w:bidi="ar-SA"/>
        </w:rPr>
      </w:pPr>
      <w:hyperlink w:anchor="_Toc485205378" w:history="1">
        <w:r w:rsidRPr="00866260">
          <w:rPr>
            <w:rStyle w:val="Hyperlink"/>
            <w:noProof/>
          </w:rPr>
          <w:t xml:space="preserve">Figure 7 :- </w:t>
        </w:r>
        <w:r w:rsidRPr="00866260">
          <w:rPr>
            <w:rStyle w:val="Hyperlink"/>
            <w:noProof/>
            <w:lang w:eastAsia="en-IN"/>
          </w:rPr>
          <w:t>Acetic acid flow reactions at 300°C and 320°C showing a sudden drop in conversion when water was introduced. Catalyst weight 0.025g and 0.014g were used for reaction at 300°C and 320°C respectively to match the initial rates, with an acetic acid flow of 7.28 *10</w:t>
        </w:r>
        <w:r w:rsidRPr="00866260">
          <w:rPr>
            <w:rStyle w:val="Hyperlink"/>
            <w:noProof/>
            <w:vertAlign w:val="superscript"/>
            <w:lang w:eastAsia="en-IN"/>
          </w:rPr>
          <w:t>-5</w:t>
        </w:r>
        <w:r w:rsidRPr="00866260">
          <w:rPr>
            <w:rStyle w:val="Hyperlink"/>
            <w:noProof/>
            <w:lang w:eastAsia="en-IN"/>
          </w:rPr>
          <w:t xml:space="preserve"> mol/min at a partial pressure acetic acid of 10.8 Torr. Water was introduced at a 1:1 molar ratio.</w:t>
        </w:r>
        <w:r>
          <w:rPr>
            <w:noProof/>
            <w:webHidden/>
          </w:rPr>
          <w:tab/>
        </w:r>
        <w:r>
          <w:rPr>
            <w:noProof/>
            <w:webHidden/>
          </w:rPr>
          <w:fldChar w:fldCharType="begin"/>
        </w:r>
        <w:r>
          <w:rPr>
            <w:noProof/>
            <w:webHidden/>
          </w:rPr>
          <w:instrText xml:space="preserve"> PAGEREF _Toc485205378 \h </w:instrText>
        </w:r>
        <w:r>
          <w:rPr>
            <w:noProof/>
            <w:webHidden/>
          </w:rPr>
        </w:r>
        <w:r>
          <w:rPr>
            <w:noProof/>
            <w:webHidden/>
          </w:rPr>
          <w:fldChar w:fldCharType="separate"/>
        </w:r>
        <w:r w:rsidR="00EC2F89">
          <w:rPr>
            <w:noProof/>
            <w:webHidden/>
          </w:rPr>
          <w:t>23</w:t>
        </w:r>
        <w:r>
          <w:rPr>
            <w:noProof/>
            <w:webHidden/>
          </w:rPr>
          <w:fldChar w:fldCharType="end"/>
        </w:r>
      </w:hyperlink>
    </w:p>
    <w:p w14:paraId="39B246D0" w14:textId="41DB50B5" w:rsidR="00A96652" w:rsidRDefault="00A96652">
      <w:pPr>
        <w:pStyle w:val="TableofFigures"/>
        <w:tabs>
          <w:tab w:val="right" w:leader="dot" w:pos="8486"/>
        </w:tabs>
        <w:rPr>
          <w:rFonts w:eastAsiaTheme="minorEastAsia" w:cstheme="minorBidi"/>
          <w:noProof/>
          <w:sz w:val="22"/>
          <w:szCs w:val="22"/>
          <w:lang w:bidi="ar-SA"/>
        </w:rPr>
      </w:pPr>
      <w:hyperlink w:anchor="_Toc485205379" w:history="1">
        <w:r w:rsidRPr="00866260">
          <w:rPr>
            <w:rStyle w:val="Hyperlink"/>
            <w:noProof/>
          </w:rPr>
          <w:t xml:space="preserve">Figure 8 :- Order of reaction rate with respect to water as measured at varying TOS values. Conditions are  vs. water concentration over CBV8014 at  300°C, 0.025 g catalyst, with initial rates extrapolated to 0 min TOS. Conditions are identical to those </w:t>
        </w:r>
        <w:r w:rsidRPr="00866260">
          <w:rPr>
            <w:rStyle w:val="Hyperlink"/>
            <w:noProof/>
          </w:rPr>
          <w:lastRenderedPageBreak/>
          <w:t>in Figure 11. Eror bars represent ±1 standard error value of the reaction order coefficient.</w:t>
        </w:r>
        <w:r>
          <w:rPr>
            <w:noProof/>
            <w:webHidden/>
          </w:rPr>
          <w:tab/>
        </w:r>
        <w:r>
          <w:rPr>
            <w:noProof/>
            <w:webHidden/>
          </w:rPr>
          <w:fldChar w:fldCharType="begin"/>
        </w:r>
        <w:r>
          <w:rPr>
            <w:noProof/>
            <w:webHidden/>
          </w:rPr>
          <w:instrText xml:space="preserve"> PAGEREF _Toc485205379 \h </w:instrText>
        </w:r>
        <w:r>
          <w:rPr>
            <w:noProof/>
            <w:webHidden/>
          </w:rPr>
        </w:r>
        <w:r>
          <w:rPr>
            <w:noProof/>
            <w:webHidden/>
          </w:rPr>
          <w:fldChar w:fldCharType="separate"/>
        </w:r>
        <w:r w:rsidR="00EC2F89">
          <w:rPr>
            <w:noProof/>
            <w:webHidden/>
          </w:rPr>
          <w:t>23</w:t>
        </w:r>
        <w:r>
          <w:rPr>
            <w:noProof/>
            <w:webHidden/>
          </w:rPr>
          <w:fldChar w:fldCharType="end"/>
        </w:r>
      </w:hyperlink>
    </w:p>
    <w:p w14:paraId="075361A6" w14:textId="37AA14D7" w:rsidR="00A96652" w:rsidRDefault="00A96652">
      <w:pPr>
        <w:pStyle w:val="TableofFigures"/>
        <w:tabs>
          <w:tab w:val="right" w:leader="dot" w:pos="8486"/>
        </w:tabs>
        <w:rPr>
          <w:rFonts w:eastAsiaTheme="minorEastAsia" w:cstheme="minorBidi"/>
          <w:noProof/>
          <w:sz w:val="22"/>
          <w:szCs w:val="22"/>
          <w:lang w:bidi="ar-SA"/>
        </w:rPr>
      </w:pPr>
      <w:hyperlink w:anchor="_Toc485205380" w:history="1">
        <w:r w:rsidRPr="00866260">
          <w:rPr>
            <w:rStyle w:val="Hyperlink"/>
            <w:noProof/>
          </w:rPr>
          <w:t>Figure 9 :- Dependence of acetic acid reaction rate over carrier gas flow rate at constant W/F=0.095 h and reactant concentration over CBV8014 at 310°C and 30min TOS.</w:t>
        </w:r>
        <w:r>
          <w:rPr>
            <w:noProof/>
            <w:webHidden/>
          </w:rPr>
          <w:tab/>
        </w:r>
        <w:r>
          <w:rPr>
            <w:noProof/>
            <w:webHidden/>
          </w:rPr>
          <w:fldChar w:fldCharType="begin"/>
        </w:r>
        <w:r>
          <w:rPr>
            <w:noProof/>
            <w:webHidden/>
          </w:rPr>
          <w:instrText xml:space="preserve"> PAGEREF _Toc485205380 \h </w:instrText>
        </w:r>
        <w:r>
          <w:rPr>
            <w:noProof/>
            <w:webHidden/>
          </w:rPr>
        </w:r>
        <w:r>
          <w:rPr>
            <w:noProof/>
            <w:webHidden/>
          </w:rPr>
          <w:fldChar w:fldCharType="separate"/>
        </w:r>
        <w:r w:rsidR="00EC2F89">
          <w:rPr>
            <w:noProof/>
            <w:webHidden/>
          </w:rPr>
          <w:t>25</w:t>
        </w:r>
        <w:r>
          <w:rPr>
            <w:noProof/>
            <w:webHidden/>
          </w:rPr>
          <w:fldChar w:fldCharType="end"/>
        </w:r>
      </w:hyperlink>
    </w:p>
    <w:p w14:paraId="24D5C6BE" w14:textId="595619C3" w:rsidR="00A96652" w:rsidRDefault="00A96652">
      <w:pPr>
        <w:pStyle w:val="TableofFigures"/>
        <w:tabs>
          <w:tab w:val="right" w:leader="dot" w:pos="8486"/>
        </w:tabs>
        <w:rPr>
          <w:rFonts w:eastAsiaTheme="minorEastAsia" w:cstheme="minorBidi"/>
          <w:noProof/>
          <w:sz w:val="22"/>
          <w:szCs w:val="22"/>
          <w:lang w:bidi="ar-SA"/>
        </w:rPr>
      </w:pPr>
      <w:hyperlink w:anchor="_Toc485205381" w:history="1">
        <w:r w:rsidRPr="00866260">
          <w:rPr>
            <w:rStyle w:val="Hyperlink"/>
            <w:noProof/>
          </w:rPr>
          <w:t>Figure 10 :- Rate of acetic acid conversion as a function of the density of Brønsted acid sites at a constant W/F=0.095 h over CBV8014 at 300°C and 30min TOS. The concentration of Brønsted acid sites were varied via Na exchange of CBV8014.</w:t>
        </w:r>
        <w:r>
          <w:rPr>
            <w:noProof/>
            <w:webHidden/>
          </w:rPr>
          <w:tab/>
        </w:r>
        <w:r>
          <w:rPr>
            <w:noProof/>
            <w:webHidden/>
          </w:rPr>
          <w:fldChar w:fldCharType="begin"/>
        </w:r>
        <w:r>
          <w:rPr>
            <w:noProof/>
            <w:webHidden/>
          </w:rPr>
          <w:instrText xml:space="preserve"> PAGEREF _Toc485205381 \h </w:instrText>
        </w:r>
        <w:r>
          <w:rPr>
            <w:noProof/>
            <w:webHidden/>
          </w:rPr>
        </w:r>
        <w:r>
          <w:rPr>
            <w:noProof/>
            <w:webHidden/>
          </w:rPr>
          <w:fldChar w:fldCharType="separate"/>
        </w:r>
        <w:r w:rsidR="00EC2F89">
          <w:rPr>
            <w:noProof/>
            <w:webHidden/>
          </w:rPr>
          <w:t>25</w:t>
        </w:r>
        <w:r>
          <w:rPr>
            <w:noProof/>
            <w:webHidden/>
          </w:rPr>
          <w:fldChar w:fldCharType="end"/>
        </w:r>
      </w:hyperlink>
    </w:p>
    <w:p w14:paraId="38362BA9" w14:textId="155AC22D" w:rsidR="00A96652" w:rsidRDefault="00A96652">
      <w:pPr>
        <w:pStyle w:val="TableofFigures"/>
        <w:tabs>
          <w:tab w:val="right" w:leader="dot" w:pos="8486"/>
        </w:tabs>
        <w:rPr>
          <w:rFonts w:eastAsiaTheme="minorEastAsia" w:cstheme="minorBidi"/>
          <w:noProof/>
          <w:sz w:val="22"/>
          <w:szCs w:val="22"/>
          <w:lang w:bidi="ar-SA"/>
        </w:rPr>
      </w:pPr>
      <w:hyperlink w:anchor="_Toc485205382" w:history="1">
        <w:r w:rsidRPr="00866260">
          <w:rPr>
            <w:rStyle w:val="Hyperlink"/>
            <w:noProof/>
          </w:rPr>
          <w:t>Figure 11:- Natural logarithm of the rate of reaction vs. acetic acid concentration over CBV8014 at  300°C, 0.025 g catalyst, with rates extrapolated to 0 min TOS.</w:t>
        </w:r>
        <w:r>
          <w:rPr>
            <w:noProof/>
            <w:webHidden/>
          </w:rPr>
          <w:tab/>
        </w:r>
        <w:r>
          <w:rPr>
            <w:noProof/>
            <w:webHidden/>
          </w:rPr>
          <w:fldChar w:fldCharType="begin"/>
        </w:r>
        <w:r>
          <w:rPr>
            <w:noProof/>
            <w:webHidden/>
          </w:rPr>
          <w:instrText xml:space="preserve"> PAGEREF _Toc485205382 \h </w:instrText>
        </w:r>
        <w:r>
          <w:rPr>
            <w:noProof/>
            <w:webHidden/>
          </w:rPr>
        </w:r>
        <w:r>
          <w:rPr>
            <w:noProof/>
            <w:webHidden/>
          </w:rPr>
          <w:fldChar w:fldCharType="separate"/>
        </w:r>
        <w:r w:rsidR="00EC2F89">
          <w:rPr>
            <w:noProof/>
            <w:webHidden/>
          </w:rPr>
          <w:t>26</w:t>
        </w:r>
        <w:r>
          <w:rPr>
            <w:noProof/>
            <w:webHidden/>
          </w:rPr>
          <w:fldChar w:fldCharType="end"/>
        </w:r>
      </w:hyperlink>
    </w:p>
    <w:p w14:paraId="1135B48F" w14:textId="5AF4277E" w:rsidR="00A96652" w:rsidRDefault="00A96652">
      <w:pPr>
        <w:pStyle w:val="TableofFigures"/>
        <w:tabs>
          <w:tab w:val="right" w:leader="dot" w:pos="8486"/>
        </w:tabs>
        <w:rPr>
          <w:rFonts w:eastAsiaTheme="minorEastAsia" w:cstheme="minorBidi"/>
          <w:noProof/>
          <w:sz w:val="22"/>
          <w:szCs w:val="22"/>
          <w:lang w:bidi="ar-SA"/>
        </w:rPr>
      </w:pPr>
      <w:hyperlink w:anchor="_Toc485205383" w:history="1">
        <w:r w:rsidRPr="00866260">
          <w:rPr>
            <w:rStyle w:val="Hyperlink"/>
            <w:noProof/>
          </w:rPr>
          <w:t xml:space="preserve">Figure 12 </w:t>
        </w:r>
        <w:r w:rsidRPr="00866260">
          <w:rPr>
            <w:rStyle w:val="Hyperlink"/>
            <w:noProof/>
            <w:lang w:eastAsia="en-IN"/>
          </w:rPr>
          <w:t xml:space="preserve">:- </w:t>
        </w:r>
        <w:r w:rsidRPr="00866260">
          <w:rPr>
            <w:rStyle w:val="Hyperlink"/>
            <w:noProof/>
          </w:rPr>
          <w:t>Natural logarithm of the rate of reaction vs. water concentration over CBV8014 at 300°C, 0.025 g catalyst, with initial rates extrapolated to 0 min TOS. Acetic acid partial pressure is maintained at 10.8 Torr.</w:t>
        </w:r>
        <w:r>
          <w:rPr>
            <w:noProof/>
            <w:webHidden/>
          </w:rPr>
          <w:tab/>
        </w:r>
        <w:r>
          <w:rPr>
            <w:noProof/>
            <w:webHidden/>
          </w:rPr>
          <w:fldChar w:fldCharType="begin"/>
        </w:r>
        <w:r>
          <w:rPr>
            <w:noProof/>
            <w:webHidden/>
          </w:rPr>
          <w:instrText xml:space="preserve"> PAGEREF _Toc485205383 \h </w:instrText>
        </w:r>
        <w:r>
          <w:rPr>
            <w:noProof/>
            <w:webHidden/>
          </w:rPr>
        </w:r>
        <w:r>
          <w:rPr>
            <w:noProof/>
            <w:webHidden/>
          </w:rPr>
          <w:fldChar w:fldCharType="separate"/>
        </w:r>
        <w:r w:rsidR="00EC2F89">
          <w:rPr>
            <w:noProof/>
            <w:webHidden/>
          </w:rPr>
          <w:t>28</w:t>
        </w:r>
        <w:r>
          <w:rPr>
            <w:noProof/>
            <w:webHidden/>
          </w:rPr>
          <w:fldChar w:fldCharType="end"/>
        </w:r>
      </w:hyperlink>
    </w:p>
    <w:p w14:paraId="545C9456" w14:textId="6E5B2D2C" w:rsidR="00A96652" w:rsidRDefault="00A96652">
      <w:pPr>
        <w:pStyle w:val="TableofFigures"/>
        <w:tabs>
          <w:tab w:val="right" w:leader="dot" w:pos="8486"/>
        </w:tabs>
        <w:rPr>
          <w:rFonts w:eastAsiaTheme="minorEastAsia" w:cstheme="minorBidi"/>
          <w:noProof/>
          <w:sz w:val="22"/>
          <w:szCs w:val="22"/>
          <w:lang w:bidi="ar-SA"/>
        </w:rPr>
      </w:pPr>
      <w:hyperlink w:anchor="_Toc485205384" w:history="1">
        <w:r w:rsidRPr="00866260">
          <w:rPr>
            <w:rStyle w:val="Hyperlink"/>
            <w:noProof/>
          </w:rPr>
          <w:t>Figure 13 :- TOF values for acetic acid, and it’s deuterated counterparts in the OD position (D1) and fully deuterated (D4). Reaction conditions are described in section 2.3.</w:t>
        </w:r>
        <w:r>
          <w:rPr>
            <w:noProof/>
            <w:webHidden/>
          </w:rPr>
          <w:tab/>
        </w:r>
        <w:r>
          <w:rPr>
            <w:noProof/>
            <w:webHidden/>
          </w:rPr>
          <w:fldChar w:fldCharType="begin"/>
        </w:r>
        <w:r>
          <w:rPr>
            <w:noProof/>
            <w:webHidden/>
          </w:rPr>
          <w:instrText xml:space="preserve"> PAGEREF _Toc485205384 \h </w:instrText>
        </w:r>
        <w:r>
          <w:rPr>
            <w:noProof/>
            <w:webHidden/>
          </w:rPr>
        </w:r>
        <w:r>
          <w:rPr>
            <w:noProof/>
            <w:webHidden/>
          </w:rPr>
          <w:fldChar w:fldCharType="separate"/>
        </w:r>
        <w:r w:rsidR="00EC2F89">
          <w:rPr>
            <w:noProof/>
            <w:webHidden/>
          </w:rPr>
          <w:t>30</w:t>
        </w:r>
        <w:r>
          <w:rPr>
            <w:noProof/>
            <w:webHidden/>
          </w:rPr>
          <w:fldChar w:fldCharType="end"/>
        </w:r>
      </w:hyperlink>
    </w:p>
    <w:p w14:paraId="7EB37E88" w14:textId="5EE2BA9A" w:rsidR="00A96652" w:rsidRDefault="00A96652">
      <w:pPr>
        <w:pStyle w:val="TableofFigures"/>
        <w:tabs>
          <w:tab w:val="right" w:leader="dot" w:pos="8486"/>
        </w:tabs>
        <w:rPr>
          <w:rFonts w:eastAsiaTheme="minorEastAsia" w:cstheme="minorBidi"/>
          <w:noProof/>
          <w:sz w:val="22"/>
          <w:szCs w:val="22"/>
          <w:lang w:bidi="ar-SA"/>
        </w:rPr>
      </w:pPr>
      <w:hyperlink w:anchor="_Toc485205385" w:history="1">
        <w:r w:rsidRPr="00866260">
          <w:rPr>
            <w:rStyle w:val="Hyperlink"/>
            <w:noProof/>
          </w:rPr>
          <w:t xml:space="preserve">Figure 14 :- </w:t>
        </w:r>
        <w:r w:rsidRPr="00866260">
          <w:rPr>
            <w:rStyle w:val="Hyperlink"/>
            <w:rFonts w:ascii="Times New Roman" w:hAnsi="Times New Roman"/>
            <w:noProof/>
          </w:rPr>
          <w:t>Direct acylation of methylfuran with acetic acid over HZSM-5. (A), Schematic of 2-methyl furan acylation with acetic acid over HZSM-5. (B), TPD experiment over HZSM-5 showing 5-acetyl 2-methyl furan desorbing with 2-methyl furan pulses from catalyst bed saturated with surface acyl species at 220 °C.</w:t>
        </w:r>
        <w:r>
          <w:rPr>
            <w:noProof/>
            <w:webHidden/>
          </w:rPr>
          <w:tab/>
        </w:r>
        <w:r>
          <w:rPr>
            <w:noProof/>
            <w:webHidden/>
          </w:rPr>
          <w:fldChar w:fldCharType="begin"/>
        </w:r>
        <w:r>
          <w:rPr>
            <w:noProof/>
            <w:webHidden/>
          </w:rPr>
          <w:instrText xml:space="preserve"> PAGEREF _Toc485205385 \h </w:instrText>
        </w:r>
        <w:r>
          <w:rPr>
            <w:noProof/>
            <w:webHidden/>
          </w:rPr>
        </w:r>
        <w:r>
          <w:rPr>
            <w:noProof/>
            <w:webHidden/>
          </w:rPr>
          <w:fldChar w:fldCharType="separate"/>
        </w:r>
        <w:r w:rsidR="00EC2F89">
          <w:rPr>
            <w:noProof/>
            <w:webHidden/>
          </w:rPr>
          <w:t>39</w:t>
        </w:r>
        <w:r>
          <w:rPr>
            <w:noProof/>
            <w:webHidden/>
          </w:rPr>
          <w:fldChar w:fldCharType="end"/>
        </w:r>
      </w:hyperlink>
    </w:p>
    <w:p w14:paraId="470A18B3" w14:textId="780F18EB" w:rsidR="00A96652" w:rsidRDefault="00A96652">
      <w:pPr>
        <w:pStyle w:val="TableofFigures"/>
        <w:tabs>
          <w:tab w:val="right" w:leader="dot" w:pos="8486"/>
        </w:tabs>
        <w:rPr>
          <w:rFonts w:eastAsiaTheme="minorEastAsia" w:cstheme="minorBidi"/>
          <w:noProof/>
          <w:sz w:val="22"/>
          <w:szCs w:val="22"/>
          <w:lang w:bidi="ar-SA"/>
        </w:rPr>
      </w:pPr>
      <w:hyperlink w:anchor="_Toc485205386" w:history="1">
        <w:r w:rsidRPr="00866260">
          <w:rPr>
            <w:rStyle w:val="Hyperlink"/>
            <w:noProof/>
          </w:rPr>
          <w:t xml:space="preserve">Figure 15 :- Reaction kinetics of methylfuran acylation with acetic acid over HZSM-5. Natural logarithm of acylation reaction rate vs. (A) concentration of acetic acid (B) concentration of 2-methyl furan and (C) concentration of water over CBV8014 at a reaction temperature of 250 °C, 0.05mg catalyst and 30min time on stream. The </w:t>
        </w:r>
        <w:r w:rsidRPr="00866260">
          <w:rPr>
            <w:rStyle w:val="Hyperlink"/>
            <w:noProof/>
          </w:rPr>
          <w:lastRenderedPageBreak/>
          <w:t>included table (D) shows conversion and product selectivities observed upon passing 2-methyl furan and acetic acid over HZSM-5 after 30min time on stream at a constant W/F of 0.19 h with respect to acetic acid fed. (E) Turnover frequency of 2-methyl furan acylation with acetic acid over HZSM-5 and Hβ as a function of time at 250 °C and 0.05mg catalyst (F) Apparent activation energy of acetic acid acylation over HZSM-5 estimated for a temperature range of 220-250 °C.</w:t>
        </w:r>
        <w:r>
          <w:rPr>
            <w:noProof/>
            <w:webHidden/>
          </w:rPr>
          <w:tab/>
        </w:r>
        <w:r>
          <w:rPr>
            <w:noProof/>
            <w:webHidden/>
          </w:rPr>
          <w:fldChar w:fldCharType="begin"/>
        </w:r>
        <w:r>
          <w:rPr>
            <w:noProof/>
            <w:webHidden/>
          </w:rPr>
          <w:instrText xml:space="preserve"> PAGEREF _Toc485205386 \h </w:instrText>
        </w:r>
        <w:r>
          <w:rPr>
            <w:noProof/>
            <w:webHidden/>
          </w:rPr>
        </w:r>
        <w:r>
          <w:rPr>
            <w:noProof/>
            <w:webHidden/>
          </w:rPr>
          <w:fldChar w:fldCharType="separate"/>
        </w:r>
        <w:r w:rsidR="00EC2F89">
          <w:rPr>
            <w:noProof/>
            <w:webHidden/>
          </w:rPr>
          <w:t>41</w:t>
        </w:r>
        <w:r>
          <w:rPr>
            <w:noProof/>
            <w:webHidden/>
          </w:rPr>
          <w:fldChar w:fldCharType="end"/>
        </w:r>
      </w:hyperlink>
    </w:p>
    <w:p w14:paraId="69625714" w14:textId="72F59C7F" w:rsidR="00A96652" w:rsidRDefault="00A96652">
      <w:pPr>
        <w:pStyle w:val="TableofFigures"/>
        <w:tabs>
          <w:tab w:val="right" w:leader="dot" w:pos="8486"/>
        </w:tabs>
        <w:rPr>
          <w:rFonts w:eastAsiaTheme="minorEastAsia" w:cstheme="minorBidi"/>
          <w:noProof/>
          <w:sz w:val="22"/>
          <w:szCs w:val="22"/>
          <w:lang w:bidi="ar-SA"/>
        </w:rPr>
      </w:pPr>
      <w:hyperlink w:anchor="_Toc485205387" w:history="1">
        <w:r w:rsidRPr="00866260">
          <w:rPr>
            <w:rStyle w:val="Hyperlink"/>
            <w:noProof/>
          </w:rPr>
          <w:t>Figure 16 :- Density-functional-theory calculations of acylation of 2-methyl furan with acetic acid. All the values are reported in kJ/mol. The transition states are shown as the insets with C, O, H, Si, and Al atoms colored cyan, red, grey, black and green, respectively. The results calculated using the HSE hybrid functional (red) is also shown to compare with the PBE results (black). The reaction path is schematically shown at the bottom.</w:t>
        </w:r>
        <w:r>
          <w:rPr>
            <w:noProof/>
            <w:webHidden/>
          </w:rPr>
          <w:tab/>
        </w:r>
        <w:r>
          <w:rPr>
            <w:noProof/>
            <w:webHidden/>
          </w:rPr>
          <w:fldChar w:fldCharType="begin"/>
        </w:r>
        <w:r>
          <w:rPr>
            <w:noProof/>
            <w:webHidden/>
          </w:rPr>
          <w:instrText xml:space="preserve"> PAGEREF _Toc485205387 \h </w:instrText>
        </w:r>
        <w:r>
          <w:rPr>
            <w:noProof/>
            <w:webHidden/>
          </w:rPr>
        </w:r>
        <w:r>
          <w:rPr>
            <w:noProof/>
            <w:webHidden/>
          </w:rPr>
          <w:fldChar w:fldCharType="separate"/>
        </w:r>
        <w:r w:rsidR="00EC2F89">
          <w:rPr>
            <w:noProof/>
            <w:webHidden/>
          </w:rPr>
          <w:t>44</w:t>
        </w:r>
        <w:r>
          <w:rPr>
            <w:noProof/>
            <w:webHidden/>
          </w:rPr>
          <w:fldChar w:fldCharType="end"/>
        </w:r>
      </w:hyperlink>
    </w:p>
    <w:p w14:paraId="7CB3821D" w14:textId="2FD3D7AB" w:rsidR="00A96652" w:rsidRDefault="00A96652">
      <w:pPr>
        <w:pStyle w:val="TableofFigures"/>
        <w:tabs>
          <w:tab w:val="right" w:leader="dot" w:pos="8486"/>
        </w:tabs>
        <w:rPr>
          <w:rFonts w:eastAsiaTheme="minorEastAsia" w:cstheme="minorBidi"/>
          <w:noProof/>
          <w:sz w:val="22"/>
          <w:szCs w:val="22"/>
          <w:lang w:bidi="ar-SA"/>
        </w:rPr>
      </w:pPr>
      <w:hyperlink w:anchor="_Toc485205388" w:history="1">
        <w:r w:rsidRPr="00866260">
          <w:rPr>
            <w:rStyle w:val="Hyperlink"/>
            <w:noProof/>
          </w:rPr>
          <w:t>Figure 17 :- Charge transfer and density of states (DOS) calculated using the hybrid functional. (A), charge transfer between the molecules (the desorbed acyl and MF) and the zeolite framework in the transition state of the C-C coupling step. (B), the same charge transfer in the absence of the MF molecule. Red and Blue indicates charge accumulation (negative charge) and charge depletion (positive charge). The isosurface corresponds to a charge density of ±0.015 eÅ</w:t>
        </w:r>
        <w:r w:rsidRPr="00866260">
          <w:rPr>
            <w:rStyle w:val="Hyperlink"/>
            <w:noProof/>
            <w:vertAlign w:val="superscript"/>
          </w:rPr>
          <w:t>-3</w:t>
        </w:r>
        <w:r w:rsidRPr="00866260">
          <w:rPr>
            <w:rStyle w:val="Hyperlink"/>
            <w:noProof/>
          </w:rPr>
          <w:t>. (C-D), plane-averaged charge transfer (see methods in supporting information) of the same area as in (A-B). Electron depletion at the desorbed acyl (indicated by dashed circles) via the Bader charge analysis is also shown. (E) Projected DOS onto the desorbed acyl species (acylium ion) in (A) and (B).</w:t>
        </w:r>
        <w:r>
          <w:rPr>
            <w:noProof/>
            <w:webHidden/>
          </w:rPr>
          <w:tab/>
        </w:r>
        <w:r>
          <w:rPr>
            <w:noProof/>
            <w:webHidden/>
          </w:rPr>
          <w:fldChar w:fldCharType="begin"/>
        </w:r>
        <w:r>
          <w:rPr>
            <w:noProof/>
            <w:webHidden/>
          </w:rPr>
          <w:instrText xml:space="preserve"> PAGEREF _Toc485205388 \h </w:instrText>
        </w:r>
        <w:r>
          <w:rPr>
            <w:noProof/>
            <w:webHidden/>
          </w:rPr>
        </w:r>
        <w:r>
          <w:rPr>
            <w:noProof/>
            <w:webHidden/>
          </w:rPr>
          <w:fldChar w:fldCharType="separate"/>
        </w:r>
        <w:r w:rsidR="00EC2F89">
          <w:rPr>
            <w:noProof/>
            <w:webHidden/>
          </w:rPr>
          <w:t>45</w:t>
        </w:r>
        <w:r>
          <w:rPr>
            <w:noProof/>
            <w:webHidden/>
          </w:rPr>
          <w:fldChar w:fldCharType="end"/>
        </w:r>
      </w:hyperlink>
    </w:p>
    <w:p w14:paraId="0D93894D" w14:textId="068A3D13" w:rsidR="00A96652" w:rsidRDefault="00A96652">
      <w:pPr>
        <w:pStyle w:val="TableofFigures"/>
        <w:tabs>
          <w:tab w:val="right" w:leader="dot" w:pos="8486"/>
        </w:tabs>
        <w:rPr>
          <w:rFonts w:eastAsiaTheme="minorEastAsia" w:cstheme="minorBidi"/>
          <w:noProof/>
          <w:sz w:val="22"/>
          <w:szCs w:val="22"/>
          <w:lang w:bidi="ar-SA"/>
        </w:rPr>
      </w:pPr>
      <w:hyperlink w:anchor="_Toc485205389" w:history="1">
        <w:r w:rsidRPr="00866260">
          <w:rPr>
            <w:rStyle w:val="Hyperlink"/>
            <w:noProof/>
          </w:rPr>
          <w:t>Figure 18 (a,b,c,d) :- Evolution of acetic acid and acetone as a function of W/Fat 30min time on stream over CBV8014 at temperature of 280, 290, 300 and 310 °C.</w:t>
        </w:r>
        <w:r>
          <w:rPr>
            <w:noProof/>
            <w:webHidden/>
          </w:rPr>
          <w:tab/>
        </w:r>
        <w:r>
          <w:rPr>
            <w:noProof/>
            <w:webHidden/>
          </w:rPr>
          <w:fldChar w:fldCharType="begin"/>
        </w:r>
        <w:r>
          <w:rPr>
            <w:noProof/>
            <w:webHidden/>
          </w:rPr>
          <w:instrText xml:space="preserve"> PAGEREF _Toc485205389 \h </w:instrText>
        </w:r>
        <w:r>
          <w:rPr>
            <w:noProof/>
            <w:webHidden/>
          </w:rPr>
        </w:r>
        <w:r>
          <w:rPr>
            <w:noProof/>
            <w:webHidden/>
          </w:rPr>
          <w:fldChar w:fldCharType="separate"/>
        </w:r>
        <w:r w:rsidR="00EC2F89">
          <w:rPr>
            <w:noProof/>
            <w:webHidden/>
          </w:rPr>
          <w:t>63</w:t>
        </w:r>
        <w:r>
          <w:rPr>
            <w:noProof/>
            <w:webHidden/>
          </w:rPr>
          <w:fldChar w:fldCharType="end"/>
        </w:r>
      </w:hyperlink>
    </w:p>
    <w:p w14:paraId="7006FEB3" w14:textId="728C6260" w:rsidR="00A96652" w:rsidRDefault="00A96652">
      <w:pPr>
        <w:pStyle w:val="TableofFigures"/>
        <w:tabs>
          <w:tab w:val="right" w:leader="dot" w:pos="8486"/>
        </w:tabs>
        <w:rPr>
          <w:rFonts w:eastAsiaTheme="minorEastAsia" w:cstheme="minorBidi"/>
          <w:noProof/>
          <w:sz w:val="22"/>
          <w:szCs w:val="22"/>
          <w:lang w:bidi="ar-SA"/>
        </w:rPr>
      </w:pPr>
      <w:hyperlink w:anchor="_Toc485205390" w:history="1">
        <w:r w:rsidRPr="00866260">
          <w:rPr>
            <w:rStyle w:val="Hyperlink"/>
            <w:noProof/>
          </w:rPr>
          <w:t xml:space="preserve">Figure 19 :- </w:t>
        </w:r>
        <w:r w:rsidRPr="00866260">
          <w:rPr>
            <w:rStyle w:val="Hyperlink"/>
            <w:rFonts w:ascii="Times New Roman" w:hAnsi="Times New Roman"/>
            <w:noProof/>
          </w:rPr>
          <w:t>Evaluating activation enthalpy and entropy of acetic acid ketonization over CBV8014 using Eyring-Polanyi plot</w:t>
        </w:r>
        <w:r>
          <w:rPr>
            <w:noProof/>
            <w:webHidden/>
          </w:rPr>
          <w:tab/>
        </w:r>
        <w:r>
          <w:rPr>
            <w:noProof/>
            <w:webHidden/>
          </w:rPr>
          <w:fldChar w:fldCharType="begin"/>
        </w:r>
        <w:r>
          <w:rPr>
            <w:noProof/>
            <w:webHidden/>
          </w:rPr>
          <w:instrText xml:space="preserve"> PAGEREF _Toc485205390 \h </w:instrText>
        </w:r>
        <w:r>
          <w:rPr>
            <w:noProof/>
            <w:webHidden/>
          </w:rPr>
        </w:r>
        <w:r>
          <w:rPr>
            <w:noProof/>
            <w:webHidden/>
          </w:rPr>
          <w:fldChar w:fldCharType="separate"/>
        </w:r>
        <w:r w:rsidR="00EC2F89">
          <w:rPr>
            <w:noProof/>
            <w:webHidden/>
          </w:rPr>
          <w:t>66</w:t>
        </w:r>
        <w:r>
          <w:rPr>
            <w:noProof/>
            <w:webHidden/>
          </w:rPr>
          <w:fldChar w:fldCharType="end"/>
        </w:r>
      </w:hyperlink>
    </w:p>
    <w:p w14:paraId="57660DEA" w14:textId="3398F2D2" w:rsidR="00A96652" w:rsidRDefault="00A96652">
      <w:pPr>
        <w:pStyle w:val="TableofFigures"/>
        <w:tabs>
          <w:tab w:val="right" w:leader="dot" w:pos="8486"/>
        </w:tabs>
        <w:rPr>
          <w:rFonts w:eastAsiaTheme="minorEastAsia" w:cstheme="minorBidi"/>
          <w:noProof/>
          <w:sz w:val="22"/>
          <w:szCs w:val="22"/>
          <w:lang w:bidi="ar-SA"/>
        </w:rPr>
      </w:pPr>
      <w:hyperlink w:anchor="_Toc485205391" w:history="1">
        <w:r w:rsidRPr="00866260">
          <w:rPr>
            <w:rStyle w:val="Hyperlink"/>
            <w:noProof/>
          </w:rPr>
          <w:t xml:space="preserve">Figure 20 :- </w:t>
        </w:r>
        <w:r w:rsidRPr="00866260">
          <w:rPr>
            <w:rStyle w:val="Hyperlink"/>
            <w:rFonts w:ascii="Times New Roman" w:hAnsi="Times New Roman"/>
            <w:noProof/>
          </w:rPr>
          <w:t>DFT-calculated reaction profile for ketonization reaction between two acetic acid molecules in HZSM-5. All the values are reported in kJ/mol. The transition states are shown as the insets. The C, O, H, Si, and Al atoms are colored cyan, red, grey, black and green, respectively. The results calculated using the HSE hybrid functional (red) is also shown to compare with the PBE results (black). The reaction path is schematically shown at the bottom. In the C-C coupling step and decarboxylation of β-keto acid, a hydrogen transfer step is needed. The hydrogen atom involved in the hydrogen transfer is highlighted in orange in the schematics.</w:t>
        </w:r>
        <w:r>
          <w:rPr>
            <w:noProof/>
            <w:webHidden/>
          </w:rPr>
          <w:tab/>
        </w:r>
        <w:r>
          <w:rPr>
            <w:noProof/>
            <w:webHidden/>
          </w:rPr>
          <w:fldChar w:fldCharType="begin"/>
        </w:r>
        <w:r>
          <w:rPr>
            <w:noProof/>
            <w:webHidden/>
          </w:rPr>
          <w:instrText xml:space="preserve"> PAGEREF _Toc485205391 \h </w:instrText>
        </w:r>
        <w:r>
          <w:rPr>
            <w:noProof/>
            <w:webHidden/>
          </w:rPr>
        </w:r>
        <w:r>
          <w:rPr>
            <w:noProof/>
            <w:webHidden/>
          </w:rPr>
          <w:fldChar w:fldCharType="separate"/>
        </w:r>
        <w:r w:rsidR="00EC2F89">
          <w:rPr>
            <w:noProof/>
            <w:webHidden/>
          </w:rPr>
          <w:t>67</w:t>
        </w:r>
        <w:r>
          <w:rPr>
            <w:noProof/>
            <w:webHidden/>
          </w:rPr>
          <w:fldChar w:fldCharType="end"/>
        </w:r>
      </w:hyperlink>
    </w:p>
    <w:p w14:paraId="0130B1A3" w14:textId="05F2DF63" w:rsidR="00A96652" w:rsidRDefault="00A96652">
      <w:pPr>
        <w:pStyle w:val="TableofFigures"/>
        <w:tabs>
          <w:tab w:val="right" w:leader="dot" w:pos="8486"/>
        </w:tabs>
        <w:rPr>
          <w:rFonts w:eastAsiaTheme="minorEastAsia" w:cstheme="minorBidi"/>
          <w:noProof/>
          <w:sz w:val="22"/>
          <w:szCs w:val="22"/>
          <w:lang w:bidi="ar-SA"/>
        </w:rPr>
      </w:pPr>
      <w:hyperlink w:anchor="_Toc485205392" w:history="1">
        <w:r w:rsidRPr="00866260">
          <w:rPr>
            <w:rStyle w:val="Hyperlink"/>
            <w:noProof/>
          </w:rPr>
          <w:t>Figure 21 :- Acylation of m-cresol over CBV8014 at different temperatures</w:t>
        </w:r>
        <w:r>
          <w:rPr>
            <w:noProof/>
            <w:webHidden/>
          </w:rPr>
          <w:tab/>
        </w:r>
        <w:r>
          <w:rPr>
            <w:noProof/>
            <w:webHidden/>
          </w:rPr>
          <w:fldChar w:fldCharType="begin"/>
        </w:r>
        <w:r>
          <w:rPr>
            <w:noProof/>
            <w:webHidden/>
          </w:rPr>
          <w:instrText xml:space="preserve"> PAGEREF _Toc485205392 \h </w:instrText>
        </w:r>
        <w:r>
          <w:rPr>
            <w:noProof/>
            <w:webHidden/>
          </w:rPr>
        </w:r>
        <w:r>
          <w:rPr>
            <w:noProof/>
            <w:webHidden/>
          </w:rPr>
          <w:fldChar w:fldCharType="separate"/>
        </w:r>
        <w:r w:rsidR="00EC2F89">
          <w:rPr>
            <w:noProof/>
            <w:webHidden/>
          </w:rPr>
          <w:t>74</w:t>
        </w:r>
        <w:r>
          <w:rPr>
            <w:noProof/>
            <w:webHidden/>
          </w:rPr>
          <w:fldChar w:fldCharType="end"/>
        </w:r>
      </w:hyperlink>
    </w:p>
    <w:p w14:paraId="441B75B5" w14:textId="63A3956C" w:rsidR="00A96652" w:rsidRDefault="00A96652">
      <w:pPr>
        <w:pStyle w:val="TableofFigures"/>
        <w:tabs>
          <w:tab w:val="right" w:leader="dot" w:pos="8486"/>
        </w:tabs>
        <w:rPr>
          <w:rFonts w:eastAsiaTheme="minorEastAsia" w:cstheme="minorBidi"/>
          <w:noProof/>
          <w:sz w:val="22"/>
          <w:szCs w:val="22"/>
          <w:lang w:bidi="ar-SA"/>
        </w:rPr>
      </w:pPr>
      <w:hyperlink w:anchor="_Toc485205393" w:history="1">
        <w:r w:rsidRPr="00866260">
          <w:rPr>
            <w:rStyle w:val="Hyperlink"/>
            <w:noProof/>
          </w:rPr>
          <w:t>Figure 22 :- Apparent barrier estimation for m-cresol acylation with acetic acid over HZSM-5</w:t>
        </w:r>
        <w:r>
          <w:rPr>
            <w:noProof/>
            <w:webHidden/>
          </w:rPr>
          <w:tab/>
        </w:r>
        <w:r>
          <w:rPr>
            <w:noProof/>
            <w:webHidden/>
          </w:rPr>
          <w:fldChar w:fldCharType="begin"/>
        </w:r>
        <w:r>
          <w:rPr>
            <w:noProof/>
            <w:webHidden/>
          </w:rPr>
          <w:instrText xml:space="preserve"> PAGEREF _Toc485205393 \h </w:instrText>
        </w:r>
        <w:r>
          <w:rPr>
            <w:noProof/>
            <w:webHidden/>
          </w:rPr>
        </w:r>
        <w:r>
          <w:rPr>
            <w:noProof/>
            <w:webHidden/>
          </w:rPr>
          <w:fldChar w:fldCharType="separate"/>
        </w:r>
        <w:r w:rsidR="00EC2F89">
          <w:rPr>
            <w:noProof/>
            <w:webHidden/>
          </w:rPr>
          <w:t>76</w:t>
        </w:r>
        <w:r>
          <w:rPr>
            <w:noProof/>
            <w:webHidden/>
          </w:rPr>
          <w:fldChar w:fldCharType="end"/>
        </w:r>
      </w:hyperlink>
    </w:p>
    <w:p w14:paraId="6C7F8322" w14:textId="724B6B13" w:rsidR="00A96652" w:rsidRDefault="00A96652">
      <w:pPr>
        <w:pStyle w:val="TableofFigures"/>
        <w:tabs>
          <w:tab w:val="right" w:leader="dot" w:pos="8486"/>
        </w:tabs>
        <w:rPr>
          <w:rFonts w:eastAsiaTheme="minorEastAsia" w:cstheme="minorBidi"/>
          <w:noProof/>
          <w:sz w:val="22"/>
          <w:szCs w:val="22"/>
          <w:lang w:bidi="ar-SA"/>
        </w:rPr>
      </w:pPr>
      <w:hyperlink w:anchor="_Toc485205394" w:history="1">
        <w:r w:rsidRPr="00866260">
          <w:rPr>
            <w:rStyle w:val="Hyperlink"/>
            <w:noProof/>
          </w:rPr>
          <w:t>Figure 23 :- Arrhenius plot of toluene acylation with acetic acid over cbv8014 at different tempeartures. The ratio of acetic acid to toluene is  1:0.258.</w:t>
        </w:r>
        <w:r>
          <w:rPr>
            <w:noProof/>
            <w:webHidden/>
          </w:rPr>
          <w:tab/>
        </w:r>
        <w:r>
          <w:rPr>
            <w:noProof/>
            <w:webHidden/>
          </w:rPr>
          <w:fldChar w:fldCharType="begin"/>
        </w:r>
        <w:r>
          <w:rPr>
            <w:noProof/>
            <w:webHidden/>
          </w:rPr>
          <w:instrText xml:space="preserve"> PAGEREF _Toc485205394 \h </w:instrText>
        </w:r>
        <w:r>
          <w:rPr>
            <w:noProof/>
            <w:webHidden/>
          </w:rPr>
        </w:r>
        <w:r>
          <w:rPr>
            <w:noProof/>
            <w:webHidden/>
          </w:rPr>
          <w:fldChar w:fldCharType="separate"/>
        </w:r>
        <w:r w:rsidR="00EC2F89">
          <w:rPr>
            <w:noProof/>
            <w:webHidden/>
          </w:rPr>
          <w:t>78</w:t>
        </w:r>
        <w:r>
          <w:rPr>
            <w:noProof/>
            <w:webHidden/>
          </w:rPr>
          <w:fldChar w:fldCharType="end"/>
        </w:r>
      </w:hyperlink>
    </w:p>
    <w:p w14:paraId="72D6A79C" w14:textId="0B330A7E" w:rsidR="00A96652" w:rsidRDefault="00A96652">
      <w:pPr>
        <w:pStyle w:val="TableofFigures"/>
        <w:tabs>
          <w:tab w:val="right" w:leader="dot" w:pos="8486"/>
        </w:tabs>
        <w:rPr>
          <w:rFonts w:eastAsiaTheme="minorEastAsia" w:cstheme="minorBidi"/>
          <w:noProof/>
          <w:sz w:val="22"/>
          <w:szCs w:val="22"/>
          <w:lang w:bidi="ar-SA"/>
        </w:rPr>
      </w:pPr>
      <w:hyperlink w:anchor="_Toc485205395" w:history="1">
        <w:r w:rsidRPr="00866260">
          <w:rPr>
            <w:rStyle w:val="Hyperlink"/>
            <w:noProof/>
          </w:rPr>
          <w:t>Figure 24 :- Moles of acylated product formed as function of times at different temperatures. The ratio of acetic acid to toluene is 1:2.</w:t>
        </w:r>
        <w:r>
          <w:rPr>
            <w:noProof/>
            <w:webHidden/>
          </w:rPr>
          <w:tab/>
        </w:r>
        <w:r>
          <w:rPr>
            <w:noProof/>
            <w:webHidden/>
          </w:rPr>
          <w:fldChar w:fldCharType="begin"/>
        </w:r>
        <w:r>
          <w:rPr>
            <w:noProof/>
            <w:webHidden/>
          </w:rPr>
          <w:instrText xml:space="preserve"> PAGEREF _Toc485205395 \h </w:instrText>
        </w:r>
        <w:r>
          <w:rPr>
            <w:noProof/>
            <w:webHidden/>
          </w:rPr>
        </w:r>
        <w:r>
          <w:rPr>
            <w:noProof/>
            <w:webHidden/>
          </w:rPr>
          <w:fldChar w:fldCharType="separate"/>
        </w:r>
        <w:r w:rsidR="00EC2F89">
          <w:rPr>
            <w:noProof/>
            <w:webHidden/>
          </w:rPr>
          <w:t>78</w:t>
        </w:r>
        <w:r>
          <w:rPr>
            <w:noProof/>
            <w:webHidden/>
          </w:rPr>
          <w:fldChar w:fldCharType="end"/>
        </w:r>
      </w:hyperlink>
    </w:p>
    <w:p w14:paraId="2FE8FA0B" w14:textId="14508D5E" w:rsidR="00A96652" w:rsidRDefault="00A96652">
      <w:pPr>
        <w:pStyle w:val="TableofFigures"/>
        <w:tabs>
          <w:tab w:val="right" w:leader="dot" w:pos="8486"/>
        </w:tabs>
        <w:rPr>
          <w:rFonts w:eastAsiaTheme="minorEastAsia" w:cstheme="minorBidi"/>
          <w:noProof/>
          <w:sz w:val="22"/>
          <w:szCs w:val="22"/>
          <w:lang w:bidi="ar-SA"/>
        </w:rPr>
      </w:pPr>
      <w:hyperlink w:anchor="_Toc485205396" w:history="1">
        <w:r w:rsidRPr="00866260">
          <w:rPr>
            <w:rStyle w:val="Hyperlink"/>
            <w:noProof/>
          </w:rPr>
          <w:t>Figure 25 :- Apparent barrier estimation for toluene acylation with acetic acid over HZSM-5</w:t>
        </w:r>
        <w:r>
          <w:rPr>
            <w:noProof/>
            <w:webHidden/>
          </w:rPr>
          <w:tab/>
        </w:r>
        <w:r>
          <w:rPr>
            <w:noProof/>
            <w:webHidden/>
          </w:rPr>
          <w:fldChar w:fldCharType="begin"/>
        </w:r>
        <w:r>
          <w:rPr>
            <w:noProof/>
            <w:webHidden/>
          </w:rPr>
          <w:instrText xml:space="preserve"> PAGEREF _Toc485205396 \h </w:instrText>
        </w:r>
        <w:r>
          <w:rPr>
            <w:noProof/>
            <w:webHidden/>
          </w:rPr>
        </w:r>
        <w:r>
          <w:rPr>
            <w:noProof/>
            <w:webHidden/>
          </w:rPr>
          <w:fldChar w:fldCharType="separate"/>
        </w:r>
        <w:r w:rsidR="00EC2F89">
          <w:rPr>
            <w:noProof/>
            <w:webHidden/>
          </w:rPr>
          <w:t>79</w:t>
        </w:r>
        <w:r>
          <w:rPr>
            <w:noProof/>
            <w:webHidden/>
          </w:rPr>
          <w:fldChar w:fldCharType="end"/>
        </w:r>
      </w:hyperlink>
    </w:p>
    <w:p w14:paraId="17CD40E7" w14:textId="0B13710D" w:rsidR="00A96652" w:rsidRDefault="00A96652">
      <w:pPr>
        <w:pStyle w:val="TableofFigures"/>
        <w:tabs>
          <w:tab w:val="right" w:leader="dot" w:pos="8486"/>
        </w:tabs>
        <w:rPr>
          <w:rFonts w:eastAsiaTheme="minorEastAsia" w:cstheme="minorBidi"/>
          <w:noProof/>
          <w:sz w:val="22"/>
          <w:szCs w:val="22"/>
          <w:lang w:bidi="ar-SA"/>
        </w:rPr>
      </w:pPr>
      <w:hyperlink w:anchor="_Toc485205397" w:history="1">
        <w:r w:rsidRPr="00866260">
          <w:rPr>
            <w:rStyle w:val="Hyperlink"/>
            <w:noProof/>
          </w:rPr>
          <w:t>Figure 26 :- Yields of acetyl furan product as a function of time at different temperatures.</w:t>
        </w:r>
        <w:r>
          <w:rPr>
            <w:noProof/>
            <w:webHidden/>
          </w:rPr>
          <w:tab/>
        </w:r>
        <w:r>
          <w:rPr>
            <w:noProof/>
            <w:webHidden/>
          </w:rPr>
          <w:fldChar w:fldCharType="begin"/>
        </w:r>
        <w:r>
          <w:rPr>
            <w:noProof/>
            <w:webHidden/>
          </w:rPr>
          <w:instrText xml:space="preserve"> PAGEREF _Toc485205397 \h </w:instrText>
        </w:r>
        <w:r>
          <w:rPr>
            <w:noProof/>
            <w:webHidden/>
          </w:rPr>
        </w:r>
        <w:r>
          <w:rPr>
            <w:noProof/>
            <w:webHidden/>
          </w:rPr>
          <w:fldChar w:fldCharType="separate"/>
        </w:r>
        <w:r w:rsidR="00EC2F89">
          <w:rPr>
            <w:noProof/>
            <w:webHidden/>
          </w:rPr>
          <w:t>80</w:t>
        </w:r>
        <w:r>
          <w:rPr>
            <w:noProof/>
            <w:webHidden/>
          </w:rPr>
          <w:fldChar w:fldCharType="end"/>
        </w:r>
      </w:hyperlink>
    </w:p>
    <w:p w14:paraId="383FADA4" w14:textId="79A9E6F4" w:rsidR="00A96652" w:rsidRDefault="00A96652">
      <w:pPr>
        <w:pStyle w:val="TableofFigures"/>
        <w:tabs>
          <w:tab w:val="right" w:leader="dot" w:pos="8486"/>
        </w:tabs>
        <w:rPr>
          <w:rFonts w:eastAsiaTheme="minorEastAsia" w:cstheme="minorBidi"/>
          <w:noProof/>
          <w:sz w:val="22"/>
          <w:szCs w:val="22"/>
          <w:lang w:bidi="ar-SA"/>
        </w:rPr>
      </w:pPr>
      <w:hyperlink w:anchor="_Toc485205398" w:history="1">
        <w:r w:rsidRPr="00866260">
          <w:rPr>
            <w:rStyle w:val="Hyperlink"/>
            <w:noProof/>
          </w:rPr>
          <w:t>Figure 27 :- Arrhenius plot for furan acylation with acetic acid over HZSM-5</w:t>
        </w:r>
        <w:r>
          <w:rPr>
            <w:noProof/>
            <w:webHidden/>
          </w:rPr>
          <w:tab/>
        </w:r>
        <w:r>
          <w:rPr>
            <w:noProof/>
            <w:webHidden/>
          </w:rPr>
          <w:fldChar w:fldCharType="begin"/>
        </w:r>
        <w:r>
          <w:rPr>
            <w:noProof/>
            <w:webHidden/>
          </w:rPr>
          <w:instrText xml:space="preserve"> PAGEREF _Toc485205398 \h </w:instrText>
        </w:r>
        <w:r>
          <w:rPr>
            <w:noProof/>
            <w:webHidden/>
          </w:rPr>
        </w:r>
        <w:r>
          <w:rPr>
            <w:noProof/>
            <w:webHidden/>
          </w:rPr>
          <w:fldChar w:fldCharType="separate"/>
        </w:r>
        <w:r w:rsidR="00EC2F89">
          <w:rPr>
            <w:noProof/>
            <w:webHidden/>
          </w:rPr>
          <w:t>81</w:t>
        </w:r>
        <w:r>
          <w:rPr>
            <w:noProof/>
            <w:webHidden/>
          </w:rPr>
          <w:fldChar w:fldCharType="end"/>
        </w:r>
      </w:hyperlink>
    </w:p>
    <w:p w14:paraId="7DF5509B" w14:textId="63F3768C" w:rsidR="00A96652" w:rsidRDefault="00A96652">
      <w:pPr>
        <w:pStyle w:val="TableofFigures"/>
        <w:tabs>
          <w:tab w:val="right" w:leader="dot" w:pos="8486"/>
        </w:tabs>
        <w:rPr>
          <w:rFonts w:eastAsiaTheme="minorEastAsia" w:cstheme="minorBidi"/>
          <w:noProof/>
          <w:sz w:val="22"/>
          <w:szCs w:val="22"/>
          <w:lang w:bidi="ar-SA"/>
        </w:rPr>
      </w:pPr>
      <w:hyperlink w:anchor="_Toc485205399" w:history="1">
        <w:r w:rsidRPr="00866260">
          <w:rPr>
            <w:rStyle w:val="Hyperlink"/>
            <w:noProof/>
          </w:rPr>
          <w:t>Figure 28 :- Comparing the rates of acylation of m-cresol, m-furan, furan and toluene with acetic acid as acylating agent over HZSM-5</w:t>
        </w:r>
        <w:r>
          <w:rPr>
            <w:noProof/>
            <w:webHidden/>
          </w:rPr>
          <w:tab/>
        </w:r>
        <w:r>
          <w:rPr>
            <w:noProof/>
            <w:webHidden/>
          </w:rPr>
          <w:fldChar w:fldCharType="begin"/>
        </w:r>
        <w:r>
          <w:rPr>
            <w:noProof/>
            <w:webHidden/>
          </w:rPr>
          <w:instrText xml:space="preserve"> PAGEREF _Toc485205399 \h </w:instrText>
        </w:r>
        <w:r>
          <w:rPr>
            <w:noProof/>
            <w:webHidden/>
          </w:rPr>
        </w:r>
        <w:r>
          <w:rPr>
            <w:noProof/>
            <w:webHidden/>
          </w:rPr>
          <w:fldChar w:fldCharType="separate"/>
        </w:r>
        <w:r w:rsidR="00EC2F89">
          <w:rPr>
            <w:noProof/>
            <w:webHidden/>
          </w:rPr>
          <w:t>81</w:t>
        </w:r>
        <w:r>
          <w:rPr>
            <w:noProof/>
            <w:webHidden/>
          </w:rPr>
          <w:fldChar w:fldCharType="end"/>
        </w:r>
      </w:hyperlink>
    </w:p>
    <w:p w14:paraId="472236F4" w14:textId="3E54AD05" w:rsidR="00A96652" w:rsidRDefault="00A96652">
      <w:pPr>
        <w:pStyle w:val="TableofFigures"/>
        <w:tabs>
          <w:tab w:val="right" w:leader="dot" w:pos="8486"/>
        </w:tabs>
        <w:rPr>
          <w:rFonts w:eastAsiaTheme="minorEastAsia" w:cstheme="minorBidi"/>
          <w:noProof/>
          <w:sz w:val="22"/>
          <w:szCs w:val="22"/>
          <w:lang w:bidi="ar-SA"/>
        </w:rPr>
      </w:pPr>
      <w:hyperlink w:anchor="_Toc485205400" w:history="1">
        <w:r w:rsidRPr="00866260">
          <w:rPr>
            <w:rStyle w:val="Hyperlink"/>
            <w:noProof/>
          </w:rPr>
          <w:t>Figure 29 (a,b,c) :- Cumene conversion over CBV2314 at a reaction temperature of 300, 285,275 °C with water and without water.</w:t>
        </w:r>
        <w:r>
          <w:rPr>
            <w:noProof/>
            <w:webHidden/>
          </w:rPr>
          <w:tab/>
        </w:r>
        <w:r>
          <w:rPr>
            <w:noProof/>
            <w:webHidden/>
          </w:rPr>
          <w:fldChar w:fldCharType="begin"/>
        </w:r>
        <w:r>
          <w:rPr>
            <w:noProof/>
            <w:webHidden/>
          </w:rPr>
          <w:instrText xml:space="preserve"> PAGEREF _Toc485205400 \h </w:instrText>
        </w:r>
        <w:r>
          <w:rPr>
            <w:noProof/>
            <w:webHidden/>
          </w:rPr>
        </w:r>
        <w:r>
          <w:rPr>
            <w:noProof/>
            <w:webHidden/>
          </w:rPr>
          <w:fldChar w:fldCharType="separate"/>
        </w:r>
        <w:r w:rsidR="00EC2F89">
          <w:rPr>
            <w:noProof/>
            <w:webHidden/>
          </w:rPr>
          <w:t>90</w:t>
        </w:r>
        <w:r>
          <w:rPr>
            <w:noProof/>
            <w:webHidden/>
          </w:rPr>
          <w:fldChar w:fldCharType="end"/>
        </w:r>
      </w:hyperlink>
    </w:p>
    <w:p w14:paraId="06A3172B" w14:textId="78A8A3BB" w:rsidR="00A96652" w:rsidRDefault="00A96652">
      <w:pPr>
        <w:pStyle w:val="TableofFigures"/>
        <w:tabs>
          <w:tab w:val="right" w:leader="dot" w:pos="8486"/>
        </w:tabs>
        <w:rPr>
          <w:rFonts w:eastAsiaTheme="minorEastAsia" w:cstheme="minorBidi"/>
          <w:noProof/>
          <w:sz w:val="22"/>
          <w:szCs w:val="22"/>
          <w:lang w:bidi="ar-SA"/>
        </w:rPr>
      </w:pPr>
      <w:hyperlink w:anchor="_Toc485205401" w:history="1">
        <w:r w:rsidRPr="00866260">
          <w:rPr>
            <w:rStyle w:val="Hyperlink"/>
            <w:noProof/>
          </w:rPr>
          <w:t>Figure 30 :- Conversion of cumene as a function of time on stream with intermittent cofeeding of water at a reaction temperature of 275 °C over CBV2314 catalyst.</w:t>
        </w:r>
        <w:r>
          <w:rPr>
            <w:noProof/>
            <w:webHidden/>
          </w:rPr>
          <w:tab/>
        </w:r>
        <w:r>
          <w:rPr>
            <w:noProof/>
            <w:webHidden/>
          </w:rPr>
          <w:fldChar w:fldCharType="begin"/>
        </w:r>
        <w:r>
          <w:rPr>
            <w:noProof/>
            <w:webHidden/>
          </w:rPr>
          <w:instrText xml:space="preserve"> PAGEREF _Toc485205401 \h </w:instrText>
        </w:r>
        <w:r>
          <w:rPr>
            <w:noProof/>
            <w:webHidden/>
          </w:rPr>
        </w:r>
        <w:r>
          <w:rPr>
            <w:noProof/>
            <w:webHidden/>
          </w:rPr>
          <w:fldChar w:fldCharType="separate"/>
        </w:r>
        <w:r w:rsidR="00EC2F89">
          <w:rPr>
            <w:noProof/>
            <w:webHidden/>
          </w:rPr>
          <w:t>91</w:t>
        </w:r>
        <w:r>
          <w:rPr>
            <w:noProof/>
            <w:webHidden/>
          </w:rPr>
          <w:fldChar w:fldCharType="end"/>
        </w:r>
      </w:hyperlink>
    </w:p>
    <w:p w14:paraId="39BC8F02" w14:textId="66633E80" w:rsidR="00A96652" w:rsidRDefault="00A96652">
      <w:pPr>
        <w:pStyle w:val="TableofFigures"/>
        <w:tabs>
          <w:tab w:val="right" w:leader="dot" w:pos="8486"/>
        </w:tabs>
        <w:rPr>
          <w:rFonts w:eastAsiaTheme="minorEastAsia" w:cstheme="minorBidi"/>
          <w:noProof/>
          <w:sz w:val="22"/>
          <w:szCs w:val="22"/>
          <w:lang w:bidi="ar-SA"/>
        </w:rPr>
      </w:pPr>
      <w:hyperlink w:anchor="_Toc485205402" w:history="1">
        <w:r w:rsidRPr="00866260">
          <w:rPr>
            <w:rStyle w:val="Hyperlink"/>
            <w:noProof/>
          </w:rPr>
          <w:t>Figure 31 :- Conversion of cumene to products as a function of time on stream in presence of water at 275 °C over CBV2314. Water was intermittently stopped and started back to observe the activity behavior.</w:t>
        </w:r>
        <w:r>
          <w:rPr>
            <w:noProof/>
            <w:webHidden/>
          </w:rPr>
          <w:tab/>
        </w:r>
        <w:r>
          <w:rPr>
            <w:noProof/>
            <w:webHidden/>
          </w:rPr>
          <w:fldChar w:fldCharType="begin"/>
        </w:r>
        <w:r>
          <w:rPr>
            <w:noProof/>
            <w:webHidden/>
          </w:rPr>
          <w:instrText xml:space="preserve"> PAGEREF _Toc485205402 \h </w:instrText>
        </w:r>
        <w:r>
          <w:rPr>
            <w:noProof/>
            <w:webHidden/>
          </w:rPr>
        </w:r>
        <w:r>
          <w:rPr>
            <w:noProof/>
            <w:webHidden/>
          </w:rPr>
          <w:fldChar w:fldCharType="separate"/>
        </w:r>
        <w:r w:rsidR="00EC2F89">
          <w:rPr>
            <w:noProof/>
            <w:webHidden/>
          </w:rPr>
          <w:t>92</w:t>
        </w:r>
        <w:r>
          <w:rPr>
            <w:noProof/>
            <w:webHidden/>
          </w:rPr>
          <w:fldChar w:fldCharType="end"/>
        </w:r>
      </w:hyperlink>
    </w:p>
    <w:p w14:paraId="11C71705" w14:textId="2655BAF6" w:rsidR="00A96652" w:rsidRDefault="00A96652">
      <w:pPr>
        <w:pStyle w:val="TableofFigures"/>
        <w:tabs>
          <w:tab w:val="right" w:leader="dot" w:pos="8486"/>
        </w:tabs>
        <w:rPr>
          <w:rFonts w:eastAsiaTheme="minorEastAsia" w:cstheme="minorBidi"/>
          <w:noProof/>
          <w:sz w:val="22"/>
          <w:szCs w:val="22"/>
          <w:lang w:bidi="ar-SA"/>
        </w:rPr>
      </w:pPr>
      <w:hyperlink w:anchor="_Toc485205403" w:history="1">
        <w:r w:rsidRPr="00866260">
          <w:rPr>
            <w:rStyle w:val="Hyperlink"/>
            <w:noProof/>
          </w:rPr>
          <w:t>Figure 32 :- Snapshots in AIMD simulations. (A) water hexamer forms a chain between two acid sites. (B) the water hexamer breaks to form two clusters, a dimer and a tetramer. In both cases, the protons are delocalized in the H-bonded environment. The Si, Al, O, H are colored grey, blue, red and green, respectively.</w:t>
        </w:r>
        <w:r>
          <w:rPr>
            <w:noProof/>
            <w:webHidden/>
          </w:rPr>
          <w:tab/>
        </w:r>
        <w:r>
          <w:rPr>
            <w:noProof/>
            <w:webHidden/>
          </w:rPr>
          <w:fldChar w:fldCharType="begin"/>
        </w:r>
        <w:r>
          <w:rPr>
            <w:noProof/>
            <w:webHidden/>
          </w:rPr>
          <w:instrText xml:space="preserve"> PAGEREF _Toc485205403 \h </w:instrText>
        </w:r>
        <w:r>
          <w:rPr>
            <w:noProof/>
            <w:webHidden/>
          </w:rPr>
        </w:r>
        <w:r>
          <w:rPr>
            <w:noProof/>
            <w:webHidden/>
          </w:rPr>
          <w:fldChar w:fldCharType="separate"/>
        </w:r>
        <w:r w:rsidR="00EC2F89">
          <w:rPr>
            <w:noProof/>
            <w:webHidden/>
          </w:rPr>
          <w:t>94</w:t>
        </w:r>
        <w:r>
          <w:rPr>
            <w:noProof/>
            <w:webHidden/>
          </w:rPr>
          <w:fldChar w:fldCharType="end"/>
        </w:r>
      </w:hyperlink>
    </w:p>
    <w:p w14:paraId="1DCAE5BF" w14:textId="06319077" w:rsidR="00A96652" w:rsidRDefault="00A96652">
      <w:pPr>
        <w:pStyle w:val="TableofFigures"/>
        <w:tabs>
          <w:tab w:val="right" w:leader="dot" w:pos="8486"/>
        </w:tabs>
        <w:rPr>
          <w:rFonts w:eastAsiaTheme="minorEastAsia" w:cstheme="minorBidi"/>
          <w:noProof/>
          <w:sz w:val="22"/>
          <w:szCs w:val="22"/>
          <w:lang w:bidi="ar-SA"/>
        </w:rPr>
      </w:pPr>
      <w:hyperlink w:anchor="_Toc485205404" w:history="1">
        <w:r w:rsidRPr="00866260">
          <w:rPr>
            <w:rStyle w:val="Hyperlink"/>
            <w:noProof/>
          </w:rPr>
          <w:t xml:space="preserve">Figure 33 :- Electron microscopy images of ZSM-5 (core) and ZSM-5@silicalite-1 (core-shell) crystals prepared without thermal annealing. (A) SEM image of ZSM-5 crystals prepared at 100 </w:t>
        </w:r>
        <w:r w:rsidRPr="00866260">
          <w:rPr>
            <w:rStyle w:val="Hyperlink"/>
            <w:rFonts w:cs="Times"/>
            <w:noProof/>
          </w:rPr>
          <w:t>°</w:t>
        </w:r>
        <w:r w:rsidRPr="00866260">
          <w:rPr>
            <w:rStyle w:val="Hyperlink"/>
            <w:noProof/>
          </w:rPr>
          <w:t>C for 60 h. (B) SEM image of ZSM-5@silicalite-1 prepared with a 10 nm shell thickness. (C) TEM image of a core-shell particle shows the rough crystal surface comprised of protrusions with dimensions spanning ca. 5 to 20 nm. (D) HRTEM image of the core-shell particle reveals the presence of lattice fringes with translation symmetry extending from the exterior to interior of the crystal (1.2 nm periodicity, white lines).</w:t>
        </w:r>
        <w:r>
          <w:rPr>
            <w:noProof/>
            <w:webHidden/>
          </w:rPr>
          <w:tab/>
        </w:r>
        <w:r>
          <w:rPr>
            <w:noProof/>
            <w:webHidden/>
          </w:rPr>
          <w:fldChar w:fldCharType="begin"/>
        </w:r>
        <w:r>
          <w:rPr>
            <w:noProof/>
            <w:webHidden/>
          </w:rPr>
          <w:instrText xml:space="preserve"> PAGEREF _Toc485205404 \h </w:instrText>
        </w:r>
        <w:r>
          <w:rPr>
            <w:noProof/>
            <w:webHidden/>
          </w:rPr>
        </w:r>
        <w:r>
          <w:rPr>
            <w:noProof/>
            <w:webHidden/>
          </w:rPr>
          <w:fldChar w:fldCharType="separate"/>
        </w:r>
        <w:r w:rsidR="00EC2F89">
          <w:rPr>
            <w:noProof/>
            <w:webHidden/>
          </w:rPr>
          <w:t>109</w:t>
        </w:r>
        <w:r>
          <w:rPr>
            <w:noProof/>
            <w:webHidden/>
          </w:rPr>
          <w:fldChar w:fldCharType="end"/>
        </w:r>
      </w:hyperlink>
    </w:p>
    <w:p w14:paraId="0BDC9C71" w14:textId="621C6440" w:rsidR="00A96652" w:rsidRDefault="00A96652">
      <w:pPr>
        <w:pStyle w:val="TableofFigures"/>
        <w:tabs>
          <w:tab w:val="right" w:leader="dot" w:pos="8486"/>
        </w:tabs>
        <w:rPr>
          <w:rFonts w:eastAsiaTheme="minorEastAsia" w:cstheme="minorBidi"/>
          <w:noProof/>
          <w:sz w:val="22"/>
          <w:szCs w:val="22"/>
          <w:lang w:bidi="ar-SA"/>
        </w:rPr>
      </w:pPr>
      <w:hyperlink w:anchor="_Toc485205405" w:history="1">
        <w:r w:rsidRPr="00866260">
          <w:rPr>
            <w:rStyle w:val="Hyperlink"/>
            <w:noProof/>
          </w:rPr>
          <w:t xml:space="preserve">Figure 34 :- Characterization of ZSM-5 (core) and ZSM-5@silicalite-1 (core-shell) crystals prepared with thermal annealing. (A) SEM image of ZSM-5 crystals after 170 </w:t>
        </w:r>
        <w:r w:rsidRPr="00866260">
          <w:rPr>
            <w:rStyle w:val="Hyperlink"/>
            <w:rFonts w:cs="Times"/>
            <w:noProof/>
          </w:rPr>
          <w:t>°</w:t>
        </w:r>
        <w:r w:rsidRPr="00866260">
          <w:rPr>
            <w:rStyle w:val="Hyperlink"/>
            <w:noProof/>
          </w:rPr>
          <w:t xml:space="preserve">C annealing for 12 days. (B) SEM image of ZSM-5@silicalite-1 crystals after 170 </w:t>
        </w:r>
        <w:r w:rsidRPr="00866260">
          <w:rPr>
            <w:rStyle w:val="Hyperlink"/>
            <w:rFonts w:cs="Times"/>
            <w:noProof/>
          </w:rPr>
          <w:t>°</w:t>
        </w:r>
        <w:r w:rsidRPr="00866260">
          <w:rPr>
            <w:rStyle w:val="Hyperlink"/>
            <w:noProof/>
          </w:rPr>
          <w:t>C annealing of the core for 12 days and growth of a 10 nm silicalite-1 layer. (C) TEM image of a ZSM-5@silicalite-1 crystal reveals a smooth, faceted surface. (D) Powder XRD patterns confirm the crystallinity of annealed (i) ZSM-5 and (ii) ZSM-5@silicalite-1 as having the MFI structure (Pnma space group). XRD data are offset along the y-axis for visual clarity.</w:t>
        </w:r>
        <w:r>
          <w:rPr>
            <w:noProof/>
            <w:webHidden/>
          </w:rPr>
          <w:tab/>
        </w:r>
        <w:r>
          <w:rPr>
            <w:noProof/>
            <w:webHidden/>
          </w:rPr>
          <w:fldChar w:fldCharType="begin"/>
        </w:r>
        <w:r>
          <w:rPr>
            <w:noProof/>
            <w:webHidden/>
          </w:rPr>
          <w:instrText xml:space="preserve"> PAGEREF _Toc485205405 \h </w:instrText>
        </w:r>
        <w:r>
          <w:rPr>
            <w:noProof/>
            <w:webHidden/>
          </w:rPr>
        </w:r>
        <w:r>
          <w:rPr>
            <w:noProof/>
            <w:webHidden/>
          </w:rPr>
          <w:fldChar w:fldCharType="separate"/>
        </w:r>
        <w:r w:rsidR="00EC2F89">
          <w:rPr>
            <w:noProof/>
            <w:webHidden/>
          </w:rPr>
          <w:t>111</w:t>
        </w:r>
        <w:r>
          <w:rPr>
            <w:noProof/>
            <w:webHidden/>
          </w:rPr>
          <w:fldChar w:fldCharType="end"/>
        </w:r>
      </w:hyperlink>
    </w:p>
    <w:p w14:paraId="296A5C8A" w14:textId="6515673E" w:rsidR="00A96652" w:rsidRDefault="00A96652">
      <w:pPr>
        <w:pStyle w:val="TableofFigures"/>
        <w:tabs>
          <w:tab w:val="right" w:leader="dot" w:pos="8486"/>
        </w:tabs>
        <w:rPr>
          <w:rFonts w:eastAsiaTheme="minorEastAsia" w:cstheme="minorBidi"/>
          <w:noProof/>
          <w:sz w:val="22"/>
          <w:szCs w:val="22"/>
          <w:lang w:bidi="ar-SA"/>
        </w:rPr>
      </w:pPr>
      <w:hyperlink w:anchor="_Toc485205406" w:history="1">
        <w:r w:rsidRPr="00866260">
          <w:rPr>
            <w:rStyle w:val="Hyperlink"/>
            <w:noProof/>
          </w:rPr>
          <w:t>Figure 35 :- (A) Superimposed EDS mapping of annealed ZSM-5@silicalite-1 crystals prepared with a 10 nm silicalite-1 shell. The elements are color coded: Al (red) and Si (green). (B) HRTEM image of a core-shell crystal reveals the presence of lattice fringes that extend from the exterior to the interior of the particle without any discontinuity. The orientation of fringes (1.1 nm periodicity) is highlighted by the white lines. HRTEM images confirm the translational symmetry between the core and shell due to the epitaxial growth of a silicalite-1 layer on the surface of ZSM-5 seeds.</w:t>
        </w:r>
        <w:r>
          <w:rPr>
            <w:noProof/>
            <w:webHidden/>
          </w:rPr>
          <w:tab/>
        </w:r>
        <w:r>
          <w:rPr>
            <w:noProof/>
            <w:webHidden/>
          </w:rPr>
          <w:fldChar w:fldCharType="begin"/>
        </w:r>
        <w:r>
          <w:rPr>
            <w:noProof/>
            <w:webHidden/>
          </w:rPr>
          <w:instrText xml:space="preserve"> PAGEREF _Toc485205406 \h </w:instrText>
        </w:r>
        <w:r>
          <w:rPr>
            <w:noProof/>
            <w:webHidden/>
          </w:rPr>
        </w:r>
        <w:r>
          <w:rPr>
            <w:noProof/>
            <w:webHidden/>
          </w:rPr>
          <w:fldChar w:fldCharType="separate"/>
        </w:r>
        <w:r w:rsidR="00EC2F89">
          <w:rPr>
            <w:noProof/>
            <w:webHidden/>
          </w:rPr>
          <w:t>113</w:t>
        </w:r>
        <w:r>
          <w:rPr>
            <w:noProof/>
            <w:webHidden/>
          </w:rPr>
          <w:fldChar w:fldCharType="end"/>
        </w:r>
      </w:hyperlink>
    </w:p>
    <w:p w14:paraId="706CEA87" w14:textId="44DCF4D4" w:rsidR="00A96652" w:rsidRDefault="00A96652">
      <w:pPr>
        <w:pStyle w:val="TableofFigures"/>
        <w:tabs>
          <w:tab w:val="right" w:leader="dot" w:pos="8486"/>
        </w:tabs>
        <w:rPr>
          <w:rFonts w:eastAsiaTheme="minorEastAsia" w:cstheme="minorBidi"/>
          <w:noProof/>
          <w:sz w:val="22"/>
          <w:szCs w:val="22"/>
          <w:lang w:bidi="ar-SA"/>
        </w:rPr>
      </w:pPr>
      <w:hyperlink w:anchor="_Toc485205407" w:history="1">
        <w:r w:rsidRPr="00866260">
          <w:rPr>
            <w:rStyle w:val="Hyperlink"/>
            <w:noProof/>
          </w:rPr>
          <w:t xml:space="preserve">Figure 36 :- </w:t>
        </w:r>
        <w:r w:rsidRPr="00866260">
          <w:rPr>
            <w:rStyle w:val="Hyperlink"/>
            <w:noProof/>
            <w:vertAlign w:val="superscript"/>
          </w:rPr>
          <w:t>27</w:t>
        </w:r>
        <w:r w:rsidRPr="00866260">
          <w:rPr>
            <w:rStyle w:val="Hyperlink"/>
            <w:noProof/>
          </w:rPr>
          <w:t>Al NMR was used to quantify the amount of extra-framework alumina in H-ZSM5 (core) and H-ZSM5@silicalite-1 (core-shell). The intensities at 60 ppm and 0 ppm correspond to framework and extra-framework alumina, respectively.</w:t>
        </w:r>
        <w:r>
          <w:rPr>
            <w:noProof/>
            <w:webHidden/>
          </w:rPr>
          <w:tab/>
        </w:r>
        <w:r>
          <w:rPr>
            <w:noProof/>
            <w:webHidden/>
          </w:rPr>
          <w:fldChar w:fldCharType="begin"/>
        </w:r>
        <w:r>
          <w:rPr>
            <w:noProof/>
            <w:webHidden/>
          </w:rPr>
          <w:instrText xml:space="preserve"> PAGEREF _Toc485205407 \h </w:instrText>
        </w:r>
        <w:r>
          <w:rPr>
            <w:noProof/>
            <w:webHidden/>
          </w:rPr>
        </w:r>
        <w:r>
          <w:rPr>
            <w:noProof/>
            <w:webHidden/>
          </w:rPr>
          <w:fldChar w:fldCharType="separate"/>
        </w:r>
        <w:r w:rsidR="00EC2F89">
          <w:rPr>
            <w:noProof/>
            <w:webHidden/>
          </w:rPr>
          <w:t>115</w:t>
        </w:r>
        <w:r>
          <w:rPr>
            <w:noProof/>
            <w:webHidden/>
          </w:rPr>
          <w:fldChar w:fldCharType="end"/>
        </w:r>
      </w:hyperlink>
    </w:p>
    <w:p w14:paraId="1D6E396D" w14:textId="583FDFA4" w:rsidR="00A96652" w:rsidRDefault="00A96652">
      <w:pPr>
        <w:pStyle w:val="TableofFigures"/>
        <w:tabs>
          <w:tab w:val="right" w:leader="dot" w:pos="8486"/>
        </w:tabs>
        <w:rPr>
          <w:rFonts w:eastAsiaTheme="minorEastAsia" w:cstheme="minorBidi"/>
          <w:noProof/>
          <w:sz w:val="22"/>
          <w:szCs w:val="22"/>
          <w:lang w:bidi="ar-SA"/>
        </w:rPr>
      </w:pPr>
      <w:hyperlink w:anchor="_Toc485205408" w:history="1">
        <w:r w:rsidRPr="00866260">
          <w:rPr>
            <w:rStyle w:val="Hyperlink"/>
            <w:noProof/>
          </w:rPr>
          <w:t xml:space="preserve">Figure 37 :- Gas phase turnover frequency (TOF) in a flow reactor of (A) triisopropylbenzene and (B) acetic acid over H-ZSM-5@silicalite-1 prepared with a 10 nm silicalite-1 shell, as well as the annealed H-ZSM-5 core. The reactions were performed at 1 atm after pre-treating the catalyst in He flow at 300 </w:t>
        </w:r>
        <w:r w:rsidRPr="00866260">
          <w:rPr>
            <w:rStyle w:val="Hyperlink"/>
            <w:rFonts w:cs="Times"/>
            <w:noProof/>
          </w:rPr>
          <w:t>°</w:t>
        </w:r>
        <w:r w:rsidRPr="00866260">
          <w:rPr>
            <w:rStyle w:val="Hyperlink"/>
            <w:noProof/>
          </w:rPr>
          <w:t xml:space="preserve">C for one hour to remove physisorbed water from the catalyst surface. Cracking of triisopropylbenzene </w:t>
        </w:r>
        <w:r w:rsidRPr="00866260">
          <w:rPr>
            <w:rStyle w:val="Hyperlink"/>
            <w:noProof/>
          </w:rPr>
          <w:lastRenderedPageBreak/>
          <w:t xml:space="preserve">(A) was done at 400 </w:t>
        </w:r>
        <w:r w:rsidRPr="00866260">
          <w:rPr>
            <w:rStyle w:val="Hyperlink"/>
            <w:rFonts w:cs="Times"/>
            <w:noProof/>
          </w:rPr>
          <w:t>°</w:t>
        </w:r>
        <w:r w:rsidRPr="00866260">
          <w:rPr>
            <w:rStyle w:val="Hyperlink"/>
            <w:noProof/>
          </w:rPr>
          <w:t xml:space="preserve">C and ketonization of acetic acid (B) was done at 320 </w:t>
        </w:r>
        <w:r w:rsidRPr="00866260">
          <w:rPr>
            <w:rStyle w:val="Hyperlink"/>
            <w:rFonts w:cs="Times"/>
            <w:noProof/>
          </w:rPr>
          <w:t>°</w:t>
        </w:r>
        <w:r w:rsidRPr="00866260">
          <w:rPr>
            <w:rStyle w:val="Hyperlink"/>
            <w:noProof/>
          </w:rPr>
          <w:t xml:space="preserve">C. The outlet stream from the flow reactor is connected to a GC-FID equipped with innowax column to quantify the products. The number of Brønsted sites was estimated via IPA TPD (excluding extra-framework Al from </w:t>
        </w:r>
        <w:r w:rsidRPr="00866260">
          <w:rPr>
            <w:rStyle w:val="Hyperlink"/>
            <w:noProof/>
            <w:vertAlign w:val="superscript"/>
          </w:rPr>
          <w:t>27</w:t>
        </w:r>
        <w:r w:rsidRPr="00866260">
          <w:rPr>
            <w:rStyle w:val="Hyperlink"/>
            <w:noProof/>
          </w:rPr>
          <w:t>Al NMR).</w:t>
        </w:r>
        <w:r>
          <w:rPr>
            <w:noProof/>
            <w:webHidden/>
          </w:rPr>
          <w:tab/>
        </w:r>
        <w:r>
          <w:rPr>
            <w:noProof/>
            <w:webHidden/>
          </w:rPr>
          <w:fldChar w:fldCharType="begin"/>
        </w:r>
        <w:r>
          <w:rPr>
            <w:noProof/>
            <w:webHidden/>
          </w:rPr>
          <w:instrText xml:space="preserve"> PAGEREF _Toc485205408 \h </w:instrText>
        </w:r>
        <w:r>
          <w:rPr>
            <w:noProof/>
            <w:webHidden/>
          </w:rPr>
        </w:r>
        <w:r>
          <w:rPr>
            <w:noProof/>
            <w:webHidden/>
          </w:rPr>
          <w:fldChar w:fldCharType="separate"/>
        </w:r>
        <w:r w:rsidR="00EC2F89">
          <w:rPr>
            <w:noProof/>
            <w:webHidden/>
          </w:rPr>
          <w:t>117</w:t>
        </w:r>
        <w:r>
          <w:rPr>
            <w:noProof/>
            <w:webHidden/>
          </w:rPr>
          <w:fldChar w:fldCharType="end"/>
        </w:r>
      </w:hyperlink>
    </w:p>
    <w:p w14:paraId="289DD228" w14:textId="5A2DB936" w:rsidR="00A96652" w:rsidRDefault="00A96652">
      <w:pPr>
        <w:pStyle w:val="TableofFigures"/>
        <w:tabs>
          <w:tab w:val="right" w:leader="dot" w:pos="8486"/>
        </w:tabs>
        <w:rPr>
          <w:rFonts w:eastAsiaTheme="minorEastAsia" w:cstheme="minorBidi"/>
          <w:noProof/>
          <w:sz w:val="22"/>
          <w:szCs w:val="22"/>
          <w:lang w:bidi="ar-SA"/>
        </w:rPr>
      </w:pPr>
      <w:hyperlink w:anchor="_Toc485205409" w:history="1">
        <w:r w:rsidRPr="00866260">
          <w:rPr>
            <w:rStyle w:val="Hyperlink"/>
            <w:noProof/>
          </w:rPr>
          <w:t>Figure 38 :- Ex situ DLS measurements of ZSM@silicalite-1 growth. The temporal change in hydrodynamic diameter D</w:t>
        </w:r>
        <w:r w:rsidRPr="00866260">
          <w:rPr>
            <w:rStyle w:val="Hyperlink"/>
            <w:noProof/>
            <w:vertAlign w:val="subscript"/>
          </w:rPr>
          <w:t>H</w:t>
        </w:r>
        <w:r w:rsidRPr="00866260">
          <w:rPr>
            <w:rStyle w:val="Hyperlink"/>
            <w:noProof/>
          </w:rPr>
          <w:t xml:space="preserve"> was analyzed by heating a 1 wt% dispersion of ZSM-5 seeds (D</w:t>
        </w:r>
        <w:r w:rsidRPr="00866260">
          <w:rPr>
            <w:rStyle w:val="Hyperlink"/>
            <w:noProof/>
            <w:vertAlign w:val="subscript"/>
          </w:rPr>
          <w:t>H</w:t>
        </w:r>
        <w:r w:rsidRPr="00866260">
          <w:rPr>
            <w:rStyle w:val="Hyperlink"/>
            <w:noProof/>
          </w:rPr>
          <w:t xml:space="preserve"> = 156 nm) in a silicalite-1 growth solution with molar composition 14 TEOS:7 TPAOH:9500 H</w:t>
        </w:r>
        <w:r w:rsidRPr="00866260">
          <w:rPr>
            <w:rStyle w:val="Hyperlink"/>
            <w:noProof/>
            <w:vertAlign w:val="subscript"/>
          </w:rPr>
          <w:t>2</w:t>
        </w:r>
        <w:r w:rsidRPr="00866260">
          <w:rPr>
            <w:rStyle w:val="Hyperlink"/>
            <w:noProof/>
          </w:rPr>
          <w:t xml:space="preserve">O. Samples were removed from the oven (100 </w:t>
        </w:r>
        <w:r w:rsidRPr="00866260">
          <w:rPr>
            <w:rStyle w:val="Hyperlink"/>
            <w:rFonts w:cs="Times"/>
            <w:noProof/>
          </w:rPr>
          <w:t>±</w:t>
        </w:r>
        <w:r w:rsidRPr="00866260">
          <w:rPr>
            <w:rStyle w:val="Hyperlink"/>
            <w:noProof/>
          </w:rPr>
          <w:t xml:space="preserve"> 1 </w:t>
        </w:r>
        <w:r w:rsidRPr="00866260">
          <w:rPr>
            <w:rStyle w:val="Hyperlink"/>
            <w:rFonts w:cs="Times"/>
            <w:noProof/>
          </w:rPr>
          <w:t>°</w:t>
        </w:r>
        <w:r w:rsidRPr="00866260">
          <w:rPr>
            <w:rStyle w:val="Hyperlink"/>
            <w:noProof/>
          </w:rPr>
          <w:t xml:space="preserve">C) at periodic times and were quenched to room temperature for DLS analysis. The symbols are an average of three measurements with standard deviation of </w:t>
        </w:r>
        <w:r w:rsidRPr="00866260">
          <w:rPr>
            <w:rStyle w:val="Hyperlink"/>
            <w:rFonts w:cs="Times"/>
            <w:noProof/>
          </w:rPr>
          <w:t xml:space="preserve">± </w:t>
        </w:r>
        <w:r w:rsidRPr="00866260">
          <w:rPr>
            <w:rStyle w:val="Hyperlink"/>
            <w:noProof/>
          </w:rPr>
          <w:t>2 nm. The slope of linear regression (solid line) reveals a 3.8 nm/h rate of silicalite-1 growth, which agrees with a prior study by Li et al.. [135]</w:t>
        </w:r>
        <w:r>
          <w:rPr>
            <w:noProof/>
            <w:webHidden/>
          </w:rPr>
          <w:tab/>
        </w:r>
        <w:r>
          <w:rPr>
            <w:noProof/>
            <w:webHidden/>
          </w:rPr>
          <w:fldChar w:fldCharType="begin"/>
        </w:r>
        <w:r>
          <w:rPr>
            <w:noProof/>
            <w:webHidden/>
          </w:rPr>
          <w:instrText xml:space="preserve"> PAGEREF _Toc485205409 \h </w:instrText>
        </w:r>
        <w:r>
          <w:rPr>
            <w:noProof/>
            <w:webHidden/>
          </w:rPr>
        </w:r>
        <w:r>
          <w:rPr>
            <w:noProof/>
            <w:webHidden/>
          </w:rPr>
          <w:fldChar w:fldCharType="separate"/>
        </w:r>
        <w:r w:rsidR="00EC2F89">
          <w:rPr>
            <w:noProof/>
            <w:webHidden/>
          </w:rPr>
          <w:t>119</w:t>
        </w:r>
        <w:r>
          <w:rPr>
            <w:noProof/>
            <w:webHidden/>
          </w:rPr>
          <w:fldChar w:fldCharType="end"/>
        </w:r>
      </w:hyperlink>
    </w:p>
    <w:p w14:paraId="49940DEA" w14:textId="276500DD" w:rsidR="00A96652" w:rsidRDefault="00A96652">
      <w:pPr>
        <w:pStyle w:val="TableofFigures"/>
        <w:tabs>
          <w:tab w:val="right" w:leader="dot" w:pos="8486"/>
        </w:tabs>
        <w:rPr>
          <w:rFonts w:eastAsiaTheme="minorEastAsia" w:cstheme="minorBidi"/>
          <w:noProof/>
          <w:sz w:val="22"/>
          <w:szCs w:val="22"/>
          <w:lang w:bidi="ar-SA"/>
        </w:rPr>
      </w:pPr>
      <w:hyperlink w:anchor="_Toc485205410" w:history="1">
        <w:r w:rsidRPr="00866260">
          <w:rPr>
            <w:rStyle w:val="Hyperlink"/>
            <w:noProof/>
          </w:rPr>
          <w:t xml:space="preserve">Figure 39 :- (A) Kinetic phase diagram of silicalite-1 growth solutions comprised of two regimes: Region I contains soluble silica molecules (monomers and oligomers) and Region II is comprised of soluble species in quasi-equilibrium with silica nanoparticle precursors.[187] The CAC (solid line) divides the two regions. The pH was measured for solutions used to prepare core-shell particles (diamond symbols), to estimate ce (blue circle), and to assess a silica-free solution (red triangle). The dashed line is interpolated between data points and the dotted line is an estimated solubility of silicalite-1. The color coded segments in Region II illustrate the progressive increase in shell thickness </w:t>
        </w:r>
        <w:r w:rsidRPr="00866260">
          <w:rPr>
            <w:rStyle w:val="Hyperlink"/>
            <w:noProof/>
          </w:rPr>
          <w:t xml:space="preserve"> with increased silica supersaturation. (B) Synthesis conditions used to tailor the shell thickness of ZSM-5@silicalite-1. Growth solutions of molar composition x TEOS:14 TPAOH: 9500 H2O and ZSM-5 crystals (0.25 g seeds per 25 g growth </w:t>
        </w:r>
        <w:r w:rsidRPr="00866260">
          <w:rPr>
            <w:rStyle w:val="Hyperlink"/>
            <w:noProof/>
          </w:rPr>
          <w:lastRenderedPageBreak/>
          <w:t>solution) were heated for 24 hours at 100 °C, followed by 12 days of 170 °C annealing. The solid line is a linear regression (R2 = 0.97) extrapolated to zero shell thickness, which corresponds to ce of silicalite-1 (i.e., x = 13 TEOS).</w:t>
        </w:r>
        <w:r>
          <w:rPr>
            <w:noProof/>
            <w:webHidden/>
          </w:rPr>
          <w:tab/>
        </w:r>
        <w:r>
          <w:rPr>
            <w:noProof/>
            <w:webHidden/>
          </w:rPr>
          <w:fldChar w:fldCharType="begin"/>
        </w:r>
        <w:r>
          <w:rPr>
            <w:noProof/>
            <w:webHidden/>
          </w:rPr>
          <w:instrText xml:space="preserve"> PAGEREF _Toc485205410 \h </w:instrText>
        </w:r>
        <w:r>
          <w:rPr>
            <w:noProof/>
            <w:webHidden/>
          </w:rPr>
        </w:r>
        <w:r>
          <w:rPr>
            <w:noProof/>
            <w:webHidden/>
          </w:rPr>
          <w:fldChar w:fldCharType="separate"/>
        </w:r>
        <w:r w:rsidR="00EC2F89">
          <w:rPr>
            <w:noProof/>
            <w:webHidden/>
          </w:rPr>
          <w:t>121</w:t>
        </w:r>
        <w:r>
          <w:rPr>
            <w:noProof/>
            <w:webHidden/>
          </w:rPr>
          <w:fldChar w:fldCharType="end"/>
        </w:r>
      </w:hyperlink>
    </w:p>
    <w:p w14:paraId="4FE6AB7D" w14:textId="490AA187" w:rsidR="00A96652" w:rsidRDefault="00A96652">
      <w:pPr>
        <w:pStyle w:val="TableofFigures"/>
        <w:tabs>
          <w:tab w:val="right" w:leader="dot" w:pos="8486"/>
        </w:tabs>
        <w:rPr>
          <w:rFonts w:eastAsiaTheme="minorEastAsia" w:cstheme="minorBidi"/>
          <w:noProof/>
          <w:sz w:val="22"/>
          <w:szCs w:val="22"/>
          <w:lang w:bidi="ar-SA"/>
        </w:rPr>
      </w:pPr>
      <w:hyperlink w:anchor="_Toc485205411" w:history="1">
        <w:r w:rsidRPr="00866260">
          <w:rPr>
            <w:rStyle w:val="Hyperlink"/>
            <w:noProof/>
          </w:rPr>
          <w:t>Figure 40 :- Benzoic acid TPD on HZSM-5 showing an initial dehydration step</w:t>
        </w:r>
        <w:r>
          <w:rPr>
            <w:noProof/>
            <w:webHidden/>
          </w:rPr>
          <w:tab/>
        </w:r>
        <w:r>
          <w:rPr>
            <w:noProof/>
            <w:webHidden/>
          </w:rPr>
          <w:fldChar w:fldCharType="begin"/>
        </w:r>
        <w:r>
          <w:rPr>
            <w:noProof/>
            <w:webHidden/>
          </w:rPr>
          <w:instrText xml:space="preserve"> PAGEREF _Toc485205411 \h </w:instrText>
        </w:r>
        <w:r>
          <w:rPr>
            <w:noProof/>
            <w:webHidden/>
          </w:rPr>
        </w:r>
        <w:r>
          <w:rPr>
            <w:noProof/>
            <w:webHidden/>
          </w:rPr>
          <w:fldChar w:fldCharType="separate"/>
        </w:r>
        <w:r w:rsidR="00EC2F89">
          <w:rPr>
            <w:noProof/>
            <w:webHidden/>
          </w:rPr>
          <w:t>132</w:t>
        </w:r>
        <w:r>
          <w:rPr>
            <w:noProof/>
            <w:webHidden/>
          </w:rPr>
          <w:fldChar w:fldCharType="end"/>
        </w:r>
      </w:hyperlink>
    </w:p>
    <w:p w14:paraId="5F4DC050" w14:textId="2ECDEEE1" w:rsidR="00A96652" w:rsidRDefault="00A96652">
      <w:pPr>
        <w:pStyle w:val="TableofFigures"/>
        <w:tabs>
          <w:tab w:val="right" w:leader="dot" w:pos="8486"/>
        </w:tabs>
        <w:rPr>
          <w:rFonts w:eastAsiaTheme="minorEastAsia" w:cstheme="minorBidi"/>
          <w:noProof/>
          <w:sz w:val="22"/>
          <w:szCs w:val="22"/>
          <w:lang w:bidi="ar-SA"/>
        </w:rPr>
      </w:pPr>
      <w:hyperlink w:anchor="_Toc485205412" w:history="1">
        <w:r w:rsidRPr="00866260">
          <w:rPr>
            <w:rStyle w:val="Hyperlink"/>
            <w:noProof/>
          </w:rPr>
          <w:t>Figure 41 :- Flow reaction studies co-feeding acetic acid with benzoic acid at T=300C showing formation of two ketones</w:t>
        </w:r>
        <w:r>
          <w:rPr>
            <w:noProof/>
            <w:webHidden/>
          </w:rPr>
          <w:tab/>
        </w:r>
        <w:r>
          <w:rPr>
            <w:noProof/>
            <w:webHidden/>
          </w:rPr>
          <w:fldChar w:fldCharType="begin"/>
        </w:r>
        <w:r>
          <w:rPr>
            <w:noProof/>
            <w:webHidden/>
          </w:rPr>
          <w:instrText xml:space="preserve"> PAGEREF _Toc485205412 \h </w:instrText>
        </w:r>
        <w:r>
          <w:rPr>
            <w:noProof/>
            <w:webHidden/>
          </w:rPr>
        </w:r>
        <w:r>
          <w:rPr>
            <w:noProof/>
            <w:webHidden/>
          </w:rPr>
          <w:fldChar w:fldCharType="separate"/>
        </w:r>
        <w:r w:rsidR="00EC2F89">
          <w:rPr>
            <w:noProof/>
            <w:webHidden/>
          </w:rPr>
          <w:t>134</w:t>
        </w:r>
        <w:r>
          <w:rPr>
            <w:noProof/>
            <w:webHidden/>
          </w:rPr>
          <w:fldChar w:fldCharType="end"/>
        </w:r>
      </w:hyperlink>
    </w:p>
    <w:p w14:paraId="44D7981A" w14:textId="3F21C8A1" w:rsidR="00A96652" w:rsidRDefault="00A96652">
      <w:pPr>
        <w:pStyle w:val="TableofFigures"/>
        <w:tabs>
          <w:tab w:val="right" w:leader="dot" w:pos="8486"/>
        </w:tabs>
        <w:rPr>
          <w:rFonts w:eastAsiaTheme="minorEastAsia" w:cstheme="minorBidi"/>
          <w:noProof/>
          <w:sz w:val="22"/>
          <w:szCs w:val="22"/>
          <w:lang w:bidi="ar-SA"/>
        </w:rPr>
      </w:pPr>
      <w:hyperlink w:anchor="_Toc485205413" w:history="1">
        <w:r w:rsidRPr="00866260">
          <w:rPr>
            <w:rStyle w:val="Hyperlink"/>
            <w:noProof/>
          </w:rPr>
          <w:t>Figure 42 :- a, b: Benzoic acid TPD studies pulsing in acetic acid on benzoyl adsorbed HZSM5 showing acetone and acetophenone respectively</w:t>
        </w:r>
        <w:r>
          <w:rPr>
            <w:noProof/>
            <w:webHidden/>
          </w:rPr>
          <w:tab/>
        </w:r>
        <w:r>
          <w:rPr>
            <w:noProof/>
            <w:webHidden/>
          </w:rPr>
          <w:fldChar w:fldCharType="begin"/>
        </w:r>
        <w:r>
          <w:rPr>
            <w:noProof/>
            <w:webHidden/>
          </w:rPr>
          <w:instrText xml:space="preserve"> PAGEREF _Toc485205413 \h </w:instrText>
        </w:r>
        <w:r>
          <w:rPr>
            <w:noProof/>
            <w:webHidden/>
          </w:rPr>
        </w:r>
        <w:r>
          <w:rPr>
            <w:noProof/>
            <w:webHidden/>
          </w:rPr>
          <w:fldChar w:fldCharType="separate"/>
        </w:r>
        <w:r w:rsidR="00EC2F89">
          <w:rPr>
            <w:noProof/>
            <w:webHidden/>
          </w:rPr>
          <w:t>135</w:t>
        </w:r>
        <w:r>
          <w:rPr>
            <w:noProof/>
            <w:webHidden/>
          </w:rPr>
          <w:fldChar w:fldCharType="end"/>
        </w:r>
      </w:hyperlink>
    </w:p>
    <w:p w14:paraId="1DF2EB86" w14:textId="2BDB6455" w:rsidR="00A96652" w:rsidRDefault="00A96652">
      <w:pPr>
        <w:pStyle w:val="TableofFigures"/>
        <w:tabs>
          <w:tab w:val="right" w:leader="dot" w:pos="8486"/>
        </w:tabs>
        <w:rPr>
          <w:rFonts w:eastAsiaTheme="minorEastAsia" w:cstheme="minorBidi"/>
          <w:noProof/>
          <w:sz w:val="22"/>
          <w:szCs w:val="22"/>
          <w:lang w:bidi="ar-SA"/>
        </w:rPr>
      </w:pPr>
      <w:hyperlink w:anchor="_Toc485205414" w:history="1">
        <w:r w:rsidRPr="00866260">
          <w:rPr>
            <w:rStyle w:val="Hyperlink"/>
            <w:noProof/>
          </w:rPr>
          <w:t>Figure 43 :- Flow reaction studies co feeding Pivalic acid and acetic acid at T=300</w:t>
        </w:r>
        <w:r w:rsidRPr="00866260">
          <w:rPr>
            <w:rStyle w:val="Hyperlink"/>
            <w:noProof/>
            <w:vertAlign w:val="superscript"/>
          </w:rPr>
          <w:t>o</w:t>
        </w:r>
        <w:r w:rsidRPr="00866260">
          <w:rPr>
            <w:rStyle w:val="Hyperlink"/>
            <w:noProof/>
          </w:rPr>
          <w:t>C</w:t>
        </w:r>
        <w:r>
          <w:rPr>
            <w:noProof/>
            <w:webHidden/>
          </w:rPr>
          <w:tab/>
        </w:r>
        <w:r>
          <w:rPr>
            <w:noProof/>
            <w:webHidden/>
          </w:rPr>
          <w:fldChar w:fldCharType="begin"/>
        </w:r>
        <w:r>
          <w:rPr>
            <w:noProof/>
            <w:webHidden/>
          </w:rPr>
          <w:instrText xml:space="preserve"> PAGEREF _Toc485205414 \h </w:instrText>
        </w:r>
        <w:r>
          <w:rPr>
            <w:noProof/>
            <w:webHidden/>
          </w:rPr>
        </w:r>
        <w:r>
          <w:rPr>
            <w:noProof/>
            <w:webHidden/>
          </w:rPr>
          <w:fldChar w:fldCharType="separate"/>
        </w:r>
        <w:r w:rsidR="00EC2F89">
          <w:rPr>
            <w:noProof/>
            <w:webHidden/>
          </w:rPr>
          <w:t>137</w:t>
        </w:r>
        <w:r>
          <w:rPr>
            <w:noProof/>
            <w:webHidden/>
          </w:rPr>
          <w:fldChar w:fldCharType="end"/>
        </w:r>
      </w:hyperlink>
    </w:p>
    <w:p w14:paraId="0B423180" w14:textId="400D51B6" w:rsidR="00A96652" w:rsidRDefault="00A96652">
      <w:pPr>
        <w:pStyle w:val="TableofFigures"/>
        <w:tabs>
          <w:tab w:val="right" w:leader="dot" w:pos="8486"/>
        </w:tabs>
        <w:rPr>
          <w:rFonts w:eastAsiaTheme="minorEastAsia" w:cstheme="minorBidi"/>
          <w:noProof/>
          <w:sz w:val="22"/>
          <w:szCs w:val="22"/>
          <w:lang w:bidi="ar-SA"/>
        </w:rPr>
      </w:pPr>
      <w:hyperlink w:anchor="_Toc485205415" w:history="1">
        <w:r w:rsidRPr="00866260">
          <w:rPr>
            <w:rStyle w:val="Hyperlink"/>
            <w:noProof/>
          </w:rPr>
          <w:t>Figure 44 :- Pivalic acid TPD on HZSM-5 showing decomposition into isobutylene, water and CO</w:t>
        </w:r>
        <w:r w:rsidRPr="00866260">
          <w:rPr>
            <w:rStyle w:val="Hyperlink"/>
            <w:noProof/>
            <w:vertAlign w:val="subscript"/>
          </w:rPr>
          <w:t>2</w:t>
        </w:r>
        <w:r>
          <w:rPr>
            <w:noProof/>
            <w:webHidden/>
          </w:rPr>
          <w:tab/>
        </w:r>
        <w:r>
          <w:rPr>
            <w:noProof/>
            <w:webHidden/>
          </w:rPr>
          <w:fldChar w:fldCharType="begin"/>
        </w:r>
        <w:r>
          <w:rPr>
            <w:noProof/>
            <w:webHidden/>
          </w:rPr>
          <w:instrText xml:space="preserve"> PAGEREF _Toc485205415 \h </w:instrText>
        </w:r>
        <w:r>
          <w:rPr>
            <w:noProof/>
            <w:webHidden/>
          </w:rPr>
        </w:r>
        <w:r>
          <w:rPr>
            <w:noProof/>
            <w:webHidden/>
          </w:rPr>
          <w:fldChar w:fldCharType="separate"/>
        </w:r>
        <w:r w:rsidR="00EC2F89">
          <w:rPr>
            <w:noProof/>
            <w:webHidden/>
          </w:rPr>
          <w:t>138</w:t>
        </w:r>
        <w:r>
          <w:rPr>
            <w:noProof/>
            <w:webHidden/>
          </w:rPr>
          <w:fldChar w:fldCharType="end"/>
        </w:r>
      </w:hyperlink>
    </w:p>
    <w:p w14:paraId="0571A95C" w14:textId="7ADCED77" w:rsidR="00A96652" w:rsidRDefault="00A96652">
      <w:pPr>
        <w:pStyle w:val="TableofFigures"/>
        <w:tabs>
          <w:tab w:val="right" w:leader="dot" w:pos="8486"/>
        </w:tabs>
        <w:rPr>
          <w:rFonts w:eastAsiaTheme="minorEastAsia" w:cstheme="minorBidi"/>
          <w:noProof/>
          <w:sz w:val="22"/>
          <w:szCs w:val="22"/>
          <w:lang w:bidi="ar-SA"/>
        </w:rPr>
      </w:pPr>
      <w:hyperlink w:anchor="_Toc485205416" w:history="1">
        <w:r w:rsidRPr="00866260">
          <w:rPr>
            <w:rStyle w:val="Hyperlink"/>
            <w:noProof/>
          </w:rPr>
          <w:t xml:space="preserve">Figure 45 :- a, b: TPD studies pulsing in acetic acid on </w:t>
        </w:r>
        <w:r w:rsidRPr="00866260">
          <w:rPr>
            <w:rStyle w:val="Hyperlink"/>
            <w:noProof/>
            <w:vertAlign w:val="superscript"/>
          </w:rPr>
          <w:t>13</w:t>
        </w:r>
        <w:r w:rsidRPr="00866260">
          <w:rPr>
            <w:rStyle w:val="Hyperlink"/>
            <w:noProof/>
          </w:rPr>
          <w:t>C benzoyl adsorbed HZSM5</w:t>
        </w:r>
        <w:r>
          <w:rPr>
            <w:noProof/>
            <w:webHidden/>
          </w:rPr>
          <w:tab/>
        </w:r>
        <w:r>
          <w:rPr>
            <w:noProof/>
            <w:webHidden/>
          </w:rPr>
          <w:fldChar w:fldCharType="begin"/>
        </w:r>
        <w:r>
          <w:rPr>
            <w:noProof/>
            <w:webHidden/>
          </w:rPr>
          <w:instrText xml:space="preserve"> PAGEREF _Toc485205416 \h </w:instrText>
        </w:r>
        <w:r>
          <w:rPr>
            <w:noProof/>
            <w:webHidden/>
          </w:rPr>
        </w:r>
        <w:r>
          <w:rPr>
            <w:noProof/>
            <w:webHidden/>
          </w:rPr>
          <w:fldChar w:fldCharType="separate"/>
        </w:r>
        <w:r w:rsidR="00EC2F89">
          <w:rPr>
            <w:noProof/>
            <w:webHidden/>
          </w:rPr>
          <w:t>139</w:t>
        </w:r>
        <w:r>
          <w:rPr>
            <w:noProof/>
            <w:webHidden/>
          </w:rPr>
          <w:fldChar w:fldCharType="end"/>
        </w:r>
      </w:hyperlink>
    </w:p>
    <w:p w14:paraId="747AE830" w14:textId="700D16AB" w:rsidR="00A96652" w:rsidRDefault="00A96652">
      <w:pPr>
        <w:pStyle w:val="TableofFigures"/>
        <w:tabs>
          <w:tab w:val="right" w:leader="dot" w:pos="8486"/>
        </w:tabs>
        <w:rPr>
          <w:rFonts w:eastAsiaTheme="minorEastAsia" w:cstheme="minorBidi"/>
          <w:noProof/>
          <w:sz w:val="22"/>
          <w:szCs w:val="22"/>
          <w:lang w:bidi="ar-SA"/>
        </w:rPr>
      </w:pPr>
      <w:hyperlink w:anchor="_Toc485205417" w:history="1">
        <w:r w:rsidRPr="00866260">
          <w:rPr>
            <w:rStyle w:val="Hyperlink"/>
            <w:noProof/>
          </w:rPr>
          <w:t>Figure 46 :- (a) VMWNTs grown between mica sheets and (b &amp;c) after growth of zeolites on the VMWNTs.</w:t>
        </w:r>
        <w:r>
          <w:rPr>
            <w:noProof/>
            <w:webHidden/>
          </w:rPr>
          <w:tab/>
        </w:r>
        <w:r>
          <w:rPr>
            <w:noProof/>
            <w:webHidden/>
          </w:rPr>
          <w:fldChar w:fldCharType="begin"/>
        </w:r>
        <w:r>
          <w:rPr>
            <w:noProof/>
            <w:webHidden/>
          </w:rPr>
          <w:instrText xml:space="preserve"> PAGEREF _Toc485205417 \h </w:instrText>
        </w:r>
        <w:r>
          <w:rPr>
            <w:noProof/>
            <w:webHidden/>
          </w:rPr>
        </w:r>
        <w:r>
          <w:rPr>
            <w:noProof/>
            <w:webHidden/>
          </w:rPr>
          <w:fldChar w:fldCharType="separate"/>
        </w:r>
        <w:r w:rsidR="00EC2F89">
          <w:rPr>
            <w:noProof/>
            <w:webHidden/>
          </w:rPr>
          <w:t>147</w:t>
        </w:r>
        <w:r>
          <w:rPr>
            <w:noProof/>
            <w:webHidden/>
          </w:rPr>
          <w:fldChar w:fldCharType="end"/>
        </w:r>
      </w:hyperlink>
    </w:p>
    <w:p w14:paraId="2A2A7B5D" w14:textId="41B90413" w:rsidR="00A96652" w:rsidRDefault="00A96652">
      <w:pPr>
        <w:pStyle w:val="TableofFigures"/>
        <w:tabs>
          <w:tab w:val="right" w:leader="dot" w:pos="8486"/>
        </w:tabs>
        <w:rPr>
          <w:rFonts w:eastAsiaTheme="minorEastAsia" w:cstheme="minorBidi"/>
          <w:noProof/>
          <w:sz w:val="22"/>
          <w:szCs w:val="22"/>
          <w:lang w:bidi="ar-SA"/>
        </w:rPr>
      </w:pPr>
      <w:hyperlink w:anchor="_Toc485205418" w:history="1">
        <w:r w:rsidRPr="00866260">
          <w:rPr>
            <w:rStyle w:val="Hyperlink"/>
            <w:noProof/>
          </w:rPr>
          <w:t>Figure 47 :- Images of zeolites after burning out the carbon nanotube template. (a) Low magnification image of the the middle of the VMWNT  array (b) high magnification image of the middle of the VMWNT array, (c) low magnication image of the end of a VMWNT array, and (d) high magnification image of the end of the VMWNT array.</w:t>
        </w:r>
        <w:r>
          <w:rPr>
            <w:noProof/>
            <w:webHidden/>
          </w:rPr>
          <w:tab/>
        </w:r>
        <w:r>
          <w:rPr>
            <w:noProof/>
            <w:webHidden/>
          </w:rPr>
          <w:fldChar w:fldCharType="begin"/>
        </w:r>
        <w:r>
          <w:rPr>
            <w:noProof/>
            <w:webHidden/>
          </w:rPr>
          <w:instrText xml:space="preserve"> PAGEREF _Toc485205418 \h </w:instrText>
        </w:r>
        <w:r>
          <w:rPr>
            <w:noProof/>
            <w:webHidden/>
          </w:rPr>
        </w:r>
        <w:r>
          <w:rPr>
            <w:noProof/>
            <w:webHidden/>
          </w:rPr>
          <w:fldChar w:fldCharType="separate"/>
        </w:r>
        <w:r w:rsidR="00EC2F89">
          <w:rPr>
            <w:noProof/>
            <w:webHidden/>
          </w:rPr>
          <w:t>148</w:t>
        </w:r>
        <w:r>
          <w:rPr>
            <w:noProof/>
            <w:webHidden/>
          </w:rPr>
          <w:fldChar w:fldCharType="end"/>
        </w:r>
      </w:hyperlink>
    </w:p>
    <w:p w14:paraId="3ACB776D" w14:textId="71C64119" w:rsidR="00A96652" w:rsidRDefault="00A96652">
      <w:pPr>
        <w:pStyle w:val="TableofFigures"/>
        <w:tabs>
          <w:tab w:val="right" w:leader="dot" w:pos="8486"/>
        </w:tabs>
        <w:rPr>
          <w:rFonts w:eastAsiaTheme="minorEastAsia" w:cstheme="minorBidi"/>
          <w:noProof/>
          <w:sz w:val="22"/>
          <w:szCs w:val="22"/>
          <w:lang w:bidi="ar-SA"/>
        </w:rPr>
      </w:pPr>
      <w:hyperlink w:anchor="_Toc485205419" w:history="1">
        <w:r w:rsidRPr="00866260">
          <w:rPr>
            <w:rStyle w:val="Hyperlink"/>
            <w:noProof/>
          </w:rPr>
          <w:t>Figure 48 :- TEM images of sample Z-CNT-3 (a) low magnification showing arrays of zeolites and (b &amp; c) high magniciation showing the channels created where the VMWNTs once resided.</w:t>
        </w:r>
        <w:r>
          <w:rPr>
            <w:noProof/>
            <w:webHidden/>
          </w:rPr>
          <w:tab/>
        </w:r>
        <w:r>
          <w:rPr>
            <w:noProof/>
            <w:webHidden/>
          </w:rPr>
          <w:fldChar w:fldCharType="begin"/>
        </w:r>
        <w:r>
          <w:rPr>
            <w:noProof/>
            <w:webHidden/>
          </w:rPr>
          <w:instrText xml:space="preserve"> PAGEREF _Toc485205419 \h </w:instrText>
        </w:r>
        <w:r>
          <w:rPr>
            <w:noProof/>
            <w:webHidden/>
          </w:rPr>
        </w:r>
        <w:r>
          <w:rPr>
            <w:noProof/>
            <w:webHidden/>
          </w:rPr>
          <w:fldChar w:fldCharType="separate"/>
        </w:r>
        <w:r w:rsidR="00EC2F89">
          <w:rPr>
            <w:noProof/>
            <w:webHidden/>
          </w:rPr>
          <w:t>149</w:t>
        </w:r>
        <w:r>
          <w:rPr>
            <w:noProof/>
            <w:webHidden/>
          </w:rPr>
          <w:fldChar w:fldCharType="end"/>
        </w:r>
      </w:hyperlink>
    </w:p>
    <w:p w14:paraId="2AB165DE" w14:textId="1E04F014" w:rsidR="00A96652" w:rsidRDefault="00A96652">
      <w:pPr>
        <w:pStyle w:val="TableofFigures"/>
        <w:tabs>
          <w:tab w:val="right" w:leader="dot" w:pos="8486"/>
        </w:tabs>
        <w:rPr>
          <w:rFonts w:eastAsiaTheme="minorEastAsia" w:cstheme="minorBidi"/>
          <w:noProof/>
          <w:sz w:val="22"/>
          <w:szCs w:val="22"/>
          <w:lang w:bidi="ar-SA"/>
        </w:rPr>
      </w:pPr>
      <w:hyperlink w:anchor="_Toc485205420" w:history="1">
        <w:r w:rsidRPr="00866260">
          <w:rPr>
            <w:rStyle w:val="Hyperlink"/>
            <w:noProof/>
          </w:rPr>
          <w:t>Figure 49: Nitrogen adsorption used to calculate the volume of the micropores and mesopores for sample Z-CNT-1.</w:t>
        </w:r>
        <w:r>
          <w:rPr>
            <w:noProof/>
            <w:webHidden/>
          </w:rPr>
          <w:tab/>
        </w:r>
        <w:r>
          <w:rPr>
            <w:noProof/>
            <w:webHidden/>
          </w:rPr>
          <w:fldChar w:fldCharType="begin"/>
        </w:r>
        <w:r>
          <w:rPr>
            <w:noProof/>
            <w:webHidden/>
          </w:rPr>
          <w:instrText xml:space="preserve"> PAGEREF _Toc485205420 \h </w:instrText>
        </w:r>
        <w:r>
          <w:rPr>
            <w:noProof/>
            <w:webHidden/>
          </w:rPr>
        </w:r>
        <w:r>
          <w:rPr>
            <w:noProof/>
            <w:webHidden/>
          </w:rPr>
          <w:fldChar w:fldCharType="separate"/>
        </w:r>
        <w:r w:rsidR="00EC2F89">
          <w:rPr>
            <w:noProof/>
            <w:webHidden/>
          </w:rPr>
          <w:t>150</w:t>
        </w:r>
        <w:r>
          <w:rPr>
            <w:noProof/>
            <w:webHidden/>
          </w:rPr>
          <w:fldChar w:fldCharType="end"/>
        </w:r>
      </w:hyperlink>
    </w:p>
    <w:p w14:paraId="729DC43F" w14:textId="0F391815" w:rsidR="00A96652" w:rsidRDefault="00A96652">
      <w:pPr>
        <w:pStyle w:val="TableofFigures"/>
        <w:tabs>
          <w:tab w:val="right" w:leader="dot" w:pos="8486"/>
        </w:tabs>
        <w:rPr>
          <w:rFonts w:eastAsiaTheme="minorEastAsia" w:cstheme="minorBidi"/>
          <w:noProof/>
          <w:sz w:val="22"/>
          <w:szCs w:val="22"/>
          <w:lang w:bidi="ar-SA"/>
        </w:rPr>
      </w:pPr>
      <w:hyperlink w:anchor="_Toc485205421" w:history="1">
        <w:r w:rsidRPr="00866260">
          <w:rPr>
            <w:rStyle w:val="Hyperlink"/>
            <w:noProof/>
          </w:rPr>
          <w:t>Figure 50: Average pore diameter of the Z-CNT-1 sample.</w:t>
        </w:r>
        <w:r>
          <w:rPr>
            <w:noProof/>
            <w:webHidden/>
          </w:rPr>
          <w:tab/>
        </w:r>
        <w:r>
          <w:rPr>
            <w:noProof/>
            <w:webHidden/>
          </w:rPr>
          <w:fldChar w:fldCharType="begin"/>
        </w:r>
        <w:r>
          <w:rPr>
            <w:noProof/>
            <w:webHidden/>
          </w:rPr>
          <w:instrText xml:space="preserve"> PAGEREF _Toc485205421 \h </w:instrText>
        </w:r>
        <w:r>
          <w:rPr>
            <w:noProof/>
            <w:webHidden/>
          </w:rPr>
        </w:r>
        <w:r>
          <w:rPr>
            <w:noProof/>
            <w:webHidden/>
          </w:rPr>
          <w:fldChar w:fldCharType="separate"/>
        </w:r>
        <w:r w:rsidR="00EC2F89">
          <w:rPr>
            <w:noProof/>
            <w:webHidden/>
          </w:rPr>
          <w:t>150</w:t>
        </w:r>
        <w:r>
          <w:rPr>
            <w:noProof/>
            <w:webHidden/>
          </w:rPr>
          <w:fldChar w:fldCharType="end"/>
        </w:r>
      </w:hyperlink>
    </w:p>
    <w:p w14:paraId="297E937C" w14:textId="4C2A2F44" w:rsidR="00A96652" w:rsidRDefault="00A96652">
      <w:pPr>
        <w:pStyle w:val="TableofFigures"/>
        <w:tabs>
          <w:tab w:val="right" w:leader="dot" w:pos="8486"/>
        </w:tabs>
        <w:rPr>
          <w:rFonts w:eastAsiaTheme="minorEastAsia" w:cstheme="minorBidi"/>
          <w:noProof/>
          <w:sz w:val="22"/>
          <w:szCs w:val="22"/>
          <w:lang w:bidi="ar-SA"/>
        </w:rPr>
      </w:pPr>
      <w:hyperlink w:anchor="_Toc485205422" w:history="1">
        <w:r w:rsidRPr="00866260">
          <w:rPr>
            <w:rStyle w:val="Hyperlink"/>
            <w:noProof/>
          </w:rPr>
          <w:t>Figure 51: Conversion and carbon balance for HZSM5 with a Si/Al=40.</w:t>
        </w:r>
        <w:r>
          <w:rPr>
            <w:noProof/>
            <w:webHidden/>
          </w:rPr>
          <w:tab/>
        </w:r>
        <w:r>
          <w:rPr>
            <w:noProof/>
            <w:webHidden/>
          </w:rPr>
          <w:fldChar w:fldCharType="begin"/>
        </w:r>
        <w:r>
          <w:rPr>
            <w:noProof/>
            <w:webHidden/>
          </w:rPr>
          <w:instrText xml:space="preserve"> PAGEREF _Toc485205422 \h </w:instrText>
        </w:r>
        <w:r>
          <w:rPr>
            <w:noProof/>
            <w:webHidden/>
          </w:rPr>
        </w:r>
        <w:r>
          <w:rPr>
            <w:noProof/>
            <w:webHidden/>
          </w:rPr>
          <w:fldChar w:fldCharType="separate"/>
        </w:r>
        <w:r w:rsidR="00EC2F89">
          <w:rPr>
            <w:noProof/>
            <w:webHidden/>
          </w:rPr>
          <w:t>152</w:t>
        </w:r>
        <w:r>
          <w:rPr>
            <w:noProof/>
            <w:webHidden/>
          </w:rPr>
          <w:fldChar w:fldCharType="end"/>
        </w:r>
      </w:hyperlink>
    </w:p>
    <w:p w14:paraId="77ECB36A" w14:textId="609791A0" w:rsidR="00A96652" w:rsidRDefault="00A96652">
      <w:pPr>
        <w:pStyle w:val="TableofFigures"/>
        <w:tabs>
          <w:tab w:val="right" w:leader="dot" w:pos="8486"/>
        </w:tabs>
        <w:rPr>
          <w:rFonts w:eastAsiaTheme="minorEastAsia" w:cstheme="minorBidi"/>
          <w:noProof/>
          <w:sz w:val="22"/>
          <w:szCs w:val="22"/>
          <w:lang w:bidi="ar-SA"/>
        </w:rPr>
      </w:pPr>
      <w:hyperlink w:anchor="_Toc485205423" w:history="1">
        <w:r w:rsidRPr="00866260">
          <w:rPr>
            <w:rStyle w:val="Hyperlink"/>
            <w:noProof/>
          </w:rPr>
          <w:t>Figure 52: For HZSM5 with a Si/Al=11 the (a) conversion and carbon balance and (b) the selectivity for propylene and benzene.</w:t>
        </w:r>
        <w:r>
          <w:rPr>
            <w:noProof/>
            <w:webHidden/>
          </w:rPr>
          <w:tab/>
        </w:r>
        <w:r>
          <w:rPr>
            <w:noProof/>
            <w:webHidden/>
          </w:rPr>
          <w:fldChar w:fldCharType="begin"/>
        </w:r>
        <w:r>
          <w:rPr>
            <w:noProof/>
            <w:webHidden/>
          </w:rPr>
          <w:instrText xml:space="preserve"> PAGEREF _Toc485205423 \h </w:instrText>
        </w:r>
        <w:r>
          <w:rPr>
            <w:noProof/>
            <w:webHidden/>
          </w:rPr>
        </w:r>
        <w:r>
          <w:rPr>
            <w:noProof/>
            <w:webHidden/>
          </w:rPr>
          <w:fldChar w:fldCharType="separate"/>
        </w:r>
        <w:r w:rsidR="00EC2F89">
          <w:rPr>
            <w:noProof/>
            <w:webHidden/>
          </w:rPr>
          <w:t>152</w:t>
        </w:r>
        <w:r>
          <w:rPr>
            <w:noProof/>
            <w:webHidden/>
          </w:rPr>
          <w:fldChar w:fldCharType="end"/>
        </w:r>
      </w:hyperlink>
    </w:p>
    <w:p w14:paraId="4EABF2A0" w14:textId="5B1D7376" w:rsidR="00A96652" w:rsidRDefault="00A96652">
      <w:pPr>
        <w:pStyle w:val="TableofFigures"/>
        <w:tabs>
          <w:tab w:val="right" w:leader="dot" w:pos="8486"/>
        </w:tabs>
        <w:rPr>
          <w:rFonts w:eastAsiaTheme="minorEastAsia" w:cstheme="minorBidi"/>
          <w:noProof/>
          <w:sz w:val="22"/>
          <w:szCs w:val="22"/>
          <w:lang w:bidi="ar-SA"/>
        </w:rPr>
      </w:pPr>
      <w:hyperlink w:anchor="_Toc485205424" w:history="1">
        <w:r w:rsidRPr="00866260">
          <w:rPr>
            <w:rStyle w:val="Hyperlink"/>
            <w:noProof/>
          </w:rPr>
          <w:t>Figure 53: Reactions results for Z-CNT-1 (a) selectivity and (b) conversion and carbon balance.</w:t>
        </w:r>
        <w:r>
          <w:rPr>
            <w:noProof/>
            <w:webHidden/>
          </w:rPr>
          <w:tab/>
        </w:r>
        <w:r>
          <w:rPr>
            <w:noProof/>
            <w:webHidden/>
          </w:rPr>
          <w:fldChar w:fldCharType="begin"/>
        </w:r>
        <w:r>
          <w:rPr>
            <w:noProof/>
            <w:webHidden/>
          </w:rPr>
          <w:instrText xml:space="preserve"> PAGEREF _Toc485205424 \h </w:instrText>
        </w:r>
        <w:r>
          <w:rPr>
            <w:noProof/>
            <w:webHidden/>
          </w:rPr>
        </w:r>
        <w:r>
          <w:rPr>
            <w:noProof/>
            <w:webHidden/>
          </w:rPr>
          <w:fldChar w:fldCharType="separate"/>
        </w:r>
        <w:r w:rsidR="00EC2F89">
          <w:rPr>
            <w:noProof/>
            <w:webHidden/>
          </w:rPr>
          <w:t>153</w:t>
        </w:r>
        <w:r>
          <w:rPr>
            <w:noProof/>
            <w:webHidden/>
          </w:rPr>
          <w:fldChar w:fldCharType="end"/>
        </w:r>
      </w:hyperlink>
    </w:p>
    <w:p w14:paraId="3587CD8D" w14:textId="14A06B78" w:rsidR="00A96652" w:rsidRDefault="00A96652">
      <w:pPr>
        <w:pStyle w:val="TableofFigures"/>
        <w:tabs>
          <w:tab w:val="right" w:leader="dot" w:pos="8486"/>
        </w:tabs>
        <w:rPr>
          <w:rFonts w:eastAsiaTheme="minorEastAsia" w:cstheme="minorBidi"/>
          <w:noProof/>
          <w:sz w:val="22"/>
          <w:szCs w:val="22"/>
          <w:lang w:bidi="ar-SA"/>
        </w:rPr>
      </w:pPr>
      <w:hyperlink w:anchor="_Toc485205425" w:history="1">
        <w:r w:rsidRPr="00866260">
          <w:rPr>
            <w:rStyle w:val="Hyperlink"/>
            <w:noProof/>
          </w:rPr>
          <w:t>Figure 54: SEM images of samples (a &amp; b) Z-CNT-1, (c &amp; d) Z-CNT-2, (e &amp; f) Z-CNT-3, (g &amp; h) Z-CNT-4.</w:t>
        </w:r>
        <w:r>
          <w:rPr>
            <w:noProof/>
            <w:webHidden/>
          </w:rPr>
          <w:tab/>
        </w:r>
        <w:r>
          <w:rPr>
            <w:noProof/>
            <w:webHidden/>
          </w:rPr>
          <w:fldChar w:fldCharType="begin"/>
        </w:r>
        <w:r>
          <w:rPr>
            <w:noProof/>
            <w:webHidden/>
          </w:rPr>
          <w:instrText xml:space="preserve"> PAGEREF _Toc485205425 \h </w:instrText>
        </w:r>
        <w:r>
          <w:rPr>
            <w:noProof/>
            <w:webHidden/>
          </w:rPr>
        </w:r>
        <w:r>
          <w:rPr>
            <w:noProof/>
            <w:webHidden/>
          </w:rPr>
          <w:fldChar w:fldCharType="separate"/>
        </w:r>
        <w:r w:rsidR="00EC2F89">
          <w:rPr>
            <w:noProof/>
            <w:webHidden/>
          </w:rPr>
          <w:t>154</w:t>
        </w:r>
        <w:r>
          <w:rPr>
            <w:noProof/>
            <w:webHidden/>
          </w:rPr>
          <w:fldChar w:fldCharType="end"/>
        </w:r>
      </w:hyperlink>
    </w:p>
    <w:p w14:paraId="35E56381" w14:textId="7A9AA944" w:rsidR="00A96652" w:rsidRDefault="00A96652">
      <w:pPr>
        <w:pStyle w:val="TableofFigures"/>
        <w:tabs>
          <w:tab w:val="right" w:leader="dot" w:pos="8486"/>
        </w:tabs>
        <w:rPr>
          <w:rFonts w:eastAsiaTheme="minorEastAsia" w:cstheme="minorBidi"/>
          <w:noProof/>
          <w:sz w:val="22"/>
          <w:szCs w:val="22"/>
          <w:lang w:bidi="ar-SA"/>
        </w:rPr>
      </w:pPr>
      <w:hyperlink w:anchor="_Toc485205426" w:history="1">
        <w:r w:rsidRPr="00866260">
          <w:rPr>
            <w:rStyle w:val="Hyperlink"/>
            <w:noProof/>
          </w:rPr>
          <w:t>Figure 55 : SEM images of the ZSM-5 samples (A,B,C), mesoporous sample C and acid washed sample C.</w:t>
        </w:r>
        <w:r>
          <w:rPr>
            <w:noProof/>
            <w:webHidden/>
          </w:rPr>
          <w:tab/>
        </w:r>
        <w:r>
          <w:rPr>
            <w:noProof/>
            <w:webHidden/>
          </w:rPr>
          <w:fldChar w:fldCharType="begin"/>
        </w:r>
        <w:r>
          <w:rPr>
            <w:noProof/>
            <w:webHidden/>
          </w:rPr>
          <w:instrText xml:space="preserve"> PAGEREF _Toc485205426 \h </w:instrText>
        </w:r>
        <w:r>
          <w:rPr>
            <w:noProof/>
            <w:webHidden/>
          </w:rPr>
        </w:r>
        <w:r>
          <w:rPr>
            <w:noProof/>
            <w:webHidden/>
          </w:rPr>
          <w:fldChar w:fldCharType="separate"/>
        </w:r>
        <w:r w:rsidR="00EC2F89">
          <w:rPr>
            <w:noProof/>
            <w:webHidden/>
          </w:rPr>
          <w:t>160</w:t>
        </w:r>
        <w:r>
          <w:rPr>
            <w:noProof/>
            <w:webHidden/>
          </w:rPr>
          <w:fldChar w:fldCharType="end"/>
        </w:r>
      </w:hyperlink>
    </w:p>
    <w:p w14:paraId="3C271811" w14:textId="6C741C83" w:rsidR="00A96652" w:rsidRDefault="00A96652">
      <w:pPr>
        <w:pStyle w:val="TableofFigures"/>
        <w:tabs>
          <w:tab w:val="right" w:leader="dot" w:pos="8486"/>
        </w:tabs>
        <w:rPr>
          <w:rFonts w:eastAsiaTheme="minorEastAsia" w:cstheme="minorBidi"/>
          <w:noProof/>
          <w:sz w:val="22"/>
          <w:szCs w:val="22"/>
          <w:lang w:bidi="ar-SA"/>
        </w:rPr>
      </w:pPr>
      <w:hyperlink w:anchor="_Toc485205427" w:history="1">
        <w:r w:rsidRPr="00866260">
          <w:rPr>
            <w:rStyle w:val="Hyperlink"/>
            <w:noProof/>
          </w:rPr>
          <w:t>Figure 56 : XRD of parent and mesoporous zeolite</w:t>
        </w:r>
        <w:r>
          <w:rPr>
            <w:noProof/>
            <w:webHidden/>
          </w:rPr>
          <w:tab/>
        </w:r>
        <w:r>
          <w:rPr>
            <w:noProof/>
            <w:webHidden/>
          </w:rPr>
          <w:fldChar w:fldCharType="begin"/>
        </w:r>
        <w:r>
          <w:rPr>
            <w:noProof/>
            <w:webHidden/>
          </w:rPr>
          <w:instrText xml:space="preserve"> PAGEREF _Toc485205427 \h </w:instrText>
        </w:r>
        <w:r>
          <w:rPr>
            <w:noProof/>
            <w:webHidden/>
          </w:rPr>
        </w:r>
        <w:r>
          <w:rPr>
            <w:noProof/>
            <w:webHidden/>
          </w:rPr>
          <w:fldChar w:fldCharType="separate"/>
        </w:r>
        <w:r w:rsidR="00EC2F89">
          <w:rPr>
            <w:noProof/>
            <w:webHidden/>
          </w:rPr>
          <w:t>162</w:t>
        </w:r>
        <w:r>
          <w:rPr>
            <w:noProof/>
            <w:webHidden/>
          </w:rPr>
          <w:fldChar w:fldCharType="end"/>
        </w:r>
      </w:hyperlink>
    </w:p>
    <w:p w14:paraId="42D3139A" w14:textId="0F7FF091" w:rsidR="00A96652" w:rsidRDefault="00A96652">
      <w:pPr>
        <w:pStyle w:val="TableofFigures"/>
        <w:tabs>
          <w:tab w:val="right" w:leader="dot" w:pos="8486"/>
        </w:tabs>
        <w:rPr>
          <w:rFonts w:eastAsiaTheme="minorEastAsia" w:cstheme="minorBidi"/>
          <w:noProof/>
          <w:sz w:val="22"/>
          <w:szCs w:val="22"/>
          <w:lang w:bidi="ar-SA"/>
        </w:rPr>
      </w:pPr>
      <w:hyperlink w:anchor="_Toc485205428" w:history="1">
        <w:r w:rsidRPr="00866260">
          <w:rPr>
            <w:rStyle w:val="Hyperlink"/>
            <w:noProof/>
          </w:rPr>
          <w:t>Figure 57 :- 1</w:t>
        </w:r>
        <w:r w:rsidRPr="00866260">
          <w:rPr>
            <w:rStyle w:val="Hyperlink"/>
            <w:noProof/>
            <w:vertAlign w:val="superscript"/>
          </w:rPr>
          <w:t>st</w:t>
        </w:r>
        <w:r w:rsidRPr="00866260">
          <w:rPr>
            <w:rStyle w:val="Hyperlink"/>
            <w:noProof/>
          </w:rPr>
          <w:t xml:space="preserve"> biomass pulse alkyl benzenes for mesopore series on a per acid site basis</w:t>
        </w:r>
        <w:r>
          <w:rPr>
            <w:noProof/>
            <w:webHidden/>
          </w:rPr>
          <w:tab/>
        </w:r>
        <w:r>
          <w:rPr>
            <w:noProof/>
            <w:webHidden/>
          </w:rPr>
          <w:fldChar w:fldCharType="begin"/>
        </w:r>
        <w:r>
          <w:rPr>
            <w:noProof/>
            <w:webHidden/>
          </w:rPr>
          <w:instrText xml:space="preserve"> PAGEREF _Toc485205428 \h </w:instrText>
        </w:r>
        <w:r>
          <w:rPr>
            <w:noProof/>
            <w:webHidden/>
          </w:rPr>
        </w:r>
        <w:r>
          <w:rPr>
            <w:noProof/>
            <w:webHidden/>
          </w:rPr>
          <w:fldChar w:fldCharType="separate"/>
        </w:r>
        <w:r w:rsidR="00EC2F89">
          <w:rPr>
            <w:noProof/>
            <w:webHidden/>
          </w:rPr>
          <w:t>163</w:t>
        </w:r>
        <w:r>
          <w:rPr>
            <w:noProof/>
            <w:webHidden/>
          </w:rPr>
          <w:fldChar w:fldCharType="end"/>
        </w:r>
      </w:hyperlink>
    </w:p>
    <w:p w14:paraId="36A3C31A" w14:textId="4238B397" w:rsidR="00A96652" w:rsidRDefault="00A96652">
      <w:pPr>
        <w:pStyle w:val="TableofFigures"/>
        <w:tabs>
          <w:tab w:val="right" w:leader="dot" w:pos="8486"/>
        </w:tabs>
        <w:rPr>
          <w:rFonts w:eastAsiaTheme="minorEastAsia" w:cstheme="minorBidi"/>
          <w:noProof/>
          <w:sz w:val="22"/>
          <w:szCs w:val="22"/>
          <w:lang w:bidi="ar-SA"/>
        </w:rPr>
      </w:pPr>
      <w:hyperlink w:anchor="_Toc485205429" w:history="1">
        <w:r w:rsidRPr="00866260">
          <w:rPr>
            <w:rStyle w:val="Hyperlink"/>
            <w:noProof/>
          </w:rPr>
          <w:t>Figure 58 :- Alkyl benzenes in crystallite size series</w:t>
        </w:r>
        <w:r>
          <w:rPr>
            <w:noProof/>
            <w:webHidden/>
          </w:rPr>
          <w:tab/>
        </w:r>
        <w:r>
          <w:rPr>
            <w:noProof/>
            <w:webHidden/>
          </w:rPr>
          <w:fldChar w:fldCharType="begin"/>
        </w:r>
        <w:r>
          <w:rPr>
            <w:noProof/>
            <w:webHidden/>
          </w:rPr>
          <w:instrText xml:space="preserve"> PAGEREF _Toc485205429 \h </w:instrText>
        </w:r>
        <w:r>
          <w:rPr>
            <w:noProof/>
            <w:webHidden/>
          </w:rPr>
        </w:r>
        <w:r>
          <w:rPr>
            <w:noProof/>
            <w:webHidden/>
          </w:rPr>
          <w:fldChar w:fldCharType="separate"/>
        </w:r>
        <w:r w:rsidR="00EC2F89">
          <w:rPr>
            <w:noProof/>
            <w:webHidden/>
          </w:rPr>
          <w:t>164</w:t>
        </w:r>
        <w:r>
          <w:rPr>
            <w:noProof/>
            <w:webHidden/>
          </w:rPr>
          <w:fldChar w:fldCharType="end"/>
        </w:r>
      </w:hyperlink>
    </w:p>
    <w:p w14:paraId="43809336" w14:textId="236AB47C" w:rsidR="00A96652" w:rsidRDefault="00A96652">
      <w:pPr>
        <w:pStyle w:val="TableofFigures"/>
        <w:tabs>
          <w:tab w:val="right" w:leader="dot" w:pos="8486"/>
        </w:tabs>
        <w:rPr>
          <w:rFonts w:eastAsiaTheme="minorEastAsia" w:cstheme="minorBidi"/>
          <w:noProof/>
          <w:sz w:val="22"/>
          <w:szCs w:val="22"/>
          <w:lang w:bidi="ar-SA"/>
        </w:rPr>
      </w:pPr>
      <w:hyperlink w:anchor="_Toc485205430" w:history="1">
        <w:r w:rsidRPr="00866260">
          <w:rPr>
            <w:rStyle w:val="Hyperlink"/>
            <w:noProof/>
          </w:rPr>
          <w:t>Figure 59 :- Napthalenes in crystallite size series</w:t>
        </w:r>
        <w:r>
          <w:rPr>
            <w:noProof/>
            <w:webHidden/>
          </w:rPr>
          <w:tab/>
        </w:r>
        <w:r>
          <w:rPr>
            <w:noProof/>
            <w:webHidden/>
          </w:rPr>
          <w:fldChar w:fldCharType="begin"/>
        </w:r>
        <w:r>
          <w:rPr>
            <w:noProof/>
            <w:webHidden/>
          </w:rPr>
          <w:instrText xml:space="preserve"> PAGEREF _Toc485205430 \h </w:instrText>
        </w:r>
        <w:r>
          <w:rPr>
            <w:noProof/>
            <w:webHidden/>
          </w:rPr>
        </w:r>
        <w:r>
          <w:rPr>
            <w:noProof/>
            <w:webHidden/>
          </w:rPr>
          <w:fldChar w:fldCharType="separate"/>
        </w:r>
        <w:r w:rsidR="00EC2F89">
          <w:rPr>
            <w:noProof/>
            <w:webHidden/>
          </w:rPr>
          <w:t>165</w:t>
        </w:r>
        <w:r>
          <w:rPr>
            <w:noProof/>
            <w:webHidden/>
          </w:rPr>
          <w:fldChar w:fldCharType="end"/>
        </w:r>
      </w:hyperlink>
    </w:p>
    <w:p w14:paraId="369C657F" w14:textId="7D8B6ED2" w:rsidR="00A96652" w:rsidRDefault="00A96652">
      <w:pPr>
        <w:pStyle w:val="TableofFigures"/>
        <w:tabs>
          <w:tab w:val="right" w:leader="dot" w:pos="8486"/>
        </w:tabs>
        <w:rPr>
          <w:rFonts w:eastAsiaTheme="minorEastAsia" w:cstheme="minorBidi"/>
          <w:noProof/>
          <w:sz w:val="22"/>
          <w:szCs w:val="22"/>
          <w:lang w:bidi="ar-SA"/>
        </w:rPr>
      </w:pPr>
      <w:hyperlink w:anchor="_Toc485205431" w:history="1">
        <w:r w:rsidRPr="00866260">
          <w:rPr>
            <w:rStyle w:val="Hyperlink"/>
            <w:noProof/>
          </w:rPr>
          <w:t>Figure 60 :- Alkyl benzenes in mesopore series</w:t>
        </w:r>
        <w:r>
          <w:rPr>
            <w:noProof/>
            <w:webHidden/>
          </w:rPr>
          <w:tab/>
        </w:r>
        <w:r>
          <w:rPr>
            <w:noProof/>
            <w:webHidden/>
          </w:rPr>
          <w:fldChar w:fldCharType="begin"/>
        </w:r>
        <w:r>
          <w:rPr>
            <w:noProof/>
            <w:webHidden/>
          </w:rPr>
          <w:instrText xml:space="preserve"> PAGEREF _Toc485205431 \h </w:instrText>
        </w:r>
        <w:r>
          <w:rPr>
            <w:noProof/>
            <w:webHidden/>
          </w:rPr>
        </w:r>
        <w:r>
          <w:rPr>
            <w:noProof/>
            <w:webHidden/>
          </w:rPr>
          <w:fldChar w:fldCharType="separate"/>
        </w:r>
        <w:r w:rsidR="00EC2F89">
          <w:rPr>
            <w:noProof/>
            <w:webHidden/>
          </w:rPr>
          <w:t>167</w:t>
        </w:r>
        <w:r>
          <w:rPr>
            <w:noProof/>
            <w:webHidden/>
          </w:rPr>
          <w:fldChar w:fldCharType="end"/>
        </w:r>
      </w:hyperlink>
    </w:p>
    <w:p w14:paraId="28EE7BAD" w14:textId="277098D6" w:rsidR="00A96652" w:rsidRDefault="00A96652">
      <w:pPr>
        <w:pStyle w:val="TableofFigures"/>
        <w:tabs>
          <w:tab w:val="right" w:leader="dot" w:pos="8486"/>
        </w:tabs>
        <w:rPr>
          <w:rFonts w:eastAsiaTheme="minorEastAsia" w:cstheme="minorBidi"/>
          <w:noProof/>
          <w:sz w:val="22"/>
          <w:szCs w:val="22"/>
          <w:lang w:bidi="ar-SA"/>
        </w:rPr>
      </w:pPr>
      <w:hyperlink w:anchor="_Toc485205432" w:history="1">
        <w:r w:rsidRPr="00866260">
          <w:rPr>
            <w:rStyle w:val="Hyperlink"/>
            <w:noProof/>
          </w:rPr>
          <w:t>Figure 61 :- Naphthalenes in mesopore series</w:t>
        </w:r>
        <w:r>
          <w:rPr>
            <w:noProof/>
            <w:webHidden/>
          </w:rPr>
          <w:tab/>
        </w:r>
        <w:r>
          <w:rPr>
            <w:noProof/>
            <w:webHidden/>
          </w:rPr>
          <w:fldChar w:fldCharType="begin"/>
        </w:r>
        <w:r>
          <w:rPr>
            <w:noProof/>
            <w:webHidden/>
          </w:rPr>
          <w:instrText xml:space="preserve"> PAGEREF _Toc485205432 \h </w:instrText>
        </w:r>
        <w:r>
          <w:rPr>
            <w:noProof/>
            <w:webHidden/>
          </w:rPr>
        </w:r>
        <w:r>
          <w:rPr>
            <w:noProof/>
            <w:webHidden/>
          </w:rPr>
          <w:fldChar w:fldCharType="separate"/>
        </w:r>
        <w:r w:rsidR="00EC2F89">
          <w:rPr>
            <w:noProof/>
            <w:webHidden/>
          </w:rPr>
          <w:t>167</w:t>
        </w:r>
        <w:r>
          <w:rPr>
            <w:noProof/>
            <w:webHidden/>
          </w:rPr>
          <w:fldChar w:fldCharType="end"/>
        </w:r>
      </w:hyperlink>
    </w:p>
    <w:p w14:paraId="600B5AB6" w14:textId="23A58BEF" w:rsidR="00A96652" w:rsidRDefault="00A96652">
      <w:pPr>
        <w:pStyle w:val="TableofFigures"/>
        <w:tabs>
          <w:tab w:val="right" w:leader="dot" w:pos="8486"/>
        </w:tabs>
        <w:rPr>
          <w:rFonts w:eastAsiaTheme="minorEastAsia" w:cstheme="minorBidi"/>
          <w:noProof/>
          <w:sz w:val="22"/>
          <w:szCs w:val="22"/>
          <w:lang w:bidi="ar-SA"/>
        </w:rPr>
      </w:pPr>
      <w:hyperlink w:anchor="_Toc485205433" w:history="1">
        <w:r w:rsidRPr="00866260">
          <w:rPr>
            <w:rStyle w:val="Hyperlink"/>
            <w:noProof/>
          </w:rPr>
          <w:t>Figure 62 :- Acetic acid conversion mesopore series</w:t>
        </w:r>
        <w:r>
          <w:rPr>
            <w:noProof/>
            <w:webHidden/>
          </w:rPr>
          <w:tab/>
        </w:r>
        <w:r>
          <w:rPr>
            <w:noProof/>
            <w:webHidden/>
          </w:rPr>
          <w:fldChar w:fldCharType="begin"/>
        </w:r>
        <w:r>
          <w:rPr>
            <w:noProof/>
            <w:webHidden/>
          </w:rPr>
          <w:instrText xml:space="preserve"> PAGEREF _Toc485205433 \h </w:instrText>
        </w:r>
        <w:r>
          <w:rPr>
            <w:noProof/>
            <w:webHidden/>
          </w:rPr>
        </w:r>
        <w:r>
          <w:rPr>
            <w:noProof/>
            <w:webHidden/>
          </w:rPr>
          <w:fldChar w:fldCharType="separate"/>
        </w:r>
        <w:r w:rsidR="00EC2F89">
          <w:rPr>
            <w:noProof/>
            <w:webHidden/>
          </w:rPr>
          <w:t>169</w:t>
        </w:r>
        <w:r>
          <w:rPr>
            <w:noProof/>
            <w:webHidden/>
          </w:rPr>
          <w:fldChar w:fldCharType="end"/>
        </w:r>
      </w:hyperlink>
    </w:p>
    <w:p w14:paraId="2EA3E12B" w14:textId="1C1CADCA" w:rsidR="00A96652" w:rsidRDefault="00A96652">
      <w:pPr>
        <w:pStyle w:val="TableofFigures"/>
        <w:tabs>
          <w:tab w:val="right" w:leader="dot" w:pos="8486"/>
        </w:tabs>
        <w:rPr>
          <w:rFonts w:eastAsiaTheme="minorEastAsia" w:cstheme="minorBidi"/>
          <w:noProof/>
          <w:sz w:val="22"/>
          <w:szCs w:val="22"/>
          <w:lang w:bidi="ar-SA"/>
        </w:rPr>
      </w:pPr>
      <w:hyperlink w:anchor="_Toc485205434" w:history="1">
        <w:r w:rsidRPr="00866260">
          <w:rPr>
            <w:rStyle w:val="Hyperlink"/>
            <w:noProof/>
          </w:rPr>
          <w:t>Figure 63 :- Syringol conversion mesopore series</w:t>
        </w:r>
        <w:r>
          <w:rPr>
            <w:noProof/>
            <w:webHidden/>
          </w:rPr>
          <w:tab/>
        </w:r>
        <w:r>
          <w:rPr>
            <w:noProof/>
            <w:webHidden/>
          </w:rPr>
          <w:fldChar w:fldCharType="begin"/>
        </w:r>
        <w:r>
          <w:rPr>
            <w:noProof/>
            <w:webHidden/>
          </w:rPr>
          <w:instrText xml:space="preserve"> PAGEREF _Toc485205434 \h </w:instrText>
        </w:r>
        <w:r>
          <w:rPr>
            <w:noProof/>
            <w:webHidden/>
          </w:rPr>
        </w:r>
        <w:r>
          <w:rPr>
            <w:noProof/>
            <w:webHidden/>
          </w:rPr>
          <w:fldChar w:fldCharType="separate"/>
        </w:r>
        <w:r w:rsidR="00EC2F89">
          <w:rPr>
            <w:noProof/>
            <w:webHidden/>
          </w:rPr>
          <w:t>170</w:t>
        </w:r>
        <w:r>
          <w:rPr>
            <w:noProof/>
            <w:webHidden/>
          </w:rPr>
          <w:fldChar w:fldCharType="end"/>
        </w:r>
      </w:hyperlink>
    </w:p>
    <w:p w14:paraId="6001FB6C" w14:textId="2DFBBDE5" w:rsidR="00A96652" w:rsidRDefault="00A96652">
      <w:pPr>
        <w:pStyle w:val="TableofFigures"/>
        <w:tabs>
          <w:tab w:val="right" w:leader="dot" w:pos="8486"/>
        </w:tabs>
        <w:rPr>
          <w:rFonts w:eastAsiaTheme="minorEastAsia" w:cstheme="minorBidi"/>
          <w:noProof/>
          <w:sz w:val="22"/>
          <w:szCs w:val="22"/>
          <w:lang w:bidi="ar-SA"/>
        </w:rPr>
      </w:pPr>
      <w:hyperlink w:anchor="_Toc485205435" w:history="1">
        <w:r w:rsidRPr="00866260">
          <w:rPr>
            <w:rStyle w:val="Hyperlink"/>
            <w:noProof/>
          </w:rPr>
          <w:t>Figure 64 :- Acetic acid reacted per site basis on mesopore series</w:t>
        </w:r>
        <w:r>
          <w:rPr>
            <w:noProof/>
            <w:webHidden/>
          </w:rPr>
          <w:tab/>
        </w:r>
        <w:r>
          <w:rPr>
            <w:noProof/>
            <w:webHidden/>
          </w:rPr>
          <w:fldChar w:fldCharType="begin"/>
        </w:r>
        <w:r>
          <w:rPr>
            <w:noProof/>
            <w:webHidden/>
          </w:rPr>
          <w:instrText xml:space="preserve"> PAGEREF _Toc485205435 \h </w:instrText>
        </w:r>
        <w:r>
          <w:rPr>
            <w:noProof/>
            <w:webHidden/>
          </w:rPr>
        </w:r>
        <w:r>
          <w:rPr>
            <w:noProof/>
            <w:webHidden/>
          </w:rPr>
          <w:fldChar w:fldCharType="separate"/>
        </w:r>
        <w:r w:rsidR="00EC2F89">
          <w:rPr>
            <w:noProof/>
            <w:webHidden/>
          </w:rPr>
          <w:t>170</w:t>
        </w:r>
        <w:r>
          <w:rPr>
            <w:noProof/>
            <w:webHidden/>
          </w:rPr>
          <w:fldChar w:fldCharType="end"/>
        </w:r>
      </w:hyperlink>
    </w:p>
    <w:p w14:paraId="47173F0B" w14:textId="70B80B9F" w:rsidR="00A96652" w:rsidRDefault="00A96652">
      <w:pPr>
        <w:pStyle w:val="TableofFigures"/>
        <w:tabs>
          <w:tab w:val="right" w:leader="dot" w:pos="8486"/>
        </w:tabs>
        <w:rPr>
          <w:rFonts w:eastAsiaTheme="minorEastAsia" w:cstheme="minorBidi"/>
          <w:noProof/>
          <w:sz w:val="22"/>
          <w:szCs w:val="22"/>
          <w:lang w:bidi="ar-SA"/>
        </w:rPr>
      </w:pPr>
      <w:hyperlink w:anchor="_Toc485205436" w:history="1">
        <w:r w:rsidRPr="00866260">
          <w:rPr>
            <w:rStyle w:val="Hyperlink"/>
            <w:noProof/>
          </w:rPr>
          <w:t>Figure 65 :- Syringol converted per site basis on mesopore series</w:t>
        </w:r>
        <w:r>
          <w:rPr>
            <w:noProof/>
            <w:webHidden/>
          </w:rPr>
          <w:tab/>
        </w:r>
        <w:r>
          <w:rPr>
            <w:noProof/>
            <w:webHidden/>
          </w:rPr>
          <w:fldChar w:fldCharType="begin"/>
        </w:r>
        <w:r>
          <w:rPr>
            <w:noProof/>
            <w:webHidden/>
          </w:rPr>
          <w:instrText xml:space="preserve"> PAGEREF _Toc485205436 \h </w:instrText>
        </w:r>
        <w:r>
          <w:rPr>
            <w:noProof/>
            <w:webHidden/>
          </w:rPr>
        </w:r>
        <w:r>
          <w:rPr>
            <w:noProof/>
            <w:webHidden/>
          </w:rPr>
          <w:fldChar w:fldCharType="separate"/>
        </w:r>
        <w:r w:rsidR="00EC2F89">
          <w:rPr>
            <w:noProof/>
            <w:webHidden/>
          </w:rPr>
          <w:t>171</w:t>
        </w:r>
        <w:r>
          <w:rPr>
            <w:noProof/>
            <w:webHidden/>
          </w:rPr>
          <w:fldChar w:fldCharType="end"/>
        </w:r>
      </w:hyperlink>
    </w:p>
    <w:p w14:paraId="5F0460B4" w14:textId="78E38B38" w:rsidR="00DA1971" w:rsidRDefault="00F7122D" w:rsidP="00FE2F6A">
      <w:pPr>
        <w:pStyle w:val="Heading1"/>
      </w:pPr>
      <w:r>
        <w:fldChar w:fldCharType="end"/>
      </w:r>
      <w:r w:rsidR="00DA1971">
        <w:br w:type="page"/>
      </w:r>
      <w:bookmarkStart w:id="7" w:name="_Toc310579467"/>
      <w:bookmarkStart w:id="8" w:name="_Toc485205255"/>
      <w:r w:rsidR="00DA1971">
        <w:lastRenderedPageBreak/>
        <w:t>Abstract</w:t>
      </w:r>
      <w:bookmarkEnd w:id="7"/>
      <w:bookmarkEnd w:id="8"/>
    </w:p>
    <w:p w14:paraId="45FEC0B7" w14:textId="3F60EC8A" w:rsidR="00DA1971" w:rsidRDefault="00B23B37" w:rsidP="00877F2D">
      <w:pPr>
        <w:jc w:val="both"/>
        <w:rPr>
          <w:rFonts w:ascii="Times New Roman" w:hAnsi="Times New Roman"/>
        </w:rPr>
      </w:pPr>
      <w:r>
        <w:rPr>
          <w:rFonts w:ascii="Times New Roman" w:hAnsi="Times New Roman"/>
        </w:rPr>
        <w:t>K</w:t>
      </w:r>
      <w:r w:rsidR="00877F2D" w:rsidRPr="00053293">
        <w:rPr>
          <w:rFonts w:ascii="Times New Roman" w:hAnsi="Times New Roman"/>
        </w:rPr>
        <w:t>etonization of acetic acid is</w:t>
      </w:r>
      <w:r w:rsidR="00877F2D">
        <w:rPr>
          <w:rFonts w:ascii="Times New Roman" w:hAnsi="Times New Roman"/>
        </w:rPr>
        <w:t xml:space="preserve"> a powerful route to convert these problematic </w:t>
      </w:r>
      <w:r>
        <w:rPr>
          <w:rFonts w:ascii="Times New Roman" w:hAnsi="Times New Roman"/>
        </w:rPr>
        <w:t>acids</w:t>
      </w:r>
      <w:r w:rsidR="00877F2D">
        <w:rPr>
          <w:rFonts w:ascii="Times New Roman" w:hAnsi="Times New Roman"/>
        </w:rPr>
        <w:t xml:space="preserve"> into stable building blocks to produce fuels and chemicals. This reaction is </w:t>
      </w:r>
      <w:r w:rsidR="00877F2D" w:rsidRPr="00053293">
        <w:rPr>
          <w:rFonts w:ascii="Times New Roman" w:hAnsi="Times New Roman"/>
        </w:rPr>
        <w:t>investigated over HZSM-5 via a combination of temperature programmed techniques (TP), IR, and reaction kinetics. TP experiments demonstrate the generation of stable acyl intermediates that require higher temperatures to facilitate C-C coupling with a second acetic acid molecule. Isotope labeling experiments reveal that the rate-determining step is the formation of the C-C bond rather than the activation of the second acid.</w:t>
      </w:r>
      <w:r w:rsidR="00877F2D">
        <w:rPr>
          <w:rFonts w:ascii="Times New Roman" w:hAnsi="Times New Roman"/>
        </w:rPr>
        <w:t xml:space="preserve"> A detailed Langmuir Hinshelwood kinetic modelling revealed the thermodynamic and kinetic parameters involved in the reaction. All the experimental data is verified with theoretical calculations using density functional theory.</w:t>
      </w:r>
    </w:p>
    <w:p w14:paraId="3F0A7ECB" w14:textId="0B4DAB1E" w:rsidR="00877F2D" w:rsidRPr="00E90306" w:rsidRDefault="00A53863" w:rsidP="00877F2D">
      <w:pPr>
        <w:ind w:firstLine="360"/>
        <w:jc w:val="both"/>
        <w:rPr>
          <w:rFonts w:ascii="Times New Roman" w:hAnsi="Times New Roman"/>
          <w:bCs/>
        </w:rPr>
      </w:pPr>
      <w:r>
        <w:rPr>
          <w:rFonts w:ascii="Times New Roman" w:hAnsi="Times New Roman"/>
        </w:rPr>
        <w:t>Though k</w:t>
      </w:r>
      <w:r w:rsidR="00877F2D">
        <w:rPr>
          <w:rFonts w:ascii="Times New Roman" w:hAnsi="Times New Roman"/>
        </w:rPr>
        <w:t>etonization is an effective C-C coupling technique the inevitable production of CO</w:t>
      </w:r>
      <w:r w:rsidR="00877F2D" w:rsidRPr="00A53863">
        <w:rPr>
          <w:rFonts w:ascii="Times New Roman" w:hAnsi="Times New Roman"/>
          <w:vertAlign w:val="subscript"/>
        </w:rPr>
        <w:t>2</w:t>
      </w:r>
      <w:r w:rsidR="00877F2D">
        <w:rPr>
          <w:rFonts w:ascii="Times New Roman" w:hAnsi="Times New Roman"/>
        </w:rPr>
        <w:t xml:space="preserve"> during the reaction reduces carbon yield and increase greenhouse gas emissions. </w:t>
      </w:r>
      <w:r w:rsidR="008224EE">
        <w:rPr>
          <w:rFonts w:ascii="Times New Roman" w:hAnsi="Times New Roman"/>
          <w:bCs/>
        </w:rPr>
        <w:t>This study</w:t>
      </w:r>
      <w:r w:rsidR="00877F2D" w:rsidRPr="00E90306">
        <w:rPr>
          <w:rFonts w:ascii="Times New Roman" w:hAnsi="Times New Roman"/>
          <w:bCs/>
        </w:rPr>
        <w:t xml:space="preserve"> report the direct acylation of methylfuran with acetic acid in the presence of water, all of which can be readily produced from biomass. This direct coupling limits unwanted polymerization of furanics while producing acetyl methyl furan. Reaction kinetics and density functional theory calculations illustrate that the dehydration of the acid to form surface acyl species is rate limiting. We show that furanic species effectively stabilize the charge of the transition state, therefore lowering the overall activation barrier. These results demonstrate a promising new route to C-C bond forming reactions to produce higher value products from biomass. </w:t>
      </w:r>
    </w:p>
    <w:p w14:paraId="5BD8312E" w14:textId="397455C0" w:rsidR="00877F2D" w:rsidRDefault="00877F2D" w:rsidP="00DA1971">
      <w:pPr>
        <w:rPr>
          <w:rFonts w:ascii="Times New Roman" w:hAnsi="Times New Roman"/>
        </w:rPr>
      </w:pPr>
    </w:p>
    <w:p w14:paraId="4FBCE9F2" w14:textId="77777777" w:rsidR="00877F2D" w:rsidRDefault="00877F2D" w:rsidP="00DA1971">
      <w:pPr>
        <w:sectPr w:rsidR="00877F2D" w:rsidSect="00775701">
          <w:footerReference w:type="default" r:id="rId8"/>
          <w:pgSz w:w="12240" w:h="15840" w:code="1"/>
          <w:pgMar w:top="1440" w:right="1440" w:bottom="1440" w:left="2304" w:header="720" w:footer="720" w:gutter="0"/>
          <w:pgNumType w:fmt="lowerRoman" w:start="4"/>
          <w:cols w:space="720"/>
          <w:docGrid w:linePitch="360"/>
        </w:sectPr>
      </w:pPr>
    </w:p>
    <w:p w14:paraId="593418D3" w14:textId="69D760D8" w:rsidR="00DA1971" w:rsidRPr="000F56FF" w:rsidRDefault="00DA1971" w:rsidP="00FE2F6A">
      <w:pPr>
        <w:pStyle w:val="Heading1"/>
      </w:pPr>
      <w:bookmarkStart w:id="9" w:name="_Toc310579468"/>
      <w:bookmarkStart w:id="10" w:name="_Toc485205256"/>
      <w:r w:rsidRPr="000F56FF">
        <w:lastRenderedPageBreak/>
        <w:t xml:space="preserve">Chapter </w:t>
      </w:r>
      <w:r w:rsidR="00111915" w:rsidRPr="000F56FF">
        <w:t>1</w:t>
      </w:r>
      <w:r w:rsidR="009245C5" w:rsidRPr="000F56FF">
        <w:t xml:space="preserve">: </w:t>
      </w:r>
      <w:r w:rsidRPr="000F56FF">
        <w:t>Introduction</w:t>
      </w:r>
      <w:bookmarkEnd w:id="9"/>
      <w:bookmarkEnd w:id="10"/>
    </w:p>
    <w:p w14:paraId="0178E1AB" w14:textId="0D8DEDE9" w:rsidR="00745928" w:rsidRDefault="00745928" w:rsidP="00E20E71">
      <w:pPr>
        <w:autoSpaceDE w:val="0"/>
        <w:autoSpaceDN w:val="0"/>
        <w:adjustRightInd w:val="0"/>
        <w:ind w:firstLine="360"/>
        <w:jc w:val="both"/>
        <w:rPr>
          <w:rFonts w:ascii="Times New Roman" w:hAnsi="Times New Roman"/>
        </w:rPr>
      </w:pPr>
      <w:r w:rsidRPr="00187391">
        <w:rPr>
          <w:rFonts w:ascii="Times New Roman" w:hAnsi="Times New Roman"/>
          <w:lang w:val="en-IN"/>
        </w:rPr>
        <w:t xml:space="preserve">Utilization of biomass for the production of biofuels and chemicals is being studied extensively in recent years. </w:t>
      </w:r>
      <w:r w:rsidRPr="00187391">
        <w:rPr>
          <w:rFonts w:ascii="Times New Roman" w:hAnsi="Times New Roman"/>
        </w:rPr>
        <w:t>Fuels and chemicals</w:t>
      </w:r>
      <w:r>
        <w:rPr>
          <w:rFonts w:ascii="Times New Roman" w:hAnsi="Times New Roman"/>
        </w:rPr>
        <w:t xml:space="preserve"> produced from biomass</w:t>
      </w:r>
      <w:r w:rsidRPr="00187391">
        <w:rPr>
          <w:rFonts w:ascii="Times New Roman" w:hAnsi="Times New Roman"/>
        </w:rPr>
        <w:t xml:space="preserve"> has a potential to serve as alternative energy source and mitigate environmental challenges by reducing net CO</w:t>
      </w:r>
      <w:r w:rsidRPr="00187391">
        <w:rPr>
          <w:rFonts w:ascii="Times New Roman" w:hAnsi="Times New Roman"/>
          <w:vertAlign w:val="subscript"/>
        </w:rPr>
        <w:t>2</w:t>
      </w:r>
      <w:r w:rsidRPr="00187391">
        <w:rPr>
          <w:rFonts w:ascii="Times New Roman" w:hAnsi="Times New Roman"/>
        </w:rPr>
        <w:t xml:space="preserve"> emissions. Bio-oil derived from the fast pyrolysis of biomass is a complex mixture of </w:t>
      </w:r>
      <w:r>
        <w:rPr>
          <w:rFonts w:ascii="Times New Roman" w:hAnsi="Times New Roman"/>
        </w:rPr>
        <w:t xml:space="preserve">chemically incompatible </w:t>
      </w:r>
      <w:r w:rsidRPr="00187391">
        <w:rPr>
          <w:rFonts w:ascii="Times New Roman" w:hAnsi="Times New Roman"/>
        </w:rPr>
        <w:t>oxygenate</w:t>
      </w:r>
      <w:r>
        <w:rPr>
          <w:rFonts w:ascii="Times New Roman" w:hAnsi="Times New Roman"/>
        </w:rPr>
        <w:t>d compounds typically</w:t>
      </w:r>
      <w:r w:rsidRPr="00187391">
        <w:rPr>
          <w:rFonts w:ascii="Times New Roman" w:hAnsi="Times New Roman"/>
        </w:rPr>
        <w:t xml:space="preserve"> furanics, phenolics, carboxylic acids, and other small oxygenates </w:t>
      </w:r>
      <w:r>
        <w:rPr>
          <w:rFonts w:ascii="Times New Roman" w:hAnsi="Times New Roman"/>
        </w:rPr>
        <w:fldChar w:fldCharType="begin">
          <w:fldData xml:space="preserve">PEVuZE5vdGU+PENpdGU+PEF1dGhvcj5IdWJlcjwvQXV0aG9yPjxZZWFyPjIwMDY8L1llYXI+PFJl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PEVuZE5vdGU+PENpdGU+PEF1dGhvcj5IdWJlcjwvQXV0aG9yPjxZZWFyPjIwMDY8L1llYXI+PFJl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Pr>
          <w:rFonts w:ascii="Times New Roman" w:hAnsi="Times New Roman"/>
        </w:rPr>
      </w:r>
      <w:r>
        <w:rPr>
          <w:rFonts w:ascii="Times New Roman" w:hAnsi="Times New Roman"/>
        </w:rPr>
        <w:fldChar w:fldCharType="separate"/>
      </w:r>
      <w:r w:rsidR="00014E99">
        <w:rPr>
          <w:rFonts w:ascii="Times New Roman" w:hAnsi="Times New Roman"/>
          <w:noProof/>
        </w:rPr>
        <w:t>[1, 2]</w:t>
      </w:r>
      <w:r>
        <w:rPr>
          <w:rFonts w:ascii="Times New Roman" w:hAnsi="Times New Roman"/>
        </w:rPr>
        <w:fldChar w:fldCharType="end"/>
      </w:r>
      <w:r w:rsidRPr="00187391">
        <w:rPr>
          <w:rFonts w:ascii="Times New Roman" w:hAnsi="Times New Roman"/>
        </w:rPr>
        <w:t xml:space="preserve">. </w:t>
      </w:r>
      <w:r w:rsidRPr="007B1D06">
        <w:rPr>
          <w:rFonts w:ascii="Times New Roman" w:hAnsi="Times New Roman"/>
        </w:rPr>
        <w:t xml:space="preserve">The efficient conversion of molecules </w:t>
      </w:r>
      <w:r>
        <w:rPr>
          <w:rFonts w:ascii="Times New Roman" w:hAnsi="Times New Roman"/>
        </w:rPr>
        <w:t>present</w:t>
      </w:r>
      <w:r w:rsidRPr="007B1D06">
        <w:rPr>
          <w:rFonts w:ascii="Times New Roman" w:hAnsi="Times New Roman"/>
        </w:rPr>
        <w:t xml:space="preserve"> in </w:t>
      </w:r>
      <w:r>
        <w:rPr>
          <w:rFonts w:ascii="Times New Roman" w:hAnsi="Times New Roman"/>
        </w:rPr>
        <w:t>bio-oil t</w:t>
      </w:r>
      <w:r w:rsidRPr="007B1D06">
        <w:rPr>
          <w:rFonts w:ascii="Times New Roman" w:hAnsi="Times New Roman"/>
        </w:rPr>
        <w:t>o useful fuel and chemical precursors is a daunting task.</w:t>
      </w:r>
      <w:r>
        <w:rPr>
          <w:rFonts w:ascii="Times New Roman" w:hAnsi="Times New Roman"/>
        </w:rPr>
        <w:t xml:space="preserve"> </w:t>
      </w:r>
      <w:r w:rsidRPr="00187391">
        <w:rPr>
          <w:rFonts w:ascii="Times New Roman" w:hAnsi="Times New Roman"/>
        </w:rPr>
        <w:t xml:space="preserve">First of the two significant challenges associated with upgrading bio-oil is the fact that it is thermally unstable, with compounds </w:t>
      </w:r>
      <w:r>
        <w:rPr>
          <w:rFonts w:ascii="Times New Roman" w:hAnsi="Times New Roman"/>
        </w:rPr>
        <w:t>polymerizing</w:t>
      </w:r>
      <w:r w:rsidRPr="00187391">
        <w:rPr>
          <w:rFonts w:ascii="Times New Roman" w:hAnsi="Times New Roman"/>
        </w:rPr>
        <w:t xml:space="preserve"> upon aging </w:t>
      </w:r>
      <w:r>
        <w:rPr>
          <w:rFonts w:ascii="Times New Roman" w:hAnsi="Times New Roman"/>
        </w:rPr>
        <w:t xml:space="preserve">even </w:t>
      </w:r>
      <w:r w:rsidRPr="00187391">
        <w:rPr>
          <w:rFonts w:ascii="Times New Roman" w:hAnsi="Times New Roman"/>
        </w:rPr>
        <w:t>at room temperature. The second challenge is</w:t>
      </w:r>
      <w:r>
        <w:rPr>
          <w:rFonts w:ascii="Times New Roman" w:hAnsi="Times New Roman"/>
        </w:rPr>
        <w:t>,</w:t>
      </w:r>
      <w:r w:rsidRPr="00187391">
        <w:rPr>
          <w:rFonts w:ascii="Times New Roman" w:hAnsi="Times New Roman"/>
        </w:rPr>
        <w:t xml:space="preserve"> due to the large amounts of light C</w:t>
      </w:r>
      <w:r w:rsidRPr="00576F30">
        <w:rPr>
          <w:rFonts w:ascii="Times New Roman" w:hAnsi="Times New Roman"/>
          <w:vertAlign w:val="subscript"/>
        </w:rPr>
        <w:t>2</w:t>
      </w:r>
      <w:r w:rsidRPr="00187391">
        <w:rPr>
          <w:rFonts w:ascii="Times New Roman" w:hAnsi="Times New Roman"/>
        </w:rPr>
        <w:t>–C</w:t>
      </w:r>
      <w:r w:rsidRPr="00576F30">
        <w:rPr>
          <w:rFonts w:ascii="Times New Roman" w:hAnsi="Times New Roman"/>
          <w:vertAlign w:val="subscript"/>
        </w:rPr>
        <w:t>3</w:t>
      </w:r>
      <w:r w:rsidRPr="00187391">
        <w:rPr>
          <w:rFonts w:ascii="Times New Roman" w:hAnsi="Times New Roman"/>
        </w:rPr>
        <w:t xml:space="preserve"> oxygenates that are converted to low-value light gases after conventional upgra</w:t>
      </w:r>
      <w:r>
        <w:rPr>
          <w:rFonts w:ascii="Times New Roman" w:hAnsi="Times New Roman"/>
        </w:rPr>
        <w:t>ding via hydrotreating, limits</w:t>
      </w:r>
      <w:r w:rsidRPr="00187391">
        <w:rPr>
          <w:rFonts w:ascii="Times New Roman" w:hAnsi="Times New Roman"/>
        </w:rPr>
        <w:t xml:space="preserve"> the potential for incorporation of the biomass-derived species into the gasoline/diesel fuel range</w:t>
      </w:r>
      <w:r>
        <w:rPr>
          <w:rFonts w:ascii="Times New Roman" w:hAnsi="Times New Roman"/>
        </w:rPr>
        <w:t xml:space="preserve">. </w:t>
      </w:r>
    </w:p>
    <w:p w14:paraId="157615C5" w14:textId="15D5B65E" w:rsidR="00745928" w:rsidRPr="00BC463D" w:rsidRDefault="00745928" w:rsidP="00E20E71">
      <w:pPr>
        <w:autoSpaceDE w:val="0"/>
        <w:autoSpaceDN w:val="0"/>
        <w:adjustRightInd w:val="0"/>
        <w:ind w:firstLine="360"/>
        <w:jc w:val="both"/>
        <w:rPr>
          <w:rFonts w:ascii="Times New Roman" w:hAnsi="Times New Roman"/>
        </w:rPr>
      </w:pPr>
      <w:r w:rsidRPr="00BC463D">
        <w:rPr>
          <w:rFonts w:ascii="Times New Roman" w:hAnsi="Times New Roman"/>
        </w:rPr>
        <w:t>Acetic acid is largely responsible for both of these challenges</w:t>
      </w:r>
      <w:r>
        <w:rPr>
          <w:rFonts w:ascii="Times New Roman" w:hAnsi="Times New Roman"/>
        </w:rPr>
        <w:t>. It is the most abundant</w:t>
      </w:r>
      <w:r w:rsidRPr="00672A56">
        <w:rPr>
          <w:rFonts w:ascii="Times New Roman" w:hAnsi="Times New Roman"/>
        </w:rPr>
        <w:t xml:space="preserve"> compound among the light oxygenates yielded from bio-oil</w:t>
      </w:r>
      <w:r>
        <w:rPr>
          <w:rFonts w:ascii="Times New Roman" w:hAnsi="Times New Roman"/>
        </w:rPr>
        <w:t xml:space="preserve"> </w:t>
      </w:r>
      <w:r>
        <w:rPr>
          <w:rFonts w:ascii="Times New Roman" w:hAnsi="Times New Roman"/>
        </w:rPr>
        <w:fldChar w:fldCharType="begin"/>
      </w:r>
      <w:r w:rsidR="00C04876">
        <w:rPr>
          <w:rFonts w:ascii="Times New Roman" w:hAnsi="Times New Roman"/>
        </w:rPr>
        <w:instrText xml:space="preserve"> ADDIN EN.CITE &lt;EndNote&gt;&lt;Cite&gt;&lt;Author&gt;Herron&lt;/Author&gt;&lt;Year&gt;2016&lt;/Year&gt;&lt;RecNum&gt;3&lt;/RecNum&gt;&lt;DisplayText&gt;[3]&lt;/DisplayText&gt;&lt;record&gt;&lt;rec-number&gt;3&lt;/rec-number&gt;&lt;foreign-keys&gt;&lt;key app="EN" db-id="zfaa9a05zaape2eexs750txo0z50x0fapwpf" timestamp="1496434347"&gt;3&lt;/key&gt;&lt;/foreign-keys&gt;&lt;ref-type name="Journal Article"&gt;17&lt;/ref-type&gt;&lt;contributors&gt;&lt;authors&gt;&lt;author&gt;Herron, Jeffrey A&lt;/author&gt;&lt;author&gt;Vann, Tyler&lt;/author&gt;&lt;author&gt;Duong, Nhung&lt;/author&gt;&lt;author&gt;Resasco, Daniel E&lt;/author&gt;&lt;author&gt;Crossley, Steven&lt;/author&gt;&lt;author&gt;Lobban, Lance L&lt;/author&gt;&lt;author&gt;Maravelias, Christos T&lt;/author&gt;&lt;/authors&gt;&lt;/contributors&gt;&lt;titles&gt;&lt;title&gt;A Systems‐Level Roadmap for Biomass Thermal Fractionation and Catalytic Upgrading Strategies&lt;/title&gt;&lt;secondary-title&gt;Energy Technology&lt;/secondary-title&gt;&lt;/titles&gt;&lt;periodical&gt;&lt;full-title&gt;Energy Technology&lt;/full-title&gt;&lt;/periodical&gt;&lt;dates&gt;&lt;year&gt;2016&lt;/year&gt;&lt;/dates&gt;&lt;isbn&gt;2194-4296&lt;/isbn&gt;&lt;urls&gt;&lt;/urls&gt;&lt;/record&gt;&lt;/Cite&gt;&lt;/EndNote&gt;</w:instrText>
      </w:r>
      <w:r>
        <w:rPr>
          <w:rFonts w:ascii="Times New Roman" w:hAnsi="Times New Roman"/>
        </w:rPr>
        <w:fldChar w:fldCharType="separate"/>
      </w:r>
      <w:r w:rsidR="00014E99">
        <w:rPr>
          <w:rFonts w:ascii="Times New Roman" w:hAnsi="Times New Roman"/>
          <w:noProof/>
        </w:rPr>
        <w:t>[3]</w:t>
      </w:r>
      <w:r>
        <w:rPr>
          <w:rFonts w:ascii="Times New Roman" w:hAnsi="Times New Roman"/>
        </w:rPr>
        <w:fldChar w:fldCharType="end"/>
      </w:r>
      <w:r>
        <w:rPr>
          <w:rFonts w:ascii="Times New Roman" w:hAnsi="Times New Roman"/>
        </w:rPr>
        <w:t xml:space="preserve">. </w:t>
      </w:r>
      <w:r w:rsidRPr="007C1A55">
        <w:rPr>
          <w:rFonts w:ascii="Times New Roman" w:hAnsi="Times New Roman"/>
        </w:rPr>
        <w:t>Its acidity is known to present corrosion problems and promote polymerization of other species present in the mixture.</w:t>
      </w:r>
      <w:r>
        <w:rPr>
          <w:rFonts w:ascii="Times New Roman" w:hAnsi="Times New Roman"/>
        </w:rPr>
        <w:t xml:space="preserve"> M</w:t>
      </w:r>
      <w:r w:rsidRPr="007B1D06">
        <w:rPr>
          <w:rFonts w:ascii="Times New Roman" w:hAnsi="Times New Roman"/>
        </w:rPr>
        <w:t>ild thermal approaches such as torrefaction can selectively decompose hemicellulose and cellulose</w:t>
      </w:r>
      <w:r>
        <w:rPr>
          <w:rFonts w:ascii="Times New Roman" w:hAnsi="Times New Roman"/>
        </w:rPr>
        <w:t xml:space="preserve"> in biomass</w:t>
      </w:r>
      <w:r>
        <w:rPr>
          <w:rFonts w:ascii="Times New Roman" w:hAnsi="Times New Roman"/>
        </w:rPr>
        <w:fldChar w:fldCharType="begin"/>
      </w:r>
      <w:r w:rsidR="00C04876">
        <w:rPr>
          <w:rFonts w:ascii="Times New Roman" w:hAnsi="Times New Roman"/>
        </w:rPr>
        <w:instrText xml:space="preserve"> ADDIN EN.CITE &lt;EndNote&gt;&lt;Cite&gt;&lt;Author&gt;Herron&lt;/Author&gt;&lt;Year&gt;2016&lt;/Year&gt;&lt;RecNum&gt;3&lt;/RecNum&gt;&lt;DisplayText&gt;[3]&lt;/DisplayText&gt;&lt;record&gt;&lt;rec-number&gt;3&lt;/rec-number&gt;&lt;foreign-keys&gt;&lt;key app="EN" db-id="zfaa9a05zaape2eexs750txo0z50x0fapwpf" timestamp="1496434347"&gt;3&lt;/key&gt;&lt;/foreign-keys&gt;&lt;ref-type name="Journal Article"&gt;17&lt;/ref-type&gt;&lt;contributors&gt;&lt;authors&gt;&lt;author&gt;Herron, Jeffrey A&lt;/author&gt;&lt;author&gt;Vann, Tyler&lt;/author&gt;&lt;author&gt;Duong, Nhung&lt;/author&gt;&lt;author&gt;Resasco, Daniel E&lt;/author&gt;&lt;author&gt;Crossley, Steven&lt;/author&gt;&lt;author&gt;Lobban, Lance L&lt;/author&gt;&lt;author&gt;Maravelias, Christos T&lt;/author&gt;&lt;/authors&gt;&lt;/contributors&gt;&lt;titles&gt;&lt;title&gt;A Systems‐Level Roadmap for Biomass Thermal Fractionation and Catalytic Upgrading Strategies&lt;/title&gt;&lt;secondary-title&gt;Energy Technology&lt;/secondary-title&gt;&lt;/titles&gt;&lt;periodical&gt;&lt;full-title&gt;Energy Technology&lt;/full-title&gt;&lt;/periodical&gt;&lt;dates&gt;&lt;year&gt;2016&lt;/year&gt;&lt;/dates&gt;&lt;isbn&gt;2194-4296&lt;/isbn&gt;&lt;urls&gt;&lt;/urls&gt;&lt;/record&gt;&lt;/Cite&gt;&lt;/EndNote&gt;</w:instrText>
      </w:r>
      <w:r>
        <w:rPr>
          <w:rFonts w:ascii="Times New Roman" w:hAnsi="Times New Roman"/>
        </w:rPr>
        <w:fldChar w:fldCharType="separate"/>
      </w:r>
      <w:r w:rsidR="00014E99">
        <w:rPr>
          <w:rFonts w:ascii="Times New Roman" w:hAnsi="Times New Roman"/>
          <w:noProof/>
        </w:rPr>
        <w:t>[3]</w:t>
      </w:r>
      <w:r>
        <w:rPr>
          <w:rFonts w:ascii="Times New Roman" w:hAnsi="Times New Roman"/>
        </w:rPr>
        <w:fldChar w:fldCharType="end"/>
      </w:r>
      <w:r w:rsidRPr="007B1D06">
        <w:rPr>
          <w:rFonts w:ascii="Times New Roman" w:hAnsi="Times New Roman"/>
        </w:rPr>
        <w:t xml:space="preserve">, </w:t>
      </w:r>
      <w:r>
        <w:rPr>
          <w:rFonts w:ascii="Times New Roman" w:hAnsi="Times New Roman"/>
        </w:rPr>
        <w:t>and is a very effective strategy for separating phenolics from the other pool of molecules. But</w:t>
      </w:r>
      <w:r w:rsidRPr="007B1D06">
        <w:rPr>
          <w:rFonts w:ascii="Times New Roman" w:hAnsi="Times New Roman"/>
        </w:rPr>
        <w:t xml:space="preserve"> still </w:t>
      </w:r>
      <w:r>
        <w:rPr>
          <w:rFonts w:ascii="Times New Roman" w:hAnsi="Times New Roman"/>
        </w:rPr>
        <w:t xml:space="preserve">this tactic </w:t>
      </w:r>
      <w:r w:rsidRPr="007B1D06">
        <w:rPr>
          <w:rFonts w:ascii="Times New Roman" w:hAnsi="Times New Roman"/>
        </w:rPr>
        <w:t>yields a blend of furanic and carboxylic acid species that are difficult to separate</w:t>
      </w:r>
      <w:r>
        <w:rPr>
          <w:rFonts w:ascii="Times New Roman" w:hAnsi="Times New Roman"/>
        </w:rPr>
        <w:t>.</w:t>
      </w:r>
    </w:p>
    <w:p w14:paraId="6394E5AC" w14:textId="7BA15214" w:rsidR="00604384" w:rsidRDefault="00745928" w:rsidP="00E20E71">
      <w:pPr>
        <w:autoSpaceDE w:val="0"/>
        <w:autoSpaceDN w:val="0"/>
        <w:adjustRightInd w:val="0"/>
        <w:ind w:firstLine="360"/>
        <w:jc w:val="both"/>
        <w:rPr>
          <w:rFonts w:ascii="Times New Roman" w:hAnsi="Times New Roman"/>
        </w:rPr>
      </w:pPr>
      <w:r>
        <w:rPr>
          <w:rFonts w:ascii="Times New Roman" w:hAnsi="Times New Roman"/>
        </w:rPr>
        <w:t>Decarboxylative k</w:t>
      </w:r>
      <w:r w:rsidRPr="00672A56">
        <w:rPr>
          <w:rFonts w:ascii="Times New Roman" w:hAnsi="Times New Roman"/>
        </w:rPr>
        <w:t xml:space="preserve">etonization reaction is a well-known and effective </w:t>
      </w:r>
      <w:r>
        <w:rPr>
          <w:rFonts w:ascii="Times New Roman" w:hAnsi="Times New Roman"/>
        </w:rPr>
        <w:t>route for stabilizing carboxylic acid, predominantly acetic acid,</w:t>
      </w:r>
      <w:r w:rsidRPr="00672A56">
        <w:rPr>
          <w:rFonts w:ascii="Times New Roman" w:hAnsi="Times New Roman"/>
        </w:rPr>
        <w:t xml:space="preserve"> as it converts two organic acids </w:t>
      </w:r>
      <w:r w:rsidRPr="00672A56">
        <w:rPr>
          <w:rFonts w:ascii="Times New Roman" w:hAnsi="Times New Roman"/>
        </w:rPr>
        <w:lastRenderedPageBreak/>
        <w:t>to a ketone.</w:t>
      </w:r>
      <w:r w:rsidRPr="00AA540E">
        <w:rPr>
          <w:rFonts w:ascii="Times New Roman" w:hAnsi="Times New Roman"/>
        </w:rPr>
        <w:t xml:space="preserve"> </w:t>
      </w:r>
      <w:r>
        <w:rPr>
          <w:rFonts w:ascii="Times New Roman" w:hAnsi="Times New Roman"/>
        </w:rPr>
        <w:t>This</w:t>
      </w:r>
      <w:r w:rsidRPr="007B1D06">
        <w:rPr>
          <w:rFonts w:ascii="Times New Roman" w:hAnsi="Times New Roman"/>
        </w:rPr>
        <w:t xml:space="preserve"> route has received a great deal of</w:t>
      </w:r>
      <w:r>
        <w:rPr>
          <w:rFonts w:ascii="Times New Roman" w:hAnsi="Times New Roman"/>
        </w:rPr>
        <w:t xml:space="preserve"> attention for stabilizing carboxylic</w:t>
      </w:r>
      <w:r w:rsidRPr="007B1D06">
        <w:rPr>
          <w:rFonts w:ascii="Times New Roman" w:hAnsi="Times New Roman"/>
        </w:rPr>
        <w:t xml:space="preserve"> acids </w:t>
      </w:r>
      <w:r>
        <w:rPr>
          <w:rFonts w:ascii="Times New Roman" w:hAnsi="Times New Roman"/>
        </w:rPr>
        <w:t xml:space="preserve">as it produces </w:t>
      </w:r>
      <w:r w:rsidRPr="007B1D06">
        <w:rPr>
          <w:rFonts w:ascii="Times New Roman" w:hAnsi="Times New Roman"/>
        </w:rPr>
        <w:t xml:space="preserve">ketones that can undergo sequential coupling </w:t>
      </w:r>
      <w:r>
        <w:rPr>
          <w:rFonts w:ascii="Times New Roman" w:hAnsi="Times New Roman"/>
        </w:rPr>
        <w:t xml:space="preserve">reactions </w:t>
      </w:r>
      <w:r w:rsidRPr="007B1D06">
        <w:rPr>
          <w:rFonts w:ascii="Times New Roman" w:hAnsi="Times New Roman"/>
        </w:rPr>
        <w:t>to</w:t>
      </w:r>
      <w:r>
        <w:rPr>
          <w:rFonts w:ascii="Times New Roman" w:hAnsi="Times New Roman"/>
        </w:rPr>
        <w:t xml:space="preserve"> generate longer-chain hydrocarbons</w:t>
      </w:r>
      <w:r w:rsidRPr="00EB57A7">
        <w:rPr>
          <w:rFonts w:ascii="Times New Roman" w:hAnsi="Times New Roman"/>
        </w:rPr>
        <w:t xml:space="preserve">. </w:t>
      </w:r>
      <w:r>
        <w:rPr>
          <w:rFonts w:ascii="Times New Roman" w:hAnsi="Times New Roman"/>
        </w:rPr>
        <w:t>K</w:t>
      </w:r>
      <w:r w:rsidRPr="00EB57A7">
        <w:rPr>
          <w:rFonts w:ascii="Times New Roman" w:hAnsi="Times New Roman"/>
        </w:rPr>
        <w:t xml:space="preserve">etonization of carboxylic acids </w:t>
      </w:r>
      <w:r>
        <w:rPr>
          <w:rFonts w:ascii="Times New Roman" w:hAnsi="Times New Roman"/>
        </w:rPr>
        <w:t>over basic and reducible oxides</w:t>
      </w:r>
      <w:r w:rsidRPr="00EB57A7">
        <w:rPr>
          <w:rFonts w:ascii="Times New Roman" w:hAnsi="Times New Roman"/>
        </w:rPr>
        <w:t xml:space="preserve"> has been extensively studied</w:t>
      </w:r>
      <w:r>
        <w:rPr>
          <w:rFonts w:ascii="Times New Roman" w:hAnsi="Times New Roman"/>
        </w:rPr>
        <w:fldChar w:fldCharType="begin">
          <w:fldData xml:space="preserve">PEVuZE5vdGU+PENpdGU+PEF1dGhvcj5QZXN0bWFuPC9BdXRob3I+PFllYXI+MTk5NzwvWWVhcj48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PEVuZE5vdGU+PENpdGU+PEF1dGhvcj5QZXN0bWFuPC9BdXRob3I+PFllYXI+MTk5NzwvWWVhcj48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Pr>
          <w:rFonts w:ascii="Times New Roman" w:hAnsi="Times New Roman"/>
        </w:rPr>
      </w:r>
      <w:r>
        <w:rPr>
          <w:rFonts w:ascii="Times New Roman" w:hAnsi="Times New Roman"/>
        </w:rPr>
        <w:fldChar w:fldCharType="separate"/>
      </w:r>
      <w:r w:rsidR="00014E99">
        <w:rPr>
          <w:rFonts w:ascii="Times New Roman" w:hAnsi="Times New Roman"/>
          <w:noProof/>
        </w:rPr>
        <w:t>[4-7]</w:t>
      </w:r>
      <w:r>
        <w:rPr>
          <w:rFonts w:ascii="Times New Roman" w:hAnsi="Times New Roman"/>
        </w:rPr>
        <w:fldChar w:fldCharType="end"/>
      </w:r>
      <w:r w:rsidRPr="00EB57A7">
        <w:rPr>
          <w:rFonts w:ascii="Times New Roman" w:hAnsi="Times New Roman"/>
        </w:rPr>
        <w:t xml:space="preserve">. In contrast, the </w:t>
      </w:r>
      <w:r>
        <w:rPr>
          <w:rFonts w:ascii="Times New Roman" w:hAnsi="Times New Roman"/>
        </w:rPr>
        <w:t>mechanism</w:t>
      </w:r>
      <w:r w:rsidRPr="00EB57A7">
        <w:rPr>
          <w:rFonts w:ascii="Times New Roman" w:hAnsi="Times New Roman"/>
        </w:rPr>
        <w:t xml:space="preserve"> </w:t>
      </w:r>
      <w:r>
        <w:rPr>
          <w:rFonts w:ascii="Times New Roman" w:hAnsi="Times New Roman"/>
        </w:rPr>
        <w:t>involved in ketonization of carboxylic acids</w:t>
      </w:r>
      <w:r w:rsidRPr="00EB57A7">
        <w:rPr>
          <w:rFonts w:ascii="Times New Roman" w:hAnsi="Times New Roman"/>
        </w:rPr>
        <w:t xml:space="preserve"> over acidic zeolites remain unexplored, while some </w:t>
      </w:r>
      <w:r>
        <w:rPr>
          <w:rFonts w:ascii="Times New Roman" w:hAnsi="Times New Roman"/>
        </w:rPr>
        <w:t xml:space="preserve">reported </w:t>
      </w:r>
      <w:r w:rsidRPr="00EB57A7">
        <w:rPr>
          <w:rFonts w:ascii="Times New Roman" w:hAnsi="Times New Roman"/>
        </w:rPr>
        <w:t>ketenes</w:t>
      </w:r>
      <w:r>
        <w:rPr>
          <w:rFonts w:ascii="Times New Roman" w:hAnsi="Times New Roman"/>
        </w:rPr>
        <w:t xml:space="preserve"> as intermediates</w:t>
      </w:r>
      <w:r w:rsidRPr="00EB57A7">
        <w:rPr>
          <w:rFonts w:ascii="Times New Roman" w:hAnsi="Times New Roman"/>
        </w:rPr>
        <w:t xml:space="preserve"> over Brønsted zeolites</w:t>
      </w:r>
      <w:r>
        <w:rPr>
          <w:rFonts w:ascii="Times New Roman" w:hAnsi="Times New Roman"/>
        </w:rPr>
        <w:fldChar w:fldCharType="begin"/>
      </w:r>
      <w:r w:rsidR="00C04876">
        <w:rPr>
          <w:rFonts w:ascii="Times New Roman" w:hAnsi="Times New Roman"/>
        </w:rPr>
        <w:instrText xml:space="preserve"> ADDIN EN.CITE &lt;EndNote&gt;&lt;Cite&gt;&lt;Author&gt;Rasmussen&lt;/Author&gt;&lt;Year&gt;2015&lt;/Year&gt;&lt;RecNum&gt;8&lt;/RecNum&gt;&lt;DisplayText&gt;[8]&lt;/DisplayText&gt;&lt;record&gt;&lt;rec-number&gt;8&lt;/rec-number&gt;&lt;foreign-keys&gt;&lt;key app="EN" db-id="zfaa9a05zaape2eexs750txo0z50x0fapwpf" timestamp="1496434347"&gt;8&lt;/key&gt;&lt;/foreign-keys&gt;&lt;ref-type name="Journal Article"&gt;17&lt;/ref-type&gt;&lt;contributors&gt;&lt;authors&gt;&lt;author&gt;Rasmussen, Dominik B&lt;/author&gt;&lt;author&gt;Christensen, Jakob M&lt;/author&gt;&lt;author&gt;Temel, Burcin&lt;/author&gt;&lt;author&gt;Studt, Felix&lt;/author&gt;&lt;author&gt;Moses, Poul Georg&lt;/author&gt;&lt;author&gt;Rossmeisl, Jan&lt;/author&gt;&lt;author&gt;Riisager, Anders&lt;/author&gt;&lt;author&gt;Jensen, Anker D&lt;/author&gt;&lt;/authors&gt;&lt;/contributors&gt;&lt;titles&gt;&lt;title&gt;Ketene as a Reaction Intermediate in the Carbonylation of Dimethyl Ether to Methyl Acetate over Mordenite&lt;/title&gt;&lt;secondary-title&gt;Angewandte Chemie International Edition&lt;/secondary-title&gt;&lt;/titles&gt;&lt;periodical&gt;&lt;full-title&gt;Angewandte Chemie International Edition&lt;/full-title&gt;&lt;/periodical&gt;&lt;dates&gt;&lt;year&gt;2015&lt;/year&gt;&lt;/dates&gt;&lt;isbn&gt;1521-3773&lt;/isbn&gt;&lt;urls&gt;&lt;/urls&gt;&lt;/record&gt;&lt;/Cite&gt;&lt;/EndNote&gt;</w:instrText>
      </w:r>
      <w:r>
        <w:rPr>
          <w:rFonts w:ascii="Times New Roman" w:hAnsi="Times New Roman"/>
        </w:rPr>
        <w:fldChar w:fldCharType="separate"/>
      </w:r>
      <w:r w:rsidR="00014E99">
        <w:rPr>
          <w:rFonts w:ascii="Times New Roman" w:hAnsi="Times New Roman"/>
          <w:noProof/>
        </w:rPr>
        <w:t>[8]</w:t>
      </w:r>
      <w:r>
        <w:rPr>
          <w:rFonts w:ascii="Times New Roman" w:hAnsi="Times New Roman"/>
        </w:rPr>
        <w:fldChar w:fldCharType="end"/>
      </w:r>
      <w:r w:rsidRPr="00EB57A7">
        <w:rPr>
          <w:rFonts w:ascii="Times New Roman" w:hAnsi="Times New Roman"/>
        </w:rPr>
        <w:t xml:space="preserve">. </w:t>
      </w:r>
      <w:r w:rsidR="00604384" w:rsidRPr="000C6348">
        <w:t>The reaction intermediates responsible for the conversion as well as the specific role of protons in the zeolite on the mechanism is far from being totally understood.</w:t>
      </w:r>
      <w:r w:rsidR="00604384" w:rsidRPr="000C6348">
        <w:rPr>
          <w:b/>
        </w:rPr>
        <w:t xml:space="preserve"> </w:t>
      </w:r>
      <w:r w:rsidR="00604384" w:rsidRPr="000C6348">
        <w:t>In addition, while wat</w:t>
      </w:r>
      <w:r w:rsidR="00604384">
        <w:t>er is present in bio-</w:t>
      </w:r>
      <w:r w:rsidR="00604384" w:rsidRPr="000C6348">
        <w:t>oil streams, the role of water on this reaction has not been clearly identified or studied in the literature.</w:t>
      </w:r>
      <w:r w:rsidR="00604384">
        <w:t xml:space="preserve"> </w:t>
      </w:r>
      <w:r w:rsidRPr="00EB57A7">
        <w:rPr>
          <w:rFonts w:ascii="Times New Roman" w:hAnsi="Times New Roman"/>
        </w:rPr>
        <w:t xml:space="preserve">Zeolites, especially MFI framework zeolites, are among the most promising and commonly employed catalysts for the conversion of bio-oil to fuels and chemicals. </w:t>
      </w:r>
    </w:p>
    <w:p w14:paraId="24B85841" w14:textId="0EE29312" w:rsidR="00604384" w:rsidRDefault="00604384" w:rsidP="00E20E71">
      <w:pPr>
        <w:autoSpaceDE w:val="0"/>
        <w:autoSpaceDN w:val="0"/>
        <w:adjustRightInd w:val="0"/>
        <w:ind w:firstLine="360"/>
        <w:jc w:val="both"/>
        <w:rPr>
          <w:rFonts w:ascii="Times New Roman" w:hAnsi="Times New Roman"/>
        </w:rPr>
      </w:pPr>
      <w:r w:rsidRPr="00604384">
        <w:rPr>
          <w:rStyle w:val="apple-converted-space"/>
          <w:shd w:val="clear" w:color="auto" w:fill="FFFFFF"/>
        </w:rPr>
        <w:t xml:space="preserve">Understanding the </w:t>
      </w:r>
      <w:r>
        <w:rPr>
          <w:rStyle w:val="apple-converted-space"/>
          <w:shd w:val="clear" w:color="auto" w:fill="FFFFFF"/>
        </w:rPr>
        <w:t xml:space="preserve">conversion </w:t>
      </w:r>
      <w:r w:rsidRPr="00604384">
        <w:rPr>
          <w:rStyle w:val="apple-converted-space"/>
          <w:shd w:val="clear" w:color="auto" w:fill="FFFFFF"/>
        </w:rPr>
        <w:t>of</w:t>
      </w:r>
      <w:r>
        <w:rPr>
          <w:rStyle w:val="apple-converted-space"/>
          <w:shd w:val="clear" w:color="auto" w:fill="FFFFFF"/>
        </w:rPr>
        <w:t xml:space="preserve"> most abundant and problematic species </w:t>
      </w:r>
      <w:r w:rsidRPr="00604384">
        <w:rPr>
          <w:rStyle w:val="apple-converted-space"/>
          <w:shd w:val="clear" w:color="auto" w:fill="FFFFFF"/>
        </w:rPr>
        <w:t xml:space="preserve">acetic acid </w:t>
      </w:r>
      <w:r>
        <w:rPr>
          <w:rStyle w:val="apple-converted-space"/>
          <w:shd w:val="clear" w:color="auto" w:fill="FFFFFF"/>
        </w:rPr>
        <w:t>to stable molecules over</w:t>
      </w:r>
      <w:r w:rsidRPr="00604384">
        <w:rPr>
          <w:rStyle w:val="apple-converted-space"/>
          <w:shd w:val="clear" w:color="auto" w:fill="FFFFFF"/>
        </w:rPr>
        <w:t xml:space="preserve"> widely used catalyst is of great importance.</w:t>
      </w:r>
      <w:r>
        <w:rPr>
          <w:rStyle w:val="apple-converted-space"/>
          <w:color w:val="252525"/>
          <w:shd w:val="clear" w:color="auto" w:fill="FFFFFF"/>
        </w:rPr>
        <w:t xml:space="preserve"> In this contribution a</w:t>
      </w:r>
      <w:r w:rsidR="00745928">
        <w:rPr>
          <w:rFonts w:ascii="Times New Roman" w:hAnsi="Times New Roman"/>
        </w:rPr>
        <w:t>n</w:t>
      </w:r>
      <w:r w:rsidR="00745928" w:rsidRPr="00EB57A7">
        <w:rPr>
          <w:rFonts w:ascii="Times New Roman" w:hAnsi="Times New Roman"/>
        </w:rPr>
        <w:t xml:space="preserve"> effort</w:t>
      </w:r>
      <w:r w:rsidR="00745928">
        <w:rPr>
          <w:rFonts w:ascii="Times New Roman" w:hAnsi="Times New Roman"/>
        </w:rPr>
        <w:t xml:space="preserve"> </w:t>
      </w:r>
      <w:r w:rsidR="00745928" w:rsidRPr="00EB57A7">
        <w:rPr>
          <w:rFonts w:ascii="Times New Roman" w:hAnsi="Times New Roman"/>
        </w:rPr>
        <w:t>was made</w:t>
      </w:r>
      <w:r w:rsidR="00745928">
        <w:rPr>
          <w:rFonts w:ascii="Times New Roman" w:hAnsi="Times New Roman"/>
        </w:rPr>
        <w:t xml:space="preserve"> by our group</w:t>
      </w:r>
      <w:r w:rsidR="00745928" w:rsidRPr="00EB57A7">
        <w:rPr>
          <w:rFonts w:ascii="Times New Roman" w:hAnsi="Times New Roman"/>
        </w:rPr>
        <w:t xml:space="preserve"> to understand the mechanism for conversion of acetic acid </w:t>
      </w:r>
      <w:r w:rsidR="00745928">
        <w:rPr>
          <w:rFonts w:ascii="Times New Roman" w:hAnsi="Times New Roman"/>
        </w:rPr>
        <w:t xml:space="preserve">to acetone </w:t>
      </w:r>
      <w:r w:rsidR="00745928" w:rsidRPr="00EB57A7">
        <w:rPr>
          <w:rFonts w:ascii="Times New Roman" w:hAnsi="Times New Roman"/>
        </w:rPr>
        <w:t>over HZSM-5 catalyst</w:t>
      </w:r>
      <w:r w:rsidR="00745928">
        <w:rPr>
          <w:rFonts w:ascii="Times New Roman" w:hAnsi="Times New Roman"/>
        </w:rPr>
        <w:t xml:space="preserve"> </w:t>
      </w:r>
      <w:r w:rsidR="00745928">
        <w:rPr>
          <w:rFonts w:ascii="Times New Roman" w:hAnsi="Times New Roman"/>
        </w:rPr>
        <w:fldChar w:fldCharType="begin"/>
      </w:r>
      <w:r w:rsidR="00C04876">
        <w:rPr>
          <w:rFonts w:ascii="Times New Roman" w:hAnsi="Times New Roman"/>
        </w:rPr>
        <w:instrText xml:space="preserve"> ADDIN EN.CITE &lt;EndNote&gt;&lt;Cite&gt;&lt;Author&gt;Gumidyala&lt;/Author&gt;&lt;Year&gt;2016&lt;/Year&gt;&lt;RecNum&gt;9&lt;/RecNum&gt;&lt;DisplayText&gt;[9]&lt;/DisplayText&gt;&lt;record&gt;&lt;rec-number&gt;9&lt;/rec-number&gt;&lt;foreign-keys&gt;&lt;key app="EN" db-id="zfaa9a05zaape2eexs750txo0z50x0fapwpf" timestamp="1496434347"&gt;9&lt;/key&gt;&lt;/foreign-keys&gt;&lt;ref-type name="Journal Article"&gt;17&lt;/ref-type&gt;&lt;contributors&gt;&lt;authors&gt;&lt;author&gt;Gumidyala, Abhishek&lt;/author&gt;&lt;author&gt;Sooknoi, Tawan&lt;/author&gt;&lt;author&gt;Crossley, Steven&lt;/author&gt;&lt;/authors&gt;&lt;/contributors&gt;&lt;titles&gt;&lt;title&gt;Selective ketonization of acetic acid over HZSM-5: The importance of acyl species and the influence of water&lt;/title&gt;&lt;secondary-title&gt;Journal of Catalysis&lt;/secondary-title&gt;&lt;/titles&gt;&lt;periodical&gt;&lt;full-title&gt;Journal of Catalysis&lt;/full-title&gt;&lt;abbr-1&gt;J Catal&lt;/abbr-1&gt;&lt;/periodical&gt;&lt;pages&gt;76-84&lt;/pages&gt;&lt;volume&gt;340&lt;/volume&gt;&lt;dates&gt;&lt;year&gt;2016&lt;/year&gt;&lt;/dates&gt;&lt;isbn&gt;0021-9517&lt;/isbn&gt;&lt;urls&gt;&lt;/urls&gt;&lt;/record&gt;&lt;/Cite&gt;&lt;/EndNote&gt;</w:instrText>
      </w:r>
      <w:r w:rsidR="00745928">
        <w:rPr>
          <w:rFonts w:ascii="Times New Roman" w:hAnsi="Times New Roman"/>
        </w:rPr>
        <w:fldChar w:fldCharType="separate"/>
      </w:r>
      <w:r w:rsidR="00014E99">
        <w:rPr>
          <w:rFonts w:ascii="Times New Roman" w:hAnsi="Times New Roman"/>
          <w:noProof/>
        </w:rPr>
        <w:t>[9]</w:t>
      </w:r>
      <w:r w:rsidR="00745928">
        <w:rPr>
          <w:rFonts w:ascii="Times New Roman" w:hAnsi="Times New Roman"/>
        </w:rPr>
        <w:fldChar w:fldCharType="end"/>
      </w:r>
      <w:r w:rsidR="00745928" w:rsidRPr="00EB57A7">
        <w:rPr>
          <w:rFonts w:ascii="Times New Roman" w:hAnsi="Times New Roman"/>
        </w:rPr>
        <w:t xml:space="preserve">.   </w:t>
      </w:r>
      <w:r w:rsidR="00745928">
        <w:rPr>
          <w:rFonts w:ascii="Times New Roman" w:hAnsi="Times New Roman"/>
        </w:rPr>
        <w:t>Proposed reaction mechanism over</w:t>
      </w:r>
      <w:r w:rsidR="00745928" w:rsidRPr="007B1D06">
        <w:rPr>
          <w:rFonts w:ascii="Times New Roman" w:hAnsi="Times New Roman"/>
        </w:rPr>
        <w:t xml:space="preserve"> HZSM-5 </w:t>
      </w:r>
      <w:r w:rsidR="00745928">
        <w:rPr>
          <w:rFonts w:ascii="Times New Roman" w:hAnsi="Times New Roman"/>
        </w:rPr>
        <w:t xml:space="preserve">involved initial </w:t>
      </w:r>
      <w:r w:rsidR="00745928" w:rsidRPr="00EB57A7">
        <w:rPr>
          <w:rFonts w:ascii="Times New Roman" w:hAnsi="Times New Roman"/>
        </w:rPr>
        <w:t>dehydration of the acid to form acyl species</w:t>
      </w:r>
      <w:r w:rsidR="00745928">
        <w:rPr>
          <w:rFonts w:ascii="Times New Roman" w:hAnsi="Times New Roman"/>
        </w:rPr>
        <w:t xml:space="preserve"> which u</w:t>
      </w:r>
      <w:r w:rsidR="00745928" w:rsidRPr="00EB57A7">
        <w:rPr>
          <w:rFonts w:ascii="Times New Roman" w:hAnsi="Times New Roman"/>
        </w:rPr>
        <w:t xml:space="preserve">pon subsequent heating interact with </w:t>
      </w:r>
      <w:r w:rsidR="00745928">
        <w:rPr>
          <w:rFonts w:ascii="Times New Roman" w:hAnsi="Times New Roman"/>
        </w:rPr>
        <w:t xml:space="preserve">other </w:t>
      </w:r>
      <w:r w:rsidR="00745928" w:rsidRPr="00EB57A7">
        <w:rPr>
          <w:rFonts w:ascii="Times New Roman" w:hAnsi="Times New Roman"/>
        </w:rPr>
        <w:t xml:space="preserve">activated carboxylic acids to form </w:t>
      </w:r>
      <w:r w:rsidR="00745928">
        <w:rPr>
          <w:rFonts w:ascii="Times New Roman" w:hAnsi="Times New Roman"/>
        </w:rPr>
        <w:t>acetone</w:t>
      </w:r>
      <w:r w:rsidR="00745928" w:rsidRPr="00EB57A7">
        <w:rPr>
          <w:rFonts w:ascii="Times New Roman" w:hAnsi="Times New Roman"/>
        </w:rPr>
        <w:t xml:space="preserve">. </w:t>
      </w:r>
      <w:r>
        <w:rPr>
          <w:rFonts w:ascii="Times New Roman" w:hAnsi="Times New Roman"/>
        </w:rPr>
        <w:t xml:space="preserve">A detailed kinetic model was developed and kinetic parameters were estimated by regressed fittings. This data will be verified by theoretical calculations using DFT. </w:t>
      </w:r>
    </w:p>
    <w:p w14:paraId="71EA1FF5" w14:textId="77777777" w:rsidR="00745928" w:rsidRPr="00672A56" w:rsidRDefault="00745928" w:rsidP="00E20E71">
      <w:pPr>
        <w:pStyle w:val="ListParagraph"/>
        <w:ind w:left="360" w:firstLine="360"/>
        <w:jc w:val="both"/>
        <w:rPr>
          <w:rFonts w:ascii="Times New Roman" w:hAnsi="Times New Roman"/>
          <w:bCs/>
          <w:color w:val="000000"/>
        </w:rPr>
      </w:pPr>
      <w:r>
        <w:rPr>
          <w:rFonts w:ascii="Times New Roman" w:hAnsi="Times New Roman"/>
          <w:bCs/>
          <w:noProof/>
          <w:color w:val="000000"/>
          <w:lang w:bidi="ar-SA"/>
        </w:rPr>
        <w:drawing>
          <wp:inline distT="0" distB="0" distL="0" distR="0" wp14:anchorId="4699654C" wp14:editId="05CFE323">
            <wp:extent cx="4636770" cy="7077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0368" cy="723557"/>
                    </a:xfrm>
                    <a:prstGeom prst="rect">
                      <a:avLst/>
                    </a:prstGeom>
                    <a:noFill/>
                  </pic:spPr>
                </pic:pic>
              </a:graphicData>
            </a:graphic>
          </wp:inline>
        </w:drawing>
      </w:r>
    </w:p>
    <w:p w14:paraId="3DD8F0C4" w14:textId="260C19EB" w:rsidR="00745928" w:rsidRDefault="00604384" w:rsidP="00604384">
      <w:pPr>
        <w:autoSpaceDE w:val="0"/>
        <w:autoSpaceDN w:val="0"/>
        <w:adjustRightInd w:val="0"/>
        <w:ind w:firstLine="360"/>
        <w:jc w:val="both"/>
        <w:rPr>
          <w:rFonts w:ascii="Times New Roman" w:hAnsi="Times New Roman"/>
        </w:rPr>
      </w:pPr>
      <w:r w:rsidRPr="00EB57A7">
        <w:rPr>
          <w:rFonts w:ascii="Times New Roman" w:hAnsi="Times New Roman"/>
        </w:rPr>
        <w:lastRenderedPageBreak/>
        <w:t xml:space="preserve">The major drawback in this strategy is the stoichiometric formation of carbon dioxide as a byproduct, accounting to 25% of the carbon in acetic acid. </w:t>
      </w:r>
      <w:r w:rsidR="00745928">
        <w:rPr>
          <w:rStyle w:val="apple-converted-space"/>
          <w:rFonts w:ascii="Times New Roman" w:hAnsi="Times New Roman"/>
          <w:color w:val="252525"/>
          <w:shd w:val="clear" w:color="auto" w:fill="FFFFFF"/>
        </w:rPr>
        <w:t xml:space="preserve">Therefore, an alternative strategy for stabilizing the torrefaction stream by direct C-C coupling of acids and furanic compounds </w:t>
      </w:r>
      <w:r w:rsidR="00745928" w:rsidRPr="007B1D06">
        <w:rPr>
          <w:rFonts w:ascii="Times New Roman" w:hAnsi="Times New Roman"/>
        </w:rPr>
        <w:t>while yielding thermally stable intermediates would lead to a step change in the</w:t>
      </w:r>
      <w:r w:rsidR="00745928">
        <w:rPr>
          <w:rFonts w:ascii="Times New Roman" w:hAnsi="Times New Roman"/>
        </w:rPr>
        <w:t xml:space="preserve"> upgradation process</w:t>
      </w:r>
      <w:r w:rsidR="00745928" w:rsidRPr="007B1D06">
        <w:rPr>
          <w:rFonts w:ascii="Times New Roman" w:hAnsi="Times New Roman"/>
        </w:rPr>
        <w:t>.</w:t>
      </w:r>
      <w:r w:rsidR="00745928">
        <w:rPr>
          <w:rFonts w:ascii="Times New Roman" w:hAnsi="Times New Roman"/>
        </w:rPr>
        <w:t xml:space="preserve"> </w:t>
      </w:r>
      <w:r w:rsidR="00745928" w:rsidRPr="00A612FE">
        <w:rPr>
          <w:rFonts w:ascii="Times New Roman" w:hAnsi="Times New Roman"/>
        </w:rPr>
        <w:t>Direct dehydration of acetic acid to form acyl intermediates followed by coupling to a furanic substrate would be very appealing. While furanic species have shown to couple with acetic anhydride under very mild anhydrous conditions</w:t>
      </w:r>
      <w:r w:rsidR="00745928">
        <w:rPr>
          <w:rFonts w:ascii="Times New Roman" w:hAnsi="Times New Roman"/>
        </w:rPr>
        <w:fldChar w:fldCharType="begin"/>
      </w:r>
      <w:r w:rsidR="00C04876">
        <w:rPr>
          <w:rFonts w:ascii="Times New Roman" w:hAnsi="Times New Roman"/>
        </w:rPr>
        <w:instrText xml:space="preserve"> ADDIN EN.CITE &lt;EndNote&gt;&lt;Cite&gt;&lt;Author&gt;Reddy&lt;/Author&gt;&lt;Year&gt;1998&lt;/Year&gt;&lt;RecNum&gt;10&lt;/RecNum&gt;&lt;DisplayText&gt;[10]&lt;/DisplayText&gt;&lt;record&gt;&lt;rec-number&gt;10&lt;/rec-number&gt;&lt;foreign-keys&gt;&lt;key app="EN" db-id="zfaa9a05zaape2eexs750txo0z50x0fapwpf" timestamp="1496434347"&gt;10&lt;/key&gt;&lt;/foreign-keys&gt;&lt;ref-type name="Journal Article"&gt;17&lt;/ref-type&gt;&lt;contributors&gt;&lt;authors&gt;&lt;author&gt;Reddy, P Ram&lt;/author&gt;&lt;author&gt;Subrahmanyam, M&lt;/author&gt;&lt;author&gt;Kulkarni, SJ&lt;/author&gt;&lt;/authors&gt;&lt;/contributors&gt;&lt;titles&gt;&lt;title&gt;Vapour phase acylation of furan and pyrrole over zeolites&lt;/title&gt;&lt;secondary-title&gt;Catalysis letters&lt;/secondary-title&gt;&lt;/titles&gt;&lt;periodical&gt;&lt;full-title&gt;Catalysis letters&lt;/full-title&gt;&lt;/periodical&gt;&lt;pages&gt;95-100&lt;/pages&gt;&lt;volume&gt;54&lt;/volume&gt;&lt;number&gt;1-2&lt;/number&gt;&lt;dates&gt;&lt;year&gt;1998&lt;/year&gt;&lt;/dates&gt;&lt;isbn&gt;1011-372X&lt;/isbn&gt;&lt;urls&gt;&lt;/urls&gt;&lt;/record&gt;&lt;/Cite&gt;&lt;/EndNote&gt;</w:instrText>
      </w:r>
      <w:r w:rsidR="00745928">
        <w:rPr>
          <w:rFonts w:ascii="Times New Roman" w:hAnsi="Times New Roman"/>
        </w:rPr>
        <w:fldChar w:fldCharType="separate"/>
      </w:r>
      <w:r w:rsidR="00014E99">
        <w:rPr>
          <w:rFonts w:ascii="Times New Roman" w:hAnsi="Times New Roman"/>
          <w:noProof/>
        </w:rPr>
        <w:t>[10]</w:t>
      </w:r>
      <w:r w:rsidR="00745928">
        <w:rPr>
          <w:rFonts w:ascii="Times New Roman" w:hAnsi="Times New Roman"/>
        </w:rPr>
        <w:fldChar w:fldCharType="end"/>
      </w:r>
      <w:r w:rsidR="00745928" w:rsidRPr="00A612FE">
        <w:rPr>
          <w:rFonts w:ascii="Times New Roman" w:hAnsi="Times New Roman"/>
        </w:rPr>
        <w:t xml:space="preserve">, direct coupling of furanic species </w:t>
      </w:r>
      <w:r w:rsidR="00745928">
        <w:rPr>
          <w:rFonts w:ascii="Times New Roman" w:hAnsi="Times New Roman"/>
        </w:rPr>
        <w:t>with acid</w:t>
      </w:r>
      <w:r w:rsidR="00745928" w:rsidRPr="00A612FE">
        <w:rPr>
          <w:rFonts w:ascii="Times New Roman" w:hAnsi="Times New Roman"/>
        </w:rPr>
        <w:t xml:space="preserve"> has not been reported. Furanic species are known to undergo a wide range of side reactions over Brønsted acid sites, many of which can lead to uncontrolled polymerization and coke formation</w:t>
      </w:r>
      <w:r w:rsidR="00745928">
        <w:rPr>
          <w:rFonts w:ascii="Times New Roman" w:hAnsi="Times New Roman"/>
        </w:rPr>
        <w:fldChar w:fldCharType="begin"/>
      </w:r>
      <w:r w:rsidR="00C04876">
        <w:rPr>
          <w:rFonts w:ascii="Times New Roman" w:hAnsi="Times New Roman"/>
        </w:rPr>
        <w:instrText xml:space="preserve"> ADDIN EN.CITE &lt;EndNote&gt;&lt;Cite&gt;&lt;Author&gt;Bui&lt;/Author&gt;&lt;Year&gt;2016&lt;/Year&gt;&lt;RecNum&gt;11&lt;/RecNum&gt;&lt;DisplayText&gt;[11]&lt;/DisplayText&gt;&lt;record&gt;&lt;rec-number&gt;11&lt;/rec-number&gt;&lt;foreign-keys&gt;&lt;key app="EN" db-id="zfaa9a05zaape2eexs750txo0z50x0fapwpf" timestamp="1496434347"&gt;11&lt;/key&gt;&lt;/foreign-keys&gt;&lt;ref-type name="Journal Article"&gt;17&lt;/ref-type&gt;&lt;contributors&gt;&lt;authors&gt;&lt;author&gt;Bui, Tuong V&lt;/author&gt;&lt;author&gt;Crossley, Steven&lt;/author&gt;&lt;author&gt;Resasco, Daniel E&lt;/author&gt;&lt;/authors&gt;&lt;/contributors&gt;&lt;titles&gt;&lt;title&gt;C-C Coupling for Biomass‐Derived Furanics Upgrading to Chemicals and Fuels&lt;/title&gt;&lt;secondary-title&gt;Chemicals and Fuels from Bio-Based Building Blocks&lt;/secondary-title&gt;&lt;/titles&gt;&lt;periodical&gt;&lt;full-title&gt;Chemicals and Fuels from Bio-Based Building Blocks&lt;/full-title&gt;&lt;/periodical&gt;&lt;pages&gt;431-494&lt;/pages&gt;&lt;dates&gt;&lt;year&gt;2016&lt;/year&gt;&lt;/dates&gt;&lt;isbn&gt;3527698205&lt;/isbn&gt;&lt;urls&gt;&lt;/urls&gt;&lt;/record&gt;&lt;/Cite&gt;&lt;/EndNote&gt;</w:instrText>
      </w:r>
      <w:r w:rsidR="00745928">
        <w:rPr>
          <w:rFonts w:ascii="Times New Roman" w:hAnsi="Times New Roman"/>
        </w:rPr>
        <w:fldChar w:fldCharType="separate"/>
      </w:r>
      <w:r w:rsidR="00014E99">
        <w:rPr>
          <w:rFonts w:ascii="Times New Roman" w:hAnsi="Times New Roman"/>
          <w:noProof/>
        </w:rPr>
        <w:t>[11]</w:t>
      </w:r>
      <w:r w:rsidR="00745928">
        <w:rPr>
          <w:rFonts w:ascii="Times New Roman" w:hAnsi="Times New Roman"/>
        </w:rPr>
        <w:fldChar w:fldCharType="end"/>
      </w:r>
      <w:r w:rsidR="00745928" w:rsidRPr="00A612FE">
        <w:rPr>
          <w:rFonts w:ascii="Times New Roman" w:hAnsi="Times New Roman"/>
        </w:rPr>
        <w:t>.</w:t>
      </w:r>
      <w:r w:rsidR="00745928">
        <w:rPr>
          <w:rFonts w:ascii="Times New Roman" w:hAnsi="Times New Roman"/>
        </w:rPr>
        <w:t xml:space="preserve"> This chemistry over HZSM-5 zeolites can potentially result in production of fuel precursors and specialty chemicals from biomass without losing any carbon.</w:t>
      </w:r>
    </w:p>
    <w:p w14:paraId="5C150003" w14:textId="4020C90D" w:rsidR="0067031E" w:rsidRDefault="0067031E" w:rsidP="00E20E71">
      <w:pPr>
        <w:autoSpaceDE w:val="0"/>
        <w:autoSpaceDN w:val="0"/>
        <w:adjustRightInd w:val="0"/>
        <w:ind w:firstLine="360"/>
        <w:jc w:val="both"/>
        <w:rPr>
          <w:rFonts w:ascii="Times New Roman" w:hAnsi="Times New Roman"/>
        </w:rPr>
      </w:pPr>
    </w:p>
    <w:p w14:paraId="44CDC81F" w14:textId="0F1C36FB" w:rsidR="0067031E" w:rsidRDefault="0067031E" w:rsidP="00E20E71">
      <w:pPr>
        <w:autoSpaceDE w:val="0"/>
        <w:autoSpaceDN w:val="0"/>
        <w:adjustRightInd w:val="0"/>
        <w:ind w:firstLine="360"/>
        <w:jc w:val="both"/>
        <w:rPr>
          <w:rFonts w:ascii="Times New Roman" w:hAnsi="Times New Roman"/>
        </w:rPr>
      </w:pPr>
    </w:p>
    <w:p w14:paraId="4875E179" w14:textId="0AAFF10E" w:rsidR="0067031E" w:rsidRDefault="0067031E" w:rsidP="00E20E71">
      <w:pPr>
        <w:autoSpaceDE w:val="0"/>
        <w:autoSpaceDN w:val="0"/>
        <w:adjustRightInd w:val="0"/>
        <w:ind w:firstLine="360"/>
        <w:jc w:val="both"/>
        <w:rPr>
          <w:rFonts w:ascii="Times New Roman" w:hAnsi="Times New Roman"/>
        </w:rPr>
      </w:pPr>
    </w:p>
    <w:p w14:paraId="1ABF6447" w14:textId="7C1F8450" w:rsidR="0067031E" w:rsidRDefault="0067031E" w:rsidP="00E20E71">
      <w:pPr>
        <w:autoSpaceDE w:val="0"/>
        <w:autoSpaceDN w:val="0"/>
        <w:adjustRightInd w:val="0"/>
        <w:ind w:firstLine="360"/>
        <w:jc w:val="both"/>
        <w:rPr>
          <w:rFonts w:ascii="Times New Roman" w:hAnsi="Times New Roman"/>
        </w:rPr>
      </w:pPr>
    </w:p>
    <w:p w14:paraId="6023DE88" w14:textId="162F7872" w:rsidR="0067031E" w:rsidRDefault="0067031E" w:rsidP="00E20E71">
      <w:pPr>
        <w:autoSpaceDE w:val="0"/>
        <w:autoSpaceDN w:val="0"/>
        <w:adjustRightInd w:val="0"/>
        <w:ind w:firstLine="360"/>
        <w:jc w:val="both"/>
        <w:rPr>
          <w:rFonts w:ascii="Times New Roman" w:hAnsi="Times New Roman"/>
        </w:rPr>
      </w:pPr>
    </w:p>
    <w:p w14:paraId="362C6F21" w14:textId="36399007" w:rsidR="0067031E" w:rsidRDefault="0067031E" w:rsidP="00E20E71">
      <w:pPr>
        <w:autoSpaceDE w:val="0"/>
        <w:autoSpaceDN w:val="0"/>
        <w:adjustRightInd w:val="0"/>
        <w:ind w:firstLine="360"/>
        <w:jc w:val="both"/>
        <w:rPr>
          <w:rFonts w:ascii="Times New Roman" w:hAnsi="Times New Roman"/>
        </w:rPr>
      </w:pPr>
    </w:p>
    <w:p w14:paraId="59571AE2" w14:textId="31D488C6" w:rsidR="0067031E" w:rsidRDefault="0067031E" w:rsidP="00E20E71">
      <w:pPr>
        <w:autoSpaceDE w:val="0"/>
        <w:autoSpaceDN w:val="0"/>
        <w:adjustRightInd w:val="0"/>
        <w:ind w:firstLine="360"/>
        <w:jc w:val="both"/>
        <w:rPr>
          <w:rFonts w:ascii="Times New Roman" w:hAnsi="Times New Roman"/>
        </w:rPr>
      </w:pPr>
    </w:p>
    <w:p w14:paraId="418FF09E" w14:textId="0DE94218" w:rsidR="0067031E" w:rsidRDefault="0067031E" w:rsidP="00E20E71">
      <w:pPr>
        <w:autoSpaceDE w:val="0"/>
        <w:autoSpaceDN w:val="0"/>
        <w:adjustRightInd w:val="0"/>
        <w:ind w:firstLine="360"/>
        <w:jc w:val="both"/>
        <w:rPr>
          <w:rFonts w:ascii="Times New Roman" w:hAnsi="Times New Roman"/>
        </w:rPr>
      </w:pPr>
    </w:p>
    <w:p w14:paraId="48994525" w14:textId="1ACA0C40" w:rsidR="0067031E" w:rsidRDefault="0067031E" w:rsidP="00E20E71">
      <w:pPr>
        <w:autoSpaceDE w:val="0"/>
        <w:autoSpaceDN w:val="0"/>
        <w:adjustRightInd w:val="0"/>
        <w:ind w:firstLine="360"/>
        <w:jc w:val="both"/>
        <w:rPr>
          <w:rFonts w:ascii="Times New Roman" w:hAnsi="Times New Roman"/>
        </w:rPr>
      </w:pPr>
    </w:p>
    <w:p w14:paraId="5444C406" w14:textId="07D9FF1D" w:rsidR="0067031E" w:rsidRDefault="0067031E" w:rsidP="00E20E71">
      <w:pPr>
        <w:autoSpaceDE w:val="0"/>
        <w:autoSpaceDN w:val="0"/>
        <w:adjustRightInd w:val="0"/>
        <w:ind w:firstLine="360"/>
        <w:jc w:val="both"/>
        <w:rPr>
          <w:rFonts w:ascii="Times New Roman" w:hAnsi="Times New Roman"/>
        </w:rPr>
      </w:pPr>
    </w:p>
    <w:p w14:paraId="3CCF8599" w14:textId="0DF515E4" w:rsidR="00745928" w:rsidRDefault="00745928" w:rsidP="00FE2F6A">
      <w:pPr>
        <w:pStyle w:val="Heading1"/>
      </w:pPr>
      <w:bookmarkStart w:id="11" w:name="_Toc485205257"/>
      <w:r w:rsidRPr="000F56FF">
        <w:lastRenderedPageBreak/>
        <w:t xml:space="preserve">Chapter </w:t>
      </w:r>
      <w:r>
        <w:t>2</w:t>
      </w:r>
      <w:r w:rsidRPr="000F56FF">
        <w:t xml:space="preserve">: </w:t>
      </w:r>
      <w:r w:rsidR="000205F9">
        <w:t>Selective ketonization of acetic acid over HZSM-5: The importance of acyl species and the influence of water</w:t>
      </w:r>
      <w:bookmarkEnd w:id="11"/>
    </w:p>
    <w:p w14:paraId="1684CB3F" w14:textId="75493982" w:rsidR="00B018DB" w:rsidRPr="00B018DB" w:rsidRDefault="00B018DB" w:rsidP="00B018DB">
      <w:pPr>
        <w:jc w:val="both"/>
      </w:pPr>
      <w:r>
        <w:t>This work is published in Journal of catalysis. Complete article and supporting information can found using the citation “</w:t>
      </w:r>
      <w:r w:rsidRPr="00B018DB">
        <w:t>Gumidyala, A., Sooknoi, T., &amp; Crossley, S. (2016). Selective ketonization of acetic acid over HZSM-5: The importance of acyl species and the influence of water. Journal of Catalysis, 340, 76-84.”</w:t>
      </w:r>
      <w:r>
        <w:t xml:space="preserve"> </w:t>
      </w:r>
    </w:p>
    <w:p w14:paraId="6886756D" w14:textId="281FBE88" w:rsidR="000318EB" w:rsidRPr="00074BDD" w:rsidRDefault="000318EB" w:rsidP="00654A6F">
      <w:pPr>
        <w:pStyle w:val="Heading2"/>
      </w:pPr>
      <w:bookmarkStart w:id="12" w:name="_Toc485205258"/>
      <w:r>
        <w:t>Abstract</w:t>
      </w:r>
      <w:bookmarkEnd w:id="12"/>
    </w:p>
    <w:p w14:paraId="144E101E" w14:textId="1647F535" w:rsidR="000318EB" w:rsidRPr="000318EB" w:rsidRDefault="000318EB" w:rsidP="0067031E">
      <w:pPr>
        <w:widowControl w:val="0"/>
        <w:autoSpaceDE w:val="0"/>
        <w:autoSpaceDN w:val="0"/>
        <w:adjustRightInd w:val="0"/>
        <w:jc w:val="both"/>
      </w:pPr>
      <w:r w:rsidRPr="00053293">
        <w:rPr>
          <w:rFonts w:ascii="Times New Roman" w:hAnsi="Times New Roman"/>
        </w:rPr>
        <w:t xml:space="preserve">The ketonization of acetic acid is investigated over HZSM-5 via a combination of temperature programmed techniques (TP), IR, and reaction kinetics. TP experiments demonstrate the generation of stable acyl intermediates that require higher temperatures to facilitate C-C coupling with a second acetic acid molecule. Near exclusive selectivities for the ketonization reaction devoid of significant sequential aldol condensation are observed at temperatures ranging from 270-330°C. The rate-determining step is proposed to involve the interaction of an acyl group with a second acid, with an apparent reaction order of 1.6. This order can be explained by a second order rate-determining step that is reduced as a result of acid-derived surface species. Isotope labeling experiments reveal that the rate-determining step is the formation of the C-C bond rather than the activation of the second acid. The rate of reaction per gram scales with the concentration of Brønsted sites present, with the exchange of Brønsted sites with Na resulting in a corresponding drop in activity. The ketonization reaction exhibits a -0.46 order with respect to water, but this loss in activity is accompanied by a significant increase in catalyst stability. </w:t>
      </w:r>
    </w:p>
    <w:p w14:paraId="6AF3C2E6" w14:textId="77777777" w:rsidR="00745928" w:rsidRPr="00074BDD" w:rsidRDefault="00745928" w:rsidP="00654A6F">
      <w:pPr>
        <w:pStyle w:val="Heading2"/>
      </w:pPr>
      <w:bookmarkStart w:id="13" w:name="_Toc485205259"/>
      <w:r w:rsidRPr="00074BDD">
        <w:lastRenderedPageBreak/>
        <w:t>Introduction</w:t>
      </w:r>
      <w:bookmarkEnd w:id="13"/>
    </w:p>
    <w:p w14:paraId="2488F116" w14:textId="1970C50F" w:rsidR="00745928" w:rsidRPr="00053293" w:rsidRDefault="00745928" w:rsidP="00E20E71">
      <w:pPr>
        <w:ind w:firstLine="360"/>
        <w:jc w:val="both"/>
        <w:rPr>
          <w:rFonts w:ascii="Times New Roman" w:hAnsi="Times New Roman"/>
        </w:rPr>
      </w:pPr>
      <w:r w:rsidRPr="00053293">
        <w:rPr>
          <w:rFonts w:ascii="Times New Roman" w:hAnsi="Times New Roman"/>
        </w:rPr>
        <w:t>Bio-oil derived from the fast pyrolysis of biomass is a complex mixture of oxygenated compounds typically containing furanics, phenolics, carboxylic acids, and other small oxygenates</w:t>
      </w:r>
      <w:r w:rsidRPr="00053293">
        <w:rPr>
          <w:rFonts w:ascii="Times New Roman" w:hAnsi="Times New Roman"/>
        </w:rPr>
        <w:fldChar w:fldCharType="begin">
          <w:fldData xml:space="preserve">PEVuZE5vdGU+PENpdGU+PEF1dGhvcj5IdWJlcjwvQXV0aG9yPjxZZWFyPjIwMDY8L1llYXI+PFJl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PEVuZE5vdGU+PENpdGU+PEF1dGhvcj5IdWJlcjwvQXV0aG9yPjxZZWFyPjIwMDY8L1llYXI+PFJl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[1, 2, 12-22]</w:t>
      </w:r>
      <w:r w:rsidRPr="00053293">
        <w:rPr>
          <w:rFonts w:ascii="Times New Roman" w:hAnsi="Times New Roman"/>
        </w:rPr>
        <w:fldChar w:fldCharType="end"/>
      </w:r>
      <w:r w:rsidRPr="00053293">
        <w:rPr>
          <w:rFonts w:ascii="Times New Roman" w:hAnsi="Times New Roman"/>
        </w:rPr>
        <w:t>. In recent years, upgrading bio-oil has gained significant interest due to its potential as an alternative energy source and mitigate environmental challenges. Two very significant challenges are associated with the upgrading of bio-oil to fuels and chemicals. The first is the fact that it is thermally unstable, with compounds condensing to solids upon aging at room temperature. The second challenge is due to the large amounts of light C</w:t>
      </w:r>
      <w:r w:rsidRPr="00053293">
        <w:rPr>
          <w:rFonts w:ascii="Times New Roman" w:hAnsi="Times New Roman"/>
          <w:vertAlign w:val="subscript"/>
        </w:rPr>
        <w:t>2</w:t>
      </w:r>
      <w:r w:rsidRPr="00053293">
        <w:rPr>
          <w:rFonts w:ascii="Times New Roman" w:hAnsi="Times New Roman"/>
        </w:rPr>
        <w:t>-C</w:t>
      </w:r>
      <w:r w:rsidRPr="00053293">
        <w:rPr>
          <w:rFonts w:ascii="Times New Roman" w:hAnsi="Times New Roman"/>
          <w:vertAlign w:val="subscript"/>
        </w:rPr>
        <w:t>3</w:t>
      </w:r>
      <w:r w:rsidRPr="00053293">
        <w:rPr>
          <w:rFonts w:ascii="Times New Roman" w:hAnsi="Times New Roman"/>
        </w:rPr>
        <w:t xml:space="preserve"> oxygenates are converted to low value light gases after conventional upgrading via hydrotreating, limiting the potential for incorporation of the biomass derived species into the gasoline/diesel fuel range </w:t>
      </w:r>
      <w:r w:rsidRPr="00053293">
        <w:rPr>
          <w:rFonts w:ascii="Times New Roman" w:hAnsi="Times New Roman"/>
        </w:rPr>
        <w:fldChar w:fldCharType="begin"/>
      </w:r>
      <w:r w:rsidR="00C04876">
        <w:rPr>
          <w:rFonts w:ascii="Times New Roman" w:hAnsi="Times New Roman"/>
        </w:rPr>
        <w:instrText xml:space="preserve"> ADDIN EN.CITE &lt;EndNote&gt;&lt;Cite&gt;&lt;Author&gt;Resasco&lt;/Author&gt;&lt;Year&gt;2014&lt;/Year&gt;&lt;RecNum&gt;23&lt;/RecNum&gt;&lt;DisplayText&gt;[23]&lt;/DisplayText&gt;&lt;record&gt;&lt;rec-number&gt;23&lt;/rec-number&gt;&lt;foreign-keys&gt;&lt;key app="EN" db-id="zfaa9a05zaape2eexs750txo0z50x0fapwpf" timestamp="1496434349"&gt;23&lt;/key&gt;&lt;/foreign-keys&gt;&lt;ref-type name="Journal Article"&gt;17&lt;/ref-type&gt;&lt;contributors&gt;&lt;authors&gt;&lt;author&gt;Resasco, Daniel E&lt;/author&gt;&lt;author&gt;Crossley, Steven P&lt;/author&gt;&lt;/authors&gt;&lt;/contributors&gt;&lt;titles&gt;&lt;title&gt;Implementation of concepts derived from model compound studies in the separation and conversion of bio-oil to fuel&lt;/title&gt;&lt;secondary-title&gt;Catalysis Today&lt;/secondary-title&gt;&lt;/titles&gt;&lt;periodical&gt;&lt;full-title&gt;Catalysis Today&lt;/full-title&gt;&lt;/periodical&gt;&lt;dates&gt;&lt;year&gt;2014&lt;/year&gt;&lt;/dates&gt;&lt;isbn&gt;0920-5861&lt;/isbn&gt;&lt;urls&gt;&lt;/urls&gt;&lt;/record&gt;&lt;/Cite&gt;&lt;/EndNote&gt;</w:instrText>
      </w:r>
      <w:r w:rsidRPr="00053293">
        <w:rPr>
          <w:rFonts w:ascii="Times New Roman" w:hAnsi="Times New Roman"/>
        </w:rPr>
        <w:fldChar w:fldCharType="separate"/>
      </w:r>
      <w:r w:rsidR="00014E99">
        <w:rPr>
          <w:rFonts w:ascii="Times New Roman" w:hAnsi="Times New Roman"/>
          <w:noProof/>
        </w:rPr>
        <w:t>[23]</w:t>
      </w:r>
      <w:r w:rsidRPr="00053293">
        <w:rPr>
          <w:rFonts w:ascii="Times New Roman" w:hAnsi="Times New Roman"/>
        </w:rPr>
        <w:fldChar w:fldCharType="end"/>
      </w:r>
      <w:r w:rsidRPr="00053293">
        <w:rPr>
          <w:rFonts w:ascii="Times New Roman" w:hAnsi="Times New Roman"/>
        </w:rPr>
        <w:t>.</w:t>
      </w:r>
    </w:p>
    <w:p w14:paraId="34959277" w14:textId="21853DE1" w:rsidR="00745928" w:rsidRPr="00053293" w:rsidRDefault="00745928" w:rsidP="00E20E71">
      <w:pPr>
        <w:ind w:firstLine="360"/>
        <w:jc w:val="both"/>
        <w:rPr>
          <w:rFonts w:ascii="Times New Roman" w:hAnsi="Times New Roman"/>
        </w:rPr>
      </w:pPr>
      <w:r w:rsidRPr="00053293">
        <w:rPr>
          <w:rFonts w:ascii="Times New Roman" w:hAnsi="Times New Roman"/>
        </w:rPr>
        <w:t xml:space="preserve">Acetic acid is largely responsible for both of these challenges. It is the most abundant single compound in bio-oil </w:t>
      </w:r>
      <w:r w:rsidRPr="00053293">
        <w:rPr>
          <w:rFonts w:ascii="Times New Roman" w:hAnsi="Times New Roman"/>
        </w:rPr>
        <w:fldChar w:fldCharType="begin">
          <w:fldData xml:space="preserve">PEVuZE5vdGU+PENpdGU+PEF1dGhvcj5DemVybmlrPC9BdXRob3I+PFllYXI+MjAwNDwvWWVhcj48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YmJyLTE+PC9hbHQtcGVyaW9kaWNhbD48cGFnZXM+NjU0OC02NTU0PC9wYWdlcz48dm9sdW1lPjI0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PEVuZE5vdGU+PENpdGU+PEF1dGhvcj5DemVybmlrPC9BdXRob3I+PFllYXI+MjAwNDwvWWVhcj48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YmJyLTE+PC9hbHQtcGVyaW9kaWNhbD48cGFnZXM+NjU0OC02NTU0PC9wYWdlcz48dm9sdW1lPjI0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[2, 24]</w:t>
      </w:r>
      <w:r w:rsidRPr="00053293">
        <w:rPr>
          <w:rFonts w:ascii="Times New Roman" w:hAnsi="Times New Roman"/>
        </w:rPr>
        <w:fldChar w:fldCharType="end"/>
      </w:r>
      <w:r w:rsidRPr="00053293">
        <w:rPr>
          <w:rFonts w:ascii="Times New Roman" w:hAnsi="Times New Roman"/>
        </w:rPr>
        <w:t xml:space="preserve">, and its acidity is known to present corrosion problems and promote polymerization of other species present in the mixture. The resulting solids are not readily upgraded and accelerate catalyst deactivation, which is a major concern for upgrading of pyrolysis oils </w:t>
      </w:r>
      <w:r w:rsidRPr="00053293">
        <w:rPr>
          <w:rFonts w:ascii="Times New Roman" w:hAnsi="Times New Roman"/>
        </w:rPr>
        <w:fldChar w:fldCharType="begin">
          <w:fldData xml:space="preserve">PEVuZE5vdGU+PENpdGU+PEF1dGhvcj5BbG9uc288L0F1dGhvcj48WWVhcj4yMDEwPC9ZZWFyPjxS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YmJyLTE+PC9hbHQtcGVyaW9kaWNhbD48cGFnZXM+NTkwLTU5ODwvcGFnZXM+PHZvbHVtZT4xODwv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PEVuZE5vdGU+PENpdGU+PEF1dGhvcj5BbG9uc288L0F1dGhvcj48WWVhcj4yMDEwPC9ZZWFyPjxS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YmJyLTE+PC9hbHQtcGVyaW9kaWNhbD48cGFnZXM+NTkwLTU5ODwvcGFnZXM+PHZvbHVtZT4xODwv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[1, 2, 12-22]</w:t>
      </w:r>
      <w:r w:rsidRPr="00053293">
        <w:rPr>
          <w:rFonts w:ascii="Times New Roman" w:hAnsi="Times New Roman"/>
        </w:rPr>
        <w:fldChar w:fldCharType="end"/>
      </w:r>
      <w:r w:rsidRPr="00053293">
        <w:rPr>
          <w:rFonts w:ascii="Times New Roman" w:hAnsi="Times New Roman"/>
        </w:rPr>
        <w:t>. In addition, the fact that acetic acid contains only two carbon atoms in its backbone means that conversion via hydrotreating will yield low value C</w:t>
      </w:r>
      <w:r w:rsidRPr="00053293">
        <w:rPr>
          <w:rFonts w:ascii="Times New Roman" w:hAnsi="Times New Roman"/>
          <w:vertAlign w:val="subscript"/>
        </w:rPr>
        <w:t>1</w:t>
      </w:r>
      <w:r w:rsidRPr="00053293">
        <w:rPr>
          <w:rFonts w:ascii="Times New Roman" w:hAnsi="Times New Roman"/>
        </w:rPr>
        <w:t xml:space="preserve"> and C</w:t>
      </w:r>
      <w:r w:rsidRPr="00053293">
        <w:rPr>
          <w:rFonts w:ascii="Times New Roman" w:hAnsi="Times New Roman"/>
          <w:vertAlign w:val="subscript"/>
        </w:rPr>
        <w:t>2</w:t>
      </w:r>
      <w:r w:rsidRPr="00053293">
        <w:rPr>
          <w:rFonts w:ascii="Times New Roman" w:hAnsi="Times New Roman"/>
        </w:rPr>
        <w:t xml:space="preserve"> hydrocarbons.</w:t>
      </w:r>
    </w:p>
    <w:p w14:paraId="69209EEB" w14:textId="4AD4C0D6" w:rsidR="00745928" w:rsidRPr="00053293" w:rsidRDefault="00745928" w:rsidP="00E20E71">
      <w:pPr>
        <w:ind w:firstLine="360"/>
        <w:jc w:val="both"/>
        <w:rPr>
          <w:rFonts w:ascii="Times New Roman" w:hAnsi="Times New Roman"/>
        </w:rPr>
      </w:pPr>
      <w:r w:rsidRPr="00053293">
        <w:rPr>
          <w:rFonts w:ascii="Times New Roman" w:hAnsi="Times New Roman"/>
        </w:rPr>
        <w:t>The conversion of acetic acid to a stable, non-acidic molecule with a longer C-C backbone is highly desirable. The ketonization reaction is a well-known and effective method for carboxylic acid upgrading as it converts two organic acids to a ketone while removing oxygen in the form of water and CO</w:t>
      </w:r>
      <w:r w:rsidRPr="00053293">
        <w:rPr>
          <w:rFonts w:ascii="Times New Roman" w:hAnsi="Times New Roman"/>
          <w:vertAlign w:val="subscript"/>
        </w:rPr>
        <w:t>2</w:t>
      </w:r>
      <w:r w:rsidRPr="00053293">
        <w:rPr>
          <w:rFonts w:ascii="Times New Roman" w:hAnsi="Times New Roman"/>
        </w:rPr>
        <w:t xml:space="preserve"> </w:t>
      </w:r>
      <w:r w:rsidRPr="00053293">
        <w:rPr>
          <w:rFonts w:ascii="Times New Roman" w:hAnsi="Times New Roman"/>
        </w:rPr>
        <w:fldChar w:fldCharType="begin">
          <w:fldData xml:space="preserve">PEVuZE5vdGU+PENpdGU+PEF1dGhvcj5QaGFtPC9BdXRob3I+PFllYXI+MjAxNDwvWWVhcj48UmVj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PEVuZE5vdGU+PENpdGU+PEF1dGhvcj5QaGFtPC9BdXRob3I+PFllYXI+MjAxNDwvWWVhcj48UmVj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[4-7, 25-30]</w:t>
      </w:r>
      <w:r w:rsidRPr="00053293">
        <w:rPr>
          <w:rFonts w:ascii="Times New Roman" w:hAnsi="Times New Roman"/>
        </w:rPr>
        <w:fldChar w:fldCharType="end"/>
      </w:r>
      <w:r w:rsidRPr="00053293">
        <w:rPr>
          <w:rFonts w:ascii="Times New Roman" w:hAnsi="Times New Roman"/>
        </w:rPr>
        <w:t>. This</w:t>
      </w:r>
      <w:r w:rsidRPr="00053293">
        <w:rPr>
          <w:rFonts w:ascii="Times New Roman" w:hAnsi="Times New Roman"/>
          <w:bCs/>
        </w:rPr>
        <w:t xml:space="preserve"> reaction is very </w:t>
      </w:r>
      <w:r w:rsidRPr="00053293">
        <w:rPr>
          <w:rFonts w:ascii="Times New Roman" w:hAnsi="Times New Roman"/>
          <w:bCs/>
        </w:rPr>
        <w:lastRenderedPageBreak/>
        <w:t xml:space="preserve">appealing as the stable ketones formed can be further converted to produce longer-chain hydrocarbons via aldol condensation/hydrogenation </w:t>
      </w:r>
      <w:r w:rsidRPr="00053293">
        <w:rPr>
          <w:rFonts w:ascii="Times New Roman" w:hAnsi="Times New Roman"/>
          <w:bCs/>
        </w:rPr>
        <w:fldChar w:fldCharType="begin">
          <w:fldData xml:space="preserve">PEVuZE5vdGU+PENpdGU+PEF1dGhvcj5OaWU8L0F1dGhvcj48WWVhcj4yMDEyPC9ZZWFyPjxSZWNO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</w:fldData>
        </w:fldChar>
      </w:r>
      <w:r w:rsidR="00C04876">
        <w:rPr>
          <w:rFonts w:ascii="Times New Roman" w:hAnsi="Times New Roman"/>
          <w:bCs/>
        </w:rPr>
        <w:instrText xml:space="preserve"> ADDIN EN.CITE </w:instrText>
      </w:r>
      <w:r w:rsidR="00C04876">
        <w:rPr>
          <w:rFonts w:ascii="Times New Roman" w:hAnsi="Times New Roman"/>
          <w:bCs/>
        </w:rPr>
        <w:fldChar w:fldCharType="begin">
          <w:fldData xml:space="preserve">PEVuZE5vdGU+PENpdGU+PEF1dGhvcj5OaWU8L0F1dGhvcj48WWVhcj4yMDEyPC9ZZWFyPjxSZWNO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</w:fldData>
        </w:fldChar>
      </w:r>
      <w:r w:rsidR="00C04876">
        <w:rPr>
          <w:rFonts w:ascii="Times New Roman" w:hAnsi="Times New Roman"/>
          <w:bCs/>
        </w:rPr>
        <w:instrText xml:space="preserve"> ADDIN EN.CITE.DATA </w:instrText>
      </w:r>
      <w:r w:rsidR="00C04876">
        <w:rPr>
          <w:rFonts w:ascii="Times New Roman" w:hAnsi="Times New Roman"/>
          <w:bCs/>
        </w:rPr>
      </w:r>
      <w:r w:rsidR="00C04876">
        <w:rPr>
          <w:rFonts w:ascii="Times New Roman" w:hAnsi="Times New Roman"/>
          <w:bCs/>
        </w:rPr>
        <w:fldChar w:fldCharType="end"/>
      </w:r>
      <w:r w:rsidRPr="00053293">
        <w:rPr>
          <w:rFonts w:ascii="Times New Roman" w:hAnsi="Times New Roman"/>
          <w:bCs/>
        </w:rPr>
      </w:r>
      <w:r w:rsidRPr="00053293">
        <w:rPr>
          <w:rFonts w:ascii="Times New Roman" w:hAnsi="Times New Roman"/>
          <w:bCs/>
        </w:rPr>
        <w:fldChar w:fldCharType="separate"/>
      </w:r>
      <w:r w:rsidR="00014E99">
        <w:rPr>
          <w:rFonts w:ascii="Times New Roman" w:hAnsi="Times New Roman"/>
          <w:bCs/>
          <w:noProof/>
        </w:rPr>
        <w:t>[6, 7, 28-30]</w:t>
      </w:r>
      <w:r w:rsidRPr="00053293">
        <w:rPr>
          <w:rFonts w:ascii="Times New Roman" w:hAnsi="Times New Roman"/>
          <w:bCs/>
        </w:rPr>
        <w:fldChar w:fldCharType="end"/>
      </w:r>
      <w:r w:rsidRPr="00053293">
        <w:rPr>
          <w:rFonts w:ascii="Times New Roman" w:hAnsi="Times New Roman"/>
          <w:bCs/>
        </w:rPr>
        <w:t>.</w:t>
      </w:r>
    </w:p>
    <w:p w14:paraId="237D8659" w14:textId="490EA8A8" w:rsidR="00745928" w:rsidRPr="00053293" w:rsidRDefault="00745928" w:rsidP="00E20E71">
      <w:pPr>
        <w:ind w:firstLine="360"/>
        <w:jc w:val="both"/>
        <w:rPr>
          <w:rFonts w:ascii="Times New Roman" w:hAnsi="Times New Roman"/>
        </w:rPr>
      </w:pPr>
      <w:r w:rsidRPr="00053293">
        <w:rPr>
          <w:rFonts w:ascii="Times New Roman" w:hAnsi="Times New Roman"/>
        </w:rPr>
        <w:t xml:space="preserve">The ketonization of carboxylic acids via the decomposition of salts </w:t>
      </w:r>
      <w:r w:rsidRPr="00053293">
        <w:rPr>
          <w:rFonts w:ascii="Times New Roman" w:hAnsi="Times New Roman"/>
        </w:rPr>
        <w:fldChar w:fldCharType="begin">
          <w:fldData xml:space="preserve">PEVuZE5vdGU+PENpdGU+PEF1dGhvcj5ZYWtlcnNvbjwvQXV0aG9yPjxZZWFyPjE5NjY8L1llYXI+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PEVuZE5vdGU+PENpdGU+PEF1dGhvcj5ZYWtlcnNvbjwvQXV0aG9yPjxZZWFyPjE5NjY8L1llYXI+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[22, 31-33]</w:t>
      </w:r>
      <w:r w:rsidRPr="00053293">
        <w:rPr>
          <w:rFonts w:ascii="Times New Roman" w:hAnsi="Times New Roman"/>
        </w:rPr>
        <w:fldChar w:fldCharType="end"/>
      </w:r>
      <w:r w:rsidRPr="00053293">
        <w:rPr>
          <w:rFonts w:ascii="Times New Roman" w:hAnsi="Times New Roman"/>
        </w:rPr>
        <w:t xml:space="preserve"> as well as over basic and reducible oxides has been extensively studied. While several reactive surface intermediates have been proposed over high lattice reducible oxides involving ketenes, ketene like species, carboxylates, and even anhydrides </w:t>
      </w:r>
      <w:r w:rsidRPr="00053293">
        <w:rPr>
          <w:rFonts w:ascii="Times New Roman" w:hAnsi="Times New Roman"/>
        </w:rPr>
        <w:fldChar w:fldCharType="begin">
          <w:fldData xml:space="preserve">PEVuZE5vdGU+PENpdGU+PEF1dGhvcj5OaWU8L0F1dGhvcj48WWVhcj4yMDEyPC9ZZWFyPjxSZWNO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PEVuZE5vdGU+PENpdGU+PEF1dGhvcj5OaWU8L0F1dGhvcj48WWVhcj4yMDEyPC9ZZWFyPjxSZWNO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[4-7, 25-30]</w:t>
      </w:r>
      <w:r w:rsidRPr="00053293">
        <w:rPr>
          <w:rFonts w:ascii="Times New Roman" w:hAnsi="Times New Roman"/>
        </w:rPr>
        <w:fldChar w:fldCharType="end"/>
      </w:r>
      <w:r w:rsidRPr="00053293">
        <w:rPr>
          <w:rFonts w:ascii="Times New Roman" w:hAnsi="Times New Roman"/>
        </w:rPr>
        <w:t>, consensus is slowly growing toward the importance of a β-ketoacid intermediate.</w:t>
      </w:r>
      <w:r w:rsidRPr="00053293">
        <w:rPr>
          <w:rFonts w:ascii="Times New Roman" w:hAnsi="Times New Roman"/>
          <w:b/>
        </w:rPr>
        <w:t xml:space="preserve"> </w:t>
      </w:r>
      <w:r w:rsidRPr="00053293">
        <w:rPr>
          <w:rFonts w:ascii="Times New Roman" w:hAnsi="Times New Roman"/>
        </w:rPr>
        <w:t xml:space="preserve">In contrast, the reactive intermediates responsible for this transformation over acidic zeolites remains unexplored, while some similar surface intermediates such as ketenes have been reported over Brønsted zeolites </w:t>
      </w:r>
      <w:r w:rsidRPr="00053293">
        <w:rPr>
          <w:rFonts w:ascii="Times New Roman" w:hAnsi="Times New Roman"/>
        </w:rPr>
        <w:fldChar w:fldCharType="begin"/>
      </w:r>
      <w:r w:rsidR="00C04876">
        <w:rPr>
          <w:rFonts w:ascii="Times New Roman" w:hAnsi="Times New Roman"/>
        </w:rPr>
        <w:instrText xml:space="preserve"> ADDIN EN.CITE &lt;EndNote&gt;&lt;Cite&gt;&lt;Author&gt;Rasmussen&lt;/Author&gt;&lt;Year&gt;2015&lt;/Year&gt;&lt;RecNum&gt;8&lt;/RecNum&gt;&lt;DisplayText&gt;[8]&lt;/DisplayText&gt;&lt;record&gt;&lt;rec-number&gt;8&lt;/rec-number&gt;&lt;foreign-keys&gt;&lt;key app="EN" db-id="zfaa9a05zaape2eexs750txo0z50x0fapwpf" timestamp="1496434347"&gt;8&lt;/key&gt;&lt;/foreign-keys&gt;&lt;ref-type name="Journal Article"&gt;17&lt;/ref-type&gt;&lt;contributors&gt;&lt;authors&gt;&lt;author&gt;Rasmussen, Dominik B&lt;/author&gt;&lt;author&gt;Christensen, Jakob M&lt;/author&gt;&lt;author&gt;Temel, Burcin&lt;/author&gt;&lt;author&gt;Studt, Felix&lt;/author&gt;&lt;author&gt;Moses, Poul Georg&lt;/author&gt;&lt;author&gt;Rossmeisl, Jan&lt;/author&gt;&lt;author&gt;Riisager, Anders&lt;/author&gt;&lt;author&gt;Jensen, Anker D&lt;/author&gt;&lt;/authors&gt;&lt;/contributors&gt;&lt;titles&gt;&lt;title&gt;Ketene as a Reaction Intermediate in the Carbonylation of Dimethyl Ether to Methyl Acetate over Mordenite&lt;/title&gt;&lt;secondary-title&gt;Angewandte Chemie International Edition&lt;/secondary-title&gt;&lt;/titles&gt;&lt;periodical&gt;&lt;full-title&gt;Angewandte Chemie International Edition&lt;/full-title&gt;&lt;/periodical&gt;&lt;dates&gt;&lt;year&gt;2015&lt;/year&gt;&lt;/dates&gt;&lt;isbn&gt;1521-3773&lt;/isbn&gt;&lt;urls&gt;&lt;/urls&gt;&lt;/record&gt;&lt;/Cite&gt;&lt;Cite&gt;&lt;Author&gt;Rasmussen&lt;/Author&gt;&lt;Year&gt;2015&lt;/Year&gt;&lt;RecNum&gt;8&lt;/RecNum&gt;&lt;record&gt;&lt;rec-number&gt;8&lt;/rec-number&gt;&lt;foreign-keys&gt;&lt;key app="EN" db-id="zfaa9a05zaape2eexs750txo0z50x0fapwpf" timestamp="1496434347"&gt;8&lt;/key&gt;&lt;/foreign-keys&gt;&lt;ref-type name="Journal Article"&gt;17&lt;/ref-type&gt;&lt;contributors&gt;&lt;authors&gt;&lt;author&gt;Rasmussen, Dominik B&lt;/author&gt;&lt;author&gt;Christensen, Jakob M&lt;/author&gt;&lt;author&gt;Temel, Burcin&lt;/author&gt;&lt;author&gt;Studt, Felix&lt;/author&gt;&lt;author&gt;Moses, Poul Georg&lt;/author&gt;&lt;author&gt;Rossmeisl, Jan&lt;/author&gt;&lt;author&gt;Riisager, Anders&lt;/author&gt;&lt;author&gt;Jensen, Anker D&lt;/author&gt;&lt;/authors&gt;&lt;/contributors&gt;&lt;titles&gt;&lt;title&gt;Ketene as a Reaction Intermediate in the Carbonylation of Dimethyl Ether to Methyl Acetate over Mordenite&lt;/title&gt;&lt;secondary-title&gt;Angewandte Chemie International Edition&lt;/secondary-title&gt;&lt;/titles&gt;&lt;periodical&gt;&lt;full-title&gt;Angewandte Chemie International Edition&lt;/full-title&gt;&lt;/periodical&gt;&lt;dates&gt;&lt;year&gt;2015&lt;/year&gt;&lt;/dates&gt;&lt;isbn&gt;1521-3773&lt;/isbn&gt;&lt;urls&gt;&lt;/urls&gt;&lt;/record&gt;&lt;/Cite&gt;&lt;/EndNote&gt;</w:instrText>
      </w:r>
      <w:r w:rsidRPr="00053293">
        <w:rPr>
          <w:rFonts w:ascii="Times New Roman" w:hAnsi="Times New Roman"/>
        </w:rPr>
        <w:fldChar w:fldCharType="separate"/>
      </w:r>
      <w:r w:rsidR="00014E99">
        <w:rPr>
          <w:rFonts w:ascii="Times New Roman" w:hAnsi="Times New Roman"/>
          <w:noProof/>
        </w:rPr>
        <w:t>[8]</w:t>
      </w:r>
      <w:r w:rsidRPr="00053293">
        <w:rPr>
          <w:rFonts w:ascii="Times New Roman" w:hAnsi="Times New Roman"/>
        </w:rPr>
        <w:fldChar w:fldCharType="end"/>
      </w:r>
      <w:r w:rsidRPr="00053293">
        <w:rPr>
          <w:rFonts w:ascii="Times New Roman" w:hAnsi="Times New Roman"/>
        </w:rPr>
        <w:t xml:space="preserve">. Despite the fact that ketones have been observed as products from the transformation of acetic acid over zeolites since the early 1980’s, specific details of the reaction mechanism still remain elusive </w:t>
      </w:r>
      <w:r w:rsidRPr="00053293">
        <w:rPr>
          <w:rFonts w:ascii="Times New Roman" w:hAnsi="Times New Roman"/>
        </w:rPr>
        <w:fldChar w:fldCharType="begin">
          <w:fldData xml:space="preserve">PEVuZE5vdGU+PENpdGU+PEF1dGhvcj5WZXJ2ZWNrZW48L0F1dGhvcj48WWVhcj4xOTg2PC9ZZWFy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PEVuZE5vdGU+PENpdGU+PEF1dGhvcj5WZXJ2ZWNrZW48L0F1dGhvcj48WWVhcj4xOTg2PC9ZZWFy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[34-38]</w:t>
      </w:r>
      <w:r w:rsidRPr="00053293">
        <w:rPr>
          <w:rFonts w:ascii="Times New Roman" w:hAnsi="Times New Roman"/>
        </w:rPr>
        <w:fldChar w:fldCharType="end"/>
      </w:r>
      <w:r w:rsidRPr="00053293">
        <w:rPr>
          <w:rFonts w:ascii="Times New Roman" w:hAnsi="Times New Roman"/>
        </w:rPr>
        <w:t xml:space="preserve">. While ketones are reported in several cases, conditions that yield high selectivity to acetone while minimizing sequential aldol condensation reactions have yet to be identified. In addition to uncertainty surrounding the mechanism, the critical role of water, which is present in significant quantities in virtually all streams that contain acetic acid, has not been investigated for this reaction. Zeolites, especially MFI framework zeolites, are one of the most promising and commonly employed catalysts for the conversion of bio-oil to fuels and chemicals. The fact that so little is known about the mechanism of conversion of the most abundant species in bio-oil over this catalyst is surprising, and warrants further investigation. </w:t>
      </w:r>
    </w:p>
    <w:p w14:paraId="2197CA2B" w14:textId="1A0D9F7D" w:rsidR="00745928" w:rsidRPr="00053293" w:rsidRDefault="00745928" w:rsidP="00E20E71">
      <w:pPr>
        <w:ind w:firstLine="720"/>
        <w:jc w:val="both"/>
        <w:rPr>
          <w:rFonts w:ascii="Times New Roman" w:hAnsi="Times New Roman"/>
          <w:bCs/>
        </w:rPr>
      </w:pPr>
      <w:r w:rsidRPr="00053293">
        <w:rPr>
          <w:rFonts w:ascii="Times New Roman" w:hAnsi="Times New Roman"/>
        </w:rPr>
        <w:t xml:space="preserve">The few studies investigating the ketonization reaction over zeolites have operated under conditions that also involve a variety of secondary reactions such as </w:t>
      </w:r>
      <w:r w:rsidRPr="00053293">
        <w:rPr>
          <w:rFonts w:ascii="Times New Roman" w:hAnsi="Times New Roman"/>
        </w:rPr>
        <w:lastRenderedPageBreak/>
        <w:t>aldol condensation and aromatization</w:t>
      </w:r>
      <w:r w:rsidRPr="00053293">
        <w:rPr>
          <w:rFonts w:ascii="Times New Roman" w:hAnsi="Times New Roman"/>
        </w:rPr>
        <w:fldChar w:fldCharType="begin">
          <w:fldData xml:space="preserve">PEVuZE5vdGU+PENpdGU+PEF1dGhvcj5HYXl1Ym88L0F1dGhvcj48WWVhcj4yMDA0PC9ZZWFyPjxS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PEVuZE5vdGU+PENpdGU+PEF1dGhvcj5HYXl1Ym88L0F1dGhvcj48WWVhcj4yMDA0PC9ZZWFyPjxS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[38]</w:t>
      </w:r>
      <w:r w:rsidRPr="00053293">
        <w:rPr>
          <w:rFonts w:ascii="Times New Roman" w:hAnsi="Times New Roman"/>
        </w:rPr>
        <w:fldChar w:fldCharType="end"/>
      </w:r>
      <w:r w:rsidRPr="00053293">
        <w:rPr>
          <w:rFonts w:ascii="Times New Roman" w:hAnsi="Times New Roman"/>
        </w:rPr>
        <w:t xml:space="preserve">, making it difficult to come to mechanistic conclusions. In addition to these sequential and parallel products, the intrinsic ability of a zeolite to activate various oxygenated species, such as acetic acid, can be clouded by the rapid deactivation that is associated with the subsequent conversion of reaction products such as acetone, as has been illustrated by Kresnawahjuesa </w:t>
      </w:r>
      <w:r w:rsidRPr="00A53863">
        <w:rPr>
          <w:rFonts w:ascii="Times New Roman" w:hAnsi="Times New Roman"/>
        </w:rPr>
        <w:t>et al.</w:t>
      </w:r>
      <w:r w:rsidRPr="00053293">
        <w:rPr>
          <w:rFonts w:ascii="Times New Roman" w:hAnsi="Times New Roman"/>
        </w:rPr>
        <w:t xml:space="preserve"> </w:t>
      </w:r>
      <w:r w:rsidRPr="00053293">
        <w:rPr>
          <w:rFonts w:ascii="Times New Roman" w:hAnsi="Times New Roman"/>
        </w:rPr>
        <w:fldChar w:fldCharType="begin">
          <w:fldData xml:space="preserve">PEVuZE5vdGU+PENpdGU+PEF1dGhvcj5LcmVzbmF3YWhqdWVzYTwvQXV0aG9yPjxZZWFyPjIwMDQ8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PEVuZE5vdGU+PENpdGU+PEF1dGhvcj5LcmVzbmF3YWhqdWVzYTwvQXV0aG9yPjxZZWFyPjIwMDQ8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[39]</w:t>
      </w:r>
      <w:r w:rsidRPr="00053293">
        <w:rPr>
          <w:rFonts w:ascii="Times New Roman" w:hAnsi="Times New Roman"/>
        </w:rPr>
        <w:fldChar w:fldCharType="end"/>
      </w:r>
      <w:r w:rsidRPr="00053293">
        <w:rPr>
          <w:rFonts w:ascii="Times New Roman" w:hAnsi="Times New Roman"/>
        </w:rPr>
        <w:t xml:space="preserve">. As early as 1983, Chang </w:t>
      </w:r>
      <w:r w:rsidRPr="00053293">
        <w:rPr>
          <w:rFonts w:ascii="Times New Roman" w:hAnsi="Times New Roman"/>
          <w:i/>
        </w:rPr>
        <w:t>et al.</w:t>
      </w:r>
      <w:r w:rsidRPr="00053293">
        <w:rPr>
          <w:rFonts w:ascii="Times New Roman" w:hAnsi="Times New Roman"/>
        </w:rPr>
        <w:t xml:space="preserve"> </w:t>
      </w:r>
      <w:r w:rsidRPr="00053293">
        <w:rPr>
          <w:rFonts w:ascii="Times New Roman" w:hAnsi="Times New Roman"/>
        </w:rPr>
        <w:fldChar w:fldCharType="begin"/>
      </w:r>
      <w:r w:rsidR="00C04876">
        <w:rPr>
          <w:rFonts w:ascii="Times New Roman" w:hAnsi="Times New Roman"/>
        </w:rPr>
        <w:instrText xml:space="preserve"> ADDIN EN.CITE &lt;EndNote&gt;&lt;Cite&gt;&lt;Author&gt;Chang&lt;/Author&gt;&lt;Year&gt;1983&lt;/Year&gt;&lt;RecNum&gt;36&lt;/RecNum&gt;&lt;DisplayText&gt;[36]&lt;/DisplayText&gt;&lt;record&gt;&lt;rec-number&gt;36&lt;/rec-number&gt;&lt;foreign-keys&gt;&lt;key app="EN" db-id="zfaa9a05zaape2eexs750txo0z50x0fapwpf" timestamp="1496434351"&gt;36&lt;/key&gt;&lt;/foreign-keys&gt;&lt;ref-type name="Journal Article"&gt;17&lt;/ref-type&gt;&lt;contributors&gt;&lt;authors&gt;&lt;author&gt;Chang, C. D.&lt;/author&gt;&lt;author&gt;Chen, N. Y.&lt;/author&gt;&lt;author&gt;Koenig, L. R.&lt;/author&gt;&lt;author&gt;Walsh, D. E.&lt;/author&gt;&lt;/authors&gt;&lt;/contributors&gt;&lt;auth-address&gt;Mobil Res &amp;amp; Dev Corp,Div Cent Res,Princeton,Nj 08540&lt;/auth-address&gt;&lt;titles&gt;&lt;title&gt;Synergism in Acetic-Acid Methanol Reactions over Zsm-5 Zeolites&lt;/title&gt;&lt;secondary-title&gt;Abstracts of Papers of the American Chemical Society&lt;/secondary-title&gt;&lt;alt-title&gt;Abstr Pap Am Chem S&lt;/alt-title&gt;&lt;/titles&gt;&lt;periodical&gt;&lt;full-title&gt;Abstracts of Papers of the American Chemical Society&lt;/full-title&gt;&lt;abbr-1&gt;Abstr Pap Am Chem S&lt;/abbr-1&gt;&lt;/periodical&gt;&lt;alt-periodical&gt;&lt;full-title&gt;Abstracts of Papers of the American Chemical Society&lt;/full-title&gt;&lt;abbr-1&gt;Abstr Pap Am Chem S&lt;/abbr-1&gt;&lt;/alt-periodical&gt;&lt;pages&gt;49-Fuel&lt;/pages&gt;&lt;volume&gt;185&lt;/volume&gt;&lt;number&gt;Mar&lt;/number&gt;&lt;dates&gt;&lt;year&gt;1983&lt;/year&gt;&lt;/dates&gt;&lt;isbn&gt;0065-7727&lt;/isbn&gt;&lt;accession-num&gt;WOS:A1983QG98000844&lt;/accession-num&gt;&lt;urls&gt;&lt;related-urls&gt;&lt;url&gt;&amp;lt;Go to ISI&amp;gt;://WOS:A1983QG98000844&lt;/url&gt;&lt;/related-urls&gt;&lt;/urls&gt;&lt;language&gt;English&lt;/language&gt;&lt;/record&gt;&lt;/Cite&gt;&lt;/EndNote&gt;</w:instrText>
      </w:r>
      <w:r w:rsidRPr="00053293">
        <w:rPr>
          <w:rFonts w:ascii="Times New Roman" w:hAnsi="Times New Roman"/>
        </w:rPr>
        <w:fldChar w:fldCharType="separate"/>
      </w:r>
      <w:r w:rsidR="00014E99">
        <w:rPr>
          <w:rFonts w:ascii="Times New Roman" w:hAnsi="Times New Roman"/>
          <w:noProof/>
        </w:rPr>
        <w:t>[36]</w:t>
      </w:r>
      <w:r w:rsidRPr="00053293">
        <w:rPr>
          <w:rFonts w:ascii="Times New Roman" w:hAnsi="Times New Roman"/>
        </w:rPr>
        <w:fldChar w:fldCharType="end"/>
      </w:r>
      <w:r w:rsidRPr="00053293">
        <w:rPr>
          <w:rFonts w:ascii="Times New Roman" w:hAnsi="Times New Roman"/>
        </w:rPr>
        <w:t xml:space="preserve"> offered the suggestion that the ketonization reaction over zeolites may occur via a nucleophilic attack of an acylium ion with an acetate. Due to the rapid deactivation observed over zeolites, they proposed that these acetate species were formed from the decomposition of acylium species by dehydroxylation of the zeolite, leading to an inherent irreversible deactivation of the catalyst. </w:t>
      </w:r>
      <w:r w:rsidRPr="00053293">
        <w:rPr>
          <w:rFonts w:ascii="Times New Roman" w:hAnsi="Times New Roman"/>
          <w:bCs/>
        </w:rPr>
        <w:t xml:space="preserve">Martens et al. </w:t>
      </w:r>
      <w:r w:rsidRPr="00053293">
        <w:rPr>
          <w:rFonts w:ascii="Times New Roman" w:hAnsi="Times New Roman"/>
          <w:bCs/>
        </w:rPr>
        <w:fldChar w:fldCharType="begin"/>
      </w:r>
      <w:r w:rsidR="00C04876">
        <w:rPr>
          <w:rFonts w:ascii="Times New Roman" w:hAnsi="Times New Roman"/>
          <w:bCs/>
        </w:rPr>
        <w:instrText xml:space="preserve"> ADDIN EN.CITE &lt;EndNote&gt;&lt;Cite&gt;&lt;Author&gt;Martens&lt;/Author&gt;&lt;Year&gt;1993&lt;/Year&gt;&lt;RecNum&gt;35&lt;/RecNum&gt;&lt;DisplayText&gt;[35]&lt;/DisplayText&gt;&lt;record&gt;&lt;rec-number&gt;35&lt;/rec-number&gt;&lt;foreign-keys&gt;&lt;key app="EN" db-id="zfaa9a05zaape2eexs750txo0z50x0fapwpf" timestamp="1496434351"&gt;35&lt;/key&gt;&lt;/foreign-keys&gt;&lt;ref-type name="Journal Article"&gt;17&lt;/ref-type&gt;&lt;contributors&gt;&lt;authors&gt;&lt;author&gt;Martens, J. A.&lt;/author&gt;&lt;author&gt;Wydoodt, M.&lt;/author&gt;&lt;author&gt;Espeel, P.&lt;/author&gt;&lt;author&gt;Jacobs, P. A.&lt;/author&gt;&lt;/authors&gt;&lt;/contributors&gt;&lt;auth-address&gt;Martens, Ja&amp;#xD;Katholieke Univ Leuven,Centrum Oppervlaktechem &amp;amp; Katalyse,Kardinaal Mercierlaan 92,B-3001 Heverlee,Belgium&amp;#xD;Katholieke Univ Leuven,Centrum Oppervlaktechem &amp;amp; Katalyse,Kardinaal Mercierlaan 92,B-3001 Heverlee,Belgium&lt;/auth-address&gt;&lt;titles&gt;&lt;title&gt;Acid-Catalyzed Ketonization of Mixtures of Low-Carbon Number Carboxylic-Acids on Zeolite H-T&lt;/title&gt;&lt;secondary-title&gt;Heterogeneous Catalysis and Fine Chemicals Iii&lt;/secondary-title&gt;&lt;alt-title&gt;Stud Surf Sci Catal&lt;/alt-title&gt;&lt;/titles&gt;&lt;periodical&gt;&lt;full-title&gt;Heterogeneous Catalysis and Fine Chemicals Iii&lt;/full-title&gt;&lt;abbr-1&gt;Stud Surf Sci Catal&lt;/abbr-1&gt;&lt;/periodical&gt;&lt;alt-periodical&gt;&lt;full-title&gt;Heterogeneous Catalysis and Fine Chemicals Iii&lt;/full-title&gt;&lt;abbr-1&gt;Stud Surf Sci Catal&lt;/abbr-1&gt;&lt;/alt-periodical&gt;&lt;pages&gt;527-534&lt;/pages&gt;&lt;volume&gt;78&lt;/volume&gt;&lt;dates&gt;&lt;year&gt;1993&lt;/year&gt;&lt;/dates&gt;&lt;isbn&gt;0167-2991&lt;/isbn&gt;&lt;accession-num&gt;WOS:A1993BA03F00063&lt;/accession-num&gt;&lt;urls&gt;&lt;related-urls&gt;&lt;url&gt;&amp;lt;Go to ISI&amp;gt;://WOS:A1993BA03F00063&lt;/url&gt;&lt;/related-urls&gt;&lt;/urls&gt;&lt;language&gt;English&lt;/language&gt;&lt;/record&gt;&lt;/Cite&gt;&lt;/EndNote&gt;</w:instrText>
      </w:r>
      <w:r w:rsidRPr="00053293">
        <w:rPr>
          <w:rFonts w:ascii="Times New Roman" w:hAnsi="Times New Roman"/>
          <w:bCs/>
        </w:rPr>
        <w:fldChar w:fldCharType="separate"/>
      </w:r>
      <w:r w:rsidR="00014E99">
        <w:rPr>
          <w:rFonts w:ascii="Times New Roman" w:hAnsi="Times New Roman"/>
          <w:bCs/>
          <w:noProof/>
        </w:rPr>
        <w:t>[35]</w:t>
      </w:r>
      <w:r w:rsidRPr="00053293">
        <w:rPr>
          <w:rFonts w:ascii="Times New Roman" w:hAnsi="Times New Roman"/>
          <w:bCs/>
        </w:rPr>
        <w:fldChar w:fldCharType="end"/>
      </w:r>
      <w:r w:rsidRPr="00053293">
        <w:rPr>
          <w:rFonts w:ascii="Times New Roman" w:hAnsi="Times New Roman"/>
          <w:bCs/>
        </w:rPr>
        <w:t xml:space="preserve"> proposed a similar mechanism involving a surface acyl intermediate similar to Chang et al. Rather than forming an activated acetate via dehydroxylation of the zeolite, they speculated that a second acid could interact directly with the basic site on the zeolite generated via the formation of a surface acyl group to dissociate the O-H bond on the carboxylic acid and regenerate the Brønsted site and form a carboxylate anion. The location of the surface acyl species during this process is not specified. They proposed that this carboxylate anion subsequently interacts with the positively charged acyl cation to form the ketone. </w:t>
      </w:r>
    </w:p>
    <w:p w14:paraId="5733922F" w14:textId="0B9A9100" w:rsidR="00745928" w:rsidRPr="00053293" w:rsidRDefault="00745928" w:rsidP="00E20E71">
      <w:pPr>
        <w:ind w:firstLine="720"/>
        <w:jc w:val="both"/>
        <w:rPr>
          <w:rFonts w:ascii="Times New Roman" w:hAnsi="Times New Roman"/>
          <w:bCs/>
        </w:rPr>
      </w:pPr>
      <w:r w:rsidRPr="00053293">
        <w:rPr>
          <w:rFonts w:ascii="Times New Roman" w:hAnsi="Times New Roman"/>
          <w:bCs/>
        </w:rPr>
        <w:t>Other types of reactive intermediates have been proposed for reactions involving acyl species and the acylium ions. Of particular relevance to this reaction are ketenes. Surface acyl species are in equilibrium with acylium ions, as well as gas phase ketenes in low abundance. Ketenes are often proposed as important reactive intermediates for reactions involving carboxylic acids and acyl groups</w:t>
      </w:r>
      <w:r w:rsidRPr="00053293">
        <w:rPr>
          <w:rFonts w:ascii="Times New Roman" w:hAnsi="Times New Roman"/>
          <w:bCs/>
        </w:rPr>
        <w:fldChar w:fldCharType="begin"/>
      </w:r>
      <w:r w:rsidR="00C04876">
        <w:rPr>
          <w:rFonts w:ascii="Times New Roman" w:hAnsi="Times New Roman"/>
          <w:bCs/>
        </w:rPr>
        <w:instrText xml:space="preserve"> ADDIN EN.CITE &lt;EndNote&gt;&lt;Cite&gt;&lt;Author&gt;Rasmussen&lt;/Author&gt;&lt;Year&gt;2015&lt;/Year&gt;&lt;RecNum&gt;8&lt;/RecNum&gt;&lt;DisplayText&gt;[8]&lt;/DisplayText&gt;&lt;record&gt;&lt;rec-number&gt;8&lt;/rec-number&gt;&lt;foreign-keys&gt;&lt;key app="EN" db-id="zfaa9a05zaape2eexs750txo0z50x0fapwpf" timestamp="1496434347"&gt;8&lt;/key&gt;&lt;/foreign-keys&gt;&lt;ref-type name="Journal Article"&gt;17&lt;/ref-type&gt;&lt;contributors&gt;&lt;authors&gt;&lt;author&gt;Rasmussen, Dominik B&lt;/author&gt;&lt;author&gt;Christensen, Jakob M&lt;/author&gt;&lt;author&gt;Temel, Burcin&lt;/author&gt;&lt;author&gt;Studt, Felix&lt;/author&gt;&lt;author&gt;Moses, Poul Georg&lt;/author&gt;&lt;author&gt;Rossmeisl, Jan&lt;/author&gt;&lt;author&gt;Riisager, Anders&lt;/author&gt;&lt;author&gt;Jensen, Anker D&lt;/author&gt;&lt;/authors&gt;&lt;/contributors&gt;&lt;titles&gt;&lt;title&gt;Ketene as a Reaction Intermediate in the Carbonylation of Dimethyl Ether to Methyl Acetate over Mordenite&lt;/title&gt;&lt;secondary-title&gt;Angewandte Chemie International Edition&lt;/secondary-title&gt;&lt;/titles&gt;&lt;periodical&gt;&lt;full-title&gt;Angewandte Chemie International Edition&lt;/full-title&gt;&lt;/periodical&gt;&lt;dates&gt;&lt;year&gt;2015&lt;/year&gt;&lt;/dates&gt;&lt;isbn&gt;1521-3773&lt;/isbn&gt;&lt;urls&gt;&lt;/urls&gt;&lt;/record&gt;&lt;/Cite&gt;&lt;/EndNote&gt;</w:instrText>
      </w:r>
      <w:r w:rsidRPr="00053293">
        <w:rPr>
          <w:rFonts w:ascii="Times New Roman" w:hAnsi="Times New Roman"/>
          <w:bCs/>
        </w:rPr>
        <w:fldChar w:fldCharType="separate"/>
      </w:r>
      <w:r w:rsidR="00014E99">
        <w:rPr>
          <w:rFonts w:ascii="Times New Roman" w:hAnsi="Times New Roman"/>
          <w:bCs/>
          <w:noProof/>
        </w:rPr>
        <w:t>[8]</w:t>
      </w:r>
      <w:r w:rsidRPr="00053293">
        <w:rPr>
          <w:rFonts w:ascii="Times New Roman" w:hAnsi="Times New Roman"/>
          <w:bCs/>
        </w:rPr>
        <w:fldChar w:fldCharType="end"/>
      </w:r>
      <w:r w:rsidRPr="00053293">
        <w:rPr>
          <w:rFonts w:ascii="Times New Roman" w:hAnsi="Times New Roman"/>
          <w:bCs/>
        </w:rPr>
        <w:t xml:space="preserve">. Specifically for the </w:t>
      </w:r>
      <w:r w:rsidRPr="00053293">
        <w:rPr>
          <w:rFonts w:ascii="Times New Roman" w:hAnsi="Times New Roman"/>
          <w:bCs/>
        </w:rPr>
        <w:lastRenderedPageBreak/>
        <w:t>ketonization reaction, it has been shown that over oxides such as TiO</w:t>
      </w:r>
      <w:r w:rsidRPr="00053293">
        <w:rPr>
          <w:rFonts w:ascii="Times New Roman" w:hAnsi="Times New Roman"/>
          <w:bCs/>
          <w:vertAlign w:val="subscript"/>
        </w:rPr>
        <w:t>2</w:t>
      </w:r>
      <w:r w:rsidRPr="00053293">
        <w:rPr>
          <w:rFonts w:ascii="Times New Roman" w:hAnsi="Times New Roman"/>
          <w:bCs/>
        </w:rPr>
        <w:t>, gas phase ketenes are parallel side products that do not lead to ketone formation as discussed in depth in a recent review on the topic</w:t>
      </w:r>
      <w:r w:rsidRPr="00053293">
        <w:rPr>
          <w:rFonts w:ascii="Times New Roman" w:hAnsi="Times New Roman"/>
          <w:bCs/>
        </w:rPr>
        <w:fldChar w:fldCharType="begin"/>
      </w:r>
      <w:r w:rsidR="00014E99">
        <w:rPr>
          <w:rFonts w:ascii="Times New Roman" w:hAnsi="Times New Roman"/>
          <w:bCs/>
        </w:rPr>
        <w:instrText xml:space="preserve"> ADDIN EN.CITE &lt;EndNote&gt;&lt;Cite&gt;&lt;Author&gt;Pham&lt;/Author&gt;&lt;Year&gt;2013&lt;/Year&gt;&lt;RecNum&gt;60&lt;/RecNum&gt;&lt;DisplayText&gt;[7]&lt;/DisplayText&gt;&lt;record&gt;&lt;rec-number&gt;60&lt;/rec-number&gt;&lt;foreign-keys&gt;&lt;key app="EN" db-id="05epeexf3f9zx0etdv0vzs5qvsdxs5dw5zpz" timestamp="1418938797"&gt;60&lt;/key&gt;&lt;/foreign-keys&gt;&lt;ref-type name="Journal Article"&gt;17&lt;/ref-type&gt;&lt;contributors&gt;&lt;authors&gt;&lt;author&gt;Pham, Tu N.&lt;/author&gt;&lt;author&gt;Sooknoi, Tawan&lt;/author&gt;&lt;author&gt;Crossley, Steven P.&lt;/author&gt;&lt;author&gt;Resasco, Daniel E.&lt;/author&gt;&lt;/authors&gt;&lt;/contributors&gt;&lt;titles&gt;&lt;title&gt;Ketonization of Carboxylic Acids: Mechanisms, Catalysts, and Implications for Biomass Conversion&lt;/title&gt;&lt;secondary-title&gt;Acs Catalysis&lt;/secondary-title&gt;&lt;/titles&gt;&lt;periodical&gt;&lt;full-title&gt;Acs Catalysis&lt;/full-title&gt;&lt;/periodical&gt;&lt;pages&gt;2456-2473&lt;/pages&gt;&lt;volume&gt;3&lt;/volume&gt;&lt;number&gt;11&lt;/number&gt;&lt;dates&gt;&lt;year&gt;2013&lt;/year&gt;&lt;pub-dates&gt;&lt;date&gt;Nov&lt;/date&gt;&lt;/pub-dates&gt;&lt;/dates&gt;&lt;isbn&gt;2155-5435&lt;/isbn&gt;&lt;accession-num&gt;WOS:000326615200005&lt;/accession-num&gt;&lt;urls&gt;&lt;related-urls&gt;&lt;url&gt;&amp;lt;Go to ISI&amp;gt;://WOS:000326615200005&lt;/url&gt;&lt;/related-urls&gt;&lt;/urls&gt;&lt;electronic-resource-num&gt;10.1021/cs400501h&lt;/electronic-resource-num&gt;&lt;/record&gt;&lt;/Cite&gt;&lt;/EndNote&gt;</w:instrText>
      </w:r>
      <w:r w:rsidRPr="00053293">
        <w:rPr>
          <w:rFonts w:ascii="Times New Roman" w:hAnsi="Times New Roman"/>
          <w:bCs/>
        </w:rPr>
        <w:fldChar w:fldCharType="separate"/>
      </w:r>
      <w:r w:rsidR="00014E99">
        <w:rPr>
          <w:rFonts w:ascii="Times New Roman" w:hAnsi="Times New Roman"/>
          <w:bCs/>
          <w:noProof/>
        </w:rPr>
        <w:t>[7]</w:t>
      </w:r>
      <w:r w:rsidRPr="00053293">
        <w:rPr>
          <w:rFonts w:ascii="Times New Roman" w:hAnsi="Times New Roman"/>
          <w:bCs/>
        </w:rPr>
        <w:fldChar w:fldCharType="end"/>
      </w:r>
      <w:r w:rsidRPr="00053293">
        <w:rPr>
          <w:rFonts w:ascii="Times New Roman" w:hAnsi="Times New Roman"/>
          <w:bCs/>
        </w:rPr>
        <w:t>. Martinez et al. argued against a sequential ketene based mechanism, using a monolith reactor while varying the contact time</w:t>
      </w:r>
      <w:r w:rsidRPr="00053293">
        <w:rPr>
          <w:rFonts w:ascii="Times New Roman" w:hAnsi="Times New Roman"/>
          <w:bCs/>
        </w:rPr>
        <w:fldChar w:fldCharType="begin">
          <w:fldData xml:space="preserve">PEVuZE5vdGU+PENpdGU+PEF1dGhvcj5NYXJ0aW5lejwvQXV0aG9yPjxZZWFyPjIwMDQ8L1llYXI+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</w:fldData>
        </w:fldChar>
      </w:r>
      <w:r w:rsidR="00C04876">
        <w:rPr>
          <w:rFonts w:ascii="Times New Roman" w:hAnsi="Times New Roman"/>
          <w:bCs/>
        </w:rPr>
        <w:instrText xml:space="preserve"> ADDIN EN.CITE </w:instrText>
      </w:r>
      <w:r w:rsidR="00C04876">
        <w:rPr>
          <w:rFonts w:ascii="Times New Roman" w:hAnsi="Times New Roman"/>
          <w:bCs/>
        </w:rPr>
        <w:fldChar w:fldCharType="begin">
          <w:fldData xml:space="preserve">PEVuZE5vdGU+PENpdGU+PEF1dGhvcj5NYXJ0aW5lejwvQXV0aG9yPjxZZWFyPjIwMDQ8L1llYXI+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</w:fldData>
        </w:fldChar>
      </w:r>
      <w:r w:rsidR="00C04876">
        <w:rPr>
          <w:rFonts w:ascii="Times New Roman" w:hAnsi="Times New Roman"/>
          <w:bCs/>
        </w:rPr>
        <w:instrText xml:space="preserve"> ADDIN EN.CITE.DATA </w:instrText>
      </w:r>
      <w:r w:rsidR="00C04876">
        <w:rPr>
          <w:rFonts w:ascii="Times New Roman" w:hAnsi="Times New Roman"/>
          <w:bCs/>
        </w:rPr>
      </w:r>
      <w:r w:rsidR="00C04876">
        <w:rPr>
          <w:rFonts w:ascii="Times New Roman" w:hAnsi="Times New Roman"/>
          <w:bCs/>
        </w:rPr>
        <w:fldChar w:fldCharType="end"/>
      </w:r>
      <w:r w:rsidRPr="00053293">
        <w:rPr>
          <w:rFonts w:ascii="Times New Roman" w:hAnsi="Times New Roman"/>
          <w:bCs/>
        </w:rPr>
      </w:r>
      <w:r w:rsidRPr="00053293">
        <w:rPr>
          <w:rFonts w:ascii="Times New Roman" w:hAnsi="Times New Roman"/>
          <w:bCs/>
        </w:rPr>
        <w:fldChar w:fldCharType="separate"/>
      </w:r>
      <w:r w:rsidR="00014E99">
        <w:rPr>
          <w:rFonts w:ascii="Times New Roman" w:hAnsi="Times New Roman"/>
          <w:bCs/>
          <w:noProof/>
        </w:rPr>
        <w:t>[20]</w:t>
      </w:r>
      <w:r w:rsidRPr="00053293">
        <w:rPr>
          <w:rFonts w:ascii="Times New Roman" w:hAnsi="Times New Roman"/>
          <w:bCs/>
        </w:rPr>
        <w:fldChar w:fldCharType="end"/>
      </w:r>
      <w:r w:rsidRPr="00053293">
        <w:rPr>
          <w:rFonts w:ascii="Times New Roman" w:hAnsi="Times New Roman"/>
          <w:bCs/>
        </w:rPr>
        <w:t xml:space="preserve">. Similarly, Pestman et al.  </w:t>
      </w:r>
      <w:r w:rsidRPr="00053293">
        <w:rPr>
          <w:rFonts w:ascii="Times New Roman" w:hAnsi="Times New Roman"/>
          <w:bCs/>
        </w:rPr>
        <w:fldChar w:fldCharType="begin"/>
      </w:r>
      <w:r w:rsidR="00C04876">
        <w:rPr>
          <w:rFonts w:ascii="Times New Roman" w:hAnsi="Times New Roman"/>
          <w:bCs/>
        </w:rPr>
        <w:instrText xml:space="preserve"> ADDIN EN.CITE &lt;EndNote&gt;&lt;Cite&gt;&lt;Author&gt;Pestman&lt;/Author&gt;&lt;Year&gt;1997&lt;/Year&gt;&lt;RecNum&gt;5&lt;/RecNum&gt;&lt;DisplayText&gt;[5]&lt;/DisplayText&gt;&lt;record&gt;&lt;rec-number&gt;5&lt;/rec-number&gt;&lt;foreign-keys&gt;&lt;key app="EN" db-id="zfaa9a05zaape2eexs750txo0z50x0fapwpf" timestamp="1496434347"&gt;5&lt;/key&gt;&lt;/foreign-keys&gt;&lt;ref-type name="Journal Article"&gt;17&lt;/ref-type&gt;&lt;contributors&gt;&lt;authors&gt;&lt;author&gt;Pestman, R.&lt;/author&gt;&lt;author&gt;Koster, R. M.&lt;/author&gt;&lt;author&gt;vanDuijne, A.&lt;/author&gt;&lt;author&gt;Pieterse, J. A. Z.&lt;/author&gt;&lt;author&gt;Ponec, V.&lt;/author&gt;&lt;/authors&gt;&lt;/contributors&gt;&lt;auth-address&gt;Leiden Univ,Gorlaeus Labs,Leiden Inst Chem,Nl-2300 Ra Leiden,Netherlands&lt;/auth-address&gt;&lt;titles&gt;&lt;title&gt;Reactions of carboxylic acids on oxides .2. Bimolecular reaction of aliphatic acids to ketones&lt;/title&gt;&lt;secondary-title&gt;Journal of Catalysis&lt;/secondary-title&gt;&lt;alt-title&gt;J Catal&lt;/alt-title&gt;&lt;/titles&gt;&lt;periodical&gt;&lt;full-title&gt;Journal of Catalysis&lt;/full-title&gt;&lt;abbr-1&gt;J Catal&lt;/abbr-1&gt;&lt;/periodical&gt;&lt;alt-periodical&gt;&lt;full-title&gt;Journal of Catalysis&lt;/full-title&gt;&lt;abbr-1&gt;J Catal&lt;/abbr-1&gt;&lt;/alt-periodical&gt;&lt;pages&gt;265-272&lt;/pages&gt;&lt;volume&gt;168&lt;/volume&gt;&lt;number&gt;2&lt;/number&gt;&lt;keywords&gt;&lt;keyword&gt;acetic-acid&lt;/keyword&gt;&lt;keyword&gt;surface&lt;/keyword&gt;&lt;keyword&gt;decomposition&lt;/keyword&gt;&lt;keyword&gt;hydrogenation&lt;/keyword&gt;&lt;keyword&gt;requirements&lt;/keyword&gt;&lt;keyword&gt;acetaldehyde&lt;/keyword&gt;&lt;keyword&gt;catalysts&lt;/keyword&gt;&lt;keyword&gt;evolution&lt;/keyword&gt;&lt;keyword&gt;reduction&lt;/keyword&gt;&lt;keyword&gt;mechanism&lt;/keyword&gt;&lt;/keywords&gt;&lt;dates&gt;&lt;year&gt;1997&lt;/year&gt;&lt;pub-dates&gt;&lt;date&gt;Jun&lt;/date&gt;&lt;/pub-dates&gt;&lt;/dates&gt;&lt;isbn&gt;0021-9517&lt;/isbn&gt;&lt;accession-num&gt;WOS:A1997XE03100014&lt;/accession-num&gt;&lt;urls&gt;&lt;related-urls&gt;&lt;url&gt;&amp;lt;Go to ISI&amp;gt;://WOS:A1997XE03100014&lt;/url&gt;&lt;/related-urls&gt;&lt;/urls&gt;&lt;electronic-resource-num&gt;DOI 10.1006/jcat.1997.1624&lt;/electronic-resource-num&gt;&lt;language&gt;English&lt;/language&gt;&lt;/record&gt;&lt;/Cite&gt;&lt;/EndNote&gt;</w:instrText>
      </w:r>
      <w:r w:rsidRPr="00053293">
        <w:rPr>
          <w:rFonts w:ascii="Times New Roman" w:hAnsi="Times New Roman"/>
          <w:bCs/>
        </w:rPr>
        <w:fldChar w:fldCharType="separate"/>
      </w:r>
      <w:r w:rsidR="00014E99">
        <w:rPr>
          <w:rFonts w:ascii="Times New Roman" w:hAnsi="Times New Roman"/>
          <w:bCs/>
          <w:noProof/>
        </w:rPr>
        <w:t>[5]</w:t>
      </w:r>
      <w:r w:rsidRPr="00053293">
        <w:rPr>
          <w:rFonts w:ascii="Times New Roman" w:hAnsi="Times New Roman"/>
          <w:bCs/>
        </w:rPr>
        <w:fldChar w:fldCharType="end"/>
      </w:r>
      <w:r w:rsidRPr="00053293">
        <w:rPr>
          <w:rFonts w:ascii="Times New Roman" w:hAnsi="Times New Roman"/>
          <w:bCs/>
        </w:rPr>
        <w:t xml:space="preserve"> used </w:t>
      </w:r>
      <w:r w:rsidRPr="00053293">
        <w:rPr>
          <w:rFonts w:ascii="Times New Roman" w:hAnsi="Times New Roman"/>
          <w:bCs/>
          <w:vertAlign w:val="superscript"/>
        </w:rPr>
        <w:t>13</w:t>
      </w:r>
      <w:r w:rsidRPr="00053293">
        <w:rPr>
          <w:rFonts w:ascii="Times New Roman" w:hAnsi="Times New Roman"/>
          <w:bCs/>
        </w:rPr>
        <w:t>C labeled acids to perform cross ketonization reactions between a carboxylic acid capable of forming a ketene with another carboxylic acid lacking an alpha hydrogen and thus incapable of forming a gas phase ketene. They showed by labeling the carbonyl carbon of carboxylic acids that gas phase ketenes are not responsible for the ketonization reaction over TiO</w:t>
      </w:r>
      <w:r w:rsidRPr="00053293">
        <w:rPr>
          <w:rFonts w:ascii="Times New Roman" w:hAnsi="Times New Roman"/>
          <w:bCs/>
          <w:vertAlign w:val="subscript"/>
        </w:rPr>
        <w:t>2</w:t>
      </w:r>
      <w:r w:rsidRPr="00053293">
        <w:rPr>
          <w:rFonts w:ascii="Times New Roman" w:hAnsi="Times New Roman"/>
          <w:bCs/>
        </w:rPr>
        <w:t>.</w:t>
      </w:r>
    </w:p>
    <w:p w14:paraId="707C089C" w14:textId="27BCF98A" w:rsidR="00745928" w:rsidRPr="00053293" w:rsidRDefault="00745928" w:rsidP="00E20E71">
      <w:pPr>
        <w:ind w:firstLine="720"/>
        <w:jc w:val="both"/>
        <w:rPr>
          <w:rFonts w:ascii="Times New Roman" w:hAnsi="Times New Roman"/>
          <w:bCs/>
        </w:rPr>
      </w:pPr>
      <w:r w:rsidRPr="00053293">
        <w:rPr>
          <w:rFonts w:ascii="Times New Roman" w:hAnsi="Times New Roman"/>
          <w:bCs/>
        </w:rPr>
        <w:t xml:space="preserve">Surface bound acyl species and their corresponding acylium ions have long been proposed as intermediates for similar C-C coupling reactions as well, such as acylation reactions with aromatics over zeolites </w:t>
      </w:r>
      <w:r w:rsidRPr="00053293">
        <w:fldChar w:fldCharType="begin">
          <w:fldData xml:space="preserve">PEVuZE5vdGU+PENpdGU+PEF1dGhvcj5WZW51dG88L0F1dGhvcj48WWVhcj4xOTk0PC9ZZWFyPjxS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</w:fldData>
        </w:fldChar>
      </w:r>
      <w:r w:rsidR="00C04876">
        <w:instrText xml:space="preserve"> ADDIN EN.CITE </w:instrText>
      </w:r>
      <w:r w:rsidR="00C04876">
        <w:fldChar w:fldCharType="begin">
          <w:fldData xml:space="preserve">PEVuZE5vdGU+PENpdGU+PEF1dGhvcj5WZW51dG88L0F1dGhvcj48WWVhcj4xOTk0PC9ZZWFyPjxS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</w:fldData>
        </w:fldChar>
      </w:r>
      <w:r w:rsidR="00C04876">
        <w:instrText xml:space="preserve"> ADDIN EN.CITE.DATA </w:instrText>
      </w:r>
      <w:r w:rsidR="00C04876">
        <w:fldChar w:fldCharType="end"/>
      </w:r>
      <w:r w:rsidRPr="00053293">
        <w:fldChar w:fldCharType="separate"/>
      </w:r>
      <w:r w:rsidR="00014E99">
        <w:rPr>
          <w:noProof/>
        </w:rPr>
        <w:t>[40-45]</w:t>
      </w:r>
      <w:r w:rsidRPr="00053293">
        <w:fldChar w:fldCharType="end"/>
      </w:r>
      <w:r w:rsidRPr="00053293">
        <w:rPr>
          <w:rFonts w:ascii="Times New Roman" w:hAnsi="Times New Roman"/>
          <w:bCs/>
        </w:rPr>
        <w:t>. Corma et al.</w:t>
      </w:r>
      <w:r w:rsidRPr="00053293">
        <w:rPr>
          <w:rFonts w:ascii="Times New Roman" w:hAnsi="Times New Roman"/>
          <w:bCs/>
        </w:rPr>
        <w:fldChar w:fldCharType="begin"/>
      </w:r>
      <w:r w:rsidR="00C04876">
        <w:rPr>
          <w:rFonts w:ascii="Times New Roman" w:hAnsi="Times New Roman"/>
          <w:bCs/>
        </w:rPr>
        <w:instrText xml:space="preserve"> ADDIN EN.CITE &lt;EndNote&gt;&lt;Cite&gt;&lt;Author&gt;Corma&lt;/Author&gt;&lt;Year&gt;1989&lt;/Year&gt;&lt;RecNum&gt;46&lt;/RecNum&gt;&lt;DisplayText&gt;[46]&lt;/DisplayText&gt;&lt;record&gt;&lt;rec-number&gt;46&lt;/rec-number&gt;&lt;foreign-keys&gt;&lt;key app="EN" db-id="zfaa9a05zaape2eexs750txo0z50x0fapwpf" timestamp="1496434352"&gt;46&lt;/key&gt;&lt;/foreign-keys&gt;&lt;ref-type name="Journal Article"&gt;17&lt;/ref-type&gt;&lt;contributors&gt;&lt;authors&gt;&lt;author&gt;Corma, Avelino&lt;/author&gt;&lt;author&gt;JoséCliment, Maria&lt;/author&gt;&lt;author&gt;García, Hermenegildo&lt;/author&gt;&lt;author&gt;Primo, Jaimo&lt;/author&gt;&lt;/authors&gt;&lt;/contributors&gt;&lt;titles&gt;&lt;title&gt;Design of synthetic zeolites as catalysts in organic reactions: acylation of anisole by acyl chlorides or carboxylic acids over acid zeolites&lt;/title&gt;&lt;secondary-title&gt;Applied catalysis&lt;/secondary-title&gt;&lt;/titles&gt;&lt;periodical&gt;&lt;full-title&gt;Applied catalysis&lt;/full-title&gt;&lt;/periodical&gt;&lt;pages&gt;109-123&lt;/pages&gt;&lt;volume&gt;49&lt;/volume&gt;&lt;number&gt;1&lt;/number&gt;&lt;dates&gt;&lt;year&gt;1989&lt;/year&gt;&lt;/dates&gt;&lt;isbn&gt;0166-9834&lt;/isbn&gt;&lt;urls&gt;&lt;/urls&gt;&lt;/record&gt;&lt;/Cite&gt;&lt;/EndNote&gt;</w:instrText>
      </w:r>
      <w:r w:rsidRPr="00053293">
        <w:rPr>
          <w:rFonts w:ascii="Times New Roman" w:hAnsi="Times New Roman"/>
          <w:bCs/>
        </w:rPr>
        <w:fldChar w:fldCharType="separate"/>
      </w:r>
      <w:r w:rsidR="00014E99">
        <w:rPr>
          <w:rFonts w:ascii="Times New Roman" w:hAnsi="Times New Roman"/>
          <w:bCs/>
          <w:noProof/>
        </w:rPr>
        <w:t>[46]</w:t>
      </w:r>
      <w:r w:rsidRPr="00053293">
        <w:rPr>
          <w:rFonts w:ascii="Times New Roman" w:hAnsi="Times New Roman"/>
          <w:bCs/>
        </w:rPr>
        <w:fldChar w:fldCharType="end"/>
      </w:r>
      <w:r w:rsidRPr="00053293">
        <w:rPr>
          <w:rFonts w:ascii="Times New Roman" w:hAnsi="Times New Roman"/>
          <w:bCs/>
        </w:rPr>
        <w:t xml:space="preserve"> proposed that surface acyl species and acylium ions are important intermediates involved in aromatic acylation reactions. This claim was later challenged by Bonati et al.</w:t>
      </w:r>
      <w:r w:rsidRPr="00053293">
        <w:rPr>
          <w:rFonts w:ascii="Times New Roman" w:hAnsi="Times New Roman"/>
          <w:bCs/>
        </w:rPr>
        <w:fldChar w:fldCharType="begin"/>
      </w:r>
      <w:r w:rsidR="00C04876">
        <w:rPr>
          <w:rFonts w:ascii="Times New Roman" w:hAnsi="Times New Roman"/>
          <w:bCs/>
        </w:rPr>
        <w:instrText xml:space="preserve"> ADDIN EN.CITE &lt;EndNote&gt;&lt;Cite&gt;&lt;Author&gt;Bonati&lt;/Author&gt;&lt;Year&gt;2003&lt;/Year&gt;&lt;RecNum&gt;47&lt;/RecNum&gt;&lt;DisplayText&gt;[47, 48]&lt;/DisplayText&gt;&lt;record&gt;&lt;rec-number&gt;47&lt;/rec-number&gt;&lt;foreign-keys&gt;&lt;key app="EN" db-id="zfaa9a05zaape2eexs750txo0z50x0fapwpf" timestamp="1496434352"&gt;47&lt;/key&gt;&lt;/foreign-keys&gt;&lt;ref-type name="Journal Article"&gt;17&lt;/ref-type&gt;&lt;contributors&gt;&lt;authors&gt;&lt;author&gt;Bonati, Matteo LM&lt;/author&gt;&lt;author&gt;Joyner, Richard W&lt;/author&gt;&lt;author&gt;Stockenhuber, Michael&lt;/author&gt;&lt;/authors&gt;&lt;/contributors&gt;&lt;titles&gt;&lt;title&gt;A temperature programmed desorption study of the interaction of acetic anhydride with zeolite beta (BEA)&lt;/title&gt;&lt;secondary-title&gt;Catalysis today&lt;/secondary-title&gt;&lt;/titles&gt;&lt;periodical&gt;&lt;full-title&gt;Catalysis Today&lt;/full-title&gt;&lt;/periodical&gt;&lt;pages&gt;653-658&lt;/pages&gt;&lt;volume&gt;81&lt;/volume&gt;&lt;number&gt;4&lt;/number&gt;&lt;dates&gt;&lt;year&gt;2003&lt;/year&gt;&lt;/dates&gt;&lt;isbn&gt;0920-5861&lt;/isbn&gt;&lt;urls&gt;&lt;/urls&gt;&lt;/record&gt;&lt;/Cite&gt;&lt;Cite&gt;&lt;Author&gt;Bonati&lt;/Author&gt;&lt;Year&gt;2004&lt;/Year&gt;&lt;RecNum&gt;48&lt;/RecNum&gt;&lt;record&gt;&lt;rec-number&gt;48&lt;/rec-number&gt;&lt;foreign-keys&gt;&lt;key app="EN" db-id="zfaa9a05zaape2eexs750txo0z50x0fapwpf" timestamp="1496434352"&gt;48&lt;/key&gt;&lt;/foreign-keys&gt;&lt;ref-type name="Journal Article"&gt;17&lt;/ref-type&gt;&lt;contributors&gt;&lt;authors&gt;&lt;author&gt;Bonati, MLM&lt;/author&gt;&lt;author&gt;Joyner, RW&lt;/author&gt;&lt;author&gt;Paine, GS&lt;/author&gt;&lt;author&gt;Stockenhuber, M&lt;/author&gt;&lt;/authors&gt;&lt;/contributors&gt;&lt;titles&gt;&lt;title&gt;Adsorption studies of acylation reagents and products on zeolite beta catalysts&lt;/title&gt;&lt;secondary-title&gt;Studies in Surface Science and Catalysis&lt;/secondary-title&gt;&lt;/titles&gt;&lt;periodical&gt;&lt;full-title&gt;Studies in Surface Science and Catalysis&lt;/full-title&gt;&lt;/periodical&gt;&lt;pages&gt;2724-2730&lt;/pages&gt;&lt;volume&gt;154&lt;/volume&gt;&lt;dates&gt;&lt;year&gt;2004&lt;/year&gt;&lt;/dates&gt;&lt;isbn&gt;0167-2991&lt;/isbn&gt;&lt;urls&gt;&lt;/urls&gt;&lt;/record&gt;&lt;/Cite&gt;&lt;/EndNote&gt;</w:instrText>
      </w:r>
      <w:r w:rsidRPr="00053293">
        <w:rPr>
          <w:rFonts w:ascii="Times New Roman" w:hAnsi="Times New Roman"/>
          <w:bCs/>
        </w:rPr>
        <w:fldChar w:fldCharType="separate"/>
      </w:r>
      <w:r w:rsidR="00014E99">
        <w:rPr>
          <w:rFonts w:ascii="Times New Roman" w:hAnsi="Times New Roman"/>
          <w:bCs/>
          <w:noProof/>
        </w:rPr>
        <w:t>[47, 48]</w:t>
      </w:r>
      <w:r w:rsidRPr="00053293">
        <w:rPr>
          <w:rFonts w:ascii="Times New Roman" w:hAnsi="Times New Roman"/>
          <w:bCs/>
        </w:rPr>
        <w:fldChar w:fldCharType="end"/>
      </w:r>
      <w:r w:rsidRPr="00053293">
        <w:rPr>
          <w:rFonts w:ascii="Times New Roman" w:hAnsi="Times New Roman"/>
          <w:bCs/>
        </w:rPr>
        <w:t xml:space="preserve"> who, upon the observance of ketenes in trace levels, argued that ketenes were responsible for these reactions. Deuterium labeling studies by the same group later showed that while ketenes are produced in parallel to acyl groups and acylium ions, they are not intermediates in the acylation reaction</w:t>
      </w:r>
      <w:r w:rsidRPr="00053293">
        <w:rPr>
          <w:rFonts w:ascii="Times New Roman" w:hAnsi="Times New Roman"/>
          <w:bCs/>
        </w:rPr>
        <w:fldChar w:fldCharType="begin"/>
      </w:r>
      <w:r w:rsidR="00C04876">
        <w:rPr>
          <w:rFonts w:ascii="Times New Roman" w:hAnsi="Times New Roman"/>
          <w:bCs/>
        </w:rPr>
        <w:instrText xml:space="preserve"> ADDIN EN.CITE &lt;EndNote&gt;&lt;Cite&gt;&lt;Author&gt;Bonati&lt;/Author&gt;&lt;Year&gt;2007&lt;/Year&gt;&lt;RecNum&gt;49&lt;/RecNum&gt;&lt;DisplayText&gt;[49]&lt;/DisplayText&gt;&lt;record&gt;&lt;rec-number&gt;49&lt;/rec-number&gt;&lt;foreign-keys&gt;&lt;key app="EN" db-id="zfaa9a05zaape2eexs750txo0z50x0fapwpf" timestamp="1496434352"&gt;49&lt;/key&gt;&lt;/foreign-keys&gt;&lt;ref-type name="Journal Article"&gt;17&lt;/ref-type&gt;&lt;contributors&gt;&lt;authors&gt;&lt;author&gt;Bonati, Matteo LM&lt;/author&gt;&lt;author&gt;Joyner, Richard W&lt;/author&gt;&lt;author&gt;Stockenhuber, Michael&lt;/author&gt;&lt;/authors&gt;&lt;/contributors&gt;&lt;titles&gt;&lt;title&gt;On the mechanism of aromatic acylation over zeolites&lt;/title&gt;&lt;secondary-title&gt;Microporous and mesoporous materials&lt;/secondary-title&gt;&lt;/titles&gt;&lt;periodical&gt;&lt;full-title&gt;Microporous and mesoporous materials&lt;/full-title&gt;&lt;/periodical&gt;&lt;pages&gt;217-224&lt;/pages&gt;&lt;volume&gt;104&lt;/volume&gt;&lt;number&gt;1&lt;/number&gt;&lt;dates&gt;&lt;year&gt;2007&lt;/year&gt;&lt;/dates&gt;&lt;isbn&gt;1387-1811&lt;/isbn&gt;&lt;urls&gt;&lt;/urls&gt;&lt;/record&gt;&lt;/Cite&gt;&lt;/EndNote&gt;</w:instrText>
      </w:r>
      <w:r w:rsidRPr="00053293">
        <w:rPr>
          <w:rFonts w:ascii="Times New Roman" w:hAnsi="Times New Roman"/>
          <w:bCs/>
        </w:rPr>
        <w:fldChar w:fldCharType="separate"/>
      </w:r>
      <w:r w:rsidR="00014E99">
        <w:rPr>
          <w:rFonts w:ascii="Times New Roman" w:hAnsi="Times New Roman"/>
          <w:bCs/>
          <w:noProof/>
        </w:rPr>
        <w:t>[49]</w:t>
      </w:r>
      <w:r w:rsidRPr="00053293">
        <w:rPr>
          <w:rFonts w:ascii="Times New Roman" w:hAnsi="Times New Roman"/>
          <w:bCs/>
        </w:rPr>
        <w:fldChar w:fldCharType="end"/>
      </w:r>
      <w:r w:rsidRPr="00053293">
        <w:rPr>
          <w:rFonts w:ascii="Times New Roman" w:hAnsi="Times New Roman"/>
          <w:bCs/>
        </w:rPr>
        <w:t>, but rather side products that contribute to catalyst deactivation via coke formation.</w:t>
      </w:r>
    </w:p>
    <w:p w14:paraId="61634C52" w14:textId="77777777" w:rsidR="00745928" w:rsidRPr="00053293" w:rsidRDefault="00745928" w:rsidP="00E20E71">
      <w:pPr>
        <w:ind w:firstLine="360"/>
        <w:jc w:val="both"/>
      </w:pPr>
      <w:r w:rsidRPr="00053293">
        <w:rPr>
          <w:rFonts w:ascii="Times New Roman" w:hAnsi="Times New Roman"/>
        </w:rPr>
        <w:t xml:space="preserve">In this contribution, we report the ketonization of acetic acid over HZSM-5 under conditions that selectively yield acetone. </w:t>
      </w:r>
      <w:r w:rsidRPr="00053293">
        <w:rPr>
          <w:rFonts w:ascii="Times New Roman" w:hAnsi="Times New Roman"/>
          <w:bCs/>
        </w:rPr>
        <w:t xml:space="preserve">A systematic variation of temperature gives insight into the mechanism of acetone production and the resulting changes in selectivity. Temperature programmed desorption and IR studies combined with reaction </w:t>
      </w:r>
      <w:r w:rsidRPr="00053293">
        <w:rPr>
          <w:rFonts w:ascii="Times New Roman" w:hAnsi="Times New Roman"/>
          <w:bCs/>
        </w:rPr>
        <w:lastRenderedPageBreak/>
        <w:t>kinetics are used to investigate the reaction pathway and the possible reaction intermediates. The role of water on the ketonization mechanism and its impact on catalyst deactivation, competitive adsorption and interaction with intermediate surface species is also discussed.</w:t>
      </w:r>
    </w:p>
    <w:p w14:paraId="3973C52C" w14:textId="77777777" w:rsidR="00745928" w:rsidRPr="00074BDD" w:rsidRDefault="00745928" w:rsidP="00654A6F">
      <w:pPr>
        <w:pStyle w:val="Heading2"/>
      </w:pPr>
      <w:bookmarkStart w:id="14" w:name="_Toc485205260"/>
      <w:r w:rsidRPr="00074BDD">
        <w:t>Experimental</w:t>
      </w:r>
      <w:bookmarkEnd w:id="14"/>
    </w:p>
    <w:p w14:paraId="29600B97" w14:textId="21EB75C1" w:rsidR="00745928" w:rsidRPr="00074BDD" w:rsidRDefault="00745928" w:rsidP="000814C1">
      <w:pPr>
        <w:pStyle w:val="Heading3"/>
      </w:pPr>
      <w:bookmarkStart w:id="15" w:name="_Toc485205261"/>
      <w:r w:rsidRPr="00074BDD">
        <w:t>Catalyst preparation</w:t>
      </w:r>
      <w:bookmarkEnd w:id="15"/>
    </w:p>
    <w:p w14:paraId="64A97B31" w14:textId="3497EFB6" w:rsidR="00745928" w:rsidRPr="00053293" w:rsidRDefault="00745928" w:rsidP="00E20E71">
      <w:pPr>
        <w:autoSpaceDE w:val="0"/>
        <w:autoSpaceDN w:val="0"/>
        <w:adjustRightInd w:val="0"/>
        <w:ind w:firstLine="360"/>
        <w:jc w:val="both"/>
        <w:rPr>
          <w:rFonts w:ascii="Times New Roman" w:hAnsi="Times New Roman"/>
        </w:rPr>
      </w:pPr>
      <w:r w:rsidRPr="00053293">
        <w:rPr>
          <w:rFonts w:ascii="Times New Roman" w:hAnsi="Times New Roman"/>
        </w:rPr>
        <w:t>ZSM-5 (CBV-8014) with a SiO</w:t>
      </w:r>
      <w:r w:rsidRPr="00053293">
        <w:rPr>
          <w:rFonts w:ascii="Times New Roman" w:hAnsi="Times New Roman"/>
          <w:vertAlign w:val="subscript"/>
        </w:rPr>
        <w:t>2</w:t>
      </w:r>
      <w:r w:rsidRPr="00053293">
        <w:rPr>
          <w:rFonts w:ascii="Times New Roman" w:hAnsi="Times New Roman"/>
        </w:rPr>
        <w:t>/Al</w:t>
      </w:r>
      <w:r w:rsidRPr="00053293">
        <w:rPr>
          <w:rFonts w:ascii="Times New Roman" w:hAnsi="Times New Roman"/>
          <w:vertAlign w:val="subscript"/>
        </w:rPr>
        <w:t>2</w:t>
      </w:r>
      <w:r w:rsidRPr="00053293">
        <w:rPr>
          <w:rFonts w:ascii="Times New Roman" w:hAnsi="Times New Roman"/>
        </w:rPr>
        <w:t>O</w:t>
      </w:r>
      <w:r w:rsidRPr="00053293">
        <w:rPr>
          <w:rFonts w:ascii="Times New Roman" w:hAnsi="Times New Roman"/>
          <w:vertAlign w:val="subscript"/>
        </w:rPr>
        <w:t>3</w:t>
      </w:r>
      <w:r w:rsidRPr="00053293">
        <w:rPr>
          <w:rFonts w:ascii="Times New Roman" w:hAnsi="Times New Roman"/>
        </w:rPr>
        <w:t>=80 purchased from Zeolyst International in the ammonium form was calcined at 600°C for 5 hours in dry air to obtain the protonated HZSM-5 by thermal decomposition of NH</w:t>
      </w:r>
      <w:r w:rsidRPr="00053293">
        <w:rPr>
          <w:rFonts w:ascii="Times New Roman" w:hAnsi="Times New Roman"/>
          <w:vertAlign w:val="subscript"/>
        </w:rPr>
        <w:t>4</w:t>
      </w:r>
      <w:r w:rsidRPr="00053293">
        <w:rPr>
          <w:rFonts w:ascii="Times New Roman" w:hAnsi="Times New Roman"/>
          <w:vertAlign w:val="superscript"/>
        </w:rPr>
        <w:t>+</w:t>
      </w:r>
      <w:r w:rsidRPr="00053293">
        <w:rPr>
          <w:rFonts w:ascii="Times New Roman" w:hAnsi="Times New Roman"/>
        </w:rPr>
        <w:t xml:space="preserve"> to NH</w:t>
      </w:r>
      <w:r w:rsidRPr="00053293">
        <w:rPr>
          <w:rFonts w:ascii="Times New Roman" w:hAnsi="Times New Roman"/>
          <w:vertAlign w:val="subscript"/>
        </w:rPr>
        <w:t>3</w:t>
      </w:r>
      <w:r w:rsidRPr="00053293">
        <w:rPr>
          <w:rFonts w:ascii="Times New Roman" w:hAnsi="Times New Roman"/>
        </w:rPr>
        <w:t xml:space="preserve"> and H</w:t>
      </w:r>
      <w:r w:rsidRPr="00053293">
        <w:rPr>
          <w:rFonts w:ascii="Times New Roman" w:hAnsi="Times New Roman"/>
          <w:vertAlign w:val="superscript"/>
        </w:rPr>
        <w:t>+</w:t>
      </w:r>
      <w:r w:rsidRPr="00053293">
        <w:rPr>
          <w:rFonts w:ascii="Times New Roman" w:hAnsi="Times New Roman"/>
        </w:rPr>
        <w:t>. Silicalite-1 was hydrothermally synthesized from the gel composition of tetrapropylammonium hydroxide (TPAOH):SiO</w:t>
      </w:r>
      <w:r w:rsidRPr="00053293">
        <w:rPr>
          <w:rFonts w:ascii="Times New Roman" w:hAnsi="Times New Roman"/>
          <w:vertAlign w:val="subscript"/>
        </w:rPr>
        <w:t>2</w:t>
      </w:r>
      <w:r w:rsidRPr="00053293">
        <w:rPr>
          <w:rFonts w:ascii="Times New Roman" w:hAnsi="Times New Roman"/>
        </w:rPr>
        <w:t>:H</w:t>
      </w:r>
      <w:r w:rsidRPr="00053293">
        <w:rPr>
          <w:rFonts w:ascii="Times New Roman" w:hAnsi="Times New Roman"/>
          <w:vertAlign w:val="subscript"/>
        </w:rPr>
        <w:t>2</w:t>
      </w:r>
      <w:r w:rsidRPr="00053293">
        <w:rPr>
          <w:rFonts w:ascii="Times New Roman" w:hAnsi="Times New Roman"/>
        </w:rPr>
        <w:t xml:space="preserve">O:EtOH=9:25:477:100 by following the procedure outlined in reference </w:t>
      </w:r>
      <w:r w:rsidRPr="00053293">
        <w:rPr>
          <w:rFonts w:ascii="Times New Roman" w:hAnsi="Times New Roman"/>
        </w:rPr>
        <w:fldChar w:fldCharType="begin"/>
      </w:r>
      <w:r w:rsidR="00C04876">
        <w:rPr>
          <w:rFonts w:ascii="Times New Roman" w:hAnsi="Times New Roman"/>
        </w:rPr>
        <w:instrText xml:space="preserve"> ADDIN EN.CITE &lt;EndNote&gt;&lt;Cite&gt;&lt;Author&gt;Ren&lt;/Author&gt;&lt;Year&gt;2010&lt;/Year&gt;&lt;RecNum&gt;50&lt;/RecNum&gt;&lt;DisplayText&gt;[50]&lt;/DisplayText&gt;&lt;record&gt;&lt;rec-number&gt;50&lt;/rec-number&gt;&lt;foreign-keys&gt;&lt;key app="EN" db-id="zfaa9a05zaape2eexs750txo0z50x0fapwpf" timestamp="1496434352"&gt;50&lt;/key&gt;&lt;/foreign-keys&gt;&lt;ref-type name="Journal Article"&gt;17&lt;/ref-type&gt;&lt;contributors&gt;&lt;authors&gt;&lt;author&gt;Ren, Nan&lt;/author&gt;&lt;author&gt;Yang, Zhi-Jian&lt;/author&gt;&lt;author&gt;Lv, Xin-Chun&lt;/author&gt;&lt;author&gt;Shi, Jing&lt;/author&gt;&lt;author&gt;Zhang, Ya-Hong&lt;/author&gt;&lt;author&gt;Tang, Yi&lt;/author&gt;&lt;/authors&gt;&lt;/contributors&gt;&lt;titles&gt;&lt;title&gt;A seed surface crystallization approach for rapid synthesis of submicron ZSM-5 zeolite with controllable crystal size and morphology&lt;/title&gt;&lt;secondary-title&gt;Microporous and Mesoporous Materials&lt;/secondary-title&gt;&lt;/titles&gt;&lt;periodical&gt;&lt;full-title&gt;Microporous and mesoporous materials&lt;/full-title&gt;&lt;/periodical&gt;&lt;pages&gt;103-114&lt;/pages&gt;&lt;volume&gt;131&lt;/volume&gt;&lt;number&gt;1&lt;/number&gt;&lt;dates&gt;&lt;year&gt;2010&lt;/year&gt;&lt;/dates&gt;&lt;isbn&gt;1387-1811&lt;/isbn&gt;&lt;urls&gt;&lt;/urls&gt;&lt;/record&gt;&lt;/Cite&gt;&lt;/EndNote&gt;</w:instrText>
      </w:r>
      <w:r w:rsidRPr="00053293">
        <w:rPr>
          <w:rFonts w:ascii="Times New Roman" w:hAnsi="Times New Roman"/>
        </w:rPr>
        <w:fldChar w:fldCharType="separate"/>
      </w:r>
      <w:r w:rsidR="00014E99">
        <w:rPr>
          <w:rFonts w:ascii="Times New Roman" w:hAnsi="Times New Roman"/>
          <w:noProof/>
        </w:rPr>
        <w:t>[50]</w:t>
      </w:r>
      <w:r w:rsidRPr="00053293">
        <w:rPr>
          <w:rFonts w:ascii="Times New Roman" w:hAnsi="Times New Roman"/>
        </w:rPr>
        <w:fldChar w:fldCharType="end"/>
      </w:r>
      <w:r w:rsidRPr="00053293">
        <w:rPr>
          <w:rFonts w:ascii="Times New Roman" w:hAnsi="Times New Roman"/>
        </w:rPr>
        <w:t xml:space="preserve">. Reagents used for the synthesis include tetraethyl orthosilicate (TEOS, Sigma Aldrich, </w:t>
      </w:r>
      <w:r w:rsidRPr="00053293">
        <w:rPr>
          <w:rFonts w:ascii="Times New Roman" w:hAnsi="Times New Roman"/>
          <w:bCs/>
          <w:szCs w:val="21"/>
          <w:shd w:val="clear" w:color="auto" w:fill="FDFDFD"/>
        </w:rPr>
        <w:t>reagent grade, 98%</w:t>
      </w:r>
      <w:r w:rsidRPr="00053293">
        <w:rPr>
          <w:rFonts w:ascii="Times New Roman" w:hAnsi="Times New Roman"/>
        </w:rPr>
        <w:t>), tetrapropylammonium hydroxide (TPAOH, Alfa Aesar, 40% w/w aq. soln.) and deionized water. The gel was stirred at ambient temperature for 24 hours and then hydrothermally treated for 24 hours at 80°C in an autoclave. The synthesized sample was washed and filtered by centrifugation followed by drying overnight (12hrs) at 80°C. The dried sample was then calcined at 600°C</w:t>
      </w:r>
      <w:r w:rsidRPr="00053293">
        <w:rPr>
          <w:rFonts w:ascii="Times New Roman" w:hAnsi="Times New Roman"/>
          <w:vertAlign w:val="superscript"/>
        </w:rPr>
        <w:t xml:space="preserve"> </w:t>
      </w:r>
      <w:r w:rsidRPr="00053293">
        <w:rPr>
          <w:rFonts w:ascii="Times New Roman" w:hAnsi="Times New Roman"/>
        </w:rPr>
        <w:t>for 5hrs to remove the template. Both catalysts after calcination were pelletized and subsequently crushed and sieved to particles with sizes ranging from 90-250 µm.</w:t>
      </w:r>
    </w:p>
    <w:p w14:paraId="54E7F0C0" w14:textId="20C7189C" w:rsidR="00745928" w:rsidRPr="00053293" w:rsidRDefault="00745928" w:rsidP="00E20E71">
      <w:pPr>
        <w:ind w:firstLine="360"/>
        <w:jc w:val="both"/>
        <w:rPr>
          <w:rFonts w:ascii="Times New Roman" w:hAnsi="Times New Roman"/>
        </w:rPr>
      </w:pPr>
      <w:r w:rsidRPr="00053293">
        <w:rPr>
          <w:rFonts w:ascii="Times New Roman" w:hAnsi="Times New Roman"/>
        </w:rPr>
        <w:t>Na exchange was conducted on the samples to titrate a portion of the Brønsted sites and test for diffusion limitations. A fraction of the Brønsted acid sites were poisoned with sodium dosing as per the procedure reported in literature</w:t>
      </w:r>
      <w:r w:rsidRPr="00053293">
        <w:rPr>
          <w:rFonts w:ascii="Times New Roman" w:hAnsi="Times New Roman"/>
        </w:rPr>
        <w:fldChar w:fldCharType="begin"/>
      </w:r>
      <w:r w:rsidR="00C04876">
        <w:rPr>
          <w:rFonts w:ascii="Times New Roman" w:hAnsi="Times New Roman"/>
        </w:rPr>
        <w:instrText xml:space="preserve"> ADDIN EN.CITE &lt;EndNote&gt;&lt;Cite&gt;&lt;Author&gt;Garcia&lt;/Author&gt;&lt;Year&gt;1996&lt;/Year&gt;&lt;RecNum&gt;51&lt;/RecNum&gt;&lt;DisplayText&gt;[51]&lt;/DisplayText&gt;&lt;record&gt;&lt;rec-number&gt;51&lt;/rec-number&gt;&lt;foreign-keys&gt;&lt;key app="EN" db-id="zfaa9a05zaape2eexs750txo0z50x0fapwpf" timestamp="1496434352"&gt;51&lt;/key&gt;&lt;/foreign-keys&gt;&lt;ref-type name="Journal Article"&gt;17&lt;/ref-type&gt;&lt;contributors&gt;&lt;authors&gt;&lt;author&gt;Garcia, L&lt;/author&gt;&lt;author&gt;Giannetto, G&lt;/author&gt;&lt;author&gt;Goldwasser, MR&lt;/author&gt;&lt;author&gt;Guisnet, M&lt;/author&gt;&lt;author&gt;Magnoux, P&lt;/author&gt;&lt;/authors&gt;&lt;/contributors&gt;&lt;titles&gt;&lt;title&gt;Phenol alkylation with methanol: effect of sodium content and ammonia selective poisoning of an HY zeolite&lt;/title&gt;&lt;secondary-title&gt;Catalysis letters&lt;/secondary-title&gt;&lt;/titles&gt;&lt;periodical&gt;&lt;full-title&gt;Catalysis letters&lt;/full-title&gt;&lt;/periodical&gt;&lt;pages&gt;121-123&lt;/pages&gt;&lt;volume&gt;37&lt;/volume&gt;&lt;number&gt;1-2&lt;/number&gt;&lt;dates&gt;&lt;year&gt;1996&lt;/year&gt;&lt;/dates&gt;&lt;isbn&gt;1011-372X&lt;/isbn&gt;&lt;urls&gt;&lt;/urls&gt;&lt;/record&gt;&lt;/Cite&gt;&lt;/EndNote&gt;</w:instrText>
      </w:r>
      <w:r w:rsidRPr="00053293">
        <w:rPr>
          <w:rFonts w:ascii="Times New Roman" w:hAnsi="Times New Roman"/>
        </w:rPr>
        <w:fldChar w:fldCharType="separate"/>
      </w:r>
      <w:r w:rsidR="00014E99">
        <w:rPr>
          <w:rFonts w:ascii="Times New Roman" w:hAnsi="Times New Roman"/>
          <w:noProof/>
        </w:rPr>
        <w:t>[51]</w:t>
      </w:r>
      <w:r w:rsidRPr="00053293">
        <w:rPr>
          <w:rFonts w:ascii="Times New Roman" w:hAnsi="Times New Roman"/>
        </w:rPr>
        <w:fldChar w:fldCharType="end"/>
      </w:r>
      <w:r w:rsidRPr="00053293">
        <w:rPr>
          <w:rFonts w:ascii="Times New Roman" w:hAnsi="Times New Roman"/>
        </w:rPr>
        <w:t xml:space="preserve">. Three different </w:t>
      </w:r>
      <w:r w:rsidRPr="00053293">
        <w:rPr>
          <w:rFonts w:ascii="Times New Roman" w:hAnsi="Times New Roman"/>
        </w:rPr>
        <w:lastRenderedPageBreak/>
        <w:t>samples (referred to as sample 1,2, and 3) were prepared by varying the amount of sodium loading using 0.5M NaNO</w:t>
      </w:r>
      <w:r w:rsidRPr="00053293">
        <w:rPr>
          <w:rFonts w:ascii="Times New Roman" w:hAnsi="Times New Roman"/>
          <w:vertAlign w:val="subscript"/>
        </w:rPr>
        <w:t xml:space="preserve">3 </w:t>
      </w:r>
      <w:r w:rsidRPr="00053293">
        <w:rPr>
          <w:rFonts w:ascii="Times New Roman" w:hAnsi="Times New Roman"/>
        </w:rPr>
        <w:t>solution as the sodium source. Double-distilled water and commercial NaNO</w:t>
      </w:r>
      <w:r w:rsidRPr="00053293">
        <w:rPr>
          <w:rFonts w:ascii="Times New Roman" w:hAnsi="Times New Roman"/>
          <w:vertAlign w:val="subscript"/>
        </w:rPr>
        <w:t>3</w:t>
      </w:r>
      <w:r w:rsidRPr="00053293">
        <w:rPr>
          <w:rFonts w:ascii="Times New Roman" w:hAnsi="Times New Roman"/>
        </w:rPr>
        <w:t xml:space="preserve"> (Sigma Aldrich,</w:t>
      </w:r>
      <w:r w:rsidRPr="00053293">
        <w:rPr>
          <w:rFonts w:ascii="Arial" w:hAnsi="Arial" w:cs="Arial"/>
          <w:b/>
          <w:bCs/>
          <w:i/>
          <w:iCs/>
          <w:sz w:val="21"/>
          <w:szCs w:val="21"/>
          <w:shd w:val="clear" w:color="auto" w:fill="FDFDFD"/>
        </w:rPr>
        <w:t xml:space="preserve"> </w:t>
      </w:r>
      <w:r w:rsidRPr="00053293">
        <w:rPr>
          <w:rFonts w:ascii="Times New Roman" w:hAnsi="Times New Roman"/>
        </w:rPr>
        <w:t>ReagentPlus®, ≥99.0%) were used to prepare 0.5</w:t>
      </w:r>
      <w:r w:rsidR="00A53863">
        <w:rPr>
          <w:rFonts w:ascii="Times New Roman" w:hAnsi="Times New Roman"/>
        </w:rPr>
        <w:t>M</w:t>
      </w:r>
      <w:r w:rsidRPr="00053293">
        <w:rPr>
          <w:rFonts w:ascii="Times New Roman" w:hAnsi="Times New Roman"/>
        </w:rPr>
        <w:t xml:space="preserve"> NaNO</w:t>
      </w:r>
      <w:r w:rsidRPr="00053293">
        <w:rPr>
          <w:rFonts w:ascii="Times New Roman" w:hAnsi="Times New Roman"/>
          <w:vertAlign w:val="subscript"/>
        </w:rPr>
        <w:t xml:space="preserve">3 </w:t>
      </w:r>
      <w:r w:rsidRPr="00053293">
        <w:rPr>
          <w:rFonts w:ascii="Times New Roman" w:hAnsi="Times New Roman"/>
        </w:rPr>
        <w:t>solution.  All samples were characterized by IPA-TPD for quantification of the re</w:t>
      </w:r>
      <w:r w:rsidR="00A53863">
        <w:rPr>
          <w:rFonts w:ascii="Times New Roman" w:hAnsi="Times New Roman"/>
        </w:rPr>
        <w:t>sulting</w:t>
      </w:r>
      <w:r w:rsidRPr="00053293">
        <w:rPr>
          <w:rFonts w:ascii="Times New Roman" w:hAnsi="Times New Roman"/>
        </w:rPr>
        <w:t xml:space="preserve"> Brønsted acid site density.</w:t>
      </w:r>
    </w:p>
    <w:p w14:paraId="610BC971" w14:textId="35049A17" w:rsidR="00745928" w:rsidRPr="00F35AFB" w:rsidRDefault="00F35AFB" w:rsidP="000814C1">
      <w:pPr>
        <w:pStyle w:val="Heading3"/>
      </w:pPr>
      <w:bookmarkStart w:id="16" w:name="_Toc485205262"/>
      <w:r>
        <w:t>Catalyst characterization</w:t>
      </w:r>
      <w:bookmarkEnd w:id="16"/>
    </w:p>
    <w:p w14:paraId="1C3BF022" w14:textId="77777777" w:rsidR="00745928" w:rsidRPr="00053293" w:rsidRDefault="00745928" w:rsidP="00E20E71">
      <w:pPr>
        <w:autoSpaceDE w:val="0"/>
        <w:autoSpaceDN w:val="0"/>
        <w:adjustRightInd w:val="0"/>
        <w:ind w:right="26"/>
        <w:jc w:val="both"/>
        <w:rPr>
          <w:rFonts w:ascii="Times New Roman" w:hAnsi="Times New Roman"/>
        </w:rPr>
      </w:pPr>
      <w:r w:rsidRPr="00053293">
        <w:rPr>
          <w:rFonts w:ascii="Times New Roman" w:hAnsi="Times New Roman"/>
        </w:rPr>
        <w:t xml:space="preserve">       The crystallinity of the samples was investigated by X-Ray Diffraction using a Rigaku automatic diffractor (Model D-MAX A) with a curved crystal monochromator. It had Cu Kα as radiation source and was operated at 40kV and 35mA between the angle range of 5-55°. For analysis, a well ground catalyst sample was placed on a plastic slide and spread evenly to obtain a flat surface. </w:t>
      </w:r>
    </w:p>
    <w:p w14:paraId="42781A66" w14:textId="77777777" w:rsidR="00745928" w:rsidRPr="00053293" w:rsidRDefault="00745928" w:rsidP="00E20E71">
      <w:pPr>
        <w:autoSpaceDE w:val="0"/>
        <w:autoSpaceDN w:val="0"/>
        <w:adjustRightInd w:val="0"/>
        <w:ind w:right="26" w:firstLine="360"/>
        <w:jc w:val="both"/>
        <w:rPr>
          <w:rFonts w:ascii="Times New Roman" w:hAnsi="Times New Roman"/>
        </w:rPr>
      </w:pPr>
      <w:r w:rsidRPr="00053293">
        <w:rPr>
          <w:rFonts w:ascii="Times New Roman" w:hAnsi="Times New Roman"/>
        </w:rPr>
        <w:t>Scanning electron microscopy (SEM) measurements of the samples were performed by a Zeiss-NEON FEG-SEM instrument to estimate the particle diameter. To prepare SEM samples, a small amount of the zeolite aqueous suspension was placed on carbon tape and dried for one hour.</w:t>
      </w:r>
    </w:p>
    <w:p w14:paraId="62598DB7" w14:textId="1DF96DD0" w:rsidR="00745928" w:rsidRPr="00053293" w:rsidRDefault="00745928" w:rsidP="00F933E5">
      <w:pPr>
        <w:autoSpaceDE w:val="0"/>
        <w:autoSpaceDN w:val="0"/>
        <w:adjustRightInd w:val="0"/>
        <w:ind w:right="26"/>
        <w:jc w:val="both"/>
        <w:rPr>
          <w:rFonts w:ascii="Times New Roman" w:hAnsi="Times New Roman"/>
          <w:b/>
          <w:i/>
        </w:rPr>
      </w:pPr>
      <w:r w:rsidRPr="00053293">
        <w:rPr>
          <w:rFonts w:ascii="Times New Roman" w:hAnsi="Times New Roman"/>
        </w:rPr>
        <w:tab/>
        <w:t xml:space="preserve">Isopropyl amine (IPA) temperature-programmed desorption (TPD) experiments were conducted on the zeolites used in this study to investigate the concentration of Brønsted acid sites. 50mg of catalyst was taken in a quartz reactor (1/4” OD) and flushed at 300°C for one hour with helium as a carrier gas at a flow rate of 20ml/min. After pre-treatment, the temperature was reduced to 100°C and 2 μL pulses of IPA were injected into the reactor through a septum using a syringe. To ensure saturation of all the acid sites in the catalyst bed with IPA, the mass to charge ratio (m/z) of 44 and 58 were tracked at the exit of the reactor with a MKS Cirrus 200 quadrupole mass </w:t>
      </w:r>
      <w:r w:rsidRPr="00053293">
        <w:rPr>
          <w:rFonts w:ascii="Times New Roman" w:hAnsi="Times New Roman"/>
        </w:rPr>
        <w:lastRenderedPageBreak/>
        <w:t xml:space="preserve">spectrometer (MS). IPA pulses were continued until a constant peak height corresponding to m/z=44 and 58 was observed as sequential pulses were injected. After adsorption of IPA on to the catalyst bed, helium carrier gas was flushed over the bed at a rate of 20ml/min at 100°C for 4 hours to remove physically adsorbed IPA, after which the temperature was ramped from 100°C to 600°C at a rate of 10°C/min. The products desorbing from the reactor during the temperature ramp were tracked via MS. Products were quantified through the calibration of the MS signal using standards and a sample loop. </w:t>
      </w:r>
    </w:p>
    <w:p w14:paraId="209E9979" w14:textId="77777777" w:rsidR="00745928" w:rsidRPr="00F35AFB" w:rsidRDefault="00745928" w:rsidP="000814C1">
      <w:pPr>
        <w:pStyle w:val="Heading3"/>
      </w:pPr>
      <w:bookmarkStart w:id="17" w:name="_Toc485205263"/>
      <w:r w:rsidRPr="00F35AFB">
        <w:t>Continuous flow reactions</w:t>
      </w:r>
      <w:bookmarkEnd w:id="17"/>
    </w:p>
    <w:p w14:paraId="7F727153" w14:textId="77777777" w:rsidR="00745928" w:rsidRPr="00053293" w:rsidRDefault="00745928" w:rsidP="00E20E71">
      <w:pPr>
        <w:ind w:firstLine="720"/>
        <w:jc w:val="both"/>
        <w:rPr>
          <w:rFonts w:ascii="Times New Roman" w:hAnsi="Times New Roman"/>
        </w:rPr>
      </w:pPr>
      <w:r w:rsidRPr="00053293">
        <w:rPr>
          <w:rFonts w:ascii="Times New Roman" w:hAnsi="Times New Roman"/>
        </w:rPr>
        <w:t>Flow reaction studies were performed in a quartz tube reactor (1/4” OD) at atmospheric pressure and temperatures varying from 250-340°C. The catalyst sample was packed in the reactor between quartz wool and the reactor was filled with acid washed glass beads with a diameter of 1mm from the inlet of the reactor to the catalyst bed. The inlet of the reactor was heated to create a vaporization zone and the outlet stream of the reactor, which was connected to a six port valve for sampling, was heated to 250°C to prevent condensation. The temperature of the catalyst bed was controlled by a thermocouple attached to the outer wall of the reactor. The catalyst was preheated and flushed with helium flowing at 50 ml/min for one hour at 300°C before introducing acetic acid (Sigma Aldrich,</w:t>
      </w:r>
      <w:r w:rsidRPr="00053293">
        <w:rPr>
          <w:rFonts w:ascii="Arial" w:hAnsi="Arial" w:cs="Arial"/>
          <w:b/>
          <w:bCs/>
          <w:shd w:val="clear" w:color="auto" w:fill="FDFDFD"/>
        </w:rPr>
        <w:t xml:space="preserve"> </w:t>
      </w:r>
      <w:r w:rsidRPr="00053293">
        <w:rPr>
          <w:rFonts w:ascii="Times New Roman" w:hAnsi="Times New Roman"/>
        </w:rPr>
        <w:t xml:space="preserve">ACS reagent, ≥99.7%) via a syringe pump. The results and product distribution at the desired time on stream (TOS) were analyzed using a Hewlett Packard 6890 gas chromatograph equipped with a flame ionization detector and an innowax column of dimensions 30m and 0.25 µm.  The vapors downstream of the six </w:t>
      </w:r>
      <w:r w:rsidRPr="00053293">
        <w:rPr>
          <w:rFonts w:ascii="Times New Roman" w:hAnsi="Times New Roman"/>
        </w:rPr>
        <w:lastRenderedPageBreak/>
        <w:t xml:space="preserve">port valve were condensed in a sample bubbler using ice and water as a coolant medium. </w:t>
      </w:r>
    </w:p>
    <w:p w14:paraId="64726A19" w14:textId="7ED1F27D" w:rsidR="00745928" w:rsidRPr="00053293" w:rsidRDefault="00745928" w:rsidP="00E20E71">
      <w:pPr>
        <w:ind w:firstLine="720"/>
        <w:jc w:val="both"/>
        <w:rPr>
          <w:rFonts w:ascii="Times New Roman" w:hAnsi="Times New Roman"/>
        </w:rPr>
      </w:pPr>
      <w:r w:rsidRPr="00053293">
        <w:rPr>
          <w:rFonts w:ascii="Times New Roman" w:hAnsi="Times New Roman"/>
        </w:rPr>
        <w:t>External mass transfer limitations in the flow reactions were tested at 300°C by varying the helium carrier gas flow rate from 50 to 125 ml/min. It is important to mention that the W/F (weight of catalyst in g/feed flow rate in g/h) and the partial pressure of acetic acid were maintained constant during this study. When measured rates are controlled by external mass transport limitations, the rate increases linearly with increasing (carrier gas flow/particle diameter (dp))</w:t>
      </w:r>
      <w:r w:rsidRPr="00053293">
        <w:rPr>
          <w:rFonts w:ascii="Times New Roman" w:hAnsi="Times New Roman"/>
          <w:vertAlign w:val="superscript"/>
        </w:rPr>
        <w:t>0.5</w:t>
      </w:r>
      <w:r w:rsidRPr="00053293">
        <w:rPr>
          <w:rFonts w:ascii="Times New Roman" w:hAnsi="Times New Roman"/>
        </w:rPr>
        <w:t xml:space="preserve"> </w:t>
      </w:r>
      <w:r w:rsidRPr="00053293">
        <w:rPr>
          <w:rFonts w:ascii="Times New Roman" w:hAnsi="Times New Roman"/>
        </w:rPr>
        <w:fldChar w:fldCharType="begin"/>
      </w:r>
      <w:r w:rsidR="00C04876">
        <w:rPr>
          <w:rFonts w:ascii="Times New Roman" w:hAnsi="Times New Roman"/>
        </w:rPr>
        <w:instrText xml:space="preserve"> ADDIN EN.CITE &lt;EndNote&gt;&lt;Cite&gt;&lt;Author&gt;Fogler&lt;/Author&gt;&lt;RecNum&gt;52&lt;/RecNum&gt;&lt;DisplayText&gt;[52]&lt;/DisplayText&gt;&lt;record&gt;&lt;rec-number&gt;52&lt;/rec-number&gt;&lt;foreign-keys&gt;&lt;key app="EN" db-id="zfaa9a05zaape2eexs750txo0z50x0fapwpf" timestamp="1496434353"&gt;52&lt;/key&gt;&lt;/foreign-keys&gt;&lt;ref-type name="Journal Article"&gt;17&lt;/ref-type&gt;&lt;contributors&gt;&lt;authors&gt;&lt;author&gt;Fogler, H Scott&lt;/author&gt;&lt;/authors&gt;&lt;/contributors&gt;&lt;titles&gt;&lt;title&gt;Elements of Chemical Reaction Enginering, 2006&lt;/title&gt;&lt;secondary-title&gt;R12&lt;/secondary-title&gt;&lt;/titles&gt;&lt;periodical&gt;&lt;full-title&gt;R12&lt;/full-title&gt;&lt;/periodical&gt;&lt;volume&gt;3&lt;/volume&gt;&lt;dates&gt;&lt;/dates&gt;&lt;urls&gt;&lt;/urls&gt;&lt;/record&gt;&lt;/Cite&gt;&lt;/EndNote&gt;</w:instrText>
      </w:r>
      <w:r w:rsidRPr="00053293">
        <w:rPr>
          <w:rFonts w:ascii="Times New Roman" w:hAnsi="Times New Roman"/>
        </w:rPr>
        <w:fldChar w:fldCharType="separate"/>
      </w:r>
      <w:r w:rsidR="00014E99">
        <w:rPr>
          <w:rFonts w:ascii="Times New Roman" w:hAnsi="Times New Roman"/>
          <w:noProof/>
        </w:rPr>
        <w:t>[52]</w:t>
      </w:r>
      <w:r w:rsidRPr="00053293">
        <w:rPr>
          <w:rFonts w:ascii="Times New Roman" w:hAnsi="Times New Roman"/>
        </w:rPr>
        <w:fldChar w:fldCharType="end"/>
      </w:r>
      <w:r w:rsidRPr="00053293">
        <w:rPr>
          <w:rFonts w:ascii="Times New Roman" w:hAnsi="Times New Roman"/>
        </w:rPr>
        <w:t xml:space="preserve">. This test was used to ensure that all data used to obtain kinetic parameters were not corrupted by </w:t>
      </w:r>
      <w:r w:rsidR="00A53863">
        <w:rPr>
          <w:rFonts w:ascii="Times New Roman" w:hAnsi="Times New Roman"/>
        </w:rPr>
        <w:t xml:space="preserve">external mass transfer </w:t>
      </w:r>
      <w:r w:rsidRPr="00053293">
        <w:rPr>
          <w:rFonts w:ascii="Times New Roman" w:hAnsi="Times New Roman"/>
        </w:rPr>
        <w:t>limitations.</w:t>
      </w:r>
    </w:p>
    <w:p w14:paraId="06DF9CB4" w14:textId="349A9A37" w:rsidR="00F35AFB" w:rsidRPr="00053293" w:rsidRDefault="00745928" w:rsidP="00E20E71">
      <w:pPr>
        <w:autoSpaceDE w:val="0"/>
        <w:autoSpaceDN w:val="0"/>
        <w:adjustRightInd w:val="0"/>
        <w:ind w:right="26" w:firstLine="360"/>
        <w:jc w:val="both"/>
        <w:rPr>
          <w:rFonts w:ascii="Times New Roman" w:hAnsi="Times New Roman"/>
        </w:rPr>
      </w:pPr>
      <w:r w:rsidRPr="00053293">
        <w:rPr>
          <w:rFonts w:ascii="Times New Roman" w:hAnsi="Times New Roman"/>
        </w:rPr>
        <w:t>The kinetic isotope effect on ketonization of acetic acid over HZSM-5 was studied in this flow reactor at a reaction temperature of 300 °C and atmospheric pressure. Two different isotopically labeled acetic acid probe molecules were tested, acetic acid-d (Aldrich, 99 atom % D) and acetic acid-d</w:t>
      </w:r>
      <w:r w:rsidRPr="00053293">
        <w:rPr>
          <w:rFonts w:ascii="Times New Roman" w:hAnsi="Times New Roman"/>
          <w:vertAlign w:val="subscript"/>
        </w:rPr>
        <w:t>4</w:t>
      </w:r>
      <w:r w:rsidRPr="00053293">
        <w:rPr>
          <w:rFonts w:ascii="Times New Roman" w:hAnsi="Times New Roman"/>
        </w:rPr>
        <w:t xml:space="preserve"> (Aldrich, 99.5 atom % D). As with the previous runs, the catalyst bed was preheated and flushed with helium at 300 °C for one hour before feeding the reactant. Acetic acid was fed to the reactor through a syringe pump with a rate of 0.0000728 mol/min at a reactant partial pressure of 10.67 Torr. A catalyst weight of 0.025g was used for these experiments. Products at the desired time on stream (TOS) were analyzed using the Hewlett Packard 6890 gas chromatograph described above. </w:t>
      </w:r>
    </w:p>
    <w:p w14:paraId="723CAD90" w14:textId="5F2443ED" w:rsidR="00745928" w:rsidRPr="00F35AFB" w:rsidRDefault="00745928" w:rsidP="000814C1">
      <w:pPr>
        <w:pStyle w:val="Heading3"/>
      </w:pPr>
      <w:bookmarkStart w:id="18" w:name="_Toc485205264"/>
      <w:r w:rsidRPr="00F35AFB">
        <w:t>Acetic acid TPRx experiments</w:t>
      </w:r>
      <w:bookmarkEnd w:id="18"/>
    </w:p>
    <w:p w14:paraId="1CDB5A09" w14:textId="77777777" w:rsidR="00745928" w:rsidRPr="00053293" w:rsidRDefault="00745928" w:rsidP="00E20E71">
      <w:pPr>
        <w:jc w:val="both"/>
        <w:rPr>
          <w:rFonts w:ascii="Times New Roman" w:hAnsi="Times New Roman"/>
        </w:rPr>
      </w:pPr>
      <w:r w:rsidRPr="00053293">
        <w:rPr>
          <w:rFonts w:ascii="Times New Roman" w:hAnsi="Times New Roman"/>
          <w:b/>
          <w:i/>
        </w:rPr>
        <w:tab/>
      </w:r>
      <w:r w:rsidRPr="00053293">
        <w:rPr>
          <w:rFonts w:ascii="Times New Roman" w:hAnsi="Times New Roman"/>
        </w:rPr>
        <w:t xml:space="preserve">The temperature-programmed reaction of acetic acid over Brønsted acid sites of CBV8014 was studied in the similar reactor setup used for IPA TPD explained in the </w:t>
      </w:r>
      <w:r w:rsidRPr="00053293">
        <w:rPr>
          <w:rFonts w:ascii="Times New Roman" w:hAnsi="Times New Roman"/>
        </w:rPr>
        <w:lastRenderedPageBreak/>
        <w:t>section 2.2. 50mg of catalyst was packed in a quartz reactor (1/4” OD) and flushed at 300°C for one hour with helium at a flowrate of 50 ml/min. It is important to mention that a moisture trap was installed in the</w:t>
      </w:r>
      <w:r w:rsidRPr="00053293">
        <w:rPr>
          <w:rFonts w:ascii="Times New Roman" w:hAnsi="Times New Roman"/>
          <w:sz w:val="20"/>
        </w:rPr>
        <w:t xml:space="preserve"> </w:t>
      </w:r>
      <w:r w:rsidRPr="00053293">
        <w:rPr>
          <w:rFonts w:ascii="Times New Roman" w:hAnsi="Times New Roman"/>
        </w:rPr>
        <w:t xml:space="preserve">helium line to avoid the introduction of moisture with the gas stream. It was ensured that the catalyst bed was completely dried after flushing with dry helium by tracking water (m/z=18) at the exit of the reactor via MS. After pre-treatment, the temperature was reduced to 100°C and glacial acetic acid was pulsed using a syringe in 2 μL increments. The catalyst bed was saturated with acetic acid as confirmed by analyzing exit gases from the reactor using MS. m/z=60 was tracked for acetic acid to ensure a constant signal per pulse in the exit stream of the reactor. After adsorption of acetic acid, the catalyst bed was flushed at 100°C with dry helium at a flow rate of 50 ml/min for 4 hrs after which the temperature was ramped from 100 to 600°C at 10°C/minute. The products desorbing from the reactor during the temperature ramp were tracked by MS and were quantified by injecting standards. </w:t>
      </w:r>
    </w:p>
    <w:p w14:paraId="2619D454" w14:textId="2A7F441A" w:rsidR="00745928" w:rsidRPr="00F35AFB" w:rsidRDefault="00F35AFB" w:rsidP="000814C1">
      <w:pPr>
        <w:pStyle w:val="Heading3"/>
      </w:pPr>
      <w:bookmarkStart w:id="19" w:name="_Toc485205265"/>
      <w:r>
        <w:t>IR experiments</w:t>
      </w:r>
      <w:bookmarkEnd w:id="19"/>
    </w:p>
    <w:p w14:paraId="47F351D0" w14:textId="77777777" w:rsidR="00745928" w:rsidRPr="00053293" w:rsidRDefault="00745928" w:rsidP="00E20E71">
      <w:pPr>
        <w:ind w:firstLine="360"/>
        <w:jc w:val="both"/>
        <w:rPr>
          <w:rFonts w:ascii="Times New Roman" w:hAnsi="Times New Roman"/>
          <w:b/>
          <w:i/>
        </w:rPr>
      </w:pPr>
      <w:r w:rsidRPr="00053293">
        <w:rPr>
          <w:rFonts w:ascii="Times New Roman" w:hAnsi="Times New Roman"/>
        </w:rPr>
        <w:t>Infrared spectroscopy study of acetic acid over CBV8014 was conducted in a PerkinElmer Spectrum 100 FT-IR Spectrometer equipped with a Harrick Praying Mantis</w:t>
      </w:r>
      <w:r w:rsidRPr="00053293">
        <w:rPr>
          <w:rFonts w:ascii="Times New Roman" w:hAnsi="Times New Roman"/>
          <w:vertAlign w:val="superscript"/>
        </w:rPr>
        <w:t>TM</w:t>
      </w:r>
      <w:r w:rsidRPr="00053293">
        <w:rPr>
          <w:rFonts w:ascii="Times New Roman" w:hAnsi="Times New Roman"/>
        </w:rPr>
        <w:t xml:space="preserve"> chamber. After pre-treating CBV8014 at 300 °C in helium flow 50ml/min for 1 h, the temperature was reduced to 50°C and a blank spectrum of the zeolite surface was taken as a reference. Acetic acid was then adsorbed onto the surface for 30 min at 50°C through a sample bubbler maintained at -7°C while flowing helium at a rate of 50 mL/min. This was followed by flushing for 2 h at 50°C under a flow of 50 mL/min to remove physically adsorbed acetic acid. After flushing, the spectrum of the CBV8014 surface adsorbed with acetic acid was collected at 50°C and then the temperature was </w:t>
      </w:r>
      <w:r w:rsidRPr="00053293">
        <w:rPr>
          <w:rFonts w:ascii="Times New Roman" w:hAnsi="Times New Roman"/>
        </w:rPr>
        <w:lastRenderedPageBreak/>
        <w:t xml:space="preserve">raised at a steady rate of 10°C/min. Analysis at each desired temperature was conducted by stopping the ramp and holding at the desired temperature and performing 64 scans to obtain the spectrum prior to continuing the temperature ramp. </w:t>
      </w:r>
    </w:p>
    <w:p w14:paraId="5C967459" w14:textId="77777777" w:rsidR="00745928" w:rsidRPr="00F35AFB" w:rsidRDefault="00745928" w:rsidP="00654A6F">
      <w:pPr>
        <w:pStyle w:val="Heading2"/>
      </w:pPr>
      <w:bookmarkStart w:id="20" w:name="_Toc485205266"/>
      <w:r w:rsidRPr="00F35AFB">
        <w:t>Results and discussion:</w:t>
      </w:r>
      <w:bookmarkEnd w:id="20"/>
    </w:p>
    <w:p w14:paraId="12FA67BB" w14:textId="77777777" w:rsidR="00745928" w:rsidRPr="00F35AFB" w:rsidRDefault="00745928" w:rsidP="000814C1">
      <w:pPr>
        <w:pStyle w:val="Heading3"/>
      </w:pPr>
      <w:bookmarkStart w:id="21" w:name="_Toc485205267"/>
      <w:r w:rsidRPr="00F35AFB">
        <w:t>Reaction mechanism and evidence for stable acyl species</w:t>
      </w:r>
      <w:bookmarkEnd w:id="21"/>
    </w:p>
    <w:p w14:paraId="2B6A2BE7" w14:textId="26F1FB4D" w:rsidR="00745928" w:rsidRPr="00053293" w:rsidRDefault="00745928" w:rsidP="00E20E71">
      <w:pPr>
        <w:ind w:firstLine="720"/>
        <w:jc w:val="both"/>
        <w:rPr>
          <w:rFonts w:ascii="Times New Roman" w:hAnsi="Times New Roman"/>
        </w:rPr>
      </w:pPr>
      <w:r w:rsidRPr="00053293">
        <w:rPr>
          <w:rFonts w:ascii="Times New Roman" w:hAnsi="Times New Roman"/>
        </w:rPr>
        <w:t xml:space="preserve">A simple analysis of the Brønsted acid sites post reaction provides insight into the nature of activation of the carboxylic acids before the ketonization reaction. </w:t>
      </w:r>
      <w:r w:rsidR="00D905D1">
        <w:rPr>
          <w:rFonts w:ascii="Times New Roman" w:hAnsi="Times New Roman"/>
        </w:rPr>
        <w:fldChar w:fldCharType="begin"/>
      </w:r>
      <w:r w:rsidR="00D905D1">
        <w:rPr>
          <w:rFonts w:ascii="Times New Roman" w:hAnsi="Times New Roman"/>
        </w:rPr>
        <w:instrText xml:space="preserve"> REF _Ref480980156 \h </w:instrText>
      </w:r>
      <w:r w:rsidR="00D905D1">
        <w:rPr>
          <w:rFonts w:ascii="Times New Roman" w:hAnsi="Times New Roman"/>
        </w:rPr>
      </w:r>
      <w:r w:rsidR="00D905D1">
        <w:rPr>
          <w:rFonts w:ascii="Times New Roman" w:hAnsi="Times New Roman"/>
        </w:rPr>
        <w:fldChar w:fldCharType="separate"/>
      </w:r>
      <w:r w:rsidR="00EC2F89" w:rsidRPr="00D905D1">
        <w:t xml:space="preserve">Figure </w:t>
      </w:r>
      <w:r w:rsidR="00EC2F89">
        <w:rPr>
          <w:noProof/>
        </w:rPr>
        <w:t>1</w:t>
      </w:r>
      <w:r w:rsidR="00D905D1">
        <w:rPr>
          <w:rFonts w:ascii="Times New Roman" w:hAnsi="Times New Roman"/>
        </w:rPr>
        <w:fldChar w:fldCharType="end"/>
      </w:r>
      <w:r w:rsidR="00D905D1">
        <w:rPr>
          <w:rFonts w:ascii="Times New Roman" w:hAnsi="Times New Roman"/>
        </w:rPr>
        <w:t xml:space="preserve"> </w:t>
      </w:r>
      <w:r w:rsidRPr="00053293">
        <w:rPr>
          <w:rFonts w:ascii="Times New Roman" w:hAnsi="Times New Roman"/>
        </w:rPr>
        <w:t>shows that the Brønsted sites are clearly recovered after desorption of acetic acid and produced ketones at 300°C, demonstrating that irreversible dehydroxylation of the zeolite is not a prerequisite to activation of the acids for this reaction. The peak at 3605 cm</w:t>
      </w:r>
      <w:r w:rsidRPr="00053293">
        <w:rPr>
          <w:rFonts w:ascii="Times New Roman" w:hAnsi="Times New Roman"/>
          <w:vertAlign w:val="superscript"/>
        </w:rPr>
        <w:t>-1</w:t>
      </w:r>
      <w:r w:rsidRPr="00053293">
        <w:rPr>
          <w:rFonts w:ascii="Times New Roman" w:hAnsi="Times New Roman"/>
        </w:rPr>
        <w:t xml:space="preserve"> corresponding to Brønsted acid sites disappears after adsorbing acetic acid. A subsequent temperature ramp to 300°C is sufficient to desorb the ketones that were produced. The reappearance of the Brønsted sites indicates the absence of zeolite dehydroxylation to form an acetate as a necessary step for the ketonization reaction. A similar reappearance of IR bands corresponding to Brønsted sites was reported by Martens </w:t>
      </w:r>
      <w:r w:rsidRPr="00053293">
        <w:rPr>
          <w:rFonts w:ascii="Times New Roman" w:hAnsi="Times New Roman"/>
          <w:i/>
        </w:rPr>
        <w:t>et al.</w:t>
      </w:r>
      <w:r w:rsidRPr="00053293">
        <w:rPr>
          <w:rFonts w:ascii="Times New Roman" w:hAnsi="Times New Roman"/>
        </w:rPr>
        <w:t xml:space="preserve"> upon exposure of HT zeolite to butyric acid followed by evacuation at 300°C </w:t>
      </w:r>
      <w:r w:rsidRPr="00053293">
        <w:rPr>
          <w:rFonts w:ascii="Times New Roman" w:hAnsi="Times New Roman"/>
        </w:rPr>
        <w:fldChar w:fldCharType="begin"/>
      </w:r>
      <w:r w:rsidR="00C04876">
        <w:rPr>
          <w:rFonts w:ascii="Times New Roman" w:hAnsi="Times New Roman"/>
        </w:rPr>
        <w:instrText xml:space="preserve"> ADDIN EN.CITE &lt;EndNote&gt;&lt;Cite&gt;&lt;Author&gt;Martens&lt;/Author&gt;&lt;Year&gt;1993&lt;/Year&gt;&lt;RecNum&gt;35&lt;/RecNum&gt;&lt;DisplayText&gt;[35]&lt;/DisplayText&gt;&lt;record&gt;&lt;rec-number&gt;35&lt;/rec-number&gt;&lt;foreign-keys&gt;&lt;key app="EN" db-id="zfaa9a05zaape2eexs750txo0z50x0fapwpf" timestamp="1496434351"&gt;35&lt;/key&gt;&lt;/foreign-keys&gt;&lt;ref-type name="Journal Article"&gt;17&lt;/ref-type&gt;&lt;contributors&gt;&lt;authors&gt;&lt;author&gt;Martens, J. A.&lt;/author&gt;&lt;author&gt;Wydoodt, M.&lt;/author&gt;&lt;author&gt;Espeel, P.&lt;/author&gt;&lt;author&gt;Jacobs, P. A.&lt;/author&gt;&lt;/authors&gt;&lt;/contributors&gt;&lt;auth-address&gt;Martens, Ja&amp;#xD;Katholieke Univ Leuven,Centrum Oppervlaktechem &amp;amp; Katalyse,Kardinaal Mercierlaan 92,B-3001 Heverlee,Belgium&amp;#xD;Katholieke Univ Leuven,Centrum Oppervlaktechem &amp;amp; Katalyse,Kardinaal Mercierlaan 92,B-3001 Heverlee,Belgium&lt;/auth-address&gt;&lt;titles&gt;&lt;title&gt;Acid-Catalyzed Ketonization of Mixtures of Low-Carbon Number Carboxylic-Acids on Zeolite H-T&lt;/title&gt;&lt;secondary-title&gt;Heterogeneous Catalysis and Fine Chemicals Iii&lt;/secondary-title&gt;&lt;alt-title&gt;Stud Surf Sci Catal&lt;/alt-title&gt;&lt;/titles&gt;&lt;periodical&gt;&lt;full-title&gt;Heterogeneous Catalysis and Fine Chemicals Iii&lt;/full-title&gt;&lt;abbr-1&gt;Stud Surf Sci Catal&lt;/abbr-1&gt;&lt;/periodical&gt;&lt;alt-periodical&gt;&lt;full-title&gt;Heterogeneous Catalysis and Fine Chemicals Iii&lt;/full-title&gt;&lt;abbr-1&gt;Stud Surf Sci Catal&lt;/abbr-1&gt;&lt;/alt-periodical&gt;&lt;pages&gt;527-534&lt;/pages&gt;&lt;volume&gt;78&lt;/volume&gt;&lt;dates&gt;&lt;year&gt;1993&lt;/year&gt;&lt;/dates&gt;&lt;isbn&gt;0167-2991&lt;/isbn&gt;&lt;accession-num&gt;WOS:A1993BA03F00063&lt;/accession-num&gt;&lt;urls&gt;&lt;related-urls&gt;&lt;url&gt;&amp;lt;Go to ISI&amp;gt;://WOS:A1993BA03F00063&lt;/url&gt;&lt;/related-urls&gt;&lt;/urls&gt;&lt;language&gt;English&lt;/language&gt;&lt;/record&gt;&lt;/Cite&gt;&lt;/EndNote&gt;</w:instrText>
      </w:r>
      <w:r w:rsidRPr="00053293">
        <w:rPr>
          <w:rFonts w:ascii="Times New Roman" w:hAnsi="Times New Roman"/>
        </w:rPr>
        <w:fldChar w:fldCharType="separate"/>
      </w:r>
      <w:r w:rsidR="00014E99">
        <w:rPr>
          <w:rFonts w:ascii="Times New Roman" w:hAnsi="Times New Roman"/>
          <w:noProof/>
        </w:rPr>
        <w:t>[35]</w:t>
      </w:r>
      <w:r w:rsidRPr="00053293">
        <w:rPr>
          <w:rFonts w:ascii="Times New Roman" w:hAnsi="Times New Roman"/>
        </w:rPr>
        <w:fldChar w:fldCharType="end"/>
      </w:r>
      <w:r w:rsidRPr="00053293">
        <w:rPr>
          <w:rFonts w:ascii="Times New Roman" w:hAnsi="Times New Roman"/>
        </w:rPr>
        <w:t>.</w:t>
      </w:r>
    </w:p>
    <w:p w14:paraId="232314E3" w14:textId="77777777" w:rsidR="00745928" w:rsidRPr="00053293" w:rsidRDefault="00745928" w:rsidP="00E20E71">
      <w:pPr>
        <w:ind w:firstLine="720"/>
        <w:jc w:val="both"/>
        <w:rPr>
          <w:rFonts w:ascii="Times New Roman" w:hAnsi="Times New Roman"/>
        </w:rPr>
      </w:pPr>
    </w:p>
    <w:p w14:paraId="09316201" w14:textId="77777777" w:rsidR="00D905D1" w:rsidRDefault="00745928" w:rsidP="00D905D1">
      <w:pPr>
        <w:keepNext/>
        <w:ind w:firstLine="720"/>
        <w:jc w:val="both"/>
      </w:pPr>
      <w:r w:rsidRPr="00053293">
        <w:rPr>
          <w:noProof/>
          <w:lang w:bidi="ar-SA"/>
        </w:rPr>
        <w:lastRenderedPageBreak/>
        <w:drawing>
          <wp:inline distT="0" distB="0" distL="0" distR="0" wp14:anchorId="595B0551" wp14:editId="13E7CE1E">
            <wp:extent cx="4016503" cy="2669747"/>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6858" cy="2669983"/>
                    </a:xfrm>
                    <a:prstGeom prst="rect">
                      <a:avLst/>
                    </a:prstGeom>
                    <a:noFill/>
                    <a:ln>
                      <a:noFill/>
                    </a:ln>
                  </pic:spPr>
                </pic:pic>
              </a:graphicData>
            </a:graphic>
          </wp:inline>
        </w:drawing>
      </w:r>
    </w:p>
    <w:p w14:paraId="14354D89" w14:textId="6382208C" w:rsidR="00D905D1" w:rsidRPr="00D905D1" w:rsidRDefault="00D905D1" w:rsidP="00D905D1">
      <w:pPr>
        <w:pStyle w:val="Caption"/>
      </w:pPr>
      <w:bookmarkStart w:id="22" w:name="_Ref480980156"/>
      <w:bookmarkStart w:id="23" w:name="_Toc485205372"/>
      <w:r w:rsidRPr="00D905D1">
        <w:t xml:space="preserve">Figure </w:t>
      </w:r>
      <w:fldSimple w:instr=" SEQ Figure \* ARABIC ">
        <w:r w:rsidR="00EC2F89">
          <w:rPr>
            <w:noProof/>
          </w:rPr>
          <w:t>1</w:t>
        </w:r>
      </w:fldSimple>
      <w:bookmarkEnd w:id="22"/>
      <w:r w:rsidRPr="00D905D1">
        <w:t xml:space="preserve"> :- Acetic acid IR on CBV8014 shows the regeneration of Brønsted acid sites.</w:t>
      </w:r>
      <w:bookmarkEnd w:id="23"/>
    </w:p>
    <w:p w14:paraId="540C4DED" w14:textId="502989CB" w:rsidR="00745928" w:rsidRPr="00D905D1" w:rsidRDefault="00745928" w:rsidP="00D905D1">
      <w:pPr>
        <w:pStyle w:val="Caption"/>
        <w:jc w:val="both"/>
      </w:pPr>
    </w:p>
    <w:p w14:paraId="77166851" w14:textId="66D9C4A0" w:rsidR="00745928" w:rsidRPr="00053293" w:rsidRDefault="00745928" w:rsidP="00E20E71">
      <w:pPr>
        <w:ind w:firstLine="720"/>
        <w:jc w:val="both"/>
        <w:rPr>
          <w:rFonts w:ascii="Times New Roman" w:hAnsi="Times New Roman"/>
        </w:rPr>
      </w:pPr>
      <w:r w:rsidRPr="00053293">
        <w:rPr>
          <w:rFonts w:ascii="Times New Roman" w:hAnsi="Times New Roman"/>
        </w:rPr>
        <w:t>A temperature programmed desorption (TPD) experiment of acetic acid over CBV8014 was conducted to probe the reaction mechanism. Water (m/z=18), CO</w:t>
      </w:r>
      <w:r w:rsidRPr="00053293">
        <w:rPr>
          <w:rFonts w:ascii="Times New Roman" w:hAnsi="Times New Roman"/>
          <w:vertAlign w:val="subscript"/>
        </w:rPr>
        <w:t xml:space="preserve">2 </w:t>
      </w:r>
      <w:r w:rsidRPr="00053293">
        <w:rPr>
          <w:rFonts w:ascii="Times New Roman" w:hAnsi="Times New Roman"/>
        </w:rPr>
        <w:t xml:space="preserve">(m/z=44), acetone (m/z=58) and m/z=43 (a fragment of both acetic acid and acetone) correspond to the most abundant species produced in this experiment. This profile, shown in </w:t>
      </w:r>
      <w:r w:rsidR="006059E6">
        <w:rPr>
          <w:rFonts w:ascii="Times New Roman" w:hAnsi="Times New Roman"/>
        </w:rPr>
        <w:fldChar w:fldCharType="begin"/>
      </w:r>
      <w:r w:rsidR="006059E6">
        <w:rPr>
          <w:rFonts w:ascii="Times New Roman" w:hAnsi="Times New Roman"/>
        </w:rPr>
        <w:instrText xml:space="preserve"> REF _Ref482665372 \h </w:instrText>
      </w:r>
      <w:r w:rsidR="006059E6">
        <w:rPr>
          <w:rFonts w:ascii="Times New Roman" w:hAnsi="Times New Roman"/>
        </w:rPr>
      </w:r>
      <w:r w:rsidR="006059E6">
        <w:rPr>
          <w:rFonts w:ascii="Times New Roman" w:hAnsi="Times New Roman"/>
        </w:rPr>
        <w:fldChar w:fldCharType="separate"/>
      </w:r>
      <w:r w:rsidR="00EC2F89" w:rsidRPr="00D905D1">
        <w:t xml:space="preserve">Figure </w:t>
      </w:r>
      <w:r w:rsidR="00EC2F89">
        <w:rPr>
          <w:noProof/>
        </w:rPr>
        <w:t>2</w:t>
      </w:r>
      <w:r w:rsidR="006059E6">
        <w:rPr>
          <w:rFonts w:ascii="Times New Roman" w:hAnsi="Times New Roman"/>
        </w:rPr>
        <w:fldChar w:fldCharType="end"/>
      </w:r>
      <w:r w:rsidRPr="00053293">
        <w:rPr>
          <w:rFonts w:ascii="Times New Roman" w:hAnsi="Times New Roman"/>
          <w:b/>
        </w:rPr>
        <w:t>,</w:t>
      </w:r>
      <w:r w:rsidRPr="00053293">
        <w:rPr>
          <w:rFonts w:ascii="Times New Roman" w:hAnsi="Times New Roman"/>
        </w:rPr>
        <w:t xml:space="preserve"> clearly indicates that an initial dehydration step occurs in the reaction pathway. This would likely result in the formation of an acyl intermediate as had been speculated in previous studies </w:t>
      </w:r>
      <w:r w:rsidRPr="00053293">
        <w:rPr>
          <w:rFonts w:ascii="Times New Roman" w:hAnsi="Times New Roman"/>
        </w:rPr>
        <w:fldChar w:fldCharType="begin">
          <w:fldData xml:space="preserve">PEVuZE5vdGU+PENpdGU+PEF1dGhvcj5WZXJ2ZWNrZW48L0F1dGhvcj48WWVhcj4xOTg2PC9ZZWFy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=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PEVuZE5vdGU+PENpdGU+PEF1dGhvcj5WZXJ2ZWNrZW48L0F1dGhvcj48WWVhcj4xOTg2PC9ZZWFy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=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[34-36]</w:t>
      </w:r>
      <w:r w:rsidRPr="00053293">
        <w:rPr>
          <w:rFonts w:ascii="Times New Roman" w:hAnsi="Times New Roman"/>
        </w:rPr>
        <w:fldChar w:fldCharType="end"/>
      </w:r>
      <w:r w:rsidRPr="00053293">
        <w:rPr>
          <w:rFonts w:ascii="Times New Roman" w:hAnsi="Times New Roman"/>
        </w:rPr>
        <w:t>. It is important to note that CO</w:t>
      </w:r>
      <w:r w:rsidRPr="00053293">
        <w:rPr>
          <w:rFonts w:ascii="Times New Roman" w:hAnsi="Times New Roman"/>
          <w:vertAlign w:val="subscript"/>
        </w:rPr>
        <w:t>2</w:t>
      </w:r>
      <w:r w:rsidRPr="00053293">
        <w:rPr>
          <w:rFonts w:ascii="Times New Roman" w:hAnsi="Times New Roman"/>
        </w:rPr>
        <w:t xml:space="preserve"> has a lower heat of adsorption on HZSM-5 as compared to that of water </w:t>
      </w:r>
      <w:r w:rsidRPr="00053293">
        <w:rPr>
          <w:rFonts w:ascii="Times New Roman" w:hAnsi="Times New Roman"/>
        </w:rPr>
        <w:fldChar w:fldCharType="begin"/>
      </w:r>
      <w:r w:rsidR="00C04876">
        <w:rPr>
          <w:rFonts w:ascii="Times New Roman" w:hAnsi="Times New Roman"/>
        </w:rPr>
        <w:instrText xml:space="preserve"> ADDIN EN.CITE &lt;EndNote&gt;&lt;Cite&gt;&lt;Author&gt;Ison&lt;/Author&gt;&lt;Year&gt;1984&lt;/Year&gt;&lt;RecNum&gt;53&lt;/RecNum&gt;&lt;DisplayText&gt;[53]&lt;/DisplayText&gt;&lt;record&gt;&lt;rec-number&gt;53&lt;/rec-number&gt;&lt;foreign-keys&gt;&lt;key app="EN" db-id="zfaa9a05zaape2eexs750txo0z50x0fapwpf" timestamp="1496434353"&gt;53&lt;/key&gt;&lt;/foreign-keys&gt;&lt;ref-type name="Journal Article"&gt;17&lt;/ref-type&gt;&lt;contributors&gt;&lt;authors&gt;&lt;author&gt;Ison, A.&lt;/author&gt;&lt;author&gt;Gorte, R. J.&lt;/author&gt;&lt;/authors&gt;&lt;/contributors&gt;&lt;auth-address&gt;Univ Penn,Dept Chem Engn,Philadelphia,Pa 19104&lt;/auth-address&gt;&lt;titles&gt;&lt;title&gt;The Adsorption of Methanol and Water on H-Zsm-5&lt;/title&gt;&lt;secondary-title&gt;Journal of Catalysis&lt;/secondary-title&gt;&lt;alt-title&gt;J Catal&lt;/alt-title&gt;&lt;/titles&gt;&lt;periodical&gt;&lt;full-title&gt;Journal of Catalysis&lt;/full-title&gt;&lt;abbr-1&gt;J Catal&lt;/abbr-1&gt;&lt;/periodical&gt;&lt;alt-periodical&gt;&lt;full-title&gt;Journal of Catalysis&lt;/full-title&gt;&lt;abbr-1&gt;J Catal&lt;/abbr-1&gt;&lt;/alt-periodical&gt;&lt;pages&gt;150-158&lt;/pages&gt;&lt;volume&gt;89&lt;/volume&gt;&lt;number&gt;1&lt;/number&gt;&lt;dates&gt;&lt;year&gt;1984&lt;/year&gt;&lt;/dates&gt;&lt;isbn&gt;0021-9517&lt;/isbn&gt;&lt;accession-num&gt;WOS:A1984TG16600016&lt;/accession-num&gt;&lt;urls&gt;&lt;related-urls&gt;&lt;url&gt;&amp;lt;Go to ISI&amp;gt;://WOS:A1984TG16600016&lt;/url&gt;&lt;/related-urls&gt;&lt;/urls&gt;&lt;electronic-resource-num&gt;Doi 10.1016/0021-9517(84)90289-6&lt;/electronic-resource-num&gt;&lt;language&gt;English&lt;/language&gt;&lt;/record&gt;&lt;/Cite&gt;&lt;/EndNote&gt;</w:instrText>
      </w:r>
      <w:r w:rsidRPr="00053293">
        <w:rPr>
          <w:rFonts w:ascii="Times New Roman" w:hAnsi="Times New Roman"/>
        </w:rPr>
        <w:fldChar w:fldCharType="separate"/>
      </w:r>
      <w:r w:rsidR="00014E99">
        <w:rPr>
          <w:rFonts w:ascii="Times New Roman" w:hAnsi="Times New Roman"/>
          <w:noProof/>
        </w:rPr>
        <w:t>[53]</w:t>
      </w:r>
      <w:r w:rsidRPr="00053293">
        <w:rPr>
          <w:rFonts w:ascii="Times New Roman" w:hAnsi="Times New Roman"/>
        </w:rPr>
        <w:fldChar w:fldCharType="end"/>
      </w:r>
      <w:r w:rsidRPr="00053293">
        <w:rPr>
          <w:rFonts w:ascii="Times New Roman" w:hAnsi="Times New Roman"/>
        </w:rPr>
        <w:t>, so re-adsorption or bed effects could not explain the evolution of water prior to CO</w:t>
      </w:r>
      <w:r w:rsidRPr="00053293">
        <w:rPr>
          <w:rFonts w:ascii="Times New Roman" w:hAnsi="Times New Roman"/>
          <w:vertAlign w:val="subscript"/>
        </w:rPr>
        <w:t>2</w:t>
      </w:r>
      <w:r w:rsidRPr="00053293">
        <w:rPr>
          <w:rFonts w:ascii="Times New Roman" w:hAnsi="Times New Roman"/>
        </w:rPr>
        <w:t xml:space="preserve">. Quantification of the water produced during the dehydration step amounts to 16.75 </w:t>
      </w:r>
      <w:r w:rsidRPr="00053293">
        <w:rPr>
          <w:rFonts w:ascii="Calibri" w:hAnsi="Calibri"/>
        </w:rPr>
        <w:t>μ</w:t>
      </w:r>
      <w:r w:rsidRPr="00053293">
        <w:rPr>
          <w:rFonts w:ascii="Times New Roman" w:hAnsi="Times New Roman"/>
        </w:rPr>
        <w:t xml:space="preserve">moles, which corresponds to the dehydration of an acid on &gt;82% of the 20.3 </w:t>
      </w:r>
      <w:r w:rsidRPr="00053293">
        <w:rPr>
          <w:rFonts w:ascii="Calibri" w:hAnsi="Calibri"/>
        </w:rPr>
        <w:t>μ</w:t>
      </w:r>
      <w:r w:rsidRPr="00053293">
        <w:rPr>
          <w:rFonts w:ascii="Times New Roman" w:hAnsi="Times New Roman"/>
        </w:rPr>
        <w:t xml:space="preserve">moles of Brønsted acid sites present in the catalyst bed.  </w:t>
      </w:r>
    </w:p>
    <w:p w14:paraId="31ACE8DB" w14:textId="77777777" w:rsidR="00745928" w:rsidRPr="00053293" w:rsidRDefault="00745928" w:rsidP="00E20E71">
      <w:pPr>
        <w:ind w:firstLine="720"/>
        <w:jc w:val="both"/>
        <w:rPr>
          <w:rFonts w:ascii="Times New Roman" w:hAnsi="Times New Roman"/>
        </w:rPr>
      </w:pPr>
    </w:p>
    <w:p w14:paraId="1B1C07EA" w14:textId="77777777" w:rsidR="00D905D1" w:rsidRDefault="00745928" w:rsidP="00D905D1">
      <w:pPr>
        <w:keepNext/>
        <w:ind w:firstLine="720"/>
        <w:jc w:val="both"/>
      </w:pPr>
      <w:r w:rsidRPr="00053293">
        <w:rPr>
          <w:noProof/>
          <w:lang w:bidi="ar-SA"/>
        </w:rPr>
        <w:lastRenderedPageBreak/>
        <w:drawing>
          <wp:inline distT="0" distB="0" distL="0" distR="0" wp14:anchorId="3EDB18A2" wp14:editId="764CE07B">
            <wp:extent cx="3803650" cy="2565400"/>
            <wp:effectExtent l="0" t="0" r="63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50B7B5D" w14:textId="0582AE14" w:rsidR="00D905D1" w:rsidRPr="00D905D1" w:rsidRDefault="00D905D1" w:rsidP="00D905D1">
      <w:pPr>
        <w:pStyle w:val="Caption"/>
      </w:pPr>
      <w:bookmarkStart w:id="24" w:name="_Ref482665372"/>
      <w:bookmarkStart w:id="25" w:name="_Toc485205373"/>
      <w:r w:rsidRPr="00D905D1">
        <w:t xml:space="preserve">Figure </w:t>
      </w:r>
      <w:fldSimple w:instr=" SEQ Figure \* ARABIC ">
        <w:r w:rsidR="00EC2F89">
          <w:rPr>
            <w:noProof/>
          </w:rPr>
          <w:t>2</w:t>
        </w:r>
      </w:fldSimple>
      <w:bookmarkEnd w:id="24"/>
      <w:r w:rsidRPr="00D905D1">
        <w:t xml:space="preserve"> :- Acetic acid TPD on CBV8014 showing an initial dehydration step involved in the reaction pathway followed the decomposition of the intermediate to acetone and CO</w:t>
      </w:r>
      <w:r w:rsidRPr="00D905D1">
        <w:rPr>
          <w:vertAlign w:val="subscript"/>
        </w:rPr>
        <w:t>2.</w:t>
      </w:r>
      <w:bookmarkEnd w:id="25"/>
    </w:p>
    <w:p w14:paraId="516DF618" w14:textId="3FC65F81" w:rsidR="00745928" w:rsidRPr="00053293" w:rsidRDefault="00745928" w:rsidP="00D905D1">
      <w:pPr>
        <w:pStyle w:val="Caption"/>
        <w:jc w:val="both"/>
        <w:rPr>
          <w:rFonts w:ascii="Times New Roman" w:hAnsi="Times New Roman"/>
        </w:rPr>
      </w:pPr>
    </w:p>
    <w:p w14:paraId="0ADBDA07" w14:textId="061E42B8" w:rsidR="00745928" w:rsidRPr="00053293" w:rsidRDefault="00745928" w:rsidP="00E20E71">
      <w:pPr>
        <w:ind w:firstLine="720"/>
        <w:jc w:val="both"/>
        <w:rPr>
          <w:rFonts w:ascii="Times New Roman" w:hAnsi="Times New Roman"/>
        </w:rPr>
      </w:pPr>
      <w:r w:rsidRPr="00053293">
        <w:rPr>
          <w:rFonts w:ascii="Times New Roman" w:hAnsi="Times New Roman"/>
        </w:rPr>
        <w:t>FTIR analysis of the catalyst after exposure to acetic acid and subsequent heating enables better understanding of the surface species formed during the course of the reaction. Initially the IR spectrum of the catalyst surface after pretreatment was taken as shown in</w:t>
      </w:r>
      <w:r w:rsidR="00D905D1">
        <w:rPr>
          <w:rFonts w:ascii="Times New Roman" w:hAnsi="Times New Roman"/>
        </w:rPr>
        <w:t xml:space="preserve"> </w:t>
      </w:r>
      <w:r w:rsidR="00D905D1">
        <w:rPr>
          <w:rFonts w:ascii="Times New Roman" w:hAnsi="Times New Roman"/>
        </w:rPr>
        <w:fldChar w:fldCharType="begin"/>
      </w:r>
      <w:r w:rsidR="00D905D1">
        <w:rPr>
          <w:rFonts w:ascii="Times New Roman" w:hAnsi="Times New Roman"/>
        </w:rPr>
        <w:instrText xml:space="preserve"> REF _Ref480980310 \h </w:instrText>
      </w:r>
      <w:r w:rsidR="00D905D1">
        <w:rPr>
          <w:rFonts w:ascii="Times New Roman" w:hAnsi="Times New Roman"/>
        </w:rPr>
      </w:r>
      <w:r w:rsidR="00D905D1">
        <w:rPr>
          <w:rFonts w:ascii="Times New Roman" w:hAnsi="Times New Roman"/>
        </w:rPr>
        <w:fldChar w:fldCharType="separate"/>
      </w:r>
      <w:r w:rsidR="00EC2F89">
        <w:t xml:space="preserve">Figure </w:t>
      </w:r>
      <w:r w:rsidR="00EC2F89">
        <w:rPr>
          <w:noProof/>
        </w:rPr>
        <w:t>3</w:t>
      </w:r>
      <w:r w:rsidR="00D905D1">
        <w:rPr>
          <w:rFonts w:ascii="Times New Roman" w:hAnsi="Times New Roman"/>
        </w:rPr>
        <w:fldChar w:fldCharType="end"/>
      </w:r>
      <w:r w:rsidRPr="00053293">
        <w:rPr>
          <w:rFonts w:ascii="Times New Roman" w:hAnsi="Times New Roman"/>
        </w:rPr>
        <w:t>. After introducing acetic acid to the catalyst at 50°C via a saturated vapor stream, a significant peak was observed at ~1720 cm</w:t>
      </w:r>
      <w:r w:rsidRPr="00053293">
        <w:rPr>
          <w:rFonts w:ascii="Times New Roman" w:hAnsi="Times New Roman"/>
          <w:vertAlign w:val="superscript"/>
        </w:rPr>
        <w:t>-1</w:t>
      </w:r>
      <w:r w:rsidRPr="00053293">
        <w:rPr>
          <w:rFonts w:ascii="Times New Roman" w:hAnsi="Times New Roman"/>
        </w:rPr>
        <w:t xml:space="preserve"> as indicated by the solid vertical line, which is associated with surface adsorbed acetic acid </w:t>
      </w:r>
      <w:r w:rsidRPr="00053293">
        <w:rPr>
          <w:rFonts w:ascii="Times New Roman" w:hAnsi="Times New Roman"/>
        </w:rPr>
        <w:fldChar w:fldCharType="begin">
          <w:fldData xml:space="preserve">PEVuZE5vdGU+PENpdGU+PEF1dGhvcj5Qb3BlPC9BdXRob3I+PFllYXI+MTk5NjwvWWVhcj48UmVj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PEVuZE5vdGU+PENpdGU+PEF1dGhvcj5Qb3BlPC9BdXRob3I+PFllYXI+MTk5NjwvWWVhcj48UmVj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[54-56]</w:t>
      </w:r>
      <w:r w:rsidRPr="00053293">
        <w:rPr>
          <w:rFonts w:ascii="Times New Roman" w:hAnsi="Times New Roman"/>
        </w:rPr>
        <w:fldChar w:fldCharType="end"/>
      </w:r>
      <w:r w:rsidRPr="00053293">
        <w:rPr>
          <w:rFonts w:ascii="Times New Roman" w:hAnsi="Times New Roman"/>
        </w:rPr>
        <w:t>. After ramping the temperature at a steady rate to 150°C,</w:t>
      </w:r>
      <w:r w:rsidRPr="00053293">
        <w:rPr>
          <w:rFonts w:ascii="Times New Roman" w:hAnsi="Times New Roman"/>
          <w:vertAlign w:val="superscript"/>
        </w:rPr>
        <w:t xml:space="preserve"> </w:t>
      </w:r>
      <w:r w:rsidRPr="00053293">
        <w:rPr>
          <w:rFonts w:ascii="Times New Roman" w:hAnsi="Times New Roman"/>
        </w:rPr>
        <w:t>the peak at ~1720 cm</w:t>
      </w:r>
      <w:r w:rsidRPr="00053293">
        <w:rPr>
          <w:rFonts w:ascii="Times New Roman" w:hAnsi="Times New Roman"/>
          <w:vertAlign w:val="superscript"/>
        </w:rPr>
        <w:t>-1</w:t>
      </w:r>
      <w:r w:rsidRPr="00053293">
        <w:rPr>
          <w:rFonts w:ascii="Times New Roman" w:hAnsi="Times New Roman"/>
        </w:rPr>
        <w:t xml:space="preserve"> shifts to lower wave number along with another peak appearing at 1755 cm</w:t>
      </w:r>
      <w:r w:rsidRPr="00053293">
        <w:rPr>
          <w:rFonts w:ascii="Times New Roman" w:hAnsi="Times New Roman"/>
          <w:vertAlign w:val="superscript"/>
        </w:rPr>
        <w:t>-1</w:t>
      </w:r>
      <w:r w:rsidRPr="00053293">
        <w:rPr>
          <w:rFonts w:ascii="Times New Roman" w:hAnsi="Times New Roman"/>
        </w:rPr>
        <w:t xml:space="preserve"> as indicated by the two dashed lines, which have been attributed to acetyl species </w:t>
      </w:r>
      <w:r w:rsidRPr="00053293">
        <w:rPr>
          <w:rFonts w:ascii="Times New Roman" w:hAnsi="Times New Roman"/>
        </w:rPr>
        <w:fldChar w:fldCharType="begin">
          <w:fldData xml:space="preserve">PEVuZE5vdGU+PENpdGU+PEF1dGhvcj5DaGV1bmc8L0F1dGhvcj48WWVhcj4yMDA3PC9ZZWFyPjxS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PEVuZE5vdGU+PENpdGU+PEF1dGhvcj5DaGV1bmc8L0F1dGhvcj48WWVhcj4yMDA3PC9ZZWFyPjxS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[57]</w:t>
      </w:r>
      <w:r w:rsidRPr="00053293">
        <w:rPr>
          <w:rFonts w:ascii="Times New Roman" w:hAnsi="Times New Roman"/>
        </w:rPr>
        <w:fldChar w:fldCharType="end"/>
      </w:r>
      <w:r w:rsidRPr="00053293">
        <w:rPr>
          <w:rFonts w:ascii="Times New Roman" w:hAnsi="Times New Roman"/>
        </w:rPr>
        <w:t>.</w:t>
      </w:r>
      <w:r w:rsidRPr="00053293" w:rsidDel="00853454">
        <w:rPr>
          <w:rFonts w:ascii="Times New Roman" w:hAnsi="Times New Roman"/>
        </w:rPr>
        <w:t xml:space="preserve"> </w:t>
      </w:r>
      <w:r w:rsidRPr="00053293">
        <w:rPr>
          <w:rFonts w:ascii="Times New Roman" w:hAnsi="Times New Roman"/>
        </w:rPr>
        <w:t xml:space="preserve"> It is important to note that the Brønsted acid sites are not recovered in this temperature range, as indicated by the lack of reappearance of the band at 3605 cm</w:t>
      </w:r>
      <w:r w:rsidRPr="00053293">
        <w:rPr>
          <w:rFonts w:ascii="Times New Roman" w:hAnsi="Times New Roman"/>
          <w:vertAlign w:val="superscript"/>
        </w:rPr>
        <w:t>-1</w:t>
      </w:r>
      <w:r w:rsidRPr="00053293">
        <w:rPr>
          <w:rFonts w:ascii="Times New Roman" w:hAnsi="Times New Roman"/>
        </w:rPr>
        <w:t xml:space="preserve"> after heating to 150°C as can be seen in </w:t>
      </w:r>
      <w:r w:rsidRPr="006059E6">
        <w:rPr>
          <w:rFonts w:ascii="Times New Roman" w:hAnsi="Times New Roman"/>
        </w:rPr>
        <w:t>Figure S3</w:t>
      </w:r>
      <w:r w:rsidR="006059E6">
        <w:rPr>
          <w:rFonts w:ascii="Times New Roman" w:hAnsi="Times New Roman"/>
        </w:rPr>
        <w:t xml:space="preserve"> of Appendix-A</w:t>
      </w:r>
      <w:r w:rsidRPr="00053293">
        <w:rPr>
          <w:rFonts w:ascii="Times New Roman" w:hAnsi="Times New Roman"/>
        </w:rPr>
        <w:t>. This indicates that the acyl species remain bound to the zeolites under these conditions.</w:t>
      </w:r>
    </w:p>
    <w:p w14:paraId="344C1BDB" w14:textId="77777777" w:rsidR="00D905D1" w:rsidRDefault="00745928" w:rsidP="00D905D1">
      <w:pPr>
        <w:keepNext/>
        <w:ind w:firstLine="720"/>
        <w:jc w:val="both"/>
      </w:pPr>
      <w:r w:rsidRPr="00053293">
        <w:rPr>
          <w:noProof/>
          <w:lang w:bidi="ar-SA"/>
        </w:rPr>
        <w:lastRenderedPageBreak/>
        <w:drawing>
          <wp:inline distT="0" distB="0" distL="0" distR="0" wp14:anchorId="7E4CC285" wp14:editId="61CF61A0">
            <wp:extent cx="4902200" cy="314960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b="12057"/>
                    <a:stretch/>
                  </pic:blipFill>
                  <pic:spPr bwMode="auto">
                    <a:xfrm>
                      <a:off x="0" y="0"/>
                      <a:ext cx="4902200" cy="31496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F47F3E5" w14:textId="2B1E1610" w:rsidR="00745928" w:rsidRPr="00053293" w:rsidRDefault="00D905D1" w:rsidP="00D905D1">
      <w:pPr>
        <w:pStyle w:val="Caption"/>
        <w:jc w:val="both"/>
        <w:rPr>
          <w:rFonts w:ascii="Times New Roman" w:hAnsi="Times New Roman"/>
        </w:rPr>
      </w:pPr>
      <w:bookmarkStart w:id="26" w:name="_Ref480980310"/>
      <w:bookmarkStart w:id="27" w:name="_Toc485205374"/>
      <w:r>
        <w:t xml:space="preserve">Figure </w:t>
      </w:r>
      <w:fldSimple w:instr=" SEQ Figure \* ARABIC ">
        <w:r w:rsidR="00EC2F89">
          <w:rPr>
            <w:noProof/>
          </w:rPr>
          <w:t>3</w:t>
        </w:r>
      </w:fldSimple>
      <w:bookmarkEnd w:id="26"/>
      <w:r>
        <w:t xml:space="preserve"> </w:t>
      </w:r>
      <w:r w:rsidRPr="00053293">
        <w:rPr>
          <w:rFonts w:ascii="Times New Roman" w:hAnsi="Times New Roman"/>
          <w:b w:val="0"/>
        </w:rPr>
        <w:t xml:space="preserve">:- </w:t>
      </w:r>
      <w:r w:rsidRPr="00053293">
        <w:rPr>
          <w:rFonts w:ascii="Times New Roman" w:hAnsi="Times New Roman"/>
        </w:rPr>
        <w:t>Acetic acid IR on CBV8014 after adsorption of acetic acid at 50°C and subsequent heating to 150°C. The IR spectra are offset for clarity.</w:t>
      </w:r>
      <w:bookmarkEnd w:id="27"/>
    </w:p>
    <w:p w14:paraId="3FE9F7ED" w14:textId="77777777" w:rsidR="00D905D1" w:rsidRDefault="00D905D1" w:rsidP="00E20E71">
      <w:pPr>
        <w:ind w:firstLine="720"/>
        <w:jc w:val="both"/>
        <w:rPr>
          <w:rFonts w:ascii="Times New Roman" w:hAnsi="Times New Roman"/>
        </w:rPr>
      </w:pPr>
    </w:p>
    <w:p w14:paraId="060CB764" w14:textId="4B72E7B8" w:rsidR="00745928" w:rsidRPr="00053293" w:rsidRDefault="00745928" w:rsidP="00E20E71">
      <w:pPr>
        <w:ind w:firstLine="720"/>
        <w:jc w:val="both"/>
        <w:rPr>
          <w:rFonts w:ascii="Times New Roman" w:hAnsi="Times New Roman"/>
        </w:rPr>
      </w:pPr>
      <w:r w:rsidRPr="00053293">
        <w:rPr>
          <w:rFonts w:ascii="Times New Roman" w:hAnsi="Times New Roman"/>
        </w:rPr>
        <w:t xml:space="preserve">The IR results presented in </w:t>
      </w:r>
      <w:r w:rsidR="006059E6">
        <w:rPr>
          <w:rFonts w:ascii="Times New Roman" w:hAnsi="Times New Roman"/>
        </w:rPr>
        <w:fldChar w:fldCharType="begin"/>
      </w:r>
      <w:r w:rsidR="006059E6">
        <w:rPr>
          <w:rFonts w:ascii="Times New Roman" w:hAnsi="Times New Roman"/>
        </w:rPr>
        <w:instrText xml:space="preserve"> REF _Ref480980310 \h </w:instrText>
      </w:r>
      <w:r w:rsidR="006059E6">
        <w:rPr>
          <w:rFonts w:ascii="Times New Roman" w:hAnsi="Times New Roman"/>
        </w:rPr>
      </w:r>
      <w:r w:rsidR="006059E6">
        <w:rPr>
          <w:rFonts w:ascii="Times New Roman" w:hAnsi="Times New Roman"/>
        </w:rPr>
        <w:fldChar w:fldCharType="separate"/>
      </w:r>
      <w:r w:rsidR="00EC2F89">
        <w:t xml:space="preserve">Figure </w:t>
      </w:r>
      <w:r w:rsidR="00EC2F89">
        <w:rPr>
          <w:noProof/>
        </w:rPr>
        <w:t>3</w:t>
      </w:r>
      <w:r w:rsidR="006059E6">
        <w:rPr>
          <w:rFonts w:ascii="Times New Roman" w:hAnsi="Times New Roman"/>
        </w:rPr>
        <w:fldChar w:fldCharType="end"/>
      </w:r>
      <w:r w:rsidR="006059E6">
        <w:rPr>
          <w:rFonts w:ascii="Times New Roman" w:hAnsi="Times New Roman"/>
          <w:b/>
        </w:rPr>
        <w:t xml:space="preserve"> </w:t>
      </w:r>
      <w:r w:rsidRPr="00053293">
        <w:rPr>
          <w:rFonts w:ascii="Times New Roman" w:hAnsi="Times New Roman"/>
        </w:rPr>
        <w:t xml:space="preserve">indicate the presence of a stable acyl intermediate, and the TPD results in </w:t>
      </w:r>
      <w:r w:rsidR="006059E6">
        <w:rPr>
          <w:rFonts w:ascii="Times New Roman" w:hAnsi="Times New Roman"/>
        </w:rPr>
        <w:fldChar w:fldCharType="begin"/>
      </w:r>
      <w:r w:rsidR="006059E6">
        <w:rPr>
          <w:rFonts w:ascii="Times New Roman" w:hAnsi="Times New Roman"/>
        </w:rPr>
        <w:instrText xml:space="preserve"> REF _Ref482665372 \h </w:instrText>
      </w:r>
      <w:r w:rsidR="006059E6">
        <w:rPr>
          <w:rFonts w:ascii="Times New Roman" w:hAnsi="Times New Roman"/>
        </w:rPr>
      </w:r>
      <w:r w:rsidR="006059E6">
        <w:rPr>
          <w:rFonts w:ascii="Times New Roman" w:hAnsi="Times New Roman"/>
        </w:rPr>
        <w:fldChar w:fldCharType="separate"/>
      </w:r>
      <w:r w:rsidR="00EC2F89" w:rsidRPr="00D905D1">
        <w:t xml:space="preserve">Figure </w:t>
      </w:r>
      <w:r w:rsidR="00EC2F89">
        <w:rPr>
          <w:noProof/>
        </w:rPr>
        <w:t>2</w:t>
      </w:r>
      <w:r w:rsidR="006059E6">
        <w:rPr>
          <w:rFonts w:ascii="Times New Roman" w:hAnsi="Times New Roman"/>
        </w:rPr>
        <w:fldChar w:fldCharType="end"/>
      </w:r>
      <w:r w:rsidR="006059E6">
        <w:rPr>
          <w:rFonts w:ascii="Times New Roman" w:hAnsi="Times New Roman"/>
          <w:b/>
        </w:rPr>
        <w:t xml:space="preserve"> </w:t>
      </w:r>
      <w:r w:rsidRPr="00053293">
        <w:rPr>
          <w:rFonts w:ascii="Times New Roman" w:hAnsi="Times New Roman"/>
        </w:rPr>
        <w:t xml:space="preserve">suggest that the dehydration step is not the rate-determining step for the overall coupling reaction. A reaction mechanism can be proposed as shown in </w:t>
      </w:r>
      <w:r w:rsidR="006059E6">
        <w:rPr>
          <w:rFonts w:ascii="Times New Roman" w:hAnsi="Times New Roman"/>
        </w:rPr>
        <w:fldChar w:fldCharType="begin"/>
      </w:r>
      <w:r w:rsidR="006059E6">
        <w:rPr>
          <w:rFonts w:ascii="Times New Roman" w:hAnsi="Times New Roman"/>
        </w:rPr>
        <w:instrText xml:space="preserve"> REF _Ref482665537 \h </w:instrText>
      </w:r>
      <w:r w:rsidR="006059E6">
        <w:rPr>
          <w:rFonts w:ascii="Times New Roman" w:hAnsi="Times New Roman"/>
        </w:rPr>
      </w:r>
      <w:r w:rsidR="006059E6">
        <w:rPr>
          <w:rFonts w:ascii="Times New Roman" w:hAnsi="Times New Roman"/>
        </w:rPr>
        <w:fldChar w:fldCharType="separate"/>
      </w:r>
      <w:r w:rsidR="00EC2F89">
        <w:t xml:space="preserve">Figure </w:t>
      </w:r>
      <w:r w:rsidR="00EC2F89">
        <w:rPr>
          <w:noProof/>
        </w:rPr>
        <w:t>4</w:t>
      </w:r>
      <w:r w:rsidR="006059E6">
        <w:rPr>
          <w:rFonts w:ascii="Times New Roman" w:hAnsi="Times New Roman"/>
        </w:rPr>
        <w:fldChar w:fldCharType="end"/>
      </w:r>
      <w:r w:rsidRPr="00053293">
        <w:rPr>
          <w:rFonts w:ascii="Times New Roman" w:hAnsi="Times New Roman"/>
        </w:rPr>
        <w:t xml:space="preserve">. The coupling step on the left may be a combination of several steps in series. Dashed bonds are not meant to represent a proposed transition state, but simply to illustrate the bonds involved in a possible route to the formation of a β-keto acid, which can subsequently decompose to form acetone. A rate determining step involving a surface acyl group and another acid will yield a second order kinetic dependence with respect to acetic acid as will be discussed in section 3.4. This is true if the rate determining step involves (a) the tautomerization or activation of the second acid, or (b) the formation of a C-C bond with the acyl. Further insight may be obtained </w:t>
      </w:r>
      <w:r w:rsidRPr="00053293">
        <w:rPr>
          <w:rFonts w:ascii="Times New Roman" w:hAnsi="Times New Roman"/>
        </w:rPr>
        <w:lastRenderedPageBreak/>
        <w:t xml:space="preserve">through kinetic fitting to determine the reaction order and deduce a rate-determining step. </w:t>
      </w:r>
    </w:p>
    <w:p w14:paraId="06886912" w14:textId="77777777" w:rsidR="00D905D1" w:rsidRDefault="00745928" w:rsidP="00811B71">
      <w:pPr>
        <w:keepNext/>
        <w:ind w:firstLine="720"/>
        <w:jc w:val="both"/>
      </w:pPr>
      <w:r w:rsidRPr="00053293">
        <w:rPr>
          <w:rFonts w:ascii="Times New Roman" w:hAnsi="Times New Roman"/>
          <w:noProof/>
          <w:lang w:bidi="ar-SA"/>
        </w:rPr>
        <w:drawing>
          <wp:inline distT="0" distB="0" distL="0" distR="0" wp14:anchorId="6BE113F5" wp14:editId="34C7A03B">
            <wp:extent cx="2854512" cy="224528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5188" cy="2245817"/>
                    </a:xfrm>
                    <a:prstGeom prst="rect">
                      <a:avLst/>
                    </a:prstGeom>
                    <a:noFill/>
                    <a:ln>
                      <a:noFill/>
                    </a:ln>
                  </pic:spPr>
                </pic:pic>
              </a:graphicData>
            </a:graphic>
          </wp:inline>
        </w:drawing>
      </w:r>
    </w:p>
    <w:p w14:paraId="7AE9283B" w14:textId="02010A73" w:rsidR="00D905D1" w:rsidRPr="00053293" w:rsidRDefault="00D905D1" w:rsidP="00D905D1">
      <w:pPr>
        <w:pStyle w:val="Caption"/>
        <w:rPr>
          <w:vertAlign w:val="subscript"/>
        </w:rPr>
      </w:pPr>
      <w:bookmarkStart w:id="28" w:name="_Ref482665537"/>
      <w:bookmarkStart w:id="29" w:name="_Toc485205375"/>
      <w:r>
        <w:t xml:space="preserve">Figure </w:t>
      </w:r>
      <w:fldSimple w:instr=" SEQ Figure \* ARABIC ">
        <w:r w:rsidR="00EC2F89">
          <w:rPr>
            <w:noProof/>
          </w:rPr>
          <w:t>4</w:t>
        </w:r>
      </w:fldSimple>
      <w:bookmarkEnd w:id="28"/>
      <w:r>
        <w:t xml:space="preserve"> :- </w:t>
      </w:r>
      <w:r w:rsidR="005F78BE">
        <w:t>Proposed mechanism for acetic acid ketonization on CBV8014</w:t>
      </w:r>
      <w:bookmarkEnd w:id="29"/>
    </w:p>
    <w:p w14:paraId="30E43DFD" w14:textId="76E8E7CF" w:rsidR="00745928" w:rsidRPr="00053293" w:rsidRDefault="00745928" w:rsidP="00D905D1">
      <w:pPr>
        <w:pStyle w:val="Caption"/>
        <w:jc w:val="both"/>
        <w:rPr>
          <w:rFonts w:ascii="Times New Roman" w:hAnsi="Times New Roman"/>
        </w:rPr>
      </w:pPr>
    </w:p>
    <w:p w14:paraId="482D3588" w14:textId="77777777" w:rsidR="00745928" w:rsidRPr="00053293" w:rsidRDefault="00745928" w:rsidP="000814C1">
      <w:pPr>
        <w:pStyle w:val="Heading3"/>
      </w:pPr>
      <w:bookmarkStart w:id="30" w:name="_Toc485205268"/>
      <w:r w:rsidRPr="00053293">
        <w:t>Identification of selective ketonization regime under continuous flow</w:t>
      </w:r>
      <w:bookmarkEnd w:id="30"/>
    </w:p>
    <w:p w14:paraId="096B8158" w14:textId="102AA6EF" w:rsidR="00745928" w:rsidRPr="00053293" w:rsidRDefault="00745928" w:rsidP="00E20E71">
      <w:pPr>
        <w:ind w:firstLine="720"/>
        <w:jc w:val="both"/>
        <w:rPr>
          <w:rFonts w:ascii="Times New Roman" w:hAnsi="Times New Roman"/>
        </w:rPr>
      </w:pPr>
      <w:r w:rsidRPr="00053293">
        <w:rPr>
          <w:rFonts w:ascii="Times New Roman" w:hAnsi="Times New Roman"/>
        </w:rPr>
        <w:t>Subsequent aldol condensation and aromatization of acetone often complicates the kinetic analysis of the ketonization reaction. The conversion of acetic acid in a flow reactor over CBV8014 at 300°C yields near 100% selectivity to acetone and CO</w:t>
      </w:r>
      <w:r w:rsidRPr="00053293">
        <w:rPr>
          <w:rFonts w:ascii="Times New Roman" w:hAnsi="Times New Roman"/>
          <w:vertAlign w:val="subscript"/>
        </w:rPr>
        <w:t xml:space="preserve">2 </w:t>
      </w:r>
      <w:r w:rsidRPr="00053293">
        <w:rPr>
          <w:rFonts w:ascii="Times New Roman" w:hAnsi="Times New Roman"/>
        </w:rPr>
        <w:t xml:space="preserve">as shown in </w:t>
      </w:r>
      <w:r w:rsidR="006059E6">
        <w:rPr>
          <w:rFonts w:ascii="Times New Roman" w:hAnsi="Times New Roman"/>
        </w:rPr>
        <w:fldChar w:fldCharType="begin"/>
      </w:r>
      <w:r w:rsidR="006059E6">
        <w:rPr>
          <w:rFonts w:ascii="Times New Roman" w:hAnsi="Times New Roman"/>
        </w:rPr>
        <w:instrText xml:space="preserve"> REF _Ref482665600 \h </w:instrText>
      </w:r>
      <w:r w:rsidR="006059E6">
        <w:rPr>
          <w:rFonts w:ascii="Times New Roman" w:hAnsi="Times New Roman"/>
        </w:rPr>
      </w:r>
      <w:r w:rsidR="006059E6">
        <w:rPr>
          <w:rFonts w:ascii="Times New Roman" w:hAnsi="Times New Roman"/>
        </w:rPr>
        <w:fldChar w:fldCharType="separate"/>
      </w:r>
      <w:r w:rsidR="00EC2F89">
        <w:t xml:space="preserve">Figure </w:t>
      </w:r>
      <w:r w:rsidR="00EC2F89">
        <w:rPr>
          <w:noProof/>
        </w:rPr>
        <w:t>5</w:t>
      </w:r>
      <w:r w:rsidR="006059E6">
        <w:rPr>
          <w:rFonts w:ascii="Times New Roman" w:hAnsi="Times New Roman"/>
        </w:rPr>
        <w:fldChar w:fldCharType="end"/>
      </w:r>
      <w:r w:rsidRPr="00053293">
        <w:rPr>
          <w:rFonts w:ascii="Times New Roman" w:hAnsi="Times New Roman"/>
          <w:b/>
        </w:rPr>
        <w:t>.</w:t>
      </w:r>
      <w:r w:rsidRPr="00053293">
        <w:rPr>
          <w:rFonts w:ascii="Times New Roman" w:hAnsi="Times New Roman"/>
        </w:rPr>
        <w:t xml:space="preserve"> After accounting for the CO</w:t>
      </w:r>
      <w:r w:rsidRPr="00053293">
        <w:rPr>
          <w:rFonts w:ascii="Times New Roman" w:hAnsi="Times New Roman"/>
          <w:vertAlign w:val="subscript"/>
        </w:rPr>
        <w:t>2</w:t>
      </w:r>
      <w:r w:rsidRPr="00053293">
        <w:rPr>
          <w:rFonts w:ascii="Times New Roman" w:hAnsi="Times New Roman"/>
        </w:rPr>
        <w:t xml:space="preserve"> generated during the ketonization reaction for each mole of acetone produced </w:t>
      </w:r>
      <w:r w:rsidRPr="00053293">
        <w:rPr>
          <w:rFonts w:ascii="Times New Roman" w:hAnsi="Times New Roman"/>
        </w:rPr>
        <w:fldChar w:fldCharType="begin">
          <w:fldData xml:space="preserve">PEVuZE5vdGU+PENpdGU+PEF1dGhvcj5QaGFtPC9BdXRob3I+PFllYXI+MjAxNDwvWWVhcj48UmVj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PEVuZE5vdGU+PENpdGU+PEF1dGhvcj5QaGFtPC9BdXRob3I+PFllYXI+MjAxNDwvWWVhcj48UmVj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[4-7, 25-30, 34-38]</w:t>
      </w:r>
      <w:r w:rsidRPr="00053293">
        <w:rPr>
          <w:rFonts w:ascii="Times New Roman" w:hAnsi="Times New Roman"/>
        </w:rPr>
        <w:fldChar w:fldCharType="end"/>
      </w:r>
      <w:r w:rsidRPr="00053293">
        <w:rPr>
          <w:rFonts w:ascii="Times New Roman" w:hAnsi="Times New Roman"/>
        </w:rPr>
        <w:t>, over a 95% carbon balance was observed for each reaction unless otherwise noted. The fact that most studies report a variety of subsequent aldol condensation products can clearly be mitigated by operating at milder temperatures under the conditions used in this study.</w:t>
      </w:r>
    </w:p>
    <w:p w14:paraId="7C4DC5C3" w14:textId="1B07D7D8" w:rsidR="00745928" w:rsidRPr="00053293" w:rsidRDefault="00745928" w:rsidP="00E20E71">
      <w:pPr>
        <w:ind w:firstLine="720"/>
        <w:jc w:val="both"/>
        <w:rPr>
          <w:rFonts w:ascii="Times New Roman" w:hAnsi="Times New Roman"/>
        </w:rPr>
      </w:pPr>
      <w:r w:rsidRPr="00053293">
        <w:rPr>
          <w:rFonts w:ascii="Times New Roman" w:hAnsi="Times New Roman"/>
        </w:rPr>
        <w:t xml:space="preserve">The ketonization reaction over zeolites is surprisingly selective over a broad range of temperatures. </w:t>
      </w:r>
      <w:r w:rsidR="006059E6">
        <w:rPr>
          <w:rFonts w:ascii="Times New Roman" w:hAnsi="Times New Roman"/>
        </w:rPr>
        <w:fldChar w:fldCharType="begin"/>
      </w:r>
      <w:r w:rsidR="006059E6">
        <w:rPr>
          <w:rFonts w:ascii="Times New Roman" w:hAnsi="Times New Roman"/>
        </w:rPr>
        <w:instrText xml:space="preserve"> REF _Ref482665613 \h </w:instrText>
      </w:r>
      <w:r w:rsidR="006059E6">
        <w:rPr>
          <w:rFonts w:ascii="Times New Roman" w:hAnsi="Times New Roman"/>
        </w:rPr>
      </w:r>
      <w:r w:rsidR="006059E6">
        <w:rPr>
          <w:rFonts w:ascii="Times New Roman" w:hAnsi="Times New Roman"/>
        </w:rPr>
        <w:fldChar w:fldCharType="separate"/>
      </w:r>
      <w:r w:rsidR="00EC2F89">
        <w:t xml:space="preserve">Figure </w:t>
      </w:r>
      <w:r w:rsidR="00EC2F89">
        <w:rPr>
          <w:noProof/>
        </w:rPr>
        <w:t>6</w:t>
      </w:r>
      <w:r w:rsidR="006059E6">
        <w:rPr>
          <w:rFonts w:ascii="Times New Roman" w:hAnsi="Times New Roman"/>
        </w:rPr>
        <w:fldChar w:fldCharType="end"/>
      </w:r>
      <w:r w:rsidRPr="00053293">
        <w:rPr>
          <w:rFonts w:ascii="Times New Roman" w:hAnsi="Times New Roman"/>
        </w:rPr>
        <w:t xml:space="preserve"> shows the flow reaction of acetic acid on CBV8014 at various temperatures with W/F being constant for all of the runs. These experiments were performed at temperatures ranging from 270-340°C and, as expected, the yield of acetone increased with increasing temperature. </w:t>
      </w:r>
      <w:r w:rsidRPr="00053293" w:rsidDel="002126F9">
        <w:rPr>
          <w:rFonts w:ascii="Times New Roman" w:hAnsi="Times New Roman"/>
        </w:rPr>
        <w:t xml:space="preserve"> </w:t>
      </w:r>
      <w:r w:rsidRPr="00053293">
        <w:rPr>
          <w:rFonts w:ascii="Times New Roman" w:hAnsi="Times New Roman"/>
        </w:rPr>
        <w:t xml:space="preserve">High carbon balances were observed </w:t>
      </w:r>
      <w:r w:rsidRPr="00053293">
        <w:rPr>
          <w:rFonts w:ascii="Times New Roman" w:hAnsi="Times New Roman"/>
        </w:rPr>
        <w:lastRenderedPageBreak/>
        <w:t xml:space="preserve">only up to a temperature of 330°C, beyond which a significant amount of carbon was lost due to the formation of heavier species that do not desorb from the catalyst. Vervecken </w:t>
      </w:r>
      <w:r w:rsidRPr="00053293">
        <w:rPr>
          <w:rFonts w:ascii="Times New Roman" w:hAnsi="Times New Roman"/>
          <w:i/>
        </w:rPr>
        <w:t>et al.</w:t>
      </w:r>
      <w:r w:rsidRPr="00053293">
        <w:rPr>
          <w:rFonts w:ascii="Times New Roman" w:hAnsi="Times New Roman"/>
        </w:rPr>
        <w:t xml:space="preserve"> [</w:t>
      </w:r>
      <w:hyperlink w:anchor="_ENREF_30" w:tooltip="Vervecken, 1986 #173" w:history="1">
        <w:r w:rsidRPr="00053293">
          <w:rPr>
            <w:rFonts w:ascii="Times New Roman" w:hAnsi="Times New Roman"/>
          </w:rPr>
          <w:t>30</w:t>
        </w:r>
      </w:hyperlink>
      <w:r w:rsidRPr="00053293">
        <w:rPr>
          <w:rFonts w:ascii="Times New Roman" w:hAnsi="Times New Roman"/>
        </w:rPr>
        <w:t>]</w:t>
      </w:r>
      <w:r w:rsidRPr="00053293">
        <w:rPr>
          <w:rFonts w:ascii="Times New Roman" w:hAnsi="Times New Roman"/>
          <w:i/>
        </w:rPr>
        <w:t xml:space="preserve"> </w:t>
      </w:r>
      <w:r w:rsidRPr="00053293">
        <w:rPr>
          <w:rFonts w:ascii="Times New Roman" w:hAnsi="Times New Roman"/>
        </w:rPr>
        <w:t>and later Martens</w:t>
      </w:r>
      <w:r w:rsidRPr="00053293">
        <w:rPr>
          <w:rFonts w:ascii="Times New Roman" w:hAnsi="Times New Roman"/>
          <w:i/>
        </w:rPr>
        <w:t xml:space="preserve"> et al.</w:t>
      </w:r>
      <w:r w:rsidRPr="00053293">
        <w:rPr>
          <w:rFonts w:ascii="Times New Roman" w:hAnsi="Times New Roman"/>
        </w:rPr>
        <w:fldChar w:fldCharType="begin">
          <w:fldData xml:space="preserve">PEVuZE5vdGU+PENpdGU+PEF1dGhvcj5WZXJ2ZWNrZW48L0F1dGhvcj48WWVhcj4xOTg2PC9ZZWFy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PEVuZE5vdGU+PENpdGU+PEF1dGhvcj5WZXJ2ZWNrZW48L0F1dGhvcj48WWVhcj4xOTg2PC9ZZWFy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[34, 35]</w:t>
      </w:r>
      <w:r w:rsidRPr="00053293">
        <w:rPr>
          <w:rFonts w:ascii="Times New Roman" w:hAnsi="Times New Roman"/>
        </w:rPr>
        <w:fldChar w:fldCharType="end"/>
      </w:r>
      <w:r w:rsidRPr="00053293">
        <w:rPr>
          <w:rFonts w:ascii="Times New Roman" w:hAnsi="Times New Roman"/>
        </w:rPr>
        <w:t xml:space="preserve"> reported a similar effect, with higher yields to aldol condensation products at elevated temperatures. Though no condensation products were observed in our study, the drop in carbon balance at 330°C indicates their formation. Higher temperatures may be required to desorb these species from the active site and leave the catalyst particle at a rate greater than subsequent condensation reactions that ultimately lead to coke formation. The lack of aldol condensation products observed at lower temperatures could be due to a combination of the reduced rate for this reaction as well as a lower population of vacant sites for acetone readsorption at lower reaction temperatures. </w:t>
      </w:r>
    </w:p>
    <w:p w14:paraId="1E7422D4" w14:textId="77777777" w:rsidR="00D905D1" w:rsidRDefault="00745928" w:rsidP="00D905D1">
      <w:pPr>
        <w:keepNext/>
        <w:autoSpaceDE w:val="0"/>
        <w:autoSpaceDN w:val="0"/>
        <w:adjustRightInd w:val="0"/>
        <w:ind w:right="-377"/>
        <w:jc w:val="both"/>
      </w:pPr>
      <w:r w:rsidRPr="00053293">
        <w:rPr>
          <w:rFonts w:ascii="Times New Roman" w:hAnsi="Times New Roman"/>
        </w:rPr>
        <w:tab/>
      </w:r>
      <w:r w:rsidRPr="00053293">
        <w:rPr>
          <w:rFonts w:ascii="Times New Roman" w:hAnsi="Times New Roman"/>
        </w:rPr>
        <w:tab/>
      </w:r>
      <w:r w:rsidRPr="00053293">
        <w:rPr>
          <w:noProof/>
          <w:lang w:bidi="ar-SA"/>
        </w:rPr>
        <w:drawing>
          <wp:inline distT="0" distB="0" distL="0" distR="0" wp14:anchorId="695AC595" wp14:editId="5A5AD046">
            <wp:extent cx="36957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352F95" w14:textId="29BB71E7" w:rsidR="00D905D1" w:rsidRPr="00053293" w:rsidRDefault="00D905D1" w:rsidP="00D905D1">
      <w:pPr>
        <w:pStyle w:val="Caption"/>
      </w:pPr>
      <w:bookmarkStart w:id="31" w:name="_Ref482665600"/>
      <w:bookmarkStart w:id="32" w:name="_Toc485205376"/>
      <w:r>
        <w:t xml:space="preserve">Figure </w:t>
      </w:r>
      <w:fldSimple w:instr=" SEQ Figure \* ARABIC ">
        <w:r w:rsidR="00EC2F89">
          <w:rPr>
            <w:noProof/>
          </w:rPr>
          <w:t>5</w:t>
        </w:r>
      </w:fldSimple>
      <w:bookmarkEnd w:id="31"/>
      <w:r>
        <w:t xml:space="preserve"> </w:t>
      </w:r>
      <w:r w:rsidRPr="00053293">
        <w:t>:- Flow reaction studies of acetic acid on CBV8014 at 300°C showing very high selectivity to acetone and CO</w:t>
      </w:r>
      <w:r w:rsidRPr="00053293">
        <w:rPr>
          <w:vertAlign w:val="subscript"/>
        </w:rPr>
        <w:t xml:space="preserve">2. </w:t>
      </w:r>
      <w:r w:rsidRPr="00053293">
        <w:t>The flowrate of acetic acid is maintained at 0.0000728 mol/min with a catalyst weight of 120mg.</w:t>
      </w:r>
      <w:bookmarkEnd w:id="32"/>
    </w:p>
    <w:p w14:paraId="4EA8BDE7" w14:textId="1032EE08" w:rsidR="00745928" w:rsidRPr="00053293" w:rsidRDefault="00745928" w:rsidP="00D905D1">
      <w:pPr>
        <w:pStyle w:val="Caption"/>
        <w:jc w:val="both"/>
        <w:rPr>
          <w:rFonts w:ascii="Times New Roman" w:hAnsi="Times New Roman"/>
        </w:rPr>
      </w:pPr>
    </w:p>
    <w:p w14:paraId="3A8A2EB2" w14:textId="77777777" w:rsidR="00745928" w:rsidRPr="00053293" w:rsidRDefault="00745928" w:rsidP="00E20E71">
      <w:pPr>
        <w:autoSpaceDE w:val="0"/>
        <w:autoSpaceDN w:val="0"/>
        <w:adjustRightInd w:val="0"/>
        <w:ind w:right="-377"/>
        <w:jc w:val="both"/>
        <w:rPr>
          <w:rFonts w:ascii="Times New Roman" w:hAnsi="Times New Roman"/>
        </w:rPr>
      </w:pPr>
    </w:p>
    <w:p w14:paraId="3344866C" w14:textId="77777777" w:rsidR="00D905D1" w:rsidRDefault="00745928" w:rsidP="00D905D1">
      <w:pPr>
        <w:keepNext/>
        <w:jc w:val="both"/>
      </w:pPr>
      <w:r w:rsidRPr="00053293">
        <w:lastRenderedPageBreak/>
        <w:t xml:space="preserve">      </w:t>
      </w:r>
      <w:r w:rsidRPr="00053293">
        <w:rPr>
          <w:noProof/>
          <w:lang w:bidi="ar-SA"/>
        </w:rPr>
        <w:drawing>
          <wp:inline distT="0" distB="0" distL="0" distR="0" wp14:anchorId="68F503E4" wp14:editId="1AA32257">
            <wp:extent cx="5080000" cy="2565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B84949" w14:textId="747D17F5" w:rsidR="00D905D1" w:rsidRPr="00053293" w:rsidRDefault="00D905D1" w:rsidP="00D905D1">
      <w:pPr>
        <w:pStyle w:val="Caption"/>
      </w:pPr>
      <w:bookmarkStart w:id="33" w:name="_Ref482665613"/>
      <w:bookmarkStart w:id="34" w:name="_Toc485205377"/>
      <w:r>
        <w:t xml:space="preserve">Figure </w:t>
      </w:r>
      <w:fldSimple w:instr=" SEQ Figure \* ARABIC ">
        <w:r w:rsidR="00EC2F89">
          <w:rPr>
            <w:noProof/>
          </w:rPr>
          <w:t>6</w:t>
        </w:r>
      </w:fldSimple>
      <w:bookmarkEnd w:id="33"/>
      <w:r>
        <w:t xml:space="preserve"> </w:t>
      </w:r>
      <w:r w:rsidRPr="00053293">
        <w:t>:- Flow reaction studies of acetic acid on CBV8014 showing yields of acetone and carbon balance as a function of temperature. The acetic acid partial pressure was maintained at 10.67 Torr. Rates at each temperature were taken at 30 min TOS.</w:t>
      </w:r>
      <w:bookmarkEnd w:id="34"/>
    </w:p>
    <w:p w14:paraId="205E6EDC" w14:textId="4AD18BCA" w:rsidR="00745928" w:rsidRPr="00053293" w:rsidRDefault="00745928" w:rsidP="00D905D1">
      <w:pPr>
        <w:pStyle w:val="Caption"/>
        <w:jc w:val="both"/>
        <w:rPr>
          <w:rFonts w:ascii="Times New Roman" w:hAnsi="Times New Roman"/>
        </w:rPr>
      </w:pPr>
    </w:p>
    <w:p w14:paraId="27CB77EC" w14:textId="5E3DF8BF" w:rsidR="00745928" w:rsidRPr="00053293" w:rsidRDefault="006059E6" w:rsidP="00E20E71">
      <w:pPr>
        <w:ind w:firstLine="360"/>
        <w:jc w:val="both"/>
        <w:rPr>
          <w:rFonts w:ascii="Times New Roman" w:hAnsi="Times New Roman"/>
        </w:rPr>
      </w:pPr>
      <w:r>
        <w:rPr>
          <w:rFonts w:ascii="Times New Roman" w:hAnsi="Times New Roman"/>
          <w:b/>
        </w:rPr>
        <w:fldChar w:fldCharType="begin"/>
      </w:r>
      <w:r>
        <w:rPr>
          <w:rFonts w:ascii="Times New Roman" w:hAnsi="Times New Roman"/>
          <w:b/>
        </w:rPr>
        <w:instrText xml:space="preserve"> REF _Ref482665600 \h </w:instrText>
      </w:r>
      <w:r>
        <w:rPr>
          <w:rFonts w:ascii="Times New Roman" w:hAnsi="Times New Roman"/>
          <w:b/>
        </w:rPr>
      </w:r>
      <w:r>
        <w:rPr>
          <w:rFonts w:ascii="Times New Roman" w:hAnsi="Times New Roman"/>
          <w:b/>
        </w:rPr>
        <w:fldChar w:fldCharType="separate"/>
      </w:r>
      <w:r w:rsidR="00EC2F89">
        <w:t xml:space="preserve">Figure </w:t>
      </w:r>
      <w:r w:rsidR="00EC2F89">
        <w:rPr>
          <w:noProof/>
        </w:rPr>
        <w:t>5</w:t>
      </w:r>
      <w:r>
        <w:rPr>
          <w:rFonts w:ascii="Times New Roman" w:hAnsi="Times New Roman"/>
          <w:b/>
        </w:rPr>
        <w:fldChar w:fldCharType="end"/>
      </w:r>
      <w:r>
        <w:rPr>
          <w:rFonts w:ascii="Times New Roman" w:hAnsi="Times New Roman"/>
          <w:b/>
        </w:rPr>
        <w:t xml:space="preserve"> </w:t>
      </w:r>
      <w:r>
        <w:rPr>
          <w:rFonts w:ascii="Times New Roman" w:hAnsi="Times New Roman"/>
        </w:rPr>
        <w:t>and</w:t>
      </w:r>
      <w:r>
        <w:rPr>
          <w:rFonts w:ascii="Times New Roman" w:hAnsi="Times New Roman"/>
          <w:b/>
        </w:rPr>
        <w:t xml:space="preserve"> </w:t>
      </w:r>
      <w:r>
        <w:rPr>
          <w:rFonts w:ascii="Times New Roman" w:hAnsi="Times New Roman"/>
          <w:b/>
        </w:rPr>
        <w:fldChar w:fldCharType="begin"/>
      </w:r>
      <w:r>
        <w:rPr>
          <w:rFonts w:ascii="Times New Roman" w:hAnsi="Times New Roman"/>
          <w:b/>
        </w:rPr>
        <w:instrText xml:space="preserve"> REF _Ref482665613 \h </w:instrText>
      </w:r>
      <w:r>
        <w:rPr>
          <w:rFonts w:ascii="Times New Roman" w:hAnsi="Times New Roman"/>
          <w:b/>
        </w:rPr>
      </w:r>
      <w:r>
        <w:rPr>
          <w:rFonts w:ascii="Times New Roman" w:hAnsi="Times New Roman"/>
          <w:b/>
        </w:rPr>
        <w:fldChar w:fldCharType="separate"/>
      </w:r>
      <w:r w:rsidR="00EC2F89">
        <w:t xml:space="preserve">Figure </w:t>
      </w:r>
      <w:r w:rsidR="00EC2F89">
        <w:rPr>
          <w:noProof/>
        </w:rPr>
        <w:t>6</w:t>
      </w:r>
      <w:r>
        <w:rPr>
          <w:rFonts w:ascii="Times New Roman" w:hAnsi="Times New Roman"/>
          <w:b/>
        </w:rPr>
        <w:fldChar w:fldCharType="end"/>
      </w:r>
      <w:r w:rsidR="00745928" w:rsidRPr="00053293">
        <w:rPr>
          <w:rFonts w:ascii="Times New Roman" w:hAnsi="Times New Roman"/>
        </w:rPr>
        <w:t xml:space="preserve"> show that stable conversions may be achieved under more moderate conditions, with deactivation resulting from consecutive reactions, as well as potentially through parallel reactions involving ketene species. This loss in activity as a function of time on stream (TOS) can be recovered by a simple calcination. </w:t>
      </w:r>
      <w:r w:rsidR="00745928" w:rsidRPr="006059E6">
        <w:rPr>
          <w:rFonts w:ascii="Times New Roman" w:hAnsi="Times New Roman"/>
        </w:rPr>
        <w:t>Figure S4</w:t>
      </w:r>
      <w:r w:rsidR="00745928" w:rsidRPr="00053293">
        <w:rPr>
          <w:rFonts w:ascii="Times New Roman" w:hAnsi="Times New Roman"/>
        </w:rPr>
        <w:t xml:space="preserve"> </w:t>
      </w:r>
      <w:r>
        <w:rPr>
          <w:rFonts w:ascii="Times New Roman" w:hAnsi="Times New Roman"/>
        </w:rPr>
        <w:t xml:space="preserve">of Appendix-A </w:t>
      </w:r>
      <w:r w:rsidR="00745928" w:rsidRPr="00053293">
        <w:rPr>
          <w:rFonts w:ascii="Times New Roman" w:hAnsi="Times New Roman"/>
        </w:rPr>
        <w:t xml:space="preserve">highlights the reaction rate as a function of TOS across both the fresh and regenerated catalyst. After the catalyst has been exposed to acetone at 300°C for 105 minutes, the carbonaceous deposits are removed by temperature-programmed oxidation. The catalyst is then placed back in the reactor and the initial catalyst activity is recovered. This provides further support that irreversible dehydroxylation of the zeolite does not significantly occur under these conditions. </w:t>
      </w:r>
    </w:p>
    <w:p w14:paraId="43C45F04" w14:textId="77777777" w:rsidR="00745928" w:rsidRPr="00053293" w:rsidRDefault="00745928" w:rsidP="000814C1">
      <w:pPr>
        <w:pStyle w:val="Heading3"/>
      </w:pPr>
      <w:bookmarkStart w:id="35" w:name="_Toc485205269"/>
      <w:r w:rsidRPr="00053293">
        <w:t>Effect of water on catalyst deactivation rates</w:t>
      </w:r>
      <w:bookmarkEnd w:id="35"/>
    </w:p>
    <w:p w14:paraId="5F7E04D4" w14:textId="0F796AF3" w:rsidR="00745928" w:rsidRPr="00053293" w:rsidRDefault="00745928" w:rsidP="00E20E71">
      <w:pPr>
        <w:ind w:firstLine="720"/>
        <w:jc w:val="both"/>
        <w:rPr>
          <w:rFonts w:ascii="Times New Roman" w:hAnsi="Times New Roman"/>
          <w:lang w:eastAsia="en-IN"/>
        </w:rPr>
      </w:pPr>
      <w:r w:rsidRPr="00053293">
        <w:rPr>
          <w:rFonts w:ascii="Times New Roman" w:hAnsi="Times New Roman"/>
          <w:bCs/>
        </w:rPr>
        <w:t xml:space="preserve">Most streams that contain acetic acid are also accompanied by high amounts of water. Bio-oil produced from the pyrolysis of lignocellulosic biomass contains </w:t>
      </w:r>
      <w:r w:rsidRPr="00053293">
        <w:rPr>
          <w:rFonts w:ascii="Times New Roman" w:hAnsi="Times New Roman"/>
          <w:bCs/>
        </w:rPr>
        <w:lastRenderedPageBreak/>
        <w:t>approximately 60% water by weight, therefore understanding the role of water on the ketonization reaction is critical for any practical application utilizing these renewable streams</w:t>
      </w:r>
      <w:r w:rsidRPr="00053293">
        <w:rPr>
          <w:rFonts w:ascii="Times New Roman" w:hAnsi="Times New Roman"/>
          <w:lang w:eastAsia="en-IN"/>
        </w:rPr>
        <w:t xml:space="preserve">. The mechanism outlined in </w:t>
      </w:r>
      <w:r w:rsidR="006059E6">
        <w:rPr>
          <w:rFonts w:ascii="Times New Roman" w:hAnsi="Times New Roman"/>
          <w:lang w:eastAsia="en-IN"/>
        </w:rPr>
        <w:fldChar w:fldCharType="begin"/>
      </w:r>
      <w:r w:rsidR="006059E6">
        <w:rPr>
          <w:rFonts w:ascii="Times New Roman" w:hAnsi="Times New Roman"/>
          <w:lang w:eastAsia="en-IN"/>
        </w:rPr>
        <w:instrText xml:space="preserve"> REF _Ref482665537 \h </w:instrText>
      </w:r>
      <w:r w:rsidR="006059E6">
        <w:rPr>
          <w:rFonts w:ascii="Times New Roman" w:hAnsi="Times New Roman"/>
          <w:lang w:eastAsia="en-IN"/>
        </w:rPr>
      </w:r>
      <w:r w:rsidR="006059E6">
        <w:rPr>
          <w:rFonts w:ascii="Times New Roman" w:hAnsi="Times New Roman"/>
          <w:lang w:eastAsia="en-IN"/>
        </w:rPr>
        <w:fldChar w:fldCharType="separate"/>
      </w:r>
      <w:r w:rsidR="00EC2F89">
        <w:t xml:space="preserve">Figure </w:t>
      </w:r>
      <w:r w:rsidR="00EC2F89">
        <w:rPr>
          <w:noProof/>
        </w:rPr>
        <w:t>4</w:t>
      </w:r>
      <w:r w:rsidR="006059E6">
        <w:rPr>
          <w:rFonts w:ascii="Times New Roman" w:hAnsi="Times New Roman"/>
          <w:lang w:eastAsia="en-IN"/>
        </w:rPr>
        <w:fldChar w:fldCharType="end"/>
      </w:r>
      <w:r w:rsidRPr="00053293">
        <w:rPr>
          <w:rFonts w:ascii="Times New Roman" w:hAnsi="Times New Roman"/>
          <w:b/>
          <w:lang w:eastAsia="en-IN"/>
        </w:rPr>
        <w:t xml:space="preserve"> </w:t>
      </w:r>
      <w:r w:rsidRPr="00053293">
        <w:rPr>
          <w:rFonts w:ascii="Times New Roman" w:hAnsi="Times New Roman"/>
          <w:lang w:eastAsia="en-IN"/>
        </w:rPr>
        <w:t xml:space="preserve">implies that water may inhibit the formation of acylium species. However, a second order step may be rate-determining as will be discussed in more detail below. The role of water on this reaction can be twofold, by interacting with surface acyl species or desorbed ketenes to re-form acids, as well as by competing for adsorption sites. </w:t>
      </w:r>
    </w:p>
    <w:p w14:paraId="008C13D5" w14:textId="2210B1DE" w:rsidR="00745928" w:rsidRPr="00053293" w:rsidRDefault="006059E6" w:rsidP="00E20E71">
      <w:pPr>
        <w:ind w:firstLine="720"/>
        <w:jc w:val="both"/>
        <w:rPr>
          <w:rFonts w:ascii="Times New Roman" w:hAnsi="Times New Roman"/>
          <w:lang w:eastAsia="en-IN"/>
        </w:rPr>
      </w:pPr>
      <w:r>
        <w:rPr>
          <w:rFonts w:ascii="Times New Roman" w:hAnsi="Times New Roman"/>
          <w:b/>
          <w:lang w:eastAsia="en-IN"/>
        </w:rPr>
        <w:fldChar w:fldCharType="begin"/>
      </w:r>
      <w:r>
        <w:rPr>
          <w:rFonts w:ascii="Times New Roman" w:hAnsi="Times New Roman"/>
          <w:b/>
          <w:lang w:eastAsia="en-IN"/>
        </w:rPr>
        <w:instrText xml:space="preserve"> REF _Ref482665708 \h </w:instrText>
      </w:r>
      <w:r>
        <w:rPr>
          <w:rFonts w:ascii="Times New Roman" w:hAnsi="Times New Roman"/>
          <w:b/>
          <w:lang w:eastAsia="en-IN"/>
        </w:rPr>
      </w:r>
      <w:r>
        <w:rPr>
          <w:rFonts w:ascii="Times New Roman" w:hAnsi="Times New Roman"/>
          <w:b/>
          <w:lang w:eastAsia="en-IN"/>
        </w:rPr>
        <w:fldChar w:fldCharType="separate"/>
      </w:r>
      <w:r w:rsidR="00EC2F89">
        <w:t xml:space="preserve">Figure </w:t>
      </w:r>
      <w:r w:rsidR="00EC2F89">
        <w:rPr>
          <w:noProof/>
        </w:rPr>
        <w:t>7</w:t>
      </w:r>
      <w:r>
        <w:rPr>
          <w:rFonts w:ascii="Times New Roman" w:hAnsi="Times New Roman"/>
          <w:b/>
          <w:lang w:eastAsia="en-IN"/>
        </w:rPr>
        <w:fldChar w:fldCharType="end"/>
      </w:r>
      <w:r w:rsidR="00745928" w:rsidRPr="00053293">
        <w:rPr>
          <w:rFonts w:ascii="Times New Roman" w:hAnsi="Times New Roman"/>
          <w:b/>
          <w:lang w:eastAsia="en-IN"/>
        </w:rPr>
        <w:t xml:space="preserve"> </w:t>
      </w:r>
      <w:r w:rsidR="00745928" w:rsidRPr="00053293">
        <w:rPr>
          <w:rFonts w:ascii="Times New Roman" w:hAnsi="Times New Roman"/>
          <w:lang w:eastAsia="en-IN"/>
        </w:rPr>
        <w:t>shows a flow reaction conducted at 300°C during which water co-fed at a 1:1 molar ratio with acetic acid is introduced after a TOS of 100 min. A sudden drop in conversion is observed upon the introduction of water. When water co-feeding is stopped, the activity is recovered to a level equal to that observed prior to water introduction to the system, showing no measureable irreversible effect of water on the catalyst. The drop in the activity by water co-feeding could be due to either (i) the reversible reaction of acylium formation i.e, the surface acyl interacting with water to form acetic acid or (ii) competition between water and acetic acid for the active sites on the catalyst. The same experiment is repeated at a higher temperature of 320°C with a reduced W/F to maintain the same conversion levels as those observed at 300</w:t>
      </w:r>
      <w:r w:rsidR="00745928" w:rsidRPr="00053293">
        <w:rPr>
          <w:rFonts w:ascii="Times New Roman" w:hAnsi="Times New Roman"/>
        </w:rPr>
        <w:t>°C</w:t>
      </w:r>
      <w:r w:rsidR="00745928" w:rsidRPr="00053293">
        <w:rPr>
          <w:rFonts w:ascii="Times New Roman" w:hAnsi="Times New Roman"/>
          <w:lang w:eastAsia="en-IN"/>
        </w:rPr>
        <w:t xml:space="preserve">. Upon the addition of water at the higher temperature, the impact of water on the rate of ketonization is less pronounced. </w:t>
      </w:r>
    </w:p>
    <w:p w14:paraId="18E18B8D" w14:textId="49BFBA19" w:rsidR="00745928" w:rsidRPr="00053293" w:rsidRDefault="00745928" w:rsidP="00E20E71">
      <w:pPr>
        <w:ind w:firstLine="720"/>
        <w:jc w:val="both"/>
        <w:rPr>
          <w:rFonts w:ascii="Times New Roman" w:hAnsi="Times New Roman"/>
          <w:lang w:eastAsia="en-IN"/>
        </w:rPr>
      </w:pPr>
      <w:r w:rsidRPr="00053293">
        <w:rPr>
          <w:rFonts w:ascii="Times New Roman" w:hAnsi="Times New Roman"/>
          <w:lang w:eastAsia="en-IN"/>
        </w:rPr>
        <w:t xml:space="preserve">Any influence of competitive adsorption for active sites will become less pronounced at higher temperatures, therefore the role of water on competition for active sites cannot be ruled out. Similarly, if the dehydration step to form an surface acyl species is endothermic, as was shown to be the case upon studying the Koch reaction </w:t>
      </w:r>
      <w:r w:rsidRPr="00053293">
        <w:rPr>
          <w:rFonts w:ascii="Times New Roman" w:hAnsi="Times New Roman"/>
          <w:lang w:eastAsia="en-IN"/>
        </w:rPr>
        <w:lastRenderedPageBreak/>
        <w:t xml:space="preserve">over H-MOR zeolites by Boronat et al. </w:t>
      </w:r>
      <w:r w:rsidRPr="00053293">
        <w:rPr>
          <w:rFonts w:ascii="Times New Roman" w:hAnsi="Times New Roman"/>
          <w:lang w:eastAsia="en-IN"/>
        </w:rPr>
        <w:fldChar w:fldCharType="begin"/>
      </w:r>
      <w:r w:rsidR="00C04876">
        <w:rPr>
          <w:rFonts w:ascii="Times New Roman" w:hAnsi="Times New Roman"/>
          <w:lang w:eastAsia="en-IN"/>
        </w:rPr>
        <w:instrText xml:space="preserve"> ADDIN EN.CITE &lt;EndNote&gt;&lt;Cite&gt;&lt;Author&gt;Boronat&lt;/Author&gt;&lt;Year&gt;2011&lt;/Year&gt;&lt;RecNum&gt;58&lt;/RecNum&gt;&lt;DisplayText&gt;[58]&lt;/DisplayText&gt;&lt;record&gt;&lt;rec-number&gt;58&lt;/rec-number&gt;&lt;foreign-keys&gt;&lt;key app="EN" db-id="zfaa9a05zaape2eexs750txo0z50x0fapwpf" timestamp="1496434354"&gt;58&lt;/key&gt;&lt;/foreign-keys&gt;&lt;ref-type name="Journal Article"&gt;17&lt;/ref-type&gt;&lt;contributors&gt;&lt;authors&gt;&lt;author&gt;Boronat, Mercedes&lt;/author&gt;&lt;author&gt;Martínez, Cristina&lt;/author&gt;&lt;author&gt;Corma, Avelino&lt;/author&gt;&lt;/authors&gt;&lt;/contributors&gt;&lt;titles&gt;&lt;title&gt;Mechanistic differences between methanol and dimethyl ether carbonylation in side pockets and large channels of mordenite&lt;/title&gt;&lt;secondary-title&gt;Physical Chemistry Chemical Physics&lt;/secondary-title&gt;&lt;/titles&gt;&lt;periodical&gt;&lt;full-title&gt;Physical Chemistry Chemical Physics&lt;/full-title&gt;&lt;/periodical&gt;&lt;pages&gt;2603-2612&lt;/pages&gt;&lt;volume&gt;13&lt;/volume&gt;&lt;number&gt;7&lt;/number&gt;&lt;dates&gt;&lt;year&gt;2011&lt;/year&gt;&lt;/dates&gt;&lt;urls&gt;&lt;/urls&gt;&lt;/record&gt;&lt;/Cite&gt;&lt;/EndNote&gt;</w:instrText>
      </w:r>
      <w:r w:rsidRPr="00053293">
        <w:rPr>
          <w:rFonts w:ascii="Times New Roman" w:hAnsi="Times New Roman"/>
          <w:lang w:eastAsia="en-IN"/>
        </w:rPr>
        <w:fldChar w:fldCharType="separate"/>
      </w:r>
      <w:r w:rsidR="00014E99">
        <w:rPr>
          <w:rFonts w:ascii="Times New Roman" w:hAnsi="Times New Roman"/>
          <w:noProof/>
          <w:lang w:eastAsia="en-IN"/>
        </w:rPr>
        <w:t>[58]</w:t>
      </w:r>
      <w:r w:rsidRPr="00053293">
        <w:rPr>
          <w:rFonts w:ascii="Times New Roman" w:hAnsi="Times New Roman"/>
          <w:lang w:eastAsia="en-IN"/>
        </w:rPr>
        <w:fldChar w:fldCharType="end"/>
      </w:r>
      <w:r w:rsidRPr="00053293">
        <w:rPr>
          <w:rFonts w:ascii="Times New Roman" w:hAnsi="Times New Roman"/>
          <w:lang w:eastAsia="en-IN"/>
        </w:rPr>
        <w:t xml:space="preserve">, higher temperatures will favor a greater equilibrium concentration of acyl groups on the surface. A more detailed analysis of water partial pressure on the reaction rate is presented in the next section.    </w:t>
      </w:r>
    </w:p>
    <w:p w14:paraId="1FB36A68" w14:textId="63B4916F" w:rsidR="00745928" w:rsidRPr="00053293" w:rsidRDefault="00745928" w:rsidP="00E20E71">
      <w:pPr>
        <w:ind w:firstLine="720"/>
        <w:jc w:val="both"/>
        <w:rPr>
          <w:rFonts w:ascii="Times New Roman" w:hAnsi="Times New Roman"/>
          <w:lang w:eastAsia="en-IN"/>
        </w:rPr>
      </w:pPr>
      <w:r w:rsidRPr="00053293">
        <w:rPr>
          <w:rFonts w:ascii="Times New Roman" w:hAnsi="Times New Roman"/>
          <w:lang w:eastAsia="en-IN"/>
        </w:rPr>
        <w:t xml:space="preserve">The rate of acetone formation after the catalyst has been exposed to water co-feeding shown in </w:t>
      </w:r>
      <w:r w:rsidR="006059E6">
        <w:rPr>
          <w:rFonts w:ascii="Times New Roman" w:hAnsi="Times New Roman"/>
          <w:lang w:eastAsia="en-IN"/>
        </w:rPr>
        <w:fldChar w:fldCharType="begin"/>
      </w:r>
      <w:r w:rsidR="006059E6">
        <w:rPr>
          <w:rFonts w:ascii="Times New Roman" w:hAnsi="Times New Roman"/>
          <w:lang w:eastAsia="en-IN"/>
        </w:rPr>
        <w:instrText xml:space="preserve"> REF _Ref482665708 \h </w:instrText>
      </w:r>
      <w:r w:rsidR="006059E6">
        <w:rPr>
          <w:rFonts w:ascii="Times New Roman" w:hAnsi="Times New Roman"/>
          <w:lang w:eastAsia="en-IN"/>
        </w:rPr>
      </w:r>
      <w:r w:rsidR="006059E6">
        <w:rPr>
          <w:rFonts w:ascii="Times New Roman" w:hAnsi="Times New Roman"/>
          <w:lang w:eastAsia="en-IN"/>
        </w:rPr>
        <w:fldChar w:fldCharType="separate"/>
      </w:r>
      <w:r w:rsidR="00EC2F89">
        <w:t xml:space="preserve">Figure </w:t>
      </w:r>
      <w:r w:rsidR="00EC2F89">
        <w:rPr>
          <w:noProof/>
        </w:rPr>
        <w:t>7</w:t>
      </w:r>
      <w:r w:rsidR="006059E6">
        <w:rPr>
          <w:rFonts w:ascii="Times New Roman" w:hAnsi="Times New Roman"/>
          <w:lang w:eastAsia="en-IN"/>
        </w:rPr>
        <w:fldChar w:fldCharType="end"/>
      </w:r>
      <w:r w:rsidRPr="00053293">
        <w:rPr>
          <w:rFonts w:ascii="Times New Roman" w:hAnsi="Times New Roman"/>
          <w:b/>
          <w:lang w:eastAsia="en-IN"/>
        </w:rPr>
        <w:t xml:space="preserve"> </w:t>
      </w:r>
      <w:r w:rsidRPr="00053293">
        <w:rPr>
          <w:rFonts w:ascii="Times New Roman" w:hAnsi="Times New Roman"/>
          <w:lang w:eastAsia="en-IN"/>
        </w:rPr>
        <w:t xml:space="preserve">indicates that water inhibits deactivation of the catalyst. While water competes for active sites and decreases the rate of the reaction, the stability of the catalyst may actually be improved. The positive influence of water on inhibiting the deactivation rate is more pronounced when evaluating the reaction order with respect to water as a function of time on stream. </w:t>
      </w:r>
      <w:r w:rsidR="006059E6">
        <w:rPr>
          <w:rFonts w:ascii="Times New Roman" w:hAnsi="Times New Roman"/>
          <w:lang w:eastAsia="en-IN"/>
        </w:rPr>
        <w:fldChar w:fldCharType="begin"/>
      </w:r>
      <w:r w:rsidR="006059E6">
        <w:rPr>
          <w:rFonts w:ascii="Times New Roman" w:hAnsi="Times New Roman"/>
          <w:lang w:eastAsia="en-IN"/>
        </w:rPr>
        <w:instrText xml:space="preserve"> REF _Ref482665732 \h </w:instrText>
      </w:r>
      <w:r w:rsidR="006059E6">
        <w:rPr>
          <w:rFonts w:ascii="Times New Roman" w:hAnsi="Times New Roman"/>
          <w:lang w:eastAsia="en-IN"/>
        </w:rPr>
      </w:r>
      <w:r w:rsidR="006059E6">
        <w:rPr>
          <w:rFonts w:ascii="Times New Roman" w:hAnsi="Times New Roman"/>
          <w:lang w:eastAsia="en-IN"/>
        </w:rPr>
        <w:fldChar w:fldCharType="separate"/>
      </w:r>
      <w:r w:rsidR="00EC2F89">
        <w:t xml:space="preserve">Figure </w:t>
      </w:r>
      <w:r w:rsidR="00EC2F89">
        <w:rPr>
          <w:noProof/>
        </w:rPr>
        <w:t>8</w:t>
      </w:r>
      <w:r w:rsidR="006059E6">
        <w:rPr>
          <w:rFonts w:ascii="Times New Roman" w:hAnsi="Times New Roman"/>
          <w:lang w:eastAsia="en-IN"/>
        </w:rPr>
        <w:fldChar w:fldCharType="end"/>
      </w:r>
      <w:r w:rsidRPr="00053293">
        <w:rPr>
          <w:rFonts w:ascii="Times New Roman" w:hAnsi="Times New Roman"/>
          <w:lang w:eastAsia="en-IN"/>
        </w:rPr>
        <w:t xml:space="preserve"> shows that the reaction order increases when measured at later TOS values. This indicates that, when extrapolating to 0 TOS, the -0.46 order with respect to water is a measure of the true impact that water has on the reaction rate. At later TOS as the catalyst begins to deactivate, the overall order is shifted by the influence that water has on the catalyst decay rate, with the apparent order approaching -0.2. This can be observed more directly by evaluating the exponential dependence of the rate as a function of time. By considering the exponential dependence of rate in terms of a deactivation coefficient, kd, it can clearly be observed that water inclusion positively impacts the catalyst stability. The rates fit to decay curves, as well as the deactivation coefficients as a function of water partial pressure can be found in the supplemental information in </w:t>
      </w:r>
      <w:r w:rsidRPr="006059E6">
        <w:rPr>
          <w:rFonts w:ascii="Times New Roman" w:hAnsi="Times New Roman"/>
          <w:lang w:eastAsia="en-IN"/>
        </w:rPr>
        <w:t>Figure S8</w:t>
      </w:r>
      <w:r w:rsidR="006059E6">
        <w:rPr>
          <w:rFonts w:ascii="Times New Roman" w:hAnsi="Times New Roman"/>
          <w:lang w:eastAsia="en-IN"/>
        </w:rPr>
        <w:t xml:space="preserve"> of Appendix-A</w:t>
      </w:r>
      <w:r w:rsidRPr="00053293">
        <w:rPr>
          <w:rFonts w:ascii="Times New Roman" w:hAnsi="Times New Roman"/>
          <w:lang w:eastAsia="en-IN"/>
        </w:rPr>
        <w:t>. This positive influence of water on catalyst stability has very promising practical implications for real renewable streams that are often accompanied by significant amounts of water.</w:t>
      </w:r>
    </w:p>
    <w:p w14:paraId="14B3C2D4" w14:textId="77777777" w:rsidR="00D905D1" w:rsidRDefault="00745928" w:rsidP="00D905D1">
      <w:pPr>
        <w:keepNext/>
        <w:ind w:firstLine="720"/>
        <w:jc w:val="both"/>
      </w:pPr>
      <w:r w:rsidRPr="00053293">
        <w:rPr>
          <w:rFonts w:ascii="Times New Roman" w:hAnsi="Times New Roman"/>
          <w:noProof/>
          <w:lang w:bidi="ar-SA"/>
        </w:rPr>
        <w:lastRenderedPageBreak/>
        <w:drawing>
          <wp:inline distT="0" distB="0" distL="0" distR="0" wp14:anchorId="7F691548" wp14:editId="7D625567">
            <wp:extent cx="5017008" cy="2554224"/>
            <wp:effectExtent l="0" t="0" r="1270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png"/>
                    <pic:cNvPicPr/>
                  </pic:nvPicPr>
                  <pic:blipFill>
                    <a:blip r:embed="rId16">
                      <a:extLst>
                        <a:ext uri="{28A0092B-C50C-407E-A947-70E740481C1C}">
                          <a14:useLocalDpi xmlns:a14="http://schemas.microsoft.com/office/drawing/2010/main" val="0"/>
                        </a:ext>
                      </a:extLst>
                    </a:blip>
                    <a:stretch>
                      <a:fillRect/>
                    </a:stretch>
                  </pic:blipFill>
                  <pic:spPr>
                    <a:xfrm>
                      <a:off x="0" y="0"/>
                      <a:ext cx="5017008" cy="2554224"/>
                    </a:xfrm>
                    <a:prstGeom prst="rect">
                      <a:avLst/>
                    </a:prstGeom>
                  </pic:spPr>
                </pic:pic>
              </a:graphicData>
            </a:graphic>
          </wp:inline>
        </w:drawing>
      </w:r>
    </w:p>
    <w:p w14:paraId="1709FC70" w14:textId="6D6017E1" w:rsidR="00745928" w:rsidRPr="00053293" w:rsidRDefault="00D905D1" w:rsidP="00811B71">
      <w:pPr>
        <w:pStyle w:val="Caption"/>
        <w:rPr>
          <w:rFonts w:ascii="Times New Roman" w:hAnsi="Times New Roman"/>
          <w:lang w:eastAsia="en-IN"/>
        </w:rPr>
      </w:pPr>
      <w:bookmarkStart w:id="36" w:name="_Ref482665708"/>
      <w:bookmarkStart w:id="37" w:name="_Toc485205378"/>
      <w:r>
        <w:t xml:space="preserve">Figure </w:t>
      </w:r>
      <w:fldSimple w:instr=" SEQ Figure \* ARABIC ">
        <w:r w:rsidR="00EC2F89">
          <w:rPr>
            <w:noProof/>
          </w:rPr>
          <w:t>7</w:t>
        </w:r>
      </w:fldSimple>
      <w:bookmarkEnd w:id="36"/>
      <w:r>
        <w:t xml:space="preserve"> :- </w:t>
      </w:r>
      <w:r w:rsidRPr="00053293">
        <w:rPr>
          <w:lang w:eastAsia="en-IN"/>
        </w:rPr>
        <w:t>Acetic acid flow reactions at 300°C and 320°C showing a sudden drop in conversion when water was introduced. Catalyst weight 0.025g and 0.014g were used for reaction at 300°C and 320°C respectively to match the initial rates, with an acetic acid flow of 7.28 *10</w:t>
      </w:r>
      <w:r w:rsidRPr="00053293">
        <w:rPr>
          <w:vertAlign w:val="superscript"/>
          <w:lang w:eastAsia="en-IN"/>
        </w:rPr>
        <w:t>-5</w:t>
      </w:r>
      <w:r w:rsidRPr="00053293">
        <w:rPr>
          <w:lang w:eastAsia="en-IN"/>
        </w:rPr>
        <w:t xml:space="preserve"> mol/min at a partial pressure acetic acid of 10.8 Torr. Water was introduced at a 1:1 molar ratio.</w:t>
      </w:r>
      <w:bookmarkEnd w:id="37"/>
    </w:p>
    <w:p w14:paraId="52E838D4" w14:textId="77777777" w:rsidR="00745928" w:rsidRPr="00053293" w:rsidRDefault="00745928" w:rsidP="00E20E71">
      <w:pPr>
        <w:jc w:val="both"/>
        <w:rPr>
          <w:rFonts w:ascii="Times New Roman" w:hAnsi="Times New Roman"/>
        </w:rPr>
      </w:pPr>
    </w:p>
    <w:p w14:paraId="7075B543" w14:textId="77777777" w:rsidR="00D905D1" w:rsidRDefault="00745928" w:rsidP="00D905D1">
      <w:pPr>
        <w:keepNext/>
        <w:jc w:val="both"/>
      </w:pPr>
      <w:r w:rsidRPr="00053293">
        <w:rPr>
          <w:rFonts w:ascii="Times New Roman" w:hAnsi="Times New Roman"/>
          <w:noProof/>
          <w:lang w:bidi="ar-SA"/>
        </w:rPr>
        <w:drawing>
          <wp:inline distT="0" distB="0" distL="0" distR="0" wp14:anchorId="40734023" wp14:editId="4AD75838">
            <wp:extent cx="3643953" cy="2961564"/>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D904A5" w14:textId="361E0413" w:rsidR="00745928" w:rsidRPr="00053293" w:rsidRDefault="00D905D1" w:rsidP="00811B71">
      <w:pPr>
        <w:pStyle w:val="Caption"/>
        <w:rPr>
          <w:rFonts w:ascii="Times New Roman" w:hAnsi="Times New Roman"/>
          <w:lang w:eastAsia="en-IN"/>
        </w:rPr>
      </w:pPr>
      <w:bookmarkStart w:id="38" w:name="_Ref482665732"/>
      <w:bookmarkStart w:id="39" w:name="_Toc485205379"/>
      <w:r>
        <w:t xml:space="preserve">Figure </w:t>
      </w:r>
      <w:fldSimple w:instr=" SEQ Figure \* ARABIC ">
        <w:r w:rsidR="00EC2F89">
          <w:rPr>
            <w:noProof/>
          </w:rPr>
          <w:t>8</w:t>
        </w:r>
      </w:fldSimple>
      <w:bookmarkEnd w:id="38"/>
      <w:r>
        <w:t xml:space="preserve"> :- </w:t>
      </w:r>
      <w:r w:rsidRPr="00053293">
        <w:t>Order of reaction rate with respect to water as measured at varying TOS values. Conditions are  vs. water concentration over CBV8014 at  300°C, 0.025 g catalyst, with initial rates extrapolated to 0 min TOS. Conditions are identical to those in Figure 11. Eror bars represent ±1 standard error value of the reaction order coefficient.</w:t>
      </w:r>
      <w:bookmarkEnd w:id="39"/>
    </w:p>
    <w:p w14:paraId="5E6F29B4" w14:textId="4E44409A" w:rsidR="00745928" w:rsidRPr="00053293" w:rsidRDefault="00745928" w:rsidP="000814C1">
      <w:pPr>
        <w:pStyle w:val="Heading3"/>
      </w:pPr>
      <w:bookmarkStart w:id="40" w:name="_Toc485205270"/>
      <w:r w:rsidRPr="00053293">
        <w:lastRenderedPageBreak/>
        <w:t>Reaction kinetics and identification of rate-determining step</w:t>
      </w:r>
      <w:bookmarkEnd w:id="40"/>
    </w:p>
    <w:p w14:paraId="699FCB42" w14:textId="45819220" w:rsidR="00745928" w:rsidRPr="00053293" w:rsidRDefault="00745928" w:rsidP="00E20E71">
      <w:pPr>
        <w:autoSpaceDE w:val="0"/>
        <w:autoSpaceDN w:val="0"/>
        <w:adjustRightInd w:val="0"/>
        <w:ind w:right="26" w:firstLine="360"/>
        <w:jc w:val="both"/>
        <w:rPr>
          <w:rFonts w:ascii="Times New Roman" w:hAnsi="Times New Roman"/>
        </w:rPr>
      </w:pPr>
      <w:r w:rsidRPr="00053293">
        <w:rPr>
          <w:rFonts w:ascii="Times New Roman" w:hAnsi="Times New Roman"/>
        </w:rPr>
        <w:t xml:space="preserve">Tests were conducted to ensure that the kinetic data is not limited by mass transfer. The reaction </w:t>
      </w:r>
      <w:r w:rsidR="00A53863">
        <w:rPr>
          <w:rFonts w:ascii="Times New Roman" w:hAnsi="Times New Roman"/>
        </w:rPr>
        <w:t>rate at 310°C as a function of h</w:t>
      </w:r>
      <w:r w:rsidRPr="00053293">
        <w:rPr>
          <w:rFonts w:ascii="Times New Roman" w:hAnsi="Times New Roman"/>
        </w:rPr>
        <w:t xml:space="preserve">elium carrier gas flow rate is shown in </w:t>
      </w:r>
      <w:r w:rsidR="006059E6">
        <w:rPr>
          <w:rFonts w:ascii="Times New Roman" w:hAnsi="Times New Roman"/>
        </w:rPr>
        <w:fldChar w:fldCharType="begin"/>
      </w:r>
      <w:r w:rsidR="006059E6">
        <w:rPr>
          <w:rFonts w:ascii="Times New Roman" w:hAnsi="Times New Roman"/>
        </w:rPr>
        <w:instrText xml:space="preserve"> REF _Ref482665771 \h </w:instrText>
      </w:r>
      <w:r w:rsidR="006059E6">
        <w:rPr>
          <w:rFonts w:ascii="Times New Roman" w:hAnsi="Times New Roman"/>
        </w:rPr>
      </w:r>
      <w:r w:rsidR="006059E6">
        <w:rPr>
          <w:rFonts w:ascii="Times New Roman" w:hAnsi="Times New Roman"/>
        </w:rPr>
        <w:fldChar w:fldCharType="separate"/>
      </w:r>
      <w:r w:rsidR="00EC2F89">
        <w:t xml:space="preserve">Figure </w:t>
      </w:r>
      <w:r w:rsidR="00EC2F89">
        <w:rPr>
          <w:noProof/>
        </w:rPr>
        <w:t>9</w:t>
      </w:r>
      <w:r w:rsidR="006059E6">
        <w:rPr>
          <w:rFonts w:ascii="Times New Roman" w:hAnsi="Times New Roman"/>
        </w:rPr>
        <w:fldChar w:fldCharType="end"/>
      </w:r>
      <w:r w:rsidRPr="00053293">
        <w:rPr>
          <w:rFonts w:ascii="Times New Roman" w:hAnsi="Times New Roman"/>
        </w:rPr>
        <w:t>. At low flow rates, the rate increases with increasing carrier gas flow, indicating that the rate is controlled by external mass transport to the catalyst surface. This effect disappears above 100 ml/min of gas flow suggesting the reaction is devoid of external diffusion corruptions above this flow rate. All kinetic experiments were therefore conducted with a carrier gas flowrate of 125 ml/min. This includes the experiments reporting reaction orders vs. TOS as described in the previous section.</w:t>
      </w:r>
    </w:p>
    <w:p w14:paraId="3245A042" w14:textId="6AA7BBDB" w:rsidR="00745928" w:rsidRPr="00053293" w:rsidRDefault="00745928" w:rsidP="00E20E71">
      <w:pPr>
        <w:autoSpaceDE w:val="0"/>
        <w:autoSpaceDN w:val="0"/>
        <w:adjustRightInd w:val="0"/>
        <w:ind w:right="26" w:firstLine="720"/>
        <w:jc w:val="both"/>
        <w:rPr>
          <w:rFonts w:ascii="Times New Roman" w:hAnsi="Times New Roman"/>
        </w:rPr>
      </w:pPr>
      <w:r w:rsidRPr="00053293">
        <w:rPr>
          <w:rFonts w:ascii="Times New Roman" w:hAnsi="Times New Roman"/>
        </w:rPr>
        <w:t xml:space="preserve">The necessity of Brønsted acid sites for this reaction to proceed was confirmed by passing acetic acid over silicalite-1 at 300°C, with no measurable conversion observed over silicalite-1, as shown in </w:t>
      </w:r>
      <w:r w:rsidRPr="006059E6">
        <w:rPr>
          <w:rFonts w:ascii="Times New Roman" w:hAnsi="Times New Roman"/>
        </w:rPr>
        <w:t>Figure S5</w:t>
      </w:r>
      <w:r w:rsidR="006059E6">
        <w:rPr>
          <w:rFonts w:ascii="Times New Roman" w:hAnsi="Times New Roman"/>
          <w:b/>
        </w:rPr>
        <w:t xml:space="preserve"> </w:t>
      </w:r>
      <w:r w:rsidR="006059E6" w:rsidRPr="006059E6">
        <w:rPr>
          <w:rFonts w:ascii="Times New Roman" w:hAnsi="Times New Roman"/>
        </w:rPr>
        <w:t>of Appendix-A</w:t>
      </w:r>
      <w:r w:rsidRPr="00053293">
        <w:rPr>
          <w:rFonts w:ascii="Times New Roman" w:hAnsi="Times New Roman"/>
          <w:b/>
        </w:rPr>
        <w:t xml:space="preserve">. </w:t>
      </w:r>
      <w:r w:rsidRPr="00053293">
        <w:rPr>
          <w:rFonts w:ascii="Times New Roman" w:hAnsi="Times New Roman"/>
        </w:rPr>
        <w:t xml:space="preserve">This was further confirmed by Na exchange of the HZSM-5, (Samples 1,2,3 in </w:t>
      </w:r>
      <w:r w:rsidRPr="006059E6">
        <w:rPr>
          <w:rFonts w:ascii="Times New Roman" w:hAnsi="Times New Roman"/>
        </w:rPr>
        <w:t>Table 1</w:t>
      </w:r>
      <w:r w:rsidR="006059E6">
        <w:rPr>
          <w:rFonts w:ascii="Times New Roman" w:hAnsi="Times New Roman"/>
        </w:rPr>
        <w:t xml:space="preserve"> in Appendix-A</w:t>
      </w:r>
      <w:r w:rsidRPr="00053293">
        <w:rPr>
          <w:rFonts w:ascii="Times New Roman" w:hAnsi="Times New Roman"/>
        </w:rPr>
        <w:t xml:space="preserve">). The activity dropped proportional to the concentration of Brønsted sites passivated by Na as shown in </w:t>
      </w:r>
      <w:r w:rsidR="006059E6">
        <w:rPr>
          <w:rFonts w:ascii="Times New Roman" w:hAnsi="Times New Roman"/>
        </w:rPr>
        <w:fldChar w:fldCharType="begin"/>
      </w:r>
      <w:r w:rsidR="006059E6">
        <w:rPr>
          <w:rFonts w:ascii="Times New Roman" w:hAnsi="Times New Roman"/>
        </w:rPr>
        <w:instrText xml:space="preserve"> REF _Ref482665836 \h </w:instrText>
      </w:r>
      <w:r w:rsidR="006059E6">
        <w:rPr>
          <w:rFonts w:ascii="Times New Roman" w:hAnsi="Times New Roman"/>
        </w:rPr>
      </w:r>
      <w:r w:rsidR="006059E6">
        <w:rPr>
          <w:rFonts w:ascii="Times New Roman" w:hAnsi="Times New Roman"/>
        </w:rPr>
        <w:fldChar w:fldCharType="separate"/>
      </w:r>
      <w:r w:rsidR="00EC2F89">
        <w:t xml:space="preserve">Figure </w:t>
      </w:r>
      <w:r w:rsidR="00EC2F89">
        <w:rPr>
          <w:noProof/>
        </w:rPr>
        <w:t>10</w:t>
      </w:r>
      <w:r w:rsidR="006059E6">
        <w:rPr>
          <w:rFonts w:ascii="Times New Roman" w:hAnsi="Times New Roman"/>
        </w:rPr>
        <w:fldChar w:fldCharType="end"/>
      </w:r>
      <w:r w:rsidRPr="00053293">
        <w:rPr>
          <w:rFonts w:ascii="Times New Roman" w:hAnsi="Times New Roman"/>
        </w:rPr>
        <w:t>, with a constant TOF of 1.03</w:t>
      </w:r>
      <w:r w:rsidRPr="00053293">
        <w:rPr>
          <w:rFonts w:ascii="MS Gothic" w:eastAsia="MS Gothic" w:hAnsi="MS Gothic"/>
        </w:rPr>
        <w:t>±</w:t>
      </w:r>
      <w:r w:rsidRPr="00053293">
        <w:rPr>
          <w:rFonts w:ascii="Times New Roman" w:hAnsi="Times New Roman"/>
        </w:rPr>
        <w:t>0.09 min</w:t>
      </w:r>
      <w:r w:rsidRPr="00053293">
        <w:rPr>
          <w:rFonts w:ascii="Times New Roman" w:hAnsi="Times New Roman"/>
          <w:vertAlign w:val="superscript"/>
        </w:rPr>
        <w:t>-1</w:t>
      </w:r>
      <w:r w:rsidRPr="00053293">
        <w:rPr>
          <w:rFonts w:ascii="Times New Roman" w:hAnsi="Times New Roman"/>
        </w:rPr>
        <w:t xml:space="preserve"> per Brønsted site over all of the catalysts tested. This confirms that the measured rates are not limited by internal or external mass transfer under these conditions. This result also demonstrates that any Lewis acidity introduced by the incorporation of Na cations does not accelerate the rate-determining step.</w:t>
      </w:r>
    </w:p>
    <w:p w14:paraId="3421D26D" w14:textId="77777777" w:rsidR="00745928" w:rsidRPr="00053293" w:rsidRDefault="00745928" w:rsidP="00E20E71">
      <w:pPr>
        <w:autoSpaceDE w:val="0"/>
        <w:autoSpaceDN w:val="0"/>
        <w:adjustRightInd w:val="0"/>
        <w:ind w:right="26" w:firstLine="720"/>
        <w:jc w:val="both"/>
        <w:rPr>
          <w:rFonts w:ascii="Times New Roman" w:hAnsi="Times New Roman"/>
        </w:rPr>
      </w:pPr>
    </w:p>
    <w:p w14:paraId="10928042" w14:textId="77777777" w:rsidR="00745928" w:rsidRPr="00053293" w:rsidRDefault="00745928" w:rsidP="00E20E71">
      <w:pPr>
        <w:autoSpaceDE w:val="0"/>
        <w:autoSpaceDN w:val="0"/>
        <w:adjustRightInd w:val="0"/>
        <w:ind w:left="1440" w:right="-377"/>
        <w:jc w:val="both"/>
        <w:rPr>
          <w:rFonts w:ascii="Times New Roman" w:hAnsi="Times New Roman"/>
        </w:rPr>
      </w:pPr>
      <w:r w:rsidRPr="00053293">
        <w:t xml:space="preserve"> </w:t>
      </w:r>
    </w:p>
    <w:p w14:paraId="5F4F2397" w14:textId="77777777" w:rsidR="00745928" w:rsidRPr="00053293" w:rsidRDefault="00745928" w:rsidP="00E20E71">
      <w:pPr>
        <w:autoSpaceDE w:val="0"/>
        <w:autoSpaceDN w:val="0"/>
        <w:adjustRightInd w:val="0"/>
        <w:ind w:left="1440" w:right="-377"/>
        <w:jc w:val="both"/>
        <w:rPr>
          <w:rFonts w:ascii="Times New Roman" w:hAnsi="Times New Roman"/>
        </w:rPr>
      </w:pPr>
    </w:p>
    <w:p w14:paraId="7A1539DC" w14:textId="77777777" w:rsidR="00745928" w:rsidRPr="00053293" w:rsidRDefault="00745928" w:rsidP="00E20E71">
      <w:pPr>
        <w:autoSpaceDE w:val="0"/>
        <w:autoSpaceDN w:val="0"/>
        <w:adjustRightInd w:val="0"/>
        <w:ind w:left="1440" w:right="-377"/>
        <w:jc w:val="both"/>
        <w:rPr>
          <w:rFonts w:ascii="Times New Roman" w:hAnsi="Times New Roman"/>
        </w:rPr>
      </w:pPr>
    </w:p>
    <w:p w14:paraId="3940B072" w14:textId="77777777" w:rsidR="00D905D1" w:rsidRDefault="00745928" w:rsidP="00D905D1">
      <w:pPr>
        <w:keepNext/>
        <w:autoSpaceDE w:val="0"/>
        <w:autoSpaceDN w:val="0"/>
        <w:adjustRightInd w:val="0"/>
        <w:ind w:left="1440" w:right="-377"/>
        <w:jc w:val="both"/>
      </w:pPr>
      <w:r w:rsidRPr="00053293">
        <w:rPr>
          <w:rFonts w:ascii="Times New Roman" w:hAnsi="Times New Roman"/>
          <w:noProof/>
          <w:lang w:bidi="ar-SA"/>
        </w:rPr>
        <w:lastRenderedPageBreak/>
        <w:drawing>
          <wp:inline distT="0" distB="0" distL="0" distR="0" wp14:anchorId="10051CA4" wp14:editId="2F2883FD">
            <wp:extent cx="2926080" cy="27553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9.png"/>
                    <pic:cNvPicPr/>
                  </pic:nvPicPr>
                  <pic:blipFill>
                    <a:blip r:embed="rId18">
                      <a:extLst>
                        <a:ext uri="{28A0092B-C50C-407E-A947-70E740481C1C}">
                          <a14:useLocalDpi xmlns:a14="http://schemas.microsoft.com/office/drawing/2010/main" val="0"/>
                        </a:ext>
                      </a:extLst>
                    </a:blip>
                    <a:stretch>
                      <a:fillRect/>
                    </a:stretch>
                  </pic:blipFill>
                  <pic:spPr>
                    <a:xfrm>
                      <a:off x="0" y="0"/>
                      <a:ext cx="2926080" cy="2755392"/>
                    </a:xfrm>
                    <a:prstGeom prst="rect">
                      <a:avLst/>
                    </a:prstGeom>
                  </pic:spPr>
                </pic:pic>
              </a:graphicData>
            </a:graphic>
          </wp:inline>
        </w:drawing>
      </w:r>
    </w:p>
    <w:p w14:paraId="19711AC7" w14:textId="7C4CBCB5" w:rsidR="00D905D1" w:rsidRPr="00053293" w:rsidRDefault="00D905D1" w:rsidP="00D905D1">
      <w:pPr>
        <w:pStyle w:val="Caption"/>
        <w:rPr>
          <w:i/>
        </w:rPr>
      </w:pPr>
      <w:bookmarkStart w:id="41" w:name="_Ref482665771"/>
      <w:bookmarkStart w:id="42" w:name="_Toc485205380"/>
      <w:r>
        <w:t xml:space="preserve">Figure </w:t>
      </w:r>
      <w:fldSimple w:instr=" SEQ Figure \* ARABIC ">
        <w:r w:rsidR="00EC2F89">
          <w:rPr>
            <w:noProof/>
          </w:rPr>
          <w:t>9</w:t>
        </w:r>
      </w:fldSimple>
      <w:bookmarkEnd w:id="41"/>
      <w:r>
        <w:t xml:space="preserve"> </w:t>
      </w:r>
      <w:r w:rsidRPr="00053293">
        <w:t xml:space="preserve">:- Dependence of acetic acid reaction </w:t>
      </w:r>
      <w:r w:rsidRPr="00D905D1">
        <w:t>rate</w:t>
      </w:r>
      <w:r w:rsidRPr="00053293">
        <w:t xml:space="preserve"> over carrier gas flow rate at constant W/F=0.095 h and reactant concentration over CBV8014 at 310°C and 30min TOS.</w:t>
      </w:r>
      <w:bookmarkEnd w:id="42"/>
    </w:p>
    <w:p w14:paraId="1B599D3E" w14:textId="1C3F4E43" w:rsidR="00745928" w:rsidRPr="00053293" w:rsidRDefault="00745928" w:rsidP="00D905D1">
      <w:pPr>
        <w:pStyle w:val="Caption"/>
        <w:jc w:val="both"/>
        <w:rPr>
          <w:rFonts w:ascii="Times New Roman" w:hAnsi="Times New Roman"/>
        </w:rPr>
      </w:pPr>
    </w:p>
    <w:p w14:paraId="57F211CA" w14:textId="77777777" w:rsidR="00745928" w:rsidRPr="00053293" w:rsidRDefault="00745928" w:rsidP="00E20E71">
      <w:pPr>
        <w:autoSpaceDE w:val="0"/>
        <w:autoSpaceDN w:val="0"/>
        <w:adjustRightInd w:val="0"/>
        <w:ind w:right="-377"/>
        <w:jc w:val="both"/>
        <w:rPr>
          <w:rFonts w:ascii="Times New Roman" w:hAnsi="Times New Roman"/>
        </w:rPr>
      </w:pPr>
    </w:p>
    <w:p w14:paraId="52A29C21" w14:textId="77777777" w:rsidR="00745928" w:rsidRPr="00053293" w:rsidRDefault="00745928" w:rsidP="00E20E71">
      <w:pPr>
        <w:autoSpaceDE w:val="0"/>
        <w:autoSpaceDN w:val="0"/>
        <w:adjustRightInd w:val="0"/>
        <w:ind w:right="-377"/>
        <w:jc w:val="both"/>
        <w:rPr>
          <w:rFonts w:ascii="Times New Roman" w:hAnsi="Times New Roman"/>
        </w:rPr>
      </w:pPr>
    </w:p>
    <w:p w14:paraId="05130C2F" w14:textId="77777777" w:rsidR="00D905D1" w:rsidRDefault="00745928" w:rsidP="00D905D1">
      <w:pPr>
        <w:pStyle w:val="Caption"/>
        <w:keepNext/>
        <w:spacing w:line="480" w:lineRule="auto"/>
        <w:ind w:left="720" w:firstLine="720"/>
        <w:jc w:val="both"/>
      </w:pPr>
      <w:r w:rsidRPr="00053293">
        <w:rPr>
          <w:noProof/>
          <w:lang w:bidi="ar-SA"/>
        </w:rPr>
        <w:drawing>
          <wp:inline distT="0" distB="0" distL="0" distR="0" wp14:anchorId="405C5488" wp14:editId="3123B428">
            <wp:extent cx="3263900" cy="26162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4C7BE0" w14:textId="18711C49" w:rsidR="00745928" w:rsidRPr="00053293" w:rsidRDefault="00D905D1" w:rsidP="005F78BE">
      <w:pPr>
        <w:pStyle w:val="Caption"/>
        <w:rPr>
          <w:b w:val="0"/>
        </w:rPr>
      </w:pPr>
      <w:bookmarkStart w:id="43" w:name="_Ref482665836"/>
      <w:bookmarkStart w:id="44" w:name="_Toc485205381"/>
      <w:r>
        <w:t xml:space="preserve">Figure </w:t>
      </w:r>
      <w:fldSimple w:instr=" SEQ Figure \* ARABIC ">
        <w:r w:rsidR="00EC2F89">
          <w:rPr>
            <w:noProof/>
          </w:rPr>
          <w:t>10</w:t>
        </w:r>
      </w:fldSimple>
      <w:bookmarkEnd w:id="43"/>
      <w:r w:rsidR="005F78BE">
        <w:t xml:space="preserve"> </w:t>
      </w:r>
      <w:r w:rsidR="005F78BE" w:rsidRPr="00053293">
        <w:t xml:space="preserve">:- Rate of acetic acid conversion as a function of the density of Brønsted acid sites at a constant W/F=0.095 h over </w:t>
      </w:r>
      <w:r w:rsidR="005F78BE" w:rsidRPr="005F78BE">
        <w:t>CBV8014</w:t>
      </w:r>
      <w:r w:rsidR="005F78BE" w:rsidRPr="00053293">
        <w:t xml:space="preserve"> at 300°C and 30min TOS. The concentration of Brønsted acid sites were varied via Na exchange of CBV8014.</w:t>
      </w:r>
      <w:bookmarkEnd w:id="44"/>
    </w:p>
    <w:p w14:paraId="68390AB4" w14:textId="77777777" w:rsidR="00745928" w:rsidRPr="00053293" w:rsidRDefault="00745928" w:rsidP="00E20E71">
      <w:pPr>
        <w:jc w:val="both"/>
      </w:pPr>
    </w:p>
    <w:p w14:paraId="3CD7079F" w14:textId="77777777" w:rsidR="00D905D1" w:rsidRDefault="00745928" w:rsidP="00CC43B4">
      <w:pPr>
        <w:keepNext/>
        <w:jc w:val="center"/>
      </w:pPr>
      <w:r>
        <w:rPr>
          <w:noProof/>
          <w:lang w:bidi="ar-SA"/>
        </w:rPr>
        <w:lastRenderedPageBreak/>
        <w:drawing>
          <wp:inline distT="0" distB="0" distL="0" distR="0" wp14:anchorId="41C338B3" wp14:editId="29B20832">
            <wp:extent cx="3419475"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1.tif"/>
                    <pic:cNvPicPr/>
                  </pic:nvPicPr>
                  <pic:blipFill rotWithShape="1">
                    <a:blip r:embed="rId20" cstate="print">
                      <a:extLst>
                        <a:ext uri="{28A0092B-C50C-407E-A947-70E740481C1C}">
                          <a14:useLocalDpi xmlns:a14="http://schemas.microsoft.com/office/drawing/2010/main" val="0"/>
                        </a:ext>
                      </a:extLst>
                    </a:blip>
                    <a:srcRect r="25208"/>
                    <a:stretch/>
                  </pic:blipFill>
                  <pic:spPr bwMode="auto">
                    <a:xfrm>
                      <a:off x="0" y="0"/>
                      <a:ext cx="3419475" cy="2743200"/>
                    </a:xfrm>
                    <a:prstGeom prst="rect">
                      <a:avLst/>
                    </a:prstGeom>
                    <a:ln>
                      <a:noFill/>
                    </a:ln>
                    <a:extLst>
                      <a:ext uri="{53640926-AAD7-44D8-BBD7-CCE9431645EC}">
                        <a14:shadowObscured xmlns:a14="http://schemas.microsoft.com/office/drawing/2010/main"/>
                      </a:ext>
                    </a:extLst>
                  </pic:spPr>
                </pic:pic>
              </a:graphicData>
            </a:graphic>
          </wp:inline>
        </w:drawing>
      </w:r>
    </w:p>
    <w:p w14:paraId="0AE4D9A2" w14:textId="56E28843" w:rsidR="005F78BE" w:rsidRPr="00053293" w:rsidRDefault="00D905D1" w:rsidP="005F78BE">
      <w:pPr>
        <w:pStyle w:val="Caption"/>
      </w:pPr>
      <w:bookmarkStart w:id="45" w:name="_Ref482665852"/>
      <w:bookmarkStart w:id="46" w:name="_Toc485205382"/>
      <w:r>
        <w:t xml:space="preserve">Figure </w:t>
      </w:r>
      <w:fldSimple w:instr=" SEQ Figure \* ARABIC ">
        <w:r w:rsidR="00EC2F89">
          <w:rPr>
            <w:noProof/>
          </w:rPr>
          <w:t>11</w:t>
        </w:r>
      </w:fldSimple>
      <w:bookmarkEnd w:id="45"/>
      <w:r w:rsidR="005F78BE" w:rsidRPr="00053293">
        <w:t>:- Natural logarithm of the rate of reaction vs. acetic acid concentration over CBV8014 at  300°C, 0.025 g catalyst, with rates extrapolated to 0 min TOS.</w:t>
      </w:r>
      <w:bookmarkEnd w:id="46"/>
      <w:r w:rsidR="005F78BE" w:rsidRPr="00053293">
        <w:t xml:space="preserve"> </w:t>
      </w:r>
    </w:p>
    <w:p w14:paraId="4A1E1DB1" w14:textId="08316EF3" w:rsidR="00745928" w:rsidRPr="00053293" w:rsidRDefault="00745928" w:rsidP="00D905D1">
      <w:pPr>
        <w:pStyle w:val="Caption"/>
        <w:jc w:val="both"/>
      </w:pPr>
    </w:p>
    <w:p w14:paraId="0065DCDB" w14:textId="77777777" w:rsidR="00745928" w:rsidRPr="00053293" w:rsidRDefault="00745928" w:rsidP="00E20E71">
      <w:pPr>
        <w:ind w:left="720" w:firstLine="720"/>
        <w:jc w:val="both"/>
        <w:rPr>
          <w:rFonts w:ascii="Times New Roman" w:hAnsi="Times New Roman"/>
        </w:rPr>
      </w:pPr>
      <w:r w:rsidRPr="00053293">
        <w:rPr>
          <w:rFonts w:ascii="Times New Roman" w:hAnsi="Times New Roman"/>
        </w:rPr>
        <w:t xml:space="preserve"> </w:t>
      </w:r>
    </w:p>
    <w:p w14:paraId="63B85812" w14:textId="78EDBDB2" w:rsidR="00745928" w:rsidRPr="00053293" w:rsidRDefault="00745928" w:rsidP="00E20E71">
      <w:pPr>
        <w:ind w:firstLine="720"/>
        <w:jc w:val="both"/>
        <w:rPr>
          <w:rFonts w:ascii="Times New Roman" w:hAnsi="Times New Roman"/>
        </w:rPr>
      </w:pPr>
      <w:r w:rsidRPr="00053293">
        <w:rPr>
          <w:rFonts w:ascii="Times New Roman" w:hAnsi="Times New Roman"/>
        </w:rPr>
        <w:t>By varying the concentration of acetic acid fed, we observe that the order of the ketonization reaction is greater than one. Rates were found by extrapolating the conversion to initial TOS values to eliminate effects of catalyst deactivation as described in the previous section. The fact that the reaction appears to be greater than 1</w:t>
      </w:r>
      <w:r w:rsidRPr="00053293">
        <w:rPr>
          <w:rFonts w:ascii="Times New Roman" w:hAnsi="Times New Roman"/>
          <w:vertAlign w:val="superscript"/>
        </w:rPr>
        <w:t>st</w:t>
      </w:r>
      <w:r w:rsidRPr="00053293">
        <w:rPr>
          <w:rFonts w:ascii="Times New Roman" w:hAnsi="Times New Roman"/>
        </w:rPr>
        <w:t xml:space="preserve"> order as shown in </w:t>
      </w:r>
      <w:r w:rsidR="006059E6">
        <w:rPr>
          <w:rFonts w:ascii="Times New Roman" w:hAnsi="Times New Roman"/>
        </w:rPr>
        <w:fldChar w:fldCharType="begin"/>
      </w:r>
      <w:r w:rsidR="006059E6">
        <w:rPr>
          <w:rFonts w:ascii="Times New Roman" w:hAnsi="Times New Roman"/>
        </w:rPr>
        <w:instrText xml:space="preserve"> REF _Ref482665852 \h </w:instrText>
      </w:r>
      <w:r w:rsidR="006059E6">
        <w:rPr>
          <w:rFonts w:ascii="Times New Roman" w:hAnsi="Times New Roman"/>
        </w:rPr>
      </w:r>
      <w:r w:rsidR="006059E6">
        <w:rPr>
          <w:rFonts w:ascii="Times New Roman" w:hAnsi="Times New Roman"/>
        </w:rPr>
        <w:fldChar w:fldCharType="separate"/>
      </w:r>
      <w:r w:rsidR="00EC2F89">
        <w:t xml:space="preserve">Figure </w:t>
      </w:r>
      <w:r w:rsidR="00EC2F89">
        <w:rPr>
          <w:noProof/>
        </w:rPr>
        <w:t>11</w:t>
      </w:r>
      <w:r w:rsidR="006059E6">
        <w:rPr>
          <w:rFonts w:ascii="Times New Roman" w:hAnsi="Times New Roman"/>
        </w:rPr>
        <w:fldChar w:fldCharType="end"/>
      </w:r>
      <w:r w:rsidRPr="00053293">
        <w:rPr>
          <w:rFonts w:ascii="Times New Roman" w:hAnsi="Times New Roman"/>
          <w:b/>
        </w:rPr>
        <w:t xml:space="preserve"> </w:t>
      </w:r>
      <w:r w:rsidRPr="00053293">
        <w:rPr>
          <w:rFonts w:ascii="Times New Roman" w:hAnsi="Times New Roman"/>
        </w:rPr>
        <w:t xml:space="preserve">implies a rate-determining step involving two acid-derived species. The reason for an observed order with respect to acetic acid less than two could be due to coverage of acetic acid and acid derived surface species. This behavior is very similar to that observed when measuring the apparent reaction order for coupling of acids over reducible oxides, where the second order coupling exhibits a fractional apparent order </w:t>
      </w:r>
      <w:r w:rsidRPr="00053293">
        <w:rPr>
          <w:rFonts w:ascii="Times New Roman" w:hAnsi="Times New Roman"/>
        </w:rPr>
        <w:fldChar w:fldCharType="begin">
          <w:fldData xml:space="preserve">PEVuZE5vdGU+PENpdGU+PEF1dGhvcj5QaGFtPC9BdXRob3I+PFllYXI+MjAxNDwvWWVhcj48UmVj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PEVuZE5vdGU+PENpdGU+PEF1dGhvcj5QaGFtPC9BdXRob3I+PFllYXI+MjAxNDwvWWVhcj48UmVj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053293">
        <w:rPr>
          <w:rFonts w:ascii="Times New Roman" w:hAnsi="Times New Roman"/>
        </w:rPr>
      </w:r>
      <w:r w:rsidRPr="00053293">
        <w:rPr>
          <w:rFonts w:ascii="Times New Roman" w:hAnsi="Times New Roman"/>
        </w:rPr>
        <w:fldChar w:fldCharType="separate"/>
      </w:r>
      <w:r w:rsidR="00014E99">
        <w:rPr>
          <w:rFonts w:ascii="Times New Roman" w:hAnsi="Times New Roman"/>
          <w:noProof/>
        </w:rPr>
        <w:t>[6, 7]</w:t>
      </w:r>
      <w:r w:rsidRPr="00053293">
        <w:rPr>
          <w:rFonts w:ascii="Times New Roman" w:hAnsi="Times New Roman"/>
        </w:rPr>
        <w:fldChar w:fldCharType="end"/>
      </w:r>
      <w:r w:rsidRPr="00053293">
        <w:rPr>
          <w:rFonts w:ascii="Times New Roman" w:hAnsi="Times New Roman"/>
        </w:rPr>
        <w:t xml:space="preserve">. </w:t>
      </w:r>
    </w:p>
    <w:p w14:paraId="32179670" w14:textId="725FCCD1" w:rsidR="00745928" w:rsidRPr="00053293" w:rsidRDefault="00745928" w:rsidP="00E20E71">
      <w:pPr>
        <w:ind w:firstLine="720"/>
        <w:jc w:val="both"/>
        <w:rPr>
          <w:rFonts w:ascii="Times New Roman" w:hAnsi="Times New Roman"/>
        </w:rPr>
      </w:pPr>
      <w:r w:rsidRPr="00053293">
        <w:rPr>
          <w:rFonts w:ascii="Times New Roman" w:hAnsi="Times New Roman"/>
        </w:rPr>
        <w:t xml:space="preserve">Combining the observance of water evolution in </w:t>
      </w:r>
      <w:r w:rsidR="006059E6">
        <w:rPr>
          <w:rFonts w:ascii="Times New Roman" w:hAnsi="Times New Roman"/>
        </w:rPr>
        <w:fldChar w:fldCharType="begin"/>
      </w:r>
      <w:r w:rsidR="006059E6">
        <w:rPr>
          <w:rFonts w:ascii="Times New Roman" w:hAnsi="Times New Roman"/>
        </w:rPr>
        <w:instrText xml:space="preserve"> REF _Ref482665372 \h </w:instrText>
      </w:r>
      <w:r w:rsidR="006059E6">
        <w:rPr>
          <w:rFonts w:ascii="Times New Roman" w:hAnsi="Times New Roman"/>
        </w:rPr>
      </w:r>
      <w:r w:rsidR="006059E6">
        <w:rPr>
          <w:rFonts w:ascii="Times New Roman" w:hAnsi="Times New Roman"/>
        </w:rPr>
        <w:fldChar w:fldCharType="separate"/>
      </w:r>
      <w:r w:rsidR="00EC2F89" w:rsidRPr="00D905D1">
        <w:t xml:space="preserve">Figure </w:t>
      </w:r>
      <w:r w:rsidR="00EC2F89">
        <w:rPr>
          <w:noProof/>
        </w:rPr>
        <w:t>2</w:t>
      </w:r>
      <w:r w:rsidR="006059E6">
        <w:rPr>
          <w:rFonts w:ascii="Times New Roman" w:hAnsi="Times New Roman"/>
        </w:rPr>
        <w:fldChar w:fldCharType="end"/>
      </w:r>
      <w:r w:rsidRPr="00053293">
        <w:rPr>
          <w:rFonts w:ascii="Times New Roman" w:hAnsi="Times New Roman"/>
        </w:rPr>
        <w:t xml:space="preserve"> along with acyl surface species at 150°C in </w:t>
      </w:r>
      <w:r w:rsidR="006059E6">
        <w:rPr>
          <w:rFonts w:ascii="Times New Roman" w:hAnsi="Times New Roman"/>
        </w:rPr>
        <w:fldChar w:fldCharType="begin"/>
      </w:r>
      <w:r w:rsidR="006059E6">
        <w:rPr>
          <w:rFonts w:ascii="Times New Roman" w:hAnsi="Times New Roman"/>
        </w:rPr>
        <w:instrText xml:space="preserve"> REF _Ref480980310 \h </w:instrText>
      </w:r>
      <w:r w:rsidR="006059E6">
        <w:rPr>
          <w:rFonts w:ascii="Times New Roman" w:hAnsi="Times New Roman"/>
        </w:rPr>
      </w:r>
      <w:r w:rsidR="006059E6">
        <w:rPr>
          <w:rFonts w:ascii="Times New Roman" w:hAnsi="Times New Roman"/>
        </w:rPr>
        <w:fldChar w:fldCharType="separate"/>
      </w:r>
      <w:r w:rsidR="00EC2F89">
        <w:t xml:space="preserve">Figure </w:t>
      </w:r>
      <w:r w:rsidR="00EC2F89">
        <w:rPr>
          <w:noProof/>
        </w:rPr>
        <w:t>3</w:t>
      </w:r>
      <w:r w:rsidR="006059E6">
        <w:rPr>
          <w:rFonts w:ascii="Times New Roman" w:hAnsi="Times New Roman"/>
        </w:rPr>
        <w:fldChar w:fldCharType="end"/>
      </w:r>
      <w:r w:rsidRPr="00053293">
        <w:rPr>
          <w:rFonts w:ascii="Times New Roman" w:hAnsi="Times New Roman"/>
        </w:rPr>
        <w:t xml:space="preserve"> implies that the dehydration of an acetic acid molecule to form a surface acylium species is not the rate-determining step. The further </w:t>
      </w:r>
      <w:r w:rsidRPr="00053293">
        <w:rPr>
          <w:rFonts w:ascii="Times New Roman" w:hAnsi="Times New Roman"/>
        </w:rPr>
        <w:lastRenderedPageBreak/>
        <w:t>observance of CO</w:t>
      </w:r>
      <w:r w:rsidRPr="00053293">
        <w:rPr>
          <w:rFonts w:ascii="Times New Roman" w:hAnsi="Times New Roman"/>
          <w:vertAlign w:val="subscript"/>
        </w:rPr>
        <w:t>2</w:t>
      </w:r>
      <w:r w:rsidRPr="00053293">
        <w:rPr>
          <w:rFonts w:ascii="Times New Roman" w:hAnsi="Times New Roman"/>
        </w:rPr>
        <w:t xml:space="preserve"> (m/z=44) and acetone (m/z=43) evolution at 250°C</w:t>
      </w:r>
      <w:r w:rsidRPr="00053293">
        <w:rPr>
          <w:rFonts w:ascii="Times New Roman" w:hAnsi="Times New Roman"/>
          <w:vertAlign w:val="superscript"/>
        </w:rPr>
        <w:t xml:space="preserve"> </w:t>
      </w:r>
      <w:r w:rsidRPr="00053293">
        <w:rPr>
          <w:rFonts w:ascii="Times New Roman" w:hAnsi="Times New Roman"/>
        </w:rPr>
        <w:t xml:space="preserve">in </w:t>
      </w:r>
      <w:r w:rsidR="006059E6">
        <w:rPr>
          <w:rFonts w:ascii="Times New Roman" w:hAnsi="Times New Roman"/>
        </w:rPr>
        <w:fldChar w:fldCharType="begin"/>
      </w:r>
      <w:r w:rsidR="006059E6">
        <w:rPr>
          <w:rFonts w:ascii="Times New Roman" w:hAnsi="Times New Roman"/>
        </w:rPr>
        <w:instrText xml:space="preserve"> REF _Ref482665372 \h </w:instrText>
      </w:r>
      <w:r w:rsidR="006059E6">
        <w:rPr>
          <w:rFonts w:ascii="Times New Roman" w:hAnsi="Times New Roman"/>
        </w:rPr>
      </w:r>
      <w:r w:rsidR="006059E6">
        <w:rPr>
          <w:rFonts w:ascii="Times New Roman" w:hAnsi="Times New Roman"/>
        </w:rPr>
        <w:fldChar w:fldCharType="separate"/>
      </w:r>
      <w:r w:rsidR="00EC2F89" w:rsidRPr="00D905D1">
        <w:t xml:space="preserve">Figure </w:t>
      </w:r>
      <w:r w:rsidR="00EC2F89">
        <w:rPr>
          <w:noProof/>
        </w:rPr>
        <w:t>2</w:t>
      </w:r>
      <w:r w:rsidR="006059E6">
        <w:rPr>
          <w:rFonts w:ascii="Times New Roman" w:hAnsi="Times New Roman"/>
        </w:rPr>
        <w:fldChar w:fldCharType="end"/>
      </w:r>
      <w:r w:rsidRPr="00053293">
        <w:rPr>
          <w:rFonts w:ascii="Times New Roman" w:hAnsi="Times New Roman"/>
          <w:b/>
        </w:rPr>
        <w:t xml:space="preserve"> </w:t>
      </w:r>
      <w:r w:rsidRPr="00053293">
        <w:rPr>
          <w:rFonts w:ascii="Times New Roman" w:hAnsi="Times New Roman"/>
        </w:rPr>
        <w:t>indicates that an intermediate formed between an acylium ion and an activated carboxylic acid can couple and subsequently decompose to yield CO</w:t>
      </w:r>
      <w:r w:rsidRPr="00053293">
        <w:rPr>
          <w:rFonts w:ascii="Times New Roman" w:hAnsi="Times New Roman"/>
          <w:vertAlign w:val="subscript"/>
        </w:rPr>
        <w:t>2</w:t>
      </w:r>
      <w:r w:rsidRPr="00053293">
        <w:rPr>
          <w:rFonts w:ascii="Times New Roman" w:hAnsi="Times New Roman"/>
        </w:rPr>
        <w:t xml:space="preserve"> and acetone. The kinetic order greater than one further supports a second order rate-limiting step. This second order dependence that is manifested as an apparent 1.6 order rate dependence on acetic acid partial pressure can be explained by examination of a rate law derived assuming that an adsorbed acid and an adsorbed acyl interact during the rate-determining step to form acetone. </w:t>
      </w:r>
    </w:p>
    <w:p w14:paraId="4DF30FBE" w14:textId="77777777" w:rsidR="00745928" w:rsidRPr="00053293" w:rsidRDefault="00745928" w:rsidP="00E20E71">
      <w:pPr>
        <w:jc w:val="both"/>
        <w:rPr>
          <w:rFonts w:ascii="Times New Roman" w:hAnsi="Times New Roman"/>
        </w:rPr>
      </w:pPr>
      <w:r w:rsidRPr="00340F84">
        <w:rPr>
          <w:noProof/>
          <w:lang w:bidi="ar-SA"/>
        </w:rPr>
        <w:drawing>
          <wp:inline distT="0" distB="0" distL="0" distR="0" wp14:anchorId="6617D1D2" wp14:editId="3AD94785">
            <wp:extent cx="2527935" cy="227330"/>
            <wp:effectExtent l="0" t="0" r="12065" b="127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7935" cy="227330"/>
                    </a:xfrm>
                    <a:prstGeom prst="rect">
                      <a:avLst/>
                    </a:prstGeom>
                    <a:noFill/>
                    <a:ln>
                      <a:noFill/>
                    </a:ln>
                  </pic:spPr>
                </pic:pic>
              </a:graphicData>
            </a:graphic>
          </wp:inline>
        </w:drawing>
      </w:r>
    </w:p>
    <w:p w14:paraId="00AFC9B0" w14:textId="77777777" w:rsidR="00745928" w:rsidRPr="005004EC" w:rsidRDefault="00745928" w:rsidP="00E20E71">
      <w:pPr>
        <w:ind w:firstLine="720"/>
        <w:jc w:val="both"/>
        <w:rPr>
          <w:rFonts w:ascii="Times New Roman" w:hAnsi="Times New Roman"/>
        </w:rPr>
      </w:pPr>
      <w:r w:rsidRPr="00053293">
        <w:rPr>
          <w:rFonts w:ascii="Times New Roman" w:hAnsi="Times New Roman"/>
        </w:rPr>
        <w:t>An expression highlighting the second order dependence of this rate-determining step is derived in the supplemental information, resulting in the following equation:</w:t>
      </w:r>
      <w:r w:rsidRPr="00340F84">
        <w:t xml:space="preserve"> </w:t>
      </w:r>
      <w:r w:rsidRPr="00340F84">
        <w:rPr>
          <w:noProof/>
          <w:lang w:bidi="ar-SA"/>
        </w:rPr>
        <w:drawing>
          <wp:inline distT="0" distB="0" distL="0" distR="0" wp14:anchorId="3C99982D" wp14:editId="6B6FCE89">
            <wp:extent cx="5070062" cy="561010"/>
            <wp:effectExtent l="0" t="0" r="10160" b="0"/>
            <wp:docPr id="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70062" cy="561010"/>
                    </a:xfrm>
                    <a:prstGeom prst="rect">
                      <a:avLst/>
                    </a:prstGeom>
                    <a:noFill/>
                    <a:ln>
                      <a:noFill/>
                    </a:ln>
                  </pic:spPr>
                </pic:pic>
              </a:graphicData>
            </a:graphic>
          </wp:inline>
        </w:drawing>
      </w:r>
      <w:r w:rsidRPr="005004EC">
        <w:rPr>
          <w:rFonts w:ascii="Times New Roman" w:hAnsi="Times New Roman"/>
          <w:position w:val="-70"/>
        </w:rPr>
        <w:t xml:space="preserve"> </w:t>
      </w:r>
      <w:r w:rsidRPr="00053293">
        <w:rPr>
          <w:rFonts w:ascii="Times New Roman" w:hAnsi="Times New Roman"/>
        </w:rPr>
        <w:t>(1)</w:t>
      </w:r>
    </w:p>
    <w:p w14:paraId="72D91A5C" w14:textId="77777777" w:rsidR="00745928" w:rsidRPr="00053293" w:rsidRDefault="00745928" w:rsidP="00E20E71">
      <w:pPr>
        <w:jc w:val="both"/>
        <w:rPr>
          <w:rFonts w:ascii="Times New Roman" w:hAnsi="Times New Roman"/>
        </w:rPr>
      </w:pPr>
      <w:r w:rsidRPr="00053293">
        <w:rPr>
          <w:rFonts w:ascii="Times New Roman" w:hAnsi="Times New Roman"/>
        </w:rPr>
        <w:t xml:space="preserve">Several scenarios depicting variants of most abundant surface intermediates (MASI) are highlighted in the supplemental information. One can clearly see by inspection of (1) that a fractional order of 1.6 with respect acetic acid can be attributed to contributions to the rate equation by a combination of surface acetic acid, acetic acid/acyl complex, and surface acyl groups (corresponding to the three terms in the denominator that increase with the partial pressure of acetic acid). </w:t>
      </w:r>
    </w:p>
    <w:p w14:paraId="0DD528D2" w14:textId="175EC2C9" w:rsidR="00745928" w:rsidRPr="00053293" w:rsidRDefault="00745928" w:rsidP="00E20E71">
      <w:pPr>
        <w:ind w:firstLine="720"/>
        <w:jc w:val="both"/>
        <w:rPr>
          <w:rFonts w:ascii="Times New Roman" w:hAnsi="Times New Roman"/>
        </w:rPr>
      </w:pPr>
      <w:r w:rsidRPr="00053293">
        <w:rPr>
          <w:rFonts w:ascii="Times New Roman" w:hAnsi="Times New Roman"/>
        </w:rPr>
        <w:t xml:space="preserve">Further insight may be gained by investigating the dependence of water on the rate expression. By varying the water partial pressure, and extrapolating data to initial TOS values, the rate of acetone production exhibits a -0.46 order with respect to water </w:t>
      </w:r>
      <w:r w:rsidRPr="00053293">
        <w:rPr>
          <w:rFonts w:ascii="Times New Roman" w:hAnsi="Times New Roman"/>
        </w:rPr>
        <w:lastRenderedPageBreak/>
        <w:t xml:space="preserve">as shown in </w:t>
      </w:r>
      <w:r w:rsidR="006059E6">
        <w:rPr>
          <w:rFonts w:ascii="Times New Roman" w:hAnsi="Times New Roman"/>
        </w:rPr>
        <w:fldChar w:fldCharType="begin"/>
      </w:r>
      <w:r w:rsidR="006059E6">
        <w:rPr>
          <w:rFonts w:ascii="Times New Roman" w:hAnsi="Times New Roman"/>
        </w:rPr>
        <w:instrText xml:space="preserve"> REF _Ref482665897 \h </w:instrText>
      </w:r>
      <w:r w:rsidR="006059E6">
        <w:rPr>
          <w:rFonts w:ascii="Times New Roman" w:hAnsi="Times New Roman"/>
        </w:rPr>
      </w:r>
      <w:r w:rsidR="006059E6">
        <w:rPr>
          <w:rFonts w:ascii="Times New Roman" w:hAnsi="Times New Roman"/>
        </w:rPr>
        <w:fldChar w:fldCharType="separate"/>
      </w:r>
      <w:r w:rsidR="00EC2F89">
        <w:t xml:space="preserve">Figure </w:t>
      </w:r>
      <w:r w:rsidR="00EC2F89">
        <w:rPr>
          <w:noProof/>
        </w:rPr>
        <w:t>12</w:t>
      </w:r>
      <w:r w:rsidR="006059E6">
        <w:rPr>
          <w:rFonts w:ascii="Times New Roman" w:hAnsi="Times New Roman"/>
        </w:rPr>
        <w:fldChar w:fldCharType="end"/>
      </w:r>
      <w:r w:rsidRPr="00053293">
        <w:rPr>
          <w:rFonts w:ascii="Times New Roman" w:hAnsi="Times New Roman"/>
          <w:b/>
        </w:rPr>
        <w:t>.</w:t>
      </w:r>
      <w:r w:rsidRPr="00053293">
        <w:rPr>
          <w:rFonts w:ascii="Times New Roman" w:hAnsi="Times New Roman"/>
        </w:rPr>
        <w:t xml:space="preserve"> Based on rate equation (1), competitive adsorption of water alone would not be able to account for the -0.46 order observed. Further simplification of expression (1), where the surface is completely saturated with adsorbed water species would simplify to:</w:t>
      </w:r>
    </w:p>
    <w:p w14:paraId="458BC6CC" w14:textId="77777777" w:rsidR="00745928" w:rsidRPr="00053293" w:rsidRDefault="00745928" w:rsidP="00E20E71">
      <w:pPr>
        <w:ind w:firstLine="720"/>
        <w:jc w:val="both"/>
        <w:rPr>
          <w:rFonts w:ascii="Times New Roman" w:hAnsi="Times New Roman"/>
          <w:position w:val="-38"/>
        </w:rPr>
      </w:pPr>
      <w:r w:rsidRPr="00053293">
        <w:rPr>
          <w:rFonts w:ascii="Times New Roman" w:hAnsi="Times New Roman"/>
          <w:position w:val="-38"/>
        </w:rPr>
        <w:tab/>
      </w:r>
      <w:r w:rsidRPr="00340F84">
        <w:rPr>
          <w:noProof/>
          <w:lang w:bidi="ar-SA"/>
        </w:rPr>
        <w:drawing>
          <wp:inline distT="0" distB="0" distL="0" distR="0" wp14:anchorId="3B5355F5" wp14:editId="071558F8">
            <wp:extent cx="1765935" cy="471170"/>
            <wp:effectExtent l="0" t="0" r="12065" b="11430"/>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65935" cy="471170"/>
                    </a:xfrm>
                    <a:prstGeom prst="rect">
                      <a:avLst/>
                    </a:prstGeom>
                    <a:noFill/>
                    <a:ln>
                      <a:noFill/>
                    </a:ln>
                  </pic:spPr>
                </pic:pic>
              </a:graphicData>
            </a:graphic>
          </wp:inline>
        </w:drawing>
      </w:r>
      <w:r w:rsidRPr="00053293">
        <w:rPr>
          <w:rFonts w:ascii="Times New Roman" w:hAnsi="Times New Roman"/>
          <w:position w:val="-38"/>
        </w:rPr>
        <w:tab/>
      </w:r>
      <w:r w:rsidRPr="00053293">
        <w:rPr>
          <w:rFonts w:ascii="Times New Roman" w:hAnsi="Times New Roman"/>
          <w:position w:val="-38"/>
        </w:rPr>
        <w:tab/>
      </w:r>
      <w:r w:rsidRPr="00053293">
        <w:rPr>
          <w:rFonts w:ascii="Times New Roman" w:hAnsi="Times New Roman"/>
          <w:position w:val="-38"/>
        </w:rPr>
        <w:tab/>
      </w:r>
      <w:r w:rsidRPr="00053293">
        <w:rPr>
          <w:rFonts w:ascii="Times New Roman" w:hAnsi="Times New Roman"/>
          <w:position w:val="-38"/>
        </w:rPr>
        <w:tab/>
      </w:r>
      <w:r w:rsidRPr="00053293">
        <w:rPr>
          <w:rFonts w:ascii="Times New Roman" w:hAnsi="Times New Roman"/>
          <w:position w:val="-38"/>
        </w:rPr>
        <w:tab/>
      </w:r>
      <w:r w:rsidRPr="00053293">
        <w:rPr>
          <w:rFonts w:ascii="Times New Roman" w:hAnsi="Times New Roman"/>
        </w:rPr>
        <w:t>(2)</w:t>
      </w:r>
    </w:p>
    <w:p w14:paraId="2FC95510" w14:textId="77777777" w:rsidR="00D905D1" w:rsidRDefault="00745928" w:rsidP="00CC43B4">
      <w:pPr>
        <w:keepNext/>
        <w:ind w:left="720"/>
        <w:jc w:val="center"/>
      </w:pPr>
      <w:r>
        <w:rPr>
          <w:rFonts w:ascii="Times New Roman" w:hAnsi="Times New Roman"/>
          <w:noProof/>
          <w:lang w:bidi="ar-SA"/>
        </w:rPr>
        <w:drawing>
          <wp:inline distT="0" distB="0" distL="0" distR="0" wp14:anchorId="5902E813" wp14:editId="25F77C47">
            <wp:extent cx="3695700" cy="2743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 order.tif"/>
                    <pic:cNvPicPr/>
                  </pic:nvPicPr>
                  <pic:blipFill rotWithShape="1">
                    <a:blip r:embed="rId24" cstate="print">
                      <a:extLst>
                        <a:ext uri="{28A0092B-C50C-407E-A947-70E740481C1C}">
                          <a14:useLocalDpi xmlns:a14="http://schemas.microsoft.com/office/drawing/2010/main" val="0"/>
                        </a:ext>
                      </a:extLst>
                    </a:blip>
                    <a:srcRect r="19167"/>
                    <a:stretch/>
                  </pic:blipFill>
                  <pic:spPr bwMode="auto">
                    <a:xfrm>
                      <a:off x="0" y="0"/>
                      <a:ext cx="3695700" cy="2743200"/>
                    </a:xfrm>
                    <a:prstGeom prst="rect">
                      <a:avLst/>
                    </a:prstGeom>
                    <a:ln>
                      <a:noFill/>
                    </a:ln>
                    <a:extLst>
                      <a:ext uri="{53640926-AAD7-44D8-BBD7-CCE9431645EC}">
                        <a14:shadowObscured xmlns:a14="http://schemas.microsoft.com/office/drawing/2010/main"/>
                      </a:ext>
                    </a:extLst>
                  </pic:spPr>
                </pic:pic>
              </a:graphicData>
            </a:graphic>
          </wp:inline>
        </w:drawing>
      </w:r>
    </w:p>
    <w:p w14:paraId="00423885" w14:textId="6836D9C6" w:rsidR="005F78BE" w:rsidRPr="00053293" w:rsidRDefault="00D905D1" w:rsidP="005F78BE">
      <w:pPr>
        <w:pStyle w:val="Caption"/>
      </w:pPr>
      <w:bookmarkStart w:id="47" w:name="_Ref482665897"/>
      <w:bookmarkStart w:id="48" w:name="_Toc485205383"/>
      <w:r>
        <w:t xml:space="preserve">Figure </w:t>
      </w:r>
      <w:fldSimple w:instr=" SEQ Figure \* ARABIC ">
        <w:r w:rsidR="00EC2F89">
          <w:rPr>
            <w:noProof/>
          </w:rPr>
          <w:t>12</w:t>
        </w:r>
      </w:fldSimple>
      <w:bookmarkEnd w:id="47"/>
      <w:r w:rsidR="005F78BE">
        <w:t xml:space="preserve"> </w:t>
      </w:r>
      <w:r w:rsidR="005F78BE" w:rsidRPr="00053293">
        <w:rPr>
          <w:lang w:eastAsia="en-IN"/>
        </w:rPr>
        <w:t xml:space="preserve">:- </w:t>
      </w:r>
      <w:r w:rsidR="005F78BE" w:rsidRPr="00053293">
        <w:t>Natural logarithm of the rate of reaction vs. water</w:t>
      </w:r>
      <w:r w:rsidR="005F78BE">
        <w:t xml:space="preserve"> concentration over CBV8014 at </w:t>
      </w:r>
      <w:r w:rsidR="005F78BE" w:rsidRPr="00053293">
        <w:t>300°C, 0.025 g catalyst, with initial rates extrapolated to 0 min TOS. Acetic acid partial pressure is maintained at 10.8 Torr.</w:t>
      </w:r>
      <w:bookmarkEnd w:id="48"/>
    </w:p>
    <w:p w14:paraId="1E565707" w14:textId="47DC7909" w:rsidR="00745928" w:rsidRPr="00053293" w:rsidRDefault="00745928" w:rsidP="00D905D1">
      <w:pPr>
        <w:pStyle w:val="Caption"/>
        <w:jc w:val="both"/>
        <w:rPr>
          <w:rFonts w:ascii="Times New Roman" w:hAnsi="Times New Roman"/>
          <w:lang w:eastAsia="en-IN"/>
        </w:rPr>
      </w:pPr>
    </w:p>
    <w:p w14:paraId="769C71EE" w14:textId="77777777" w:rsidR="00745928" w:rsidRPr="00053293" w:rsidRDefault="00745928" w:rsidP="00C83B8A">
      <w:pPr>
        <w:jc w:val="both"/>
      </w:pPr>
      <w:r w:rsidRPr="00053293">
        <w:t xml:space="preserve">Rate equation (2) does not agree with the observed experimental rate. Lower coverages of water, without considering the possibility of surface acyl species would yield an order with respect to water that varies from -1 to -2 as discussed in the supplemental information. Similarly, if the surface were completely saturated with surface acyl and acid/acyl species, the order with respect to acetic acid would range from 0 to 1. An order of 1.6 with respect to acetic acid indicates that sites are not all occupied by acyl groups or an acyl/acid complex, but clearly a significant fraction of the sites are </w:t>
      </w:r>
      <w:r w:rsidRPr="00053293">
        <w:lastRenderedPageBreak/>
        <w:t xml:space="preserve">occupied by these species in order to justify an order with respect to water that is between 0 and -1. </w:t>
      </w:r>
    </w:p>
    <w:p w14:paraId="6ACB9D96" w14:textId="6FF7F42F" w:rsidR="00745928" w:rsidRPr="00053293" w:rsidRDefault="00745928" w:rsidP="00C83B8A">
      <w:pPr>
        <w:jc w:val="both"/>
      </w:pPr>
      <w:r w:rsidRPr="00053293">
        <w:t xml:space="preserve">Ison et al. </w:t>
      </w:r>
      <w:r w:rsidRPr="00053293">
        <w:fldChar w:fldCharType="begin"/>
      </w:r>
      <w:r w:rsidR="00014E99">
        <w:instrText xml:space="preserve"> ADDIN EN.CITE &lt;EndNote&gt;&lt;Cite&gt;&lt;Author&gt;Ison&lt;/Author&gt;&lt;Year&gt;1984&lt;/Year&gt;&lt;RecNum&gt;663&lt;/RecNum&gt;&lt;DisplayText&gt;[53]&lt;/DisplayText&gt;&lt;record&gt;&lt;rec-number&gt;663&lt;/rec-number&gt;&lt;foreign-keys&gt;&lt;key app="EN" db-id="05epeexf3f9zx0etdv0vzs5qvsdxs5dw5zpz" timestamp="1452548398"&gt;663&lt;/key&gt;&lt;/foreign-keys&gt;&lt;ref-type name="Journal Article"&gt;17&lt;/ref-type&gt;&lt;contributors&gt;&lt;authors&gt;&lt;author&gt;Ison, Andrew&lt;/author&gt;&lt;author&gt;Gorte, Raymond J&lt;/author&gt;&lt;/authors&gt;&lt;/contributors&gt;&lt;titles&gt;&lt;title&gt;The adsorption of methanol and water on H-ZSM-5&lt;/title&gt;&lt;secondary-title&gt;Journal of Catalysis&lt;/secondary-title&gt;&lt;/titles&gt;&lt;periodical&gt;&lt;full-title&gt;Journal of Catalysis&lt;/full-title&gt;&lt;/periodical&gt;&lt;pages&gt;150-158&lt;/pages&gt;&lt;volume&gt;89&lt;/volume&gt;&lt;number&gt;1&lt;/number&gt;&lt;dates&gt;&lt;year&gt;1984&lt;/year&gt;&lt;/dates&gt;&lt;isbn&gt;0021-9517&lt;/isbn&gt;&lt;urls&gt;&lt;/urls&gt;&lt;/record&gt;&lt;/Cite&gt;&lt;/EndNote&gt;</w:instrText>
      </w:r>
      <w:r w:rsidRPr="00053293">
        <w:fldChar w:fldCharType="separate"/>
      </w:r>
      <w:r w:rsidR="00014E99">
        <w:rPr>
          <w:noProof/>
        </w:rPr>
        <w:t>[53]</w:t>
      </w:r>
      <w:r w:rsidRPr="00053293">
        <w:fldChar w:fldCharType="end"/>
      </w:r>
      <w:r w:rsidRPr="00053293">
        <w:t xml:space="preserve"> measured a heat of adsorption of water over HZSM-5 as </w:t>
      </w:r>
      <w:r w:rsidR="00A53863">
        <w:t>-</w:t>
      </w:r>
      <w:r w:rsidRPr="00053293">
        <w:t xml:space="preserve">51 kJ/mol at low coverage while Kresnawahjuesa </w:t>
      </w:r>
      <w:r w:rsidRPr="00053293">
        <w:rPr>
          <w:i/>
        </w:rPr>
        <w:t>et al.</w:t>
      </w:r>
      <w:r w:rsidRPr="00053293">
        <w:t xml:space="preserve"> of the same group</w:t>
      </w:r>
      <w:r w:rsidRPr="00053293">
        <w:fldChar w:fldCharType="begin"/>
      </w:r>
      <w:r w:rsidR="00C04876">
        <w:instrText xml:space="preserve"> ADDIN EN.CITE &lt;EndNote&gt;&lt;Cite&gt;&lt;Author&gt;Kresnawahjuesa&lt;/Author&gt;&lt;Year&gt;2003&lt;/Year&gt;&lt;RecNum&gt;59&lt;/RecNum&gt;&lt;DisplayText&gt;[59]&lt;/DisplayText&gt;&lt;record&gt;&lt;rec-number&gt;59&lt;/rec-number&gt;&lt;foreign-keys&gt;&lt;key app="EN" db-id="zfaa9a05zaape2eexs750txo0z50x0fapwpf" timestamp="1496434354"&gt;59&lt;/key&gt;&lt;/foreign-keys&gt;&lt;ref-type name="Journal Article"&gt;17&lt;/ref-type&gt;&lt;contributors&gt;&lt;authors&gt;&lt;author&gt;Kresnawahjuesa, Oferi&lt;/author&gt;&lt;/authors&gt;&lt;/contributors&gt;&lt;titles&gt;&lt;title&gt;Characdterization of  H-[Fe]ZSM -5 and an investigation of adsorption complexes formed in acylation reactions over zeolite acids&lt;/title&gt;&lt;secondary-title&gt;Thesis dissertation, University of Pennsylvania, Philadelphia, PA&lt;/secondary-title&gt;&lt;/titles&gt;&lt;periodical&gt;&lt;full-title&gt;Thesis dissertation, University of Pennsylvania, Philadelphia, PA&lt;/full-title&gt;&lt;/periodical&gt;&lt;dates&gt;&lt;year&gt;2003&lt;/year&gt;&lt;/dates&gt;&lt;work-type&gt;Thesis Dissertation&lt;/work-type&gt;&lt;urls&gt;&lt;/urls&gt;&lt;/record&gt;&lt;/Cite&gt;&lt;/EndNote&gt;</w:instrText>
      </w:r>
      <w:r w:rsidRPr="00053293">
        <w:fldChar w:fldCharType="separate"/>
      </w:r>
      <w:r w:rsidR="00014E99">
        <w:rPr>
          <w:noProof/>
        </w:rPr>
        <w:t>[59]</w:t>
      </w:r>
      <w:r w:rsidRPr="00053293">
        <w:fldChar w:fldCharType="end"/>
      </w:r>
      <w:r w:rsidRPr="00053293">
        <w:t xml:space="preserve"> later reported the heat of adsorption of acetic acid over HZSM-5 as </w:t>
      </w:r>
      <w:r w:rsidR="00A53863">
        <w:t>-</w:t>
      </w:r>
      <w:r w:rsidRPr="00053293">
        <w:t>139 kJ/mol. This indicates that while water could potentially compete for adsorption sites at high enough concentrations, excluding entropic contributions, water is not expected to occupy the majority of Brønsted sites under these conditions. While we cannot exclude the possibility that a significant portion of the negative order attributed to water in the reaction rate is due to competition for active sites, it is a reasonable assumption that a greater proportion of Brønsted sites are occupied by acyl species than water under these conditions based on the proposed rate expression. While we have eliminated the influence of water on catalyst deactivation rates with this analysis, the possibility of water interacting with transition states and facilitating proton transfer has not been investigated. If, for example, the tautomerization of the carboxylic acid in proximity to an acyl group is a limiting step in this reaction, water could play yet another positive role on this reaction.</w:t>
      </w:r>
    </w:p>
    <w:p w14:paraId="20697383" w14:textId="7294A168" w:rsidR="00745928" w:rsidRPr="00053293" w:rsidRDefault="00745928" w:rsidP="00C83B8A">
      <w:pPr>
        <w:jc w:val="both"/>
      </w:pPr>
      <w:r w:rsidRPr="00053293">
        <w:t>The kinetic consequences of a rate determining step involving the activation of the alpha hydrogen, either through direct abstraction or tautomerization, may be probed by examining the variation in reaction rate with deuterated acid feed molecules. It should be noted that th</w:t>
      </w:r>
      <w:r w:rsidR="00F933E5">
        <w:t>ese rates are not limited by in</w:t>
      </w:r>
      <w:r w:rsidRPr="00053293">
        <w:t xml:space="preserve">ternal or external diffusion, as illustrated by </w:t>
      </w:r>
      <w:r w:rsidR="006059E6">
        <w:fldChar w:fldCharType="begin"/>
      </w:r>
      <w:r w:rsidR="006059E6">
        <w:instrText xml:space="preserve"> REF _Ref482665836 \h </w:instrText>
      </w:r>
      <w:r w:rsidR="00C83B8A">
        <w:instrText xml:space="preserve"> \* MERGEFORMAT </w:instrText>
      </w:r>
      <w:r w:rsidR="006059E6">
        <w:fldChar w:fldCharType="separate"/>
      </w:r>
      <w:r w:rsidR="00EC2F89">
        <w:t xml:space="preserve">Figure </w:t>
      </w:r>
      <w:r w:rsidR="00EC2F89">
        <w:rPr>
          <w:noProof/>
        </w:rPr>
        <w:t>10</w:t>
      </w:r>
      <w:r w:rsidR="006059E6">
        <w:fldChar w:fldCharType="end"/>
      </w:r>
      <w:r w:rsidRPr="00053293">
        <w:t xml:space="preserve">. A rate determining step that involves the direct cleavage of either an OH or a CH bond will exhibit a primary KIE of approximately 3.2 or 2.6 at the reaction temperature, respectively </w:t>
      </w:r>
      <w:r w:rsidRPr="00053293">
        <w:fldChar w:fldCharType="begin"/>
      </w:r>
      <w:r w:rsidR="00C04876">
        <w:instrText xml:space="preserve"> ADDIN EN.CITE &lt;EndNote&gt;&lt;Cite&gt;&lt;Author&gt;Chiang&lt;/Author&gt;&lt;Year&gt;2010&lt;/Year&gt;&lt;RecNum&gt;60&lt;/RecNum&gt;&lt;DisplayText&gt;[60, 61]&lt;/DisplayText&gt;&lt;record&gt;&lt;rec-number&gt;60&lt;/rec-number&gt;&lt;foreign-keys&gt;&lt;key app="EN" db-id="zfaa9a05zaape2eexs750txo0z50x0fapwpf" timestamp="1496434354"&gt;60&lt;/key&gt;&lt;/foreign-keys&gt;&lt;ref-type name="Journal Article"&gt;17&lt;/ref-type&gt;&lt;contributors&gt;&lt;authors&gt;&lt;author&gt;Chiang, Hsu&lt;/author&gt;&lt;author&gt;Bhan, Aditya&lt;/author&gt;&lt;/authors&gt;&lt;/contributors&gt;&lt;titles&gt;&lt;title&gt;Catalytic consequences of hydroxyl group location on the rate and mechanism of parallel dehydration reactions of ethanol over acidic zeolites&lt;/title&gt;&lt;secondary-title&gt;Journal of Catalysis&lt;/secondary-title&gt;&lt;/titles&gt;&lt;periodical&gt;&lt;full-title&gt;Journal of Catalysis&lt;/full-title&gt;&lt;abbr-1&gt;J Catal&lt;/abbr-1&gt;&lt;/periodical&gt;&lt;pages&gt;251-261&lt;/pages&gt;&lt;volume&gt;271&lt;/volume&gt;&lt;number&gt;2&lt;/number&gt;&lt;dates&gt;&lt;year&gt;2010&lt;/year&gt;&lt;/dates&gt;&lt;isbn&gt;0021-9517&lt;/isbn&gt;&lt;urls&gt;&lt;/urls&gt;&lt;/record&gt;&lt;/Cite&gt;&lt;Cite&gt;&lt;Author&gt;Lowry&lt;/Author&gt;&lt;Year&gt;1981&lt;/Year&gt;&lt;RecNum&gt;61&lt;/RecNum&gt;&lt;record&gt;&lt;rec-number&gt;61&lt;/rec-number&gt;&lt;foreign-keys&gt;&lt;key app="EN" db-id="zfaa9a05zaape2eexs750txo0z50x0fapwpf" timestamp="1496434354"&gt;61&lt;/key&gt;&lt;/foreign-keys&gt;&lt;ref-type name="Journal Article"&gt;17&lt;/ref-type&gt;&lt;contributors&gt;&lt;authors&gt;&lt;author&gt;Lowry, Thomas H&lt;/author&gt;&lt;author&gt;Richardson, Kathleen Schueller&lt;/author&gt;&lt;/authors&gt;&lt;/contributors&gt;&lt;titles&gt;&lt;title&gt;Mechanism and theory in organic chemistry&lt;/title&gt;&lt;/titles&gt;&lt;dates&gt;&lt;year&gt;1981&lt;/year&gt;&lt;/dates&gt;&lt;urls&gt;&lt;/urls&gt;&lt;/record&gt;&lt;/Cite&gt;&lt;/EndNote&gt;</w:instrText>
      </w:r>
      <w:r w:rsidRPr="00053293">
        <w:fldChar w:fldCharType="separate"/>
      </w:r>
      <w:r w:rsidR="00014E99">
        <w:rPr>
          <w:noProof/>
        </w:rPr>
        <w:t>[60, 61]</w:t>
      </w:r>
      <w:r w:rsidRPr="00053293">
        <w:fldChar w:fldCharType="end"/>
      </w:r>
      <w:r w:rsidRPr="00053293">
        <w:t xml:space="preserve">. The absence of a primary kinetic isotope effect based </w:t>
      </w:r>
      <w:r w:rsidRPr="00053293">
        <w:lastRenderedPageBreak/>
        <w:t xml:space="preserve">on the insignificant shift in TOF upon replacing acetic acid with either OD or fully deuterated acetic acid shows that activation of the alpha hydrogen is not the rate-determining step. This, coupled with the second order dependence of the rate on acetic acid, demonstrates that the rate-determining step is the formation of the C-C bond between an acyl and an activated acid. </w:t>
      </w:r>
    </w:p>
    <w:p w14:paraId="0D978CBD" w14:textId="77777777" w:rsidR="00D905D1" w:rsidRDefault="00745928" w:rsidP="00D905D1">
      <w:pPr>
        <w:keepNext/>
        <w:ind w:firstLine="720"/>
        <w:jc w:val="both"/>
      </w:pPr>
      <w:r>
        <w:rPr>
          <w:rFonts w:ascii="Times New Roman" w:hAnsi="Times New Roman"/>
          <w:noProof/>
          <w:position w:val="-38"/>
          <w:lang w:bidi="ar-SA"/>
        </w:rPr>
        <w:drawing>
          <wp:inline distT="0" distB="0" distL="0" distR="0" wp14:anchorId="68993180" wp14:editId="580CD989">
            <wp:extent cx="3847795" cy="2633472"/>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e.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47795" cy="2633472"/>
                    </a:xfrm>
                    <a:prstGeom prst="rect">
                      <a:avLst/>
                    </a:prstGeom>
                  </pic:spPr>
                </pic:pic>
              </a:graphicData>
            </a:graphic>
          </wp:inline>
        </w:drawing>
      </w:r>
    </w:p>
    <w:p w14:paraId="08813159" w14:textId="3F72FFF4" w:rsidR="00745928" w:rsidRPr="00053293" w:rsidRDefault="00D905D1" w:rsidP="005F78BE">
      <w:pPr>
        <w:pStyle w:val="Caption"/>
        <w:rPr>
          <w:position w:val="-38"/>
        </w:rPr>
      </w:pPr>
      <w:bookmarkStart w:id="49" w:name="_Toc485205384"/>
      <w:r>
        <w:t xml:space="preserve">Figure </w:t>
      </w:r>
      <w:fldSimple w:instr=" SEQ Figure \* ARABIC ">
        <w:r w:rsidR="00EC2F89">
          <w:rPr>
            <w:noProof/>
          </w:rPr>
          <w:t>13</w:t>
        </w:r>
      </w:fldSimple>
      <w:r w:rsidR="005F78BE">
        <w:t xml:space="preserve"> :- </w:t>
      </w:r>
      <w:r w:rsidR="005F78BE" w:rsidRPr="00053293">
        <w:t xml:space="preserve">TOF values for acetic </w:t>
      </w:r>
      <w:r w:rsidR="005F78BE" w:rsidRPr="005F78BE">
        <w:t>acid</w:t>
      </w:r>
      <w:r w:rsidR="005F78BE" w:rsidRPr="00053293">
        <w:t>, and it’s deuterated counterparts in the OD position (D1) and fully deuterated (D4). Reaction conditions are described in section 2.3.</w:t>
      </w:r>
      <w:bookmarkEnd w:id="49"/>
    </w:p>
    <w:p w14:paraId="04429CED" w14:textId="77777777" w:rsidR="005F78BE" w:rsidRDefault="005F78BE" w:rsidP="00654A6F">
      <w:pPr>
        <w:pStyle w:val="Heading2"/>
      </w:pPr>
    </w:p>
    <w:p w14:paraId="70B89C2B" w14:textId="01AA7B23" w:rsidR="00745928" w:rsidRPr="00053293" w:rsidRDefault="00745928" w:rsidP="00654A6F">
      <w:pPr>
        <w:pStyle w:val="Heading2"/>
      </w:pPr>
      <w:bookmarkStart w:id="50" w:name="_Toc485205271"/>
      <w:r w:rsidRPr="00053293">
        <w:t>Conclusions:</w:t>
      </w:r>
      <w:bookmarkEnd w:id="50"/>
    </w:p>
    <w:p w14:paraId="754C0984" w14:textId="77777777" w:rsidR="00745928" w:rsidRPr="00053293" w:rsidRDefault="00745928" w:rsidP="00E20E71">
      <w:pPr>
        <w:ind w:firstLine="360"/>
        <w:jc w:val="both"/>
        <w:rPr>
          <w:rFonts w:ascii="Times New Roman" w:hAnsi="Times New Roman"/>
          <w:bCs/>
        </w:rPr>
      </w:pPr>
      <w:r w:rsidRPr="00053293">
        <w:rPr>
          <w:rFonts w:ascii="Times New Roman" w:hAnsi="Times New Roman"/>
          <w:bCs/>
        </w:rPr>
        <w:t>Conditions necessary to convert acetic acid to acetone over HZSM-5 in the gas phase with near 100% selectivity to the ketonization reaction have been identified. Significant sequential condensation of acetone was observed at a temperature beyond 320</w:t>
      </w:r>
      <w:r w:rsidRPr="00053293">
        <w:rPr>
          <w:rFonts w:ascii="Times New Roman" w:hAnsi="Times New Roman"/>
        </w:rPr>
        <w:t>°C</w:t>
      </w:r>
      <w:r w:rsidRPr="00053293">
        <w:rPr>
          <w:rFonts w:ascii="Times New Roman" w:hAnsi="Times New Roman"/>
          <w:bCs/>
          <w:vertAlign w:val="superscript"/>
        </w:rPr>
        <w:t xml:space="preserve"> </w:t>
      </w:r>
      <w:r w:rsidRPr="00053293">
        <w:rPr>
          <w:rFonts w:ascii="Times New Roman" w:hAnsi="Times New Roman"/>
          <w:bCs/>
        </w:rPr>
        <w:t xml:space="preserve">as indicated by a decrease in the carbon balance. An initial dehydration step is involved in the reaction pathway to yield a surface acyl species in equilibrium with an acylium ion. This acylium ion couples with a second acid, with a step involving two acetic acid derived species serving as the rate-determining step as supported by IR, TPD </w:t>
      </w:r>
      <w:r w:rsidRPr="00053293">
        <w:rPr>
          <w:rFonts w:ascii="Times New Roman" w:hAnsi="Times New Roman"/>
          <w:bCs/>
        </w:rPr>
        <w:lastRenderedPageBreak/>
        <w:t>and kinetic data. The lack of a primary kinetic isotope effect upon introducing deuterated reactants reveals that the rate-determining step is the formation of the C-C bond. Water inhibits the reaction exhibiting a -0.46 order on the reaction rate, but also has a positive influence on the catalyst stability under the conditions reported here.</w:t>
      </w:r>
    </w:p>
    <w:p w14:paraId="0115FC60" w14:textId="77777777" w:rsidR="00745928" w:rsidRPr="00053293" w:rsidRDefault="00745928" w:rsidP="00E20E71">
      <w:pPr>
        <w:ind w:firstLine="360"/>
        <w:jc w:val="both"/>
        <w:rPr>
          <w:rFonts w:ascii="Times New Roman" w:hAnsi="Times New Roman"/>
          <w:b/>
          <w:bCs/>
        </w:rPr>
      </w:pPr>
    </w:p>
    <w:p w14:paraId="437FA63F" w14:textId="22EA9618" w:rsidR="00745928" w:rsidRPr="00053293" w:rsidRDefault="00745928" w:rsidP="00654A6F">
      <w:pPr>
        <w:pStyle w:val="Heading2"/>
      </w:pPr>
      <w:bookmarkStart w:id="51" w:name="_Toc485205272"/>
      <w:r w:rsidRPr="00053293">
        <w:t>Acknowledgements:</w:t>
      </w:r>
      <w:bookmarkEnd w:id="51"/>
    </w:p>
    <w:p w14:paraId="1319A1A5" w14:textId="2332701B" w:rsidR="00745928" w:rsidRDefault="00745928" w:rsidP="00E20E71">
      <w:pPr>
        <w:widowControl w:val="0"/>
        <w:autoSpaceDE w:val="0"/>
        <w:autoSpaceDN w:val="0"/>
        <w:adjustRightInd w:val="0"/>
        <w:jc w:val="both"/>
        <w:rPr>
          <w:rFonts w:ascii="Times New Roman" w:hAnsi="Times New Roman"/>
        </w:rPr>
      </w:pPr>
      <w:r w:rsidRPr="00053293">
        <w:rPr>
          <w:rFonts w:ascii="Times New Roman" w:hAnsi="Times New Roman"/>
        </w:rPr>
        <w:t>Financial support from the American Chemical Society (grant PRF 54107-DNI5) and the Department of Energy (Grant DE-EE0006287) is gratefully acknowledged.</w:t>
      </w:r>
    </w:p>
    <w:p w14:paraId="61037307" w14:textId="03CC0C29" w:rsidR="00E90306" w:rsidRDefault="00E90306" w:rsidP="00E20E71">
      <w:pPr>
        <w:widowControl w:val="0"/>
        <w:autoSpaceDE w:val="0"/>
        <w:autoSpaceDN w:val="0"/>
        <w:adjustRightInd w:val="0"/>
        <w:jc w:val="both"/>
        <w:rPr>
          <w:rFonts w:ascii="Times New Roman" w:hAnsi="Times New Roman"/>
        </w:rPr>
      </w:pPr>
    </w:p>
    <w:p w14:paraId="45FB2589" w14:textId="758BF67B" w:rsidR="00E90306" w:rsidRDefault="00E90306" w:rsidP="00E20E71">
      <w:pPr>
        <w:widowControl w:val="0"/>
        <w:autoSpaceDE w:val="0"/>
        <w:autoSpaceDN w:val="0"/>
        <w:adjustRightInd w:val="0"/>
        <w:jc w:val="both"/>
        <w:rPr>
          <w:rFonts w:ascii="Times New Roman" w:hAnsi="Times New Roman"/>
        </w:rPr>
      </w:pPr>
    </w:p>
    <w:p w14:paraId="157BC924" w14:textId="20F1FC22" w:rsidR="00E90306" w:rsidRDefault="00E90306" w:rsidP="00E20E71">
      <w:pPr>
        <w:widowControl w:val="0"/>
        <w:autoSpaceDE w:val="0"/>
        <w:autoSpaceDN w:val="0"/>
        <w:adjustRightInd w:val="0"/>
        <w:jc w:val="both"/>
        <w:rPr>
          <w:rFonts w:ascii="Times New Roman" w:hAnsi="Times New Roman"/>
        </w:rPr>
      </w:pPr>
    </w:p>
    <w:p w14:paraId="7E6261A4" w14:textId="427130DD" w:rsidR="00E90306" w:rsidRDefault="00E90306" w:rsidP="00E20E71">
      <w:pPr>
        <w:widowControl w:val="0"/>
        <w:autoSpaceDE w:val="0"/>
        <w:autoSpaceDN w:val="0"/>
        <w:adjustRightInd w:val="0"/>
        <w:jc w:val="both"/>
        <w:rPr>
          <w:rFonts w:ascii="Times New Roman" w:hAnsi="Times New Roman"/>
        </w:rPr>
      </w:pPr>
    </w:p>
    <w:p w14:paraId="0B6C741E" w14:textId="0E129506" w:rsidR="00E90306" w:rsidRDefault="00E90306" w:rsidP="00E20E71">
      <w:pPr>
        <w:widowControl w:val="0"/>
        <w:autoSpaceDE w:val="0"/>
        <w:autoSpaceDN w:val="0"/>
        <w:adjustRightInd w:val="0"/>
        <w:jc w:val="both"/>
        <w:rPr>
          <w:rFonts w:ascii="Times New Roman" w:hAnsi="Times New Roman"/>
        </w:rPr>
      </w:pPr>
    </w:p>
    <w:p w14:paraId="79EBD16E" w14:textId="49764F20" w:rsidR="00E90306" w:rsidRDefault="00E90306" w:rsidP="00E20E71">
      <w:pPr>
        <w:widowControl w:val="0"/>
        <w:autoSpaceDE w:val="0"/>
        <w:autoSpaceDN w:val="0"/>
        <w:adjustRightInd w:val="0"/>
        <w:jc w:val="both"/>
        <w:rPr>
          <w:rFonts w:ascii="Times New Roman" w:hAnsi="Times New Roman"/>
        </w:rPr>
      </w:pPr>
    </w:p>
    <w:p w14:paraId="5AC64907" w14:textId="179F7823" w:rsidR="00E90306" w:rsidRDefault="00E90306" w:rsidP="00E20E71">
      <w:pPr>
        <w:widowControl w:val="0"/>
        <w:autoSpaceDE w:val="0"/>
        <w:autoSpaceDN w:val="0"/>
        <w:adjustRightInd w:val="0"/>
        <w:jc w:val="both"/>
        <w:rPr>
          <w:rFonts w:ascii="Times New Roman" w:hAnsi="Times New Roman"/>
        </w:rPr>
      </w:pPr>
    </w:p>
    <w:p w14:paraId="5BD09B6C" w14:textId="41477EB2" w:rsidR="00E90306" w:rsidRDefault="00E90306" w:rsidP="00E20E71">
      <w:pPr>
        <w:widowControl w:val="0"/>
        <w:autoSpaceDE w:val="0"/>
        <w:autoSpaceDN w:val="0"/>
        <w:adjustRightInd w:val="0"/>
        <w:jc w:val="both"/>
        <w:rPr>
          <w:rFonts w:ascii="Times New Roman" w:hAnsi="Times New Roman"/>
        </w:rPr>
      </w:pPr>
    </w:p>
    <w:p w14:paraId="6ED43AAB" w14:textId="74E4E692" w:rsidR="00E90306" w:rsidRDefault="00E90306" w:rsidP="00E20E71">
      <w:pPr>
        <w:widowControl w:val="0"/>
        <w:autoSpaceDE w:val="0"/>
        <w:autoSpaceDN w:val="0"/>
        <w:adjustRightInd w:val="0"/>
        <w:jc w:val="both"/>
        <w:rPr>
          <w:rFonts w:ascii="Times New Roman" w:hAnsi="Times New Roman"/>
        </w:rPr>
      </w:pPr>
    </w:p>
    <w:p w14:paraId="0C6E71CB" w14:textId="33AC4774" w:rsidR="00811B71" w:rsidRDefault="00811B71" w:rsidP="00E20E71">
      <w:pPr>
        <w:widowControl w:val="0"/>
        <w:autoSpaceDE w:val="0"/>
        <w:autoSpaceDN w:val="0"/>
        <w:adjustRightInd w:val="0"/>
        <w:jc w:val="both"/>
        <w:rPr>
          <w:rFonts w:ascii="Times New Roman" w:hAnsi="Times New Roman"/>
        </w:rPr>
      </w:pPr>
    </w:p>
    <w:p w14:paraId="733E0E2C" w14:textId="26201ADE" w:rsidR="00811B71" w:rsidRDefault="00811B71" w:rsidP="00E20E71">
      <w:pPr>
        <w:widowControl w:val="0"/>
        <w:autoSpaceDE w:val="0"/>
        <w:autoSpaceDN w:val="0"/>
        <w:adjustRightInd w:val="0"/>
        <w:jc w:val="both"/>
        <w:rPr>
          <w:rFonts w:ascii="Times New Roman" w:hAnsi="Times New Roman"/>
        </w:rPr>
      </w:pPr>
    </w:p>
    <w:p w14:paraId="38B38014" w14:textId="36B00D8B" w:rsidR="00811B71" w:rsidRDefault="00811B71" w:rsidP="00E20E71">
      <w:pPr>
        <w:widowControl w:val="0"/>
        <w:autoSpaceDE w:val="0"/>
        <w:autoSpaceDN w:val="0"/>
        <w:adjustRightInd w:val="0"/>
        <w:jc w:val="both"/>
        <w:rPr>
          <w:rFonts w:ascii="Times New Roman" w:hAnsi="Times New Roman"/>
        </w:rPr>
      </w:pPr>
    </w:p>
    <w:p w14:paraId="1B045A86" w14:textId="77777777" w:rsidR="00811B71" w:rsidRDefault="00811B71" w:rsidP="00E20E71">
      <w:pPr>
        <w:widowControl w:val="0"/>
        <w:autoSpaceDE w:val="0"/>
        <w:autoSpaceDN w:val="0"/>
        <w:adjustRightInd w:val="0"/>
        <w:jc w:val="both"/>
        <w:rPr>
          <w:rFonts w:ascii="Times New Roman" w:hAnsi="Times New Roman"/>
        </w:rPr>
      </w:pPr>
    </w:p>
    <w:p w14:paraId="00B416D3" w14:textId="48C8B495" w:rsidR="00E90306" w:rsidRDefault="00E90306" w:rsidP="00E20E71">
      <w:pPr>
        <w:widowControl w:val="0"/>
        <w:autoSpaceDE w:val="0"/>
        <w:autoSpaceDN w:val="0"/>
        <w:adjustRightInd w:val="0"/>
        <w:jc w:val="both"/>
        <w:rPr>
          <w:rFonts w:ascii="Times New Roman" w:hAnsi="Times New Roman"/>
        </w:rPr>
      </w:pPr>
    </w:p>
    <w:p w14:paraId="3C4C2B6A" w14:textId="727746C9" w:rsidR="00654A6F" w:rsidRDefault="00654A6F" w:rsidP="00654A6F">
      <w:pPr>
        <w:pStyle w:val="Heading1"/>
      </w:pPr>
      <w:bookmarkStart w:id="52" w:name="_Toc485205273"/>
      <w:r w:rsidRPr="000F56FF">
        <w:lastRenderedPageBreak/>
        <w:t xml:space="preserve">Chapter </w:t>
      </w:r>
      <w:r>
        <w:t>3</w:t>
      </w:r>
      <w:r w:rsidRPr="000F56FF">
        <w:t xml:space="preserve">: </w:t>
      </w:r>
      <w:r w:rsidRPr="00E525D8">
        <w:t>Direct carbon-carbon coupling of furanics with acetic acid over Brønsted zeolites</w:t>
      </w:r>
      <w:bookmarkEnd w:id="52"/>
    </w:p>
    <w:p w14:paraId="64E38966" w14:textId="2309927D" w:rsidR="00DD4361" w:rsidRPr="00DD4361" w:rsidRDefault="00DD4361" w:rsidP="00DD4361">
      <w:pPr>
        <w:jc w:val="both"/>
      </w:pPr>
      <w:r>
        <w:t>All the work in this chapter is performed at University of Oklahoma. The DFT calculations as a part of this work were performed by Dr. Bin Wang.</w:t>
      </w:r>
      <w:r w:rsidR="00B018DB">
        <w:t xml:space="preserve"> This work is published in Science Advances journal. Complete article and supporting information can found using the citation “</w:t>
      </w:r>
      <w:r w:rsidR="00B018DB" w:rsidRPr="00B018DB">
        <w:t>Gumidyala, A., Wang, B., &amp; Crossley, S. (2016). Direct carbon-carbon coupling of furanics with acetic acid over Brønsted zeolites. Science Advances, 2(9), e1601072.”</w:t>
      </w:r>
      <w:r w:rsidR="00B018DB">
        <w:t xml:space="preserve"> </w:t>
      </w:r>
    </w:p>
    <w:p w14:paraId="46668655" w14:textId="42546FA7" w:rsidR="00E90306" w:rsidRPr="00E525D8" w:rsidRDefault="00E90306" w:rsidP="00654A6F">
      <w:pPr>
        <w:pStyle w:val="Heading2"/>
      </w:pPr>
      <w:bookmarkStart w:id="53" w:name="_Toc485205274"/>
      <w:r w:rsidRPr="00654A6F">
        <w:t>Abstract</w:t>
      </w:r>
      <w:r w:rsidRPr="00E525D8">
        <w:t>:</w:t>
      </w:r>
      <w:bookmarkEnd w:id="53"/>
    </w:p>
    <w:p w14:paraId="663C36EE" w14:textId="10F6AB1F" w:rsidR="00E90306" w:rsidRPr="00E90306" w:rsidRDefault="00E90306" w:rsidP="00E90306">
      <w:pPr>
        <w:ind w:firstLine="360"/>
        <w:jc w:val="both"/>
        <w:rPr>
          <w:rFonts w:ascii="Times New Roman" w:hAnsi="Times New Roman"/>
          <w:bCs/>
        </w:rPr>
      </w:pPr>
      <w:r w:rsidRPr="00E90306">
        <w:rPr>
          <w:rFonts w:ascii="Times New Roman" w:hAnsi="Times New Roman"/>
          <w:bCs/>
        </w:rPr>
        <w:t>Effective carbon-carbon coupling of acetic acid to form larger products while minimizing CO</w:t>
      </w:r>
      <w:r w:rsidRPr="00A53863">
        <w:rPr>
          <w:rFonts w:ascii="Times New Roman" w:hAnsi="Times New Roman"/>
          <w:bCs/>
          <w:vertAlign w:val="subscript"/>
        </w:rPr>
        <w:t>2</w:t>
      </w:r>
      <w:r w:rsidRPr="00E90306">
        <w:rPr>
          <w:rFonts w:ascii="Times New Roman" w:hAnsi="Times New Roman"/>
          <w:bCs/>
        </w:rPr>
        <w:t xml:space="preserve"> emissions is critical to achieving a step change in efficiency for the production of transportation fuels from sustainable biomass. Here we report the direct acylation of methylfuran with acetic acid in the presence of water, all of which can be readily produced from biomass. This direct coupling limits unwanted polymerization of furanics while producing acetyl methyl furan. Reaction kinetics and density functional theory calculations illustrate that the dehydration of the acid to form surface acyl species is rate limiting. Water inhibits the overall rate but selectivity to acylated products is not affected. We show that furanic species effectively stabilize the charge of the transition state, therefore lowering the overall activation barrier. These results demonstrate a promising new route to C-C bond forming reactions </w:t>
      </w:r>
      <w:r w:rsidR="00CC43B4" w:rsidRPr="00E90306">
        <w:rPr>
          <w:rFonts w:ascii="Times New Roman" w:hAnsi="Times New Roman"/>
          <w:bCs/>
        </w:rPr>
        <w:t>to produce</w:t>
      </w:r>
      <w:r w:rsidRPr="00E90306">
        <w:rPr>
          <w:rFonts w:ascii="Times New Roman" w:hAnsi="Times New Roman"/>
          <w:bCs/>
        </w:rPr>
        <w:t xml:space="preserve"> higher value products from biomass. </w:t>
      </w:r>
    </w:p>
    <w:p w14:paraId="2F143050" w14:textId="6223CA3D" w:rsidR="00E90306" w:rsidRPr="00E90306" w:rsidRDefault="00654A6F" w:rsidP="00654A6F">
      <w:pPr>
        <w:pStyle w:val="Heading2"/>
      </w:pPr>
      <w:bookmarkStart w:id="54" w:name="_Toc485205275"/>
      <w:r w:rsidRPr="00654A6F">
        <w:lastRenderedPageBreak/>
        <w:t>Introduction</w:t>
      </w:r>
      <w:bookmarkEnd w:id="54"/>
    </w:p>
    <w:p w14:paraId="348E3D76" w14:textId="71EBBDFD" w:rsidR="00E90306" w:rsidRPr="00E525D8" w:rsidRDefault="00E90306" w:rsidP="00E90306">
      <w:pPr>
        <w:ind w:firstLine="360"/>
        <w:jc w:val="both"/>
        <w:rPr>
          <w:rFonts w:ascii="Times New Roman" w:hAnsi="Times New Roman"/>
        </w:rPr>
      </w:pPr>
      <w:r w:rsidRPr="00E90306">
        <w:rPr>
          <w:rFonts w:ascii="Times New Roman" w:hAnsi="Times New Roman"/>
          <w:bCs/>
        </w:rPr>
        <w:t>Heteroaromatic functionalization via Friedel-Crafts acylation to attach a carbonyl group to the aromatic rings is important</w:t>
      </w:r>
      <w:r w:rsidRPr="00E525D8">
        <w:rPr>
          <w:rFonts w:ascii="Times New Roman" w:hAnsi="Times New Roman"/>
        </w:rPr>
        <w:t xml:space="preserve"> for the production of several specialty chemicals and drugs</w:t>
      </w:r>
      <w:r w:rsidRPr="00E525D8">
        <w:rPr>
          <w:rFonts w:ascii="Times New Roman" w:hAnsi="Times New Roman"/>
        </w:rPr>
        <w:fldChar w:fldCharType="begin"/>
      </w:r>
      <w:r w:rsidR="00C04876">
        <w:rPr>
          <w:rFonts w:ascii="Times New Roman" w:hAnsi="Times New Roman"/>
        </w:rPr>
        <w:instrText xml:space="preserve"> ADDIN EN.CITE &lt;EndNote&gt;&lt;Cite&gt;&lt;Author&gt;Sartori&lt;/Author&gt;&lt;Year&gt;2011&lt;/Year&gt;&lt;RecNum&gt;43&lt;/RecNum&gt;&lt;DisplayText&gt;[43]&lt;/DisplayText&gt;&lt;record&gt;&lt;rec-number&gt;43&lt;/rec-number&gt;&lt;foreign-keys&gt;&lt;key app="EN" db-id="zfaa9a05zaape2eexs750txo0z50x0fapwpf" timestamp="1496434352"&gt;43&lt;/key&gt;&lt;/foreign-keys&gt;&lt;ref-type name="Journal Article"&gt;17&lt;/ref-type&gt;&lt;contributors&gt;&lt;authors&gt;&lt;author&gt;Sartori, Giovanni&lt;/author&gt;&lt;author&gt;Maggi, Raimondo&lt;/author&gt;&lt;/authors&gt;&lt;/contributors&gt;&lt;titles&gt;&lt;title&gt;Update 1 of: Use of Solid Catalysts in Friedel− Crafts Acylation Reactions&lt;/title&gt;&lt;secondary-title&gt;Chemical reviews&lt;/secondary-title&gt;&lt;/titles&gt;&lt;periodical&gt;&lt;full-title&gt;Chemical Reviews&lt;/full-title&gt;&lt;abbr-1&gt;Chem Rev&lt;/abbr-1&gt;&lt;/periodical&gt;&lt;pages&gt;PR181-PR214&lt;/pages&gt;&lt;volume&gt;111&lt;/volume&gt;&lt;number&gt;5&lt;/number&gt;&lt;dates&gt;&lt;year&gt;2011&lt;/year&gt;&lt;/dates&gt;&lt;isbn&gt;0009-2665&lt;/isbn&gt;&lt;urls&gt;&lt;/urls&gt;&lt;/record&gt;&lt;/Cite&gt;&lt;/EndNote&gt;</w:instrText>
      </w:r>
      <w:r w:rsidRPr="00E525D8">
        <w:rPr>
          <w:rFonts w:ascii="Times New Roman" w:hAnsi="Times New Roman"/>
        </w:rPr>
        <w:fldChar w:fldCharType="separate"/>
      </w:r>
      <w:r w:rsidR="00014E99">
        <w:rPr>
          <w:rFonts w:ascii="Times New Roman" w:hAnsi="Times New Roman"/>
          <w:noProof/>
        </w:rPr>
        <w:t>[43]</w:t>
      </w:r>
      <w:r w:rsidRPr="00E525D8">
        <w:rPr>
          <w:rFonts w:ascii="Times New Roman" w:hAnsi="Times New Roman"/>
        </w:rPr>
        <w:fldChar w:fldCharType="end"/>
      </w:r>
      <w:r w:rsidRPr="00E525D8">
        <w:rPr>
          <w:rFonts w:ascii="Times New Roman" w:hAnsi="Times New Roman"/>
        </w:rPr>
        <w:t xml:space="preserve">. Acylation is commonly carried out with acyl chlorides or anhydrides as acylating agents due to their ease of activation. While efforts have been made to use carboxylic acids directly to minimize waste and improve efficiency, the more severe conditions that are required often lead to undesired side reactions with negative consequences for specialty chemical synthesis. Studies carried out with the direct use of carboxylic acids as acylating agents are therefore the vast minority, with understanding of the consequential influence of water on said reaction rates nearly nonexistent. </w:t>
      </w:r>
    </w:p>
    <w:p w14:paraId="4FD8ADE2" w14:textId="4613EABB" w:rsidR="00E90306" w:rsidRPr="00E525D8" w:rsidRDefault="00E90306" w:rsidP="00E90306">
      <w:pPr>
        <w:ind w:firstLine="360"/>
        <w:jc w:val="both"/>
        <w:rPr>
          <w:rFonts w:ascii="Times New Roman" w:hAnsi="Times New Roman"/>
        </w:rPr>
      </w:pPr>
      <w:r w:rsidRPr="00E525D8">
        <w:rPr>
          <w:rFonts w:ascii="Times New Roman" w:hAnsi="Times New Roman"/>
        </w:rPr>
        <w:t>For the upgrading of biomass streams, however, the direct activation of acetic acid, which is the most abundant compound present in many biomass derived streams</w:t>
      </w:r>
      <w:r w:rsidRPr="00E525D8">
        <w:rPr>
          <w:rFonts w:ascii="Times New Roman" w:hAnsi="Times New Roman"/>
        </w:rPr>
        <w:fldChar w:fldCharType="begin">
          <w:fldData xml:space="preserve">PEVuZE5vdGU+PENpdGU+PEF1dGhvcj5DemVybmlrPC9BdXRob3I+PFllYXI+MjAwNDwvWWVhcj48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YmJyLTE+PC9hbHQtcGVyaW9kaWNhbD48cGFnZXM+NjU0OC02NTU0PC9wYWdlcz48dm9sdW1lPjI0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PEVuZE5vdGU+PENpdGU+PEF1dGhvcj5DemVybmlrPC9BdXRob3I+PFllYXI+MjAwNDwvWWVhcj48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[2, 24]</w:t>
      </w:r>
      <w:r w:rsidRPr="00E525D8">
        <w:rPr>
          <w:rFonts w:ascii="Times New Roman" w:hAnsi="Times New Roman"/>
        </w:rPr>
        <w:fldChar w:fldCharType="end"/>
      </w:r>
      <w:r w:rsidRPr="00E525D8">
        <w:rPr>
          <w:rFonts w:ascii="Times New Roman" w:hAnsi="Times New Roman"/>
        </w:rPr>
        <w:t>, may be a prerequisite for obtaining adequate yields of high value products. The efficient conversion of molecules present in streams derived from biomass to useful fuel and chemical precursors is a daunting task. Thermochemical routes such as pyrolysis, torrefaction, and solvolysis that transform the polymers in lignocellulosic biomass to monomeric species yield a complex mixture of chemically incompatible compounds</w:t>
      </w:r>
      <w:r w:rsidRPr="00E525D8">
        <w:rPr>
          <w:rFonts w:ascii="Times New Roman" w:hAnsi="Times New Roman"/>
        </w:rPr>
        <w:fldChar w:fldCharType="begin">
          <w:fldData xml:space="preserve">PEVuZE5vdGU+PENpdGU+PEF1dGhvcj5TdG9ja2VyPC9BdXRob3I+PFllYXI+MjAwODwvWWVhcj48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PEVuZE5vdGU+PENpdGU+PEF1dGhvcj5TdG9ja2VyPC9BdXRob3I+PFllYXI+MjAwODwvWWVhcj48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[14, 62-66]</w:t>
      </w:r>
      <w:r w:rsidRPr="00E525D8">
        <w:rPr>
          <w:rFonts w:ascii="Times New Roman" w:hAnsi="Times New Roman"/>
        </w:rPr>
        <w:fldChar w:fldCharType="end"/>
      </w:r>
      <w:r w:rsidRPr="00E525D8">
        <w:rPr>
          <w:rFonts w:ascii="Times New Roman" w:hAnsi="Times New Roman"/>
        </w:rPr>
        <w:t>. While mild thermal approaches such as torrefaction can selectively decompose hemicellulose and cellulose, this still yields a blend of furanic and carboxylic acid species that are difficult to separate</w:t>
      </w:r>
      <w:r w:rsidRPr="00E525D8">
        <w:rPr>
          <w:rFonts w:ascii="Times New Roman" w:hAnsi="Times New Roman"/>
        </w:rPr>
        <w:fldChar w:fldCharType="begin">
          <w:fldData xml:space="preserve">PEVuZE5vdGU+PENpdGU+PEF1dGhvcj5NZW5nPC9BdXRob3I+PFllYXI+MjAxMjwvWWVhcj48UmVj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PEVuZE5vdGU+PENpdGU+PEF1dGhvcj5NZW5nPC9BdXRob3I+PFllYXI+MjAxMjwvWWVhcj48UmVj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[65, 66]</w:t>
      </w:r>
      <w:r w:rsidRPr="00E525D8">
        <w:rPr>
          <w:rFonts w:ascii="Times New Roman" w:hAnsi="Times New Roman"/>
        </w:rPr>
        <w:fldChar w:fldCharType="end"/>
      </w:r>
      <w:r w:rsidRPr="00E525D8">
        <w:rPr>
          <w:rFonts w:ascii="Times New Roman" w:hAnsi="Times New Roman"/>
        </w:rPr>
        <w:t>. The acidity introduced by acetic acid facilitates the polymerization of furanic species at room temperature, creating obvious storage and transportation challenges</w:t>
      </w:r>
      <w:r w:rsidRPr="00E525D8">
        <w:rPr>
          <w:rFonts w:ascii="Times New Roman" w:hAnsi="Times New Roman"/>
        </w:rPr>
        <w:fldChar w:fldCharType="begin">
          <w:fldData xml:space="preserve">PEVuZE5vdGU+PENpdGU+PEF1dGhvcj5DemVybmlrPC9BdXRob3I+PFllYXI+MjAwNDwvWWVhcj48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PEVuZE5vdGU+PENpdGU+PEF1dGhvcj5DemVybmlrPC9BdXRob3I+PFllYXI+MjAwNDwvWWVhcj48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[2, 16, 24, 65, 67, 68]</w:t>
      </w:r>
      <w:r w:rsidRPr="00E525D8">
        <w:rPr>
          <w:rFonts w:ascii="Times New Roman" w:hAnsi="Times New Roman"/>
        </w:rPr>
        <w:fldChar w:fldCharType="end"/>
      </w:r>
      <w:r w:rsidRPr="00E525D8">
        <w:rPr>
          <w:rFonts w:ascii="Times New Roman" w:hAnsi="Times New Roman"/>
        </w:rPr>
        <w:t xml:space="preserve">. </w:t>
      </w:r>
    </w:p>
    <w:p w14:paraId="4693A505" w14:textId="07F2D1E6" w:rsidR="00E90306" w:rsidRPr="00E525D8" w:rsidRDefault="00E90306" w:rsidP="00E90306">
      <w:pPr>
        <w:ind w:firstLine="360"/>
        <w:jc w:val="both"/>
        <w:rPr>
          <w:rFonts w:ascii="Times New Roman" w:hAnsi="Times New Roman"/>
        </w:rPr>
      </w:pPr>
      <w:r w:rsidRPr="00E525D8">
        <w:rPr>
          <w:rFonts w:ascii="Times New Roman" w:hAnsi="Times New Roman"/>
        </w:rPr>
        <w:lastRenderedPageBreak/>
        <w:t>Stabilization through severe hydrodeoxygenation decomposes these acids, which consist of predominantly acetic acid, to low value C</w:t>
      </w:r>
      <w:r w:rsidRPr="00E525D8">
        <w:rPr>
          <w:rFonts w:ascii="Times New Roman" w:hAnsi="Times New Roman"/>
          <w:vertAlign w:val="subscript"/>
        </w:rPr>
        <w:t>1</w:t>
      </w:r>
      <w:r w:rsidRPr="00E525D8">
        <w:rPr>
          <w:rFonts w:ascii="Times New Roman" w:hAnsi="Times New Roman"/>
        </w:rPr>
        <w:t xml:space="preserve"> and C</w:t>
      </w:r>
      <w:r w:rsidRPr="00E525D8">
        <w:rPr>
          <w:rFonts w:ascii="Times New Roman" w:hAnsi="Times New Roman"/>
          <w:vertAlign w:val="subscript"/>
        </w:rPr>
        <w:t>2</w:t>
      </w:r>
      <w:r w:rsidRPr="00E525D8">
        <w:rPr>
          <w:rFonts w:ascii="Times New Roman" w:hAnsi="Times New Roman"/>
        </w:rPr>
        <w:t xml:space="preserve"> containing species. While this approach yields a stable product, the excessive requirement of hydrogen and low yields of products that are liquid at room temperature hinders the economics of the overall process</w:t>
      </w:r>
      <w:r w:rsidRPr="00E525D8">
        <w:rPr>
          <w:rFonts w:ascii="Times New Roman" w:hAnsi="Times New Roman"/>
        </w:rPr>
        <w:fldChar w:fldCharType="begin">
          <w:fldData xml:space="preserve">PEVuZE5vdGU+PENpdGU+PEF1dGhvcj5aaG91PC9BdXRob3I+PFllYXI+MjAxMTwvWWVhcj48UmVj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PEVuZE5vdGU+PENpdGU+PEF1dGhvcj5aaG91PC9BdXRob3I+PFllYXI+MjAxMTwvWWVhcj48UmVj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[69-71]</w:t>
      </w:r>
      <w:r w:rsidRPr="00E525D8">
        <w:rPr>
          <w:rFonts w:ascii="Times New Roman" w:hAnsi="Times New Roman"/>
        </w:rPr>
        <w:fldChar w:fldCharType="end"/>
      </w:r>
      <w:r w:rsidRPr="00E525D8">
        <w:rPr>
          <w:rFonts w:ascii="Times New Roman" w:hAnsi="Times New Roman"/>
        </w:rPr>
        <w:t xml:space="preserve">. Excessively high temperatures with acid catalysts with the aim of producing deoxygenated products suffers from similar consequences of excessive amounts of carbon wasted as coke and light compounds. </w:t>
      </w:r>
    </w:p>
    <w:p w14:paraId="292E9C91" w14:textId="473B4B5D" w:rsidR="00E90306" w:rsidRPr="00E525D8" w:rsidRDefault="00E90306" w:rsidP="00E90306">
      <w:pPr>
        <w:ind w:firstLine="360"/>
        <w:jc w:val="both"/>
        <w:rPr>
          <w:rFonts w:ascii="Times New Roman" w:hAnsi="Times New Roman"/>
        </w:rPr>
      </w:pPr>
      <w:r w:rsidRPr="00E525D8">
        <w:rPr>
          <w:rFonts w:ascii="Times New Roman" w:hAnsi="Times New Roman"/>
        </w:rPr>
        <w:t>One promising route to improve yields is to couple carboxylic acids, predominantly acetic acid, in the vapor phase to produce larger products. Decarboxylative ketonization is one route that has received a great deal of attention for stabilizing these acids to form ketones that can undergo sequential coupling such as aldol condensation to generate useful compounds</w:t>
      </w:r>
      <w:r w:rsidRPr="00E525D8">
        <w:rPr>
          <w:rFonts w:ascii="Times New Roman" w:hAnsi="Times New Roman"/>
        </w:rPr>
        <w:fldChar w:fldCharType="begin">
          <w:fldData xml:space="preserve">PEVuZE5vdGU+PENpdGU+PEF1dGhvcj5QaGFtPC9BdXRob3I+PFllYXI+MjAxMzwvWWVhcj48UmVj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PEVuZE5vdGU+PENpdGU+PEF1dGhvcj5QaGFtPC9BdXRob3I+PFllYXI+MjAxMzwvWWVhcj48UmVj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[5, 7, 26, 34, 36]</w:t>
      </w:r>
      <w:r w:rsidRPr="00E525D8">
        <w:rPr>
          <w:rFonts w:ascii="Times New Roman" w:hAnsi="Times New Roman"/>
        </w:rPr>
        <w:fldChar w:fldCharType="end"/>
      </w:r>
      <w:r w:rsidRPr="00E525D8">
        <w:rPr>
          <w:rFonts w:ascii="Times New Roman" w:hAnsi="Times New Roman"/>
        </w:rPr>
        <w:t>. Perhaps the most significant drawback of this reaction is the stoichiometric formation of carbon dioxide as a byproduct, corresponding to 25% of the carbon in the acetic acid. An alternative approach to pre-stabilize the blend of oxygenates via selective C-C coupling of acids and furanic compounds while yielding thermally stable intermediates would lead to a step change in the field.</w:t>
      </w:r>
    </w:p>
    <w:p w14:paraId="7C3921CA" w14:textId="63785DDD" w:rsidR="00E90306" w:rsidRPr="00E525D8" w:rsidRDefault="00E90306" w:rsidP="00E90306">
      <w:pPr>
        <w:ind w:firstLine="360"/>
        <w:jc w:val="both"/>
        <w:rPr>
          <w:rFonts w:ascii="Times New Roman" w:hAnsi="Times New Roman"/>
        </w:rPr>
      </w:pPr>
      <w:r w:rsidRPr="00E525D8">
        <w:rPr>
          <w:rFonts w:ascii="Times New Roman" w:hAnsi="Times New Roman"/>
        </w:rPr>
        <w:t xml:space="preserve">Direct dehydration of acetic acid to form acyl intermediates followed by coupling to a furanic substrate would be very appealing. Friedel-Crafts acylation has been the subject of several reviews, with the vast majority of studies concerning carboxylic acids focused on coupling with aromatic or phenolic compounds in the absence of co-fed water for specialty chemicals synthesis </w:t>
      </w:r>
      <w:r w:rsidRPr="00E525D8">
        <w:rPr>
          <w:rFonts w:ascii="Times New Roman" w:hAnsi="Times New Roman"/>
        </w:rPr>
        <w:fldChar w:fldCharType="begin">
          <w:fldData xml:space="preserve">PEVuZE5vdGU+PENpdGU+PEF1dGhvcj5TYXJ0b3JpPC9BdXRob3I+PFllYXI+MjAxMTwvWWVhcj48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PEVuZE5vdGU+PENpdGU+PEF1dGhvcj5TYXJ0b3JpPC9BdXRob3I+PFllYXI+MjAxMTwvWWVhcj48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[43, 72, 73]</w:t>
      </w:r>
      <w:r w:rsidRPr="00E525D8">
        <w:rPr>
          <w:rFonts w:ascii="Times New Roman" w:hAnsi="Times New Roman"/>
        </w:rPr>
        <w:fldChar w:fldCharType="end"/>
      </w:r>
      <w:r w:rsidRPr="00E525D8">
        <w:rPr>
          <w:rFonts w:ascii="Times New Roman" w:hAnsi="Times New Roman"/>
        </w:rPr>
        <w:t>. While furanic species have shown to couple with acetic anhydride under very mild anhydrous conditions</w:t>
      </w:r>
      <w:r w:rsidRPr="00E525D8">
        <w:rPr>
          <w:rFonts w:ascii="Times New Roman" w:hAnsi="Times New Roman"/>
        </w:rPr>
        <w:fldChar w:fldCharType="begin"/>
      </w:r>
      <w:r w:rsidR="00C04876">
        <w:rPr>
          <w:rFonts w:ascii="Times New Roman" w:hAnsi="Times New Roman"/>
        </w:rPr>
        <w:instrText xml:space="preserve"> ADDIN EN.CITE &lt;EndNote&gt;&lt;Cite&gt;&lt;Author&gt;Reddy&lt;/Author&gt;&lt;Year&gt;1998&lt;/Year&gt;&lt;RecNum&gt;10&lt;/RecNum&gt;&lt;DisplayText&gt;[10]&lt;/DisplayText&gt;&lt;record&gt;&lt;rec-number&gt;10&lt;/rec-number&gt;&lt;foreign-keys&gt;&lt;key app="EN" db-id="zfaa9a05zaape2eexs750txo0z50x0fapwpf" timestamp="1496434347"&gt;10&lt;/key&gt;&lt;/foreign-keys&gt;&lt;ref-type name="Journal Article"&gt;17&lt;/ref-type&gt;&lt;contributors&gt;&lt;authors&gt;&lt;author&gt;Reddy, P Ram&lt;/author&gt;&lt;author&gt;Subrahmanyam, M&lt;/author&gt;&lt;author&gt;Kulkarni, SJ&lt;/author&gt;&lt;/authors&gt;&lt;/contributors&gt;&lt;titles&gt;&lt;title&gt;Vapour phase acylation of furan and pyrrole over zeolites&lt;/title&gt;&lt;secondary-title&gt;Catalysis letters&lt;/secondary-title&gt;&lt;/titles&gt;&lt;periodical&gt;&lt;full-title&gt;Catalysis letters&lt;/full-title&gt;&lt;/periodical&gt;&lt;pages&gt;95-100&lt;/pages&gt;&lt;volume&gt;54&lt;/volume&gt;&lt;number&gt;1-2&lt;/number&gt;&lt;dates&gt;&lt;year&gt;1998&lt;/year&gt;&lt;/dates&gt;&lt;isbn&gt;1011-372X&lt;/isbn&gt;&lt;urls&gt;&lt;/urls&gt;&lt;/record&gt;&lt;/Cite&gt;&lt;/EndNote&gt;</w:instrText>
      </w:r>
      <w:r w:rsidRPr="00E525D8">
        <w:rPr>
          <w:rFonts w:ascii="Times New Roman" w:hAnsi="Times New Roman"/>
        </w:rPr>
        <w:fldChar w:fldCharType="separate"/>
      </w:r>
      <w:r w:rsidR="00014E99">
        <w:rPr>
          <w:rFonts w:ascii="Times New Roman" w:hAnsi="Times New Roman"/>
          <w:noProof/>
        </w:rPr>
        <w:t>[10]</w:t>
      </w:r>
      <w:r w:rsidRPr="00E525D8">
        <w:rPr>
          <w:rFonts w:ascii="Times New Roman" w:hAnsi="Times New Roman"/>
        </w:rPr>
        <w:fldChar w:fldCharType="end"/>
      </w:r>
      <w:r w:rsidRPr="00E525D8">
        <w:rPr>
          <w:rFonts w:ascii="Times New Roman" w:hAnsi="Times New Roman"/>
        </w:rPr>
        <w:t xml:space="preserve">, direct coupling of furanic species such as furan or methyl furan with acetic acid has not been </w:t>
      </w:r>
      <w:r w:rsidRPr="00E525D8">
        <w:rPr>
          <w:rFonts w:ascii="Times New Roman" w:hAnsi="Times New Roman"/>
        </w:rPr>
        <w:lastRenderedPageBreak/>
        <w:t xml:space="preserve">reported. Furanic species are known to undergo a wide range of side reactions over Brønsted acid sites, many of which can lead to uncontrolled polymerization and coke formation </w:t>
      </w:r>
      <w:r w:rsidRPr="00E525D8">
        <w:rPr>
          <w:rFonts w:ascii="Times New Roman" w:hAnsi="Times New Roman"/>
        </w:rPr>
        <w:fldChar w:fldCharType="begin"/>
      </w:r>
      <w:r w:rsidR="00C04876">
        <w:rPr>
          <w:rFonts w:ascii="Times New Roman" w:hAnsi="Times New Roman"/>
        </w:rPr>
        <w:instrText xml:space="preserve"> ADDIN EN.CITE &lt;EndNote&gt;&lt;Cite&gt;&lt;Author&gt;Bui&lt;/Author&gt;&lt;Year&gt;2016&lt;/Year&gt;&lt;RecNum&gt;11&lt;/RecNum&gt;&lt;DisplayText&gt;[11]&lt;/DisplayText&gt;&lt;record&gt;&lt;rec-number&gt;11&lt;/rec-number&gt;&lt;foreign-keys&gt;&lt;key app="EN" db-id="zfaa9a05zaape2eexs750txo0z50x0fapwpf" timestamp="1496434347"&gt;11&lt;/key&gt;&lt;/foreign-keys&gt;&lt;ref-type name="Journal Article"&gt;17&lt;/ref-type&gt;&lt;contributors&gt;&lt;authors&gt;&lt;author&gt;Bui, Tuong V&lt;/author&gt;&lt;author&gt;Crossley, Steven&lt;/author&gt;&lt;author&gt;Resasco, Daniel E&lt;/author&gt;&lt;/authors&gt;&lt;/contributors&gt;&lt;titles&gt;&lt;title&gt;C-C Coupling for Biomass‐Derived Furanics Upgrading to Chemicals and Fuels&lt;/title&gt;&lt;secondary-title&gt;Chemicals and Fuels from Bio-Based Building Blocks&lt;/secondary-title&gt;&lt;/titles&gt;&lt;periodical&gt;&lt;full-title&gt;Chemicals and Fuels from Bio-Based Building Blocks&lt;/full-title&gt;&lt;/periodical&gt;&lt;pages&gt;431-494&lt;/pages&gt;&lt;dates&gt;&lt;year&gt;2016&lt;/year&gt;&lt;/dates&gt;&lt;isbn&gt;3527698205&lt;/isbn&gt;&lt;urls&gt;&lt;/urls&gt;&lt;/record&gt;&lt;/Cite&gt;&lt;/EndNote&gt;</w:instrText>
      </w:r>
      <w:r w:rsidRPr="00E525D8">
        <w:rPr>
          <w:rFonts w:ascii="Times New Roman" w:hAnsi="Times New Roman"/>
        </w:rPr>
        <w:fldChar w:fldCharType="separate"/>
      </w:r>
      <w:r w:rsidR="00014E99">
        <w:rPr>
          <w:rFonts w:ascii="Times New Roman" w:hAnsi="Times New Roman"/>
          <w:noProof/>
        </w:rPr>
        <w:t>[11]</w:t>
      </w:r>
      <w:r w:rsidRPr="00E525D8">
        <w:rPr>
          <w:rFonts w:ascii="Times New Roman" w:hAnsi="Times New Roman"/>
        </w:rPr>
        <w:fldChar w:fldCharType="end"/>
      </w:r>
      <w:r w:rsidRPr="00E525D8">
        <w:rPr>
          <w:rFonts w:ascii="Times New Roman" w:hAnsi="Times New Roman"/>
        </w:rPr>
        <w:t xml:space="preserve">. </w:t>
      </w:r>
    </w:p>
    <w:p w14:paraId="36D24EA6" w14:textId="09BC53F8" w:rsidR="00E90306" w:rsidRPr="00E525D8" w:rsidRDefault="00E90306" w:rsidP="00E90306">
      <w:pPr>
        <w:ind w:firstLine="360"/>
        <w:jc w:val="both"/>
        <w:rPr>
          <w:rFonts w:ascii="Times New Roman" w:hAnsi="Times New Roman"/>
        </w:rPr>
      </w:pPr>
      <w:r w:rsidRPr="00E525D8">
        <w:rPr>
          <w:rFonts w:ascii="Times New Roman" w:hAnsi="Times New Roman"/>
        </w:rPr>
        <w:t>In this study, we report the direct vapor phase coupling of acetic acid with furanic species over HZSM-5 zeolites resulting in fuel range products without losing CO</w:t>
      </w:r>
      <w:r w:rsidRPr="00E525D8">
        <w:rPr>
          <w:rFonts w:ascii="Times New Roman" w:hAnsi="Times New Roman"/>
          <w:vertAlign w:val="subscript"/>
        </w:rPr>
        <w:t>2</w:t>
      </w:r>
      <w:r w:rsidRPr="00E525D8">
        <w:rPr>
          <w:rFonts w:ascii="Times New Roman" w:hAnsi="Times New Roman"/>
        </w:rPr>
        <w:t xml:space="preserve"> in the process, increasing the overall amount of carbon in the biomass retained in transportation fuel precursors in the form of C-C bonds </w:t>
      </w:r>
      <w:r w:rsidRPr="00E525D8">
        <w:rPr>
          <w:rFonts w:ascii="Times New Roman" w:hAnsi="Times New Roman"/>
        </w:rPr>
        <w:fldChar w:fldCharType="begin"/>
      </w:r>
      <w:r w:rsidR="00C04876">
        <w:rPr>
          <w:rFonts w:ascii="Times New Roman" w:hAnsi="Times New Roman"/>
        </w:rPr>
        <w:instrText xml:space="preserve"> ADDIN EN.CITE &lt;EndNote&gt;&lt;Cite&gt;&lt;Author&gt;Resasco&lt;/Author&gt;&lt;Year&gt;2015&lt;/Year&gt;&lt;RecNum&gt;74&lt;/RecNum&gt;&lt;DisplayText&gt;[74, 75]&lt;/DisplayText&gt;&lt;record&gt;&lt;rec-number&gt;74&lt;/rec-number&gt;&lt;foreign-keys&gt;&lt;key app="EN" db-id="zfaa9a05zaape2eexs750txo0z50x0fapwpf" timestamp="1496434356"&gt;74&lt;/key&gt;&lt;/foreign-keys&gt;&lt;ref-type name="Journal Article"&gt;17&lt;/ref-type&gt;&lt;contributors&gt;&lt;authors&gt;&lt;author&gt;Resasco, Daniel E&lt;/author&gt;&lt;author&gt;Crossley, Steven P&lt;/author&gt;&lt;/authors&gt;&lt;/contributors&gt;&lt;titles&gt;&lt;title&gt;Implementation of concepts derived from model compound studies in the separation and conversion of bio-oil to fuel&lt;/title&gt;&lt;secondary-title&gt;Catalysis Today&lt;/secondary-title&gt;&lt;/titles&gt;&lt;periodical&gt;&lt;full-title&gt;Catalysis Today&lt;/full-title&gt;&lt;/periodical&gt;&lt;pages&gt;185-199&lt;/pages&gt;&lt;volume&gt;257&lt;/volume&gt;&lt;dates&gt;&lt;year&gt;2015&lt;/year&gt;&lt;/dates&gt;&lt;isbn&gt;0920-5861&lt;/isbn&gt;&lt;urls&gt;&lt;/urls&gt;&lt;/record&gt;&lt;/Cite&gt;&lt;Cite&gt;&lt;Author&gt;Gallezot&lt;/Author&gt;&lt;Year&gt;2012&lt;/Year&gt;&lt;RecNum&gt;75&lt;/RecNum&gt;&lt;record&gt;&lt;rec-number&gt;75&lt;/rec-number&gt;&lt;foreign-keys&gt;&lt;key app="EN" db-id="zfaa9a05zaape2eexs750txo0z50x0fapwpf" timestamp="1496434356"&gt;75&lt;/key&gt;&lt;/foreign-keys&gt;&lt;ref-type name="Journal Article"&gt;17&lt;/ref-type&gt;&lt;contributors&gt;&lt;authors&gt;&lt;author&gt;Gallezot, Pierre&lt;/author&gt;&lt;/authors&gt;&lt;/contributors&gt;&lt;titles&gt;&lt;title&gt;Conversion of biomass to selected chemical products&lt;/title&gt;&lt;secondary-title&gt;Chemical Society Reviews&lt;/secondary-title&gt;&lt;/titles&gt;&lt;periodical&gt;&lt;full-title&gt;Chemical Society Reviews&lt;/full-title&gt;&lt;abbr-1&gt;Chem Soc Rev&lt;/abbr-1&gt;&lt;/periodical&gt;&lt;pages&gt;1538-1558&lt;/pages&gt;&lt;volume&gt;41&lt;/volume&gt;&lt;number&gt;4&lt;/number&gt;&lt;dates&gt;&lt;year&gt;2012&lt;/year&gt;&lt;/dates&gt;&lt;urls&gt;&lt;/urls&gt;&lt;/record&gt;&lt;/Cite&gt;&lt;/EndNote&gt;</w:instrText>
      </w:r>
      <w:r w:rsidRPr="00E525D8">
        <w:rPr>
          <w:rFonts w:ascii="Times New Roman" w:hAnsi="Times New Roman"/>
        </w:rPr>
        <w:fldChar w:fldCharType="separate"/>
      </w:r>
      <w:r w:rsidR="00014E99">
        <w:rPr>
          <w:rFonts w:ascii="Times New Roman" w:hAnsi="Times New Roman"/>
          <w:noProof/>
        </w:rPr>
        <w:t>[74, 75]</w:t>
      </w:r>
      <w:r w:rsidRPr="00E525D8">
        <w:rPr>
          <w:rFonts w:ascii="Times New Roman" w:hAnsi="Times New Roman"/>
        </w:rPr>
        <w:fldChar w:fldCharType="end"/>
      </w:r>
      <w:r w:rsidRPr="00E525D8">
        <w:rPr>
          <w:rFonts w:ascii="Times New Roman" w:hAnsi="Times New Roman"/>
        </w:rPr>
        <w:t>. Methyl furan is chosen as a probe molecule as it can be generated from the selective C-O cleavage of furfural</w:t>
      </w:r>
      <w:r w:rsidRPr="00E525D8">
        <w:rPr>
          <w:rFonts w:ascii="Times New Roman" w:hAnsi="Times New Roman"/>
        </w:rPr>
        <w:fldChar w:fldCharType="begin"/>
      </w:r>
      <w:r w:rsidR="00C04876">
        <w:rPr>
          <w:rFonts w:ascii="Times New Roman" w:hAnsi="Times New Roman"/>
        </w:rPr>
        <w:instrText xml:space="preserve"> ADDIN EN.CITE &lt;EndNote&gt;&lt;Cite&gt;&lt;Author&gt;Sitthisa&lt;/Author&gt;&lt;Year&gt;2011&lt;/Year&gt;&lt;RecNum&gt;76&lt;/RecNum&gt;&lt;DisplayText&gt;[76]&lt;/DisplayText&gt;&lt;record&gt;&lt;rec-number&gt;76&lt;/rec-number&gt;&lt;foreign-keys&gt;&lt;key app="EN" db-id="zfaa9a05zaape2eexs750txo0z50x0fapwpf" timestamp="1496434356"&gt;76&lt;/key&gt;&lt;/foreign-keys&gt;&lt;ref-type name="Journal Article"&gt;17&lt;/ref-type&gt;&lt;contributors&gt;&lt;authors&gt;&lt;author&gt;Sitthisa, Surapas&lt;/author&gt;&lt;author&gt;An, Wei&lt;/author&gt;&lt;author&gt;Resasco, Daniel E&lt;/author&gt;&lt;/authors&gt;&lt;/contributors&gt;&lt;titles&gt;&lt;title&gt;Selective conversion of furfural to methylfuran over silica-supported Ni Fe bimetallic catalysts&lt;/title&gt;&lt;secondary-title&gt;Journal of Catalysis&lt;/secondary-title&gt;&lt;/titles&gt;&lt;periodical&gt;&lt;full-title&gt;Journal of Catalysis&lt;/full-title&gt;&lt;abbr-1&gt;J Catal&lt;/abbr-1&gt;&lt;/periodical&gt;&lt;pages&gt;90-101&lt;/pages&gt;&lt;volume&gt;284&lt;/volume&gt;&lt;number&gt;1&lt;/number&gt;&lt;dates&gt;&lt;year&gt;2011&lt;/year&gt;&lt;/dates&gt;&lt;isbn&gt;0021-9517&lt;/isbn&gt;&lt;urls&gt;&lt;/urls&gt;&lt;/record&gt;&lt;/Cite&gt;&lt;/EndNote&gt;</w:instrText>
      </w:r>
      <w:r w:rsidRPr="00E525D8">
        <w:rPr>
          <w:rFonts w:ascii="Times New Roman" w:hAnsi="Times New Roman"/>
        </w:rPr>
        <w:fldChar w:fldCharType="separate"/>
      </w:r>
      <w:r w:rsidR="00014E99">
        <w:rPr>
          <w:rFonts w:ascii="Times New Roman" w:hAnsi="Times New Roman"/>
          <w:noProof/>
        </w:rPr>
        <w:t>[76]</w:t>
      </w:r>
      <w:r w:rsidRPr="00E525D8">
        <w:rPr>
          <w:rFonts w:ascii="Times New Roman" w:hAnsi="Times New Roman"/>
        </w:rPr>
        <w:fldChar w:fldCharType="end"/>
      </w:r>
      <w:r w:rsidRPr="00E525D8">
        <w:rPr>
          <w:rFonts w:ascii="Times New Roman" w:hAnsi="Times New Roman"/>
        </w:rPr>
        <w:t xml:space="preserve">, which is abundant in biomass degradation streams. Under conditions more mild than necessary for ketonization, acylation of methyl furan occurs with high selectivity under a wide range of concentrations. The kinetics of this reaction as well as influence of water on the reaction rate is discussed. Temperature programmed desorption (TPD) experiments and density functional theory (DFT) calculations are used to explain the mechanism of this promising reaction, highlighting the important role of confinement on the overall reaction and the acyl formation as the rate-determining step. Finally, we demonstrate the important influence of methyl furan on the stabilization of the charge of the acylium ion at the transition state, which facilitates C-C bond formation. These results have a broader influence on C-C coupling through Friedel-Crafts reactions over zeolites. </w:t>
      </w:r>
    </w:p>
    <w:p w14:paraId="09D0B840" w14:textId="77777777" w:rsidR="00654A6F" w:rsidRPr="00654A6F" w:rsidRDefault="00654A6F" w:rsidP="00654A6F">
      <w:pPr>
        <w:pStyle w:val="Heading2"/>
      </w:pPr>
      <w:bookmarkStart w:id="55" w:name="_Toc485205276"/>
      <w:r w:rsidRPr="00654A6F">
        <w:t>Materials and methods</w:t>
      </w:r>
      <w:bookmarkEnd w:id="55"/>
    </w:p>
    <w:p w14:paraId="2739237A" w14:textId="77777777" w:rsidR="00654A6F" w:rsidRPr="00E525D8" w:rsidRDefault="00654A6F" w:rsidP="00654A6F">
      <w:pPr>
        <w:ind w:firstLine="360"/>
        <w:jc w:val="both"/>
        <w:rPr>
          <w:rFonts w:ascii="Times New Roman" w:hAnsi="Times New Roman"/>
        </w:rPr>
      </w:pPr>
      <w:r w:rsidRPr="00E525D8">
        <w:rPr>
          <w:rFonts w:ascii="Times New Roman" w:hAnsi="Times New Roman"/>
        </w:rPr>
        <w:t xml:space="preserve">A typical procedure for gas acylation flow reactions of 2-methyl furan with acetic acid over HZSM-5 is as follows. Catalyst was packed between quartz wool in a 1/4 inch quartz reactor and pretreated at 300 °C for one hour under a helium flow of 125 ml/min </w:t>
      </w:r>
      <w:r w:rsidRPr="00E525D8">
        <w:rPr>
          <w:rFonts w:ascii="Times New Roman" w:hAnsi="Times New Roman"/>
        </w:rPr>
        <w:lastRenderedPageBreak/>
        <w:t xml:space="preserve">to remove physisorbed water. A thermocouple was attached on outside wall of the reactor near the catalyst bed to maintain the reactor temperature. After pretreatment the temperature was adjusted to the required reaction temperature and reactants were fed through a syringe pump. The inlet of the reactor is heated to create a vaporization zone for the reactants and the outlet of the reactor and downstream lines are heated to 250 °C to prevent condensation of products. Samples were taken via a six port valve connected to a HP 6890GC equipped with flame ionization detector and innowax column for analysis.  </w:t>
      </w:r>
    </w:p>
    <w:p w14:paraId="5612C9F3" w14:textId="77777777" w:rsidR="00654A6F" w:rsidRPr="00E525D8" w:rsidRDefault="00654A6F" w:rsidP="00654A6F">
      <w:pPr>
        <w:ind w:firstLine="360"/>
        <w:jc w:val="both"/>
        <w:rPr>
          <w:rFonts w:ascii="Times New Roman" w:hAnsi="Times New Roman"/>
        </w:rPr>
      </w:pPr>
      <w:r w:rsidRPr="00E525D8">
        <w:rPr>
          <w:rFonts w:ascii="Times New Roman" w:hAnsi="Times New Roman"/>
        </w:rPr>
        <w:t>Temperature programmed desorption studies of reactants are performed in the same system used for IPA TPD (see supporting information section 1.2 for details). The catalyst bed was pretreated in helium flow of 20 ml/min at 300 °C for one hour and then the temperature was cooled to 100 °C. Several 2μl pulses of acetic acid was injected into the reactor using a syringe and saturation of catalyst bed was ensured by following m/e=60 in the MS. This was followed by flushing for 2 hours in helium to remove physisorbed acetic acid, after which temperature was ramped to 220 °C using a steady ramp rate of 10 °C/min. Then methyl furan was pulsed and the products were tracked using MS.</w:t>
      </w:r>
    </w:p>
    <w:p w14:paraId="29DA45D2" w14:textId="09AC7337" w:rsidR="00654A6F" w:rsidRPr="00E525D8" w:rsidRDefault="00654A6F" w:rsidP="00654A6F">
      <w:pPr>
        <w:ind w:firstLine="360"/>
        <w:jc w:val="both"/>
        <w:rPr>
          <w:rFonts w:ascii="Times New Roman" w:hAnsi="Times New Roman"/>
        </w:rPr>
      </w:pPr>
      <w:r w:rsidRPr="00E525D8">
        <w:rPr>
          <w:rFonts w:ascii="Times New Roman" w:hAnsi="Times New Roman"/>
        </w:rPr>
        <w:t>The density functional theory (DFT) calculations were carried out using the VASP package</w:t>
      </w:r>
      <w:r w:rsidRPr="00E525D8">
        <w:rPr>
          <w:rFonts w:ascii="Times New Roman" w:hAnsi="Times New Roman"/>
        </w:rPr>
        <w:fldChar w:fldCharType="begin"/>
      </w:r>
      <w:r w:rsidR="00C04876">
        <w:rPr>
          <w:rFonts w:ascii="Times New Roman" w:hAnsi="Times New Roman"/>
        </w:rPr>
        <w:instrText xml:space="preserve"> ADDIN EN.CITE &lt;EndNote&gt;&lt;Cite&gt;&lt;Author&gt;Kresse&lt;/Author&gt;&lt;Year&gt;1996&lt;/Year&gt;&lt;RecNum&gt;77&lt;/RecNum&gt;&lt;DisplayText&gt;[77]&lt;/DisplayText&gt;&lt;record&gt;&lt;rec-number&gt;77&lt;/rec-number&gt;&lt;foreign-keys&gt;&lt;key app="EN" db-id="zfaa9a05zaape2eexs750txo0z50x0fapwpf" timestamp="1496434356"&gt;77&lt;/key&gt;&lt;/foreign-keys&gt;&lt;ref-type name="Journal Article"&gt;17&lt;/ref-type&gt;&lt;contributors&gt;&lt;authors&gt;&lt;author&gt;Kresse, G.&lt;/author&gt;&lt;author&gt;Furthmuller, J.&lt;/author&gt;&lt;/authors&gt;&lt;/contributors&gt;&lt;auth-address&gt;Kresse, G&amp;#xD;Vienna Tech Univ, Inst Theoret Phys, Wiedner Hauptstr 8-10-136, a-1040 Vienna, Austria&amp;#xD;Vienna Tech Univ, Inst Theoret Phys, Wiedner Hauptstr 8-10-136, a-1040 Vienna, Austria&amp;#xD;Univ Jena, Inst Festkorpertheorie &amp;amp; Theoret Opt, D-07743 Jena, Germany&lt;/auth-address&gt;&lt;titles&gt;&lt;title&gt;Efficient iterative schemes for ab initio total-energy calculations using a plane-wave basis set&lt;/title&gt;&lt;secondary-title&gt;Physical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B&lt;/abbr-1&gt;&lt;/alt-periodical&gt;&lt;pages&gt;11169-11186&lt;/pages&gt;&lt;volume&gt;54&lt;/volume&gt;&lt;number&gt;16&lt;/number&gt;&lt;keywords&gt;&lt;keyword&gt;electronic-structure calculations&lt;/keyword&gt;&lt;keyword&gt;density-functional theory&lt;/keyword&gt;&lt;keyword&gt;abinitio molecular-dynamics&lt;/keyword&gt;&lt;keyword&gt;brillouin-zone integrations&lt;/keyword&gt;&lt;keyword&gt;1st-principles calculation&lt;/keyword&gt;&lt;keyword&gt;convergence acceleration&lt;/keyword&gt;&lt;keyword&gt;transition-metals&lt;/keyword&gt;&lt;keyword&gt;pseudopotentials&lt;/keyword&gt;&lt;keyword&gt;simulation&lt;/keyword&gt;&lt;keyword&gt;formalism&lt;/keyword&gt;&lt;/keywords&gt;&lt;dates&gt;&lt;year&gt;1996&lt;/year&gt;&lt;pub-dates&gt;&lt;date&gt;Oct 15&lt;/date&gt;&lt;/pub-dates&gt;&lt;/dates&gt;&lt;isbn&gt;1098-0121&lt;/isbn&gt;&lt;accession-num&gt;WOS:A1996VT67500040&lt;/accession-num&gt;&lt;urls&gt;&lt;related-urls&gt;&lt;url&gt;&amp;lt;Go to ISI&amp;gt;://WOS:A1996VT67500040&lt;/url&gt;&lt;/related-urls&gt;&lt;/urls&gt;&lt;electronic-resource-num&gt;DOI 10.1103/PhysRevB.54.11169&lt;/electronic-resource-num&gt;&lt;language&gt;English&lt;/language&gt;&lt;/record&gt;&lt;/Cite&gt;&lt;/EndNote&gt;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[77]</w:t>
      </w:r>
      <w:r w:rsidRPr="00E525D8">
        <w:rPr>
          <w:rFonts w:ascii="Times New Roman" w:hAnsi="Times New Roman"/>
        </w:rPr>
        <w:fldChar w:fldCharType="end"/>
      </w:r>
      <w:r w:rsidRPr="00E525D8">
        <w:rPr>
          <w:rFonts w:ascii="Times New Roman" w:hAnsi="Times New Roman"/>
        </w:rPr>
        <w:t>. The PBE-GGA (Perdew-Burke-Ernzerhof-Generalized-Gradient-Approximation) exchange-correlation potential</w:t>
      </w:r>
      <w:r w:rsidRPr="00E525D8">
        <w:rPr>
          <w:rFonts w:ascii="Times New Roman" w:hAnsi="Times New Roman"/>
        </w:rPr>
        <w:fldChar w:fldCharType="begin"/>
      </w:r>
      <w:r w:rsidR="00C04876">
        <w:rPr>
          <w:rFonts w:ascii="Times New Roman" w:hAnsi="Times New Roman"/>
        </w:rPr>
        <w:instrText xml:space="preserve"> ADDIN EN.CITE &lt;EndNote&gt;&lt;Cite&gt;&lt;Author&gt;Perdew&lt;/Author&gt;&lt;Year&gt;1996&lt;/Year&gt;&lt;RecNum&gt;78&lt;/RecNum&gt;&lt;DisplayText&gt;[78]&lt;/DisplayText&gt;&lt;record&gt;&lt;rec-number&gt;78&lt;/rec-number&gt;&lt;foreign-keys&gt;&lt;key app="EN" db-id="zfaa9a05zaape2eexs750txo0z50x0fapwpf" timestamp="1496434356"&gt;78&lt;/key&gt;&lt;/foreign-keys&gt;&lt;ref-type name="Journal Article"&gt;17&lt;/ref-type&gt;&lt;contributors&gt;&lt;authors&gt;&lt;author&gt;Perdew, J. P.&lt;/author&gt;&lt;author&gt;Burke, K.&lt;/author&gt;&lt;author&gt;Ernzerhof, M.&lt;/author&gt;&lt;/authors&gt;&lt;/contributors&gt;&lt;auth-address&gt;Perdew, JP&amp;#xD;Tulane Univ,Dept Phys,New Orleans,La 70118, USA&amp;#xD;Tulane Univ,Dept Phys,New Orleans,La 70118, USA&amp;#xD;Tulane Univ,Quantum Theory Grp,New Orleans,La 70118&lt;/auth-address&gt;&lt;titles&gt;&lt;title&gt;Generalized gradient approximation made simple&lt;/title&gt;&lt;secondary-title&gt;Physical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Lett&lt;/abbr-1&gt;&lt;/alt-periodical&gt;&lt;pages&gt;3865-3868&lt;/pages&gt;&lt;volume&gt;77&lt;/volume&gt;&lt;number&gt;18&lt;/number&gt;&lt;keywords&gt;&lt;keyword&gt;electron-gas&lt;/keyword&gt;&lt;keyword&gt;density functionals&lt;/keyword&gt;&lt;keyword&gt;correlation-energy&lt;/keyword&gt;&lt;keyword&gt;local-density&lt;/keyword&gt;&lt;keyword&gt;structural-properties&lt;/keyword&gt;&lt;keyword&gt;exchange-correlation&lt;/keyword&gt;&lt;keyword&gt;molecular-energies&lt;/keyword&gt;&lt;keyword&gt;gaussian-1 theory&lt;/keyword&gt;&lt;keyword&gt;atoms&lt;/keyword&gt;&lt;keyword&gt;semiconductors&lt;/keyword&gt;&lt;/keywords&gt;&lt;dates&gt;&lt;year&gt;1996&lt;/year&gt;&lt;pub-dates&gt;&lt;date&gt;Oct 28&lt;/date&gt;&lt;/pub-dates&gt;&lt;/dates&gt;&lt;isbn&gt;0031-9007&lt;/isbn&gt;&lt;accession-num&gt;WOS:A1996VP22500044&lt;/accession-num&gt;&lt;urls&gt;&lt;related-urls&gt;&lt;url&gt;&amp;lt;Go to ISI&amp;gt;://WOS:A1996VP22500044&lt;/url&gt;&lt;/related-urls&gt;&lt;/urls&gt;&lt;electronic-resource-num&gt;DOI 10.1103/PhysRevLett.77.3865&lt;/electronic-resource-num&gt;&lt;language&gt;English&lt;/language&gt;&lt;/record&gt;&lt;/Cite&gt;&lt;/EndNote&gt;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[78]</w:t>
      </w:r>
      <w:r w:rsidRPr="00E525D8">
        <w:rPr>
          <w:rFonts w:ascii="Times New Roman" w:hAnsi="Times New Roman"/>
        </w:rPr>
        <w:fldChar w:fldCharType="end"/>
      </w:r>
      <w:r w:rsidRPr="00E525D8">
        <w:rPr>
          <w:rFonts w:ascii="Times New Roman" w:hAnsi="Times New Roman"/>
        </w:rPr>
        <w:t xml:space="preserve"> was used, and the electron-core interactions were treated in the projector augmented wave (PAW) method</w:t>
      </w:r>
      <w:r w:rsidRPr="00E525D8">
        <w:rPr>
          <w:rFonts w:ascii="Times New Roman" w:hAnsi="Times New Roman"/>
        </w:rPr>
        <w:fldChar w:fldCharType="begin">
          <w:fldData xml:space="preserve">PEVuZE5vdGU+PENpdGU+PEF1dGhvcj5CbG9jaGw8L0F1dGhvcj48WWVhcj4xOTk0PC9ZZWFyPjxS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PEVuZE5vdGU+PENpdGU+PEF1dGhvcj5CbG9jaGw8L0F1dGhvcj48WWVhcj4xOTk0PC9ZZWFyPjxS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[79, 80]</w:t>
      </w:r>
      <w:r w:rsidRPr="00E525D8">
        <w:rPr>
          <w:rFonts w:ascii="Times New Roman" w:hAnsi="Times New Roman"/>
        </w:rPr>
        <w:fldChar w:fldCharType="end"/>
      </w:r>
      <w:r w:rsidRPr="00E525D8">
        <w:rPr>
          <w:rFonts w:ascii="Times New Roman" w:hAnsi="Times New Roman"/>
        </w:rPr>
        <w:t>. The van der Waals interaction has been taken into account through the so-called DFT-D3 semi-empirical methods via a pair-wise force field</w:t>
      </w:r>
      <w:r w:rsidRPr="00E525D8">
        <w:rPr>
          <w:rFonts w:ascii="Times New Roman" w:hAnsi="Times New Roman"/>
        </w:rPr>
        <w:fldChar w:fldCharType="begin">
          <w:fldData xml:space="preserve">PEVuZE5vdGU+PENpdGU+PEF1dGhvcj5HcmltbWU8L0F1dGhvcj48WWVhcj4yMDEwPC9ZZWFyPjxS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PEVuZE5vdGU+PENpdGU+PEF1dGhvcj5HcmltbWU8L0F1dGhvcj48WWVhcj4yMDEwPC9ZZWFyPjxS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[81, 82]</w:t>
      </w:r>
      <w:r w:rsidRPr="00E525D8">
        <w:rPr>
          <w:rFonts w:ascii="Times New Roman" w:hAnsi="Times New Roman"/>
        </w:rPr>
        <w:fldChar w:fldCharType="end"/>
      </w:r>
      <w:r w:rsidRPr="00E525D8">
        <w:rPr>
          <w:rFonts w:ascii="Times New Roman" w:hAnsi="Times New Roman"/>
        </w:rPr>
        <w:t>. A HSE (Heyd-Scuseria-</w:t>
      </w:r>
      <w:r w:rsidRPr="00E525D8">
        <w:rPr>
          <w:rFonts w:ascii="Times New Roman" w:hAnsi="Times New Roman"/>
        </w:rPr>
        <w:lastRenderedPageBreak/>
        <w:t>Ernzerhof) hybrid functional</w:t>
      </w:r>
      <w:r w:rsidRPr="00E525D8">
        <w:rPr>
          <w:rFonts w:ascii="Times New Roman" w:hAnsi="Times New Roman"/>
        </w:rPr>
        <w:fldChar w:fldCharType="begin">
          <w:fldData xml:space="preserve">PEVuZE5vdGU+PENpdGU+PEF1dGhvcj5IZXlkPC9BdXRob3I+PFllYXI+MjAwNjwvWWVhcj48UmVj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=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PEVuZE5vdGU+PENpdGU+PEF1dGhvcj5IZXlkPC9BdXRob3I+PFllYXI+MjAwNjwvWWVhcj48UmVj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=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[83, 84]</w:t>
      </w:r>
      <w:r w:rsidRPr="00E525D8">
        <w:rPr>
          <w:rFonts w:ascii="Times New Roman" w:hAnsi="Times New Roman"/>
        </w:rPr>
        <w:fldChar w:fldCharType="end"/>
      </w:r>
      <w:r w:rsidRPr="00E525D8">
        <w:rPr>
          <w:rFonts w:ascii="Times New Roman" w:hAnsi="Times New Roman"/>
        </w:rPr>
        <w:t xml:space="preserve"> was used as well to calculate the total energy of the initial, transition and final states that have already been optimized by DFT-D3 calculations to reduce underestimation of the reaction barriers caused by the charge delocalization error of the local and semi-local exchange-correlation functionals</w:t>
      </w:r>
      <w:r w:rsidRPr="00E525D8">
        <w:rPr>
          <w:rFonts w:ascii="Times New Roman" w:hAnsi="Times New Roman"/>
        </w:rPr>
        <w:fldChar w:fldCharType="begin"/>
      </w:r>
      <w:r w:rsidR="00C04876">
        <w:rPr>
          <w:rFonts w:ascii="Times New Roman" w:hAnsi="Times New Roman"/>
        </w:rPr>
        <w:instrText xml:space="preserve"> ADDIN EN.CITE &lt;EndNote&gt;&lt;Cite&gt;&lt;Author&gt;Cohen&lt;/Author&gt;&lt;Year&gt;2008&lt;/Year&gt;&lt;RecNum&gt;85&lt;/RecNum&gt;&lt;DisplayText&gt;[85]&lt;/DisplayText&gt;&lt;record&gt;&lt;rec-number&gt;85&lt;/rec-number&gt;&lt;foreign-keys&gt;&lt;key app="EN" db-id="zfaa9a05zaape2eexs750txo0z50x0fapwpf" timestamp="1496434356"&gt;85&lt;/key&gt;&lt;/foreign-keys&gt;&lt;ref-type name="Journal Article"&gt;17&lt;/ref-type&gt;&lt;contributors&gt;&lt;authors&gt;&lt;author&gt;Cohen, A. J.&lt;/author&gt;&lt;author&gt;Mori-Sanchez, P.&lt;/author&gt;&lt;author&gt;Yang, W. T.&lt;/author&gt;&lt;/authors&gt;&lt;/contributors&gt;&lt;auth-address&gt;Yang, WT&amp;#xD;Duke Univ, Dept Chem, Durham, NC 27708 USA&amp;#xD;Duke Univ, Dept Chem, Durham, NC 27708 USA&amp;#xD;Duke Univ, Dept Chem, Durham, NC 27708 USA&lt;/auth-address&gt;&lt;titles&gt;&lt;title&gt;Insights into current limitations of density functional theory&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792-794&lt;/pages&gt;&lt;volume&gt;321&lt;/volume&gt;&lt;number&gt;5890&lt;/number&gt;&lt;keywords&gt;&lt;keyword&gt;exact exchange&lt;/keyword&gt;&lt;keyword&gt;systems&lt;/keyword&gt;&lt;keyword&gt;number&lt;/keyword&gt;&lt;keyword&gt;energy&lt;/keyword&gt;&lt;keyword&gt;model&lt;/keyword&gt;&lt;/keywords&gt;&lt;dates&gt;&lt;year&gt;2008&lt;/year&gt;&lt;pub-dates&gt;&lt;date&gt;Aug 8&lt;/date&gt;&lt;/pub-dates&gt;&lt;/dates&gt;&lt;isbn&gt;0036-8075&lt;/isbn&gt;&lt;accession-num&gt;WOS:000258261000032&lt;/accession-num&gt;&lt;urls&gt;&lt;related-urls&gt;&lt;url&gt;&amp;lt;Go to ISI&amp;gt;://WOS:000258261000032&lt;/url&gt;&lt;/related-urls&gt;&lt;/urls&gt;&lt;electronic-resource-num&gt;10.1126/science.1158722&lt;/electronic-resource-num&gt;&lt;language&gt;English&lt;/language&gt;&lt;/record&gt;&lt;/Cite&gt;&lt;/EndNote&gt;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[85]</w:t>
      </w:r>
      <w:r w:rsidRPr="00E525D8">
        <w:rPr>
          <w:rFonts w:ascii="Times New Roman" w:hAnsi="Times New Roman"/>
        </w:rPr>
        <w:fldChar w:fldCharType="end"/>
      </w:r>
      <w:r w:rsidRPr="00E525D8">
        <w:rPr>
          <w:rFonts w:ascii="Times New Roman" w:hAnsi="Times New Roman"/>
        </w:rPr>
        <w:t>. The nudged elastic band (NEB)</w:t>
      </w:r>
      <w:r w:rsidRPr="00E525D8">
        <w:rPr>
          <w:rFonts w:ascii="Times New Roman" w:hAnsi="Times New Roman"/>
        </w:rPr>
        <w:fldChar w:fldCharType="begin"/>
      </w:r>
      <w:r w:rsidR="00C04876">
        <w:rPr>
          <w:rFonts w:ascii="Times New Roman" w:hAnsi="Times New Roman"/>
        </w:rPr>
        <w:instrText xml:space="preserve"> ADDIN EN.CITE &lt;EndNote&gt;&lt;Cite&gt;&lt;Author&gt;Henkelman&lt;/Author&gt;&lt;Year&gt;2000&lt;/Year&gt;&lt;RecNum&gt;86&lt;/RecNum&gt;&lt;DisplayText&gt;[86]&lt;/DisplayText&gt;&lt;record&gt;&lt;rec-number&gt;86&lt;/rec-number&gt;&lt;foreign-keys&gt;&lt;key app="EN" db-id="zfaa9a05zaape2eexs750txo0z50x0fapwpf" timestamp="1496434357"&gt;86&lt;/key&gt;&lt;/foreign-keys&gt;&lt;ref-type name="Journal Article"&gt;17&lt;/ref-type&gt;&lt;contributors&gt;&lt;authors&gt;&lt;author&gt;Henkelman, G.&lt;/author&gt;&lt;author&gt;Uberuaga, B. P.&lt;/author&gt;&lt;author&gt;Jonsson, H.&lt;/author&gt;&lt;/authors&gt;&lt;/contributors&gt;&lt;auth-address&gt;Henkelman, G&amp;#xD;Univ Washington, Dept Chem 351700, Seattle, WA 98195 USA&amp;#xD;Univ Washington, Dept Chem 351700, Seattle, WA 98195 USA&amp;#xD;Univ Washington, Dept Chem 351700, Seattle, WA 98195 USA&amp;#xD;Univ Washington, Dept Phys 351560, Seattle, WA 98195 USA&lt;/auth-address&gt;&lt;titles&gt;&lt;title&gt;A climbing image nudged elastic band method for finding saddle points and minimum energy paths&lt;/title&gt;&lt;secondary-title&gt;Journal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Phys&lt;/abbr-1&gt;&lt;/alt-periodical&gt;&lt;pages&gt;9901-9904&lt;/pages&gt;&lt;volume&gt;113&lt;/volume&gt;&lt;number&gt;22&lt;/number&gt;&lt;keywords&gt;&lt;keyword&gt;transition-state theory&lt;/keyword&gt;&lt;keyword&gt;initio molecular-dynamics&lt;/keyword&gt;&lt;keyword&gt;surface self-diffusion&lt;/keyword&gt;&lt;keyword&gt;dissociative adsorption&lt;/keyword&gt;&lt;keyword&gt;systems&lt;/keyword&gt;&lt;keyword&gt;mechanisms&lt;/keyword&gt;&lt;keyword&gt;h-2&lt;/keyword&gt;&lt;/keywords&gt;&lt;dates&gt;&lt;year&gt;2000&lt;/year&gt;&lt;pub-dates&gt;&lt;date&gt;Dec 8&lt;/date&gt;&lt;/pub-dates&gt;&lt;/dates&gt;&lt;isbn&gt;0021-9606&lt;/isbn&gt;&lt;accession-num&gt;WOS:000165584900005&lt;/accession-num&gt;&lt;urls&gt;&lt;related-urls&gt;&lt;url&gt;&amp;lt;Go to ISI&amp;gt;://WOS:000165584900005&lt;/url&gt;&lt;/related-urls&gt;&lt;/urls&gt;&lt;electronic-resource-num&gt;Pii [S0021-9606(00)71246-3]&amp;#xD;Doi 10.1063/1.1329672&lt;/electronic-resource-num&gt;&lt;language&gt;English&lt;/language&gt;&lt;/record&gt;&lt;/Cite&gt;&lt;/EndNote&gt;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[86]</w:t>
      </w:r>
      <w:r w:rsidRPr="00E525D8">
        <w:rPr>
          <w:rFonts w:ascii="Times New Roman" w:hAnsi="Times New Roman"/>
        </w:rPr>
        <w:fldChar w:fldCharType="end"/>
      </w:r>
      <w:r w:rsidRPr="00E525D8">
        <w:rPr>
          <w:rFonts w:ascii="Times New Roman" w:hAnsi="Times New Roman"/>
        </w:rPr>
        <w:t xml:space="preserve"> method has been used to find the transition state and calculate reaction barriers. The transition states have been further verified by vibrational calculations.</w:t>
      </w:r>
    </w:p>
    <w:p w14:paraId="3D201158" w14:textId="4CE90875" w:rsidR="00E90306" w:rsidRPr="00E525D8" w:rsidRDefault="00654A6F" w:rsidP="00B018DB">
      <w:pPr>
        <w:ind w:firstLine="360"/>
        <w:jc w:val="both"/>
        <w:rPr>
          <w:rFonts w:ascii="Times New Roman" w:hAnsi="Times New Roman"/>
        </w:rPr>
      </w:pPr>
      <w:r w:rsidRPr="00E525D8">
        <w:rPr>
          <w:rFonts w:ascii="Times New Roman" w:hAnsi="Times New Roman"/>
        </w:rPr>
        <w:t xml:space="preserve">All the calculations have been performed using a ZSM5 unit cell including 96 Si and 192 O atoms. One Si atom at the T12 site, which is located at the intersection and more accessible to reactions </w:t>
      </w:r>
      <w:r w:rsidRPr="00E525D8">
        <w:rPr>
          <w:rFonts w:ascii="Times New Roman" w:hAnsi="Times New Roman"/>
        </w:rPr>
        <w:fldChar w:fldCharType="begin"/>
      </w:r>
      <w:r w:rsidR="00C04876">
        <w:rPr>
          <w:rFonts w:ascii="Times New Roman" w:hAnsi="Times New Roman"/>
        </w:rPr>
        <w:instrText xml:space="preserve"> ADDIN EN.CITE &lt;EndNote&gt;&lt;Cite&gt;&lt;Author&gt;Ghorbanpour&lt;/Author&gt;&lt;Year&gt;2014&lt;/Year&gt;&lt;RecNum&gt;87&lt;/RecNum&gt;&lt;DisplayText&gt;[87]&lt;/DisplayText&gt;&lt;record&gt;&lt;rec-number&gt;87&lt;/rec-number&gt;&lt;foreign-keys&gt;&lt;key app="EN" db-id="zfaa9a05zaape2eexs750txo0z50x0fapwpf" timestamp="1496434357"&gt;87&lt;/key&gt;&lt;/foreign-keys&gt;&lt;ref-type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Communications&lt;/full-title&gt;&lt;/periodical&gt;&lt;pages&gt;98-102&lt;/pages&gt;&lt;volume&gt;52&lt;/volume&gt;&lt;dates&gt;&lt;year&gt;2014&lt;/year&gt;&lt;/dates&gt;&lt;isbn&gt;1566-7367&lt;/isbn&gt;&lt;urls&gt;&lt;/urls&gt;&lt;/record&gt;&lt;/Cite&gt;&lt;/EndNote&gt;</w:instrText>
      </w:r>
      <w:r w:rsidRPr="00E525D8">
        <w:rPr>
          <w:rFonts w:ascii="Times New Roman" w:hAnsi="Times New Roman"/>
        </w:rPr>
        <w:fldChar w:fldCharType="separate"/>
      </w:r>
      <w:r w:rsidR="00014E99">
        <w:rPr>
          <w:rFonts w:ascii="Times New Roman" w:hAnsi="Times New Roman"/>
          <w:noProof/>
        </w:rPr>
        <w:t>[87]</w:t>
      </w:r>
      <w:r w:rsidRPr="00E525D8">
        <w:rPr>
          <w:rFonts w:ascii="Times New Roman" w:hAnsi="Times New Roman"/>
        </w:rPr>
        <w:fldChar w:fldCharType="end"/>
      </w:r>
      <w:r w:rsidRPr="00E525D8">
        <w:rPr>
          <w:rFonts w:ascii="Times New Roman" w:hAnsi="Times New Roman"/>
        </w:rPr>
        <w:t>, is replaced by one Al atom, so the Si/Al ratio is 95/1. The proton was initially attached to the O that is between the Al and the nearest T12 Si atom. The structure of unit cell was taken from an experimental work (a = 20.078 Å, b = 19.894 Å, c = 13.372 Å)</w:t>
      </w:r>
      <w:r w:rsidRPr="00E525D8">
        <w:rPr>
          <w:rFonts w:ascii="Times New Roman" w:hAnsi="Times New Roman"/>
        </w:rPr>
        <w:fldChar w:fldCharType="begin"/>
      </w:r>
      <w:r w:rsidR="00C04876">
        <w:rPr>
          <w:rFonts w:ascii="Times New Roman" w:hAnsi="Times New Roman"/>
        </w:rPr>
        <w:instrText xml:space="preserve"> ADDIN EN.CITE &lt;EndNote&gt;&lt;Cite&gt;&lt;Author&gt;Vankoningsveld&lt;/Author&gt;&lt;Year&gt;1990&lt;/Year&gt;&lt;RecNum&gt;88&lt;/RecNum&gt;&lt;DisplayText&gt;[88]&lt;/DisplayText&gt;&lt;record&gt;&lt;rec-number&gt;88&lt;/rec-number&gt;&lt;foreign-keys&gt;&lt;key app="EN" db-id="zfaa9a05zaape2eexs750txo0z50x0fapwpf" timestamp="1496434357"&gt;88&lt;/key&gt;&lt;/foreign-keys&gt;&lt;ref-type name="Journal Article"&gt;17&lt;/ref-type&gt;&lt;contributors&gt;&lt;authors&gt;&lt;author&gt;Vankoningsveld, H.&lt;/author&gt;&lt;/authors&gt;&lt;/contributors&gt;&lt;auth-address&gt;Vankoningsveld, H&amp;#xD;Delft Univ Technol,Appl Phys &amp;amp; Organ Chem Labs,2628 Cj Delft,Netherlands&amp;#xD;Delft Univ Technol,Appl Phys &amp;amp; Organ Chem Labs,2628 Cj Delft,Netherlands&lt;/auth-address&gt;&lt;titles&gt;&lt;title&gt;High-Temperature (350-K) Orthorhombic Framework Structure of Zeolite H-Zsm-5&lt;/title&gt;&lt;secondary-title&gt;Acta Crystallographica Section B-Structural Science&lt;/secondary-title&gt;&lt;alt-title&gt;Acta Crystallogr B&lt;/alt-title&gt;&lt;/titles&gt;&lt;periodical&gt;&lt;full-title&gt;Acta Crystallographica Section B-Structural Science&lt;/full-title&gt;&lt;abbr-1&gt;Acta Crystallogr B&lt;/abbr-1&gt;&lt;/periodical&gt;&lt;alt-periodical&gt;&lt;full-title&gt;Acta Crystallographica Section B-Structural Science&lt;/full-title&gt;&lt;abbr-1&gt;Acta Crystallogr B&lt;/abbr-1&gt;&lt;/alt-periodical&gt;&lt;pages&gt;731-735&lt;/pages&gt;&lt;volume&gt;46&lt;/volume&gt;&lt;keywords&gt;&lt;keyword&gt;single-crystal&lt;/keyword&gt;&lt;keyword&gt;silica polymorphs&lt;/keyword&gt;&lt;keyword&gt;zsm-5&lt;/keyword&gt;&lt;keyword&gt;nmr&lt;/keyword&gt;&lt;keyword&gt;transition&lt;/keyword&gt;&lt;keyword&gt;location&lt;/keyword&gt;&lt;keyword&gt;symmetry&lt;/keyword&gt;&lt;/keywords&gt;&lt;dates&gt;&lt;year&gt;1990&lt;/year&gt;&lt;pub-dates&gt;&lt;date&gt;Dec 1&lt;/date&gt;&lt;/pub-dates&gt;&lt;/dates&gt;&lt;isbn&gt;0108-7681&lt;/isbn&gt;&lt;accession-num&gt;WOS:A1990EQ11100007&lt;/accession-num&gt;&lt;urls&gt;&lt;related-urls&gt;&lt;url&gt;&amp;lt;Go to ISI&amp;gt;://WOS:A1990EQ11100007&lt;/url&gt;&lt;/related-urls&gt;&lt;/urls&gt;&lt;electronic-resource-num&gt;Doi 10.1107/S0108768190007522&lt;/electronic-resource-num&gt;&lt;language&gt;English&lt;/language&gt;&lt;/record&gt;&lt;/Cite&gt;&lt;/EndNote&gt;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[88]</w:t>
      </w:r>
      <w:r w:rsidRPr="00E525D8">
        <w:rPr>
          <w:rFonts w:ascii="Times New Roman" w:hAnsi="Times New Roman"/>
        </w:rPr>
        <w:fldChar w:fldCharType="end"/>
      </w:r>
      <w:r w:rsidRPr="00E525D8">
        <w:rPr>
          <w:rFonts w:ascii="Times New Roman" w:hAnsi="Times New Roman"/>
        </w:rPr>
        <w:t xml:space="preserve"> and fixed during the calculation. Atomic relaxation has been performed using a single Γ point of the Brillouin zone with a kinetic cut off energy of 400 eV.  Further increase of k-point sampling to (1 × 1 × 2) doesn’t change the reaction energetics. All the atoms (zeolite and the molecules) were fully relaxed until the atomic forces were smaller than 0.02 eV Å</w:t>
      </w:r>
      <w:r w:rsidRPr="00E525D8">
        <w:rPr>
          <w:rFonts w:ascii="Times New Roman" w:hAnsi="Times New Roman"/>
          <w:vertAlign w:val="superscript"/>
        </w:rPr>
        <w:t>-1</w:t>
      </w:r>
      <w:r w:rsidRPr="00E525D8">
        <w:rPr>
          <w:rFonts w:ascii="Times New Roman" w:hAnsi="Times New Roman"/>
        </w:rPr>
        <w:t>.</w:t>
      </w:r>
      <w:r w:rsidRPr="00E525D8">
        <w:rPr>
          <w:rFonts w:ascii="Times New Roman" w:hAnsi="Times New Roman"/>
        </w:rPr>
        <w:fldChar w:fldCharType="begin"/>
      </w:r>
      <w:r w:rsidR="00C04876">
        <w:rPr>
          <w:rFonts w:ascii="Times New Roman" w:hAnsi="Times New Roman"/>
        </w:rPr>
        <w:instrText xml:space="preserve"> ADDIN EN.CITE &lt;EndNote&gt;&lt;Cite Hidden="1"&gt;&lt;Author&gt;Garcia&lt;/Author&gt;&lt;Year&gt;1996&lt;/Year&gt;&lt;RecNum&gt;51&lt;/RecNum&gt;&lt;record&gt;&lt;rec-number&gt;51&lt;/rec-number&gt;&lt;foreign-keys&gt;&lt;key app="EN" db-id="zfaa9a05zaape2eexs750txo0z50x0fapwpf" timestamp="1496434352"&gt;51&lt;/key&gt;&lt;/foreign-keys&gt;&lt;ref-type name="Journal Article"&gt;17&lt;/ref-type&gt;&lt;contributors&gt;&lt;authors&gt;&lt;author&gt;Garcia, L&lt;/author&gt;&lt;author&gt;Giannetto, G&lt;/author&gt;&lt;author&gt;Goldwasser, MR&lt;/author&gt;&lt;author&gt;Guisnet, M&lt;/author&gt;&lt;author&gt;Magnoux, P&lt;/author&gt;&lt;/authors&gt;&lt;/contributors&gt;&lt;titles&gt;&lt;title&gt;Phenol alkylation with methanol: effect of sodium content and ammonia selective poisoning of an HY zeolite&lt;/title&gt;&lt;secondary-title&gt;Catalysis letters&lt;/secondary-title&gt;&lt;/titles&gt;&lt;periodical&gt;&lt;full-title&gt;Catalysis letters&lt;/full-title&gt;&lt;/periodical&gt;&lt;pages&gt;121-123&lt;/pages&gt;&lt;volume&gt;37&lt;/volume&gt;&lt;number&gt;1-2&lt;/number&gt;&lt;dates&gt;&lt;year&gt;1996&lt;/year&gt;&lt;/dates&gt;&lt;isbn&gt;1011-372X&lt;/isbn&gt;&lt;urls&gt;&lt;/urls&gt;&lt;/record&gt;&lt;/Cite&gt;&lt;/EndNote&gt;</w:instrText>
      </w:r>
      <w:r w:rsidRPr="00E525D8">
        <w:rPr>
          <w:rFonts w:ascii="Times New Roman" w:hAnsi="Times New Roman"/>
        </w:rPr>
        <w:fldChar w:fldCharType="end"/>
      </w:r>
      <w:r w:rsidR="00C04876">
        <w:rPr>
          <w:rFonts w:ascii="Times New Roman" w:hAnsi="Times New Roman"/>
        </w:rPr>
        <w:t xml:space="preserve">  </w:t>
      </w:r>
      <w:r w:rsidR="00D217B8">
        <w:rPr>
          <w:rFonts w:ascii="Times New Roman" w:hAnsi="Times New Roman"/>
        </w:rPr>
        <w:t xml:space="preserve"> </w:t>
      </w:r>
    </w:p>
    <w:p w14:paraId="12462B0C" w14:textId="6F4C709A" w:rsidR="00E90306" w:rsidRPr="00E525D8" w:rsidRDefault="00654A6F" w:rsidP="00654A6F">
      <w:pPr>
        <w:pStyle w:val="Heading2"/>
      </w:pPr>
      <w:bookmarkStart w:id="56" w:name="_Toc485205277"/>
      <w:r w:rsidRPr="00654A6F">
        <w:t>Results</w:t>
      </w:r>
      <w:r w:rsidR="0088391B">
        <w:t xml:space="preserve"> and dis</w:t>
      </w:r>
      <w:r w:rsidR="00FD7F8A">
        <w:t>cussion</w:t>
      </w:r>
      <w:bookmarkEnd w:id="56"/>
    </w:p>
    <w:p w14:paraId="28EE292D" w14:textId="77777777" w:rsidR="00E90306" w:rsidRPr="00E525D8" w:rsidRDefault="00E90306" w:rsidP="000814C1">
      <w:pPr>
        <w:pStyle w:val="Heading3"/>
      </w:pPr>
      <w:bookmarkStart w:id="57" w:name="_Toc485205278"/>
      <w:r w:rsidRPr="00E525D8">
        <w:t>Evidence for direct acylation of furanics and reaction kinetics</w:t>
      </w:r>
      <w:bookmarkEnd w:id="57"/>
    </w:p>
    <w:p w14:paraId="53AE7791" w14:textId="2F3E391B" w:rsidR="00E90306" w:rsidRPr="00E525D8" w:rsidRDefault="00E90306" w:rsidP="00E90306">
      <w:pPr>
        <w:ind w:firstLine="360"/>
        <w:jc w:val="both"/>
        <w:rPr>
          <w:rFonts w:ascii="Times New Roman" w:hAnsi="Times New Roman"/>
        </w:rPr>
      </w:pPr>
      <w:r w:rsidRPr="00E525D8">
        <w:rPr>
          <w:rFonts w:ascii="Times New Roman" w:hAnsi="Times New Roman"/>
        </w:rPr>
        <w:t xml:space="preserve">A schematic of the direct acylation of methyl furan with acetic acid over HZSM-5 is shown in </w:t>
      </w:r>
      <w:r w:rsidR="00C83B8A">
        <w:rPr>
          <w:rFonts w:ascii="Times New Roman" w:hAnsi="Times New Roman"/>
        </w:rPr>
        <w:fldChar w:fldCharType="begin"/>
      </w:r>
      <w:r w:rsidR="00C83B8A">
        <w:rPr>
          <w:rFonts w:ascii="Times New Roman" w:hAnsi="Times New Roman"/>
        </w:rPr>
        <w:instrText xml:space="preserve"> REF _Ref482666162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14</w:t>
      </w:r>
      <w:r w:rsidR="00C83B8A">
        <w:rPr>
          <w:rFonts w:ascii="Times New Roman" w:hAnsi="Times New Roman"/>
        </w:rPr>
        <w:fldChar w:fldCharType="end"/>
      </w:r>
      <w:r w:rsidR="00C83B8A">
        <w:rPr>
          <w:rFonts w:ascii="Times New Roman" w:hAnsi="Times New Roman"/>
        </w:rPr>
        <w:t xml:space="preserve"> (A)</w:t>
      </w:r>
      <w:r w:rsidRPr="00E525D8">
        <w:rPr>
          <w:rFonts w:ascii="Times New Roman" w:hAnsi="Times New Roman"/>
        </w:rPr>
        <w:t>. The resulting product, acetyl methyl furan, contains significance both as a specialty chemical as well as a fuel precursor. By saturating the surface of HZSM-5 (CBV8014, Zeolyst international, SiO</w:t>
      </w:r>
      <w:r w:rsidRPr="00E525D8">
        <w:rPr>
          <w:rFonts w:ascii="Times New Roman" w:hAnsi="Times New Roman"/>
          <w:vertAlign w:val="subscript"/>
        </w:rPr>
        <w:t>2</w:t>
      </w:r>
      <w:r w:rsidRPr="00E525D8">
        <w:rPr>
          <w:rFonts w:ascii="Times New Roman" w:hAnsi="Times New Roman"/>
        </w:rPr>
        <w:t>/Al</w:t>
      </w:r>
      <w:r w:rsidRPr="00E525D8">
        <w:rPr>
          <w:rFonts w:ascii="Times New Roman" w:hAnsi="Times New Roman"/>
          <w:vertAlign w:val="subscript"/>
        </w:rPr>
        <w:t>2</w:t>
      </w:r>
      <w:r w:rsidRPr="00E525D8">
        <w:rPr>
          <w:rFonts w:ascii="Times New Roman" w:hAnsi="Times New Roman"/>
        </w:rPr>
        <w:t>O</w:t>
      </w:r>
      <w:r w:rsidRPr="00E525D8">
        <w:rPr>
          <w:rFonts w:ascii="Times New Roman" w:hAnsi="Times New Roman"/>
          <w:vertAlign w:val="subscript"/>
        </w:rPr>
        <w:t>3</w:t>
      </w:r>
      <w:r w:rsidRPr="00E525D8">
        <w:rPr>
          <w:rFonts w:ascii="Times New Roman" w:hAnsi="Times New Roman"/>
        </w:rPr>
        <w:t xml:space="preserve">=80) with acetic acid </w:t>
      </w:r>
      <w:r w:rsidRPr="00E525D8">
        <w:rPr>
          <w:rFonts w:ascii="Times New Roman" w:hAnsi="Times New Roman"/>
        </w:rPr>
        <w:lastRenderedPageBreak/>
        <w:t xml:space="preserve">followed by a temperature ramp, two distinct regimes have been reported </w:t>
      </w:r>
      <w:r w:rsidRPr="00E525D8">
        <w:rPr>
          <w:rFonts w:ascii="Times New Roman" w:hAnsi="Times New Roman"/>
        </w:rPr>
        <w:fldChar w:fldCharType="begin"/>
      </w:r>
      <w:r w:rsidR="00C04876">
        <w:rPr>
          <w:rFonts w:ascii="Times New Roman" w:hAnsi="Times New Roman"/>
        </w:rPr>
        <w:instrText xml:space="preserve"> ADDIN EN.CITE &lt;EndNote&gt;&lt;Cite&gt;&lt;Author&gt;Gumidyala&lt;/Author&gt;&lt;Year&gt;2016&lt;/Year&gt;&lt;RecNum&gt;9&lt;/RecNum&gt;&lt;DisplayText&gt;[9]&lt;/DisplayText&gt;&lt;record&gt;&lt;rec-number&gt;9&lt;/rec-number&gt;&lt;foreign-keys&gt;&lt;key app="EN" db-id="zfaa9a05zaape2eexs750txo0z50x0fapwpf" timestamp="1496434347"&gt;9&lt;/key&gt;&lt;/foreign-keys&gt;&lt;ref-type name="Journal Article"&gt;17&lt;/ref-type&gt;&lt;contributors&gt;&lt;authors&gt;&lt;author&gt;Gumidyala, Abhishek&lt;/author&gt;&lt;author&gt;Sooknoi, Tawan&lt;/author&gt;&lt;author&gt;Crossley, Steven&lt;/author&gt;&lt;/authors&gt;&lt;/contributors&gt;&lt;titles&gt;&lt;title&gt;Selective ketonization of acetic acid over HZSM-5: The importance of acyl species and the influence of water&lt;/title&gt;&lt;secondary-title&gt;Journal of Catalysis&lt;/secondary-title&gt;&lt;/titles&gt;&lt;periodical&gt;&lt;full-title&gt;Journal of Catalysis&lt;/full-title&gt;&lt;abbr-1&gt;J Catal&lt;/abbr-1&gt;&lt;/periodical&gt;&lt;pages&gt;76-84&lt;/pages&gt;&lt;volume&gt;340&lt;/volume&gt;&lt;dates&gt;&lt;year&gt;2016&lt;/year&gt;&lt;/dates&gt;&lt;isbn&gt;0021-9517&lt;/isbn&gt;&lt;urls&gt;&lt;/urls&gt;&lt;/record&gt;&lt;/Cite&gt;&lt;/EndNote&gt;</w:instrText>
      </w:r>
      <w:r w:rsidRPr="00E525D8">
        <w:rPr>
          <w:rFonts w:ascii="Times New Roman" w:hAnsi="Times New Roman"/>
        </w:rPr>
        <w:fldChar w:fldCharType="separate"/>
      </w:r>
      <w:r w:rsidR="00014E99">
        <w:rPr>
          <w:rFonts w:ascii="Times New Roman" w:hAnsi="Times New Roman"/>
          <w:noProof/>
        </w:rPr>
        <w:t>[9]</w:t>
      </w:r>
      <w:r w:rsidRPr="00E525D8">
        <w:rPr>
          <w:rFonts w:ascii="Times New Roman" w:hAnsi="Times New Roman"/>
        </w:rPr>
        <w:fldChar w:fldCharType="end"/>
      </w:r>
      <w:r w:rsidRPr="00E525D8">
        <w:rPr>
          <w:rFonts w:ascii="Times New Roman" w:hAnsi="Times New Roman"/>
        </w:rPr>
        <w:t xml:space="preserve">. The first step involves the dehydration of the acid to form acyl species. Upon subsequent heating of the sample, these acyl species interact further with activated carboxylic acids to form ketone products. The latter step has a greater activation energy and can be avoided by operating at lower temperatures. </w:t>
      </w:r>
    </w:p>
    <w:p w14:paraId="672DD5CF" w14:textId="4E15A8AF" w:rsidR="00E90306" w:rsidRPr="00E525D8" w:rsidRDefault="00E90306" w:rsidP="00E90306">
      <w:pPr>
        <w:ind w:firstLine="360"/>
        <w:jc w:val="both"/>
        <w:rPr>
          <w:rFonts w:ascii="Times New Roman" w:hAnsi="Times New Roman"/>
        </w:rPr>
      </w:pPr>
      <w:r w:rsidRPr="00E525D8">
        <w:rPr>
          <w:rFonts w:ascii="Times New Roman" w:hAnsi="Times New Roman"/>
        </w:rPr>
        <w:t xml:space="preserve">Evidence for direct acylation with furanic species via acetic acid can be obtained by conducting a similar experiment while pulsing methylfuran across a surface populated with acyl groups. By saturating a HZSM-5 catalyst surface with acetic acid at 100 °C in a TPD system (see supporting information section 1.2 </w:t>
      </w:r>
      <w:r w:rsidR="00C83B8A">
        <w:rPr>
          <w:rFonts w:ascii="Times New Roman" w:hAnsi="Times New Roman"/>
        </w:rPr>
        <w:t xml:space="preserve">in Appendix-B </w:t>
      </w:r>
      <w:r w:rsidRPr="00E525D8">
        <w:rPr>
          <w:rFonts w:ascii="Times New Roman" w:hAnsi="Times New Roman"/>
        </w:rPr>
        <w:t>for experimental setup) followed by a temperature ramp to 220 °C results in dehydration of acids to produce surface acyl species. Observation of self-coupling of acetic acid does not begin to occur until 250 °C</w:t>
      </w:r>
      <w:r w:rsidRPr="00E525D8">
        <w:rPr>
          <w:rFonts w:ascii="Times New Roman" w:hAnsi="Times New Roman"/>
        </w:rPr>
        <w:fldChar w:fldCharType="begin"/>
      </w:r>
      <w:r w:rsidR="00C04876">
        <w:rPr>
          <w:rFonts w:ascii="Times New Roman" w:hAnsi="Times New Roman"/>
        </w:rPr>
        <w:instrText xml:space="preserve"> ADDIN EN.CITE &lt;EndNote&gt;&lt;Cite&gt;&lt;Author&gt;Gumidyala&lt;/Author&gt;&lt;Year&gt;2016&lt;/Year&gt;&lt;RecNum&gt;9&lt;/RecNum&gt;&lt;DisplayText&gt;[9]&lt;/DisplayText&gt;&lt;record&gt;&lt;rec-number&gt;9&lt;/rec-number&gt;&lt;foreign-keys&gt;&lt;key app="EN" db-id="zfaa9a05zaape2eexs750txo0z50x0fapwpf" timestamp="1496434347"&gt;9&lt;/key&gt;&lt;/foreign-keys&gt;&lt;ref-type name="Journal Article"&gt;17&lt;/ref-type&gt;&lt;contributors&gt;&lt;authors&gt;&lt;author&gt;Gumidyala, Abhishek&lt;/author&gt;&lt;author&gt;Sooknoi, Tawan&lt;/author&gt;&lt;author&gt;Crossley, Steven&lt;/author&gt;&lt;/authors&gt;&lt;/contributors&gt;&lt;titles&gt;&lt;title&gt;Selective ketonization of acetic acid over HZSM-5: The importance of acyl species and the influence of water&lt;/title&gt;&lt;secondary-title&gt;Journal of Catalysis&lt;/secondary-title&gt;&lt;/titles&gt;&lt;periodical&gt;&lt;full-title&gt;Journal of Catalysis&lt;/full-title&gt;&lt;abbr-1&gt;J Catal&lt;/abbr-1&gt;&lt;/periodical&gt;&lt;pages&gt;76-84&lt;/pages&gt;&lt;volume&gt;340&lt;/volume&gt;&lt;dates&gt;&lt;year&gt;2016&lt;/year&gt;&lt;/dates&gt;&lt;isbn&gt;0021-9517&lt;/isbn&gt;&lt;urls&gt;&lt;/urls&gt;&lt;/record&gt;&lt;/Cite&gt;&lt;/EndNote&gt;</w:instrText>
      </w:r>
      <w:r w:rsidRPr="00E525D8">
        <w:rPr>
          <w:rFonts w:ascii="Times New Roman" w:hAnsi="Times New Roman"/>
        </w:rPr>
        <w:fldChar w:fldCharType="separate"/>
      </w:r>
      <w:r w:rsidR="00014E99">
        <w:rPr>
          <w:rFonts w:ascii="Times New Roman" w:hAnsi="Times New Roman"/>
          <w:noProof/>
        </w:rPr>
        <w:t>[9]</w:t>
      </w:r>
      <w:r w:rsidRPr="00E525D8">
        <w:rPr>
          <w:rFonts w:ascii="Times New Roman" w:hAnsi="Times New Roman"/>
        </w:rPr>
        <w:fldChar w:fldCharType="end"/>
      </w:r>
      <w:r w:rsidRPr="00E525D8">
        <w:rPr>
          <w:rFonts w:ascii="Times New Roman" w:hAnsi="Times New Roman"/>
        </w:rPr>
        <w:t xml:space="preserve">. Results of product evolution following methyl furan pulses across the acyl saturated catalyst at 220 °C are shown in </w:t>
      </w:r>
      <w:r w:rsidR="00C83B8A">
        <w:rPr>
          <w:rFonts w:ascii="Times New Roman" w:hAnsi="Times New Roman"/>
        </w:rPr>
        <w:fldChar w:fldCharType="begin"/>
      </w:r>
      <w:r w:rsidR="00C83B8A">
        <w:rPr>
          <w:rFonts w:ascii="Times New Roman" w:hAnsi="Times New Roman"/>
        </w:rPr>
        <w:instrText xml:space="preserve"> REF _Ref482666162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14</w:t>
      </w:r>
      <w:r w:rsidR="00C83B8A">
        <w:rPr>
          <w:rFonts w:ascii="Times New Roman" w:hAnsi="Times New Roman"/>
        </w:rPr>
        <w:fldChar w:fldCharType="end"/>
      </w:r>
      <w:r w:rsidR="00C83B8A">
        <w:rPr>
          <w:rFonts w:ascii="Times New Roman" w:hAnsi="Times New Roman"/>
        </w:rPr>
        <w:t xml:space="preserve"> (B)</w:t>
      </w:r>
      <w:r w:rsidRPr="00E525D8">
        <w:rPr>
          <w:rFonts w:ascii="Times New Roman" w:hAnsi="Times New Roman"/>
        </w:rPr>
        <w:t xml:space="preserve">. With each pulse of methyl furan, acetyl methyl furan is observed desorbing from the catalyst surface. The peak intensity decays with increasing pulse number indicating a drop in the amount of acylation products formed, likely due to an extinction of surface acyl species. This experiment suggests that acetic acid dehydrates on a Brønsted acid site to form surface acyl species that attack the ring of methyl furan. </w:t>
      </w:r>
    </w:p>
    <w:p w14:paraId="647041C2" w14:textId="6D3A410C" w:rsidR="00E90306" w:rsidRDefault="00E90306" w:rsidP="00E90306">
      <w:pPr>
        <w:ind w:firstLine="360"/>
        <w:jc w:val="both"/>
        <w:rPr>
          <w:rFonts w:ascii="Times New Roman" w:hAnsi="Times New Roman"/>
        </w:rPr>
      </w:pPr>
      <w:r w:rsidRPr="00E525D8">
        <w:rPr>
          <w:rFonts w:ascii="Times New Roman" w:hAnsi="Times New Roman"/>
        </w:rPr>
        <w:t>The acylation of 2-methyl furan with acetic acid occurs over the same HZSM-5 catalyst at temperatures ranging from 220-300 °C in an atmospheric pressure fixed bed flow reactor. This reaction is exclusively selective to acetyl methylfuran isomers over a broad range of temperatures. As shown in</w:t>
      </w:r>
      <w:r w:rsidRPr="00E525D8">
        <w:rPr>
          <w:rFonts w:ascii="Times New Roman" w:hAnsi="Times New Roman"/>
          <w:b/>
        </w:rPr>
        <w:t xml:space="preserve"> </w:t>
      </w:r>
      <w:r w:rsidR="00C83B8A">
        <w:rPr>
          <w:rFonts w:ascii="Times New Roman" w:hAnsi="Times New Roman"/>
          <w:b/>
        </w:rPr>
        <w:fldChar w:fldCharType="begin"/>
      </w:r>
      <w:r w:rsidR="00C83B8A">
        <w:rPr>
          <w:rFonts w:ascii="Times New Roman" w:hAnsi="Times New Roman"/>
          <w:b/>
        </w:rPr>
        <w:instrText xml:space="preserve"> REF _Ref482666213 \h </w:instrText>
      </w:r>
      <w:r w:rsidR="00C83B8A">
        <w:rPr>
          <w:rFonts w:ascii="Times New Roman" w:hAnsi="Times New Roman"/>
          <w:b/>
        </w:rPr>
      </w:r>
      <w:r w:rsidR="00C83B8A">
        <w:rPr>
          <w:rFonts w:ascii="Times New Roman" w:hAnsi="Times New Roman"/>
          <w:b/>
        </w:rPr>
        <w:fldChar w:fldCharType="separate"/>
      </w:r>
      <w:r w:rsidR="00EC2F89">
        <w:t xml:space="preserve">Figure </w:t>
      </w:r>
      <w:r w:rsidR="00EC2F89">
        <w:rPr>
          <w:noProof/>
        </w:rPr>
        <w:t>15</w:t>
      </w:r>
      <w:r w:rsidR="00C83B8A">
        <w:rPr>
          <w:rFonts w:ascii="Times New Roman" w:hAnsi="Times New Roman"/>
          <w:b/>
        </w:rPr>
        <w:fldChar w:fldCharType="end"/>
      </w:r>
      <w:r w:rsidR="00C83B8A">
        <w:rPr>
          <w:rFonts w:ascii="Times New Roman" w:hAnsi="Times New Roman"/>
          <w:b/>
        </w:rPr>
        <w:t xml:space="preserve"> </w:t>
      </w:r>
      <w:r w:rsidR="00C83B8A" w:rsidRPr="00C83B8A">
        <w:rPr>
          <w:rFonts w:ascii="Times New Roman" w:hAnsi="Times New Roman"/>
        </w:rPr>
        <w:t>(D)</w:t>
      </w:r>
      <w:r w:rsidRPr="00E525D8">
        <w:rPr>
          <w:rFonts w:ascii="Times New Roman" w:hAnsi="Times New Roman"/>
        </w:rPr>
        <w:t xml:space="preserve">, product yield is dominated by acetyl-methylfuran isomers with detectable concentrations of acetone observed at a </w:t>
      </w:r>
      <w:r w:rsidRPr="00E525D8">
        <w:rPr>
          <w:rFonts w:ascii="Times New Roman" w:hAnsi="Times New Roman"/>
        </w:rPr>
        <w:lastRenderedPageBreak/>
        <w:t xml:space="preserve">reaction temperature of 300 °C. The carbon balance for each of the reactions tabulated in </w:t>
      </w:r>
      <w:r w:rsidR="00C83B8A">
        <w:rPr>
          <w:rFonts w:ascii="Times New Roman" w:hAnsi="Times New Roman"/>
        </w:rPr>
        <w:fldChar w:fldCharType="begin"/>
      </w:r>
      <w:r w:rsidR="00C83B8A">
        <w:rPr>
          <w:rFonts w:ascii="Times New Roman" w:hAnsi="Times New Roman"/>
        </w:rPr>
        <w:instrText xml:space="preserve"> REF _Ref482666213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15</w:t>
      </w:r>
      <w:r w:rsidR="00C83B8A">
        <w:rPr>
          <w:rFonts w:ascii="Times New Roman" w:hAnsi="Times New Roman"/>
        </w:rPr>
        <w:fldChar w:fldCharType="end"/>
      </w:r>
      <w:r w:rsidR="00C83B8A">
        <w:rPr>
          <w:rFonts w:ascii="Times New Roman" w:hAnsi="Times New Roman"/>
        </w:rPr>
        <w:t xml:space="preserve"> (D)</w:t>
      </w:r>
      <w:r w:rsidRPr="00E525D8">
        <w:rPr>
          <w:rFonts w:ascii="Times New Roman" w:hAnsi="Times New Roman"/>
        </w:rPr>
        <w:t xml:space="preserve"> is over 95%, therefore the conversions reported are same as the yields. The furan ring is predominantly acylated at the ortho position forming 5-acetyl 2-methyl furan though traces of 4-acetyl 2-methyl furan are produced with selectivity to the latter increasing at elevated temperatures. A minor increase in the selectivity to 3-acetyl-5-methyl furan, from ~4 to 12% of the acylated products, is observed with an increase in temperature suggesting a higher barrier to acylate in this position. </w:t>
      </w:r>
    </w:p>
    <w:p w14:paraId="1C485318" w14:textId="77777777" w:rsidR="002F6397" w:rsidRDefault="002F6397" w:rsidP="002F6397">
      <w:pPr>
        <w:keepNext/>
        <w:ind w:left="720" w:right="630" w:hanging="360"/>
      </w:pPr>
      <w:r w:rsidRPr="00680BB9">
        <w:rPr>
          <w:rFonts w:ascii="Times New Roman" w:hAnsi="Times New Roman"/>
          <w:noProof/>
          <w:lang w:bidi="ar-SA"/>
        </w:rPr>
        <w:drawing>
          <wp:inline distT="0" distB="0" distL="0" distR="0" wp14:anchorId="39193A08" wp14:editId="359648ED">
            <wp:extent cx="5105397" cy="43187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05825" cy="4319127"/>
                    </a:xfrm>
                    <a:prstGeom prst="rect">
                      <a:avLst/>
                    </a:prstGeom>
                  </pic:spPr>
                </pic:pic>
              </a:graphicData>
            </a:graphic>
          </wp:inline>
        </w:drawing>
      </w:r>
    </w:p>
    <w:p w14:paraId="50401F3C" w14:textId="6B3F7901" w:rsidR="002F6397" w:rsidRPr="007B1D06" w:rsidRDefault="002F6397" w:rsidP="002F6397">
      <w:pPr>
        <w:pStyle w:val="Caption"/>
        <w:rPr>
          <w:rFonts w:ascii="Times New Roman" w:hAnsi="Times New Roman"/>
          <w:szCs w:val="24"/>
        </w:rPr>
      </w:pPr>
      <w:bookmarkStart w:id="58" w:name="_Ref482666162"/>
      <w:bookmarkStart w:id="59" w:name="_Toc485205385"/>
      <w:r>
        <w:t xml:space="preserve">Figure </w:t>
      </w:r>
      <w:fldSimple w:instr=" SEQ Figure \* ARABIC ">
        <w:r w:rsidR="00EC2F89">
          <w:rPr>
            <w:noProof/>
          </w:rPr>
          <w:t>14</w:t>
        </w:r>
      </w:fldSimple>
      <w:bookmarkEnd w:id="58"/>
      <w:r>
        <w:t xml:space="preserve"> :- </w:t>
      </w:r>
      <w:r w:rsidRPr="007B1D06">
        <w:rPr>
          <w:rFonts w:ascii="Times New Roman" w:hAnsi="Times New Roman"/>
          <w:szCs w:val="24"/>
        </w:rPr>
        <w:t>Direct acylation of methylfuran</w:t>
      </w:r>
      <w:r>
        <w:rPr>
          <w:rFonts w:ascii="Times New Roman" w:hAnsi="Times New Roman"/>
          <w:szCs w:val="24"/>
        </w:rPr>
        <w:t xml:space="preserve"> with acetic acid over HZSM-5. (A)</w:t>
      </w:r>
      <w:r w:rsidRPr="007B1D06">
        <w:rPr>
          <w:rFonts w:ascii="Times New Roman" w:hAnsi="Times New Roman"/>
          <w:szCs w:val="24"/>
        </w:rPr>
        <w:t xml:space="preserve">, Schematic of 2-methyl furan acylation with acetic acid over HZSM-5. </w:t>
      </w:r>
      <w:r>
        <w:rPr>
          <w:rFonts w:ascii="Times New Roman" w:hAnsi="Times New Roman"/>
          <w:szCs w:val="24"/>
        </w:rPr>
        <w:t>(B)</w:t>
      </w:r>
      <w:r w:rsidRPr="007B1D06">
        <w:rPr>
          <w:rFonts w:ascii="Times New Roman" w:hAnsi="Times New Roman"/>
          <w:szCs w:val="24"/>
        </w:rPr>
        <w:t>, TPD experiment over HZSM-5 showing 5-acetyl 2-methyl furan desorbing with 2-methyl furan pulses from catalyst bed saturated with surface acyl species at 220 °C.</w:t>
      </w:r>
      <w:bookmarkEnd w:id="59"/>
    </w:p>
    <w:p w14:paraId="3DBDBF87" w14:textId="77777777" w:rsidR="002F6397" w:rsidRDefault="002F6397" w:rsidP="00E90306">
      <w:pPr>
        <w:ind w:firstLine="360"/>
        <w:jc w:val="both"/>
        <w:rPr>
          <w:rFonts w:ascii="Times New Roman" w:hAnsi="Times New Roman"/>
        </w:rPr>
      </w:pPr>
    </w:p>
    <w:p w14:paraId="4197AE55" w14:textId="4A8F9362" w:rsidR="00E90306" w:rsidRDefault="00E90306" w:rsidP="00E90306">
      <w:pPr>
        <w:ind w:firstLine="360"/>
        <w:jc w:val="both"/>
        <w:rPr>
          <w:rFonts w:ascii="Times New Roman" w:hAnsi="Times New Roman"/>
        </w:rPr>
      </w:pPr>
      <w:r w:rsidRPr="00E525D8">
        <w:rPr>
          <w:rFonts w:ascii="Times New Roman" w:hAnsi="Times New Roman"/>
        </w:rPr>
        <w:lastRenderedPageBreak/>
        <w:t xml:space="preserve">The acylation reaction order was estimated at 250 °C reaction temperature by varying the concentration of acetic acid and 2-methyl furan independently. As shown in </w:t>
      </w:r>
      <w:r w:rsidR="00C83B8A">
        <w:rPr>
          <w:rFonts w:ascii="Times New Roman" w:hAnsi="Times New Roman"/>
        </w:rPr>
        <w:fldChar w:fldCharType="begin"/>
      </w:r>
      <w:r w:rsidR="00C83B8A">
        <w:rPr>
          <w:rFonts w:ascii="Times New Roman" w:hAnsi="Times New Roman"/>
        </w:rPr>
        <w:instrText xml:space="preserve"> REF _Ref482666213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15</w:t>
      </w:r>
      <w:r w:rsidR="00C83B8A">
        <w:rPr>
          <w:rFonts w:ascii="Times New Roman" w:hAnsi="Times New Roman"/>
        </w:rPr>
        <w:fldChar w:fldCharType="end"/>
      </w:r>
      <w:r w:rsidR="00C83B8A">
        <w:rPr>
          <w:rFonts w:ascii="Times New Roman" w:hAnsi="Times New Roman"/>
        </w:rPr>
        <w:t xml:space="preserve"> </w:t>
      </w:r>
      <w:r w:rsidRPr="00E525D8">
        <w:rPr>
          <w:rFonts w:ascii="Times New Roman" w:hAnsi="Times New Roman"/>
        </w:rPr>
        <w:t>(A,B),</w:t>
      </w:r>
      <w:r w:rsidRPr="00E525D8">
        <w:rPr>
          <w:rFonts w:ascii="Times New Roman" w:hAnsi="Times New Roman"/>
          <w:b/>
        </w:rPr>
        <w:t xml:space="preserve"> </w:t>
      </w:r>
      <w:r w:rsidRPr="00E525D8">
        <w:rPr>
          <w:rFonts w:ascii="Times New Roman" w:hAnsi="Times New Roman"/>
        </w:rPr>
        <w:t xml:space="preserve">the reaction is first order with respect to both reactants. Further, the effect of water was studied by co-feeding water with 2-methyl furan and acetic acid. As seen in </w:t>
      </w:r>
      <w:r w:rsidR="00C83B8A">
        <w:rPr>
          <w:rFonts w:ascii="Times New Roman" w:hAnsi="Times New Roman"/>
        </w:rPr>
        <w:fldChar w:fldCharType="begin"/>
      </w:r>
      <w:r w:rsidR="00C83B8A">
        <w:rPr>
          <w:rFonts w:ascii="Times New Roman" w:hAnsi="Times New Roman"/>
        </w:rPr>
        <w:instrText xml:space="preserve"> REF _Ref482666213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15</w:t>
      </w:r>
      <w:r w:rsidR="00C83B8A">
        <w:rPr>
          <w:rFonts w:ascii="Times New Roman" w:hAnsi="Times New Roman"/>
        </w:rPr>
        <w:fldChar w:fldCharType="end"/>
      </w:r>
      <w:r w:rsidR="00C83B8A">
        <w:rPr>
          <w:rFonts w:ascii="Times New Roman" w:hAnsi="Times New Roman"/>
        </w:rPr>
        <w:t xml:space="preserve"> </w:t>
      </w:r>
      <w:r w:rsidRPr="00E525D8">
        <w:rPr>
          <w:rFonts w:ascii="Times New Roman" w:hAnsi="Times New Roman"/>
        </w:rPr>
        <w:t>(C), water inhibits acylation with an order of -0.7. This does not preclude biomass derived streams that include water in the vapor phase, as increasing concentrations of water, even when water concentrations exceed methylfuran concentrations in the feed, appear to have no detrimental influence on the catalyst’s selectivity or stability as shown in Fig. S4. In fact, under more severe temperatures where an abundance of ketenes may be present, water has been shown to inhibit catalyst deactivation for acid coupling reactions</w:t>
      </w:r>
      <w:r w:rsidRPr="00E525D8">
        <w:rPr>
          <w:rFonts w:ascii="Times New Roman" w:hAnsi="Times New Roman"/>
        </w:rPr>
        <w:fldChar w:fldCharType="begin"/>
      </w:r>
      <w:r w:rsidR="00C04876">
        <w:rPr>
          <w:rFonts w:ascii="Times New Roman" w:hAnsi="Times New Roman"/>
        </w:rPr>
        <w:instrText xml:space="preserve"> ADDIN EN.CITE &lt;EndNote&gt;&lt;Cite&gt;&lt;Author&gt;Gumidyala&lt;/Author&gt;&lt;Year&gt;2016&lt;/Year&gt;&lt;RecNum&gt;9&lt;/RecNum&gt;&lt;DisplayText&gt;[9]&lt;/DisplayText&gt;&lt;record&gt;&lt;rec-number&gt;9&lt;/rec-number&gt;&lt;foreign-keys&gt;&lt;key app="EN" db-id="zfaa9a05zaape2eexs750txo0z50x0fapwpf" timestamp="1496434347"&gt;9&lt;/key&gt;&lt;/foreign-keys&gt;&lt;ref-type name="Journal Article"&gt;17&lt;/ref-type&gt;&lt;contributors&gt;&lt;authors&gt;&lt;author&gt;Gumidyala, Abhishek&lt;/author&gt;&lt;author&gt;Sooknoi, Tawan&lt;/author&gt;&lt;author&gt;Crossley, Steven&lt;/author&gt;&lt;/authors&gt;&lt;/contributors&gt;&lt;titles&gt;&lt;title&gt;Selective ketonization of acetic acid over HZSM-5: The importance of acyl species and the influence of water&lt;/title&gt;&lt;secondary-title&gt;Journal of Catalysis&lt;/secondary-title&gt;&lt;/titles&gt;&lt;periodical&gt;&lt;full-title&gt;Journal of Catalysis&lt;/full-title&gt;&lt;abbr-1&gt;J Catal&lt;/abbr-1&gt;&lt;/periodical&gt;&lt;pages&gt;76-84&lt;/pages&gt;&lt;volume&gt;340&lt;/volume&gt;&lt;dates&gt;&lt;year&gt;2016&lt;/year&gt;&lt;/dates&gt;&lt;isbn&gt;0021-9517&lt;/isbn&gt;&lt;urls&gt;&lt;/urls&gt;&lt;/record&gt;&lt;/Cite&gt;&lt;/EndNote&gt;</w:instrText>
      </w:r>
      <w:r w:rsidRPr="00E525D8">
        <w:rPr>
          <w:rFonts w:ascii="Times New Roman" w:hAnsi="Times New Roman"/>
        </w:rPr>
        <w:fldChar w:fldCharType="separate"/>
      </w:r>
      <w:r w:rsidR="00014E99">
        <w:rPr>
          <w:rFonts w:ascii="Times New Roman" w:hAnsi="Times New Roman"/>
          <w:noProof/>
        </w:rPr>
        <w:t>[9]</w:t>
      </w:r>
      <w:r w:rsidRPr="00E525D8">
        <w:rPr>
          <w:rFonts w:ascii="Times New Roman" w:hAnsi="Times New Roman"/>
        </w:rPr>
        <w:fldChar w:fldCharType="end"/>
      </w:r>
      <w:r w:rsidRPr="00E525D8">
        <w:rPr>
          <w:rFonts w:ascii="Times New Roman" w:hAnsi="Times New Roman"/>
        </w:rPr>
        <w:t xml:space="preserve">. The enhancement in stability was explained by the potential reaction of water with trace ketene species in the gas phase that can lead to rapid catalyst deactivation. </w:t>
      </w:r>
    </w:p>
    <w:p w14:paraId="534A2408" w14:textId="0F4DC03B" w:rsidR="002F6397" w:rsidRDefault="002F6397" w:rsidP="002F6397">
      <w:pPr>
        <w:keepNext/>
        <w:ind w:right="630"/>
      </w:pPr>
      <w:r w:rsidRPr="00680BB9">
        <w:rPr>
          <w:rFonts w:ascii="Times New Roman" w:hAnsi="Times New Roman"/>
          <w:noProof/>
          <w:lang w:bidi="ar-SA"/>
        </w:rPr>
        <w:lastRenderedPageBreak/>
        <w:drawing>
          <wp:inline distT="0" distB="0" distL="0" distR="0" wp14:anchorId="3B9F7FD0" wp14:editId="5A70EA50">
            <wp:extent cx="5167207" cy="53684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68128" cy="5369370"/>
                    </a:xfrm>
                    <a:prstGeom prst="rect">
                      <a:avLst/>
                    </a:prstGeom>
                  </pic:spPr>
                </pic:pic>
              </a:graphicData>
            </a:graphic>
          </wp:inline>
        </w:drawing>
      </w:r>
    </w:p>
    <w:p w14:paraId="486D7420" w14:textId="59616EF4" w:rsidR="002F6397" w:rsidRPr="00680BB9" w:rsidRDefault="002F6397" w:rsidP="002F6397">
      <w:pPr>
        <w:pStyle w:val="Caption"/>
        <w:rPr>
          <w:color w:val="0000FF"/>
        </w:rPr>
      </w:pPr>
      <w:bookmarkStart w:id="60" w:name="_Ref482666213"/>
      <w:bookmarkStart w:id="61" w:name="_Toc485205386"/>
      <w:r>
        <w:t xml:space="preserve">Figure </w:t>
      </w:r>
      <w:fldSimple w:instr=" SEQ Figure \* ARABIC ">
        <w:r w:rsidR="00EC2F89">
          <w:rPr>
            <w:noProof/>
          </w:rPr>
          <w:t>15</w:t>
        </w:r>
      </w:fldSimple>
      <w:bookmarkEnd w:id="60"/>
      <w:r>
        <w:t xml:space="preserve"> :- </w:t>
      </w:r>
      <w:r w:rsidRPr="007B1D06">
        <w:t xml:space="preserve">Reaction kinetics of methylfuran acylation with acetic acid over HZSM-5. Natural logarithm of acylation reaction rate vs. </w:t>
      </w:r>
      <w:r>
        <w:t>(A</w:t>
      </w:r>
      <w:r w:rsidRPr="007B1D06">
        <w:t xml:space="preserve">) concentration of acetic acid </w:t>
      </w:r>
      <w:r>
        <w:t>(B</w:t>
      </w:r>
      <w:r w:rsidRPr="007B1D06">
        <w:t xml:space="preserve">) concentration of 2-methyl furan and </w:t>
      </w:r>
      <w:r>
        <w:t>(C</w:t>
      </w:r>
      <w:r w:rsidRPr="007B1D06">
        <w:t xml:space="preserve">) concentration of water over CBV8014 at a reaction temperature of 250 °C, 0.05mg catalyst and 30min time on </w:t>
      </w:r>
      <w:r w:rsidRPr="002F6397">
        <w:t>stream. The included table (D) shows conversion and product selectivities observed upon passing 2-methyl furan and acetic acid over HZSM-5 after 30min time on stream at a constant W/F of 0.19 h with respect to acetic acid fed. (E) Turnover frequency of 2-methyl furan acylation with acetic acid over HZSM-5 and Hβ as a function of time at 250 °C and 0.05mg catalyst (F) Apparent activation energy of acetic acid acylation over HZSM-5 estimated for a temperature range of 220-250 °C.</w:t>
      </w:r>
      <w:bookmarkEnd w:id="61"/>
      <w:r w:rsidRPr="002F6397">
        <w:t xml:space="preserve"> </w:t>
      </w:r>
    </w:p>
    <w:p w14:paraId="52D04949" w14:textId="12BC6BC5" w:rsidR="002F6397" w:rsidRPr="007B1D06" w:rsidRDefault="002F6397" w:rsidP="002F6397">
      <w:pPr>
        <w:pStyle w:val="Caption"/>
        <w:rPr>
          <w:rFonts w:ascii="Times New Roman" w:hAnsi="Times New Roman"/>
          <w:szCs w:val="24"/>
        </w:rPr>
      </w:pPr>
    </w:p>
    <w:p w14:paraId="372C787E" w14:textId="77777777" w:rsidR="002F6397" w:rsidRPr="00E525D8" w:rsidRDefault="002F6397" w:rsidP="00E90306">
      <w:pPr>
        <w:ind w:firstLine="360"/>
        <w:jc w:val="both"/>
        <w:rPr>
          <w:rFonts w:ascii="Times New Roman" w:hAnsi="Times New Roman"/>
        </w:rPr>
      </w:pPr>
    </w:p>
    <w:p w14:paraId="7307BA35" w14:textId="16BA0062" w:rsidR="00E90306" w:rsidRPr="00E525D8" w:rsidRDefault="00E90306" w:rsidP="00E90306">
      <w:pPr>
        <w:ind w:firstLine="360"/>
        <w:jc w:val="both"/>
        <w:rPr>
          <w:rFonts w:ascii="Times New Roman" w:hAnsi="Times New Roman"/>
        </w:rPr>
      </w:pPr>
      <w:r w:rsidRPr="00E525D8">
        <w:rPr>
          <w:rFonts w:ascii="Times New Roman" w:hAnsi="Times New Roman"/>
        </w:rPr>
        <w:lastRenderedPageBreak/>
        <w:tab/>
        <w:t>The role of zeolite topology was investigated through comparing the catalytic activity over HZSM-5 with H</w:t>
      </w:r>
      <w:r w:rsidRPr="00E525D8">
        <w:rPr>
          <w:rFonts w:ascii="Calibri" w:hAnsi="Calibri"/>
        </w:rPr>
        <w:t xml:space="preserve">β </w:t>
      </w:r>
      <w:r w:rsidRPr="00E525D8">
        <w:rPr>
          <w:rFonts w:ascii="Times New Roman" w:hAnsi="Times New Roman"/>
        </w:rPr>
        <w:t>zeolite (CP814C, Zeolyst international, SiO</w:t>
      </w:r>
      <w:r w:rsidRPr="00E525D8">
        <w:rPr>
          <w:rFonts w:ascii="Times New Roman" w:hAnsi="Times New Roman"/>
          <w:vertAlign w:val="subscript"/>
        </w:rPr>
        <w:t>2</w:t>
      </w:r>
      <w:r w:rsidRPr="00E525D8">
        <w:rPr>
          <w:rFonts w:ascii="Times New Roman" w:hAnsi="Times New Roman"/>
        </w:rPr>
        <w:t>/Al</w:t>
      </w:r>
      <w:r w:rsidRPr="00E525D8">
        <w:rPr>
          <w:rFonts w:ascii="Times New Roman" w:hAnsi="Times New Roman"/>
          <w:vertAlign w:val="subscript"/>
        </w:rPr>
        <w:t>2</w:t>
      </w:r>
      <w:r w:rsidRPr="00E525D8">
        <w:rPr>
          <w:rFonts w:ascii="Times New Roman" w:hAnsi="Times New Roman"/>
        </w:rPr>
        <w:t>O</w:t>
      </w:r>
      <w:r w:rsidRPr="00E525D8">
        <w:rPr>
          <w:rFonts w:ascii="Times New Roman" w:hAnsi="Times New Roman"/>
          <w:vertAlign w:val="subscript"/>
        </w:rPr>
        <w:t>3</w:t>
      </w:r>
      <w:r w:rsidRPr="00E525D8">
        <w:rPr>
          <w:rFonts w:ascii="Times New Roman" w:hAnsi="Times New Roman"/>
        </w:rPr>
        <w:t xml:space="preserve">=38). </w:t>
      </w:r>
      <w:r w:rsidR="00C83B8A">
        <w:rPr>
          <w:rFonts w:ascii="Times New Roman" w:hAnsi="Times New Roman"/>
        </w:rPr>
        <w:fldChar w:fldCharType="begin"/>
      </w:r>
      <w:r w:rsidR="00C83B8A">
        <w:rPr>
          <w:rFonts w:ascii="Times New Roman" w:hAnsi="Times New Roman"/>
        </w:rPr>
        <w:instrText xml:space="preserve"> REF _Ref482666213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15</w:t>
      </w:r>
      <w:r w:rsidR="00C83B8A">
        <w:rPr>
          <w:rFonts w:ascii="Times New Roman" w:hAnsi="Times New Roman"/>
        </w:rPr>
        <w:fldChar w:fldCharType="end"/>
      </w:r>
      <w:r w:rsidR="00C83B8A">
        <w:rPr>
          <w:rFonts w:ascii="Times New Roman" w:hAnsi="Times New Roman"/>
        </w:rPr>
        <w:t xml:space="preserve"> </w:t>
      </w:r>
      <w:r w:rsidRPr="00E525D8">
        <w:rPr>
          <w:rFonts w:ascii="Times New Roman" w:hAnsi="Times New Roman"/>
        </w:rPr>
        <w:t>(E) shows the turnover frequency (TOF) for 2-methyl furan acylation with acetic acid over these two zeolites. Surprisingly, HZSM-5 has far better activity in comparison with the larger pored H</w:t>
      </w:r>
      <w:r w:rsidRPr="00E525D8">
        <w:rPr>
          <w:rFonts w:ascii="Calibri" w:hAnsi="Calibri"/>
        </w:rPr>
        <w:t>β</w:t>
      </w:r>
      <w:r w:rsidRPr="00E525D8">
        <w:rPr>
          <w:rFonts w:ascii="Times New Roman" w:hAnsi="Times New Roman"/>
        </w:rPr>
        <w:t>.</w:t>
      </w:r>
    </w:p>
    <w:p w14:paraId="0A7F8076" w14:textId="712C834C" w:rsidR="00E90306" w:rsidRPr="00E525D8" w:rsidRDefault="00E90306" w:rsidP="00E90306">
      <w:pPr>
        <w:ind w:firstLine="360"/>
        <w:jc w:val="both"/>
        <w:rPr>
          <w:rFonts w:ascii="Times New Roman" w:hAnsi="Times New Roman"/>
        </w:rPr>
      </w:pPr>
      <w:r w:rsidRPr="00E525D8">
        <w:rPr>
          <w:rFonts w:ascii="Times New Roman" w:hAnsi="Times New Roman"/>
        </w:rPr>
        <w:t xml:space="preserve">The apparent activation energy for acylation was estimated using an Arrhenius plot over the temperature range of 220-250 °C. The obtained apparent activation energy corresponds only to acylation reaction, as no side reactions were observed under these conditions. As shown in </w:t>
      </w:r>
      <w:r w:rsidR="00C83B8A">
        <w:rPr>
          <w:rFonts w:ascii="Times New Roman" w:hAnsi="Times New Roman"/>
        </w:rPr>
        <w:fldChar w:fldCharType="begin"/>
      </w:r>
      <w:r w:rsidR="00C83B8A">
        <w:rPr>
          <w:rFonts w:ascii="Times New Roman" w:hAnsi="Times New Roman"/>
        </w:rPr>
        <w:instrText xml:space="preserve"> REF _Ref482666213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15</w:t>
      </w:r>
      <w:r w:rsidR="00C83B8A">
        <w:rPr>
          <w:rFonts w:ascii="Times New Roman" w:hAnsi="Times New Roman"/>
        </w:rPr>
        <w:fldChar w:fldCharType="end"/>
      </w:r>
      <w:r w:rsidR="00C83B8A">
        <w:rPr>
          <w:rFonts w:ascii="Times New Roman" w:hAnsi="Times New Roman"/>
        </w:rPr>
        <w:t xml:space="preserve"> </w:t>
      </w:r>
      <w:r w:rsidRPr="00E525D8">
        <w:rPr>
          <w:rFonts w:ascii="Times New Roman" w:hAnsi="Times New Roman"/>
        </w:rPr>
        <w:t xml:space="preserve">(F), the estimated apparent barrier is 24.5 kJ/mole. By contrast the apparent energy for the ketonization of acetic acid over HZSM-5 was 67 kJ/mole, as shown in the supplemental information (Fig. S9). We have previously shown that acetic acid selectively undergoes decarboxylative ketonization at temperatures above 250 °C in the absence of a co-reactant that may react with surface acyl species. Temperature programmed desorption experiments and infrared spectroscopy reveals an initial dehydration step that produces surface bound acyl species on Brønsted acid sites of HZSM-5. The acetone reported in this study at 300 °C is due to this ketonization reaction. The apparent barrier for acylation is significantly lower than that of ketonization, which could suggest the energy required to couple an acyl with methylfuran is significantly lower than the coupling of an acyl with a carboxylic acid to yield a β-keto acid once adsorption energies are considered. </w:t>
      </w:r>
    </w:p>
    <w:p w14:paraId="586FF66C" w14:textId="77777777" w:rsidR="00E90306" w:rsidRPr="00E525D8" w:rsidRDefault="00E90306" w:rsidP="00E90306">
      <w:pPr>
        <w:ind w:left="720" w:right="630" w:firstLine="720"/>
        <w:jc w:val="both"/>
        <w:rPr>
          <w:rFonts w:ascii="Times New Roman" w:hAnsi="Times New Roman"/>
          <w:b/>
        </w:rPr>
      </w:pPr>
    </w:p>
    <w:p w14:paraId="5A4D78FB" w14:textId="77777777" w:rsidR="00E90306" w:rsidRPr="00E525D8" w:rsidRDefault="00E90306" w:rsidP="000814C1">
      <w:pPr>
        <w:pStyle w:val="Heading3"/>
      </w:pPr>
      <w:bookmarkStart w:id="62" w:name="_Toc485205279"/>
      <w:r w:rsidRPr="00E525D8">
        <w:lastRenderedPageBreak/>
        <w:t>Evaluating Rate determining step and reaction energies from DFT</w:t>
      </w:r>
      <w:bookmarkEnd w:id="62"/>
    </w:p>
    <w:p w14:paraId="692716AA" w14:textId="6D7F7932" w:rsidR="00E90306" w:rsidRDefault="00E90306" w:rsidP="00E90306">
      <w:pPr>
        <w:ind w:firstLine="360"/>
        <w:jc w:val="both"/>
        <w:rPr>
          <w:rFonts w:ascii="Times New Roman" w:hAnsi="Times New Roman"/>
        </w:rPr>
      </w:pPr>
      <w:r w:rsidRPr="00E525D8">
        <w:rPr>
          <w:rFonts w:ascii="Times New Roman" w:hAnsi="Times New Roman"/>
        </w:rPr>
        <w:t>Further information regarding the coupling pathway and resulting energetics are gained through dispersion-corrected DFT calculations (see detailed methods in supplemental materials). Hybrid functional calculations have also been performed because DFT calculations may underestimate the reaction barriers caused by the charge delocalization error of the approximate exchange-correlation functionals.</w:t>
      </w:r>
      <w:r w:rsidRPr="00E525D8">
        <w:rPr>
          <w:rFonts w:ascii="Times New Roman" w:hAnsi="Times New Roman"/>
        </w:rPr>
        <w:fldChar w:fldCharType="begin"/>
      </w:r>
      <w:r w:rsidR="00C04876">
        <w:rPr>
          <w:rFonts w:ascii="Times New Roman" w:hAnsi="Times New Roman"/>
        </w:rPr>
        <w:instrText xml:space="preserve"> ADDIN EN.CITE &lt;EndNote&gt;&lt;Cite&gt;&lt;Author&gt;Cohen&lt;/Author&gt;&lt;Year&gt;2008&lt;/Year&gt;&lt;RecNum&gt;85&lt;/RecNum&gt;&lt;DisplayText&gt;[85]&lt;/DisplayText&gt;&lt;record&gt;&lt;rec-number&gt;85&lt;/rec-number&gt;&lt;foreign-keys&gt;&lt;key app="EN" db-id="zfaa9a05zaape2eexs750txo0z50x0fapwpf" timestamp="1496434356"&gt;85&lt;/key&gt;&lt;/foreign-keys&gt;&lt;ref-type name="Journal Article"&gt;17&lt;/ref-type&gt;&lt;contributors&gt;&lt;authors&gt;&lt;author&gt;Cohen, A. J.&lt;/author&gt;&lt;author&gt;Mori-Sanchez, P.&lt;/author&gt;&lt;author&gt;Yang, W. T.&lt;/author&gt;&lt;/authors&gt;&lt;/contributors&gt;&lt;auth-address&gt;Yang, WT&amp;#xD;Duke Univ, Dept Chem, Durham, NC 27708 USA&amp;#xD;Duke Univ, Dept Chem, Durham, NC 27708 USA&amp;#xD;Duke Univ, Dept Chem, Durham, NC 27708 USA&lt;/auth-address&gt;&lt;titles&gt;&lt;title&gt;Insights into current limitations of density functional theory&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792-794&lt;/pages&gt;&lt;volume&gt;321&lt;/volume&gt;&lt;number&gt;5890&lt;/number&gt;&lt;keywords&gt;&lt;keyword&gt;exact exchange&lt;/keyword&gt;&lt;keyword&gt;systems&lt;/keyword&gt;&lt;keyword&gt;number&lt;/keyword&gt;&lt;keyword&gt;energy&lt;/keyword&gt;&lt;keyword&gt;model&lt;/keyword&gt;&lt;/keywords&gt;&lt;dates&gt;&lt;year&gt;2008&lt;/year&gt;&lt;pub-dates&gt;&lt;date&gt;Aug 8&lt;/date&gt;&lt;/pub-dates&gt;&lt;/dates&gt;&lt;isbn&gt;0036-8075&lt;/isbn&gt;&lt;accession-num&gt;WOS:000258261000032&lt;/accession-num&gt;&lt;urls&gt;&lt;related-urls&gt;&lt;url&gt;&amp;lt;Go to ISI&amp;gt;://WOS:000258261000032&lt;/url&gt;&lt;/related-urls&gt;&lt;/urls&gt;&lt;electronic-resource-num&gt;10.1126/science.1158722&lt;/electronic-resource-num&gt;&lt;language&gt;English&lt;/language&gt;&lt;/record&gt;&lt;/Cite&gt;&lt;/EndNote&gt;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[85]</w:t>
      </w:r>
      <w:r w:rsidRPr="00E525D8">
        <w:rPr>
          <w:rFonts w:ascii="Times New Roman" w:hAnsi="Times New Roman"/>
        </w:rPr>
        <w:fldChar w:fldCharType="end"/>
      </w:r>
      <w:r w:rsidRPr="00E525D8">
        <w:rPr>
          <w:rFonts w:ascii="Times New Roman" w:hAnsi="Times New Roman"/>
        </w:rPr>
        <w:t xml:space="preserve"> The whole acylation reaction occurs on two oxygen atoms bound to the same Al atom</w:t>
      </w:r>
      <w:r w:rsidR="00C83B8A">
        <w:rPr>
          <w:rFonts w:ascii="Times New Roman" w:hAnsi="Times New Roman"/>
        </w:rPr>
        <w:t xml:space="preserve"> </w:t>
      </w:r>
      <w:r w:rsidRPr="00E525D8">
        <w:rPr>
          <w:rFonts w:ascii="Times New Roman" w:hAnsi="Times New Roman"/>
        </w:rPr>
        <w:t>(</w:t>
      </w:r>
      <w:r w:rsidR="00C83B8A">
        <w:rPr>
          <w:rFonts w:ascii="Times New Roman" w:hAnsi="Times New Roman"/>
        </w:rPr>
        <w:fldChar w:fldCharType="begin"/>
      </w:r>
      <w:r w:rsidR="00C83B8A">
        <w:rPr>
          <w:rFonts w:ascii="Times New Roman" w:hAnsi="Times New Roman"/>
        </w:rPr>
        <w:instrText xml:space="preserve"> REF _Ref482666357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16</w:t>
      </w:r>
      <w:r w:rsidR="00C83B8A">
        <w:rPr>
          <w:rFonts w:ascii="Times New Roman" w:hAnsi="Times New Roman"/>
        </w:rPr>
        <w:fldChar w:fldCharType="end"/>
      </w:r>
      <w:r w:rsidRPr="00E525D8">
        <w:rPr>
          <w:rFonts w:ascii="Times New Roman" w:hAnsi="Times New Roman"/>
        </w:rPr>
        <w:t xml:space="preserve">). First, acetic acid adsorbs on HZSM-5 by forming H-bonds with Brønsted acid sites, and subsequently, acyl species and water form with a true energy barrier of 104 kJ/mol or an apparent barrier of 16 kJ/mol due to very exothermic adsorption of acetic acid resulting from both the H-bond and the structural confinement. We obtain an enhanced apparent barrier of 40 kJ/mol using the hybrid functional </w:t>
      </w:r>
      <w:r w:rsidRPr="00E525D8">
        <w:rPr>
          <w:rFonts w:ascii="Times New Roman" w:hAnsi="Times New Roman"/>
        </w:rPr>
        <w:fldChar w:fldCharType="begin">
          <w:fldData xml:space="preserve">PEVuZE5vdGU+PENpdGU+PEF1dGhvcj5IZXlkPC9BdXRob3I+PFllYXI+MjAwNjwvWWVhcj48UmVj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=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PEVuZE5vdGU+PENpdGU+PEF1dGhvcj5IZXlkPC9BdXRob3I+PFllYXI+MjAwNjwvWWVhcj48UmVj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=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[83, 84]</w:t>
      </w:r>
      <w:r w:rsidRPr="00E525D8">
        <w:rPr>
          <w:rFonts w:ascii="Times New Roman" w:hAnsi="Times New Roman"/>
        </w:rPr>
        <w:fldChar w:fldCharType="end"/>
      </w:r>
      <w:r w:rsidRPr="00E525D8">
        <w:rPr>
          <w:rFonts w:ascii="Times New Roman" w:hAnsi="Times New Roman"/>
        </w:rPr>
        <w:t>. It should be noted that all of the calculated adsorption enthalpy values are very similar between DFT and hybrid calculations, while the transition states are more stabilized by the semi-local PBE functional</w:t>
      </w:r>
      <w:r w:rsidRPr="00E525D8">
        <w:rPr>
          <w:rFonts w:ascii="Times New Roman" w:hAnsi="Times New Roman"/>
        </w:rPr>
        <w:fldChar w:fldCharType="begin"/>
      </w:r>
      <w:r w:rsidR="00C04876">
        <w:rPr>
          <w:rFonts w:ascii="Times New Roman" w:hAnsi="Times New Roman"/>
        </w:rPr>
        <w:instrText xml:space="preserve"> ADDIN EN.CITE &lt;EndNote&gt;&lt;Cite&gt;&lt;Author&gt;Perdew&lt;/Author&gt;&lt;Year&gt;1996&lt;/Year&gt;&lt;RecNum&gt;78&lt;/RecNum&gt;&lt;DisplayText&gt;[78]&lt;/DisplayText&gt;&lt;record&gt;&lt;rec-number&gt;78&lt;/rec-number&gt;&lt;foreign-keys&gt;&lt;key app="EN" db-id="zfaa9a05zaape2eexs750txo0z50x0fapwpf" timestamp="1496434356"&gt;78&lt;/key&gt;&lt;/foreign-keys&gt;&lt;ref-type name="Journal Article"&gt;17&lt;/ref-type&gt;&lt;contributors&gt;&lt;authors&gt;&lt;author&gt;Perdew, J. P.&lt;/author&gt;&lt;author&gt;Burke, K.&lt;/author&gt;&lt;author&gt;Ernzerhof, M.&lt;/author&gt;&lt;/authors&gt;&lt;/contributors&gt;&lt;auth-address&gt;Perdew, JP&amp;#xD;Tulane Univ,Dept Phys,New Orleans,La 70118, USA&amp;#xD;Tulane Univ,Dept Phys,New Orleans,La 70118, USA&amp;#xD;Tulane Univ,Quantum Theory Grp,New Orleans,La 70118&lt;/auth-address&gt;&lt;titles&gt;&lt;title&gt;Generalized gradient approximation made simple&lt;/title&gt;&lt;secondary-title&gt;Physical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Lett&lt;/abbr-1&gt;&lt;/alt-periodical&gt;&lt;pages&gt;3865-3868&lt;/pages&gt;&lt;volume&gt;77&lt;/volume&gt;&lt;number&gt;18&lt;/number&gt;&lt;keywords&gt;&lt;keyword&gt;electron-gas&lt;/keyword&gt;&lt;keyword&gt;density functionals&lt;/keyword&gt;&lt;keyword&gt;correlation-energy&lt;/keyword&gt;&lt;keyword&gt;local-density&lt;/keyword&gt;&lt;keyword&gt;structural-properties&lt;/keyword&gt;&lt;keyword&gt;exchange-correlation&lt;/keyword&gt;&lt;keyword&gt;molecular-energies&lt;/keyword&gt;&lt;keyword&gt;gaussian-1 theory&lt;/keyword&gt;&lt;keyword&gt;atoms&lt;/keyword&gt;&lt;keyword&gt;semiconductors&lt;/keyword&gt;&lt;/keywords&gt;&lt;dates&gt;&lt;year&gt;1996&lt;/year&gt;&lt;pub-dates&gt;&lt;date&gt;Oct 28&lt;/date&gt;&lt;/pub-dates&gt;&lt;/dates&gt;&lt;isbn&gt;0031-9007&lt;/isbn&gt;&lt;accession-num&gt;WOS:A1996VP22500044&lt;/accession-num&gt;&lt;urls&gt;&lt;related-urls&gt;&lt;url&gt;&amp;lt;Go to ISI&amp;gt;://WOS:A1996VP22500044&lt;/url&gt;&lt;/related-urls&gt;&lt;/urls&gt;&lt;electronic-resource-num&gt;DOI 10.1103/PhysRevLett.77.3865&lt;/electronic-resource-num&gt;&lt;language&gt;English&lt;/language&gt;&lt;/record&gt;&lt;/Cite&gt;&lt;/EndNote&gt;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[78]</w:t>
      </w:r>
      <w:r w:rsidRPr="00E525D8">
        <w:rPr>
          <w:rFonts w:ascii="Times New Roman" w:hAnsi="Times New Roman"/>
        </w:rPr>
        <w:fldChar w:fldCharType="end"/>
      </w:r>
      <w:r w:rsidRPr="00E525D8">
        <w:rPr>
          <w:rFonts w:ascii="Times New Roman" w:hAnsi="Times New Roman"/>
        </w:rPr>
        <w:t xml:space="preserve"> due to the charge delocalization. The apparent activation energy obtained experimentally of 24.5 kJ/mole while 1st order with respect to the reactants (</w:t>
      </w:r>
      <w:r w:rsidR="00C83B8A">
        <w:rPr>
          <w:rFonts w:ascii="Times New Roman" w:hAnsi="Times New Roman"/>
        </w:rPr>
        <w:fldChar w:fldCharType="begin"/>
      </w:r>
      <w:r w:rsidR="00C83B8A">
        <w:rPr>
          <w:rFonts w:ascii="Times New Roman" w:hAnsi="Times New Roman"/>
        </w:rPr>
        <w:instrText xml:space="preserve"> REF _Ref482666213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15</w:t>
      </w:r>
      <w:r w:rsidR="00C83B8A">
        <w:rPr>
          <w:rFonts w:ascii="Times New Roman" w:hAnsi="Times New Roman"/>
        </w:rPr>
        <w:fldChar w:fldCharType="end"/>
      </w:r>
      <w:r w:rsidRPr="00E525D8">
        <w:rPr>
          <w:rFonts w:ascii="Times New Roman" w:hAnsi="Times New Roman"/>
        </w:rPr>
        <w:t>) agrees well with the apparent barrier from DFT and hybrid functional calculations suggesting that acyl formation is the rate-limiting step. Rapid evolution of acetyl methyl furan upon pulsing methylfuran over an isothermal acyl covered surface (</w:t>
      </w:r>
      <w:r w:rsidR="00C83B8A">
        <w:rPr>
          <w:rFonts w:ascii="Times New Roman" w:hAnsi="Times New Roman"/>
        </w:rPr>
        <w:fldChar w:fldCharType="begin"/>
      </w:r>
      <w:r w:rsidR="00C83B8A">
        <w:rPr>
          <w:rFonts w:ascii="Times New Roman" w:hAnsi="Times New Roman"/>
        </w:rPr>
        <w:instrText xml:space="preserve"> REF _Ref482666162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14</w:t>
      </w:r>
      <w:r w:rsidR="00C83B8A">
        <w:rPr>
          <w:rFonts w:ascii="Times New Roman" w:hAnsi="Times New Roman"/>
        </w:rPr>
        <w:fldChar w:fldCharType="end"/>
      </w:r>
      <w:r w:rsidR="00C83B8A">
        <w:rPr>
          <w:rFonts w:ascii="Times New Roman" w:hAnsi="Times New Roman"/>
        </w:rPr>
        <w:t xml:space="preserve"> </w:t>
      </w:r>
      <w:r w:rsidRPr="00E525D8">
        <w:rPr>
          <w:rFonts w:ascii="Times New Roman" w:hAnsi="Times New Roman"/>
        </w:rPr>
        <w:t xml:space="preserve">B) also indicates that C-C coupling between methylfuran and a surface acyl exhibits a lower barrier than acetic acid self coupling, which is in agreement with acyl formation as the rate-limiting step. </w:t>
      </w:r>
      <w:r w:rsidRPr="00E525D8">
        <w:rPr>
          <w:rFonts w:ascii="Helvetica" w:hAnsi="Helvetica" w:cs="Helvetica"/>
        </w:rPr>
        <w:t xml:space="preserve"> </w:t>
      </w:r>
      <w:r w:rsidRPr="00E525D8">
        <w:rPr>
          <w:rFonts w:ascii="Times New Roman" w:hAnsi="Times New Roman"/>
        </w:rPr>
        <w:t>Contrasting these results with those observed over H</w:t>
      </w:r>
      <w:r w:rsidRPr="00E525D8">
        <w:rPr>
          <w:rFonts w:ascii="Calibri" w:hAnsi="Calibri"/>
        </w:rPr>
        <w:t>β</w:t>
      </w:r>
      <w:r w:rsidRPr="00E525D8">
        <w:rPr>
          <w:rFonts w:ascii="Times New Roman" w:hAnsi="Times New Roman"/>
        </w:rPr>
        <w:t xml:space="preserve"> zeolite, as shown in Fig. S8</w:t>
      </w:r>
      <w:r w:rsidR="00C83B8A">
        <w:rPr>
          <w:rFonts w:ascii="Times New Roman" w:hAnsi="Times New Roman"/>
        </w:rPr>
        <w:t xml:space="preserve"> in Appendix-B</w:t>
      </w:r>
      <w:r w:rsidRPr="00E525D8">
        <w:rPr>
          <w:rFonts w:ascii="Times New Roman" w:hAnsi="Times New Roman"/>
        </w:rPr>
        <w:t xml:space="preserve">, the adsorption of acetic acid is more </w:t>
      </w:r>
      <w:r w:rsidRPr="00E525D8">
        <w:rPr>
          <w:rFonts w:ascii="Times New Roman" w:hAnsi="Times New Roman"/>
        </w:rPr>
        <w:lastRenderedPageBreak/>
        <w:t>strongly stabilized in HZSM-5. This subsequently leads to a higher activation energy barrier for H</w:t>
      </w:r>
      <w:r w:rsidRPr="00E525D8">
        <w:rPr>
          <w:rFonts w:ascii="Calibri" w:hAnsi="Calibri"/>
        </w:rPr>
        <w:t>β</w:t>
      </w:r>
      <w:r w:rsidRPr="00E525D8">
        <w:rPr>
          <w:rFonts w:ascii="Times New Roman" w:hAnsi="Times New Roman"/>
        </w:rPr>
        <w:t xml:space="preserve"> when referencing the gas phase acid and the transition state for acyl formation. Because this step appears to be the rate-determining step, all subsequent discussion will focus on  HZSM-5.</w:t>
      </w:r>
    </w:p>
    <w:p w14:paraId="19EF8958" w14:textId="77777777" w:rsidR="00D31EBB" w:rsidRDefault="00D31EBB" w:rsidP="00D31EBB">
      <w:pPr>
        <w:keepNext/>
        <w:ind w:right="630"/>
      </w:pPr>
      <w:r w:rsidRPr="007B1D06">
        <w:rPr>
          <w:rFonts w:ascii="Times New Roman" w:hAnsi="Times New Roman"/>
          <w:noProof/>
          <w:lang w:bidi="ar-SA"/>
        </w:rPr>
        <w:drawing>
          <wp:inline distT="0" distB="0" distL="0" distR="0" wp14:anchorId="02D0A986" wp14:editId="1A0424B1">
            <wp:extent cx="5404088" cy="35242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l-MF-energy-schematic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4563" cy="3524560"/>
                    </a:xfrm>
                    <a:prstGeom prst="rect">
                      <a:avLst/>
                    </a:prstGeom>
                  </pic:spPr>
                </pic:pic>
              </a:graphicData>
            </a:graphic>
          </wp:inline>
        </w:drawing>
      </w:r>
    </w:p>
    <w:p w14:paraId="06D22548" w14:textId="7341F9BF" w:rsidR="00D31EBB" w:rsidRPr="007B1D06" w:rsidRDefault="00D31EBB" w:rsidP="00D31EBB">
      <w:pPr>
        <w:pStyle w:val="Caption"/>
      </w:pPr>
      <w:bookmarkStart w:id="63" w:name="_Ref482666357"/>
      <w:bookmarkStart w:id="64" w:name="_Toc485205387"/>
      <w:r>
        <w:t xml:space="preserve">Figure </w:t>
      </w:r>
      <w:fldSimple w:instr=" SEQ Figure \* ARABIC ">
        <w:r w:rsidR="00EC2F89">
          <w:rPr>
            <w:noProof/>
          </w:rPr>
          <w:t>16</w:t>
        </w:r>
      </w:fldSimple>
      <w:bookmarkEnd w:id="63"/>
      <w:r>
        <w:t xml:space="preserve"> :- </w:t>
      </w:r>
      <w:r w:rsidRPr="007B1D06">
        <w:t>Density-functional-theory calculations of acylation of 2-methyl furan with acetic acid. All the values are reported in kJ/mol. The transition states are shown as the insets with C, O, H, Si, and Al atoms colored cyan, red, grey, black and green, respectively. The results calculated using the HSE hybrid functional (red) is also shown to compare with the PBE results (black). The reaction path is schematically shown at the bottom.</w:t>
      </w:r>
      <w:bookmarkEnd w:id="64"/>
      <w:r w:rsidRPr="007B1D06">
        <w:t xml:space="preserve"> </w:t>
      </w:r>
    </w:p>
    <w:p w14:paraId="20759383" w14:textId="1A7CA058" w:rsidR="00D31EBB" w:rsidRPr="007B1D06" w:rsidRDefault="00D31EBB" w:rsidP="00D31EBB">
      <w:pPr>
        <w:pStyle w:val="Caption"/>
        <w:rPr>
          <w:rFonts w:ascii="Times New Roman" w:hAnsi="Times New Roman"/>
          <w:szCs w:val="24"/>
        </w:rPr>
      </w:pPr>
    </w:p>
    <w:p w14:paraId="1B9D5DAA" w14:textId="220F23DC" w:rsidR="00E90306" w:rsidRDefault="00E90306" w:rsidP="00E90306">
      <w:pPr>
        <w:ind w:firstLine="360"/>
        <w:jc w:val="both"/>
        <w:rPr>
          <w:rFonts w:ascii="Times New Roman" w:hAnsi="Times New Roman"/>
        </w:rPr>
      </w:pPr>
      <w:r w:rsidRPr="00E525D8">
        <w:rPr>
          <w:rFonts w:ascii="Times New Roman" w:hAnsi="Times New Roman"/>
        </w:rPr>
        <w:t xml:space="preserve">When 2-methyl furan (MF) is introduced, MF reacts with the surface acyl group to form an intermediate species, which is deprotonated subsequently to recover both the molecular aromaticity and the Brønsted acid site leading to a large energy gain. The apparent barrier of formation of 5-acetyl 2-methy furan from MF and acyl becomes negative due to the large heat of adsorption of MF. The overall barrier of acylation is </w:t>
      </w:r>
      <w:r w:rsidRPr="00E525D8">
        <w:rPr>
          <w:rFonts w:ascii="Times New Roman" w:hAnsi="Times New Roman"/>
        </w:rPr>
        <w:lastRenderedPageBreak/>
        <w:t xml:space="preserve">thus determined by the acyl formation rather than the C-C coupling, the latter of which may be more pronounced in ketonization. </w:t>
      </w:r>
    </w:p>
    <w:p w14:paraId="42EDA5A9" w14:textId="77777777" w:rsidR="00D31EBB" w:rsidRDefault="00D31EBB" w:rsidP="00D31EBB">
      <w:pPr>
        <w:keepNext/>
        <w:ind w:right="630"/>
      </w:pPr>
      <w:r w:rsidRPr="00680BB9">
        <w:rPr>
          <w:rFonts w:ascii="Times New Roman" w:hAnsi="Times New Roman"/>
          <w:noProof/>
          <w:lang w:bidi="ar-SA"/>
        </w:rPr>
        <w:drawing>
          <wp:inline distT="0" distB="0" distL="0" distR="0" wp14:anchorId="20210434" wp14:editId="0275A649">
            <wp:extent cx="4400527" cy="55955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HZSM-5-charge-rev3.ep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05580" cy="5602007"/>
                    </a:xfrm>
                    <a:prstGeom prst="rect">
                      <a:avLst/>
                    </a:prstGeom>
                  </pic:spPr>
                </pic:pic>
              </a:graphicData>
            </a:graphic>
          </wp:inline>
        </w:drawing>
      </w:r>
    </w:p>
    <w:p w14:paraId="338D1C10" w14:textId="6CA963B8" w:rsidR="00D31EBB" w:rsidRPr="007B1D06" w:rsidRDefault="00D31EBB" w:rsidP="00D31EBB">
      <w:pPr>
        <w:pStyle w:val="Caption"/>
      </w:pPr>
      <w:bookmarkStart w:id="65" w:name="_Ref482666456"/>
      <w:bookmarkStart w:id="66" w:name="_Toc485205388"/>
      <w:r>
        <w:t xml:space="preserve">Figure </w:t>
      </w:r>
      <w:fldSimple w:instr=" SEQ Figure \* ARABIC ">
        <w:r w:rsidR="00EC2F89">
          <w:rPr>
            <w:noProof/>
          </w:rPr>
          <w:t>17</w:t>
        </w:r>
      </w:fldSimple>
      <w:bookmarkEnd w:id="65"/>
      <w:r>
        <w:t xml:space="preserve"> :- </w:t>
      </w:r>
      <w:r w:rsidRPr="007B1D06">
        <w:t xml:space="preserve">Charge transfer and density of states (DOS) calculated using the hybrid functional. </w:t>
      </w:r>
      <w:r w:rsidRPr="00D45697">
        <w:t>(A)</w:t>
      </w:r>
      <w:r w:rsidRPr="007B1D06">
        <w:t xml:space="preserve">, charge transfer between the molecules (the desorbed acyl and MF) and the zeolite framework in the transition state of the C-C coupling step. </w:t>
      </w:r>
      <w:r>
        <w:t>(</w:t>
      </w:r>
      <w:r w:rsidRPr="007B1D06">
        <w:t>B</w:t>
      </w:r>
      <w:r>
        <w:t>)</w:t>
      </w:r>
      <w:r w:rsidRPr="007B1D06">
        <w:t xml:space="preserve">, the same charge transfer in the absence of the MF molecule. Red and Blue indicates charge accumulation (negative charge) and charge depletion (positive charge). The </w:t>
      </w:r>
      <w:r w:rsidRPr="00D31EBB">
        <w:t>isosurface corresponds to a charge density of ±0.015 eÅ</w:t>
      </w:r>
      <w:r w:rsidRPr="00D31EBB">
        <w:rPr>
          <w:vertAlign w:val="superscript"/>
        </w:rPr>
        <w:t>-3</w:t>
      </w:r>
      <w:r w:rsidRPr="00D31EBB">
        <w:t>. (C-D), plane-averaged charge transfer (see methods in supporting information) of the same area as in (A-B). Electron depletion at the desorbed acyl (indicated by dashed circles) via the Bader charge analysis is also shown. (E) Projected DOS onto the desorbed acyl species (acylium ion) in (A) and (B).</w:t>
      </w:r>
      <w:bookmarkEnd w:id="66"/>
      <w:r w:rsidRPr="007B1D06">
        <w:t xml:space="preserve"> </w:t>
      </w:r>
    </w:p>
    <w:p w14:paraId="26A56145" w14:textId="61AF5D58" w:rsidR="00D31EBB" w:rsidRPr="007B1D06" w:rsidRDefault="00D31EBB" w:rsidP="00D31EBB">
      <w:pPr>
        <w:pStyle w:val="Caption"/>
        <w:rPr>
          <w:rFonts w:ascii="Times New Roman" w:hAnsi="Times New Roman"/>
          <w:szCs w:val="24"/>
        </w:rPr>
      </w:pPr>
    </w:p>
    <w:p w14:paraId="7F1EF76E" w14:textId="3E6A8676" w:rsidR="00E90306" w:rsidRPr="00E525D8" w:rsidRDefault="00E90306" w:rsidP="00E90306">
      <w:pPr>
        <w:ind w:firstLine="360"/>
        <w:jc w:val="both"/>
        <w:rPr>
          <w:rFonts w:ascii="Times New Roman" w:hAnsi="Times New Roman"/>
        </w:rPr>
      </w:pPr>
      <w:r w:rsidRPr="00E525D8">
        <w:rPr>
          <w:rFonts w:ascii="Times New Roman" w:hAnsi="Times New Roman"/>
        </w:rPr>
        <w:t xml:space="preserve">The direct desorption of the acyl species in the absence of 2-methy furan is very endothermic with an energy cost of 116 kJ/mol, which is much larger than the true activation barrier of 76 kJ/mol for the C-C coupling step. </w:t>
      </w:r>
      <w:r w:rsidR="00C83B8A">
        <w:rPr>
          <w:rFonts w:ascii="Times New Roman" w:hAnsi="Times New Roman"/>
        </w:rPr>
        <w:fldChar w:fldCharType="begin"/>
      </w:r>
      <w:r w:rsidR="00C83B8A">
        <w:rPr>
          <w:rFonts w:ascii="Times New Roman" w:hAnsi="Times New Roman"/>
        </w:rPr>
        <w:instrText xml:space="preserve"> REF _Ref482666456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17</w:t>
      </w:r>
      <w:r w:rsidR="00C83B8A">
        <w:rPr>
          <w:rFonts w:ascii="Times New Roman" w:hAnsi="Times New Roman"/>
        </w:rPr>
        <w:fldChar w:fldCharType="end"/>
      </w:r>
      <w:r w:rsidR="00C83B8A">
        <w:rPr>
          <w:rFonts w:ascii="Times New Roman" w:hAnsi="Times New Roman"/>
        </w:rPr>
        <w:t xml:space="preserve"> </w:t>
      </w:r>
      <w:r w:rsidRPr="00E525D8">
        <w:rPr>
          <w:rFonts w:ascii="Times New Roman" w:hAnsi="Times New Roman"/>
        </w:rPr>
        <w:t>(A) shows the charge transfer between the complex (the desorbed acyl and MF) and the zeolite framework in the transition state of the C-C coupling step. To compensate the charge in the zeolite framework, a certain number of electrons flow from the complex to zeolite, evidenced by the charge depletion in the desorbed acyl and the MF molecule and charge accumulation at the oxygen atoms bonded to the Al. Integration of the charges via Bader analysis gives a total number of electron transfer of 1.2 electrons to the zeolite framework including 0.6 electrons from the desorbed acyl (acylium ion), as shown in</w:t>
      </w:r>
      <w:r w:rsidR="00C83B8A">
        <w:rPr>
          <w:rFonts w:ascii="Times New Roman" w:hAnsi="Times New Roman"/>
        </w:rPr>
        <w:t xml:space="preserve"> </w:t>
      </w:r>
      <w:r w:rsidR="00C83B8A">
        <w:rPr>
          <w:rFonts w:ascii="Times New Roman" w:hAnsi="Times New Roman"/>
        </w:rPr>
        <w:fldChar w:fldCharType="begin"/>
      </w:r>
      <w:r w:rsidR="00C83B8A">
        <w:rPr>
          <w:rFonts w:ascii="Times New Roman" w:hAnsi="Times New Roman"/>
        </w:rPr>
        <w:instrText xml:space="preserve"> REF _Ref482666456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17</w:t>
      </w:r>
      <w:r w:rsidR="00C83B8A">
        <w:rPr>
          <w:rFonts w:ascii="Times New Roman" w:hAnsi="Times New Roman"/>
        </w:rPr>
        <w:fldChar w:fldCharType="end"/>
      </w:r>
      <w:r w:rsidR="00C83B8A">
        <w:rPr>
          <w:rFonts w:ascii="Times New Roman" w:hAnsi="Times New Roman"/>
        </w:rPr>
        <w:t xml:space="preserve"> </w:t>
      </w:r>
      <w:r w:rsidRPr="00E525D8">
        <w:rPr>
          <w:rFonts w:ascii="Times New Roman" w:hAnsi="Times New Roman"/>
        </w:rPr>
        <w:t>(C), and 0.6 electrons from the MF. In the absence of MF, the integrated charge of 1.2 electrons is all located at the acylium ion (</w:t>
      </w:r>
      <w:r w:rsidR="00C83B8A">
        <w:rPr>
          <w:rFonts w:ascii="Times New Roman" w:hAnsi="Times New Roman"/>
        </w:rPr>
        <w:fldChar w:fldCharType="begin"/>
      </w:r>
      <w:r w:rsidR="00C83B8A">
        <w:rPr>
          <w:rFonts w:ascii="Times New Roman" w:hAnsi="Times New Roman"/>
        </w:rPr>
        <w:instrText xml:space="preserve"> REF _Ref482666456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17</w:t>
      </w:r>
      <w:r w:rsidR="00C83B8A">
        <w:rPr>
          <w:rFonts w:ascii="Times New Roman" w:hAnsi="Times New Roman"/>
        </w:rPr>
        <w:fldChar w:fldCharType="end"/>
      </w:r>
      <w:r w:rsidR="00C83B8A">
        <w:rPr>
          <w:rFonts w:ascii="Times New Roman" w:hAnsi="Times New Roman"/>
        </w:rPr>
        <w:t xml:space="preserve"> </w:t>
      </w:r>
      <w:r w:rsidRPr="00E525D8">
        <w:rPr>
          <w:rFonts w:ascii="Times New Roman" w:hAnsi="Times New Roman"/>
        </w:rPr>
        <w:t xml:space="preserve">(D)). In addition, the interaction between the acylium ion and the MF molecule broadens the occupied states (close to the Fermi level) of the acylium ion as shown in the Projected Density of States (PDOS) in </w:t>
      </w:r>
      <w:r w:rsidR="00C83B8A">
        <w:rPr>
          <w:rFonts w:ascii="Times New Roman" w:hAnsi="Times New Roman"/>
        </w:rPr>
        <w:fldChar w:fldCharType="begin"/>
      </w:r>
      <w:r w:rsidR="00C83B8A">
        <w:rPr>
          <w:rFonts w:ascii="Times New Roman" w:hAnsi="Times New Roman"/>
        </w:rPr>
        <w:instrText xml:space="preserve"> REF _Ref482666456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17</w:t>
      </w:r>
      <w:r w:rsidR="00C83B8A">
        <w:rPr>
          <w:rFonts w:ascii="Times New Roman" w:hAnsi="Times New Roman"/>
        </w:rPr>
        <w:fldChar w:fldCharType="end"/>
      </w:r>
      <w:r w:rsidR="00C83B8A">
        <w:rPr>
          <w:rFonts w:ascii="Times New Roman" w:hAnsi="Times New Roman"/>
        </w:rPr>
        <w:t xml:space="preserve"> </w:t>
      </w:r>
      <w:r w:rsidRPr="00E525D8">
        <w:rPr>
          <w:rFonts w:ascii="Times New Roman" w:hAnsi="Times New Roman"/>
        </w:rPr>
        <w:t xml:space="preserve">(E). This charge delocalization and electronic hybridization caused by MF in the proximity stabilizes the acylium ion and lowers the activation barrier in the C-C coupling step. </w:t>
      </w:r>
    </w:p>
    <w:p w14:paraId="62072B66" w14:textId="323C2A4D" w:rsidR="00E90306" w:rsidRPr="00E525D8" w:rsidRDefault="0088391B" w:rsidP="00654A6F">
      <w:pPr>
        <w:pStyle w:val="Heading2"/>
      </w:pPr>
      <w:bookmarkStart w:id="67" w:name="_Toc485205280"/>
      <w:r>
        <w:t>Conclusion</w:t>
      </w:r>
      <w:bookmarkEnd w:id="67"/>
    </w:p>
    <w:p w14:paraId="4818CC62" w14:textId="333AAFBA" w:rsidR="00E90306" w:rsidRPr="00E525D8" w:rsidRDefault="00E90306" w:rsidP="00E90306">
      <w:pPr>
        <w:ind w:firstLine="360"/>
        <w:jc w:val="both"/>
        <w:rPr>
          <w:rFonts w:ascii="Times New Roman" w:hAnsi="Times New Roman"/>
        </w:rPr>
      </w:pPr>
      <w:r w:rsidRPr="00E525D8">
        <w:rPr>
          <w:rFonts w:ascii="Times New Roman" w:hAnsi="Times New Roman"/>
        </w:rPr>
        <w:t xml:space="preserve">The results presented here illustrate the stable and selective C-C coupling of two biomass derived species, acetic acid and methyl furan, that when introduced alone to Brønsted zeolite catalysts lead to polymerization and coke formation </w:t>
      </w:r>
      <w:r w:rsidRPr="00E525D8">
        <w:rPr>
          <w:rFonts w:ascii="Times New Roman" w:hAnsi="Times New Roman"/>
        </w:rPr>
        <w:fldChar w:fldCharType="begin"/>
      </w:r>
      <w:r w:rsidR="00C04876">
        <w:rPr>
          <w:rFonts w:ascii="Times New Roman" w:hAnsi="Times New Roman"/>
        </w:rPr>
        <w:instrText xml:space="preserve"> ADDIN EN.CITE &lt;EndNote&gt;&lt;Cite&gt;&lt;Author&gt;Gumidyala&lt;/Author&gt;&lt;Year&gt;2016&lt;/Year&gt;&lt;RecNum&gt;9&lt;/RecNum&gt;&lt;DisplayText&gt;[9, 89]&lt;/DisplayText&gt;&lt;record&gt;&lt;rec-number&gt;9&lt;/rec-number&gt;&lt;foreign-keys&gt;&lt;key app="EN" db-id="zfaa9a05zaape2eexs750txo0z50x0fapwpf" timestamp="1496434347"&gt;9&lt;/key&gt;&lt;/foreign-keys&gt;&lt;ref-type name="Journal Article"&gt;17&lt;/ref-type&gt;&lt;contributors&gt;&lt;authors&gt;&lt;author&gt;Gumidyala, Abhishek&lt;/author&gt;&lt;author&gt;Sooknoi, Tawan&lt;/author&gt;&lt;author&gt;Crossley, Steven&lt;/author&gt;&lt;/authors&gt;&lt;/contributors&gt;&lt;titles&gt;&lt;title&gt;Selective ketonization of acetic acid over HZSM-5: The importance of acyl species and the influence of water&lt;/title&gt;&lt;secondary-title&gt;Journal of Catalysis&lt;/secondary-title&gt;&lt;/titles&gt;&lt;periodical&gt;&lt;full-title&gt;Journal of Catalysis&lt;/full-title&gt;&lt;abbr-1&gt;J Catal&lt;/abbr-1&gt;&lt;/periodical&gt;&lt;pages&gt;76-84&lt;/pages&gt;&lt;volume&gt;340&lt;/volume&gt;&lt;dates&gt;&lt;year&gt;2016&lt;/year&gt;&lt;/dates&gt;&lt;isbn&gt;0021-9517&lt;/isbn&gt;&lt;urls&gt;&lt;/urls&gt;&lt;/record&gt;&lt;/Cite&gt;&lt;Cite&gt;&lt;Author&gt;Cheng&lt;/Author&gt;&lt;Year&gt;2011&lt;/Year&gt;&lt;RecNum&gt;89&lt;/RecNum&gt;&lt;record&gt;&lt;rec-number&gt;89&lt;/rec-number&gt;&lt;foreign-keys&gt;&lt;key app="EN" db-id="zfaa9a05zaape2eexs750txo0z50x0fapwpf" timestamp="1496434357"&gt;89&lt;/key&gt;&lt;/foreign-keys&gt;&lt;ref-type name="Journal Article"&gt;17&lt;/ref-type&gt;&lt;contributors&gt;&lt;authors&gt;&lt;author&gt;Cheng, Yu-Ting&lt;/author&gt;&lt;author&gt;Huber, George W&lt;/author&gt;&lt;/authors&gt;&lt;/contributors&gt;&lt;titles&gt;&lt;title&gt;Chemistry of furan conversion into aromatics and olefins over HZSM-5: a model biomass conversion reaction&lt;/title&gt;&lt;secondary-title&gt;ACS catalysis&lt;/secondary-title&gt;&lt;/titles&gt;&lt;periodical&gt;&lt;full-title&gt;Acs Catalysis&lt;/full-title&gt;&lt;abbr-1&gt;Acs Catal&lt;/abbr-1&gt;&lt;/periodical&gt;&lt;pages&gt;611-628&lt;/pages&gt;&lt;volume&gt;1&lt;/volume&gt;&lt;number&gt;6&lt;/number&gt;&lt;dates&gt;&lt;year&gt;2011&lt;/year&gt;&lt;/dates&gt;&lt;isbn&gt;2155-5435&lt;/isbn&gt;&lt;urls&gt;&lt;/urls&gt;&lt;/record&gt;&lt;/Cite&gt;&lt;/EndNote&gt;</w:instrText>
      </w:r>
      <w:r w:rsidRPr="00E525D8">
        <w:rPr>
          <w:rFonts w:ascii="Times New Roman" w:hAnsi="Times New Roman"/>
        </w:rPr>
        <w:fldChar w:fldCharType="separate"/>
      </w:r>
      <w:r w:rsidR="00014E99">
        <w:rPr>
          <w:rFonts w:ascii="Times New Roman" w:hAnsi="Times New Roman"/>
          <w:noProof/>
        </w:rPr>
        <w:t>[9, 89]</w:t>
      </w:r>
      <w:r w:rsidRPr="00E525D8">
        <w:rPr>
          <w:rFonts w:ascii="Times New Roman" w:hAnsi="Times New Roman"/>
        </w:rPr>
        <w:fldChar w:fldCharType="end"/>
      </w:r>
      <w:r w:rsidRPr="00E525D8">
        <w:rPr>
          <w:rFonts w:ascii="Times New Roman" w:hAnsi="Times New Roman"/>
        </w:rPr>
        <w:t>. This is a promising new route for the conversion of biomass derived streams to higher value fuels and chemicals without sacrificing carbon as CO</w:t>
      </w:r>
      <w:r w:rsidRPr="00E525D8">
        <w:rPr>
          <w:rFonts w:ascii="Times New Roman" w:hAnsi="Times New Roman"/>
          <w:vertAlign w:val="subscript"/>
        </w:rPr>
        <w:t>2</w:t>
      </w:r>
      <w:r w:rsidRPr="00E525D8">
        <w:rPr>
          <w:rFonts w:ascii="Times New Roman" w:hAnsi="Times New Roman"/>
        </w:rPr>
        <w:t xml:space="preserve"> in the process. Alternative </w:t>
      </w:r>
      <w:r w:rsidRPr="00E525D8">
        <w:rPr>
          <w:rFonts w:ascii="Times New Roman" w:hAnsi="Times New Roman"/>
        </w:rPr>
        <w:lastRenderedPageBreak/>
        <w:t>approaches to upgrading of acetic acid such as ketonization exhibit a larger apparent barrier for C-C coupling. The high abundance of surface acyl groups present when acetic acid is introduced alone to a zeolite are in equilibrium with ketene species that lead to uncontrollable coke formation and catalyst deactivation</w:t>
      </w:r>
      <w:r w:rsidRPr="00E525D8">
        <w:rPr>
          <w:rFonts w:ascii="Times New Roman" w:hAnsi="Times New Roman"/>
        </w:rPr>
        <w:fldChar w:fldCharType="begin"/>
      </w:r>
      <w:r w:rsidR="00C04876">
        <w:rPr>
          <w:rFonts w:ascii="Times New Roman" w:hAnsi="Times New Roman"/>
        </w:rPr>
        <w:instrText xml:space="preserve"> ADDIN EN.CITE &lt;EndNote&gt;&lt;Cite&gt;&lt;Author&gt;Gumidyala&lt;/Author&gt;&lt;Year&gt;2016&lt;/Year&gt;&lt;RecNum&gt;9&lt;/RecNum&gt;&lt;DisplayText&gt;[9]&lt;/DisplayText&gt;&lt;record&gt;&lt;rec-number&gt;9&lt;/rec-number&gt;&lt;foreign-keys&gt;&lt;key app="EN" db-id="zfaa9a05zaape2eexs750txo0z50x0fapwpf" timestamp="1496434347"&gt;9&lt;/key&gt;&lt;/foreign-keys&gt;&lt;ref-type name="Journal Article"&gt;17&lt;/ref-type&gt;&lt;contributors&gt;&lt;authors&gt;&lt;author&gt;Gumidyala, Abhishek&lt;/author&gt;&lt;author&gt;Sooknoi, Tawan&lt;/author&gt;&lt;author&gt;Crossley, Steven&lt;/author&gt;&lt;/authors&gt;&lt;/contributors&gt;&lt;titles&gt;&lt;title&gt;Selective ketonization of acetic acid over HZSM-5: The importance of acyl species and the influence of water&lt;/title&gt;&lt;secondary-title&gt;Journal of Catalysis&lt;/secondary-title&gt;&lt;/titles&gt;&lt;periodical&gt;&lt;full-title&gt;Journal of Catalysis&lt;/full-title&gt;&lt;abbr-1&gt;J Catal&lt;/abbr-1&gt;&lt;/periodical&gt;&lt;pages&gt;76-84&lt;/pages&gt;&lt;volume&gt;340&lt;/volume&gt;&lt;dates&gt;&lt;year&gt;2016&lt;/year&gt;&lt;/dates&gt;&lt;isbn&gt;0021-9517&lt;/isbn&gt;&lt;urls&gt;&lt;/urls&gt;&lt;/record&gt;&lt;/Cite&gt;&lt;/EndNote&gt;</w:instrText>
      </w:r>
      <w:r w:rsidRPr="00E525D8">
        <w:rPr>
          <w:rFonts w:ascii="Times New Roman" w:hAnsi="Times New Roman"/>
        </w:rPr>
        <w:fldChar w:fldCharType="separate"/>
      </w:r>
      <w:r w:rsidR="00014E99">
        <w:rPr>
          <w:rFonts w:ascii="Times New Roman" w:hAnsi="Times New Roman"/>
          <w:noProof/>
        </w:rPr>
        <w:t>[9]</w:t>
      </w:r>
      <w:r w:rsidRPr="00E525D8">
        <w:rPr>
          <w:rFonts w:ascii="Times New Roman" w:hAnsi="Times New Roman"/>
        </w:rPr>
        <w:fldChar w:fldCharType="end"/>
      </w:r>
      <w:r w:rsidRPr="00E525D8">
        <w:rPr>
          <w:rFonts w:ascii="Times New Roman" w:hAnsi="Times New Roman"/>
        </w:rPr>
        <w:t xml:space="preserve">. Furanic species are known to polymerize over of Brønsted acid sites even under ambient conditions </w:t>
      </w:r>
      <w:r w:rsidRPr="00E525D8">
        <w:rPr>
          <w:rFonts w:ascii="Times New Roman" w:hAnsi="Times New Roman"/>
        </w:rPr>
        <w:fldChar w:fldCharType="begin"/>
      </w:r>
      <w:r w:rsidR="00C04876">
        <w:rPr>
          <w:rFonts w:ascii="Times New Roman" w:hAnsi="Times New Roman"/>
        </w:rPr>
        <w:instrText xml:space="preserve"> ADDIN EN.CITE &lt;EndNote&gt;&lt;Cite&gt;&lt;Author&gt;Cheng&lt;/Author&gt;&lt;Year&gt;2011&lt;/Year&gt;&lt;RecNum&gt;89&lt;/RecNum&gt;&lt;DisplayText&gt;[89]&lt;/DisplayText&gt;&lt;record&gt;&lt;rec-number&gt;89&lt;/rec-number&gt;&lt;foreign-keys&gt;&lt;key app="EN" db-id="zfaa9a05zaape2eexs750txo0z50x0fapwpf" timestamp="1496434357"&gt;89&lt;/key&gt;&lt;/foreign-keys&gt;&lt;ref-type name="Journal Article"&gt;17&lt;/ref-type&gt;&lt;contributors&gt;&lt;authors&gt;&lt;author&gt;Cheng, Yu-Ting&lt;/author&gt;&lt;author&gt;Huber, George W&lt;/author&gt;&lt;/authors&gt;&lt;/contributors&gt;&lt;titles&gt;&lt;title&gt;Chemistry of furan conversion into aromatics and olefins over HZSM-5: a model biomass conversion reaction&lt;/title&gt;&lt;secondary-title&gt;ACS catalysis&lt;/secondary-title&gt;&lt;/titles&gt;&lt;periodical&gt;&lt;full-title&gt;Acs Catalysis&lt;/full-title&gt;&lt;abbr-1&gt;Acs Catal&lt;/abbr-1&gt;&lt;/periodical&gt;&lt;pages&gt;611-628&lt;/pages&gt;&lt;volume&gt;1&lt;/volume&gt;&lt;number&gt;6&lt;/number&gt;&lt;dates&gt;&lt;year&gt;2011&lt;/year&gt;&lt;/dates&gt;&lt;isbn&gt;2155-5435&lt;/isbn&gt;&lt;urls&gt;&lt;/urls&gt;&lt;/record&gt;&lt;/Cite&gt;&lt;/EndNote&gt;</w:instrText>
      </w:r>
      <w:r w:rsidRPr="00E525D8">
        <w:rPr>
          <w:rFonts w:ascii="Times New Roman" w:hAnsi="Times New Roman"/>
        </w:rPr>
        <w:fldChar w:fldCharType="separate"/>
      </w:r>
      <w:r w:rsidR="00014E99">
        <w:rPr>
          <w:rFonts w:ascii="Times New Roman" w:hAnsi="Times New Roman"/>
          <w:noProof/>
        </w:rPr>
        <w:t>[89]</w:t>
      </w:r>
      <w:r w:rsidRPr="00E525D8">
        <w:rPr>
          <w:rFonts w:ascii="Times New Roman" w:hAnsi="Times New Roman"/>
        </w:rPr>
        <w:fldChar w:fldCharType="end"/>
      </w:r>
      <w:r w:rsidRPr="00E525D8">
        <w:rPr>
          <w:rFonts w:ascii="Times New Roman" w:hAnsi="Times New Roman"/>
        </w:rPr>
        <w:t>. In the scenario presented here, the low activation barrier for methyl furan coupling to acyl species allows for the stable production of C-C bonds while avoiding these undesired side reactions.</w:t>
      </w:r>
    </w:p>
    <w:p w14:paraId="7A65ADC1" w14:textId="1D1822B6" w:rsidR="00E90306" w:rsidRPr="00E525D8" w:rsidRDefault="00E90306" w:rsidP="00E90306">
      <w:pPr>
        <w:ind w:firstLine="360"/>
        <w:jc w:val="both"/>
        <w:rPr>
          <w:rFonts w:ascii="Times New Roman" w:hAnsi="Times New Roman"/>
        </w:rPr>
      </w:pPr>
      <w:r w:rsidRPr="00E525D8">
        <w:rPr>
          <w:rFonts w:ascii="Times New Roman" w:hAnsi="Times New Roman"/>
        </w:rPr>
        <w:t xml:space="preserve">Flow reaction studies show that the direct acylation of 2-methyl furan with acetic acid over HZSM-5 is a relatively stable reaction, to produce predominantly 5-acetyl 2-methyl furan. Acetone is observed as a side product with insignificant concentrations at temperatures below 300 °C under the reactant concentrations used here. Water inhibits the rate, but does not detrimentally influence selectivity. Further, as shown with high partial pressures of acetic acid, water may improve catalyst stability at higher temperatures </w:t>
      </w:r>
      <w:r w:rsidRPr="00E525D8">
        <w:rPr>
          <w:rFonts w:ascii="Times New Roman" w:hAnsi="Times New Roman"/>
        </w:rPr>
        <w:fldChar w:fldCharType="begin"/>
      </w:r>
      <w:r w:rsidR="00C04876">
        <w:rPr>
          <w:rFonts w:ascii="Times New Roman" w:hAnsi="Times New Roman"/>
        </w:rPr>
        <w:instrText xml:space="preserve"> ADDIN EN.CITE &lt;EndNote&gt;&lt;Cite&gt;&lt;Author&gt;Gumidyala&lt;/Author&gt;&lt;Year&gt;2016&lt;/Year&gt;&lt;RecNum&gt;9&lt;/RecNum&gt;&lt;DisplayText&gt;[9]&lt;/DisplayText&gt;&lt;record&gt;&lt;rec-number&gt;9&lt;/rec-number&gt;&lt;foreign-keys&gt;&lt;key app="EN" db-id="zfaa9a05zaape2eexs750txo0z50x0fapwpf" timestamp="1496434347"&gt;9&lt;/key&gt;&lt;/foreign-keys&gt;&lt;ref-type name="Journal Article"&gt;17&lt;/ref-type&gt;&lt;contributors&gt;&lt;authors&gt;&lt;author&gt;Gumidyala, Abhishek&lt;/author&gt;&lt;author&gt;Sooknoi, Tawan&lt;/author&gt;&lt;author&gt;Crossley, Steven&lt;/author&gt;&lt;/authors&gt;&lt;/contributors&gt;&lt;titles&gt;&lt;title&gt;Selective ketonization of acetic acid over HZSM-5: The importance of acyl species and the influence of water&lt;/title&gt;&lt;secondary-title&gt;Journal of Catalysis&lt;/secondary-title&gt;&lt;/titles&gt;&lt;periodical&gt;&lt;full-title&gt;Journal of Catalysis&lt;/full-title&gt;&lt;abbr-1&gt;J Catal&lt;/abbr-1&gt;&lt;/periodical&gt;&lt;pages&gt;76-84&lt;/pages&gt;&lt;volume&gt;340&lt;/volume&gt;&lt;dates&gt;&lt;year&gt;2016&lt;/year&gt;&lt;/dates&gt;&lt;isbn&gt;0021-9517&lt;/isbn&gt;&lt;urls&gt;&lt;/urls&gt;&lt;/record&gt;&lt;/Cite&gt;&lt;/EndNote&gt;</w:instrText>
      </w:r>
      <w:r w:rsidRPr="00E525D8">
        <w:rPr>
          <w:rFonts w:ascii="Times New Roman" w:hAnsi="Times New Roman"/>
        </w:rPr>
        <w:fldChar w:fldCharType="separate"/>
      </w:r>
      <w:r w:rsidR="00014E99">
        <w:rPr>
          <w:rFonts w:ascii="Times New Roman" w:hAnsi="Times New Roman"/>
          <w:noProof/>
        </w:rPr>
        <w:t>[9]</w:t>
      </w:r>
      <w:r w:rsidRPr="00E525D8">
        <w:rPr>
          <w:rFonts w:ascii="Times New Roman" w:hAnsi="Times New Roman"/>
        </w:rPr>
        <w:fldChar w:fldCharType="end"/>
      </w:r>
      <w:r w:rsidRPr="00E525D8">
        <w:rPr>
          <w:rFonts w:ascii="Times New Roman" w:hAnsi="Times New Roman"/>
        </w:rPr>
        <w:t>. Streams consisting primarily of acetic acid, furfural, and water can be produced from the torrefaction of lignocellulosic biomass</w:t>
      </w:r>
      <w:r w:rsidRPr="00E525D8">
        <w:rPr>
          <w:rFonts w:ascii="Times New Roman" w:hAnsi="Times New Roman"/>
        </w:rPr>
        <w:fldChar w:fldCharType="begin"/>
      </w:r>
      <w:r w:rsidR="00C04876">
        <w:rPr>
          <w:rFonts w:ascii="Times New Roman" w:hAnsi="Times New Roman"/>
        </w:rPr>
        <w:instrText xml:space="preserve"> ADDIN EN.CITE &lt;EndNote&gt;&lt;Cite&gt;&lt;Author&gt;Resasco&lt;/Author&gt;&lt;Year&gt;2015&lt;/Year&gt;&lt;RecNum&gt;74&lt;/RecNum&gt;&lt;DisplayText&gt;[74]&lt;/DisplayText&gt;&lt;record&gt;&lt;rec-number&gt;74&lt;/rec-number&gt;&lt;foreign-keys&gt;&lt;key app="EN" db-id="zfaa9a05zaape2eexs750txo0z50x0fapwpf" timestamp="1496434356"&gt;74&lt;/key&gt;&lt;/foreign-keys&gt;&lt;ref-type name="Journal Article"&gt;17&lt;/ref-type&gt;&lt;contributors&gt;&lt;authors&gt;&lt;author&gt;Resasco, Daniel E&lt;/author&gt;&lt;author&gt;Crossley, Steven P&lt;/author&gt;&lt;/authors&gt;&lt;/contributors&gt;&lt;titles&gt;&lt;title&gt;Implementation of concepts derived from model compound studies in the separation and conversion of bio-oil to fuel&lt;/title&gt;&lt;secondary-title&gt;Catalysis Today&lt;/secondary-title&gt;&lt;/titles&gt;&lt;periodical&gt;&lt;full-title&gt;Catalysis Today&lt;/full-title&gt;&lt;/periodical&gt;&lt;pages&gt;185-199&lt;/pages&gt;&lt;volume&gt;257&lt;/volume&gt;&lt;dates&gt;&lt;year&gt;2015&lt;/year&gt;&lt;/dates&gt;&lt;isbn&gt;0920-5861&lt;/isbn&gt;&lt;urls&gt;&lt;/urls&gt;&lt;/record&gt;&lt;/Cite&gt;&lt;/EndNote&gt;</w:instrText>
      </w:r>
      <w:r w:rsidRPr="00E525D8">
        <w:rPr>
          <w:rFonts w:ascii="Times New Roman" w:hAnsi="Times New Roman"/>
        </w:rPr>
        <w:fldChar w:fldCharType="separate"/>
      </w:r>
      <w:r w:rsidR="00014E99">
        <w:rPr>
          <w:rFonts w:ascii="Times New Roman" w:hAnsi="Times New Roman"/>
          <w:noProof/>
        </w:rPr>
        <w:t>[74]</w:t>
      </w:r>
      <w:r w:rsidRPr="00E525D8">
        <w:rPr>
          <w:rFonts w:ascii="Times New Roman" w:hAnsi="Times New Roman"/>
        </w:rPr>
        <w:fldChar w:fldCharType="end"/>
      </w:r>
      <w:r w:rsidRPr="00E525D8">
        <w:rPr>
          <w:rFonts w:ascii="Times New Roman" w:hAnsi="Times New Roman"/>
        </w:rPr>
        <w:t>, and the conversion of furfural has been shown to selectively produce furan or methylfuran over a variety of catalysts</w:t>
      </w:r>
      <w:r w:rsidRPr="00E525D8">
        <w:rPr>
          <w:rFonts w:ascii="Times New Roman" w:hAnsi="Times New Roman"/>
        </w:rPr>
        <w:fldChar w:fldCharType="begin">
          <w:fldData xml:space="preserve">PEVuZE5vdGU+PENpdGU+PEF1dGhvcj5TaXR0aGlzYTwvQXV0aG9yPjxZZWFyPjIwMTE8L1llYXI+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PEVuZE5vdGU+PENpdGU+PEF1dGhvcj5TaXR0aGlzYTwvQXV0aG9yPjxZZWFyPjIwMTE8L1llYXI+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[76, 90]</w:t>
      </w:r>
      <w:r w:rsidRPr="00E525D8">
        <w:rPr>
          <w:rFonts w:ascii="Times New Roman" w:hAnsi="Times New Roman"/>
        </w:rPr>
        <w:fldChar w:fldCharType="end"/>
      </w:r>
      <w:r w:rsidRPr="00E525D8">
        <w:rPr>
          <w:rFonts w:ascii="Times New Roman" w:hAnsi="Times New Roman"/>
        </w:rPr>
        <w:t>. It should be noted that furfural conversion has shown to not be inhibited by the presence of acetic acid</w:t>
      </w:r>
      <w:r w:rsidRPr="00E525D8">
        <w:rPr>
          <w:rFonts w:ascii="Times New Roman" w:hAnsi="Times New Roman"/>
        </w:rPr>
        <w:fldChar w:fldCharType="begin"/>
      </w:r>
      <w:r w:rsidR="00C04876">
        <w:rPr>
          <w:rFonts w:ascii="Times New Roman" w:hAnsi="Times New Roman"/>
        </w:rPr>
        <w:instrText xml:space="preserve"> ADDIN EN.CITE &lt;EndNote&gt;&lt;Cite&gt;&lt;Author&gt;Yu&lt;/Author&gt;&lt;Year&gt;2011&lt;/Year&gt;&lt;RecNum&gt;91&lt;/RecNum&gt;&lt;DisplayText&gt;[91]&lt;/DisplayText&gt;&lt;record&gt;&lt;rec-number&gt;91&lt;/rec-number&gt;&lt;foreign-keys&gt;&lt;key app="EN" db-id="zfaa9a05zaape2eexs750txo0z50x0fapwpf" timestamp="1496434357"&gt;91&lt;/key&gt;&lt;/foreign-keys&gt;&lt;ref-type name="Journal Article"&gt;17&lt;/ref-type&gt;&lt;contributors&gt;&lt;authors&gt;&lt;author&gt;Yu, Wanjin&lt;/author&gt;&lt;author&gt;Tang, Yang&lt;/author&gt;&lt;author&gt;Mo, Liuye&lt;/author&gt;&lt;author&gt;Chen, Ping&lt;/author&gt;&lt;author&gt;Lou, Hui&lt;/author&gt;&lt;author&gt;Zheng, Xiaoming&lt;/author&gt;&lt;/authors&gt;&lt;/contributors&gt;&lt;titles&gt;&lt;title&gt;One-step hydrogenation–esterification of furfural and acetic acid over bifunctional Pd catalysts for bio-oil upgrading&lt;/title&gt;&lt;secondary-title&gt;Bioresource technology&lt;/secondary-title&gt;&lt;/titles&gt;&lt;periodical&gt;&lt;full-title&gt;Bioresource Technology&lt;/full-title&gt;&lt;abbr-1&gt;Bioresource Technol&lt;/abbr-1&gt;&lt;/periodical&gt;&lt;pages&gt;8241-8246&lt;/pages&gt;&lt;volume&gt;102&lt;/volume&gt;&lt;number&gt;17&lt;/number&gt;&lt;dates&gt;&lt;year&gt;2011&lt;/year&gt;&lt;/dates&gt;&lt;isbn&gt;0960-8524&lt;/isbn&gt;&lt;urls&gt;&lt;/urls&gt;&lt;/record&gt;&lt;/Cite&gt;&lt;/EndNote&gt;</w:instrText>
      </w:r>
      <w:r w:rsidRPr="00E525D8">
        <w:rPr>
          <w:rFonts w:ascii="Times New Roman" w:hAnsi="Times New Roman"/>
        </w:rPr>
        <w:fldChar w:fldCharType="separate"/>
      </w:r>
      <w:r w:rsidR="00014E99">
        <w:rPr>
          <w:rFonts w:ascii="Times New Roman" w:hAnsi="Times New Roman"/>
          <w:noProof/>
        </w:rPr>
        <w:t>[91]</w:t>
      </w:r>
      <w:r w:rsidRPr="00E525D8">
        <w:rPr>
          <w:rFonts w:ascii="Times New Roman" w:hAnsi="Times New Roman"/>
        </w:rPr>
        <w:fldChar w:fldCharType="end"/>
      </w:r>
      <w:r w:rsidRPr="00E525D8">
        <w:rPr>
          <w:rFonts w:ascii="Times New Roman" w:hAnsi="Times New Roman"/>
        </w:rPr>
        <w:t>. This implies that this selective acylation reaction could be applied to upgrade biomass-derived streams containing water.</w:t>
      </w:r>
    </w:p>
    <w:p w14:paraId="29C7C35E" w14:textId="1B374FC2" w:rsidR="00E90306" w:rsidRPr="00E525D8" w:rsidRDefault="00E90306" w:rsidP="00E90306">
      <w:pPr>
        <w:ind w:firstLine="360"/>
        <w:jc w:val="both"/>
        <w:rPr>
          <w:rFonts w:ascii="Times New Roman" w:hAnsi="Times New Roman"/>
        </w:rPr>
      </w:pPr>
      <w:r w:rsidRPr="00E525D8">
        <w:rPr>
          <w:rFonts w:ascii="Times New Roman" w:hAnsi="Times New Roman"/>
        </w:rPr>
        <w:t xml:space="preserve">Results in </w:t>
      </w:r>
      <w:r w:rsidR="00C83B8A">
        <w:rPr>
          <w:rFonts w:ascii="Times New Roman" w:hAnsi="Times New Roman"/>
        </w:rPr>
        <w:fldChar w:fldCharType="begin"/>
      </w:r>
      <w:r w:rsidR="00C83B8A">
        <w:rPr>
          <w:rFonts w:ascii="Times New Roman" w:hAnsi="Times New Roman"/>
        </w:rPr>
        <w:instrText xml:space="preserve"> REF _Ref482666213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15</w:t>
      </w:r>
      <w:r w:rsidR="00C83B8A">
        <w:rPr>
          <w:rFonts w:ascii="Times New Roman" w:hAnsi="Times New Roman"/>
        </w:rPr>
        <w:fldChar w:fldCharType="end"/>
      </w:r>
      <w:r w:rsidR="00C83B8A">
        <w:rPr>
          <w:rFonts w:ascii="Times New Roman" w:hAnsi="Times New Roman"/>
        </w:rPr>
        <w:t xml:space="preserve"> </w:t>
      </w:r>
      <w:r w:rsidRPr="00E525D8">
        <w:rPr>
          <w:rFonts w:ascii="Times New Roman" w:hAnsi="Times New Roman"/>
        </w:rPr>
        <w:t>(E) emphasize the importance of topology for this reaction. HZSM-5, with a smaller pore size than H</w:t>
      </w:r>
      <w:r w:rsidRPr="00E525D8">
        <w:rPr>
          <w:rFonts w:ascii="Calibri" w:hAnsi="Calibri"/>
        </w:rPr>
        <w:t>β</w:t>
      </w:r>
      <w:r w:rsidRPr="00E525D8">
        <w:rPr>
          <w:rFonts w:ascii="Times New Roman" w:hAnsi="Times New Roman"/>
        </w:rPr>
        <w:t xml:space="preserve"> zeolites, exhibits a higher turnover frequency and improved catalyst stability for this reaction. Apesteguia et al</w:t>
      </w:r>
      <w:r w:rsidR="00A53863">
        <w:rPr>
          <w:rFonts w:ascii="Times New Roman" w:hAnsi="Times New Roman"/>
        </w:rPr>
        <w:t>.</w:t>
      </w:r>
      <w:r w:rsidRPr="00E525D8">
        <w:rPr>
          <w:rFonts w:ascii="Times New Roman" w:hAnsi="Times New Roman"/>
        </w:rPr>
        <w:fldChar w:fldCharType="begin">
          <w:fldData xml:space="preserve">PEVuZE5vdGU+PENpdGU+PEF1dGhvcj5QYWRyw7M8L0F1dGhvcj48WWVhcj4yMDA0PC9ZZWFyPjxS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PEVuZE5vdGU+PENpdGU+PEF1dGhvcj5QYWRyw7M8L0F1dGhvcj48WWVhcj4yMDA0PC9ZZWFyPjxS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[92]</w:t>
      </w:r>
      <w:r w:rsidRPr="00E525D8">
        <w:rPr>
          <w:rFonts w:ascii="Times New Roman" w:hAnsi="Times New Roman"/>
        </w:rPr>
        <w:fldChar w:fldCharType="end"/>
      </w:r>
      <w:r w:rsidRPr="00E525D8">
        <w:rPr>
          <w:rFonts w:ascii="Times New Roman" w:hAnsi="Times New Roman"/>
        </w:rPr>
        <w:t xml:space="preserve">, upon </w:t>
      </w:r>
      <w:r w:rsidRPr="00E525D8">
        <w:rPr>
          <w:rFonts w:ascii="Times New Roman" w:hAnsi="Times New Roman"/>
        </w:rPr>
        <w:lastRenderedPageBreak/>
        <w:t xml:space="preserve">studying the acylation of phenol with zeolites also reported superior performance for HZSM-5 compared to larger pored HY zeolites. This suggests that confinement plays an important role in this reaction. </w:t>
      </w:r>
    </w:p>
    <w:p w14:paraId="6F9EC988" w14:textId="726EA69F" w:rsidR="00E90306" w:rsidRDefault="00E90306" w:rsidP="00E90306">
      <w:pPr>
        <w:ind w:firstLine="360"/>
        <w:jc w:val="both"/>
        <w:rPr>
          <w:rFonts w:ascii="Times New Roman" w:hAnsi="Times New Roman"/>
        </w:rPr>
      </w:pPr>
      <w:r w:rsidRPr="00E525D8">
        <w:rPr>
          <w:rFonts w:ascii="Times New Roman" w:hAnsi="Times New Roman"/>
        </w:rPr>
        <w:t>Charge analysis from DFT (</w:t>
      </w:r>
      <w:r w:rsidR="00C83B8A">
        <w:rPr>
          <w:rFonts w:ascii="Times New Roman" w:hAnsi="Times New Roman"/>
        </w:rPr>
        <w:fldChar w:fldCharType="begin"/>
      </w:r>
      <w:r w:rsidR="00C83B8A">
        <w:rPr>
          <w:rFonts w:ascii="Times New Roman" w:hAnsi="Times New Roman"/>
        </w:rPr>
        <w:instrText xml:space="preserve"> REF _Ref482666456 \h </w:instrText>
      </w:r>
      <w:r w:rsidR="00C83B8A">
        <w:rPr>
          <w:rFonts w:ascii="Times New Roman" w:hAnsi="Times New Roman"/>
        </w:rPr>
      </w:r>
      <w:r w:rsidR="00C83B8A">
        <w:rPr>
          <w:rFonts w:ascii="Times New Roman" w:hAnsi="Times New Roman"/>
        </w:rPr>
        <w:fldChar w:fldCharType="separate"/>
      </w:r>
      <w:r w:rsidR="00EC2F89">
        <w:t xml:space="preserve">Figure </w:t>
      </w:r>
      <w:r w:rsidR="00EC2F89">
        <w:rPr>
          <w:noProof/>
        </w:rPr>
        <w:t>17</w:t>
      </w:r>
      <w:r w:rsidR="00C83B8A">
        <w:rPr>
          <w:rFonts w:ascii="Times New Roman" w:hAnsi="Times New Roman"/>
        </w:rPr>
        <w:fldChar w:fldCharType="end"/>
      </w:r>
      <w:r w:rsidRPr="00E525D8">
        <w:rPr>
          <w:rFonts w:ascii="Times New Roman" w:hAnsi="Times New Roman"/>
        </w:rPr>
        <w:t xml:space="preserve">) implies that the ability of the methylfuran molecule to compensate the charge of the acylium ion in the transition state may significantly reduce the barrier for C-C coupling. In the case of methylfuran, the reduction in the barrier is significant enough to shift the rate determining step to the rate of acid dehydration. This could explain the stability of the catalyst under these conditions, as the rapid coupling of methylfuran with surface acyl groups will decrease the population of surface acyl species that could otherwise convert to ketenes and subsequently carbonaceous deposits. In addition, low partial pressures of methylfuran and a high coverage of acetic acid will likely avoid the excessive furan polymerization over Brønsted zeolites. These calculations demonstrate the importance of the ability of methylfuran to stabilize the charge of the acylium ion at the transition state, which may be generally true for other C-C coupling reactions involving a charged species. </w:t>
      </w:r>
    </w:p>
    <w:p w14:paraId="14E08AE5" w14:textId="1EB91987" w:rsidR="001E7432" w:rsidRDefault="001E7432" w:rsidP="00E90306">
      <w:pPr>
        <w:ind w:firstLine="360"/>
        <w:jc w:val="both"/>
        <w:rPr>
          <w:rFonts w:ascii="Times New Roman" w:hAnsi="Times New Roman"/>
        </w:rPr>
      </w:pPr>
    </w:p>
    <w:p w14:paraId="3E15137B" w14:textId="77777777" w:rsidR="001E7432" w:rsidRPr="00E525D8" w:rsidRDefault="001E7432" w:rsidP="00E90306">
      <w:pPr>
        <w:ind w:firstLine="360"/>
        <w:jc w:val="both"/>
        <w:rPr>
          <w:rFonts w:ascii="Times New Roman" w:hAnsi="Times New Roman"/>
        </w:rPr>
      </w:pPr>
    </w:p>
    <w:p w14:paraId="3359B3A9" w14:textId="382EAFB8" w:rsidR="00E90306" w:rsidRDefault="00E90306" w:rsidP="00E20E71">
      <w:pPr>
        <w:widowControl w:val="0"/>
        <w:autoSpaceDE w:val="0"/>
        <w:autoSpaceDN w:val="0"/>
        <w:adjustRightInd w:val="0"/>
        <w:jc w:val="both"/>
        <w:rPr>
          <w:rFonts w:ascii="Times New Roman" w:hAnsi="Times New Roman"/>
        </w:rPr>
      </w:pPr>
    </w:p>
    <w:p w14:paraId="72180141" w14:textId="7DB9C1FF" w:rsidR="00E26DA2" w:rsidRDefault="00E26DA2" w:rsidP="00E20E71">
      <w:pPr>
        <w:widowControl w:val="0"/>
        <w:autoSpaceDE w:val="0"/>
        <w:autoSpaceDN w:val="0"/>
        <w:adjustRightInd w:val="0"/>
        <w:jc w:val="both"/>
        <w:rPr>
          <w:rFonts w:ascii="Times New Roman" w:hAnsi="Times New Roman"/>
        </w:rPr>
      </w:pPr>
    </w:p>
    <w:p w14:paraId="5A5451D1" w14:textId="1F2725F9" w:rsidR="00E26DA2" w:rsidRDefault="00E26DA2" w:rsidP="00E20E71">
      <w:pPr>
        <w:widowControl w:val="0"/>
        <w:autoSpaceDE w:val="0"/>
        <w:autoSpaceDN w:val="0"/>
        <w:adjustRightInd w:val="0"/>
        <w:jc w:val="both"/>
        <w:rPr>
          <w:rFonts w:ascii="Times New Roman" w:hAnsi="Times New Roman"/>
        </w:rPr>
      </w:pPr>
    </w:p>
    <w:p w14:paraId="3BE88A23" w14:textId="77777777" w:rsidR="00E26DA2" w:rsidRDefault="00E26DA2" w:rsidP="00E20E71">
      <w:pPr>
        <w:widowControl w:val="0"/>
        <w:autoSpaceDE w:val="0"/>
        <w:autoSpaceDN w:val="0"/>
        <w:adjustRightInd w:val="0"/>
        <w:jc w:val="both"/>
        <w:rPr>
          <w:rFonts w:ascii="Times New Roman" w:hAnsi="Times New Roman"/>
        </w:rPr>
      </w:pPr>
    </w:p>
    <w:p w14:paraId="4D0B2B60" w14:textId="77777777" w:rsidR="00811B71" w:rsidRPr="00053293" w:rsidRDefault="00811B71" w:rsidP="00E20E71">
      <w:pPr>
        <w:widowControl w:val="0"/>
        <w:autoSpaceDE w:val="0"/>
        <w:autoSpaceDN w:val="0"/>
        <w:adjustRightInd w:val="0"/>
        <w:jc w:val="both"/>
        <w:rPr>
          <w:rFonts w:ascii="Times New Roman" w:hAnsi="Times New Roman"/>
        </w:rPr>
      </w:pPr>
    </w:p>
    <w:p w14:paraId="2B78A04A" w14:textId="6BF8426E" w:rsidR="008B5624" w:rsidRDefault="008B5624" w:rsidP="008B5624">
      <w:pPr>
        <w:pStyle w:val="Heading1"/>
      </w:pPr>
      <w:bookmarkStart w:id="68" w:name="_Toc485205281"/>
      <w:r w:rsidRPr="000F56FF">
        <w:lastRenderedPageBreak/>
        <w:t xml:space="preserve">Chapter </w:t>
      </w:r>
      <w:r>
        <w:t>4</w:t>
      </w:r>
      <w:r w:rsidRPr="000F56FF">
        <w:t xml:space="preserve">: </w:t>
      </w:r>
      <w:r>
        <w:t>Kinetics and mechanism of acetic acid ketonization over HZSM-5</w:t>
      </w:r>
      <w:bookmarkEnd w:id="68"/>
      <w:r w:rsidRPr="00053293">
        <w:t xml:space="preserve"> </w:t>
      </w:r>
    </w:p>
    <w:p w14:paraId="5E6E4322" w14:textId="44802C6D" w:rsidR="00DE1C99" w:rsidRPr="00DD4361" w:rsidRDefault="00DE1C99" w:rsidP="00DE1C99">
      <w:pPr>
        <w:jc w:val="both"/>
      </w:pPr>
      <w:r>
        <w:t>All the data presented in this chapter is obtained at University of Oklahoma. The DFT calculations as a part of this work were performed by Dr. Bin Wang.</w:t>
      </w:r>
    </w:p>
    <w:p w14:paraId="7C684C62" w14:textId="77777777" w:rsidR="00DE1C99" w:rsidRDefault="00DE1C99" w:rsidP="008B5624">
      <w:pPr>
        <w:pStyle w:val="Heading2"/>
      </w:pPr>
    </w:p>
    <w:p w14:paraId="3497623C" w14:textId="2E012154" w:rsidR="008B5624" w:rsidRPr="006F723C" w:rsidRDefault="008B5624" w:rsidP="008B5624">
      <w:pPr>
        <w:pStyle w:val="Heading2"/>
      </w:pPr>
      <w:bookmarkStart w:id="69" w:name="_Toc485205282"/>
      <w:r w:rsidRPr="006F723C">
        <w:t>Introduction</w:t>
      </w:r>
      <w:bookmarkEnd w:id="69"/>
    </w:p>
    <w:p w14:paraId="2EA06101" w14:textId="248416F5" w:rsidR="008B5624" w:rsidRPr="003C5769" w:rsidRDefault="008B5624" w:rsidP="002E75C3">
      <w:pPr>
        <w:spacing w:after="120"/>
        <w:ind w:right="-187"/>
        <w:jc w:val="both"/>
      </w:pPr>
      <w:r w:rsidRPr="003C5769">
        <w:t>Fossil fuels</w:t>
      </w:r>
      <w:r>
        <w:t xml:space="preserve"> </w:t>
      </w:r>
      <w:r w:rsidRPr="003C5769">
        <w:t xml:space="preserve">are concentrated organic compounds created from the remains of plants and animals that lived millions of years ago in the form of concentrated biomass. These resources make our modern day life possible by providing energy to generate electricity, power transportation systems and manufacture commercial goods. </w:t>
      </w:r>
      <w:r>
        <w:t>T</w:t>
      </w:r>
      <w:r w:rsidRPr="003C5769">
        <w:t xml:space="preserve">he usage of these fuels </w:t>
      </w:r>
      <w:r w:rsidR="007F6989" w:rsidRPr="003C5769">
        <w:t>has</w:t>
      </w:r>
      <w:r w:rsidRPr="003C5769">
        <w:t xml:space="preserve"> an adverse effect on environment due to the greenhouse gas (carbon dioxide CO</w:t>
      </w:r>
      <w:r w:rsidRPr="003C5769">
        <w:rPr>
          <w:vertAlign w:val="subscript"/>
        </w:rPr>
        <w:t>2</w:t>
      </w:r>
      <w:r w:rsidRPr="003C5769">
        <w:t xml:space="preserve">) emissions leading to climate changes and global warming. The need of the hour is to replace fossil fuel with alternative energy source and reduce the greenhouse gas emissions. </w:t>
      </w:r>
      <w:r w:rsidR="00B23B37" w:rsidRPr="003C5769">
        <w:t>Thus,</w:t>
      </w:r>
      <w:r w:rsidRPr="003C5769">
        <w:t xml:space="preserve"> bio-fuel produced from renewable energy resources like switchgrass or oak is a perfect substitute as it lowers the net CO</w:t>
      </w:r>
      <w:r w:rsidRPr="003C5769">
        <w:rPr>
          <w:vertAlign w:val="subscript"/>
        </w:rPr>
        <w:t>2</w:t>
      </w:r>
      <w:r>
        <w:t xml:space="preserve"> emission into the atmosphere. </w:t>
      </w:r>
      <w:r w:rsidRPr="003C5769">
        <w:t xml:space="preserve">Most efficient method </w:t>
      </w:r>
      <w:r>
        <w:t xml:space="preserve">proposed to generate bio-oil </w:t>
      </w:r>
      <w:r w:rsidRPr="003C5769">
        <w:t>is by</w:t>
      </w:r>
      <w:r>
        <w:t xml:space="preserve"> rapid heating of </w:t>
      </w:r>
      <w:r w:rsidRPr="003C5769">
        <w:t xml:space="preserve">lignocellulosic biomass (switchgrass or oak) </w:t>
      </w:r>
      <w:r>
        <w:t>in absence of oxygen</w:t>
      </w:r>
      <w:r w:rsidRPr="003C5769">
        <w:t xml:space="preserve"> a process known as pyrolysis.  Upgrading of bio-oil </w:t>
      </w:r>
      <w:r>
        <w:t>to fuels and chemicals</w:t>
      </w:r>
      <w:r w:rsidRPr="003C5769">
        <w:t xml:space="preserve"> is not a simple process, as bio-oil is a complicated mixture and contains wide variety of compounds. </w:t>
      </w:r>
      <w:r>
        <w:t xml:space="preserve">The highly reactive carboxylic acids groups present in </w:t>
      </w:r>
      <w:r w:rsidRPr="003C5769">
        <w:t>bio-oil</w:t>
      </w:r>
      <w:r>
        <w:t xml:space="preserve"> makes it very unstable and complicates the process of further upgradation.</w:t>
      </w:r>
      <w:r w:rsidRPr="003C5769">
        <w:t xml:space="preserve"> </w:t>
      </w:r>
      <w:r>
        <w:t xml:space="preserve">These acids mainly acetic acid quantify to approximately 10% by weight in bio-oil, therefore converting them to light gases by traditional processes </w:t>
      </w:r>
      <w:r>
        <w:lastRenderedPageBreak/>
        <w:t>is not economical and limits the amount carbon that can be incorporated into gasoline or diesel.</w:t>
      </w:r>
    </w:p>
    <w:p w14:paraId="59B62899" w14:textId="77777777" w:rsidR="008B5624" w:rsidRDefault="008B5624" w:rsidP="002E75C3">
      <w:pPr>
        <w:jc w:val="both"/>
        <w:rPr>
          <w:rFonts w:ascii="Times New Roman" w:hAnsi="Times New Roman"/>
        </w:rPr>
      </w:pPr>
      <w:r>
        <w:rPr>
          <w:rFonts w:ascii="Times New Roman" w:hAnsi="Times New Roman"/>
        </w:rPr>
        <w:t>Several groups have worked extensively to convert these acids to more stable ketones through ketonization reaction and in process removes oxygen in the form of water and CO</w:t>
      </w:r>
      <w:r w:rsidRPr="00381DBF">
        <w:rPr>
          <w:rFonts w:ascii="Times New Roman" w:hAnsi="Times New Roman"/>
          <w:vertAlign w:val="subscript"/>
        </w:rPr>
        <w:t>2</w:t>
      </w:r>
      <w:r>
        <w:rPr>
          <w:rFonts w:ascii="Times New Roman" w:hAnsi="Times New Roman"/>
        </w:rPr>
        <w:t xml:space="preserve">. This surface catalyzed reaction is well understood over reducible oxides and metal-oxides. In the recent past there is a decent agreement regarding the mechanism involved for this reaction with rate limiting step being C-C coupling producing betaketoacid type intermediate. Ketones produced from this reaction are good building block to increase the carbon chain length via aldol condensation followed by hydro-deoxygenation to yield fuels and chemicals.    </w:t>
      </w:r>
    </w:p>
    <w:p w14:paraId="3C404921" w14:textId="69FF8973" w:rsidR="008B5624" w:rsidRDefault="008B5624" w:rsidP="002E75C3">
      <w:pPr>
        <w:ind w:firstLine="360"/>
        <w:jc w:val="both"/>
        <w:rPr>
          <w:rFonts w:ascii="Times New Roman" w:hAnsi="Times New Roman"/>
        </w:rPr>
      </w:pPr>
      <w:r>
        <w:t xml:space="preserve"> The possibility of this reaction is least explored over zeolite catalysts which are proved to be promising catalysts in upgrading bio-oil. The ability of Brønsted acid sites to readily activate ketones and formation of ketenes under certain conditions complicates a detailed understanding of this reaction over zeolites. In our recent </w:t>
      </w:r>
      <w:r w:rsidR="007F6989">
        <w:t>study,</w:t>
      </w:r>
      <w:r>
        <w:t xml:space="preserve"> we have shown possibility of converting acetic acid selectively to acetone over Brønsted acid zeolites with MFI framework. Based on experimental evidence we have reported intermediates for ketonization reaction over HZSM-5. The overall mechanism is found to be very different from reducible oxides. Adsorption of acetic acid over a Brønsted acid site leads to dehydration producing water and leaving a reactive acyl group on the surface. This acylium ion which is in equilibrium with the surface acyl attacks another activated acid to yield a dimer which is kinetically relevant step.</w:t>
      </w:r>
      <w:r w:rsidRPr="00381DBF">
        <w:rPr>
          <w:rFonts w:ascii="Times New Roman" w:hAnsi="Times New Roman"/>
        </w:rPr>
        <w:t xml:space="preserve"> </w:t>
      </w:r>
    </w:p>
    <w:p w14:paraId="09423EC6" w14:textId="2C5E50A1" w:rsidR="008B5624" w:rsidRPr="006F723C" w:rsidRDefault="008B5624" w:rsidP="002E75C3">
      <w:pPr>
        <w:pStyle w:val="ListParagraph"/>
        <w:ind w:left="0" w:firstLine="360"/>
        <w:jc w:val="both"/>
        <w:rPr>
          <w:rFonts w:ascii="Times New Roman" w:hAnsi="Times New Roman"/>
        </w:rPr>
      </w:pPr>
      <w:r>
        <w:rPr>
          <w:rFonts w:ascii="Times New Roman" w:hAnsi="Times New Roman"/>
        </w:rPr>
        <w:t xml:space="preserve">In this current </w:t>
      </w:r>
      <w:r w:rsidR="007F6989">
        <w:rPr>
          <w:rFonts w:ascii="Times New Roman" w:hAnsi="Times New Roman"/>
        </w:rPr>
        <w:t>study,</w:t>
      </w:r>
      <w:r>
        <w:rPr>
          <w:rFonts w:ascii="Times New Roman" w:hAnsi="Times New Roman"/>
        </w:rPr>
        <w:t xml:space="preserve"> we attempt to obtain a detailed understanding of the acetic acid ketonization mechanism and reaction intermediates involved via kinetic modelling. A</w:t>
      </w:r>
      <w:r w:rsidRPr="006F723C">
        <w:rPr>
          <w:rFonts w:ascii="Times New Roman" w:hAnsi="Times New Roman"/>
        </w:rPr>
        <w:t xml:space="preserve"> </w:t>
      </w:r>
      <w:r w:rsidRPr="006F723C">
        <w:rPr>
          <w:rFonts w:ascii="Times New Roman" w:hAnsi="Times New Roman"/>
        </w:rPr>
        <w:lastRenderedPageBreak/>
        <w:t>detailed kinetic investigation, using a Langmuir–Hinshelwood model</w:t>
      </w:r>
      <w:r>
        <w:rPr>
          <w:rFonts w:ascii="Times New Roman" w:hAnsi="Times New Roman"/>
        </w:rPr>
        <w:t xml:space="preserve"> kinetic fitting involving single Brønsted site</w:t>
      </w:r>
      <w:r w:rsidRPr="006F723C">
        <w:rPr>
          <w:rFonts w:ascii="Times New Roman" w:hAnsi="Times New Roman"/>
        </w:rPr>
        <w:t>, combined with the transition state theory analysis</w:t>
      </w:r>
      <w:r>
        <w:rPr>
          <w:rFonts w:ascii="Times New Roman" w:hAnsi="Times New Roman"/>
        </w:rPr>
        <w:t xml:space="preserve"> is performed to calculate the activation energy barrier for ketonization reaction over HZSM-5. Here we are reporting</w:t>
      </w:r>
      <w:r w:rsidRPr="00F34E13">
        <w:rPr>
          <w:rFonts w:ascii="Times New Roman" w:hAnsi="Times New Roman"/>
        </w:rPr>
        <w:t xml:space="preserve"> </w:t>
      </w:r>
      <w:r w:rsidRPr="006F723C">
        <w:rPr>
          <w:rFonts w:ascii="Times New Roman" w:hAnsi="Times New Roman"/>
        </w:rPr>
        <w:t>kinet</w:t>
      </w:r>
      <w:r>
        <w:rPr>
          <w:rFonts w:ascii="Times New Roman" w:hAnsi="Times New Roman"/>
        </w:rPr>
        <w:t>ic and thermodynamic parameters after r</w:t>
      </w:r>
      <w:r w:rsidRPr="006F723C">
        <w:rPr>
          <w:rFonts w:ascii="Times New Roman" w:hAnsi="Times New Roman"/>
        </w:rPr>
        <w:t xml:space="preserve">igorous catalytic kinetics analysis </w:t>
      </w:r>
      <w:r>
        <w:rPr>
          <w:rFonts w:ascii="Times New Roman" w:hAnsi="Times New Roman"/>
        </w:rPr>
        <w:t>of the experimental data</w:t>
      </w:r>
      <w:r w:rsidRPr="006F723C">
        <w:rPr>
          <w:rFonts w:ascii="Times New Roman" w:hAnsi="Times New Roman"/>
        </w:rPr>
        <w:t xml:space="preserve">. </w:t>
      </w:r>
      <w:r>
        <w:rPr>
          <w:rFonts w:ascii="Times New Roman" w:hAnsi="Times New Roman"/>
        </w:rPr>
        <w:t>Computational simulations using density functional theory are done to confirm the authenticity of parameters obtained from experimental fitting</w:t>
      </w:r>
      <w:r w:rsidRPr="006F723C">
        <w:rPr>
          <w:rFonts w:ascii="Times New Roman" w:hAnsi="Times New Roman"/>
        </w:rPr>
        <w:t xml:space="preserve">. </w:t>
      </w:r>
      <w:r>
        <w:rPr>
          <w:rFonts w:ascii="Times New Roman" w:hAnsi="Times New Roman"/>
        </w:rPr>
        <w:t>Theoretical calculations validate the assumption of rate limiting step for this reaction being a C-C coupling of acylium ion and an enolate. A good agreement is observed for kinetic and thermodynamic parameters between kinetic fitting and DFT study.</w:t>
      </w:r>
    </w:p>
    <w:p w14:paraId="4D6EE5DB" w14:textId="77777777" w:rsidR="008B5624" w:rsidRDefault="008B5624" w:rsidP="008B5624">
      <w:pPr>
        <w:pStyle w:val="ListParagraph"/>
        <w:ind w:left="360"/>
        <w:rPr>
          <w:rFonts w:ascii="Times New Roman" w:hAnsi="Times New Roman"/>
          <w:b/>
        </w:rPr>
      </w:pPr>
    </w:p>
    <w:p w14:paraId="3274D7AE" w14:textId="77777777" w:rsidR="008B5624" w:rsidRPr="00CE5520" w:rsidRDefault="008B5624" w:rsidP="008B5624">
      <w:pPr>
        <w:pStyle w:val="Heading2"/>
      </w:pPr>
      <w:bookmarkStart w:id="70" w:name="_Toc485205283"/>
      <w:r w:rsidRPr="00CE5520">
        <w:t>Experimental</w:t>
      </w:r>
      <w:bookmarkEnd w:id="70"/>
    </w:p>
    <w:p w14:paraId="4782EEE0" w14:textId="77777777" w:rsidR="008B5624" w:rsidRPr="00CE5520" w:rsidRDefault="008B5624" w:rsidP="000814C1">
      <w:pPr>
        <w:pStyle w:val="Heading3"/>
      </w:pPr>
      <w:bookmarkStart w:id="71" w:name="_Toc485205284"/>
      <w:r w:rsidRPr="00CE5520">
        <w:t>Catalyst preparation.</w:t>
      </w:r>
      <w:bookmarkEnd w:id="71"/>
    </w:p>
    <w:p w14:paraId="3EEF7CD2" w14:textId="1AB3B059" w:rsidR="008B5624" w:rsidRPr="006F723C" w:rsidRDefault="008B5624" w:rsidP="00811B71">
      <w:pPr>
        <w:autoSpaceDE w:val="0"/>
        <w:autoSpaceDN w:val="0"/>
        <w:adjustRightInd w:val="0"/>
        <w:ind w:firstLine="360"/>
        <w:jc w:val="both"/>
        <w:rPr>
          <w:rFonts w:ascii="Times New Roman" w:hAnsi="Times New Roman"/>
        </w:rPr>
      </w:pPr>
      <w:r>
        <w:rPr>
          <w:rFonts w:ascii="Times New Roman" w:hAnsi="Times New Roman"/>
        </w:rPr>
        <w:t xml:space="preserve">All the experimental studies in the article have been carried out over </w:t>
      </w:r>
      <w:r w:rsidRPr="006F723C">
        <w:rPr>
          <w:rFonts w:ascii="Times New Roman" w:hAnsi="Times New Roman"/>
        </w:rPr>
        <w:t>ZSM-5</w:t>
      </w:r>
      <w:r>
        <w:rPr>
          <w:rFonts w:ascii="Times New Roman" w:hAnsi="Times New Roman"/>
        </w:rPr>
        <w:t xml:space="preserve"> catalyst</w:t>
      </w:r>
      <w:r w:rsidRPr="006F723C">
        <w:rPr>
          <w:rFonts w:ascii="Times New Roman" w:hAnsi="Times New Roman"/>
        </w:rPr>
        <w:t xml:space="preserve"> (CBV-8014) with a SiO</w:t>
      </w:r>
      <w:r w:rsidRPr="006F723C">
        <w:rPr>
          <w:rFonts w:ascii="Times New Roman" w:hAnsi="Times New Roman"/>
          <w:vertAlign w:val="subscript"/>
        </w:rPr>
        <w:t>2</w:t>
      </w:r>
      <w:r w:rsidRPr="006F723C">
        <w:rPr>
          <w:rFonts w:ascii="Times New Roman" w:hAnsi="Times New Roman"/>
        </w:rPr>
        <w:t>/Al</w:t>
      </w:r>
      <w:r w:rsidRPr="006F723C">
        <w:rPr>
          <w:rFonts w:ascii="Times New Roman" w:hAnsi="Times New Roman"/>
          <w:vertAlign w:val="subscript"/>
        </w:rPr>
        <w:t>2</w:t>
      </w:r>
      <w:r w:rsidRPr="006F723C">
        <w:rPr>
          <w:rFonts w:ascii="Times New Roman" w:hAnsi="Times New Roman"/>
        </w:rPr>
        <w:t>O</w:t>
      </w:r>
      <w:r w:rsidRPr="006F723C">
        <w:rPr>
          <w:rFonts w:ascii="Times New Roman" w:hAnsi="Times New Roman"/>
          <w:vertAlign w:val="subscript"/>
        </w:rPr>
        <w:t>3</w:t>
      </w:r>
      <w:r w:rsidRPr="006F723C">
        <w:rPr>
          <w:rFonts w:ascii="Times New Roman" w:hAnsi="Times New Roman"/>
        </w:rPr>
        <w:t>=80 purchased from Zeolyst International</w:t>
      </w:r>
      <w:r>
        <w:rPr>
          <w:rFonts w:ascii="Times New Roman" w:hAnsi="Times New Roman"/>
        </w:rPr>
        <w:t xml:space="preserve">. The commercial form of CBV8014 is in </w:t>
      </w:r>
      <w:r w:rsidRPr="006F723C">
        <w:rPr>
          <w:rFonts w:ascii="Times New Roman" w:hAnsi="Times New Roman"/>
        </w:rPr>
        <w:t xml:space="preserve">the ammonium form </w:t>
      </w:r>
      <w:r>
        <w:rPr>
          <w:rFonts w:ascii="Times New Roman" w:hAnsi="Times New Roman"/>
        </w:rPr>
        <w:t>which is converted to proton form upon calcining in dry air at 600 °C for 5 hours.</w:t>
      </w:r>
      <w:r w:rsidRPr="006F723C">
        <w:rPr>
          <w:rFonts w:ascii="Times New Roman" w:hAnsi="Times New Roman"/>
        </w:rPr>
        <w:t xml:space="preserve"> </w:t>
      </w:r>
      <w:r>
        <w:rPr>
          <w:rFonts w:ascii="Times New Roman" w:hAnsi="Times New Roman"/>
        </w:rPr>
        <w:t>A</w:t>
      </w:r>
      <w:r w:rsidRPr="006F723C">
        <w:rPr>
          <w:rFonts w:ascii="Times New Roman" w:hAnsi="Times New Roman"/>
        </w:rPr>
        <w:t xml:space="preserve">fter calcination </w:t>
      </w:r>
      <w:r>
        <w:rPr>
          <w:rFonts w:ascii="Times New Roman" w:hAnsi="Times New Roman"/>
        </w:rPr>
        <w:t>the catalyst is</w:t>
      </w:r>
      <w:r w:rsidRPr="006F723C">
        <w:rPr>
          <w:rFonts w:ascii="Times New Roman" w:hAnsi="Times New Roman"/>
        </w:rPr>
        <w:t xml:space="preserve"> pelletized</w:t>
      </w:r>
      <w:r>
        <w:rPr>
          <w:rFonts w:ascii="Times New Roman" w:hAnsi="Times New Roman"/>
        </w:rPr>
        <w:t xml:space="preserve"> using a hydraulic press</w:t>
      </w:r>
      <w:r w:rsidRPr="006F723C">
        <w:rPr>
          <w:rFonts w:ascii="Times New Roman" w:hAnsi="Times New Roman"/>
        </w:rPr>
        <w:t xml:space="preserve"> and subsequently crushed and sieved to particles with sizes ranging from 90-250 µm.</w:t>
      </w:r>
    </w:p>
    <w:p w14:paraId="049447BA" w14:textId="77777777" w:rsidR="008B5624" w:rsidRPr="00CE5520" w:rsidRDefault="008B5624" w:rsidP="000814C1">
      <w:pPr>
        <w:pStyle w:val="Heading3"/>
      </w:pPr>
      <w:bookmarkStart w:id="72" w:name="_Toc485205285"/>
      <w:r w:rsidRPr="00CE5520">
        <w:t>Catalyst characterization.</w:t>
      </w:r>
      <w:bookmarkEnd w:id="72"/>
    </w:p>
    <w:p w14:paraId="47907054" w14:textId="77777777" w:rsidR="008B5624" w:rsidRPr="00F570E6" w:rsidRDefault="008B5624" w:rsidP="002E75C3">
      <w:pPr>
        <w:autoSpaceDE w:val="0"/>
        <w:autoSpaceDN w:val="0"/>
        <w:adjustRightInd w:val="0"/>
        <w:ind w:firstLine="360"/>
        <w:jc w:val="both"/>
        <w:rPr>
          <w:rFonts w:ascii="Times New Roman" w:hAnsi="Times New Roman"/>
        </w:rPr>
      </w:pPr>
      <w:r>
        <w:rPr>
          <w:rFonts w:ascii="Times New Roman" w:hAnsi="Times New Roman"/>
        </w:rPr>
        <w:t xml:space="preserve">A detailed characterization for H-form of CBV8014 has been reported in a recent publication from our group. </w:t>
      </w:r>
      <w:r w:rsidRPr="006F723C">
        <w:rPr>
          <w:rFonts w:ascii="Times New Roman" w:hAnsi="Times New Roman"/>
        </w:rPr>
        <w:t xml:space="preserve">X-Ray Diffraction </w:t>
      </w:r>
      <w:r>
        <w:rPr>
          <w:rFonts w:ascii="Times New Roman" w:hAnsi="Times New Roman"/>
        </w:rPr>
        <w:t xml:space="preserve">study ensured the catalyst has retained </w:t>
      </w:r>
      <w:r w:rsidRPr="006F723C">
        <w:rPr>
          <w:rFonts w:ascii="Times New Roman" w:hAnsi="Times New Roman"/>
        </w:rPr>
        <w:t xml:space="preserve">crystallinity </w:t>
      </w:r>
      <w:r>
        <w:rPr>
          <w:rFonts w:ascii="Times New Roman" w:hAnsi="Times New Roman"/>
        </w:rPr>
        <w:t xml:space="preserve">and has not collapsed upon calcination. The particle diameter of CBV8014 </w:t>
      </w:r>
      <w:r>
        <w:rPr>
          <w:rFonts w:ascii="Times New Roman" w:hAnsi="Times New Roman"/>
        </w:rPr>
        <w:lastRenderedPageBreak/>
        <w:t xml:space="preserve">was estimated from </w:t>
      </w:r>
      <w:r w:rsidRPr="006F723C">
        <w:rPr>
          <w:rFonts w:ascii="Times New Roman" w:hAnsi="Times New Roman"/>
        </w:rPr>
        <w:t>Scanning electr</w:t>
      </w:r>
      <w:r>
        <w:rPr>
          <w:rFonts w:ascii="Times New Roman" w:hAnsi="Times New Roman"/>
        </w:rPr>
        <w:t>on microscopy (SEM) using</w:t>
      </w:r>
      <w:r w:rsidRPr="006F723C">
        <w:rPr>
          <w:rFonts w:ascii="Times New Roman" w:hAnsi="Times New Roman"/>
        </w:rPr>
        <w:t xml:space="preserve"> Zeiss-NEON F</w:t>
      </w:r>
      <w:r>
        <w:rPr>
          <w:rFonts w:ascii="Times New Roman" w:hAnsi="Times New Roman"/>
        </w:rPr>
        <w:t xml:space="preserve">EG-SEM instrument shows a distribution of particles ranging from 100-500nm. </w:t>
      </w:r>
      <w:r w:rsidRPr="006F723C">
        <w:rPr>
          <w:rFonts w:ascii="Times New Roman" w:hAnsi="Times New Roman"/>
        </w:rPr>
        <w:t>Isopropyl amine (IPA) temperature-programmed desorption (TPD) experiment</w:t>
      </w:r>
      <w:r>
        <w:rPr>
          <w:rFonts w:ascii="Times New Roman" w:hAnsi="Times New Roman"/>
        </w:rPr>
        <w:t xml:space="preserve"> revealed</w:t>
      </w:r>
      <w:r w:rsidRPr="006F723C">
        <w:rPr>
          <w:rFonts w:ascii="Times New Roman" w:hAnsi="Times New Roman"/>
        </w:rPr>
        <w:t xml:space="preserve"> the concentration of Brønsted acid sites</w:t>
      </w:r>
      <w:r>
        <w:rPr>
          <w:rFonts w:ascii="Times New Roman" w:hAnsi="Times New Roman"/>
        </w:rPr>
        <w:t xml:space="preserve"> in CBV8014</w:t>
      </w:r>
      <w:r w:rsidRPr="006F723C">
        <w:rPr>
          <w:rFonts w:ascii="Times New Roman" w:hAnsi="Times New Roman"/>
        </w:rPr>
        <w:t xml:space="preserve">. </w:t>
      </w:r>
      <w:r>
        <w:rPr>
          <w:rFonts w:ascii="Times New Roman" w:hAnsi="Times New Roman"/>
        </w:rPr>
        <w:t>Quantifying the propylene desorbing from the zeolite bed saturated with IPA upon heating gives a measure of number of protons per gram of catalyst.</w:t>
      </w:r>
      <w:r w:rsidRPr="006F723C">
        <w:rPr>
          <w:rFonts w:ascii="Times New Roman" w:hAnsi="Times New Roman"/>
        </w:rPr>
        <w:t xml:space="preserve"> </w:t>
      </w:r>
    </w:p>
    <w:p w14:paraId="0B32247B" w14:textId="77777777" w:rsidR="008B5624" w:rsidRPr="00CE5520" w:rsidRDefault="008B5624" w:rsidP="000814C1">
      <w:pPr>
        <w:pStyle w:val="Heading3"/>
      </w:pPr>
      <w:bookmarkStart w:id="73" w:name="_Toc485205286"/>
      <w:r w:rsidRPr="00CE5520">
        <w:t>Continuous flow reactions</w:t>
      </w:r>
      <w:bookmarkEnd w:id="73"/>
    </w:p>
    <w:p w14:paraId="1DAE2D9F" w14:textId="21749A12" w:rsidR="008B5624" w:rsidRDefault="008B5624" w:rsidP="002E75C3">
      <w:pPr>
        <w:ind w:firstLine="720"/>
        <w:jc w:val="both"/>
        <w:rPr>
          <w:rFonts w:ascii="Times New Roman" w:hAnsi="Times New Roman"/>
        </w:rPr>
      </w:pPr>
      <w:r>
        <w:rPr>
          <w:rFonts w:ascii="Times New Roman" w:hAnsi="Times New Roman"/>
        </w:rPr>
        <w:t>Experimental reaction data was obtained by performing reactions</w:t>
      </w:r>
      <w:r w:rsidRPr="006F723C">
        <w:rPr>
          <w:rFonts w:ascii="Times New Roman" w:hAnsi="Times New Roman"/>
        </w:rPr>
        <w:t xml:space="preserve"> in a quartz tube reactor (1/4” OD) at atmospheric pressure </w:t>
      </w:r>
      <w:r>
        <w:rPr>
          <w:rFonts w:ascii="Times New Roman" w:hAnsi="Times New Roman"/>
        </w:rPr>
        <w:t>and temperatures varying from 280-31</w:t>
      </w:r>
      <w:r w:rsidRPr="006F723C">
        <w:rPr>
          <w:rFonts w:ascii="Times New Roman" w:hAnsi="Times New Roman"/>
        </w:rPr>
        <w:t xml:space="preserve">0°C. </w:t>
      </w:r>
      <w:r>
        <w:rPr>
          <w:rFonts w:ascii="Times New Roman" w:hAnsi="Times New Roman"/>
        </w:rPr>
        <w:t>Measured amount of catalyst was diluted with acid washed glass beads of same size as catalyst pellets and packed in the quartz tube reactor between quartz wool. The temperature of the catalyst bed was controlled by attaching a thermocouple to the wall of the reactor.</w:t>
      </w:r>
      <w:r w:rsidRPr="006F723C">
        <w:rPr>
          <w:rFonts w:ascii="Times New Roman" w:hAnsi="Times New Roman"/>
        </w:rPr>
        <w:t xml:space="preserve"> </w:t>
      </w:r>
      <w:r>
        <w:rPr>
          <w:rFonts w:ascii="Times New Roman" w:hAnsi="Times New Roman"/>
        </w:rPr>
        <w:t xml:space="preserve">The temperature of the inlet of the reactor was maintained was maintained at 90 °C to create vaporization zone for the acetic acid </w:t>
      </w:r>
      <w:r w:rsidRPr="006F723C">
        <w:rPr>
          <w:rFonts w:ascii="Times New Roman" w:hAnsi="Times New Roman"/>
        </w:rPr>
        <w:t>(Sigma Aldrich,</w:t>
      </w:r>
      <w:r w:rsidRPr="006F723C">
        <w:rPr>
          <w:rFonts w:ascii="Times New Roman" w:hAnsi="Times New Roman"/>
          <w:b/>
          <w:bCs/>
          <w:shd w:val="clear" w:color="auto" w:fill="FDFDFD"/>
        </w:rPr>
        <w:t xml:space="preserve"> </w:t>
      </w:r>
      <w:r w:rsidRPr="006F723C">
        <w:rPr>
          <w:rFonts w:ascii="Times New Roman" w:hAnsi="Times New Roman"/>
        </w:rPr>
        <w:t xml:space="preserve">ACS reagent, ≥99.7%) </w:t>
      </w:r>
      <w:r>
        <w:rPr>
          <w:rFonts w:ascii="Times New Roman" w:hAnsi="Times New Roman"/>
        </w:rPr>
        <w:t>being fed through syringe and septum.</w:t>
      </w:r>
      <w:r w:rsidRPr="006F723C">
        <w:rPr>
          <w:rFonts w:ascii="Times New Roman" w:hAnsi="Times New Roman"/>
        </w:rPr>
        <w:t xml:space="preserve"> </w:t>
      </w:r>
      <w:r>
        <w:rPr>
          <w:rFonts w:ascii="Times New Roman" w:hAnsi="Times New Roman"/>
        </w:rPr>
        <w:t>T</w:t>
      </w:r>
      <w:r w:rsidRPr="006F723C">
        <w:rPr>
          <w:rFonts w:ascii="Times New Roman" w:hAnsi="Times New Roman"/>
        </w:rPr>
        <w:t xml:space="preserve">he </w:t>
      </w:r>
      <w:r>
        <w:rPr>
          <w:rFonts w:ascii="Times New Roman" w:hAnsi="Times New Roman"/>
        </w:rPr>
        <w:t>outlet of the</w:t>
      </w:r>
      <w:r w:rsidRPr="006F723C">
        <w:rPr>
          <w:rFonts w:ascii="Times New Roman" w:hAnsi="Times New Roman"/>
        </w:rPr>
        <w:t xml:space="preserve"> reactor, which was connected to a </w:t>
      </w:r>
      <w:r w:rsidR="007F6989" w:rsidRPr="006F723C">
        <w:rPr>
          <w:rFonts w:ascii="Times New Roman" w:hAnsi="Times New Roman"/>
        </w:rPr>
        <w:t>six-port</w:t>
      </w:r>
      <w:r w:rsidRPr="006F723C">
        <w:rPr>
          <w:rFonts w:ascii="Times New Roman" w:hAnsi="Times New Roman"/>
        </w:rPr>
        <w:t xml:space="preserve"> valve for sampling, </w:t>
      </w:r>
      <w:r>
        <w:rPr>
          <w:rFonts w:ascii="Times New Roman" w:hAnsi="Times New Roman"/>
        </w:rPr>
        <w:t>is</w:t>
      </w:r>
      <w:r w:rsidRPr="006F723C">
        <w:rPr>
          <w:rFonts w:ascii="Times New Roman" w:hAnsi="Times New Roman"/>
        </w:rPr>
        <w:t xml:space="preserve"> heated to 250°C to </w:t>
      </w:r>
      <w:r>
        <w:rPr>
          <w:rFonts w:ascii="Times New Roman" w:hAnsi="Times New Roman"/>
        </w:rPr>
        <w:t>avoid</w:t>
      </w:r>
      <w:r w:rsidRPr="006F723C">
        <w:rPr>
          <w:rFonts w:ascii="Times New Roman" w:hAnsi="Times New Roman"/>
        </w:rPr>
        <w:t xml:space="preserve"> condensation</w:t>
      </w:r>
      <w:r>
        <w:rPr>
          <w:rFonts w:ascii="Times New Roman" w:hAnsi="Times New Roman"/>
        </w:rPr>
        <w:t xml:space="preserve"> of unconverted reactants and products</w:t>
      </w:r>
      <w:r w:rsidRPr="006F723C">
        <w:rPr>
          <w:rFonts w:ascii="Times New Roman" w:hAnsi="Times New Roman"/>
        </w:rPr>
        <w:t xml:space="preserve">. </w:t>
      </w:r>
      <w:r>
        <w:rPr>
          <w:rFonts w:ascii="Times New Roman" w:hAnsi="Times New Roman"/>
        </w:rPr>
        <w:t>Before introducing acetic acid on to the catalyst bed, it was flushed in helium flow of 125 ml/min for one hour at 300 °C to remove water</w:t>
      </w:r>
      <w:r w:rsidRPr="006F723C">
        <w:rPr>
          <w:rFonts w:ascii="Times New Roman" w:hAnsi="Times New Roman"/>
        </w:rPr>
        <w:t xml:space="preserve">. The </w:t>
      </w:r>
      <w:r>
        <w:rPr>
          <w:rFonts w:ascii="Times New Roman" w:hAnsi="Times New Roman"/>
        </w:rPr>
        <w:t>outlet stream leaving the reactor is analyzed</w:t>
      </w:r>
      <w:r w:rsidRPr="006F723C">
        <w:rPr>
          <w:rFonts w:ascii="Times New Roman" w:hAnsi="Times New Roman"/>
        </w:rPr>
        <w:t xml:space="preserve"> at the desired time on stream (TOS) using a Hewlett Packard 6890 gas chromatograph equipped with a flame ionization detector and an innowax column of dimensions 30m and 0.25 µm.  The vapors downstream of the </w:t>
      </w:r>
      <w:r w:rsidR="007F6989" w:rsidRPr="006F723C">
        <w:rPr>
          <w:rFonts w:ascii="Times New Roman" w:hAnsi="Times New Roman"/>
        </w:rPr>
        <w:t>six-port</w:t>
      </w:r>
      <w:r w:rsidRPr="006F723C">
        <w:rPr>
          <w:rFonts w:ascii="Times New Roman" w:hAnsi="Times New Roman"/>
        </w:rPr>
        <w:t xml:space="preserve"> valve were condensed in a sample bubbler using ice and water as a coolant medium. </w:t>
      </w:r>
    </w:p>
    <w:p w14:paraId="5BD53087" w14:textId="35D8E2F2" w:rsidR="008B5624" w:rsidRPr="00CE5520" w:rsidRDefault="008B5624" w:rsidP="000814C1">
      <w:pPr>
        <w:pStyle w:val="Heading3"/>
      </w:pPr>
      <w:bookmarkStart w:id="74" w:name="_Toc485205287"/>
      <w:r>
        <w:lastRenderedPageBreak/>
        <w:t>Density functional theory calculations</w:t>
      </w:r>
      <w:bookmarkEnd w:id="74"/>
    </w:p>
    <w:p w14:paraId="1CB39B4A" w14:textId="77777777" w:rsidR="008B5624" w:rsidRPr="005B7DFC" w:rsidRDefault="008B5624" w:rsidP="002E75C3">
      <w:pPr>
        <w:ind w:firstLine="720"/>
        <w:jc w:val="both"/>
        <w:rPr>
          <w:rFonts w:ascii="Times New Roman" w:hAnsi="Times New Roman"/>
        </w:rPr>
      </w:pPr>
      <w:r w:rsidRPr="005B7DFC">
        <w:rPr>
          <w:rFonts w:ascii="Times New Roman" w:hAnsi="Times New Roman"/>
        </w:rPr>
        <w:t xml:space="preserve">DFT calculations were carried out using the VASP (Vienna ab initio </w:t>
      </w:r>
      <w:r>
        <w:rPr>
          <w:rFonts w:ascii="Times New Roman" w:hAnsi="Times New Roman"/>
        </w:rPr>
        <w:t>simulation) package</w:t>
      </w:r>
      <w:r w:rsidRPr="005B7DFC">
        <w:rPr>
          <w:rFonts w:ascii="Times New Roman" w:hAnsi="Times New Roman"/>
        </w:rPr>
        <w:t xml:space="preserve">. The PBE generalized gradient approximation </w:t>
      </w:r>
      <w:r>
        <w:rPr>
          <w:rFonts w:ascii="Times New Roman" w:hAnsi="Times New Roman"/>
        </w:rPr>
        <w:t>exchange-correlation potential</w:t>
      </w:r>
      <w:r w:rsidRPr="005B7DFC">
        <w:rPr>
          <w:rFonts w:ascii="Times New Roman" w:hAnsi="Times New Roman"/>
        </w:rPr>
        <w:t xml:space="preserve"> was used, and the electron-core interactions were treated in the projector augmented </w:t>
      </w:r>
      <w:r>
        <w:rPr>
          <w:rFonts w:ascii="Times New Roman" w:hAnsi="Times New Roman"/>
        </w:rPr>
        <w:t>wave method</w:t>
      </w:r>
      <w:r w:rsidRPr="005B7DFC">
        <w:rPr>
          <w:rFonts w:ascii="Times New Roman" w:hAnsi="Times New Roman"/>
        </w:rPr>
        <w:t xml:space="preserve">. The van der Waals interaction was taken into account through the so-called DFT-D3 semiempirical methods via a </w:t>
      </w:r>
      <w:r>
        <w:rPr>
          <w:rFonts w:ascii="Times New Roman" w:hAnsi="Times New Roman"/>
        </w:rPr>
        <w:t>pairwise force field. An HSE hybrid functional</w:t>
      </w:r>
      <w:r w:rsidRPr="005B7DFC">
        <w:rPr>
          <w:rFonts w:ascii="Times New Roman" w:hAnsi="Times New Roman"/>
        </w:rPr>
        <w:t xml:space="preserve"> was also used to calculate the total energy of the initial, transition, and final states that were already optimized by DFT-D3 calculations to reduce underestimation of the reaction barriers caused by the charge delocalization error of the local and semilocal exchange-correlation functionals</w:t>
      </w:r>
      <w:r>
        <w:rPr>
          <w:rFonts w:ascii="Times New Roman" w:hAnsi="Times New Roman"/>
        </w:rPr>
        <w:t>. The nudged elastic band</w:t>
      </w:r>
      <w:r w:rsidRPr="005B7DFC">
        <w:rPr>
          <w:rFonts w:ascii="Times New Roman" w:hAnsi="Times New Roman"/>
        </w:rPr>
        <w:t xml:space="preserve"> method was used to find the transition state and calculate the reaction barriers. The transition states were further verified by vibrational calculations. All the calculations were performed using a ZSM-5 unit cell including 96Si and 192O atoms. One Si atom at the T12 site, which was located at the intersection an</w:t>
      </w:r>
      <w:r>
        <w:rPr>
          <w:rFonts w:ascii="Times New Roman" w:hAnsi="Times New Roman"/>
        </w:rPr>
        <w:t>d more accessible to reactions</w:t>
      </w:r>
      <w:r w:rsidRPr="005B7DFC">
        <w:rPr>
          <w:rFonts w:ascii="Times New Roman" w:hAnsi="Times New Roman"/>
        </w:rPr>
        <w:t xml:space="preserve">, as replaced by one Al atom; thus, the Si/Al ratio is 95:1. The proton was initially attached to the O atom that was between the Al atom and the nearest T12 Si atom. The structure of the unit cell was taken from an experimental work (a = 20.078 Å; b = 19.894 Å; c </w:t>
      </w:r>
      <w:r>
        <w:rPr>
          <w:rFonts w:ascii="Times New Roman" w:hAnsi="Times New Roman"/>
        </w:rPr>
        <w:t>= 13.372 Å</w:t>
      </w:r>
      <w:r w:rsidRPr="005B7DFC">
        <w:rPr>
          <w:rFonts w:ascii="Times New Roman" w:hAnsi="Times New Roman"/>
        </w:rPr>
        <w:t xml:space="preserve"> and fixed during the calculation. Atomic relaxation was performed using a single G point of the Brillouin zone with a kinetic cutoff energy of 400 eV. A further increase of k-point sampling to (1 × 1 × 2) does not change the reaction energetics. All the atoms (zeolite and the molecules) were fully relaxed until the atomic forces were smaller than 0.02 eV Å−1.</w:t>
      </w:r>
    </w:p>
    <w:p w14:paraId="31591D1B" w14:textId="77777777" w:rsidR="008B5624" w:rsidRPr="006F723C" w:rsidRDefault="008B5624" w:rsidP="008B5624">
      <w:pPr>
        <w:ind w:firstLine="720"/>
        <w:rPr>
          <w:rFonts w:ascii="Times New Roman" w:hAnsi="Times New Roman"/>
        </w:rPr>
      </w:pPr>
    </w:p>
    <w:p w14:paraId="42BE69A1" w14:textId="77777777" w:rsidR="008B5624" w:rsidRDefault="008B5624" w:rsidP="008B5624">
      <w:pPr>
        <w:pStyle w:val="Heading2"/>
      </w:pPr>
      <w:bookmarkStart w:id="75" w:name="_Toc485205288"/>
      <w:r w:rsidRPr="006F723C">
        <w:lastRenderedPageBreak/>
        <w:t>Results and discussion</w:t>
      </w:r>
      <w:bookmarkEnd w:id="75"/>
    </w:p>
    <w:p w14:paraId="1DE710A5" w14:textId="77777777" w:rsidR="008B5624" w:rsidRPr="00CE5520" w:rsidRDefault="008B5624" w:rsidP="000814C1">
      <w:pPr>
        <w:pStyle w:val="Heading3"/>
      </w:pPr>
      <w:bookmarkStart w:id="76" w:name="_Toc485205289"/>
      <w:r>
        <w:t>Acetic acid ketonization reaction mechanism and identifying</w:t>
      </w:r>
      <w:r w:rsidRPr="00CE5520">
        <w:t xml:space="preserve"> kinetically relevant step</w:t>
      </w:r>
      <w:bookmarkEnd w:id="76"/>
    </w:p>
    <w:p w14:paraId="44764489" w14:textId="1CADB010" w:rsidR="008B5624" w:rsidRPr="006F723C" w:rsidRDefault="008B5624" w:rsidP="002E75C3">
      <w:pPr>
        <w:autoSpaceDE w:val="0"/>
        <w:autoSpaceDN w:val="0"/>
        <w:adjustRightInd w:val="0"/>
        <w:jc w:val="both"/>
        <w:rPr>
          <w:rFonts w:ascii="Times New Roman" w:hAnsi="Times New Roman"/>
        </w:rPr>
      </w:pPr>
      <w:r w:rsidRPr="006F723C">
        <w:rPr>
          <w:rFonts w:ascii="Times New Roman" w:eastAsiaTheme="minorHAnsi" w:hAnsi="Times New Roman"/>
          <w:lang w:val="en-IN" w:bidi="ar-SA"/>
        </w:rPr>
        <w:t xml:space="preserve">In our previous study conditions necessary to convert acetic acid to acetone over HZSM-5 in the gas phase with nearly 100% selectivity to the ketonization reaction were identified. </w:t>
      </w:r>
      <w:r>
        <w:rPr>
          <w:rFonts w:ascii="Times New Roman" w:eastAsiaTheme="minorHAnsi" w:hAnsi="Times New Roman"/>
          <w:lang w:val="en-IN" w:bidi="ar-SA"/>
        </w:rPr>
        <w:t>Formation of aldol</w:t>
      </w:r>
      <w:r w:rsidRPr="006F723C">
        <w:rPr>
          <w:rFonts w:ascii="Times New Roman" w:eastAsiaTheme="minorHAnsi" w:hAnsi="Times New Roman"/>
          <w:lang w:val="en-IN" w:bidi="ar-SA"/>
        </w:rPr>
        <w:t xml:space="preserve"> condensation </w:t>
      </w:r>
      <w:r>
        <w:rPr>
          <w:rFonts w:ascii="Times New Roman" w:eastAsiaTheme="minorHAnsi" w:hAnsi="Times New Roman"/>
          <w:lang w:val="en-IN" w:bidi="ar-SA"/>
        </w:rPr>
        <w:t>products from</w:t>
      </w:r>
      <w:r w:rsidRPr="006F723C">
        <w:rPr>
          <w:rFonts w:ascii="Times New Roman" w:eastAsiaTheme="minorHAnsi" w:hAnsi="Times New Roman"/>
          <w:lang w:val="en-IN" w:bidi="ar-SA"/>
        </w:rPr>
        <w:t xml:space="preserve"> acetone w</w:t>
      </w:r>
      <w:r>
        <w:rPr>
          <w:rFonts w:ascii="Times New Roman" w:eastAsiaTheme="minorHAnsi" w:hAnsi="Times New Roman"/>
          <w:lang w:val="en-IN" w:bidi="ar-SA"/>
        </w:rPr>
        <w:t>ere</w:t>
      </w:r>
      <w:r w:rsidRPr="006F723C">
        <w:rPr>
          <w:rFonts w:ascii="Times New Roman" w:eastAsiaTheme="minorHAnsi" w:hAnsi="Times New Roman"/>
          <w:lang w:val="en-IN" w:bidi="ar-SA"/>
        </w:rPr>
        <w:t xml:space="preserve"> </w:t>
      </w:r>
      <w:r>
        <w:rPr>
          <w:rFonts w:ascii="Times New Roman" w:eastAsiaTheme="minorHAnsi" w:hAnsi="Times New Roman"/>
          <w:lang w:val="en-IN" w:bidi="ar-SA"/>
        </w:rPr>
        <w:t xml:space="preserve">negligible </w:t>
      </w:r>
      <w:r w:rsidRPr="006F723C">
        <w:rPr>
          <w:rFonts w:ascii="Times New Roman" w:eastAsiaTheme="minorHAnsi" w:hAnsi="Times New Roman"/>
          <w:lang w:val="en-IN" w:bidi="ar-SA"/>
        </w:rPr>
        <w:t>within a reac</w:t>
      </w:r>
      <w:r>
        <w:rPr>
          <w:rFonts w:ascii="Times New Roman" w:eastAsiaTheme="minorHAnsi" w:hAnsi="Times New Roman"/>
          <w:lang w:val="en-IN" w:bidi="ar-SA"/>
        </w:rPr>
        <w:t>tion temperature range of 270-33</w:t>
      </w:r>
      <w:r w:rsidRPr="006F723C">
        <w:rPr>
          <w:rFonts w:ascii="Times New Roman" w:eastAsiaTheme="minorHAnsi" w:hAnsi="Times New Roman"/>
          <w:lang w:val="en-IN" w:bidi="ar-SA"/>
        </w:rPr>
        <w:t>0 °C. Temperature programmed desorption studies along with Infrared spectroscopy studies revealed an initial dehydration step is involved in the reaction pathway to yield a surface acyl species in equilibrium with an acylium ion. This acylium ion couples with a second acid followed by decarboxylation to yield acetone and CO</w:t>
      </w:r>
      <w:r w:rsidRPr="006F723C">
        <w:rPr>
          <w:rFonts w:ascii="Times New Roman" w:eastAsiaTheme="minorHAnsi" w:hAnsi="Times New Roman"/>
          <w:vertAlign w:val="subscript"/>
          <w:lang w:val="en-IN" w:bidi="ar-SA"/>
        </w:rPr>
        <w:t>2</w:t>
      </w:r>
      <w:r w:rsidRPr="006F723C">
        <w:rPr>
          <w:rFonts w:ascii="Times New Roman" w:eastAsiaTheme="minorHAnsi" w:hAnsi="Times New Roman"/>
          <w:lang w:val="en-IN" w:bidi="ar-SA"/>
        </w:rPr>
        <w:t xml:space="preserve">.  </w:t>
      </w:r>
      <w:r>
        <w:rPr>
          <w:rFonts w:ascii="Times New Roman" w:eastAsiaTheme="minorHAnsi" w:hAnsi="Times New Roman"/>
          <w:lang w:val="en-IN" w:bidi="ar-SA"/>
        </w:rPr>
        <w:t xml:space="preserve">Nature of activation of second acid is speculated to be in the form of a enolate like species. </w:t>
      </w:r>
      <w:r w:rsidRPr="006F723C">
        <w:rPr>
          <w:rFonts w:ascii="Times New Roman" w:eastAsiaTheme="minorHAnsi" w:hAnsi="Times New Roman"/>
          <w:lang w:val="en-IN" w:bidi="ar-SA"/>
        </w:rPr>
        <w:t xml:space="preserve">Upon varying concentration of acetic acid fed, </w:t>
      </w:r>
      <w:r w:rsidRPr="006F723C">
        <w:rPr>
          <w:rFonts w:ascii="Times New Roman" w:hAnsi="Times New Roman"/>
        </w:rPr>
        <w:t xml:space="preserve">ketonization reaction order is observed to be 1.6 with respect </w:t>
      </w:r>
      <w:r w:rsidR="007F6989">
        <w:rPr>
          <w:rFonts w:ascii="Times New Roman" w:hAnsi="Times New Roman"/>
        </w:rPr>
        <w:t xml:space="preserve">to </w:t>
      </w:r>
      <w:r w:rsidRPr="006F723C">
        <w:rPr>
          <w:rFonts w:ascii="Times New Roman" w:hAnsi="Times New Roman"/>
        </w:rPr>
        <w:t xml:space="preserve">surface adsorbed acetic acid. </w:t>
      </w:r>
    </w:p>
    <w:p w14:paraId="08301743" w14:textId="023955A2" w:rsidR="008B5624" w:rsidRDefault="008B5624" w:rsidP="002E75C3">
      <w:pPr>
        <w:autoSpaceDE w:val="0"/>
        <w:autoSpaceDN w:val="0"/>
        <w:adjustRightInd w:val="0"/>
        <w:ind w:firstLine="720"/>
        <w:jc w:val="both"/>
        <w:rPr>
          <w:rFonts w:ascii="Times New Roman" w:hAnsi="Times New Roman"/>
        </w:rPr>
      </w:pPr>
      <w:r>
        <w:rPr>
          <w:rFonts w:ascii="Times New Roman" w:hAnsi="Times New Roman"/>
        </w:rPr>
        <w:t xml:space="preserve">Scheme-1 describes all the elementary steps involved </w:t>
      </w:r>
      <w:r w:rsidRPr="006F723C">
        <w:rPr>
          <w:rFonts w:ascii="Times New Roman" w:hAnsi="Times New Roman"/>
        </w:rPr>
        <w:t>acetic acid ketonization over CBV8014. Brønsted</w:t>
      </w:r>
      <w:r>
        <w:rPr>
          <w:rFonts w:ascii="Times New Roman" w:hAnsi="Times New Roman"/>
        </w:rPr>
        <w:t xml:space="preserve"> acid sites in the zeolite are </w:t>
      </w:r>
      <w:r w:rsidR="007F6989">
        <w:rPr>
          <w:rFonts w:ascii="Times New Roman" w:hAnsi="Times New Roman"/>
        </w:rPr>
        <w:t>believed</w:t>
      </w:r>
      <w:r>
        <w:rPr>
          <w:rFonts w:ascii="Times New Roman" w:hAnsi="Times New Roman"/>
        </w:rPr>
        <w:t xml:space="preserve"> to be the active sites for this reaction. It was found that the ketonization reaction rate reduced as the </w:t>
      </w:r>
      <w:r w:rsidRPr="006F723C">
        <w:rPr>
          <w:rFonts w:ascii="Times New Roman" w:hAnsi="Times New Roman"/>
        </w:rPr>
        <w:t>Brønsted</w:t>
      </w:r>
      <w:r>
        <w:rPr>
          <w:rFonts w:ascii="Times New Roman" w:hAnsi="Times New Roman"/>
        </w:rPr>
        <w:t xml:space="preserve"> acid sites were converted to Lewis sites upon exchange with sodium. The drop in turnover frequency correlated with the number of sites being exchanged. </w:t>
      </w:r>
      <w:r w:rsidR="007F6989">
        <w:rPr>
          <w:rFonts w:ascii="Times New Roman" w:hAnsi="Times New Roman"/>
        </w:rPr>
        <w:t>Thus,</w:t>
      </w:r>
      <w:r>
        <w:rPr>
          <w:rFonts w:ascii="Times New Roman" w:hAnsi="Times New Roman"/>
        </w:rPr>
        <w:t xml:space="preserve"> it can be deduced that only </w:t>
      </w:r>
      <w:r w:rsidRPr="006F723C">
        <w:rPr>
          <w:rFonts w:ascii="Times New Roman" w:hAnsi="Times New Roman"/>
        </w:rPr>
        <w:t>Brønsted</w:t>
      </w:r>
      <w:r>
        <w:rPr>
          <w:rFonts w:ascii="Times New Roman" w:hAnsi="Times New Roman"/>
        </w:rPr>
        <w:t xml:space="preserve"> sites are responsible for producing acetone from acetic acid and Lewis sites</w:t>
      </w:r>
      <w:r w:rsidR="00A53863">
        <w:rPr>
          <w:rFonts w:ascii="Times New Roman" w:hAnsi="Times New Roman"/>
        </w:rPr>
        <w:t xml:space="preserve"> created by sodium exchange do</w:t>
      </w:r>
      <w:r>
        <w:rPr>
          <w:rFonts w:ascii="Times New Roman" w:hAnsi="Times New Roman"/>
        </w:rPr>
        <w:t xml:space="preserve"> not necessarily affect the reaction rate.  The probable sequence of ketonization elementary steps in scheme-1 is assumed to be involving one </w:t>
      </w:r>
      <w:r w:rsidRPr="006F723C">
        <w:rPr>
          <w:rFonts w:ascii="Times New Roman" w:hAnsi="Times New Roman"/>
        </w:rPr>
        <w:t>Brønsted</w:t>
      </w:r>
      <w:r>
        <w:rPr>
          <w:rFonts w:ascii="Times New Roman" w:hAnsi="Times New Roman"/>
        </w:rPr>
        <w:t xml:space="preserve"> site. The adsorption and equilibrium constants will be denoted </w:t>
      </w:r>
      <w:r>
        <w:rPr>
          <w:rFonts w:ascii="Times New Roman" w:hAnsi="Times New Roman"/>
        </w:rPr>
        <w:lastRenderedPageBreak/>
        <w:t>by capital letter “K” with a subscript</w:t>
      </w:r>
      <w:r w:rsidR="00A53863">
        <w:rPr>
          <w:rFonts w:ascii="Times New Roman" w:hAnsi="Times New Roman"/>
        </w:rPr>
        <w:t xml:space="preserve"> indicating the step,</w:t>
      </w:r>
      <w:r>
        <w:rPr>
          <w:rFonts w:ascii="Times New Roman" w:hAnsi="Times New Roman"/>
        </w:rPr>
        <w:t xml:space="preserve"> </w:t>
      </w:r>
      <w:r w:rsidR="00A53863">
        <w:rPr>
          <w:rFonts w:ascii="Times New Roman" w:hAnsi="Times New Roman"/>
        </w:rPr>
        <w:t>w</w:t>
      </w:r>
      <w:r>
        <w:rPr>
          <w:rFonts w:ascii="Times New Roman" w:hAnsi="Times New Roman"/>
        </w:rPr>
        <w:t>hile the rate constant for the rate limiting step of the reaction is described as small letter “k”.</w:t>
      </w:r>
    </w:p>
    <w:p w14:paraId="37F91080" w14:textId="14D79B8E" w:rsidR="008B5624" w:rsidRDefault="008B5624" w:rsidP="002E75C3">
      <w:pPr>
        <w:autoSpaceDE w:val="0"/>
        <w:autoSpaceDN w:val="0"/>
        <w:adjustRightInd w:val="0"/>
        <w:ind w:firstLine="720"/>
        <w:jc w:val="both"/>
        <w:rPr>
          <w:rFonts w:ascii="Times New Roman" w:hAnsi="Times New Roman"/>
        </w:rPr>
      </w:pPr>
      <w:r w:rsidRPr="006F723C">
        <w:rPr>
          <w:rFonts w:ascii="Times New Roman" w:hAnsi="Times New Roman"/>
        </w:rPr>
        <w:t>Initial adsorption of acetic acid occurs through O-atom of the OH group in the acid molecule over a Brønsted site (O-Al-O)</w:t>
      </w:r>
      <w:r>
        <w:rPr>
          <w:rFonts w:ascii="Times New Roman" w:hAnsi="Times New Roman"/>
        </w:rPr>
        <w:t xml:space="preserve"> (step-1 in Scheme-1)</w:t>
      </w:r>
      <w:r w:rsidRPr="006F723C">
        <w:rPr>
          <w:rFonts w:ascii="Times New Roman" w:hAnsi="Times New Roman"/>
        </w:rPr>
        <w:t>. The proton from the Brønsted site is then abstracted to form water and acylium ion which is in equilibrium with the surface compensating the charge on zeolite surface</w:t>
      </w:r>
      <w:r>
        <w:rPr>
          <w:rFonts w:ascii="Times New Roman" w:hAnsi="Times New Roman"/>
        </w:rPr>
        <w:t xml:space="preserve"> (step-2 in Scheme-1)</w:t>
      </w:r>
      <w:r w:rsidRPr="006F723C">
        <w:rPr>
          <w:rFonts w:ascii="Times New Roman" w:hAnsi="Times New Roman"/>
        </w:rPr>
        <w:t xml:space="preserve">. </w:t>
      </w:r>
      <w:r>
        <w:rPr>
          <w:rFonts w:ascii="Times New Roman" w:hAnsi="Times New Roman"/>
        </w:rPr>
        <w:t>Dehydration</w:t>
      </w:r>
      <w:r w:rsidRPr="006F723C">
        <w:rPr>
          <w:rFonts w:ascii="Times New Roman" w:hAnsi="Times New Roman"/>
        </w:rPr>
        <w:t xml:space="preserve"> </w:t>
      </w:r>
      <w:r>
        <w:rPr>
          <w:rFonts w:ascii="Times New Roman" w:hAnsi="Times New Roman"/>
        </w:rPr>
        <w:t xml:space="preserve">to form water </w:t>
      </w:r>
      <w:r w:rsidRPr="006F723C">
        <w:rPr>
          <w:rFonts w:ascii="Times New Roman" w:hAnsi="Times New Roman"/>
        </w:rPr>
        <w:t xml:space="preserve">was </w:t>
      </w:r>
      <w:r>
        <w:rPr>
          <w:rFonts w:ascii="Times New Roman" w:hAnsi="Times New Roman"/>
        </w:rPr>
        <w:t xml:space="preserve">initially </w:t>
      </w:r>
      <w:r w:rsidRPr="006F723C">
        <w:rPr>
          <w:rFonts w:ascii="Times New Roman" w:hAnsi="Times New Roman"/>
        </w:rPr>
        <w:t>evidenced</w:t>
      </w:r>
      <w:r>
        <w:rPr>
          <w:rFonts w:ascii="Times New Roman" w:hAnsi="Times New Roman"/>
        </w:rPr>
        <w:t xml:space="preserve"> by the evolution of water peak in TPD and further supported by</w:t>
      </w:r>
      <w:r w:rsidRPr="006F723C">
        <w:rPr>
          <w:rFonts w:ascii="Times New Roman" w:hAnsi="Times New Roman"/>
        </w:rPr>
        <w:t xml:space="preserve"> the </w:t>
      </w:r>
      <w:r>
        <w:rPr>
          <w:rFonts w:ascii="Times New Roman" w:hAnsi="Times New Roman"/>
        </w:rPr>
        <w:t xml:space="preserve">appearance </w:t>
      </w:r>
      <w:r w:rsidRPr="006F723C">
        <w:rPr>
          <w:rFonts w:ascii="Times New Roman" w:hAnsi="Times New Roman"/>
        </w:rPr>
        <w:t xml:space="preserve">of acyl peak in Infrared spectroscopy when CBV8014 saturated with acetic acid was heated to 150°C.  </w:t>
      </w:r>
      <w:r>
        <w:rPr>
          <w:rFonts w:ascii="Times New Roman" w:hAnsi="Times New Roman"/>
        </w:rPr>
        <w:t xml:space="preserve">Formation of acylium ion is a reversible step and also water is known to compete for </w:t>
      </w:r>
      <w:r w:rsidRPr="006F723C">
        <w:rPr>
          <w:rFonts w:ascii="Times New Roman" w:hAnsi="Times New Roman"/>
        </w:rPr>
        <w:t>Brønsted site</w:t>
      </w:r>
      <w:r>
        <w:rPr>
          <w:rFonts w:ascii="Times New Roman" w:hAnsi="Times New Roman"/>
        </w:rPr>
        <w:t xml:space="preserve">. Thus presence of water can potentially shift the equilibrium away from dehydration step and reduce the concentration of acyl species on the surface. Over acid zeolite catalysts acetic acid is reported to make ketene like species which are generally considered as coke precursor and are largely responsible for catalyst deactivation.  These ketene species can react with acetic acid to produce acetic anhydride. In Freidel-Craft acylation reactions, acetic anhydride is used </w:t>
      </w:r>
      <w:r w:rsidR="00A53863">
        <w:rPr>
          <w:rFonts w:ascii="Times New Roman" w:hAnsi="Times New Roman"/>
        </w:rPr>
        <w:t xml:space="preserve">as </w:t>
      </w:r>
      <w:r>
        <w:rPr>
          <w:rFonts w:ascii="Times New Roman" w:hAnsi="Times New Roman"/>
        </w:rPr>
        <w:t>an acylating agent that can readily decompose to form surface acyl species and acetic acid over B</w:t>
      </w:r>
      <w:r w:rsidRPr="006F723C">
        <w:rPr>
          <w:rFonts w:ascii="Times New Roman" w:hAnsi="Times New Roman"/>
        </w:rPr>
        <w:t>rønsted</w:t>
      </w:r>
      <w:r>
        <w:rPr>
          <w:rFonts w:ascii="Times New Roman" w:hAnsi="Times New Roman"/>
        </w:rPr>
        <w:t xml:space="preserve"> and Lewis acid catalysts. If ketonization reaction mechanism follows via acetic anhydride pathway, co-feeding anhydride along with acid should enhance the reaction rate. But in our study it was observed that introduction of acetic anhydride kills the activity of </w:t>
      </w:r>
      <w:r w:rsidR="00A53863">
        <w:rPr>
          <w:rFonts w:ascii="Times New Roman" w:hAnsi="Times New Roman"/>
        </w:rPr>
        <w:t xml:space="preserve">the </w:t>
      </w:r>
      <w:r>
        <w:rPr>
          <w:rFonts w:ascii="Times New Roman" w:hAnsi="Times New Roman"/>
        </w:rPr>
        <w:t>catalyst for ketonization reaction almost instantaneously before witnessing any yields of product. This suggests that the ease of activation anhydride populates the surface with ketene-like species and these intermediates are not involved in keto</w:t>
      </w:r>
      <w:r w:rsidR="003B49AC">
        <w:rPr>
          <w:rFonts w:ascii="Times New Roman" w:hAnsi="Times New Roman"/>
        </w:rPr>
        <w:t xml:space="preserve">nization reaction </w:t>
      </w:r>
      <w:r w:rsidR="003B49AC">
        <w:rPr>
          <w:rFonts w:ascii="Times New Roman" w:hAnsi="Times New Roman"/>
        </w:rPr>
        <w:lastRenderedPageBreak/>
        <w:t>mechanism. Therefore,</w:t>
      </w:r>
      <w:r>
        <w:rPr>
          <w:rFonts w:ascii="Times New Roman" w:hAnsi="Times New Roman"/>
        </w:rPr>
        <w:t xml:space="preserve"> the overall forward reaction rate is driven by formation of acylium ion upon dehydration followed by the coupling of acylium ion with second acid. Direct C-C coupling of acylium ion and carboxylic acid is energetically unfavorable which will be discussed in detail in section-3.3. </w:t>
      </w:r>
    </w:p>
    <w:p w14:paraId="78226C1B" w14:textId="15CD5DC4" w:rsidR="008B5624" w:rsidRDefault="008B5624" w:rsidP="00811B71">
      <w:pPr>
        <w:autoSpaceDE w:val="0"/>
        <w:autoSpaceDN w:val="0"/>
        <w:adjustRightInd w:val="0"/>
        <w:ind w:firstLine="720"/>
        <w:jc w:val="both"/>
        <w:rPr>
          <w:rFonts w:ascii="Times New Roman" w:hAnsi="Times New Roman"/>
        </w:rPr>
      </w:pPr>
      <w:r>
        <w:rPr>
          <w:rFonts w:ascii="Times New Roman" w:hAnsi="Times New Roman"/>
        </w:rPr>
        <w:t>The path of least energy barrier involves activation of second acid to form an enolate and followed by coupling of enolate with acylium ion. Formation of enolate is initiated by the adsorption of s</w:t>
      </w:r>
      <w:r w:rsidRPr="006F723C">
        <w:rPr>
          <w:rFonts w:ascii="Times New Roman" w:hAnsi="Times New Roman"/>
        </w:rPr>
        <w:t>econd acid on to the neighboring O-atom of the same O-Al-O site via H-bonding</w:t>
      </w:r>
      <w:r>
        <w:rPr>
          <w:rFonts w:ascii="Times New Roman" w:hAnsi="Times New Roman"/>
        </w:rPr>
        <w:t xml:space="preserve"> as demonstrated in step-3a in Scheme-1</w:t>
      </w:r>
      <w:r w:rsidRPr="006F723C">
        <w:rPr>
          <w:rFonts w:ascii="Times New Roman" w:hAnsi="Times New Roman"/>
        </w:rPr>
        <w:t>. This is followed by the alpha hydrogen cleavage to form a surface bound enolate species</w:t>
      </w:r>
      <w:r>
        <w:rPr>
          <w:rFonts w:ascii="Times New Roman" w:hAnsi="Times New Roman"/>
        </w:rPr>
        <w:t xml:space="preserve"> (step-3b in Scheme-1)</w:t>
      </w:r>
      <w:r w:rsidRPr="006F723C">
        <w:rPr>
          <w:rFonts w:ascii="Times New Roman" w:hAnsi="Times New Roman"/>
        </w:rPr>
        <w:t xml:space="preserve">. </w:t>
      </w:r>
      <w:r w:rsidR="00A53863">
        <w:rPr>
          <w:rFonts w:ascii="Times New Roman" w:hAnsi="Times New Roman"/>
        </w:rPr>
        <w:t>R</w:t>
      </w:r>
      <w:r>
        <w:rPr>
          <w:rFonts w:ascii="Times New Roman" w:hAnsi="Times New Roman"/>
        </w:rPr>
        <w:t>ate of forward and reverse reaction for these two sub steps 3(a,b) in forming enolate are a function of partial pressure of acetic acid and are in equilibrium. Therefore, the constants for these steps can be combined and one adsorption constant for the formation of enolate can be defined as K</w:t>
      </w:r>
      <w:r>
        <w:rPr>
          <w:rFonts w:ascii="Times New Roman" w:hAnsi="Times New Roman"/>
          <w:vertAlign w:val="subscript"/>
        </w:rPr>
        <w:t>complex</w:t>
      </w:r>
      <w:r>
        <w:rPr>
          <w:rFonts w:ascii="Times New Roman" w:hAnsi="Times New Roman"/>
        </w:rPr>
        <w:t>=K</w:t>
      </w:r>
      <w:r>
        <w:rPr>
          <w:rFonts w:ascii="Times New Roman" w:hAnsi="Times New Roman"/>
          <w:vertAlign w:val="subscript"/>
        </w:rPr>
        <w:t>acid2</w:t>
      </w:r>
      <w:r>
        <w:rPr>
          <w:rFonts w:ascii="Times New Roman" w:hAnsi="Times New Roman"/>
        </w:rPr>
        <w:t>K</w:t>
      </w:r>
      <w:r>
        <w:rPr>
          <w:rFonts w:ascii="Times New Roman" w:hAnsi="Times New Roman"/>
          <w:vertAlign w:val="subscript"/>
        </w:rPr>
        <w:t>enolate</w:t>
      </w:r>
      <w:r>
        <w:rPr>
          <w:rFonts w:ascii="Times New Roman" w:hAnsi="Times New Roman"/>
        </w:rPr>
        <w:t xml:space="preserve">. </w:t>
      </w:r>
      <w:r w:rsidRPr="006F723C">
        <w:rPr>
          <w:rFonts w:ascii="Times New Roman" w:hAnsi="Times New Roman"/>
        </w:rPr>
        <w:t xml:space="preserve">The acylium ion nucleophically attacks the </w:t>
      </w:r>
      <w:r>
        <w:rPr>
          <w:rFonts w:ascii="Times New Roman" w:hAnsi="Times New Roman"/>
        </w:rPr>
        <w:t xml:space="preserve">carbon in the </w:t>
      </w:r>
      <w:r w:rsidRPr="006F723C">
        <w:rPr>
          <w:rFonts w:ascii="Times New Roman" w:hAnsi="Times New Roman"/>
        </w:rPr>
        <w:t xml:space="preserve">methyl </w:t>
      </w:r>
      <w:r>
        <w:rPr>
          <w:rFonts w:ascii="Times New Roman" w:hAnsi="Times New Roman"/>
        </w:rPr>
        <w:t>function</w:t>
      </w:r>
      <w:r w:rsidRPr="006F723C">
        <w:rPr>
          <w:rFonts w:ascii="Times New Roman" w:hAnsi="Times New Roman"/>
        </w:rPr>
        <w:t xml:space="preserve"> of the enolate to form a complex</w:t>
      </w:r>
      <w:r>
        <w:rPr>
          <w:rFonts w:ascii="Times New Roman" w:hAnsi="Times New Roman"/>
        </w:rPr>
        <w:t xml:space="preserve"> dimer</w:t>
      </w:r>
      <w:r w:rsidRPr="006F723C">
        <w:rPr>
          <w:rFonts w:ascii="Times New Roman" w:hAnsi="Times New Roman"/>
        </w:rPr>
        <w:t xml:space="preserve"> containing</w:t>
      </w:r>
      <w:r w:rsidR="00A53863">
        <w:rPr>
          <w:rFonts w:ascii="Times New Roman" w:hAnsi="Times New Roman"/>
        </w:rPr>
        <w:t xml:space="preserve"> a</w:t>
      </w:r>
      <w:r w:rsidRPr="006F723C">
        <w:rPr>
          <w:rFonts w:ascii="Times New Roman" w:hAnsi="Times New Roman"/>
        </w:rPr>
        <w:t xml:space="preserve"> new C-C bond. This complex </w:t>
      </w:r>
      <w:r>
        <w:rPr>
          <w:rFonts w:ascii="Times New Roman" w:hAnsi="Times New Roman"/>
        </w:rPr>
        <w:t xml:space="preserve">is </w:t>
      </w:r>
      <w:r w:rsidRPr="006F723C">
        <w:rPr>
          <w:rFonts w:ascii="Times New Roman" w:hAnsi="Times New Roman"/>
        </w:rPr>
        <w:t xml:space="preserve">highly reactive and </w:t>
      </w:r>
      <w:r>
        <w:rPr>
          <w:rFonts w:ascii="Times New Roman" w:hAnsi="Times New Roman"/>
        </w:rPr>
        <w:t>dissociates very rapidly forming</w:t>
      </w:r>
      <w:r w:rsidRPr="006F723C">
        <w:rPr>
          <w:rFonts w:ascii="Times New Roman" w:hAnsi="Times New Roman"/>
        </w:rPr>
        <w:t xml:space="preserve"> acetone and CO</w:t>
      </w:r>
      <w:r w:rsidRPr="006F723C">
        <w:rPr>
          <w:rFonts w:ascii="Times New Roman" w:hAnsi="Times New Roman"/>
          <w:vertAlign w:val="subscript"/>
        </w:rPr>
        <w:t>2</w:t>
      </w:r>
      <w:r w:rsidRPr="006F723C">
        <w:rPr>
          <w:rFonts w:ascii="Times New Roman" w:hAnsi="Times New Roman"/>
        </w:rPr>
        <w:t xml:space="preserve"> </w:t>
      </w:r>
      <w:r>
        <w:rPr>
          <w:rFonts w:ascii="Times New Roman" w:hAnsi="Times New Roman"/>
        </w:rPr>
        <w:t>by</w:t>
      </w:r>
      <w:r w:rsidRPr="006F723C">
        <w:rPr>
          <w:rFonts w:ascii="Times New Roman" w:hAnsi="Times New Roman"/>
        </w:rPr>
        <w:t xml:space="preserve"> decarboxylation</w:t>
      </w:r>
      <w:r>
        <w:rPr>
          <w:rFonts w:ascii="Times New Roman" w:hAnsi="Times New Roman"/>
        </w:rPr>
        <w:t xml:space="preserve"> and subsequently regenerates the proton on the zeolite surface</w:t>
      </w:r>
      <w:r w:rsidRPr="006F723C">
        <w:rPr>
          <w:rFonts w:ascii="Times New Roman" w:hAnsi="Times New Roman"/>
        </w:rPr>
        <w:t>.</w:t>
      </w:r>
    </w:p>
    <w:p w14:paraId="0292DA8F" w14:textId="445BA6BC" w:rsidR="00811B71" w:rsidRDefault="00811B71" w:rsidP="00811B71">
      <w:pPr>
        <w:autoSpaceDE w:val="0"/>
        <w:autoSpaceDN w:val="0"/>
        <w:adjustRightInd w:val="0"/>
        <w:ind w:firstLine="720"/>
        <w:jc w:val="both"/>
        <w:rPr>
          <w:rFonts w:ascii="Times New Roman" w:hAnsi="Times New Roman"/>
        </w:rPr>
      </w:pPr>
    </w:p>
    <w:p w14:paraId="0B184740" w14:textId="77777777" w:rsidR="00811B71" w:rsidRPr="006F723C" w:rsidRDefault="00811B71" w:rsidP="00811B71">
      <w:pPr>
        <w:autoSpaceDE w:val="0"/>
        <w:autoSpaceDN w:val="0"/>
        <w:adjustRightInd w:val="0"/>
        <w:ind w:firstLine="720"/>
        <w:jc w:val="both"/>
        <w:rPr>
          <w:rFonts w:ascii="Times New Roman" w:hAnsi="Times New Roman"/>
        </w:rPr>
      </w:pPr>
    </w:p>
    <w:p w14:paraId="5B9A392C" w14:textId="77777777" w:rsidR="008B5624" w:rsidRPr="000913E3" w:rsidRDefault="008B5624" w:rsidP="008B5624">
      <w:pPr>
        <w:pStyle w:val="ListParagraph"/>
        <w:numPr>
          <w:ilvl w:val="0"/>
          <w:numId w:val="16"/>
        </w:numPr>
        <w:autoSpaceDE w:val="0"/>
        <w:autoSpaceDN w:val="0"/>
        <w:adjustRightInd w:val="0"/>
        <w:spacing w:after="200" w:line="276" w:lineRule="auto"/>
        <w:rPr>
          <w:rFonts w:ascii="Times New Roman" w:hAnsi="Times New Roman"/>
        </w:rPr>
      </w:pPr>
      <w:r w:rsidRPr="000913E3">
        <w:rPr>
          <w:rFonts w:ascii="Times New Roman" w:hAnsi="Times New Roman"/>
        </w:rPr>
        <w:t>Adsorption of acetic acid over a Brønsted acid site (O-Al-O)</w:t>
      </w:r>
    </w:p>
    <w:p w14:paraId="46904671" w14:textId="19C99600" w:rsidR="008B5624" w:rsidRPr="006F723C" w:rsidRDefault="000201D4" w:rsidP="000201D4">
      <w:pPr>
        <w:pStyle w:val="ListParagraph"/>
        <w:autoSpaceDE w:val="0"/>
        <w:autoSpaceDN w:val="0"/>
        <w:adjustRightInd w:val="0"/>
        <w:ind w:left="1080"/>
        <w:jc w:val="center"/>
        <w:rPr>
          <w:rFonts w:ascii="Times New Roman" w:hAnsi="Times New Roman"/>
        </w:rPr>
      </w:pPr>
      <w:r>
        <w:object w:dxaOrig="7629" w:dyaOrig="1202" w14:anchorId="2EB05F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6pt;height:56.4pt" o:ole="">
            <v:imagedata r:id="rId30" o:title=""/>
          </v:shape>
          <o:OLEObject Type="Embed" ProgID="ChemDraw.Document.6.0" ShapeID="_x0000_i1025" DrawAspect="Content" ObjectID="_1558947428" r:id="rId31"/>
        </w:object>
      </w:r>
    </w:p>
    <w:p w14:paraId="27EB47C0" w14:textId="77777777" w:rsidR="008B5624" w:rsidRPr="006F723C" w:rsidRDefault="008B5624" w:rsidP="008B5624">
      <w:pPr>
        <w:pStyle w:val="ListParagraph"/>
        <w:autoSpaceDE w:val="0"/>
        <w:autoSpaceDN w:val="0"/>
        <w:adjustRightInd w:val="0"/>
        <w:ind w:left="1080"/>
        <w:rPr>
          <w:rFonts w:ascii="Times New Roman" w:hAnsi="Times New Roman"/>
        </w:rPr>
      </w:pPr>
    </w:p>
    <w:p w14:paraId="082C5D68" w14:textId="77777777" w:rsidR="008B5624" w:rsidRPr="006F723C" w:rsidRDefault="008B5624" w:rsidP="008B5624">
      <w:pPr>
        <w:pStyle w:val="ListParagraph"/>
        <w:numPr>
          <w:ilvl w:val="0"/>
          <w:numId w:val="16"/>
        </w:numPr>
        <w:autoSpaceDE w:val="0"/>
        <w:autoSpaceDN w:val="0"/>
        <w:adjustRightInd w:val="0"/>
        <w:spacing w:after="200" w:line="276" w:lineRule="auto"/>
        <w:rPr>
          <w:rFonts w:ascii="Times New Roman" w:hAnsi="Times New Roman"/>
        </w:rPr>
      </w:pPr>
      <w:r w:rsidRPr="006F723C">
        <w:rPr>
          <w:rFonts w:ascii="Times New Roman" w:hAnsi="Times New Roman"/>
        </w:rPr>
        <w:lastRenderedPageBreak/>
        <w:t>Dehydration of adsorbed acetic acid to form water and acylium ion equilibrium with zeolite surface</w:t>
      </w:r>
    </w:p>
    <w:p w14:paraId="29080B4A" w14:textId="77777777" w:rsidR="008B5624" w:rsidRPr="006F723C" w:rsidRDefault="008B5624" w:rsidP="008B5624">
      <w:pPr>
        <w:pStyle w:val="ListParagraph"/>
        <w:autoSpaceDE w:val="0"/>
        <w:autoSpaceDN w:val="0"/>
        <w:adjustRightInd w:val="0"/>
        <w:ind w:left="1080"/>
        <w:rPr>
          <w:rFonts w:ascii="Times New Roman" w:hAnsi="Times New Roman"/>
        </w:rPr>
      </w:pPr>
    </w:p>
    <w:p w14:paraId="34A5EBAD" w14:textId="77777777" w:rsidR="008B5624" w:rsidRPr="006F723C" w:rsidRDefault="008B5624" w:rsidP="008B5624">
      <w:pPr>
        <w:pStyle w:val="ListParagraph"/>
        <w:autoSpaceDE w:val="0"/>
        <w:autoSpaceDN w:val="0"/>
        <w:adjustRightInd w:val="0"/>
        <w:ind w:left="1080"/>
        <w:rPr>
          <w:rFonts w:ascii="Times New Roman" w:hAnsi="Times New Roman"/>
        </w:rPr>
      </w:pPr>
      <w:r w:rsidRPr="006F723C">
        <w:rPr>
          <w:rFonts w:ascii="Times New Roman" w:hAnsi="Times New Roman"/>
        </w:rPr>
        <w:object w:dxaOrig="6880" w:dyaOrig="1202" w14:anchorId="3F5BAA36">
          <v:shape id="_x0000_i1026" type="#_x0000_t75" style="width:345.5pt;height:58.55pt" o:ole="">
            <v:imagedata r:id="rId32" o:title=""/>
          </v:shape>
          <o:OLEObject Type="Embed" ProgID="ChemDraw.Document.6.0" ShapeID="_x0000_i1026" DrawAspect="Content" ObjectID="_1558947429" r:id="rId33"/>
        </w:object>
      </w:r>
    </w:p>
    <w:p w14:paraId="10158744" w14:textId="77777777" w:rsidR="008B5624" w:rsidRPr="006F723C" w:rsidRDefault="008B5624" w:rsidP="008B5624">
      <w:pPr>
        <w:pStyle w:val="ListParagraph"/>
        <w:autoSpaceDE w:val="0"/>
        <w:autoSpaceDN w:val="0"/>
        <w:adjustRightInd w:val="0"/>
        <w:ind w:left="1080"/>
        <w:rPr>
          <w:rFonts w:ascii="Times New Roman" w:hAnsi="Times New Roman"/>
        </w:rPr>
      </w:pPr>
    </w:p>
    <w:p w14:paraId="24F305CF" w14:textId="399A9CAC" w:rsidR="008B5624" w:rsidRPr="00F570E6" w:rsidRDefault="008B5624" w:rsidP="008B5624">
      <w:pPr>
        <w:pStyle w:val="ListParagraph"/>
        <w:numPr>
          <w:ilvl w:val="0"/>
          <w:numId w:val="16"/>
        </w:numPr>
        <w:autoSpaceDE w:val="0"/>
        <w:autoSpaceDN w:val="0"/>
        <w:adjustRightInd w:val="0"/>
        <w:spacing w:after="200" w:line="276" w:lineRule="auto"/>
        <w:rPr>
          <w:rFonts w:ascii="Times New Roman" w:hAnsi="Times New Roman"/>
        </w:rPr>
      </w:pPr>
      <w:r>
        <w:rPr>
          <w:rFonts w:ascii="Times New Roman" w:hAnsi="Times New Roman"/>
        </w:rPr>
        <w:t xml:space="preserve">(a) </w:t>
      </w:r>
      <w:r w:rsidRPr="00F570E6">
        <w:rPr>
          <w:rFonts w:ascii="Times New Roman" w:hAnsi="Times New Roman"/>
        </w:rPr>
        <w:t>Co-adsorption of second ac</w:t>
      </w:r>
      <w:r w:rsidR="00A53863">
        <w:rPr>
          <w:rFonts w:ascii="Times New Roman" w:hAnsi="Times New Roman"/>
        </w:rPr>
        <w:t>etic acid molecule on the same O</w:t>
      </w:r>
      <w:r w:rsidRPr="00F570E6">
        <w:rPr>
          <w:rFonts w:ascii="Times New Roman" w:hAnsi="Times New Roman"/>
        </w:rPr>
        <w:t>-Al-O site via hydrogen bonding</w:t>
      </w:r>
    </w:p>
    <w:p w14:paraId="1A32A254" w14:textId="77777777" w:rsidR="008B5624" w:rsidRPr="006F723C" w:rsidRDefault="008B5624" w:rsidP="008B5624">
      <w:pPr>
        <w:pStyle w:val="ListParagraph"/>
        <w:autoSpaceDE w:val="0"/>
        <w:autoSpaceDN w:val="0"/>
        <w:adjustRightInd w:val="0"/>
        <w:ind w:left="1080"/>
        <w:rPr>
          <w:rFonts w:ascii="Times New Roman" w:hAnsi="Times New Roman"/>
        </w:rPr>
      </w:pPr>
    </w:p>
    <w:p w14:paraId="08B874BD" w14:textId="11422ACF" w:rsidR="008B5624" w:rsidRPr="006F723C" w:rsidRDefault="000201D4" w:rsidP="008B5624">
      <w:pPr>
        <w:pStyle w:val="ListParagraph"/>
        <w:autoSpaceDE w:val="0"/>
        <w:autoSpaceDN w:val="0"/>
        <w:adjustRightInd w:val="0"/>
        <w:ind w:left="1080"/>
        <w:rPr>
          <w:rFonts w:ascii="Times New Roman" w:hAnsi="Times New Roman"/>
        </w:rPr>
      </w:pPr>
      <w:r>
        <w:object w:dxaOrig="7709" w:dyaOrig="1451" w14:anchorId="3A9DA12D">
          <v:shape id="_x0000_i1027" type="#_x0000_t75" style="width:369.65pt;height:68.8pt" o:ole="">
            <v:imagedata r:id="rId34" o:title=""/>
          </v:shape>
          <o:OLEObject Type="Embed" ProgID="ChemDraw.Document.6.0" ShapeID="_x0000_i1027" DrawAspect="Content" ObjectID="_1558947430" r:id="rId35"/>
        </w:object>
      </w:r>
    </w:p>
    <w:p w14:paraId="276326B1" w14:textId="77777777" w:rsidR="008B5624" w:rsidRPr="00F570E6" w:rsidRDefault="008B5624" w:rsidP="008B5624">
      <w:pPr>
        <w:autoSpaceDE w:val="0"/>
        <w:autoSpaceDN w:val="0"/>
        <w:adjustRightInd w:val="0"/>
        <w:ind w:left="720" w:firstLine="360"/>
        <w:rPr>
          <w:rFonts w:ascii="Times New Roman" w:hAnsi="Times New Roman"/>
        </w:rPr>
      </w:pPr>
      <w:r>
        <w:rPr>
          <w:rFonts w:ascii="Times New Roman" w:hAnsi="Times New Roman"/>
        </w:rPr>
        <w:t xml:space="preserve">(b) </w:t>
      </w:r>
      <w:r w:rsidRPr="00F570E6">
        <w:rPr>
          <w:rFonts w:ascii="Times New Roman" w:hAnsi="Times New Roman"/>
        </w:rPr>
        <w:t>Abstraction of Alpha-C-</w:t>
      </w:r>
      <w:r>
        <w:rPr>
          <w:rFonts w:ascii="Times New Roman" w:hAnsi="Times New Roman"/>
        </w:rPr>
        <w:t>H and formation of O-H bond to</w:t>
      </w:r>
      <w:r w:rsidRPr="00F570E6">
        <w:rPr>
          <w:rFonts w:ascii="Times New Roman" w:hAnsi="Times New Roman"/>
        </w:rPr>
        <w:t xml:space="preserve"> a surface bound </w:t>
      </w:r>
      <w:r>
        <w:rPr>
          <w:rFonts w:ascii="Times New Roman" w:hAnsi="Times New Roman"/>
        </w:rPr>
        <w:t>enolate</w:t>
      </w:r>
    </w:p>
    <w:p w14:paraId="21D01856" w14:textId="77777777" w:rsidR="008B5624" w:rsidRPr="006F723C" w:rsidRDefault="008B5624" w:rsidP="008B5624">
      <w:pPr>
        <w:pStyle w:val="ListParagraph"/>
        <w:autoSpaceDE w:val="0"/>
        <w:autoSpaceDN w:val="0"/>
        <w:adjustRightInd w:val="0"/>
        <w:ind w:left="1080"/>
        <w:rPr>
          <w:rFonts w:ascii="Times New Roman" w:hAnsi="Times New Roman"/>
        </w:rPr>
      </w:pPr>
    </w:p>
    <w:p w14:paraId="47427262" w14:textId="77777777" w:rsidR="008B5624" w:rsidRPr="006F723C" w:rsidRDefault="008B5624" w:rsidP="008B5624">
      <w:pPr>
        <w:pStyle w:val="ListParagraph"/>
        <w:autoSpaceDE w:val="0"/>
        <w:autoSpaceDN w:val="0"/>
        <w:adjustRightInd w:val="0"/>
        <w:ind w:left="1080"/>
        <w:rPr>
          <w:rFonts w:ascii="Times New Roman" w:hAnsi="Times New Roman"/>
        </w:rPr>
      </w:pPr>
      <w:r w:rsidRPr="006F723C">
        <w:rPr>
          <w:rFonts w:ascii="Times New Roman" w:hAnsi="Times New Roman"/>
        </w:rPr>
        <w:object w:dxaOrig="6350" w:dyaOrig="1451" w14:anchorId="4C3D00BB">
          <v:shape id="_x0000_i1028" type="#_x0000_t75" style="width:318.65pt;height:1in" o:ole="">
            <v:imagedata r:id="rId36" o:title=""/>
          </v:shape>
          <o:OLEObject Type="Embed" ProgID="ChemDraw.Document.6.0" ShapeID="_x0000_i1028" DrawAspect="Content" ObjectID="_1558947431" r:id="rId37"/>
        </w:object>
      </w:r>
    </w:p>
    <w:p w14:paraId="5B2AFCF5" w14:textId="77777777" w:rsidR="008B5624" w:rsidRPr="006F723C" w:rsidRDefault="008B5624" w:rsidP="008B5624">
      <w:pPr>
        <w:pStyle w:val="ListParagraph"/>
        <w:autoSpaceDE w:val="0"/>
        <w:autoSpaceDN w:val="0"/>
        <w:adjustRightInd w:val="0"/>
        <w:ind w:left="1080"/>
        <w:rPr>
          <w:rFonts w:ascii="Times New Roman" w:hAnsi="Times New Roman"/>
        </w:rPr>
      </w:pPr>
    </w:p>
    <w:p w14:paraId="1B37174D" w14:textId="77777777" w:rsidR="008B5624" w:rsidRPr="006F723C" w:rsidRDefault="008B5624" w:rsidP="008B5624">
      <w:pPr>
        <w:pStyle w:val="ListParagraph"/>
        <w:numPr>
          <w:ilvl w:val="0"/>
          <w:numId w:val="16"/>
        </w:numPr>
        <w:autoSpaceDE w:val="0"/>
        <w:autoSpaceDN w:val="0"/>
        <w:adjustRightInd w:val="0"/>
        <w:spacing w:after="200" w:line="276" w:lineRule="auto"/>
        <w:rPr>
          <w:rFonts w:ascii="Times New Roman" w:hAnsi="Times New Roman"/>
        </w:rPr>
      </w:pPr>
      <w:r w:rsidRPr="006F723C">
        <w:rPr>
          <w:rFonts w:ascii="Times New Roman" w:hAnsi="Times New Roman"/>
        </w:rPr>
        <w:t>Coupling of surface acyl with enolate to forming a new C-C bond</w:t>
      </w:r>
    </w:p>
    <w:p w14:paraId="2B85A5B6" w14:textId="77777777" w:rsidR="008B5624" w:rsidRPr="006F723C" w:rsidRDefault="008B5624" w:rsidP="008B5624">
      <w:pPr>
        <w:pStyle w:val="ListParagraph"/>
        <w:autoSpaceDE w:val="0"/>
        <w:autoSpaceDN w:val="0"/>
        <w:adjustRightInd w:val="0"/>
        <w:ind w:left="1080"/>
        <w:rPr>
          <w:rFonts w:ascii="Times New Roman" w:hAnsi="Times New Roman"/>
        </w:rPr>
      </w:pPr>
    </w:p>
    <w:p w14:paraId="41330E8F" w14:textId="77777777" w:rsidR="008B5624" w:rsidRPr="006F723C" w:rsidRDefault="008B5624" w:rsidP="008B5624">
      <w:pPr>
        <w:pStyle w:val="ListParagraph"/>
        <w:autoSpaceDE w:val="0"/>
        <w:autoSpaceDN w:val="0"/>
        <w:adjustRightInd w:val="0"/>
        <w:ind w:left="1080"/>
        <w:rPr>
          <w:rFonts w:ascii="Times New Roman" w:hAnsi="Times New Roman"/>
        </w:rPr>
      </w:pPr>
      <w:r w:rsidRPr="006F723C">
        <w:rPr>
          <w:rFonts w:ascii="Times New Roman" w:hAnsi="Times New Roman"/>
        </w:rPr>
        <w:object w:dxaOrig="6190" w:dyaOrig="1413" w14:anchorId="5B51E76A">
          <v:shape id="_x0000_i1029" type="#_x0000_t75" style="width:310.05pt;height:70.95pt" o:ole="">
            <v:imagedata r:id="rId38" o:title=""/>
          </v:shape>
          <o:OLEObject Type="Embed" ProgID="ChemDraw.Document.6.0" ShapeID="_x0000_i1029" DrawAspect="Content" ObjectID="_1558947432" r:id="rId39"/>
        </w:object>
      </w:r>
    </w:p>
    <w:p w14:paraId="5EC25CD0" w14:textId="77777777" w:rsidR="008B5624" w:rsidRPr="006F723C" w:rsidRDefault="008B5624" w:rsidP="008B5624">
      <w:pPr>
        <w:pStyle w:val="ListParagraph"/>
        <w:autoSpaceDE w:val="0"/>
        <w:autoSpaceDN w:val="0"/>
        <w:adjustRightInd w:val="0"/>
        <w:ind w:left="1080"/>
        <w:rPr>
          <w:rFonts w:ascii="Times New Roman" w:hAnsi="Times New Roman"/>
        </w:rPr>
      </w:pPr>
    </w:p>
    <w:p w14:paraId="616F81BC" w14:textId="77777777" w:rsidR="008B5624" w:rsidRPr="006F723C" w:rsidRDefault="008B5624" w:rsidP="008B5624">
      <w:pPr>
        <w:pStyle w:val="ListParagraph"/>
        <w:numPr>
          <w:ilvl w:val="0"/>
          <w:numId w:val="16"/>
        </w:numPr>
        <w:autoSpaceDE w:val="0"/>
        <w:autoSpaceDN w:val="0"/>
        <w:adjustRightInd w:val="0"/>
        <w:spacing w:after="200" w:line="276" w:lineRule="auto"/>
        <w:rPr>
          <w:rFonts w:ascii="Times New Roman" w:hAnsi="Times New Roman"/>
        </w:rPr>
      </w:pPr>
      <w:r w:rsidRPr="006F723C">
        <w:rPr>
          <w:rFonts w:ascii="Times New Roman" w:hAnsi="Times New Roman"/>
        </w:rPr>
        <w:lastRenderedPageBreak/>
        <w:t>Decarboxylation of the dimer yielding acetone and CO</w:t>
      </w:r>
      <w:r w:rsidRPr="006F723C">
        <w:rPr>
          <w:rFonts w:ascii="Times New Roman" w:hAnsi="Times New Roman"/>
          <w:vertAlign w:val="subscript"/>
        </w:rPr>
        <w:t>2</w:t>
      </w:r>
      <w:r w:rsidRPr="006F723C">
        <w:rPr>
          <w:rFonts w:ascii="Times New Roman" w:hAnsi="Times New Roman"/>
        </w:rPr>
        <w:t xml:space="preserve"> after regenerating the Brønsted acid site by the donating proton back to the surface</w:t>
      </w:r>
    </w:p>
    <w:p w14:paraId="0DD0F1E6" w14:textId="77777777" w:rsidR="008B5624" w:rsidRPr="006F723C" w:rsidRDefault="008B5624" w:rsidP="008B5624">
      <w:pPr>
        <w:pStyle w:val="ListParagraph"/>
        <w:autoSpaceDE w:val="0"/>
        <w:autoSpaceDN w:val="0"/>
        <w:adjustRightInd w:val="0"/>
        <w:ind w:left="1080"/>
        <w:rPr>
          <w:rFonts w:ascii="Times New Roman" w:hAnsi="Times New Roman"/>
        </w:rPr>
      </w:pPr>
    </w:p>
    <w:p w14:paraId="23DCCDE9" w14:textId="522A82D7" w:rsidR="008B5624" w:rsidRPr="006F723C" w:rsidRDefault="000201D4" w:rsidP="008B5624">
      <w:pPr>
        <w:pStyle w:val="ListParagraph"/>
        <w:autoSpaceDE w:val="0"/>
        <w:autoSpaceDN w:val="0"/>
        <w:adjustRightInd w:val="0"/>
        <w:ind w:left="1080"/>
        <w:rPr>
          <w:rFonts w:ascii="Times New Roman" w:hAnsi="Times New Roman"/>
        </w:rPr>
      </w:pPr>
      <w:r w:rsidRPr="006F723C">
        <w:rPr>
          <w:rFonts w:ascii="Times New Roman" w:hAnsi="Times New Roman"/>
        </w:rPr>
        <w:object w:dxaOrig="8188" w:dyaOrig="1421" w14:anchorId="7027B368">
          <v:shape id="_x0000_i1030" type="#_x0000_t75" style="width:369.15pt;height:65pt" o:ole="">
            <v:imagedata r:id="rId40" o:title=""/>
          </v:shape>
          <o:OLEObject Type="Embed" ProgID="ChemDraw.Document.6.0" ShapeID="_x0000_i1030" DrawAspect="Content" ObjectID="_1558947433" r:id="rId41"/>
        </w:object>
      </w:r>
    </w:p>
    <w:p w14:paraId="68D436D0" w14:textId="77777777" w:rsidR="008B5624" w:rsidRPr="006F723C" w:rsidRDefault="008B5624" w:rsidP="008B5624">
      <w:pPr>
        <w:pStyle w:val="ListParagraph"/>
        <w:autoSpaceDE w:val="0"/>
        <w:autoSpaceDN w:val="0"/>
        <w:adjustRightInd w:val="0"/>
        <w:ind w:left="1080"/>
        <w:rPr>
          <w:rFonts w:ascii="Times New Roman" w:hAnsi="Times New Roman"/>
        </w:rPr>
      </w:pPr>
    </w:p>
    <w:p w14:paraId="3047BB3B" w14:textId="77777777" w:rsidR="008B5624" w:rsidRPr="006F723C" w:rsidRDefault="008B5624" w:rsidP="008B5624">
      <w:pPr>
        <w:pStyle w:val="ListParagraph"/>
        <w:numPr>
          <w:ilvl w:val="0"/>
          <w:numId w:val="16"/>
        </w:numPr>
        <w:autoSpaceDE w:val="0"/>
        <w:autoSpaceDN w:val="0"/>
        <w:adjustRightInd w:val="0"/>
        <w:spacing w:after="200" w:line="276" w:lineRule="auto"/>
        <w:rPr>
          <w:rFonts w:ascii="Times New Roman" w:hAnsi="Times New Roman"/>
        </w:rPr>
      </w:pPr>
      <w:r w:rsidRPr="006F723C">
        <w:rPr>
          <w:rFonts w:ascii="Times New Roman" w:hAnsi="Times New Roman"/>
        </w:rPr>
        <w:t>Adsorption of acetone over a Brønsted acid site (O-Al-O)</w:t>
      </w:r>
    </w:p>
    <w:p w14:paraId="4AE68EF7" w14:textId="77777777" w:rsidR="008B5624" w:rsidRPr="006F723C" w:rsidRDefault="008B5624" w:rsidP="008B5624">
      <w:pPr>
        <w:pStyle w:val="ListParagraph"/>
        <w:autoSpaceDE w:val="0"/>
        <w:autoSpaceDN w:val="0"/>
        <w:adjustRightInd w:val="0"/>
        <w:ind w:left="1080"/>
        <w:rPr>
          <w:rFonts w:ascii="Times New Roman" w:hAnsi="Times New Roman"/>
        </w:rPr>
      </w:pPr>
    </w:p>
    <w:p w14:paraId="0A076CFB" w14:textId="167A0E12" w:rsidR="008B5624" w:rsidRPr="006F723C" w:rsidRDefault="000201D4" w:rsidP="008B5624">
      <w:pPr>
        <w:pStyle w:val="ListParagraph"/>
        <w:autoSpaceDE w:val="0"/>
        <w:autoSpaceDN w:val="0"/>
        <w:adjustRightInd w:val="0"/>
        <w:ind w:left="1080"/>
        <w:rPr>
          <w:rFonts w:ascii="Times New Roman" w:hAnsi="Times New Roman"/>
        </w:rPr>
      </w:pPr>
      <w:r w:rsidRPr="006F723C">
        <w:rPr>
          <w:rFonts w:ascii="Times New Roman" w:hAnsi="Times New Roman"/>
        </w:rPr>
        <w:object w:dxaOrig="7629" w:dyaOrig="1363" w14:anchorId="3E1A9E2F">
          <v:shape id="_x0000_i1031" type="#_x0000_t75" style="width:369.15pt;height:65.55pt" o:ole="">
            <v:imagedata r:id="rId42" o:title=""/>
          </v:shape>
          <o:OLEObject Type="Embed" ProgID="ChemDraw.Document.6.0" ShapeID="_x0000_i1031" DrawAspect="Content" ObjectID="_1558947434" r:id="rId43"/>
        </w:object>
      </w:r>
    </w:p>
    <w:p w14:paraId="51B6FB9C" w14:textId="77777777" w:rsidR="008B5624" w:rsidRPr="006F723C" w:rsidRDefault="008B5624" w:rsidP="008B5624">
      <w:pPr>
        <w:pStyle w:val="ListParagraph"/>
        <w:numPr>
          <w:ilvl w:val="0"/>
          <w:numId w:val="16"/>
        </w:numPr>
        <w:autoSpaceDE w:val="0"/>
        <w:autoSpaceDN w:val="0"/>
        <w:adjustRightInd w:val="0"/>
        <w:spacing w:after="200" w:line="276" w:lineRule="auto"/>
        <w:rPr>
          <w:rFonts w:ascii="Times New Roman" w:hAnsi="Times New Roman"/>
        </w:rPr>
      </w:pPr>
      <w:r w:rsidRPr="006F723C">
        <w:rPr>
          <w:rFonts w:ascii="Times New Roman" w:hAnsi="Times New Roman"/>
        </w:rPr>
        <w:t>Adsorption of CO</w:t>
      </w:r>
      <w:r w:rsidRPr="006F723C">
        <w:rPr>
          <w:rFonts w:ascii="Times New Roman" w:hAnsi="Times New Roman"/>
          <w:vertAlign w:val="subscript"/>
        </w:rPr>
        <w:t>2</w:t>
      </w:r>
      <w:r w:rsidRPr="006F723C">
        <w:rPr>
          <w:rFonts w:ascii="Times New Roman" w:hAnsi="Times New Roman"/>
        </w:rPr>
        <w:t xml:space="preserve"> over a Brønsted acid site (O-Al-O)</w:t>
      </w:r>
    </w:p>
    <w:p w14:paraId="73DF5E6B" w14:textId="77777777" w:rsidR="008B5624" w:rsidRPr="006F723C" w:rsidRDefault="008B5624" w:rsidP="008B5624">
      <w:pPr>
        <w:pStyle w:val="ListParagraph"/>
        <w:autoSpaceDE w:val="0"/>
        <w:autoSpaceDN w:val="0"/>
        <w:adjustRightInd w:val="0"/>
        <w:ind w:left="1080"/>
        <w:rPr>
          <w:rFonts w:ascii="Times New Roman" w:hAnsi="Times New Roman"/>
        </w:rPr>
      </w:pPr>
    </w:p>
    <w:p w14:paraId="5B362B67" w14:textId="77777777" w:rsidR="008B5624" w:rsidRPr="006F723C" w:rsidRDefault="008B5624" w:rsidP="008B5624">
      <w:pPr>
        <w:pStyle w:val="ListParagraph"/>
        <w:autoSpaceDE w:val="0"/>
        <w:autoSpaceDN w:val="0"/>
        <w:adjustRightInd w:val="0"/>
        <w:ind w:left="1080"/>
        <w:rPr>
          <w:rFonts w:ascii="Times New Roman" w:hAnsi="Times New Roman"/>
        </w:rPr>
      </w:pPr>
      <w:r w:rsidRPr="006F723C">
        <w:rPr>
          <w:rFonts w:ascii="Times New Roman" w:hAnsi="Times New Roman"/>
        </w:rPr>
        <w:object w:dxaOrig="7028" w:dyaOrig="1140" w14:anchorId="1E333F3A">
          <v:shape id="_x0000_i1032" type="#_x0000_t75" style="width:353pt;height:57.5pt" o:ole="">
            <v:imagedata r:id="rId44" o:title=""/>
          </v:shape>
          <o:OLEObject Type="Embed" ProgID="ChemDraw.Document.6.0" ShapeID="_x0000_i1032" DrawAspect="Content" ObjectID="_1558947435" r:id="rId45"/>
        </w:object>
      </w:r>
    </w:p>
    <w:p w14:paraId="482BE410" w14:textId="77777777" w:rsidR="008B5624" w:rsidRPr="006F723C" w:rsidRDefault="008B5624" w:rsidP="008B5624">
      <w:pPr>
        <w:pStyle w:val="ListParagraph"/>
        <w:autoSpaceDE w:val="0"/>
        <w:autoSpaceDN w:val="0"/>
        <w:adjustRightInd w:val="0"/>
        <w:ind w:left="1080"/>
        <w:rPr>
          <w:rFonts w:ascii="Times New Roman" w:hAnsi="Times New Roman"/>
        </w:rPr>
      </w:pPr>
    </w:p>
    <w:p w14:paraId="56D904E4" w14:textId="77777777" w:rsidR="008B5624" w:rsidRPr="006F723C" w:rsidRDefault="008B5624" w:rsidP="008B5624">
      <w:pPr>
        <w:pStyle w:val="ListParagraph"/>
        <w:numPr>
          <w:ilvl w:val="0"/>
          <w:numId w:val="16"/>
        </w:numPr>
        <w:autoSpaceDE w:val="0"/>
        <w:autoSpaceDN w:val="0"/>
        <w:adjustRightInd w:val="0"/>
        <w:spacing w:after="200" w:line="276" w:lineRule="auto"/>
        <w:rPr>
          <w:rFonts w:ascii="Times New Roman" w:hAnsi="Times New Roman"/>
        </w:rPr>
      </w:pPr>
      <w:r w:rsidRPr="006F723C">
        <w:rPr>
          <w:rFonts w:ascii="Times New Roman" w:hAnsi="Times New Roman"/>
        </w:rPr>
        <w:t>Adsorption of water over a Brønsted acid site (O-Al-O)</w:t>
      </w:r>
    </w:p>
    <w:p w14:paraId="5E9D78D1" w14:textId="77777777" w:rsidR="008B5624" w:rsidRPr="006F723C" w:rsidRDefault="008B5624" w:rsidP="008B5624">
      <w:pPr>
        <w:pStyle w:val="ListParagraph"/>
        <w:autoSpaceDE w:val="0"/>
        <w:autoSpaceDN w:val="0"/>
        <w:adjustRightInd w:val="0"/>
        <w:ind w:left="1080"/>
        <w:rPr>
          <w:rFonts w:ascii="Times New Roman" w:hAnsi="Times New Roman"/>
        </w:rPr>
      </w:pPr>
    </w:p>
    <w:p w14:paraId="5A30C988" w14:textId="77777777" w:rsidR="008B5624" w:rsidRPr="006F723C" w:rsidRDefault="008B5624" w:rsidP="008B5624">
      <w:pPr>
        <w:pStyle w:val="ListParagraph"/>
        <w:autoSpaceDE w:val="0"/>
        <w:autoSpaceDN w:val="0"/>
        <w:adjustRightInd w:val="0"/>
        <w:ind w:left="1080"/>
        <w:rPr>
          <w:rFonts w:ascii="Times New Roman" w:hAnsi="Times New Roman"/>
        </w:rPr>
      </w:pPr>
      <w:r w:rsidRPr="006F723C">
        <w:rPr>
          <w:rFonts w:ascii="Times New Roman" w:hAnsi="Times New Roman"/>
        </w:rPr>
        <w:object w:dxaOrig="7029" w:dyaOrig="1170" w14:anchorId="2F0D58DB">
          <v:shape id="_x0000_i1033" type="#_x0000_t75" style="width:351.4pt;height:57.5pt" o:ole="">
            <v:imagedata r:id="rId46" o:title=""/>
          </v:shape>
          <o:OLEObject Type="Embed" ProgID="ChemDraw.Document.6.0" ShapeID="_x0000_i1033" DrawAspect="Content" ObjectID="_1558947436" r:id="rId47"/>
        </w:object>
      </w:r>
    </w:p>
    <w:p w14:paraId="1CB05DEB" w14:textId="77777777" w:rsidR="008B5624" w:rsidRPr="006F723C" w:rsidRDefault="008B5624" w:rsidP="008B5624">
      <w:pPr>
        <w:pStyle w:val="ListParagraph"/>
        <w:autoSpaceDE w:val="0"/>
        <w:autoSpaceDN w:val="0"/>
        <w:adjustRightInd w:val="0"/>
        <w:ind w:left="1080"/>
        <w:rPr>
          <w:rFonts w:ascii="Times New Roman" w:hAnsi="Times New Roman"/>
        </w:rPr>
      </w:pPr>
    </w:p>
    <w:p w14:paraId="350FCF59" w14:textId="77777777" w:rsidR="008B5624" w:rsidRPr="006F723C" w:rsidRDefault="008B5624" w:rsidP="000814C1">
      <w:pPr>
        <w:autoSpaceDE w:val="0"/>
        <w:autoSpaceDN w:val="0"/>
        <w:adjustRightInd w:val="0"/>
        <w:ind w:firstLine="720"/>
        <w:jc w:val="both"/>
        <w:rPr>
          <w:rFonts w:ascii="Times New Roman" w:hAnsi="Times New Roman"/>
        </w:rPr>
      </w:pPr>
      <w:r>
        <w:rPr>
          <w:rFonts w:ascii="Times New Roman" w:hAnsi="Times New Roman"/>
        </w:rPr>
        <w:t xml:space="preserve">Our previous study reported second order dependence of acetic acid ketonization rate with respect to surface concentration of adsorbed acid on CBV8014. While in TPD experiment </w:t>
      </w:r>
      <w:r w:rsidRPr="006F723C">
        <w:rPr>
          <w:rFonts w:ascii="Times New Roman" w:hAnsi="Times New Roman"/>
        </w:rPr>
        <w:t>C-C coupling products</w:t>
      </w:r>
      <w:r>
        <w:rPr>
          <w:rFonts w:ascii="Times New Roman" w:hAnsi="Times New Roman"/>
        </w:rPr>
        <w:t xml:space="preserve"> appeared</w:t>
      </w:r>
      <w:r w:rsidRPr="006F723C">
        <w:rPr>
          <w:rFonts w:ascii="Times New Roman" w:hAnsi="Times New Roman"/>
        </w:rPr>
        <w:t xml:space="preserve"> at </w:t>
      </w:r>
      <w:r>
        <w:rPr>
          <w:rFonts w:ascii="Times New Roman" w:hAnsi="Times New Roman"/>
        </w:rPr>
        <w:t>250 °C compared to</w:t>
      </w:r>
      <w:r w:rsidRPr="006F723C">
        <w:rPr>
          <w:rFonts w:ascii="Times New Roman" w:hAnsi="Times New Roman"/>
        </w:rPr>
        <w:t xml:space="preserve"> dehydration</w:t>
      </w:r>
      <w:r>
        <w:rPr>
          <w:rFonts w:ascii="Times New Roman" w:hAnsi="Times New Roman"/>
        </w:rPr>
        <w:t xml:space="preserve"> product </w:t>
      </w:r>
      <w:r>
        <w:rPr>
          <w:rFonts w:ascii="Times New Roman" w:hAnsi="Times New Roman"/>
        </w:rPr>
        <w:lastRenderedPageBreak/>
        <w:t xml:space="preserve">which were observed at 150 °C suggesting dehydration is a faster step in reaction mechanism and needs less energy. Studying </w:t>
      </w:r>
      <w:r w:rsidRPr="006F723C">
        <w:rPr>
          <w:rFonts w:ascii="Times New Roman" w:hAnsi="Times New Roman"/>
        </w:rPr>
        <w:t xml:space="preserve">acylation of </w:t>
      </w:r>
      <w:r>
        <w:rPr>
          <w:rFonts w:ascii="Times New Roman" w:hAnsi="Times New Roman"/>
        </w:rPr>
        <w:t>2-</w:t>
      </w:r>
      <w:r w:rsidRPr="006F723C">
        <w:rPr>
          <w:rFonts w:ascii="Times New Roman" w:hAnsi="Times New Roman"/>
        </w:rPr>
        <w:t xml:space="preserve">methylfuran with acetic acid </w:t>
      </w:r>
      <w:r>
        <w:rPr>
          <w:rFonts w:ascii="Times New Roman" w:hAnsi="Times New Roman"/>
        </w:rPr>
        <w:t xml:space="preserve">as acylating agent </w:t>
      </w:r>
      <w:r w:rsidRPr="006F723C">
        <w:rPr>
          <w:rFonts w:ascii="Times New Roman" w:hAnsi="Times New Roman"/>
        </w:rPr>
        <w:t xml:space="preserve">the apparent barrier </w:t>
      </w:r>
      <w:r>
        <w:rPr>
          <w:rFonts w:ascii="Times New Roman" w:hAnsi="Times New Roman"/>
        </w:rPr>
        <w:t>for the acylation reaction i</w:t>
      </w:r>
      <w:r w:rsidRPr="006F723C">
        <w:rPr>
          <w:rFonts w:ascii="Times New Roman" w:hAnsi="Times New Roman"/>
        </w:rPr>
        <w:t>s reported to be 24.5 kJ/</w:t>
      </w:r>
      <w:r>
        <w:rPr>
          <w:rFonts w:ascii="Times New Roman" w:hAnsi="Times New Roman"/>
        </w:rPr>
        <w:t>mol</w:t>
      </w:r>
      <w:r w:rsidRPr="006F723C">
        <w:rPr>
          <w:rFonts w:ascii="Times New Roman" w:hAnsi="Times New Roman"/>
        </w:rPr>
        <w:t xml:space="preserve">, while the apparent barrier for ketonization reaction </w:t>
      </w:r>
      <w:r>
        <w:rPr>
          <w:rFonts w:ascii="Times New Roman" w:hAnsi="Times New Roman"/>
        </w:rPr>
        <w:t>is</w:t>
      </w:r>
      <w:r w:rsidRPr="006F723C">
        <w:rPr>
          <w:rFonts w:ascii="Times New Roman" w:hAnsi="Times New Roman"/>
        </w:rPr>
        <w:t xml:space="preserve"> 67 kJ/</w:t>
      </w:r>
      <w:r>
        <w:rPr>
          <w:rFonts w:ascii="Times New Roman" w:hAnsi="Times New Roman"/>
        </w:rPr>
        <w:t>mol</w:t>
      </w:r>
      <w:r w:rsidRPr="006F723C">
        <w:rPr>
          <w:rFonts w:ascii="Times New Roman" w:hAnsi="Times New Roman"/>
        </w:rPr>
        <w:t xml:space="preserve">. </w:t>
      </w:r>
      <w:r>
        <w:rPr>
          <w:rFonts w:ascii="Times New Roman" w:hAnsi="Times New Roman"/>
        </w:rPr>
        <w:t xml:space="preserve">Both reaction pathways are involving dehydration of acetic acid to form surface acyl. The kinetically relevant step for acylation reaction is speculated to be formation of surface acyl from dehydration of acetic acid over a </w:t>
      </w:r>
      <w:r w:rsidRPr="006F723C">
        <w:rPr>
          <w:rFonts w:ascii="Times New Roman" w:hAnsi="Times New Roman"/>
        </w:rPr>
        <w:t>Brønsted site</w:t>
      </w:r>
      <w:r>
        <w:rPr>
          <w:rFonts w:ascii="Times New Roman" w:hAnsi="Times New Roman"/>
        </w:rPr>
        <w:t>. If ketonization of acetic acid also has the same rate determining step, then the apparent barriers for acylation and ketonization reactions should not be very different.</w:t>
      </w:r>
      <w:r w:rsidRPr="006F723C">
        <w:rPr>
          <w:rFonts w:ascii="Times New Roman" w:hAnsi="Times New Roman"/>
        </w:rPr>
        <w:t xml:space="preserve"> </w:t>
      </w:r>
      <w:r>
        <w:rPr>
          <w:rFonts w:ascii="Times New Roman" w:hAnsi="Times New Roman"/>
        </w:rPr>
        <w:t>This higher barrier requirement to form C-C products in ketonization reaction and second order dependence of rate on acid concentration</w:t>
      </w:r>
      <w:r w:rsidRPr="006F723C">
        <w:rPr>
          <w:rFonts w:ascii="Times New Roman" w:hAnsi="Times New Roman"/>
        </w:rPr>
        <w:t xml:space="preserve"> advocates that two acid molecules are involved in determining </w:t>
      </w:r>
      <w:r>
        <w:rPr>
          <w:rFonts w:ascii="Times New Roman" w:hAnsi="Times New Roman"/>
        </w:rPr>
        <w:t xml:space="preserve">ketonization reaction </w:t>
      </w:r>
      <w:r w:rsidRPr="006F723C">
        <w:rPr>
          <w:rFonts w:ascii="Times New Roman" w:hAnsi="Times New Roman"/>
        </w:rPr>
        <w:t>rate. These results suggest that the rate of acetic acid ketonization reaction is not limit</w:t>
      </w:r>
      <w:r>
        <w:rPr>
          <w:rFonts w:ascii="Times New Roman" w:hAnsi="Times New Roman"/>
        </w:rPr>
        <w:t xml:space="preserve">ed by formation of acylium ion. Therefore, activation of second acid to form an enolate (step-3 in scheme-1), C-C coupling of surface acyl and enolate (step-4 in scheme-1) and decarboxylation of the complex dimer (step-5 in scheme-1) formed after C-C coupling are the only possible rate limiting steps. </w:t>
      </w:r>
    </w:p>
    <w:p w14:paraId="19C8C521" w14:textId="1CF6358F" w:rsidR="008B5624" w:rsidRDefault="008B5624" w:rsidP="000814C1">
      <w:pPr>
        <w:autoSpaceDE w:val="0"/>
        <w:autoSpaceDN w:val="0"/>
        <w:adjustRightInd w:val="0"/>
        <w:ind w:firstLine="720"/>
        <w:jc w:val="both"/>
        <w:rPr>
          <w:rFonts w:ascii="Times New Roman" w:hAnsi="Times New Roman"/>
        </w:rPr>
      </w:pPr>
      <w:r w:rsidRPr="006F723C">
        <w:rPr>
          <w:rFonts w:ascii="Times New Roman" w:hAnsi="Times New Roman"/>
        </w:rPr>
        <w:t xml:space="preserve">Nucleophilic attack of acylium ion with </w:t>
      </w:r>
      <w:r>
        <w:rPr>
          <w:rFonts w:ascii="Times New Roman" w:hAnsi="Times New Roman"/>
        </w:rPr>
        <w:t xml:space="preserve">second activated acid </w:t>
      </w:r>
      <w:r w:rsidRPr="006F723C">
        <w:rPr>
          <w:rFonts w:ascii="Times New Roman" w:hAnsi="Times New Roman"/>
        </w:rPr>
        <w:t>producing acetone and CO</w:t>
      </w:r>
      <w:r w:rsidRPr="006F723C">
        <w:rPr>
          <w:rFonts w:ascii="Times New Roman" w:hAnsi="Times New Roman"/>
          <w:vertAlign w:val="subscript"/>
        </w:rPr>
        <w:t>2</w:t>
      </w:r>
      <w:r w:rsidRPr="006F723C">
        <w:rPr>
          <w:rFonts w:ascii="Times New Roman" w:hAnsi="Times New Roman"/>
        </w:rPr>
        <w:t xml:space="preserve"> involves formation of new C-C bond. </w:t>
      </w:r>
      <w:r>
        <w:rPr>
          <w:rFonts w:ascii="Times New Roman" w:hAnsi="Times New Roman"/>
        </w:rPr>
        <w:t>Activation of second acid to form</w:t>
      </w:r>
      <w:r w:rsidRPr="006F723C">
        <w:rPr>
          <w:rFonts w:ascii="Times New Roman" w:hAnsi="Times New Roman"/>
        </w:rPr>
        <w:t xml:space="preserve"> enolate is associated with breakage of alpha carbon-hydrogen bond and formation of a new O-H bond. Both these steps </w:t>
      </w:r>
      <w:r>
        <w:rPr>
          <w:rFonts w:ascii="Times New Roman" w:hAnsi="Times New Roman"/>
        </w:rPr>
        <w:t xml:space="preserve">could </w:t>
      </w:r>
      <w:r w:rsidRPr="006F723C">
        <w:rPr>
          <w:rFonts w:ascii="Times New Roman" w:hAnsi="Times New Roman"/>
        </w:rPr>
        <w:t>potential</w:t>
      </w:r>
      <w:r>
        <w:rPr>
          <w:rFonts w:ascii="Times New Roman" w:hAnsi="Times New Roman"/>
        </w:rPr>
        <w:t>ly</w:t>
      </w:r>
      <w:r w:rsidRPr="006F723C">
        <w:rPr>
          <w:rFonts w:ascii="Times New Roman" w:hAnsi="Times New Roman"/>
        </w:rPr>
        <w:t xml:space="preserve"> influence the reaction rate of acetic acid ketonization over CBV8014. If breaking of C-H bond or formation of O-H bond is a kinetically relevant step, then the exchange of H with Deuterium should exhibit a primary kinetic isotope effect</w:t>
      </w:r>
      <w:r>
        <w:rPr>
          <w:rFonts w:ascii="Times New Roman" w:hAnsi="Times New Roman"/>
        </w:rPr>
        <w:t xml:space="preserve"> (KIE)</w:t>
      </w:r>
      <w:r w:rsidRPr="006F723C">
        <w:rPr>
          <w:rFonts w:ascii="Times New Roman" w:hAnsi="Times New Roman"/>
        </w:rPr>
        <w:t xml:space="preserve">. </w:t>
      </w:r>
      <w:r w:rsidR="00A53863">
        <w:rPr>
          <w:rFonts w:ascii="Times New Roman" w:hAnsi="Times New Roman"/>
        </w:rPr>
        <w:t>W</w:t>
      </w:r>
      <w:r>
        <w:rPr>
          <w:rFonts w:ascii="Times New Roman" w:hAnsi="Times New Roman"/>
        </w:rPr>
        <w:t xml:space="preserve">e reported that </w:t>
      </w:r>
      <w:r w:rsidRPr="006F723C">
        <w:rPr>
          <w:rFonts w:ascii="Times New Roman" w:hAnsi="Times New Roman"/>
        </w:rPr>
        <w:t xml:space="preserve">replacing acetic acid with </w:t>
      </w:r>
      <w:r w:rsidRPr="006F723C">
        <w:rPr>
          <w:rFonts w:ascii="Times New Roman" w:hAnsi="Times New Roman"/>
        </w:rPr>
        <w:lastRenderedPageBreak/>
        <w:t xml:space="preserve">deuterium exchanged acetic acid </w:t>
      </w:r>
      <w:r>
        <w:rPr>
          <w:rFonts w:ascii="Times New Roman" w:hAnsi="Times New Roman"/>
        </w:rPr>
        <w:t xml:space="preserve">exhibited </w:t>
      </w:r>
      <w:r w:rsidRPr="006F723C">
        <w:rPr>
          <w:rFonts w:ascii="Times New Roman" w:hAnsi="Times New Roman"/>
        </w:rPr>
        <w:t xml:space="preserve">no primary KIE. This </w:t>
      </w:r>
      <w:r>
        <w:rPr>
          <w:rFonts w:ascii="Times New Roman" w:hAnsi="Times New Roman"/>
        </w:rPr>
        <w:t>shows</w:t>
      </w:r>
      <w:r w:rsidRPr="006F723C">
        <w:rPr>
          <w:rFonts w:ascii="Times New Roman" w:hAnsi="Times New Roman"/>
        </w:rPr>
        <w:t xml:space="preserve"> that C-H and O-H bond does not significantly determine the rate of acetic acid ketonization reaction. </w:t>
      </w:r>
      <w:r>
        <w:rPr>
          <w:rFonts w:ascii="Times New Roman" w:hAnsi="Times New Roman"/>
        </w:rPr>
        <w:t>Therefore, the</w:t>
      </w:r>
      <w:r w:rsidRPr="006F723C">
        <w:rPr>
          <w:rFonts w:ascii="Times New Roman" w:hAnsi="Times New Roman"/>
        </w:rPr>
        <w:t xml:space="preserve"> formation of C-C between acylium ion and enolate</w:t>
      </w:r>
      <w:r>
        <w:rPr>
          <w:rFonts w:ascii="Times New Roman" w:hAnsi="Times New Roman"/>
        </w:rPr>
        <w:t xml:space="preserve"> or the decarboxylation of the complex dimer could be t</w:t>
      </w:r>
      <w:r w:rsidRPr="006F723C">
        <w:rPr>
          <w:rFonts w:ascii="Times New Roman" w:hAnsi="Times New Roman"/>
        </w:rPr>
        <w:t>he rate determining step.</w:t>
      </w:r>
      <w:r>
        <w:rPr>
          <w:rFonts w:ascii="Times New Roman" w:hAnsi="Times New Roman"/>
        </w:rPr>
        <w:t xml:space="preserve"> Dissociation of these complex intermediates like beta-keto acid is reported to be a very fast reaction which happens instantaneously. </w:t>
      </w:r>
      <w:r w:rsidRPr="006F723C">
        <w:rPr>
          <w:rFonts w:ascii="Times New Roman" w:hAnsi="Times New Roman"/>
        </w:rPr>
        <w:t xml:space="preserve">All the kinetic fitting in the next section are done based on the assumption that surface reaction between acylium ion and enolate is the only rate limiting step. This is also demonstrated by DFT calculations in the later sections while studying the energetics involved the reaction.   </w:t>
      </w:r>
    </w:p>
    <w:p w14:paraId="463F4141" w14:textId="77777777" w:rsidR="008B5624" w:rsidRPr="00CE5520" w:rsidRDefault="008B5624" w:rsidP="000814C1">
      <w:pPr>
        <w:pStyle w:val="Heading3"/>
      </w:pPr>
      <w:bookmarkStart w:id="77" w:name="_Toc485205290"/>
      <w:r w:rsidRPr="00CE5520">
        <w:t>Langmuir-Hinshelwood kinetic model and fitting</w:t>
      </w:r>
      <w:bookmarkEnd w:id="77"/>
    </w:p>
    <w:p w14:paraId="03B73249" w14:textId="77777777" w:rsidR="008B5624" w:rsidRDefault="008B5624" w:rsidP="000814C1">
      <w:pPr>
        <w:autoSpaceDE w:val="0"/>
        <w:autoSpaceDN w:val="0"/>
        <w:adjustRightInd w:val="0"/>
        <w:ind w:firstLine="720"/>
        <w:jc w:val="both"/>
        <w:rPr>
          <w:rFonts w:ascii="Times New Roman" w:hAnsi="Times New Roman"/>
        </w:rPr>
      </w:pPr>
      <w:r>
        <w:rPr>
          <w:rFonts w:ascii="Times New Roman" w:hAnsi="Times New Roman"/>
        </w:rPr>
        <w:t xml:space="preserve">The elementary steps derived in scheme-1 are incorporated in a Langmuir-Hinshelwood kinetic model to describe acetic acid ketonization reaction kinetics involving one </w:t>
      </w:r>
      <w:r w:rsidRPr="006F723C">
        <w:rPr>
          <w:rFonts w:ascii="Times New Roman" w:hAnsi="Times New Roman"/>
        </w:rPr>
        <w:t xml:space="preserve">Brønsted </w:t>
      </w:r>
      <w:r>
        <w:rPr>
          <w:rFonts w:ascii="Times New Roman" w:hAnsi="Times New Roman"/>
        </w:rPr>
        <w:t xml:space="preserve">acid </w:t>
      </w:r>
      <w:r w:rsidRPr="006F723C">
        <w:rPr>
          <w:rFonts w:ascii="Times New Roman" w:hAnsi="Times New Roman"/>
        </w:rPr>
        <w:t>site</w:t>
      </w:r>
      <w:r>
        <w:rPr>
          <w:rFonts w:ascii="Times New Roman" w:hAnsi="Times New Roman"/>
        </w:rPr>
        <w:t xml:space="preserve">. The following assumptions were made in developing the kinetic model (1) All the </w:t>
      </w:r>
      <w:r w:rsidRPr="006F723C">
        <w:rPr>
          <w:rFonts w:ascii="Times New Roman" w:hAnsi="Times New Roman"/>
        </w:rPr>
        <w:t xml:space="preserve">Brønsted </w:t>
      </w:r>
      <w:r>
        <w:rPr>
          <w:rFonts w:ascii="Times New Roman" w:hAnsi="Times New Roman"/>
        </w:rPr>
        <w:t xml:space="preserve">acid </w:t>
      </w:r>
      <w:r w:rsidRPr="006F723C">
        <w:rPr>
          <w:rFonts w:ascii="Times New Roman" w:hAnsi="Times New Roman"/>
        </w:rPr>
        <w:t>site</w:t>
      </w:r>
      <w:r>
        <w:rPr>
          <w:rFonts w:ascii="Times New Roman" w:hAnsi="Times New Roman"/>
        </w:rPr>
        <w:t xml:space="preserve">s are equivalent and independent of surface coverage (2) All the reactants and products are equally likely to occupy the active site (3) Carbon-Carbon coupling between the acylium ion and enolate is the rate determining step (4) Decarboxylation of C-C coupled dimer is fast and irreversible (5) All the steps are in equilibrium except C-C coupling and decarboxylation. The rate expression for the acetic acid ketonization reaction over CBV8014 is shown in eq-1. A detailed derivation of rate equation has been shown in supporting information. </w:t>
      </w:r>
      <w:r w:rsidRPr="006F723C">
        <w:rPr>
          <w:rFonts w:ascii="Times New Roman" w:eastAsiaTheme="minorHAnsi" w:hAnsi="Times New Roman"/>
          <w:color w:val="000000" w:themeColor="text1"/>
          <w:lang w:bidi="ar-SA"/>
        </w:rPr>
        <w:t>The numerator in the rate equation shows the strong dependence of the rate on the partial pressure of acetic acid.</w:t>
      </w:r>
    </w:p>
    <w:p w14:paraId="2610BB91" w14:textId="77777777" w:rsidR="008B5624" w:rsidRDefault="008B5624" w:rsidP="008B5624">
      <w:pPr>
        <w:autoSpaceDE w:val="0"/>
        <w:autoSpaceDN w:val="0"/>
        <w:adjustRightInd w:val="0"/>
        <w:ind w:firstLine="720"/>
        <w:rPr>
          <w:rFonts w:ascii="Times New Roman" w:hAnsi="Times New Roman"/>
        </w:rPr>
      </w:pPr>
    </w:p>
    <w:p w14:paraId="6AF8611F" w14:textId="12FBF136" w:rsidR="008B5624" w:rsidRPr="006F723C" w:rsidRDefault="000201D4" w:rsidP="008B5624">
      <w:pPr>
        <w:autoSpaceDE w:val="0"/>
        <w:autoSpaceDN w:val="0"/>
        <w:adjustRightInd w:val="0"/>
        <w:rPr>
          <w:rFonts w:ascii="Times New Roman" w:hAnsi="Times New Roman"/>
        </w:rPr>
      </w:pPr>
      <w:r w:rsidRPr="000F2003">
        <w:rPr>
          <w:position w:val="-72"/>
        </w:rPr>
        <w:object w:dxaOrig="10219" w:dyaOrig="1160" w14:anchorId="2E1699A9">
          <v:shape id="_x0000_i1034" type="#_x0000_t75" style="width:422.85pt;height:49.95pt" o:ole="">
            <v:imagedata r:id="rId48" o:title=""/>
          </v:shape>
          <o:OLEObject Type="Embed" ProgID="Equation.3" ShapeID="_x0000_i1034" DrawAspect="Content" ObjectID="_1558947437" r:id="rId49"/>
        </w:object>
      </w:r>
      <w:r w:rsidR="008B5624" w:rsidRPr="006F723C">
        <w:rPr>
          <w:rFonts w:ascii="Times New Roman" w:hAnsi="Times New Roman"/>
        </w:rPr>
        <w:t xml:space="preserve"> </w:t>
      </w:r>
      <w:r w:rsidR="00811B71">
        <w:rPr>
          <w:rFonts w:ascii="Times New Roman" w:hAnsi="Times New Roman"/>
        </w:rPr>
        <w:t xml:space="preserve">     </w:t>
      </w:r>
    </w:p>
    <w:p w14:paraId="55B2CBFC" w14:textId="1E85F675" w:rsidR="008B5624" w:rsidRDefault="008B5624" w:rsidP="000814C1">
      <w:pPr>
        <w:autoSpaceDE w:val="0"/>
        <w:autoSpaceDN w:val="0"/>
        <w:adjustRightInd w:val="0"/>
        <w:ind w:firstLine="720"/>
        <w:jc w:val="both"/>
        <w:rPr>
          <w:rFonts w:ascii="Times New Roman" w:eastAsiaTheme="minorHAnsi" w:hAnsi="Times New Roman"/>
          <w:lang w:bidi="ar-SA"/>
        </w:rPr>
      </w:pPr>
      <w:r w:rsidRPr="006F723C">
        <w:rPr>
          <w:rFonts w:ascii="Times New Roman" w:hAnsi="Times New Roman"/>
        </w:rPr>
        <w:t xml:space="preserve">Extensive experimental data </w:t>
      </w:r>
      <w:r>
        <w:rPr>
          <w:rFonts w:ascii="Times New Roman" w:hAnsi="Times New Roman"/>
        </w:rPr>
        <w:t xml:space="preserve">for acetic acid ketonization reaction was obtained by performing vapor phase reaction in an atmospheric plug flow reactor at reaction temperatures of 280, 290, 300 and 310 °C. W/F for the reactions was varied by changing the catalyst weight and maintaining the partial pressure of acetic acid constant. The experimental data obtained to fit with the kinetic model was collected under the conditions without external and internal mass transfer limitations. In our previous study we have identified and reported the kinetic limited regime for the ketonization reaction of acetic acid over HZSM-5. To evaluate the reaction is not external mass transfer limited the carrier gas flowrate was varied keeping the partial pressure of acetic acid same. By poisoning the active sites with sodium internal mass transfer limitations were evaluated. Complete details of mass transfer limitation tests are reported. In the current </w:t>
      </w:r>
      <w:r w:rsidR="00C61F6A">
        <w:rPr>
          <w:rFonts w:ascii="Times New Roman" w:hAnsi="Times New Roman"/>
        </w:rPr>
        <w:t>study,</w:t>
      </w:r>
      <w:r>
        <w:rPr>
          <w:rFonts w:ascii="Times New Roman" w:hAnsi="Times New Roman"/>
        </w:rPr>
        <w:t xml:space="preserve"> partial pressure acetic acid was kept constant at 0.0043 mol/hr and helium was used as carrier gas at 125 ml/min. </w:t>
      </w:r>
    </w:p>
    <w:p w14:paraId="474867C6" w14:textId="75F10B27" w:rsidR="008B5624" w:rsidRDefault="00C83B8A" w:rsidP="000814C1">
      <w:pPr>
        <w:autoSpaceDE w:val="0"/>
        <w:autoSpaceDN w:val="0"/>
        <w:adjustRightInd w:val="0"/>
        <w:ind w:firstLine="720"/>
        <w:jc w:val="both"/>
        <w:rPr>
          <w:rFonts w:ascii="Times New Roman" w:eastAsiaTheme="minorHAnsi" w:hAnsi="Times New Roman"/>
          <w:color w:val="000000" w:themeColor="text1"/>
          <w:lang w:bidi="ar-SA"/>
        </w:rPr>
      </w:pPr>
      <w:r>
        <w:rPr>
          <w:rFonts w:ascii="Times New Roman" w:eastAsiaTheme="minorHAnsi" w:hAnsi="Times New Roman"/>
          <w:color w:val="000000" w:themeColor="text1"/>
          <w:lang w:bidi="ar-SA"/>
        </w:rPr>
        <w:fldChar w:fldCharType="begin"/>
      </w:r>
      <w:r>
        <w:rPr>
          <w:rFonts w:ascii="Times New Roman" w:eastAsiaTheme="minorHAnsi" w:hAnsi="Times New Roman"/>
          <w:color w:val="000000" w:themeColor="text1"/>
          <w:lang w:bidi="ar-SA"/>
        </w:rPr>
        <w:instrText xml:space="preserve"> REF _Ref482666660 \h </w:instrText>
      </w:r>
      <w:r>
        <w:rPr>
          <w:rFonts w:ascii="Times New Roman" w:eastAsiaTheme="minorHAnsi" w:hAnsi="Times New Roman"/>
          <w:color w:val="000000" w:themeColor="text1"/>
          <w:lang w:bidi="ar-SA"/>
        </w:rPr>
      </w:r>
      <w:r>
        <w:rPr>
          <w:rFonts w:ascii="Times New Roman" w:eastAsiaTheme="minorHAnsi" w:hAnsi="Times New Roman"/>
          <w:color w:val="000000" w:themeColor="text1"/>
          <w:lang w:bidi="ar-SA"/>
        </w:rPr>
        <w:fldChar w:fldCharType="separate"/>
      </w:r>
      <w:r w:rsidR="00EC2F89">
        <w:t xml:space="preserve">Figure </w:t>
      </w:r>
      <w:r w:rsidR="00EC2F89">
        <w:rPr>
          <w:noProof/>
        </w:rPr>
        <w:t>18</w:t>
      </w:r>
      <w:r>
        <w:rPr>
          <w:rFonts w:ascii="Times New Roman" w:eastAsiaTheme="minorHAnsi" w:hAnsi="Times New Roman"/>
          <w:color w:val="000000" w:themeColor="text1"/>
          <w:lang w:bidi="ar-SA"/>
        </w:rPr>
        <w:fldChar w:fldCharType="end"/>
      </w:r>
      <w:r w:rsidR="008B5624" w:rsidRPr="006F723C">
        <w:rPr>
          <w:rFonts w:ascii="Times New Roman" w:eastAsiaTheme="minorHAnsi" w:hAnsi="Times New Roman"/>
          <w:color w:val="000000" w:themeColor="text1"/>
          <w:lang w:bidi="ar-SA"/>
        </w:rPr>
        <w:t xml:space="preserve"> (a,b,c,d) shows </w:t>
      </w:r>
      <w:r w:rsidR="008B5624" w:rsidRPr="006F723C">
        <w:rPr>
          <w:rFonts w:ascii="Times New Roman" w:eastAsiaTheme="minorHAnsi" w:hAnsi="Times New Roman"/>
          <w:color w:val="000000"/>
          <w:lang w:bidi="ar-SA"/>
        </w:rPr>
        <w:t xml:space="preserve">the evolution of partial pressures of acetic acid and acetone </w:t>
      </w:r>
      <w:r w:rsidR="008B5624">
        <w:rPr>
          <w:rFonts w:ascii="Times New Roman" w:eastAsiaTheme="minorHAnsi" w:hAnsi="Times New Roman"/>
          <w:color w:val="000000"/>
          <w:lang w:bidi="ar-SA"/>
        </w:rPr>
        <w:t xml:space="preserve">for acetic acid ketonization reaction </w:t>
      </w:r>
      <w:r w:rsidR="008B5624" w:rsidRPr="006F723C">
        <w:rPr>
          <w:rFonts w:ascii="Times New Roman" w:eastAsiaTheme="minorHAnsi" w:hAnsi="Times New Roman"/>
          <w:color w:val="000000"/>
          <w:lang w:bidi="ar-SA"/>
        </w:rPr>
        <w:t xml:space="preserve">as a function of W/F for </w:t>
      </w:r>
      <w:r w:rsidR="008B5624">
        <w:rPr>
          <w:rFonts w:ascii="Times New Roman" w:eastAsiaTheme="minorHAnsi" w:hAnsi="Times New Roman"/>
          <w:color w:val="000000"/>
          <w:lang w:bidi="ar-SA"/>
        </w:rPr>
        <w:t xml:space="preserve">reaction </w:t>
      </w:r>
      <w:r w:rsidR="008B5624" w:rsidRPr="006F723C">
        <w:rPr>
          <w:rFonts w:ascii="Times New Roman" w:eastAsiaTheme="minorHAnsi" w:hAnsi="Times New Roman"/>
          <w:color w:val="000000"/>
          <w:lang w:bidi="ar-SA"/>
        </w:rPr>
        <w:t>tem</w:t>
      </w:r>
      <w:r w:rsidR="008B5624">
        <w:rPr>
          <w:rFonts w:ascii="Times New Roman" w:eastAsiaTheme="minorHAnsi" w:hAnsi="Times New Roman"/>
          <w:color w:val="000000"/>
          <w:lang w:bidi="ar-SA"/>
        </w:rPr>
        <w:t>peratures 280, 290, 300 and 310 °C</w:t>
      </w:r>
      <w:r w:rsidR="008B5624" w:rsidRPr="006F723C">
        <w:rPr>
          <w:rFonts w:ascii="Times New Roman" w:eastAsiaTheme="minorHAnsi" w:hAnsi="Times New Roman"/>
          <w:color w:val="000000"/>
          <w:lang w:bidi="ar-SA"/>
        </w:rPr>
        <w:t xml:space="preserve">. </w:t>
      </w:r>
      <w:r w:rsidR="008B5624">
        <w:rPr>
          <w:rFonts w:ascii="Times New Roman" w:eastAsiaTheme="minorHAnsi" w:hAnsi="Times New Roman"/>
          <w:color w:val="000000"/>
          <w:lang w:bidi="ar-SA"/>
        </w:rPr>
        <w:t>The solid symbols in the figure-1 represents the experimentally obtained data while the</w:t>
      </w:r>
      <w:r w:rsidR="008B5624" w:rsidRPr="006F723C">
        <w:rPr>
          <w:rFonts w:ascii="Times New Roman" w:eastAsiaTheme="minorHAnsi" w:hAnsi="Times New Roman"/>
          <w:color w:val="000000"/>
          <w:lang w:bidi="ar-SA"/>
        </w:rPr>
        <w:t xml:space="preserve"> so</w:t>
      </w:r>
      <w:r w:rsidR="008B5624">
        <w:rPr>
          <w:rFonts w:ascii="Times New Roman" w:eastAsiaTheme="minorHAnsi" w:hAnsi="Times New Roman"/>
          <w:color w:val="000000"/>
          <w:lang w:bidi="ar-SA"/>
        </w:rPr>
        <w:t>lid lines in each case depicts</w:t>
      </w:r>
      <w:r w:rsidR="008B5624" w:rsidRPr="006F723C">
        <w:rPr>
          <w:rFonts w:ascii="Times New Roman" w:eastAsiaTheme="minorHAnsi" w:hAnsi="Times New Roman"/>
          <w:color w:val="000000"/>
          <w:lang w:bidi="ar-SA"/>
        </w:rPr>
        <w:t xml:space="preserve"> fitted partial pressures using the Langmuir–Hinshelwood model described abov</w:t>
      </w:r>
      <w:r w:rsidR="008B5624">
        <w:rPr>
          <w:rFonts w:ascii="Times New Roman" w:eastAsiaTheme="minorHAnsi" w:hAnsi="Times New Roman"/>
          <w:color w:val="000000"/>
          <w:lang w:bidi="ar-SA"/>
        </w:rPr>
        <w:t>e. The adsorption/equilibrium</w:t>
      </w:r>
      <w:r w:rsidR="008B5624" w:rsidRPr="006F723C">
        <w:rPr>
          <w:rFonts w:ascii="Times New Roman" w:eastAsiaTheme="minorHAnsi" w:hAnsi="Times New Roman"/>
          <w:color w:val="000000"/>
          <w:lang w:bidi="ar-SA"/>
        </w:rPr>
        <w:t xml:space="preserve"> constants</w:t>
      </w:r>
      <w:r w:rsidR="008B5624">
        <w:rPr>
          <w:rFonts w:ascii="Times New Roman" w:eastAsiaTheme="minorHAnsi" w:hAnsi="Times New Roman"/>
          <w:color w:val="000000"/>
          <w:lang w:bidi="ar-SA"/>
        </w:rPr>
        <w:t xml:space="preserve"> are obtained at different temperatures from regressed kinetic fitting of experimental data. By using conventional </w:t>
      </w:r>
      <w:r w:rsidR="008B5624" w:rsidRPr="006F723C">
        <w:rPr>
          <w:rFonts w:ascii="Times New Roman" w:eastAsiaTheme="minorHAnsi" w:hAnsi="Times New Roman"/>
          <w:color w:val="000000"/>
          <w:lang w:bidi="ar-SA"/>
        </w:rPr>
        <w:t>Van</w:t>
      </w:r>
      <w:r w:rsidR="008B5624">
        <w:rPr>
          <w:rFonts w:ascii="Times New Roman" w:eastAsiaTheme="minorHAnsi" w:hAnsi="Times New Roman"/>
          <w:color w:val="000000"/>
          <w:lang w:bidi="ar-SA"/>
        </w:rPr>
        <w:t>’</w:t>
      </w:r>
      <w:r w:rsidR="008B5624" w:rsidRPr="006F723C">
        <w:rPr>
          <w:rFonts w:ascii="Times New Roman" w:eastAsiaTheme="minorHAnsi" w:hAnsi="Times New Roman"/>
          <w:color w:val="000000"/>
          <w:lang w:bidi="ar-SA"/>
        </w:rPr>
        <w:t>t Hoff equation</w:t>
      </w:r>
      <w:r w:rsidR="008B5624">
        <w:rPr>
          <w:rFonts w:ascii="Times New Roman" w:eastAsiaTheme="minorHAnsi" w:hAnsi="Times New Roman"/>
          <w:color w:val="000000"/>
          <w:lang w:bidi="ar-SA"/>
        </w:rPr>
        <w:t xml:space="preserve"> </w:t>
      </w:r>
      <w:r w:rsidR="008B5624" w:rsidRPr="006F723C">
        <w:rPr>
          <w:rFonts w:ascii="Times New Roman" w:eastAsiaTheme="minorHAnsi" w:hAnsi="Times New Roman"/>
          <w:color w:val="000000"/>
          <w:lang w:bidi="ar-SA"/>
        </w:rPr>
        <w:t>these</w:t>
      </w:r>
      <w:r w:rsidR="008B5624">
        <w:rPr>
          <w:rFonts w:ascii="Times New Roman" w:eastAsiaTheme="minorHAnsi" w:hAnsi="Times New Roman"/>
          <w:color w:val="000000"/>
          <w:lang w:bidi="ar-SA"/>
        </w:rPr>
        <w:t xml:space="preserve"> constants are plotted as a function of temperature to obtain </w:t>
      </w:r>
      <w:r w:rsidR="008B5624" w:rsidRPr="006F723C">
        <w:rPr>
          <w:rFonts w:ascii="Times New Roman" w:eastAsiaTheme="minorHAnsi" w:hAnsi="Times New Roman"/>
          <w:color w:val="000000"/>
          <w:lang w:bidi="ar-SA"/>
        </w:rPr>
        <w:t xml:space="preserve">enthalpies (ΔH) and </w:t>
      </w:r>
      <w:r w:rsidR="008B5624" w:rsidRPr="006F723C">
        <w:rPr>
          <w:rFonts w:ascii="Times New Roman" w:eastAsiaTheme="minorHAnsi" w:hAnsi="Times New Roman"/>
          <w:color w:val="000000"/>
          <w:lang w:bidi="ar-SA"/>
        </w:rPr>
        <w:lastRenderedPageBreak/>
        <w:t>entropies (ΔS) of adsorption</w:t>
      </w:r>
      <w:r w:rsidR="008B5624">
        <w:rPr>
          <w:rFonts w:ascii="Times New Roman" w:eastAsiaTheme="minorHAnsi" w:hAnsi="Times New Roman"/>
          <w:color w:val="000000"/>
          <w:lang w:bidi="ar-SA"/>
        </w:rPr>
        <w:t xml:space="preserve"> from slope and intercept</w:t>
      </w:r>
      <w:r w:rsidR="008B5624" w:rsidRPr="006F723C">
        <w:rPr>
          <w:rFonts w:ascii="Times New Roman" w:eastAsiaTheme="minorHAnsi" w:hAnsi="Times New Roman"/>
          <w:color w:val="000000"/>
          <w:lang w:bidi="ar-SA"/>
        </w:rPr>
        <w:t xml:space="preserve"> respectively. The equilibrium adsorption </w:t>
      </w:r>
      <w:r w:rsidR="008B5624">
        <w:rPr>
          <w:rFonts w:ascii="Times New Roman" w:eastAsiaTheme="minorHAnsi" w:hAnsi="Times New Roman"/>
          <w:color w:val="000000"/>
          <w:lang w:bidi="ar-SA"/>
        </w:rPr>
        <w:t>enthalpies and entropies</w:t>
      </w:r>
      <w:r w:rsidR="008B5624" w:rsidRPr="006F723C">
        <w:rPr>
          <w:rFonts w:ascii="Times New Roman" w:eastAsiaTheme="minorHAnsi" w:hAnsi="Times New Roman"/>
          <w:color w:val="000000"/>
          <w:lang w:bidi="ar-SA"/>
        </w:rPr>
        <w:t xml:space="preserve"> for the </w:t>
      </w:r>
      <w:r w:rsidR="008B5624">
        <w:rPr>
          <w:rFonts w:ascii="Times New Roman" w:eastAsiaTheme="minorHAnsi" w:hAnsi="Times New Roman"/>
          <w:color w:val="000000"/>
          <w:lang w:bidi="ar-SA"/>
        </w:rPr>
        <w:t>acetic acid, acetone, water,</w:t>
      </w:r>
      <w:r w:rsidR="008B5624" w:rsidRPr="006F723C">
        <w:rPr>
          <w:rFonts w:ascii="Times New Roman" w:eastAsiaTheme="minorHAnsi" w:hAnsi="Times New Roman"/>
          <w:color w:val="000000"/>
          <w:lang w:bidi="ar-SA"/>
        </w:rPr>
        <w:t xml:space="preserve"> CO</w:t>
      </w:r>
      <w:r w:rsidR="008B5624" w:rsidRPr="006F723C">
        <w:rPr>
          <w:rFonts w:ascii="Times New Roman" w:eastAsiaTheme="minorHAnsi" w:hAnsi="Times New Roman"/>
          <w:color w:val="000000"/>
          <w:vertAlign w:val="subscript"/>
          <w:lang w:bidi="ar-SA"/>
        </w:rPr>
        <w:t>2</w:t>
      </w:r>
      <w:r w:rsidR="008B5624">
        <w:rPr>
          <w:rFonts w:ascii="Times New Roman" w:eastAsiaTheme="minorHAnsi" w:hAnsi="Times New Roman"/>
          <w:color w:val="000000"/>
          <w:vertAlign w:val="subscript"/>
          <w:lang w:bidi="ar-SA"/>
        </w:rPr>
        <w:t xml:space="preserve"> </w:t>
      </w:r>
      <w:r w:rsidR="008B5624">
        <w:rPr>
          <w:rFonts w:ascii="Times New Roman" w:eastAsiaTheme="minorHAnsi" w:hAnsi="Times New Roman"/>
          <w:color w:val="000000"/>
          <w:lang w:bidi="ar-SA"/>
        </w:rPr>
        <w:t>and complex</w:t>
      </w:r>
      <w:r w:rsidR="008B5624" w:rsidRPr="006F723C">
        <w:rPr>
          <w:rFonts w:ascii="Times New Roman" w:eastAsiaTheme="minorHAnsi" w:hAnsi="Times New Roman"/>
          <w:color w:val="000000"/>
          <w:lang w:bidi="ar-SA"/>
        </w:rPr>
        <w:t xml:space="preserve"> resulting from the fitting at different temperatures are summarized in </w:t>
      </w:r>
      <w:r>
        <w:rPr>
          <w:rFonts w:ascii="Times New Roman" w:eastAsiaTheme="minorHAnsi" w:hAnsi="Times New Roman"/>
          <w:color w:val="000000"/>
          <w:lang w:bidi="ar-SA"/>
        </w:rPr>
        <w:fldChar w:fldCharType="begin"/>
      </w:r>
      <w:r>
        <w:rPr>
          <w:rFonts w:ascii="Times New Roman" w:eastAsiaTheme="minorHAnsi" w:hAnsi="Times New Roman"/>
          <w:color w:val="000000"/>
          <w:lang w:bidi="ar-SA"/>
        </w:rPr>
        <w:instrText xml:space="preserve"> REF _Ref482666716 \h </w:instrText>
      </w:r>
      <w:r>
        <w:rPr>
          <w:rFonts w:ascii="Times New Roman" w:eastAsiaTheme="minorHAnsi" w:hAnsi="Times New Roman"/>
          <w:color w:val="000000"/>
          <w:lang w:bidi="ar-SA"/>
        </w:rPr>
      </w:r>
      <w:r>
        <w:rPr>
          <w:rFonts w:ascii="Times New Roman" w:eastAsiaTheme="minorHAnsi" w:hAnsi="Times New Roman"/>
          <w:color w:val="000000"/>
          <w:lang w:bidi="ar-SA"/>
        </w:rPr>
        <w:fldChar w:fldCharType="separate"/>
      </w:r>
      <w:r w:rsidR="00EC2F89">
        <w:t xml:space="preserve">Table </w:t>
      </w:r>
      <w:r w:rsidR="00EC2F89">
        <w:rPr>
          <w:noProof/>
        </w:rPr>
        <w:t>1</w:t>
      </w:r>
      <w:r>
        <w:rPr>
          <w:rFonts w:ascii="Times New Roman" w:eastAsiaTheme="minorHAnsi" w:hAnsi="Times New Roman"/>
          <w:color w:val="000000"/>
          <w:lang w:bidi="ar-SA"/>
        </w:rPr>
        <w:fldChar w:fldCharType="end"/>
      </w:r>
      <w:r w:rsidR="008B5624" w:rsidRPr="006F723C">
        <w:rPr>
          <w:rFonts w:ascii="Times New Roman" w:eastAsiaTheme="minorHAnsi" w:hAnsi="Times New Roman"/>
          <w:color w:val="000000" w:themeColor="text1"/>
          <w:lang w:bidi="ar-SA"/>
        </w:rPr>
        <w:t xml:space="preserve">. </w:t>
      </w:r>
      <w:r w:rsidR="008B5624">
        <w:rPr>
          <w:rFonts w:ascii="Times New Roman" w:eastAsiaTheme="minorHAnsi" w:hAnsi="Times New Roman"/>
          <w:color w:val="000000" w:themeColor="text1"/>
          <w:lang w:bidi="ar-SA"/>
        </w:rPr>
        <w:t>Detailed plots of the fitting are reported in supporting information.</w:t>
      </w:r>
    </w:p>
    <w:p w14:paraId="3FC1FFFB" w14:textId="77777777" w:rsidR="008B5624" w:rsidRDefault="008B5624" w:rsidP="008B5624">
      <w:pPr>
        <w:autoSpaceDE w:val="0"/>
        <w:autoSpaceDN w:val="0"/>
        <w:adjustRightInd w:val="0"/>
        <w:jc w:val="center"/>
        <w:rPr>
          <w:rFonts w:ascii="Times New Roman" w:eastAsiaTheme="minorHAnsi" w:hAnsi="Times New Roman"/>
          <w:color w:val="000000"/>
          <w:lang w:bidi="ar-SA"/>
        </w:rPr>
      </w:pPr>
      <w:r>
        <w:rPr>
          <w:noProof/>
          <w:lang w:bidi="ar-SA"/>
        </w:rPr>
        <w:drawing>
          <wp:inline distT="0" distB="0" distL="0" distR="0" wp14:anchorId="382E9EEC" wp14:editId="6F93A66A">
            <wp:extent cx="3490913" cy="2960688"/>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0860CFD" w14:textId="77777777" w:rsidR="008B5624" w:rsidRDefault="008B5624" w:rsidP="008B5624">
      <w:pPr>
        <w:autoSpaceDE w:val="0"/>
        <w:autoSpaceDN w:val="0"/>
        <w:adjustRightInd w:val="0"/>
        <w:jc w:val="center"/>
        <w:rPr>
          <w:rFonts w:ascii="Times New Roman" w:eastAsiaTheme="minorHAnsi" w:hAnsi="Times New Roman"/>
          <w:color w:val="000000"/>
          <w:lang w:bidi="ar-SA"/>
        </w:rPr>
      </w:pPr>
      <w:r>
        <w:rPr>
          <w:noProof/>
          <w:lang w:bidi="ar-SA"/>
        </w:rPr>
        <w:drawing>
          <wp:inline distT="0" distB="0" distL="0" distR="0" wp14:anchorId="0E6412D1" wp14:editId="30329B64">
            <wp:extent cx="3524250" cy="2947670"/>
            <wp:effectExtent l="0" t="0" r="0" b="50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1AD005C" w14:textId="77777777" w:rsidR="008B5624" w:rsidRDefault="008B5624" w:rsidP="008B5624">
      <w:pPr>
        <w:autoSpaceDE w:val="0"/>
        <w:autoSpaceDN w:val="0"/>
        <w:adjustRightInd w:val="0"/>
        <w:jc w:val="center"/>
        <w:rPr>
          <w:rFonts w:ascii="Times New Roman" w:eastAsiaTheme="minorHAnsi" w:hAnsi="Times New Roman"/>
          <w:color w:val="000000"/>
          <w:lang w:bidi="ar-SA"/>
        </w:rPr>
      </w:pPr>
      <w:r>
        <w:rPr>
          <w:noProof/>
          <w:lang w:bidi="ar-SA"/>
        </w:rPr>
        <w:lastRenderedPageBreak/>
        <w:drawing>
          <wp:inline distT="0" distB="0" distL="0" distR="0" wp14:anchorId="20801F66" wp14:editId="6E415E40">
            <wp:extent cx="3495675" cy="2966720"/>
            <wp:effectExtent l="0" t="0" r="0" b="508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4F3709C" w14:textId="77777777" w:rsidR="008B5624" w:rsidRDefault="008B5624" w:rsidP="008B5624">
      <w:pPr>
        <w:autoSpaceDE w:val="0"/>
        <w:autoSpaceDN w:val="0"/>
        <w:adjustRightInd w:val="0"/>
        <w:rPr>
          <w:rFonts w:ascii="Times New Roman" w:eastAsiaTheme="minorHAnsi" w:hAnsi="Times New Roman"/>
          <w:color w:val="000000"/>
          <w:lang w:bidi="ar-SA"/>
        </w:rPr>
      </w:pPr>
    </w:p>
    <w:p w14:paraId="6A2A2779" w14:textId="77777777" w:rsidR="008B5624" w:rsidRDefault="008B5624" w:rsidP="008B5624">
      <w:pPr>
        <w:keepNext/>
        <w:autoSpaceDE w:val="0"/>
        <w:autoSpaceDN w:val="0"/>
        <w:adjustRightInd w:val="0"/>
        <w:jc w:val="center"/>
      </w:pPr>
      <w:r>
        <w:rPr>
          <w:noProof/>
          <w:lang w:bidi="ar-SA"/>
        </w:rPr>
        <w:drawing>
          <wp:inline distT="0" distB="0" distL="0" distR="0" wp14:anchorId="5CC9A10E" wp14:editId="3E346DD4">
            <wp:extent cx="3533775" cy="2966720"/>
            <wp:effectExtent l="0" t="0" r="0" b="508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A33EA70" w14:textId="5D781D23" w:rsidR="008B5624" w:rsidRDefault="008B5624" w:rsidP="00C83B8A">
      <w:pPr>
        <w:pStyle w:val="Caption"/>
      </w:pPr>
      <w:bookmarkStart w:id="78" w:name="_Ref482666660"/>
      <w:bookmarkStart w:id="79" w:name="_Toc485205389"/>
      <w:r>
        <w:t xml:space="preserve">Figure </w:t>
      </w:r>
      <w:fldSimple w:instr=" SEQ Figure \* ARABIC ">
        <w:r w:rsidR="00EC2F89">
          <w:rPr>
            <w:noProof/>
          </w:rPr>
          <w:t>18</w:t>
        </w:r>
      </w:fldSimple>
      <w:bookmarkEnd w:id="78"/>
      <w:r>
        <w:t xml:space="preserve"> </w:t>
      </w:r>
      <w:r w:rsidR="00C83B8A">
        <w:t xml:space="preserve">(a,b,c,d) </w:t>
      </w:r>
      <w:r>
        <w:t xml:space="preserve">:- Evolution of </w:t>
      </w:r>
      <w:r w:rsidRPr="00EA5B44">
        <w:t>acetic acid and acetone as a function of W/Fat 30min time on stream over CBV8014</w:t>
      </w:r>
      <w:r>
        <w:t xml:space="preserve"> at temperature of 280, 290, 300 and 310 °C</w:t>
      </w:r>
      <w:r w:rsidRPr="00EA5B44">
        <w:t>.</w:t>
      </w:r>
      <w:bookmarkEnd w:id="79"/>
    </w:p>
    <w:p w14:paraId="71C3A322" w14:textId="77777777" w:rsidR="00C83B8A" w:rsidRPr="00C83B8A" w:rsidRDefault="00C83B8A" w:rsidP="00C83B8A">
      <w:pPr>
        <w:rPr>
          <w:rFonts w:eastAsiaTheme="minorHAnsi"/>
        </w:rPr>
      </w:pPr>
    </w:p>
    <w:p w14:paraId="64B5AC64" w14:textId="77777777" w:rsidR="008B5624" w:rsidRPr="006F723C" w:rsidRDefault="008B5624" w:rsidP="008B5624">
      <w:pPr>
        <w:autoSpaceDE w:val="0"/>
        <w:autoSpaceDN w:val="0"/>
        <w:adjustRightInd w:val="0"/>
        <w:rPr>
          <w:rFonts w:ascii="Times New Roman" w:eastAsiaTheme="minorHAnsi" w:hAnsi="Times New Roman"/>
          <w:color w:val="000000"/>
          <w:lang w:bidi="ar-SA"/>
        </w:rPr>
      </w:pPr>
    </w:p>
    <w:tbl>
      <w:tblPr>
        <w:tblW w:w="6380" w:type="dxa"/>
        <w:jc w:val="center"/>
        <w:tblCellMar>
          <w:left w:w="0" w:type="dxa"/>
          <w:right w:w="0" w:type="dxa"/>
        </w:tblCellMar>
        <w:tblLook w:val="0600" w:firstRow="0" w:lastRow="0" w:firstColumn="0" w:lastColumn="0" w:noHBand="1" w:noVBand="1"/>
      </w:tblPr>
      <w:tblGrid>
        <w:gridCol w:w="2060"/>
        <w:gridCol w:w="2160"/>
        <w:gridCol w:w="2160"/>
      </w:tblGrid>
      <w:tr w:rsidR="008B5624" w:rsidRPr="00807B63" w14:paraId="1122661A" w14:textId="77777777" w:rsidTr="008B5624">
        <w:trPr>
          <w:trHeight w:val="904"/>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0BDB29" w14:textId="77777777" w:rsidR="008B5624" w:rsidRPr="00807B63" w:rsidRDefault="008B5624" w:rsidP="008B5624">
            <w:pPr>
              <w:pStyle w:val="Caption"/>
              <w:rPr>
                <w:rFonts w:ascii="Times New Roman" w:hAnsi="Times New Roman"/>
                <w:b w:val="0"/>
                <w:color w:val="000000" w:themeColor="text1"/>
              </w:rPr>
            </w:pPr>
            <w:bookmarkStart w:id="80" w:name="_Toc418633878"/>
            <w:r w:rsidRPr="00807B63">
              <w:rPr>
                <w:rFonts w:ascii="Times New Roman" w:hAnsi="Times New Roman"/>
                <w:color w:val="000000" w:themeColor="text1"/>
              </w:rPr>
              <w:lastRenderedPageBreak/>
              <w:t>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E399A6"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lang w:val="el-GR"/>
              </w:rPr>
              <w:t>Δ</w:t>
            </w:r>
            <w:r>
              <w:rPr>
                <w:rFonts w:ascii="Times New Roman" w:hAnsi="Times New Roman"/>
                <w:color w:val="000000" w:themeColor="text1"/>
              </w:rPr>
              <w:t>H ads, (k</w:t>
            </w:r>
            <w:r w:rsidRPr="00807B63">
              <w:rPr>
                <w:rFonts w:ascii="Times New Roman" w:hAnsi="Times New Roman"/>
                <w:color w:val="000000" w:themeColor="text1"/>
              </w:rPr>
              <w:t>J/mol)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8A4268"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lang w:val="el-GR"/>
              </w:rPr>
              <w:t>Δ</w:t>
            </w:r>
            <w:r w:rsidRPr="00807B63">
              <w:rPr>
                <w:rFonts w:ascii="Times New Roman" w:hAnsi="Times New Roman"/>
                <w:color w:val="000000" w:themeColor="text1"/>
              </w:rPr>
              <w:t>S ads, (J/mol K)</w:t>
            </w:r>
          </w:p>
        </w:tc>
      </w:tr>
      <w:tr w:rsidR="008B5624" w:rsidRPr="00807B63" w14:paraId="29C9B7E8" w14:textId="77777777" w:rsidTr="008B5624">
        <w:trPr>
          <w:trHeight w:val="567"/>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FB3B082"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Acetic acid</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876CDA"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-138</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67CA53"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-247</w:t>
            </w:r>
          </w:p>
        </w:tc>
      </w:tr>
      <w:tr w:rsidR="008B5624" w:rsidRPr="00807B63" w14:paraId="556B4F24" w14:textId="77777777" w:rsidTr="008B5624">
        <w:trPr>
          <w:trHeight w:val="489"/>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A10C88"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Acetone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6AA1A9"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-112</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C8AB95"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-210</w:t>
            </w:r>
          </w:p>
        </w:tc>
      </w:tr>
      <w:tr w:rsidR="008B5624" w:rsidRPr="00807B63" w14:paraId="241E52DF" w14:textId="77777777" w:rsidTr="008B5624">
        <w:trPr>
          <w:trHeight w:val="760"/>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C7F405"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Water</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E9126C"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-50</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749253"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-105</w:t>
            </w:r>
          </w:p>
        </w:tc>
      </w:tr>
      <w:tr w:rsidR="008B5624" w:rsidRPr="00807B63" w14:paraId="3C357488" w14:textId="77777777" w:rsidTr="008B5624">
        <w:trPr>
          <w:trHeight w:val="440"/>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5DEAE3"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CO</w:t>
            </w:r>
            <w:r w:rsidRPr="00807B63">
              <w:rPr>
                <w:rFonts w:ascii="Times New Roman" w:hAnsi="Times New Roman"/>
                <w:color w:val="000000" w:themeColor="text1"/>
                <w:vertAlign w:val="subscript"/>
              </w:rPr>
              <w:t>2</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008D0F2"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-32</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449C85"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-121</w:t>
            </w:r>
          </w:p>
        </w:tc>
      </w:tr>
      <w:tr w:rsidR="008B5624" w:rsidRPr="00807B63" w14:paraId="43D87033" w14:textId="77777777" w:rsidTr="008B5624">
        <w:trPr>
          <w:trHeight w:val="440"/>
          <w:jc w:val="center"/>
        </w:trPr>
        <w:tc>
          <w:tcPr>
            <w:tcW w:w="2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C4538E"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Complex</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C659BC"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-100</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6D5164" w14:textId="77777777" w:rsidR="008B5624" w:rsidRPr="00807B63" w:rsidRDefault="008B5624" w:rsidP="008B5624">
            <w:pPr>
              <w:pStyle w:val="Caption"/>
              <w:rPr>
                <w:rFonts w:ascii="Times New Roman" w:hAnsi="Times New Roman"/>
                <w:b w:val="0"/>
                <w:color w:val="000000" w:themeColor="text1"/>
              </w:rPr>
            </w:pPr>
            <w:r w:rsidRPr="00807B63">
              <w:rPr>
                <w:rFonts w:ascii="Times New Roman" w:hAnsi="Times New Roman"/>
                <w:color w:val="000000" w:themeColor="text1"/>
              </w:rPr>
              <w:t>-232</w:t>
            </w:r>
          </w:p>
        </w:tc>
      </w:tr>
    </w:tbl>
    <w:p w14:paraId="61552C91" w14:textId="77777777" w:rsidR="008B5624" w:rsidRPr="006F723C" w:rsidRDefault="008B5624" w:rsidP="008B5624">
      <w:pPr>
        <w:pStyle w:val="Caption"/>
        <w:rPr>
          <w:rFonts w:ascii="Times New Roman" w:hAnsi="Times New Roman"/>
          <w:b w:val="0"/>
          <w:i/>
          <w:szCs w:val="24"/>
        </w:rPr>
      </w:pPr>
    </w:p>
    <w:p w14:paraId="2982CC45" w14:textId="551C5FF2" w:rsidR="008B5624" w:rsidRDefault="008B5624" w:rsidP="00C83B8A">
      <w:pPr>
        <w:pStyle w:val="Caption"/>
      </w:pPr>
      <w:bookmarkStart w:id="81" w:name="_Ref482666716"/>
      <w:bookmarkStart w:id="82" w:name="_Toc485204585"/>
      <w:r>
        <w:t xml:space="preserve">Table </w:t>
      </w:r>
      <w:fldSimple w:instr=" SEQ Table \* ARABIC ">
        <w:r w:rsidR="00EC2F89">
          <w:rPr>
            <w:noProof/>
          </w:rPr>
          <w:t>1</w:t>
        </w:r>
      </w:fldSimple>
      <w:bookmarkEnd w:id="81"/>
      <w:r>
        <w:t xml:space="preserve"> :- </w:t>
      </w:r>
      <w:r w:rsidRPr="00EA5B44">
        <w:t>Adsorption enthalpy and entropy of acetic acid, acetone, water and CO</w:t>
      </w:r>
      <w:r w:rsidRPr="00EA5B44">
        <w:rPr>
          <w:vertAlign w:val="subscript"/>
        </w:rPr>
        <w:t>2</w:t>
      </w:r>
      <w:r w:rsidRPr="00EA5B44">
        <w:t xml:space="preserve"> calculated from Van’t Hoff’s plot</w:t>
      </w:r>
      <w:bookmarkEnd w:id="82"/>
    </w:p>
    <w:bookmarkEnd w:id="80"/>
    <w:p w14:paraId="3C796D4E" w14:textId="77777777" w:rsidR="008B5624" w:rsidRDefault="008B5624" w:rsidP="008B5624">
      <w:pPr>
        <w:autoSpaceDE w:val="0"/>
        <w:autoSpaceDN w:val="0"/>
        <w:adjustRightInd w:val="0"/>
        <w:rPr>
          <w:rFonts w:ascii="Times New Roman" w:eastAsiaTheme="minorHAnsi" w:hAnsi="Times New Roman"/>
          <w:lang w:bidi="ar-SA"/>
        </w:rPr>
      </w:pPr>
    </w:p>
    <w:p w14:paraId="19630E93" w14:textId="7ACB7AE6" w:rsidR="008B5624" w:rsidRDefault="008B5624" w:rsidP="000814C1">
      <w:pPr>
        <w:autoSpaceDE w:val="0"/>
        <w:autoSpaceDN w:val="0"/>
        <w:adjustRightInd w:val="0"/>
        <w:ind w:firstLine="720"/>
        <w:jc w:val="both"/>
        <w:rPr>
          <w:rFonts w:ascii="Times New Roman" w:eastAsiaTheme="minorHAnsi" w:hAnsi="Times New Roman"/>
          <w:color w:val="000000" w:themeColor="text1"/>
          <w:lang w:bidi="ar-SA"/>
        </w:rPr>
      </w:pPr>
      <w:r>
        <w:rPr>
          <w:rFonts w:ascii="Times New Roman" w:eastAsiaTheme="minorHAnsi" w:hAnsi="Times New Roman"/>
          <w:color w:val="000000" w:themeColor="text1"/>
          <w:lang w:bidi="ar-SA"/>
        </w:rPr>
        <w:t>Similar to reducible metal oxides acetic acid exhibited</w:t>
      </w:r>
      <w:r w:rsidRPr="006F723C">
        <w:rPr>
          <w:rFonts w:ascii="Times New Roman" w:eastAsiaTheme="minorHAnsi" w:hAnsi="Times New Roman"/>
          <w:color w:val="000000" w:themeColor="text1"/>
          <w:lang w:bidi="ar-SA"/>
        </w:rPr>
        <w:t xml:space="preserve"> strong</w:t>
      </w:r>
      <w:r>
        <w:rPr>
          <w:rFonts w:ascii="Times New Roman" w:eastAsiaTheme="minorHAnsi" w:hAnsi="Times New Roman"/>
          <w:color w:val="000000" w:themeColor="text1"/>
          <w:lang w:bidi="ar-SA"/>
        </w:rPr>
        <w:t>er</w:t>
      </w:r>
      <w:r w:rsidRPr="006F723C">
        <w:rPr>
          <w:rFonts w:ascii="Times New Roman" w:eastAsiaTheme="minorHAnsi" w:hAnsi="Times New Roman"/>
          <w:color w:val="000000" w:themeColor="text1"/>
          <w:lang w:bidi="ar-SA"/>
        </w:rPr>
        <w:t xml:space="preserve"> adsorption enthalpy</w:t>
      </w:r>
      <w:r>
        <w:rPr>
          <w:rFonts w:ascii="Times New Roman" w:eastAsiaTheme="minorHAnsi" w:hAnsi="Times New Roman"/>
          <w:color w:val="000000" w:themeColor="text1"/>
          <w:lang w:bidi="ar-SA"/>
        </w:rPr>
        <w:t xml:space="preserve"> over zeolite</w:t>
      </w:r>
      <w:r w:rsidRPr="006F723C">
        <w:rPr>
          <w:rFonts w:ascii="Times New Roman" w:eastAsiaTheme="minorHAnsi" w:hAnsi="Times New Roman"/>
          <w:color w:val="000000" w:themeColor="text1"/>
          <w:lang w:bidi="ar-SA"/>
        </w:rPr>
        <w:t xml:space="preserve"> </w:t>
      </w:r>
      <w:r>
        <w:rPr>
          <w:rFonts w:ascii="Times New Roman" w:eastAsiaTheme="minorHAnsi" w:hAnsi="Times New Roman"/>
          <w:color w:val="000000" w:themeColor="text1"/>
          <w:lang w:bidi="ar-SA"/>
        </w:rPr>
        <w:t xml:space="preserve">too </w:t>
      </w:r>
      <w:r w:rsidRPr="006F723C">
        <w:rPr>
          <w:rFonts w:ascii="Times New Roman" w:eastAsiaTheme="minorHAnsi" w:hAnsi="Times New Roman"/>
          <w:color w:val="000000" w:themeColor="text1"/>
          <w:lang w:bidi="ar-SA"/>
        </w:rPr>
        <w:t>in comparison with acetone, water and CO</w:t>
      </w:r>
      <w:r w:rsidRPr="006F723C">
        <w:rPr>
          <w:rFonts w:ascii="Times New Roman" w:eastAsiaTheme="minorHAnsi" w:hAnsi="Times New Roman"/>
          <w:color w:val="000000" w:themeColor="text1"/>
          <w:vertAlign w:val="subscript"/>
          <w:lang w:bidi="ar-SA"/>
        </w:rPr>
        <w:t>2</w:t>
      </w:r>
      <w:r w:rsidRPr="006F723C">
        <w:rPr>
          <w:rFonts w:ascii="Times New Roman" w:eastAsiaTheme="minorHAnsi" w:hAnsi="Times New Roman"/>
          <w:color w:val="000000" w:themeColor="text1"/>
          <w:lang w:bidi="ar-SA"/>
        </w:rPr>
        <w:t xml:space="preserve">. </w:t>
      </w:r>
      <w:r>
        <w:rPr>
          <w:rFonts w:ascii="Times New Roman" w:eastAsiaTheme="minorHAnsi" w:hAnsi="Times New Roman"/>
          <w:color w:val="000000" w:themeColor="text1"/>
          <w:lang w:bidi="ar-SA"/>
        </w:rPr>
        <w:t xml:space="preserve">From micro calorimetry studies </w:t>
      </w:r>
      <w:r w:rsidRPr="00F9713E">
        <w:rPr>
          <w:rFonts w:ascii="Times New Roman" w:eastAsiaTheme="minorHAnsi" w:hAnsi="Times New Roman"/>
          <w:color w:val="000000" w:themeColor="text1"/>
          <w:lang w:bidi="ar-SA"/>
        </w:rPr>
        <w:t>Kresnawahjuesa</w:t>
      </w:r>
      <w:r>
        <w:rPr>
          <w:rFonts w:ascii="Times New Roman" w:eastAsiaTheme="minorHAnsi" w:hAnsi="Times New Roman"/>
          <w:color w:val="000000" w:themeColor="text1"/>
          <w:lang w:bidi="ar-SA"/>
        </w:rPr>
        <w:t xml:space="preserve"> et al measured heat of adsorption of acetic acid over HZSM-5 to be </w:t>
      </w:r>
      <w:r w:rsidR="00A53863">
        <w:rPr>
          <w:rFonts w:ascii="Times New Roman" w:eastAsiaTheme="minorHAnsi" w:hAnsi="Times New Roman"/>
          <w:color w:val="000000" w:themeColor="text1"/>
          <w:lang w:bidi="ar-SA"/>
        </w:rPr>
        <w:t>-</w:t>
      </w:r>
      <w:r>
        <w:rPr>
          <w:rFonts w:ascii="Times New Roman" w:eastAsiaTheme="minorHAnsi" w:hAnsi="Times New Roman"/>
          <w:color w:val="000000" w:themeColor="text1"/>
          <w:lang w:bidi="ar-SA"/>
        </w:rPr>
        <w:t>139 kJ/mol, which is in perfect agreement with the value obtained in the current study. Similarly adsorption enthalpies of acetone, water and CO</w:t>
      </w:r>
      <w:r w:rsidRPr="00520C04">
        <w:rPr>
          <w:rFonts w:ascii="Times New Roman" w:eastAsiaTheme="minorHAnsi" w:hAnsi="Times New Roman"/>
          <w:color w:val="000000" w:themeColor="text1"/>
          <w:vertAlign w:val="subscript"/>
          <w:lang w:bidi="ar-SA"/>
        </w:rPr>
        <w:t>2</w:t>
      </w:r>
      <w:r>
        <w:rPr>
          <w:rFonts w:ascii="Times New Roman" w:eastAsiaTheme="minorHAnsi" w:hAnsi="Times New Roman"/>
          <w:color w:val="000000" w:themeColor="text1"/>
          <w:lang w:bidi="ar-SA"/>
        </w:rPr>
        <w:t xml:space="preserve"> are in line with the values reported in the literature by various groups. Equilibrium constant of the complex which is a dependent on the coverage of second acid has lower heat of adsorption of </w:t>
      </w:r>
      <w:r w:rsidR="00A53863">
        <w:rPr>
          <w:rFonts w:ascii="Times New Roman" w:eastAsiaTheme="minorHAnsi" w:hAnsi="Times New Roman"/>
          <w:color w:val="000000" w:themeColor="text1"/>
          <w:lang w:bidi="ar-SA"/>
        </w:rPr>
        <w:t>-</w:t>
      </w:r>
      <w:r>
        <w:rPr>
          <w:rFonts w:ascii="Times New Roman" w:eastAsiaTheme="minorHAnsi" w:hAnsi="Times New Roman"/>
          <w:color w:val="000000" w:themeColor="text1"/>
          <w:lang w:bidi="ar-SA"/>
        </w:rPr>
        <w:t xml:space="preserve">100 kJ/mol in contrast to adsorption of first acid over a </w:t>
      </w:r>
      <w:r w:rsidR="002F4DC2">
        <w:rPr>
          <w:rFonts w:ascii="Times New Roman" w:eastAsiaTheme="minorHAnsi" w:hAnsi="Times New Roman"/>
          <w:color w:val="000000" w:themeColor="text1"/>
          <w:lang w:bidi="ar-SA"/>
        </w:rPr>
        <w:t>Brønsted</w:t>
      </w:r>
      <w:r>
        <w:rPr>
          <w:rFonts w:ascii="Times New Roman" w:eastAsiaTheme="minorHAnsi" w:hAnsi="Times New Roman"/>
          <w:color w:val="000000" w:themeColor="text1"/>
          <w:lang w:bidi="ar-SA"/>
        </w:rPr>
        <w:t xml:space="preserve"> acid site. This weak binding of second acid is</w:t>
      </w:r>
      <w:r w:rsidRPr="006F723C">
        <w:rPr>
          <w:rFonts w:ascii="Times New Roman" w:eastAsiaTheme="minorHAnsi" w:hAnsi="Times New Roman"/>
          <w:color w:val="000000" w:themeColor="text1"/>
          <w:lang w:bidi="ar-SA"/>
        </w:rPr>
        <w:t xml:space="preserve"> understood</w:t>
      </w:r>
      <w:r>
        <w:rPr>
          <w:rFonts w:ascii="Times New Roman" w:eastAsiaTheme="minorHAnsi" w:hAnsi="Times New Roman"/>
          <w:color w:val="000000" w:themeColor="text1"/>
          <w:lang w:bidi="ar-SA"/>
        </w:rPr>
        <w:t xml:space="preserve"> to be</w:t>
      </w:r>
      <w:r w:rsidRPr="006F723C">
        <w:rPr>
          <w:rFonts w:ascii="Times New Roman" w:eastAsiaTheme="minorHAnsi" w:hAnsi="Times New Roman"/>
          <w:color w:val="000000" w:themeColor="text1"/>
          <w:lang w:bidi="ar-SA"/>
        </w:rPr>
        <w:t xml:space="preserve"> due to the </w:t>
      </w:r>
      <w:r>
        <w:rPr>
          <w:rFonts w:ascii="Times New Roman" w:eastAsiaTheme="minorHAnsi" w:hAnsi="Times New Roman"/>
          <w:color w:val="000000" w:themeColor="text1"/>
          <w:lang w:bidi="ar-SA"/>
        </w:rPr>
        <w:t xml:space="preserve">presence of acylium ion over the active site. </w:t>
      </w:r>
    </w:p>
    <w:p w14:paraId="0832CA96" w14:textId="77777777" w:rsidR="008B5624" w:rsidRPr="006F723C" w:rsidRDefault="008B5624" w:rsidP="000814C1">
      <w:pPr>
        <w:autoSpaceDE w:val="0"/>
        <w:autoSpaceDN w:val="0"/>
        <w:adjustRightInd w:val="0"/>
        <w:ind w:firstLine="720"/>
        <w:jc w:val="both"/>
        <w:rPr>
          <w:rFonts w:ascii="Times New Roman" w:eastAsiaTheme="minorHAnsi" w:hAnsi="Times New Roman"/>
          <w:lang w:bidi="ar-SA"/>
        </w:rPr>
      </w:pPr>
      <w:r>
        <w:rPr>
          <w:rFonts w:ascii="Times New Roman" w:eastAsiaTheme="minorHAnsi" w:hAnsi="Times New Roman"/>
          <w:color w:val="000000" w:themeColor="text1"/>
          <w:lang w:bidi="ar-SA"/>
        </w:rPr>
        <w:t xml:space="preserve">The structure and configuration of transition state for acetic acid ketonization reaction over CBV8014 can be speculated to be similar to the complex illustrated in step-4 of scheme-1. This activated complex which is in equilibrium with the reactants readily converts into C-C coupled dimer upon single vibration. </w:t>
      </w:r>
      <w:r w:rsidRPr="006F723C">
        <w:rPr>
          <w:rFonts w:ascii="Times New Roman" w:eastAsiaTheme="minorHAnsi" w:hAnsi="Times New Roman"/>
          <w:lang w:bidi="ar-SA"/>
        </w:rPr>
        <w:t xml:space="preserve">The transition state </w:t>
      </w:r>
      <w:r w:rsidRPr="006F723C">
        <w:rPr>
          <w:rFonts w:ascii="Times New Roman" w:eastAsiaTheme="minorHAnsi" w:hAnsi="Times New Roman"/>
          <w:lang w:bidi="ar-SA"/>
        </w:rPr>
        <w:lastRenderedPageBreak/>
        <w:t xml:space="preserve">theory can provide a physical justification to the kinetic parameters derived from the fitting as well as some insight into the structure and configuration of the transition state involved in the chemical reaction. As proposed </w:t>
      </w:r>
      <w:r>
        <w:rPr>
          <w:rFonts w:ascii="Times New Roman" w:eastAsiaTheme="minorHAnsi" w:hAnsi="Times New Roman"/>
          <w:lang w:bidi="ar-SA"/>
        </w:rPr>
        <w:t>earlier</w:t>
      </w:r>
      <w:r w:rsidRPr="006F723C">
        <w:rPr>
          <w:rFonts w:ascii="Times New Roman" w:eastAsiaTheme="minorHAnsi" w:hAnsi="Times New Roman"/>
          <w:lang w:bidi="ar-SA"/>
        </w:rPr>
        <w:t>, the rate-limiting step can be described</w:t>
      </w:r>
      <w:r>
        <w:rPr>
          <w:rFonts w:ascii="Times New Roman" w:eastAsiaTheme="minorHAnsi" w:hAnsi="Times New Roman"/>
          <w:lang w:bidi="ar-SA"/>
        </w:rPr>
        <w:t xml:space="preserve"> in terms of transition state theory by the following equation-2.</w:t>
      </w:r>
    </w:p>
    <w:p w14:paraId="1F92A447" w14:textId="77777777" w:rsidR="008B5624" w:rsidRDefault="008B5624" w:rsidP="008B5624">
      <w:pPr>
        <w:autoSpaceDE w:val="0"/>
        <w:autoSpaceDN w:val="0"/>
        <w:adjustRightInd w:val="0"/>
        <w:jc w:val="center"/>
        <w:rPr>
          <w:rFonts w:ascii="Times New Roman" w:eastAsiaTheme="minorHAnsi" w:hAnsi="Times New Roman"/>
          <w:lang w:bidi="ar-SA"/>
        </w:rPr>
      </w:pPr>
      <w:r w:rsidRPr="008C2928">
        <w:rPr>
          <w:rFonts w:ascii="Times New Roman" w:eastAsiaTheme="minorHAnsi" w:hAnsi="Times New Roman"/>
          <w:i/>
          <w:position w:val="-10"/>
          <w:lang w:bidi="ar-SA"/>
        </w:rPr>
        <w:object w:dxaOrig="6300" w:dyaOrig="400" w14:anchorId="3411A28A">
          <v:shape id="_x0000_i1035" type="#_x0000_t75" style="width:314.85pt;height:20.95pt" o:ole="">
            <v:imagedata r:id="rId54" o:title=""/>
          </v:shape>
          <o:OLEObject Type="Embed" ProgID="Equation.3" ShapeID="_x0000_i1035" DrawAspect="Content" ObjectID="_1558947438" r:id="rId55"/>
        </w:object>
      </w:r>
      <w:r>
        <w:rPr>
          <w:rFonts w:ascii="Times New Roman" w:eastAsiaTheme="minorHAnsi" w:hAnsi="Times New Roman"/>
          <w:i/>
          <w:lang w:bidi="ar-SA"/>
        </w:rPr>
        <w:t xml:space="preserve">     </w:t>
      </w:r>
      <w:r>
        <w:rPr>
          <w:rFonts w:ascii="Times New Roman" w:eastAsiaTheme="minorHAnsi" w:hAnsi="Times New Roman"/>
          <w:lang w:bidi="ar-SA"/>
        </w:rPr>
        <w:t xml:space="preserve">  (2)</w:t>
      </w:r>
    </w:p>
    <w:p w14:paraId="57B4EBB8" w14:textId="77777777" w:rsidR="008B5624" w:rsidRDefault="008B5624" w:rsidP="000814C1">
      <w:pPr>
        <w:autoSpaceDE w:val="0"/>
        <w:autoSpaceDN w:val="0"/>
        <w:adjustRightInd w:val="0"/>
        <w:jc w:val="both"/>
        <w:rPr>
          <w:rFonts w:ascii="Times New Roman" w:eastAsiaTheme="minorHAnsi" w:hAnsi="Times New Roman"/>
          <w:lang w:bidi="ar-SA"/>
        </w:rPr>
      </w:pPr>
      <w:r>
        <w:rPr>
          <w:rFonts w:ascii="Times New Roman" w:eastAsiaTheme="minorHAnsi" w:hAnsi="Times New Roman"/>
          <w:lang w:bidi="ar-SA"/>
        </w:rPr>
        <w:t>The rate expression for acetic acid ketonization reaction from transition state theory can be expressed as shown in equation-3</w:t>
      </w:r>
      <w:r w:rsidRPr="00CF5691">
        <w:rPr>
          <w:rFonts w:ascii="Times New Roman" w:eastAsiaTheme="minorHAnsi" w:hAnsi="Times New Roman"/>
          <w:lang w:bidi="ar-SA"/>
        </w:rPr>
        <w:t xml:space="preserve"> </w:t>
      </w:r>
      <w:r>
        <w:rPr>
          <w:rFonts w:ascii="Times New Roman" w:eastAsiaTheme="minorHAnsi" w:hAnsi="Times New Roman"/>
          <w:lang w:bidi="ar-SA"/>
        </w:rPr>
        <w:t>w</w:t>
      </w:r>
      <w:r w:rsidRPr="006F723C">
        <w:rPr>
          <w:rFonts w:ascii="Times New Roman" w:eastAsiaTheme="minorHAnsi" w:hAnsi="Times New Roman"/>
          <w:lang w:bidi="ar-SA"/>
        </w:rPr>
        <w:t>here k</w:t>
      </w:r>
      <w:r w:rsidRPr="006F723C">
        <w:rPr>
          <w:rFonts w:ascii="Times New Roman" w:eastAsiaTheme="minorHAnsi" w:hAnsi="Times New Roman"/>
          <w:vertAlign w:val="subscript"/>
          <w:lang w:bidi="ar-SA"/>
        </w:rPr>
        <w:t>B</w:t>
      </w:r>
      <w:r w:rsidRPr="006F723C">
        <w:rPr>
          <w:rFonts w:ascii="Times New Roman" w:eastAsiaTheme="minorHAnsi" w:hAnsi="Times New Roman"/>
          <w:lang w:bidi="ar-SA"/>
        </w:rPr>
        <w:t xml:space="preserve"> and h are the Boltzmann and Planck constants, respectively</w:t>
      </w:r>
      <w:r>
        <w:rPr>
          <w:rFonts w:ascii="Times New Roman" w:eastAsiaTheme="minorHAnsi" w:hAnsi="Times New Roman"/>
          <w:lang w:bidi="ar-SA"/>
        </w:rPr>
        <w:t>.</w:t>
      </w:r>
      <w:r w:rsidRPr="006F723C">
        <w:rPr>
          <w:rFonts w:ascii="Times New Roman" w:eastAsiaTheme="minorHAnsi" w:hAnsi="Times New Roman"/>
          <w:lang w:bidi="ar-SA"/>
        </w:rPr>
        <w:t xml:space="preserve"> K</w:t>
      </w:r>
      <w:r w:rsidRPr="006F723C">
        <w:rPr>
          <w:rFonts w:ascii="Times New Roman" w:eastAsiaTheme="minorHAnsi" w:hAnsi="Times New Roman"/>
          <w:vertAlign w:val="superscript"/>
          <w:lang w:bidi="ar-SA"/>
        </w:rPr>
        <w:t>i#</w:t>
      </w:r>
      <w:r>
        <w:rPr>
          <w:rFonts w:ascii="Times New Roman" w:eastAsiaTheme="minorHAnsi" w:hAnsi="Times New Roman"/>
          <w:lang w:bidi="ar-SA"/>
        </w:rPr>
        <w:t xml:space="preserve"> </w:t>
      </w:r>
      <w:r w:rsidRPr="006F723C">
        <w:rPr>
          <w:rFonts w:ascii="Times New Roman" w:eastAsiaTheme="minorHAnsi" w:hAnsi="Times New Roman"/>
          <w:lang w:bidi="ar-SA"/>
        </w:rPr>
        <w:t>is the transition state equilibrium constant</w:t>
      </w:r>
      <w:r>
        <w:rPr>
          <w:rFonts w:ascii="Times New Roman" w:eastAsiaTheme="minorHAnsi" w:hAnsi="Times New Roman"/>
          <w:lang w:bidi="ar-SA"/>
        </w:rPr>
        <w:t xml:space="preserve"> can be evaluated using Eyring-Polanyi expression</w:t>
      </w:r>
      <w:r w:rsidRPr="006F723C">
        <w:rPr>
          <w:rFonts w:ascii="Times New Roman" w:eastAsiaTheme="minorHAnsi" w:hAnsi="Times New Roman"/>
          <w:lang w:bidi="ar-SA"/>
        </w:rPr>
        <w:t>. This K</w:t>
      </w:r>
      <w:r w:rsidRPr="006F723C">
        <w:rPr>
          <w:rFonts w:ascii="Times New Roman" w:eastAsiaTheme="minorHAnsi" w:hAnsi="Times New Roman"/>
          <w:vertAlign w:val="superscript"/>
          <w:lang w:bidi="ar-SA"/>
        </w:rPr>
        <w:t>i#</w:t>
      </w:r>
      <w:r w:rsidRPr="006F723C">
        <w:rPr>
          <w:rFonts w:ascii="Times New Roman" w:eastAsiaTheme="minorHAnsi" w:hAnsi="Times New Roman"/>
          <w:lang w:bidi="ar-SA"/>
        </w:rPr>
        <w:t xml:space="preserve"> value reflects the enthalpy</w:t>
      </w:r>
      <w:r>
        <w:rPr>
          <w:rFonts w:ascii="Times New Roman" w:eastAsiaTheme="minorHAnsi" w:hAnsi="Times New Roman"/>
          <w:lang w:bidi="ar-SA"/>
        </w:rPr>
        <w:t xml:space="preserve"> (ΔH</w:t>
      </w:r>
      <w:r>
        <w:rPr>
          <w:rFonts w:ascii="Times New Roman" w:eastAsiaTheme="minorHAnsi" w:hAnsi="Times New Roman"/>
          <w:vertAlign w:val="superscript"/>
          <w:lang w:bidi="ar-SA"/>
        </w:rPr>
        <w:t>#</w:t>
      </w:r>
      <w:r>
        <w:rPr>
          <w:rFonts w:ascii="Times New Roman" w:eastAsiaTheme="minorHAnsi" w:hAnsi="Times New Roman"/>
          <w:lang w:bidi="ar-SA"/>
        </w:rPr>
        <w:t>)</w:t>
      </w:r>
      <w:r w:rsidRPr="006F723C">
        <w:rPr>
          <w:rFonts w:ascii="Times New Roman" w:eastAsiaTheme="minorHAnsi" w:hAnsi="Times New Roman"/>
          <w:lang w:bidi="ar-SA"/>
        </w:rPr>
        <w:t xml:space="preserve"> and entropy</w:t>
      </w:r>
      <w:r>
        <w:rPr>
          <w:rFonts w:ascii="Times New Roman" w:eastAsiaTheme="minorHAnsi" w:hAnsi="Times New Roman"/>
          <w:lang w:bidi="ar-SA"/>
        </w:rPr>
        <w:t xml:space="preserve"> (ΔS</w:t>
      </w:r>
      <w:r>
        <w:rPr>
          <w:rFonts w:ascii="Times New Roman" w:eastAsiaTheme="minorHAnsi" w:hAnsi="Times New Roman"/>
          <w:vertAlign w:val="superscript"/>
          <w:lang w:bidi="ar-SA"/>
        </w:rPr>
        <w:t>#</w:t>
      </w:r>
      <w:r>
        <w:rPr>
          <w:rFonts w:ascii="Times New Roman" w:eastAsiaTheme="minorHAnsi" w:hAnsi="Times New Roman"/>
          <w:lang w:bidi="ar-SA"/>
        </w:rPr>
        <w:t>)</w:t>
      </w:r>
      <w:r w:rsidRPr="006F723C">
        <w:rPr>
          <w:rFonts w:ascii="Times New Roman" w:eastAsiaTheme="minorHAnsi" w:hAnsi="Times New Roman"/>
          <w:lang w:bidi="ar-SA"/>
        </w:rPr>
        <w:t xml:space="preserve"> of activation</w:t>
      </w:r>
      <w:r>
        <w:rPr>
          <w:rFonts w:ascii="Times New Roman" w:eastAsiaTheme="minorHAnsi" w:hAnsi="Times New Roman"/>
          <w:lang w:bidi="ar-SA"/>
        </w:rPr>
        <w:t xml:space="preserve"> for the reaction. Thus equation-3 can be transpired to the following workable equation-4, where ΔG</w:t>
      </w:r>
      <w:r>
        <w:rPr>
          <w:rFonts w:ascii="Times New Roman" w:eastAsiaTheme="minorHAnsi" w:hAnsi="Times New Roman"/>
          <w:vertAlign w:val="superscript"/>
          <w:lang w:bidi="ar-SA"/>
        </w:rPr>
        <w:t xml:space="preserve"># </w:t>
      </w:r>
      <w:r>
        <w:rPr>
          <w:rFonts w:ascii="Times New Roman" w:eastAsiaTheme="minorHAnsi" w:hAnsi="Times New Roman"/>
          <w:lang w:bidi="ar-SA"/>
        </w:rPr>
        <w:t>represents the free energy of the rate limiting step for ketonization reaction.</w:t>
      </w:r>
    </w:p>
    <w:p w14:paraId="52C3C6F6" w14:textId="77777777" w:rsidR="008B5624" w:rsidRPr="006F723C" w:rsidRDefault="008B5624" w:rsidP="008B5624">
      <w:pPr>
        <w:autoSpaceDE w:val="0"/>
        <w:autoSpaceDN w:val="0"/>
        <w:adjustRightInd w:val="0"/>
        <w:rPr>
          <w:rFonts w:ascii="Times New Roman" w:eastAsiaTheme="minorHAnsi" w:hAnsi="Times New Roman"/>
          <w:lang w:bidi="ar-SA"/>
        </w:rPr>
      </w:pPr>
    </w:p>
    <w:p w14:paraId="3BB4B265" w14:textId="77777777" w:rsidR="008B5624" w:rsidRPr="006F723C" w:rsidRDefault="008B5624" w:rsidP="008B5624">
      <w:pPr>
        <w:autoSpaceDE w:val="0"/>
        <w:autoSpaceDN w:val="0"/>
        <w:adjustRightInd w:val="0"/>
        <w:jc w:val="center"/>
        <w:rPr>
          <w:rFonts w:ascii="Times New Roman" w:eastAsiaTheme="minorHAnsi" w:hAnsi="Times New Roman"/>
          <w:color w:val="000000"/>
          <w:lang w:bidi="ar-SA"/>
        </w:rPr>
      </w:pPr>
      <m:oMath>
        <m:r>
          <w:rPr>
            <w:rFonts w:ascii="Cambria Math" w:eastAsiaTheme="minorHAnsi" w:hAnsi="Cambria Math"/>
            <w:color w:val="000000"/>
            <w:lang w:bidi="ar-SA"/>
          </w:rPr>
          <m:t>rate=</m:t>
        </m:r>
        <m:sSup>
          <m:sSupPr>
            <m:ctrlPr>
              <w:rPr>
                <w:rFonts w:ascii="Cambria Math" w:eastAsiaTheme="minorHAnsi" w:hAnsi="Cambria Math"/>
                <w:color w:val="000000"/>
                <w:lang w:bidi="ar-SA"/>
              </w:rPr>
            </m:ctrlPr>
          </m:sSupPr>
          <m:e>
            <m:r>
              <w:rPr>
                <w:rFonts w:ascii="Cambria Math" w:eastAsiaTheme="minorHAnsi" w:hAnsi="Cambria Math"/>
                <w:color w:val="000000"/>
                <w:lang w:bidi="ar-SA"/>
              </w:rPr>
              <m:t>v</m:t>
            </m:r>
          </m:e>
          <m:sup>
            <m:r>
              <w:rPr>
                <w:rFonts w:ascii="Cambria Math" w:eastAsiaTheme="minorHAnsi" w:hAnsi="Cambria Math"/>
                <w:color w:val="000000"/>
                <w:lang w:bidi="ar-SA"/>
              </w:rPr>
              <m:t>#</m:t>
            </m:r>
          </m:sup>
        </m:sSup>
        <m:f>
          <m:fPr>
            <m:ctrlPr>
              <w:rPr>
                <w:rFonts w:ascii="Cambria Math" w:eastAsiaTheme="minorHAnsi" w:hAnsi="Cambria Math"/>
                <w:i/>
                <w:color w:val="000000"/>
                <w:lang w:bidi="ar-SA"/>
              </w:rPr>
            </m:ctrlPr>
          </m:fPr>
          <m:num>
            <m:sSub>
              <m:sSubPr>
                <m:ctrlPr>
                  <w:rPr>
                    <w:rFonts w:ascii="Cambria Math" w:eastAsiaTheme="minorHAnsi" w:hAnsi="Cambria Math"/>
                    <w:i/>
                    <w:color w:val="000000"/>
                    <w:lang w:bidi="ar-SA"/>
                  </w:rPr>
                </m:ctrlPr>
              </m:sSubPr>
              <m:e>
                <m:r>
                  <w:rPr>
                    <w:rFonts w:ascii="Cambria Math" w:eastAsiaTheme="minorHAnsi" w:hAnsi="Cambria Math"/>
                    <w:color w:val="000000"/>
                    <w:lang w:bidi="ar-SA"/>
                  </w:rPr>
                  <m:t>k</m:t>
                </m:r>
              </m:e>
              <m:sub>
                <m:r>
                  <w:rPr>
                    <w:rFonts w:ascii="Cambria Math" w:eastAsiaTheme="minorHAnsi" w:hAnsi="Cambria Math"/>
                    <w:color w:val="000000"/>
                    <w:lang w:bidi="ar-SA"/>
                  </w:rPr>
                  <m:t>B</m:t>
                </m:r>
              </m:sub>
            </m:sSub>
            <m:r>
              <w:rPr>
                <w:rFonts w:ascii="Cambria Math" w:eastAsiaTheme="minorHAnsi" w:hAnsi="Cambria Math"/>
                <w:color w:val="000000"/>
                <w:lang w:bidi="ar-SA"/>
              </w:rPr>
              <m:t>T</m:t>
            </m:r>
          </m:num>
          <m:den>
            <m:r>
              <w:rPr>
                <w:rFonts w:ascii="Cambria Math" w:eastAsiaTheme="minorHAnsi" w:hAnsi="Cambria Math"/>
                <w:color w:val="000000"/>
                <w:lang w:bidi="ar-SA"/>
              </w:rPr>
              <m:t>h</m:t>
            </m:r>
            <m:sSup>
              <m:sSupPr>
                <m:ctrlPr>
                  <w:rPr>
                    <w:rFonts w:ascii="Cambria Math" w:eastAsiaTheme="minorHAnsi" w:hAnsi="Cambria Math"/>
                    <w:i/>
                    <w:color w:val="000000"/>
                    <w:lang w:bidi="ar-SA"/>
                  </w:rPr>
                </m:ctrlPr>
              </m:sSupPr>
              <m:e>
                <m:r>
                  <w:rPr>
                    <w:rFonts w:ascii="Cambria Math" w:eastAsiaTheme="minorHAnsi" w:hAnsi="Cambria Math"/>
                    <w:color w:val="000000"/>
                    <w:lang w:bidi="ar-SA"/>
                  </w:rPr>
                  <m:t>v</m:t>
                </m:r>
              </m:e>
              <m:sup>
                <m:r>
                  <w:rPr>
                    <w:rFonts w:ascii="Cambria Math" w:eastAsiaTheme="minorHAnsi" w:hAnsi="Cambria Math"/>
                    <w:color w:val="000000"/>
                    <w:lang w:bidi="ar-SA"/>
                  </w:rPr>
                  <m:t>#</m:t>
                </m:r>
              </m:sup>
            </m:sSup>
          </m:den>
        </m:f>
        <m:sSup>
          <m:sSupPr>
            <m:ctrlPr>
              <w:rPr>
                <w:rFonts w:ascii="Cambria Math" w:eastAsiaTheme="minorHAnsi" w:hAnsi="Cambria Math"/>
                <w:i/>
                <w:color w:val="000000"/>
                <w:lang w:bidi="ar-SA"/>
              </w:rPr>
            </m:ctrlPr>
          </m:sSupPr>
          <m:e>
            <m:r>
              <w:rPr>
                <w:rFonts w:ascii="Cambria Math" w:eastAsiaTheme="minorHAnsi" w:hAnsi="Cambria Math"/>
                <w:color w:val="000000"/>
                <w:lang w:bidi="ar-SA"/>
              </w:rPr>
              <m:t>K</m:t>
            </m:r>
          </m:e>
          <m:sup>
            <m:r>
              <w:rPr>
                <w:rFonts w:ascii="Cambria Math" w:eastAsiaTheme="minorHAnsi" w:hAnsi="Cambria Math"/>
                <w:color w:val="000000"/>
                <w:lang w:bidi="ar-SA"/>
              </w:rPr>
              <m:t>'#</m:t>
            </m:r>
          </m:sup>
        </m:sSup>
        <m:d>
          <m:dPr>
            <m:begChr m:val="["/>
            <m:endChr m:val="]"/>
            <m:ctrlPr>
              <w:rPr>
                <w:rFonts w:ascii="Cambria Math" w:eastAsiaTheme="minorHAnsi" w:hAnsi="Cambria Math"/>
                <w:i/>
                <w:color w:val="000000"/>
                <w:lang w:bidi="ar-SA"/>
              </w:rPr>
            </m:ctrlPr>
          </m:dPr>
          <m:e>
            <m:f>
              <m:fPr>
                <m:type m:val="lin"/>
                <m:ctrlPr>
                  <w:rPr>
                    <w:rFonts w:ascii="Cambria Math" w:eastAsiaTheme="minorHAnsi" w:hAnsi="Cambria Math"/>
                    <w:i/>
                    <w:color w:val="000000"/>
                    <w:lang w:bidi="ar-SA"/>
                  </w:rPr>
                </m:ctrlPr>
              </m:fPr>
              <m:num>
                <m:sSup>
                  <m:sSupPr>
                    <m:ctrlPr>
                      <w:rPr>
                        <w:rFonts w:ascii="Cambria Math" w:eastAsiaTheme="minorHAnsi" w:hAnsi="Cambria Math"/>
                        <w:i/>
                        <w:color w:val="000000"/>
                        <w:lang w:bidi="ar-SA"/>
                      </w:rPr>
                    </m:ctrlPr>
                  </m:sSupPr>
                  <m:e>
                    <m:r>
                      <w:rPr>
                        <w:rFonts w:ascii="Cambria Math" w:eastAsiaTheme="minorHAnsi" w:hAnsi="Cambria Math"/>
                        <w:color w:val="000000"/>
                        <w:lang w:bidi="ar-SA"/>
                      </w:rPr>
                      <m:t>RCO</m:t>
                    </m:r>
                  </m:e>
                  <m:sup>
                    <m:r>
                      <w:rPr>
                        <w:rFonts w:ascii="Cambria Math" w:eastAsiaTheme="minorHAnsi" w:hAnsi="Cambria Math"/>
                        <w:color w:val="000000"/>
                        <w:lang w:bidi="ar-SA"/>
                      </w:rPr>
                      <m:t>+</m:t>
                    </m:r>
                  </m:sup>
                </m:sSup>
              </m:num>
              <m:den>
                <m:r>
                  <w:rPr>
                    <w:rFonts w:ascii="Cambria Math" w:eastAsiaTheme="minorHAnsi" w:hAnsi="Cambria Math"/>
                    <w:color w:val="000000"/>
                    <w:lang w:bidi="ar-SA"/>
                  </w:rPr>
                  <m:t>RCOOH</m:t>
                </m:r>
              </m:den>
            </m:f>
          </m:e>
        </m:d>
        <m:r>
          <w:rPr>
            <w:rFonts w:ascii="Cambria Math" w:eastAsiaTheme="minorHAnsi" w:hAnsi="Cambria Math"/>
            <w:color w:val="000000"/>
            <w:lang w:bidi="ar-SA"/>
          </w:rPr>
          <m:t>=</m:t>
        </m:r>
        <m:f>
          <m:fPr>
            <m:ctrlPr>
              <w:rPr>
                <w:rFonts w:ascii="Cambria Math" w:eastAsiaTheme="minorHAnsi" w:hAnsi="Cambria Math"/>
                <w:i/>
                <w:color w:val="000000"/>
                <w:lang w:bidi="ar-SA"/>
              </w:rPr>
            </m:ctrlPr>
          </m:fPr>
          <m:num>
            <m:sSub>
              <m:sSubPr>
                <m:ctrlPr>
                  <w:rPr>
                    <w:rFonts w:ascii="Cambria Math" w:eastAsiaTheme="minorHAnsi" w:hAnsi="Cambria Math"/>
                    <w:i/>
                    <w:color w:val="000000"/>
                    <w:lang w:bidi="ar-SA"/>
                  </w:rPr>
                </m:ctrlPr>
              </m:sSubPr>
              <m:e>
                <m:r>
                  <w:rPr>
                    <w:rFonts w:ascii="Cambria Math" w:eastAsiaTheme="minorHAnsi" w:hAnsi="Cambria Math"/>
                    <w:color w:val="000000"/>
                    <w:lang w:bidi="ar-SA"/>
                  </w:rPr>
                  <m:t>k</m:t>
                </m:r>
              </m:e>
              <m:sub>
                <m:r>
                  <w:rPr>
                    <w:rFonts w:ascii="Cambria Math" w:eastAsiaTheme="minorHAnsi" w:hAnsi="Cambria Math"/>
                    <w:color w:val="000000"/>
                    <w:lang w:bidi="ar-SA"/>
                  </w:rPr>
                  <m:t>B</m:t>
                </m:r>
              </m:sub>
            </m:sSub>
            <m:r>
              <w:rPr>
                <w:rFonts w:ascii="Cambria Math" w:eastAsiaTheme="minorHAnsi" w:hAnsi="Cambria Math"/>
                <w:color w:val="000000"/>
                <w:lang w:bidi="ar-SA"/>
              </w:rPr>
              <m:t>T</m:t>
            </m:r>
          </m:num>
          <m:den>
            <m:r>
              <w:rPr>
                <w:rFonts w:ascii="Cambria Math" w:eastAsiaTheme="minorHAnsi" w:hAnsi="Cambria Math"/>
                <w:color w:val="000000"/>
                <w:lang w:bidi="ar-SA"/>
              </w:rPr>
              <m:t>h</m:t>
            </m:r>
          </m:den>
        </m:f>
        <m:sSup>
          <m:sSupPr>
            <m:ctrlPr>
              <w:rPr>
                <w:rFonts w:ascii="Cambria Math" w:eastAsiaTheme="minorHAnsi" w:hAnsi="Cambria Math"/>
                <w:i/>
                <w:color w:val="000000"/>
                <w:lang w:bidi="ar-SA"/>
              </w:rPr>
            </m:ctrlPr>
          </m:sSupPr>
          <m:e>
            <m:r>
              <w:rPr>
                <w:rFonts w:ascii="Cambria Math" w:eastAsiaTheme="minorHAnsi" w:hAnsi="Cambria Math"/>
                <w:color w:val="000000"/>
                <w:lang w:bidi="ar-SA"/>
              </w:rPr>
              <m:t>K</m:t>
            </m:r>
          </m:e>
          <m:sup>
            <m:r>
              <w:rPr>
                <w:rFonts w:ascii="Cambria Math" w:eastAsiaTheme="minorHAnsi" w:hAnsi="Cambria Math"/>
                <w:color w:val="000000"/>
                <w:lang w:bidi="ar-SA"/>
              </w:rPr>
              <m:t>'#</m:t>
            </m:r>
          </m:sup>
        </m:sSup>
        <m:r>
          <w:rPr>
            <w:rFonts w:ascii="Cambria Math" w:eastAsiaTheme="minorHAnsi" w:hAnsi="Cambria Math"/>
            <w:color w:val="000000"/>
            <w:lang w:bidi="ar-SA"/>
          </w:rPr>
          <m:t>[</m:t>
        </m:r>
        <m:f>
          <m:fPr>
            <m:type m:val="lin"/>
            <m:ctrlPr>
              <w:rPr>
                <w:rFonts w:ascii="Cambria Math" w:eastAsiaTheme="minorHAnsi" w:hAnsi="Cambria Math"/>
                <w:i/>
                <w:color w:val="000000"/>
                <w:lang w:bidi="ar-SA"/>
              </w:rPr>
            </m:ctrlPr>
          </m:fPr>
          <m:num>
            <m:sSup>
              <m:sSupPr>
                <m:ctrlPr>
                  <w:rPr>
                    <w:rFonts w:ascii="Cambria Math" w:eastAsiaTheme="minorHAnsi" w:hAnsi="Cambria Math"/>
                    <w:i/>
                    <w:color w:val="000000"/>
                    <w:lang w:bidi="ar-SA"/>
                  </w:rPr>
                </m:ctrlPr>
              </m:sSupPr>
              <m:e>
                <m:r>
                  <w:rPr>
                    <w:rFonts w:ascii="Cambria Math" w:eastAsiaTheme="minorHAnsi" w:hAnsi="Cambria Math"/>
                    <w:color w:val="000000"/>
                    <w:lang w:bidi="ar-SA"/>
                  </w:rPr>
                  <m:t>RCO</m:t>
                </m:r>
              </m:e>
              <m:sup>
                <m:r>
                  <w:rPr>
                    <w:rFonts w:ascii="Cambria Math" w:eastAsiaTheme="minorHAnsi" w:hAnsi="Cambria Math"/>
                    <w:color w:val="000000"/>
                    <w:lang w:bidi="ar-SA"/>
                  </w:rPr>
                  <m:t>+</m:t>
                </m:r>
              </m:sup>
            </m:sSup>
          </m:num>
          <m:den>
            <m:r>
              <w:rPr>
                <w:rFonts w:ascii="Cambria Math" w:eastAsiaTheme="minorHAnsi" w:hAnsi="Cambria Math"/>
                <w:color w:val="000000"/>
                <w:lang w:bidi="ar-SA"/>
              </w:rPr>
              <m:t>RCOOH</m:t>
            </m:r>
          </m:den>
        </m:f>
        <m:r>
          <w:rPr>
            <w:rFonts w:ascii="Cambria Math" w:eastAsiaTheme="minorHAnsi" w:hAnsi="Cambria Math"/>
            <w:color w:val="000000"/>
            <w:lang w:bidi="ar-SA"/>
          </w:rPr>
          <m:t>]</m:t>
        </m:r>
      </m:oMath>
      <w:r>
        <w:rPr>
          <w:rFonts w:ascii="Times New Roman" w:eastAsiaTheme="minorEastAsia" w:hAnsi="Times New Roman"/>
          <w:color w:val="000000"/>
          <w:lang w:bidi="ar-SA"/>
        </w:rPr>
        <w:t xml:space="preserve">        (3)</w:t>
      </w:r>
    </w:p>
    <w:p w14:paraId="1E2C9D2B" w14:textId="77777777" w:rsidR="008B5624" w:rsidRPr="006F723C" w:rsidRDefault="008B5624" w:rsidP="008B5624">
      <w:pPr>
        <w:autoSpaceDE w:val="0"/>
        <w:autoSpaceDN w:val="0"/>
        <w:adjustRightInd w:val="0"/>
        <w:jc w:val="center"/>
        <w:rPr>
          <w:rFonts w:ascii="Times New Roman" w:eastAsiaTheme="minorHAnsi" w:hAnsi="Times New Roman"/>
          <w:color w:val="000000"/>
          <w:lang w:bidi="ar-SA"/>
        </w:rPr>
      </w:pPr>
      <w:r w:rsidRPr="009673CC">
        <w:rPr>
          <w:position w:val="-24"/>
        </w:rPr>
        <w:object w:dxaOrig="4120" w:dyaOrig="620" w14:anchorId="2395602D">
          <v:shape id="_x0000_i1036" type="#_x0000_t75" style="width:206.35pt;height:30.65pt" o:ole="">
            <v:imagedata r:id="rId56" o:title=""/>
          </v:shape>
          <o:OLEObject Type="Embed" ProgID="Equation.3" ShapeID="_x0000_i1036" DrawAspect="Content" ObjectID="_1558947439" r:id="rId57"/>
        </w:object>
      </w:r>
      <w:r>
        <w:t xml:space="preserve">          (4)</w:t>
      </w:r>
    </w:p>
    <w:p w14:paraId="3096313F" w14:textId="6AEEDC50" w:rsidR="008B5624" w:rsidRPr="006F723C" w:rsidRDefault="008B5624" w:rsidP="000814C1">
      <w:pPr>
        <w:jc w:val="both"/>
        <w:rPr>
          <w:rFonts w:ascii="Times New Roman" w:eastAsiaTheme="minorHAnsi" w:hAnsi="Times New Roman"/>
          <w:color w:val="000000"/>
          <w:lang w:bidi="ar-SA"/>
        </w:rPr>
      </w:pPr>
      <w:r>
        <w:rPr>
          <w:rFonts w:ascii="Times New Roman" w:eastAsiaTheme="minorHAnsi" w:hAnsi="Times New Roman"/>
          <w:color w:val="000000"/>
          <w:lang w:bidi="ar-SA"/>
        </w:rPr>
        <w:t xml:space="preserve">The values of rate </w:t>
      </w:r>
      <w:r w:rsidR="003B49AC">
        <w:rPr>
          <w:rFonts w:ascii="Times New Roman" w:eastAsiaTheme="minorHAnsi" w:hAnsi="Times New Roman"/>
          <w:color w:val="000000"/>
          <w:lang w:bidi="ar-SA"/>
        </w:rPr>
        <w:t>constant</w:t>
      </w:r>
      <w:r>
        <w:rPr>
          <w:rFonts w:ascii="Times New Roman" w:eastAsiaTheme="minorHAnsi" w:hAnsi="Times New Roman"/>
          <w:color w:val="000000"/>
          <w:lang w:bidi="ar-SA"/>
        </w:rPr>
        <w:t xml:space="preserve"> (k) in equation-4 are obtained from regressed fitting of experimental data using the kinetic model at different temperatures. </w:t>
      </w:r>
      <w:r w:rsidR="00C83B8A">
        <w:rPr>
          <w:rFonts w:ascii="Times New Roman" w:eastAsiaTheme="minorHAnsi" w:hAnsi="Times New Roman"/>
          <w:color w:val="000000"/>
          <w:lang w:bidi="ar-SA"/>
        </w:rPr>
        <w:fldChar w:fldCharType="begin"/>
      </w:r>
      <w:r w:rsidR="00C83B8A">
        <w:rPr>
          <w:rFonts w:ascii="Times New Roman" w:eastAsiaTheme="minorHAnsi" w:hAnsi="Times New Roman"/>
          <w:color w:val="000000"/>
          <w:lang w:bidi="ar-SA"/>
        </w:rPr>
        <w:instrText xml:space="preserve"> REF _Ref482666815 \h </w:instrText>
      </w:r>
      <w:r w:rsidR="00C83B8A">
        <w:rPr>
          <w:rFonts w:ascii="Times New Roman" w:eastAsiaTheme="minorHAnsi" w:hAnsi="Times New Roman"/>
          <w:color w:val="000000"/>
          <w:lang w:bidi="ar-SA"/>
        </w:rPr>
      </w:r>
      <w:r w:rsidR="00C83B8A">
        <w:rPr>
          <w:rFonts w:ascii="Times New Roman" w:eastAsiaTheme="minorHAnsi" w:hAnsi="Times New Roman"/>
          <w:color w:val="000000"/>
          <w:lang w:bidi="ar-SA"/>
        </w:rPr>
        <w:fldChar w:fldCharType="separate"/>
      </w:r>
      <w:r w:rsidR="00EC2F89">
        <w:t xml:space="preserve">Figure </w:t>
      </w:r>
      <w:r w:rsidR="00EC2F89">
        <w:rPr>
          <w:noProof/>
        </w:rPr>
        <w:t>19</w:t>
      </w:r>
      <w:r w:rsidR="00C83B8A">
        <w:rPr>
          <w:rFonts w:ascii="Times New Roman" w:eastAsiaTheme="minorHAnsi" w:hAnsi="Times New Roman"/>
          <w:color w:val="000000"/>
          <w:lang w:bidi="ar-SA"/>
        </w:rPr>
        <w:fldChar w:fldCharType="end"/>
      </w:r>
      <w:r>
        <w:rPr>
          <w:rFonts w:ascii="Times New Roman" w:eastAsiaTheme="minorHAnsi" w:hAnsi="Times New Roman"/>
          <w:color w:val="000000"/>
          <w:lang w:bidi="ar-SA"/>
        </w:rPr>
        <w:t xml:space="preserve"> shows the plot of these rate constants for rate determining step as a function of temperature. From this plot t</w:t>
      </w:r>
      <w:r w:rsidRPr="006F723C">
        <w:rPr>
          <w:rFonts w:ascii="Times New Roman" w:eastAsiaTheme="minorHAnsi" w:hAnsi="Times New Roman"/>
          <w:color w:val="000000"/>
          <w:lang w:bidi="ar-SA"/>
        </w:rPr>
        <w:t>he activation enthal</w:t>
      </w:r>
      <w:r>
        <w:rPr>
          <w:rFonts w:ascii="Times New Roman" w:eastAsiaTheme="minorHAnsi" w:hAnsi="Times New Roman"/>
          <w:color w:val="000000"/>
          <w:lang w:bidi="ar-SA"/>
        </w:rPr>
        <w:t>py and entropy of the kinetically relevant step for acetic acid ketonization reaction are calculated to be 127 kJ/mol and -46</w:t>
      </w:r>
      <w:r w:rsidRPr="006F723C">
        <w:rPr>
          <w:rFonts w:ascii="Times New Roman" w:eastAsiaTheme="minorHAnsi" w:hAnsi="Times New Roman"/>
          <w:color w:val="000000"/>
          <w:lang w:bidi="ar-SA"/>
        </w:rPr>
        <w:t xml:space="preserve"> J/</w:t>
      </w:r>
      <w:r>
        <w:rPr>
          <w:rFonts w:ascii="Times New Roman" w:eastAsiaTheme="minorHAnsi" w:hAnsi="Times New Roman"/>
          <w:color w:val="000000"/>
          <w:lang w:bidi="ar-SA"/>
        </w:rPr>
        <w:t xml:space="preserve">(mol. </w:t>
      </w:r>
      <w:r w:rsidRPr="006F723C">
        <w:rPr>
          <w:rFonts w:ascii="Times New Roman" w:eastAsiaTheme="minorHAnsi" w:hAnsi="Times New Roman"/>
          <w:color w:val="000000"/>
          <w:lang w:bidi="ar-SA"/>
        </w:rPr>
        <w:t>K</w:t>
      </w:r>
      <w:r>
        <w:rPr>
          <w:rFonts w:ascii="Times New Roman" w:eastAsiaTheme="minorHAnsi" w:hAnsi="Times New Roman"/>
          <w:color w:val="000000"/>
          <w:lang w:bidi="ar-SA"/>
        </w:rPr>
        <w:t>)</w:t>
      </w:r>
      <w:r w:rsidRPr="006F723C">
        <w:rPr>
          <w:rFonts w:ascii="Times New Roman" w:eastAsiaTheme="minorHAnsi" w:hAnsi="Times New Roman"/>
          <w:color w:val="000000"/>
          <w:lang w:bidi="ar-SA"/>
        </w:rPr>
        <w:t xml:space="preserve"> respectively. </w:t>
      </w:r>
      <w:r>
        <w:rPr>
          <w:rFonts w:ascii="Times New Roman" w:eastAsiaTheme="minorHAnsi" w:hAnsi="Times New Roman"/>
          <w:color w:val="000000"/>
          <w:lang w:bidi="ar-SA"/>
        </w:rPr>
        <w:t>These kinetic parameters will be validated from theoretical calculations in the later section.</w:t>
      </w:r>
      <w:r w:rsidRPr="006F723C">
        <w:rPr>
          <w:rFonts w:ascii="Times New Roman" w:eastAsiaTheme="minorHAnsi" w:hAnsi="Times New Roman"/>
          <w:color w:val="000000"/>
          <w:lang w:bidi="ar-SA"/>
        </w:rPr>
        <w:t xml:space="preserve"> </w:t>
      </w:r>
      <w:r>
        <w:rPr>
          <w:rFonts w:ascii="Times New Roman" w:eastAsiaTheme="minorHAnsi" w:hAnsi="Times New Roman"/>
          <w:color w:val="000000"/>
          <w:lang w:bidi="ar-SA"/>
        </w:rPr>
        <w:t xml:space="preserve">The free energy of activation for carbon-carbon coupling step with </w:t>
      </w:r>
      <w:r>
        <w:rPr>
          <w:rFonts w:ascii="Times New Roman" w:eastAsiaTheme="minorHAnsi" w:hAnsi="Times New Roman"/>
          <w:color w:val="000000"/>
          <w:lang w:bidi="ar-SA"/>
        </w:rPr>
        <w:lastRenderedPageBreak/>
        <w:t xml:space="preserve">respect to adsorbed dimer is calculated at </w:t>
      </w:r>
      <w:r w:rsidR="003B49AC">
        <w:rPr>
          <w:rFonts w:ascii="Times New Roman" w:eastAsiaTheme="minorHAnsi" w:hAnsi="Times New Roman"/>
          <w:color w:val="000000"/>
          <w:lang w:bidi="ar-SA"/>
        </w:rPr>
        <w:t>different</w:t>
      </w:r>
      <w:r>
        <w:rPr>
          <w:rFonts w:ascii="Times New Roman" w:eastAsiaTheme="minorHAnsi" w:hAnsi="Times New Roman"/>
          <w:color w:val="000000"/>
          <w:lang w:bidi="ar-SA"/>
        </w:rPr>
        <w:t xml:space="preserve"> temperatures and presented in</w:t>
      </w:r>
      <w:r w:rsidR="00C83B8A">
        <w:rPr>
          <w:rFonts w:ascii="Times New Roman" w:eastAsiaTheme="minorHAnsi" w:hAnsi="Times New Roman"/>
          <w:color w:val="000000"/>
          <w:lang w:bidi="ar-SA"/>
        </w:rPr>
        <w:t xml:space="preserve"> </w:t>
      </w:r>
      <w:r w:rsidR="00C83B8A">
        <w:rPr>
          <w:rFonts w:ascii="Times New Roman" w:eastAsiaTheme="minorHAnsi" w:hAnsi="Times New Roman"/>
          <w:color w:val="000000"/>
          <w:lang w:bidi="ar-SA"/>
        </w:rPr>
        <w:fldChar w:fldCharType="begin"/>
      </w:r>
      <w:r w:rsidR="00C83B8A">
        <w:rPr>
          <w:rFonts w:ascii="Times New Roman" w:eastAsiaTheme="minorHAnsi" w:hAnsi="Times New Roman"/>
          <w:color w:val="000000"/>
          <w:lang w:bidi="ar-SA"/>
        </w:rPr>
        <w:instrText xml:space="preserve"> REF _Ref482666839 \h </w:instrText>
      </w:r>
      <w:r w:rsidR="00C83B8A">
        <w:rPr>
          <w:rFonts w:ascii="Times New Roman" w:eastAsiaTheme="minorHAnsi" w:hAnsi="Times New Roman"/>
          <w:color w:val="000000"/>
          <w:lang w:bidi="ar-SA"/>
        </w:rPr>
      </w:r>
      <w:r w:rsidR="00C83B8A">
        <w:rPr>
          <w:rFonts w:ascii="Times New Roman" w:eastAsiaTheme="minorHAnsi" w:hAnsi="Times New Roman"/>
          <w:color w:val="000000"/>
          <w:lang w:bidi="ar-SA"/>
        </w:rPr>
        <w:fldChar w:fldCharType="separate"/>
      </w:r>
      <w:r w:rsidR="00EC2F89">
        <w:t xml:space="preserve">Table </w:t>
      </w:r>
      <w:r w:rsidR="00EC2F89">
        <w:rPr>
          <w:noProof/>
        </w:rPr>
        <w:t>2</w:t>
      </w:r>
      <w:r w:rsidR="00C83B8A">
        <w:rPr>
          <w:rFonts w:ascii="Times New Roman" w:eastAsiaTheme="minorHAnsi" w:hAnsi="Times New Roman"/>
          <w:color w:val="000000"/>
          <w:lang w:bidi="ar-SA"/>
        </w:rPr>
        <w:fldChar w:fldCharType="end"/>
      </w:r>
      <w:r>
        <w:rPr>
          <w:rFonts w:ascii="Times New Roman" w:eastAsiaTheme="minorHAnsi" w:hAnsi="Times New Roman"/>
          <w:color w:val="000000"/>
          <w:lang w:bidi="ar-SA"/>
        </w:rPr>
        <w:t xml:space="preserve">. </w:t>
      </w:r>
      <w:r>
        <w:rPr>
          <w:rFonts w:ascii="Times New Roman" w:eastAsiaTheme="minorHAnsi" w:hAnsi="Times New Roman"/>
          <w:lang w:bidi="ar-SA"/>
        </w:rPr>
        <w:t>N</w:t>
      </w:r>
      <w:r w:rsidRPr="006F723C">
        <w:rPr>
          <w:rFonts w:ascii="Times New Roman" w:eastAsiaTheme="minorHAnsi" w:hAnsi="Times New Roman"/>
          <w:lang w:bidi="ar-SA"/>
        </w:rPr>
        <w:t xml:space="preserve">egative activation entropy with respect to the adsorbed state indicates that the intermediate goes through a transition </w:t>
      </w:r>
      <w:r>
        <w:rPr>
          <w:rFonts w:ascii="Times New Roman" w:eastAsiaTheme="minorHAnsi" w:hAnsi="Times New Roman"/>
          <w:lang w:bidi="ar-SA"/>
        </w:rPr>
        <w:t xml:space="preserve">state with an entropy loss. The tighter confinement of the zeolite pore </w:t>
      </w:r>
      <w:r w:rsidRPr="006F723C">
        <w:rPr>
          <w:rFonts w:ascii="Times New Roman" w:eastAsiaTheme="minorHAnsi" w:hAnsi="Times New Roman"/>
          <w:lang w:bidi="ar-SA"/>
        </w:rPr>
        <w:t>confines and stabilizes the transition state</w:t>
      </w:r>
      <w:r>
        <w:rPr>
          <w:rFonts w:ascii="Times New Roman" w:eastAsiaTheme="minorHAnsi" w:hAnsi="Times New Roman"/>
          <w:lang w:bidi="ar-SA"/>
        </w:rPr>
        <w:t xml:space="preserve"> thereby causing the loss of entropy</w:t>
      </w:r>
      <w:r w:rsidRPr="006F723C">
        <w:rPr>
          <w:rFonts w:ascii="Times New Roman" w:eastAsiaTheme="minorHAnsi" w:hAnsi="Times New Roman"/>
          <w:lang w:bidi="ar-SA"/>
        </w:rPr>
        <w:t>.</w:t>
      </w:r>
    </w:p>
    <w:p w14:paraId="48E2FDE6" w14:textId="77777777" w:rsidR="007925FA" w:rsidRDefault="008B5624" w:rsidP="007925FA">
      <w:pPr>
        <w:keepNext/>
        <w:autoSpaceDE w:val="0"/>
        <w:autoSpaceDN w:val="0"/>
        <w:adjustRightInd w:val="0"/>
        <w:jc w:val="center"/>
      </w:pPr>
      <w:r>
        <w:rPr>
          <w:noProof/>
          <w:lang w:bidi="ar-SA"/>
        </w:rPr>
        <w:drawing>
          <wp:inline distT="0" distB="0" distL="0" distR="0" wp14:anchorId="7C662C63" wp14:editId="76C1D204">
            <wp:extent cx="3302000" cy="2852738"/>
            <wp:effectExtent l="0" t="0" r="12700" b="508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CEC0153" w14:textId="7D4D9813" w:rsidR="008B5624" w:rsidRPr="006F723C" w:rsidRDefault="007925FA" w:rsidP="007925FA">
      <w:pPr>
        <w:pStyle w:val="Caption"/>
        <w:jc w:val="center"/>
        <w:rPr>
          <w:rFonts w:ascii="Times New Roman" w:eastAsiaTheme="minorHAnsi" w:hAnsi="Times New Roman"/>
          <w:color w:val="000000"/>
          <w:lang w:bidi="ar-SA"/>
        </w:rPr>
      </w:pPr>
      <w:bookmarkStart w:id="83" w:name="_Ref482666815"/>
      <w:bookmarkStart w:id="84" w:name="_Toc485205390"/>
      <w:r>
        <w:t xml:space="preserve">Figure </w:t>
      </w:r>
      <w:fldSimple w:instr=" SEQ Figure \* ARABIC ">
        <w:r w:rsidR="00EC2F89">
          <w:rPr>
            <w:noProof/>
          </w:rPr>
          <w:t>19</w:t>
        </w:r>
      </w:fldSimple>
      <w:bookmarkEnd w:id="83"/>
      <w:r>
        <w:t xml:space="preserve"> :- </w:t>
      </w:r>
      <w:r w:rsidRPr="00EA5B44">
        <w:rPr>
          <w:rFonts w:ascii="Times New Roman" w:hAnsi="Times New Roman"/>
          <w:color w:val="000000" w:themeColor="text1"/>
          <w:szCs w:val="24"/>
        </w:rPr>
        <w:t>Evaluating activation enthalpy and entropy of acetic acid ketonization over CBV8014 using Eyring-Polanyi plot</w:t>
      </w:r>
      <w:bookmarkEnd w:id="84"/>
    </w:p>
    <w:p w14:paraId="523FD29B" w14:textId="77777777" w:rsidR="008B5624" w:rsidRDefault="008B5624" w:rsidP="008B5624">
      <w:pPr>
        <w:rPr>
          <w:rFonts w:ascii="Times New Roman" w:eastAsiaTheme="minorHAnsi" w:hAnsi="Times New Roman"/>
          <w:lang w:bidi="ar-SA"/>
        </w:rPr>
      </w:pPr>
    </w:p>
    <w:tbl>
      <w:tblPr>
        <w:tblW w:w="8397" w:type="dxa"/>
        <w:jc w:val="center"/>
        <w:tblLook w:val="04A0" w:firstRow="1" w:lastRow="0" w:firstColumn="1" w:lastColumn="0" w:noHBand="0" w:noVBand="1"/>
      </w:tblPr>
      <w:tblGrid>
        <w:gridCol w:w="1840"/>
        <w:gridCol w:w="2073"/>
        <w:gridCol w:w="2030"/>
        <w:gridCol w:w="2454"/>
      </w:tblGrid>
      <w:tr w:rsidR="008B5624" w:rsidRPr="00535A41" w14:paraId="40518DA8" w14:textId="77777777" w:rsidTr="000201D4">
        <w:trPr>
          <w:trHeight w:val="722"/>
          <w:jc w:val="center"/>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F559A"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Temperature (K)</w:t>
            </w:r>
          </w:p>
        </w:tc>
        <w:tc>
          <w:tcPr>
            <w:tcW w:w="2073" w:type="dxa"/>
            <w:tcBorders>
              <w:top w:val="single" w:sz="4" w:space="0" w:color="auto"/>
              <w:left w:val="nil"/>
              <w:bottom w:val="single" w:sz="4" w:space="0" w:color="auto"/>
              <w:right w:val="single" w:sz="4" w:space="0" w:color="auto"/>
            </w:tcBorders>
            <w:shd w:val="clear" w:color="auto" w:fill="auto"/>
            <w:vAlign w:val="center"/>
            <w:hideMark/>
          </w:tcPr>
          <w:p w14:paraId="3103F839"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 xml:space="preserve">Activation enthalpy, ΔH (kJ/mol) </w:t>
            </w:r>
          </w:p>
        </w:tc>
        <w:tc>
          <w:tcPr>
            <w:tcW w:w="2030" w:type="dxa"/>
            <w:tcBorders>
              <w:top w:val="single" w:sz="4" w:space="0" w:color="auto"/>
              <w:left w:val="nil"/>
              <w:bottom w:val="single" w:sz="4" w:space="0" w:color="auto"/>
              <w:right w:val="single" w:sz="4" w:space="0" w:color="auto"/>
            </w:tcBorders>
            <w:shd w:val="clear" w:color="auto" w:fill="auto"/>
            <w:vAlign w:val="center"/>
            <w:hideMark/>
          </w:tcPr>
          <w:p w14:paraId="00565F2E" w14:textId="06829274" w:rsidR="008B5624" w:rsidRPr="00535A41" w:rsidRDefault="00267E42" w:rsidP="008B5624">
            <w:pPr>
              <w:spacing w:line="240" w:lineRule="auto"/>
              <w:jc w:val="center"/>
              <w:rPr>
                <w:rFonts w:ascii="Times New Roman" w:hAnsi="Times New Roman"/>
                <w:b/>
                <w:i/>
                <w:color w:val="000000"/>
                <w:lang w:bidi="ar-SA"/>
              </w:rPr>
            </w:pPr>
            <w:r>
              <w:rPr>
                <w:rFonts w:ascii="Times New Roman" w:hAnsi="Times New Roman"/>
                <w:b/>
                <w:i/>
                <w:color w:val="000000"/>
                <w:lang w:bidi="ar-SA"/>
              </w:rPr>
              <w:t>Activation entropy, ΔS</w:t>
            </w:r>
            <w:r w:rsidR="008B5624" w:rsidRPr="00535A41">
              <w:rPr>
                <w:rFonts w:ascii="Times New Roman" w:hAnsi="Times New Roman"/>
                <w:b/>
                <w:i/>
                <w:color w:val="000000"/>
                <w:lang w:bidi="ar-SA"/>
              </w:rPr>
              <w:t xml:space="preserve"> (J/(mol. K)) </w:t>
            </w:r>
          </w:p>
        </w:tc>
        <w:tc>
          <w:tcPr>
            <w:tcW w:w="2454" w:type="dxa"/>
            <w:tcBorders>
              <w:top w:val="single" w:sz="4" w:space="0" w:color="auto"/>
              <w:left w:val="nil"/>
              <w:bottom w:val="single" w:sz="4" w:space="0" w:color="auto"/>
              <w:right w:val="single" w:sz="4" w:space="0" w:color="auto"/>
            </w:tcBorders>
            <w:shd w:val="clear" w:color="auto" w:fill="auto"/>
            <w:vAlign w:val="center"/>
            <w:hideMark/>
          </w:tcPr>
          <w:p w14:paraId="0C8E0B3B"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 xml:space="preserve">Free energy of activation, ΔG (kJ/mol) </w:t>
            </w:r>
          </w:p>
        </w:tc>
      </w:tr>
      <w:tr w:rsidR="008B5624" w:rsidRPr="00535A41" w14:paraId="7A079CE1" w14:textId="77777777" w:rsidTr="000201D4">
        <w:trPr>
          <w:trHeight w:val="343"/>
          <w:jc w:val="center"/>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13B4493B"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553</w:t>
            </w:r>
          </w:p>
        </w:tc>
        <w:tc>
          <w:tcPr>
            <w:tcW w:w="2073" w:type="dxa"/>
            <w:vMerge w:val="restart"/>
            <w:tcBorders>
              <w:top w:val="nil"/>
              <w:left w:val="single" w:sz="4" w:space="0" w:color="auto"/>
              <w:bottom w:val="single" w:sz="4" w:space="0" w:color="auto"/>
              <w:right w:val="single" w:sz="4" w:space="0" w:color="auto"/>
            </w:tcBorders>
            <w:shd w:val="clear" w:color="auto" w:fill="auto"/>
            <w:vAlign w:val="center"/>
            <w:hideMark/>
          </w:tcPr>
          <w:p w14:paraId="066A1382"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127</w:t>
            </w:r>
          </w:p>
        </w:tc>
        <w:tc>
          <w:tcPr>
            <w:tcW w:w="20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7B291C"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-46</w:t>
            </w:r>
          </w:p>
        </w:tc>
        <w:tc>
          <w:tcPr>
            <w:tcW w:w="2454" w:type="dxa"/>
            <w:tcBorders>
              <w:top w:val="nil"/>
              <w:left w:val="nil"/>
              <w:bottom w:val="single" w:sz="4" w:space="0" w:color="auto"/>
              <w:right w:val="single" w:sz="4" w:space="0" w:color="auto"/>
            </w:tcBorders>
            <w:shd w:val="clear" w:color="auto" w:fill="auto"/>
            <w:noWrap/>
            <w:vAlign w:val="center"/>
            <w:hideMark/>
          </w:tcPr>
          <w:p w14:paraId="45E4EA91"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152.4</w:t>
            </w:r>
          </w:p>
        </w:tc>
      </w:tr>
      <w:tr w:rsidR="008B5624" w:rsidRPr="00535A41" w14:paraId="47E3C488" w14:textId="77777777" w:rsidTr="000201D4">
        <w:trPr>
          <w:trHeight w:val="343"/>
          <w:jc w:val="center"/>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111A6CA3"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563</w:t>
            </w:r>
          </w:p>
        </w:tc>
        <w:tc>
          <w:tcPr>
            <w:tcW w:w="2073" w:type="dxa"/>
            <w:vMerge/>
            <w:tcBorders>
              <w:top w:val="nil"/>
              <w:left w:val="single" w:sz="4" w:space="0" w:color="auto"/>
              <w:bottom w:val="single" w:sz="4" w:space="0" w:color="auto"/>
              <w:right w:val="single" w:sz="4" w:space="0" w:color="auto"/>
            </w:tcBorders>
            <w:vAlign w:val="center"/>
            <w:hideMark/>
          </w:tcPr>
          <w:p w14:paraId="3DC6574C" w14:textId="77777777" w:rsidR="008B5624" w:rsidRPr="00535A41" w:rsidRDefault="008B5624" w:rsidP="008B5624">
            <w:pPr>
              <w:spacing w:line="240" w:lineRule="auto"/>
              <w:rPr>
                <w:rFonts w:ascii="Times New Roman" w:hAnsi="Times New Roman"/>
                <w:b/>
                <w:i/>
                <w:color w:val="000000"/>
                <w:lang w:bidi="ar-SA"/>
              </w:rPr>
            </w:pPr>
          </w:p>
        </w:tc>
        <w:tc>
          <w:tcPr>
            <w:tcW w:w="2030" w:type="dxa"/>
            <w:vMerge/>
            <w:tcBorders>
              <w:top w:val="nil"/>
              <w:left w:val="single" w:sz="4" w:space="0" w:color="auto"/>
              <w:bottom w:val="single" w:sz="4" w:space="0" w:color="auto"/>
              <w:right w:val="single" w:sz="4" w:space="0" w:color="auto"/>
            </w:tcBorders>
            <w:vAlign w:val="center"/>
            <w:hideMark/>
          </w:tcPr>
          <w:p w14:paraId="7D0FCD48" w14:textId="77777777" w:rsidR="008B5624" w:rsidRPr="00535A41" w:rsidRDefault="008B5624" w:rsidP="008B5624">
            <w:pPr>
              <w:spacing w:line="240" w:lineRule="auto"/>
              <w:rPr>
                <w:rFonts w:ascii="Times New Roman" w:hAnsi="Times New Roman"/>
                <w:b/>
                <w:i/>
                <w:color w:val="000000"/>
                <w:lang w:bidi="ar-SA"/>
              </w:rPr>
            </w:pPr>
          </w:p>
        </w:tc>
        <w:tc>
          <w:tcPr>
            <w:tcW w:w="2454" w:type="dxa"/>
            <w:tcBorders>
              <w:top w:val="nil"/>
              <w:left w:val="nil"/>
              <w:bottom w:val="single" w:sz="4" w:space="0" w:color="auto"/>
              <w:right w:val="single" w:sz="4" w:space="0" w:color="auto"/>
            </w:tcBorders>
            <w:shd w:val="clear" w:color="auto" w:fill="auto"/>
            <w:noWrap/>
            <w:vAlign w:val="center"/>
            <w:hideMark/>
          </w:tcPr>
          <w:p w14:paraId="624338B8"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152.9</w:t>
            </w:r>
          </w:p>
        </w:tc>
      </w:tr>
      <w:tr w:rsidR="008B5624" w:rsidRPr="00535A41" w14:paraId="3CCF0947" w14:textId="77777777" w:rsidTr="000201D4">
        <w:trPr>
          <w:trHeight w:val="343"/>
          <w:jc w:val="center"/>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07F77F82"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573</w:t>
            </w:r>
          </w:p>
        </w:tc>
        <w:tc>
          <w:tcPr>
            <w:tcW w:w="2073" w:type="dxa"/>
            <w:vMerge/>
            <w:tcBorders>
              <w:top w:val="nil"/>
              <w:left w:val="single" w:sz="4" w:space="0" w:color="auto"/>
              <w:bottom w:val="single" w:sz="4" w:space="0" w:color="auto"/>
              <w:right w:val="single" w:sz="4" w:space="0" w:color="auto"/>
            </w:tcBorders>
            <w:vAlign w:val="center"/>
            <w:hideMark/>
          </w:tcPr>
          <w:p w14:paraId="3CE3597F" w14:textId="77777777" w:rsidR="008B5624" w:rsidRPr="00535A41" w:rsidRDefault="008B5624" w:rsidP="008B5624">
            <w:pPr>
              <w:spacing w:line="240" w:lineRule="auto"/>
              <w:rPr>
                <w:rFonts w:ascii="Times New Roman" w:hAnsi="Times New Roman"/>
                <w:b/>
                <w:i/>
                <w:color w:val="000000"/>
                <w:lang w:bidi="ar-SA"/>
              </w:rPr>
            </w:pPr>
          </w:p>
        </w:tc>
        <w:tc>
          <w:tcPr>
            <w:tcW w:w="2030" w:type="dxa"/>
            <w:vMerge/>
            <w:tcBorders>
              <w:top w:val="nil"/>
              <w:left w:val="single" w:sz="4" w:space="0" w:color="auto"/>
              <w:bottom w:val="single" w:sz="4" w:space="0" w:color="auto"/>
              <w:right w:val="single" w:sz="4" w:space="0" w:color="auto"/>
            </w:tcBorders>
            <w:vAlign w:val="center"/>
            <w:hideMark/>
          </w:tcPr>
          <w:p w14:paraId="78ED2A9C" w14:textId="77777777" w:rsidR="008B5624" w:rsidRPr="00535A41" w:rsidRDefault="008B5624" w:rsidP="008B5624">
            <w:pPr>
              <w:spacing w:line="240" w:lineRule="auto"/>
              <w:rPr>
                <w:rFonts w:ascii="Times New Roman" w:hAnsi="Times New Roman"/>
                <w:b/>
                <w:i/>
                <w:color w:val="000000"/>
                <w:lang w:bidi="ar-SA"/>
              </w:rPr>
            </w:pPr>
          </w:p>
        </w:tc>
        <w:tc>
          <w:tcPr>
            <w:tcW w:w="2454" w:type="dxa"/>
            <w:tcBorders>
              <w:top w:val="nil"/>
              <w:left w:val="nil"/>
              <w:bottom w:val="single" w:sz="4" w:space="0" w:color="auto"/>
              <w:right w:val="single" w:sz="4" w:space="0" w:color="auto"/>
            </w:tcBorders>
            <w:shd w:val="clear" w:color="auto" w:fill="auto"/>
            <w:noWrap/>
            <w:vAlign w:val="center"/>
            <w:hideMark/>
          </w:tcPr>
          <w:p w14:paraId="3D889BD5"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153.4</w:t>
            </w:r>
          </w:p>
        </w:tc>
      </w:tr>
      <w:tr w:rsidR="008B5624" w:rsidRPr="00535A41" w14:paraId="55EF0E66" w14:textId="77777777" w:rsidTr="000201D4">
        <w:trPr>
          <w:trHeight w:val="343"/>
          <w:jc w:val="center"/>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6DA3CCE5"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583</w:t>
            </w:r>
          </w:p>
        </w:tc>
        <w:tc>
          <w:tcPr>
            <w:tcW w:w="2073" w:type="dxa"/>
            <w:vMerge/>
            <w:tcBorders>
              <w:top w:val="nil"/>
              <w:left w:val="single" w:sz="4" w:space="0" w:color="auto"/>
              <w:bottom w:val="single" w:sz="4" w:space="0" w:color="auto"/>
              <w:right w:val="single" w:sz="4" w:space="0" w:color="auto"/>
            </w:tcBorders>
            <w:vAlign w:val="center"/>
            <w:hideMark/>
          </w:tcPr>
          <w:p w14:paraId="3FF860CE" w14:textId="77777777" w:rsidR="008B5624" w:rsidRPr="00535A41" w:rsidRDefault="008B5624" w:rsidP="008B5624">
            <w:pPr>
              <w:spacing w:line="240" w:lineRule="auto"/>
              <w:rPr>
                <w:rFonts w:ascii="Times New Roman" w:hAnsi="Times New Roman"/>
                <w:b/>
                <w:i/>
                <w:color w:val="000000"/>
                <w:lang w:bidi="ar-SA"/>
              </w:rPr>
            </w:pPr>
          </w:p>
        </w:tc>
        <w:tc>
          <w:tcPr>
            <w:tcW w:w="2030" w:type="dxa"/>
            <w:vMerge/>
            <w:tcBorders>
              <w:top w:val="nil"/>
              <w:left w:val="single" w:sz="4" w:space="0" w:color="auto"/>
              <w:bottom w:val="single" w:sz="4" w:space="0" w:color="auto"/>
              <w:right w:val="single" w:sz="4" w:space="0" w:color="auto"/>
            </w:tcBorders>
            <w:vAlign w:val="center"/>
            <w:hideMark/>
          </w:tcPr>
          <w:p w14:paraId="36A6A32A" w14:textId="77777777" w:rsidR="008B5624" w:rsidRPr="00535A41" w:rsidRDefault="008B5624" w:rsidP="008B5624">
            <w:pPr>
              <w:spacing w:line="240" w:lineRule="auto"/>
              <w:rPr>
                <w:rFonts w:ascii="Times New Roman" w:hAnsi="Times New Roman"/>
                <w:b/>
                <w:i/>
                <w:color w:val="000000"/>
                <w:lang w:bidi="ar-SA"/>
              </w:rPr>
            </w:pPr>
          </w:p>
        </w:tc>
        <w:tc>
          <w:tcPr>
            <w:tcW w:w="2454" w:type="dxa"/>
            <w:tcBorders>
              <w:top w:val="nil"/>
              <w:left w:val="nil"/>
              <w:bottom w:val="single" w:sz="4" w:space="0" w:color="auto"/>
              <w:right w:val="single" w:sz="4" w:space="0" w:color="auto"/>
            </w:tcBorders>
            <w:shd w:val="clear" w:color="auto" w:fill="auto"/>
            <w:noWrap/>
            <w:vAlign w:val="center"/>
            <w:hideMark/>
          </w:tcPr>
          <w:p w14:paraId="31CE646A" w14:textId="77777777" w:rsidR="008B5624" w:rsidRPr="00535A41" w:rsidRDefault="008B5624" w:rsidP="008B5624">
            <w:pPr>
              <w:spacing w:line="240" w:lineRule="auto"/>
              <w:jc w:val="center"/>
              <w:rPr>
                <w:rFonts w:ascii="Times New Roman" w:hAnsi="Times New Roman"/>
                <w:b/>
                <w:i/>
                <w:color w:val="000000"/>
                <w:lang w:bidi="ar-SA"/>
              </w:rPr>
            </w:pPr>
            <w:r w:rsidRPr="00535A41">
              <w:rPr>
                <w:rFonts w:ascii="Times New Roman" w:hAnsi="Times New Roman"/>
                <w:b/>
                <w:i/>
                <w:color w:val="000000"/>
                <w:lang w:bidi="ar-SA"/>
              </w:rPr>
              <w:t>153.8</w:t>
            </w:r>
          </w:p>
        </w:tc>
      </w:tr>
    </w:tbl>
    <w:p w14:paraId="4F083B5E" w14:textId="77777777" w:rsidR="008B5624" w:rsidRDefault="008B5624" w:rsidP="008B5624">
      <w:pPr>
        <w:rPr>
          <w:rFonts w:ascii="Times New Roman" w:eastAsiaTheme="minorHAnsi" w:hAnsi="Times New Roman"/>
          <w:lang w:bidi="ar-SA"/>
        </w:rPr>
      </w:pPr>
    </w:p>
    <w:p w14:paraId="619C2B97" w14:textId="7E98D0ED" w:rsidR="007925FA" w:rsidRDefault="007925FA" w:rsidP="007925FA">
      <w:pPr>
        <w:pStyle w:val="Caption"/>
        <w:rPr>
          <w:rFonts w:ascii="Times New Roman" w:hAnsi="Times New Roman"/>
          <w:szCs w:val="24"/>
        </w:rPr>
      </w:pPr>
      <w:bookmarkStart w:id="85" w:name="_Ref482666839"/>
      <w:bookmarkStart w:id="86" w:name="_Toc485204586"/>
      <w:r>
        <w:t xml:space="preserve">Table </w:t>
      </w:r>
      <w:fldSimple w:instr=" SEQ Table \* ARABIC ">
        <w:r w:rsidR="00EC2F89">
          <w:rPr>
            <w:noProof/>
          </w:rPr>
          <w:t>2</w:t>
        </w:r>
      </w:fldSimple>
      <w:bookmarkEnd w:id="85"/>
      <w:r>
        <w:t xml:space="preserve"> :- </w:t>
      </w:r>
      <w:r>
        <w:rPr>
          <w:rFonts w:ascii="Times New Roman" w:hAnsi="Times New Roman"/>
          <w:szCs w:val="24"/>
        </w:rPr>
        <w:t>Activation enthalpy, entropy and free energy for the carbon-carbon coupling step in acetic acid ketonization reaction over CBV8014.</w:t>
      </w:r>
      <w:bookmarkEnd w:id="86"/>
    </w:p>
    <w:p w14:paraId="1838F012" w14:textId="77777777" w:rsidR="008B5624" w:rsidRPr="00E754BA" w:rsidRDefault="008B5624" w:rsidP="008B5624"/>
    <w:p w14:paraId="5B5E96C3" w14:textId="77777777" w:rsidR="008B5624" w:rsidRPr="00CE5520" w:rsidRDefault="008B5624" w:rsidP="000814C1">
      <w:pPr>
        <w:pStyle w:val="Heading3"/>
      </w:pPr>
      <w:bookmarkStart w:id="87" w:name="_Toc485205291"/>
      <w:r>
        <w:lastRenderedPageBreak/>
        <w:t>Evaluation of kinetic parameters from theoretical calculations</w:t>
      </w:r>
      <w:bookmarkEnd w:id="87"/>
    </w:p>
    <w:p w14:paraId="40ED959D" w14:textId="77777777" w:rsidR="007925FA" w:rsidRDefault="008B5624" w:rsidP="007925FA">
      <w:pPr>
        <w:keepNext/>
      </w:pPr>
      <w:r>
        <w:rPr>
          <w:rFonts w:ascii="Times New Roman" w:hAnsi="Times New Roman"/>
          <w:noProof/>
          <w:lang w:bidi="ar-SA"/>
        </w:rPr>
        <w:drawing>
          <wp:inline distT="0" distB="0" distL="0" distR="0" wp14:anchorId="04A2CDA1" wp14:editId="70AB2298">
            <wp:extent cx="5374830" cy="413046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l-Keto-v2.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393791" cy="4145038"/>
                    </a:xfrm>
                    <a:prstGeom prst="rect">
                      <a:avLst/>
                    </a:prstGeom>
                  </pic:spPr>
                </pic:pic>
              </a:graphicData>
            </a:graphic>
          </wp:inline>
        </w:drawing>
      </w:r>
    </w:p>
    <w:p w14:paraId="2245503B" w14:textId="2193A4F9" w:rsidR="007925FA" w:rsidRPr="00682F03" w:rsidRDefault="007925FA" w:rsidP="00682F03">
      <w:pPr>
        <w:pStyle w:val="Caption"/>
        <w:jc w:val="both"/>
        <w:rPr>
          <w:rFonts w:ascii="Times New Roman" w:eastAsiaTheme="minorHAnsi" w:hAnsi="Times New Roman"/>
          <w:b w:val="0"/>
          <w:i/>
          <w:color w:val="000000" w:themeColor="text1"/>
          <w:szCs w:val="24"/>
          <w:lang w:bidi="ar-SA"/>
        </w:rPr>
      </w:pPr>
      <w:bookmarkStart w:id="88" w:name="_Ref482666897"/>
      <w:bookmarkStart w:id="89" w:name="_Toc485205391"/>
      <w:r w:rsidRPr="00682F03">
        <w:rPr>
          <w:szCs w:val="24"/>
        </w:rPr>
        <w:t xml:space="preserve">Figure </w:t>
      </w:r>
      <w:r w:rsidRPr="00682F03">
        <w:rPr>
          <w:szCs w:val="24"/>
        </w:rPr>
        <w:fldChar w:fldCharType="begin"/>
      </w:r>
      <w:r w:rsidRPr="00682F03">
        <w:rPr>
          <w:szCs w:val="24"/>
        </w:rPr>
        <w:instrText xml:space="preserve"> SEQ Figure \* ARABIC </w:instrText>
      </w:r>
      <w:r w:rsidRPr="00682F03">
        <w:rPr>
          <w:szCs w:val="24"/>
        </w:rPr>
        <w:fldChar w:fldCharType="separate"/>
      </w:r>
      <w:r w:rsidR="00EC2F89">
        <w:rPr>
          <w:noProof/>
          <w:szCs w:val="24"/>
        </w:rPr>
        <w:t>20</w:t>
      </w:r>
      <w:r w:rsidRPr="00682F03">
        <w:rPr>
          <w:szCs w:val="24"/>
        </w:rPr>
        <w:fldChar w:fldCharType="end"/>
      </w:r>
      <w:bookmarkEnd w:id="88"/>
      <w:r w:rsidRPr="00682F03">
        <w:rPr>
          <w:szCs w:val="24"/>
        </w:rPr>
        <w:t xml:space="preserve"> :- </w:t>
      </w:r>
      <w:r w:rsidRPr="00682F03">
        <w:rPr>
          <w:rFonts w:ascii="Times New Roman" w:hAnsi="Times New Roman"/>
          <w:szCs w:val="24"/>
        </w:rPr>
        <w:t>DFT-calculated reaction profile for ketonization reaction between two acetic acid molecules in HZSM-5. All the values are reported in kJ/mol. The transition states are shown as the insets. The C, O, H, Si, and Al atoms are colored cyan, red, grey, black and green, respectively. The results calculated using the HSE hybrid functional (red) is also shown to compare with the PBE results (black). The reaction path is schematically shown at the bottom. In the C-C coupling step and decarboxylation of β-keto acid, a hydrogen transfer step is needed. The hydrogen atom involved in the hydrogen transfer is highlighted in orange in the schematics.</w:t>
      </w:r>
      <w:bookmarkEnd w:id="89"/>
    </w:p>
    <w:p w14:paraId="56CAA7D5" w14:textId="3388D131" w:rsidR="008B5624" w:rsidRDefault="008B5624" w:rsidP="007925FA">
      <w:pPr>
        <w:pStyle w:val="Caption"/>
        <w:rPr>
          <w:rFonts w:ascii="Times New Roman" w:hAnsi="Times New Roman"/>
        </w:rPr>
      </w:pPr>
    </w:p>
    <w:p w14:paraId="7A806BB4" w14:textId="77777777" w:rsidR="008B5624" w:rsidRDefault="008B5624" w:rsidP="008B5624">
      <w:pPr>
        <w:rPr>
          <w:rFonts w:ascii="Times New Roman" w:hAnsi="Times New Roman"/>
        </w:rPr>
      </w:pPr>
    </w:p>
    <w:p w14:paraId="2BB0CDA8" w14:textId="692F4E3D" w:rsidR="008B5624" w:rsidRDefault="008B5624" w:rsidP="008B5624">
      <w:pPr>
        <w:jc w:val="both"/>
        <w:rPr>
          <w:rFonts w:ascii="Times New Roman" w:hAnsi="Times New Roman"/>
        </w:rPr>
      </w:pPr>
      <w:r>
        <w:rPr>
          <w:rFonts w:ascii="Times New Roman" w:hAnsi="Times New Roman"/>
        </w:rPr>
        <w:t>DFT calculations have been performed in order to reveal the reaction mechanism using both the PBE functional</w:t>
      </w:r>
      <w:r>
        <w:rPr>
          <w:rFonts w:ascii="Times New Roman" w:hAnsi="Times New Roman"/>
        </w:rPr>
        <w:fldChar w:fldCharType="begin"/>
      </w:r>
      <w:r w:rsidR="00C04876">
        <w:rPr>
          <w:rFonts w:ascii="Times New Roman" w:hAnsi="Times New Roman"/>
        </w:rPr>
        <w:instrText xml:space="preserve"> ADDIN EN.CITE &lt;EndNote&gt;&lt;Cite&gt;&lt;Author&gt;Perdew&lt;/Author&gt;&lt;Year&gt;1996&lt;/Year&gt;&lt;RecNum&gt;78&lt;/RecNum&gt;&lt;DisplayText&gt;[78]&lt;/DisplayText&gt;&lt;record&gt;&lt;rec-number&gt;78&lt;/rec-number&gt;&lt;foreign-keys&gt;&lt;key app="EN" db-id="zfaa9a05zaape2eexs750txo0z50x0fapwpf" timestamp="1496434356"&gt;78&lt;/key&gt;&lt;/foreign-keys&gt;&lt;ref-type name="Journal Article"&gt;17&lt;/ref-type&gt;&lt;contributors&gt;&lt;authors&gt;&lt;author&gt;Perdew, J. P.&lt;/author&gt;&lt;author&gt;Burke, K.&lt;/author&gt;&lt;author&gt;Ernzerhof, M.&lt;/author&gt;&lt;/authors&gt;&lt;/contributors&gt;&lt;auth-address&gt;Perdew, JP&amp;#xD;Tulane Univ,Dept Phys,New Orleans,La 70118, USA&amp;#xD;Tulane Univ,Dept Phys,New Orleans,La 70118, USA&amp;#xD;Tulane Univ,Quantum Theory Grp,New Orleans,La 70118&lt;/auth-address&gt;&lt;titles&gt;&lt;title&gt;Generalized gradient approximation made simple&lt;/title&gt;&lt;secondary-title&gt;Physical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Lett&lt;/abbr-1&gt;&lt;/alt-periodical&gt;&lt;pages&gt;3865-3868&lt;/pages&gt;&lt;volume&gt;77&lt;/volume&gt;&lt;number&gt;18&lt;/number&gt;&lt;keywords&gt;&lt;keyword&gt;electron-gas&lt;/keyword&gt;&lt;keyword&gt;density functionals&lt;/keyword&gt;&lt;keyword&gt;correlation-energy&lt;/keyword&gt;&lt;keyword&gt;local-density&lt;/keyword&gt;&lt;keyword&gt;structural-properties&lt;/keyword&gt;&lt;keyword&gt;exchange-correlation&lt;/keyword&gt;&lt;keyword&gt;molecular-energies&lt;/keyword&gt;&lt;keyword&gt;gaussian-1 theory&lt;/keyword&gt;&lt;keyword&gt;atoms&lt;/keyword&gt;&lt;keyword&gt;semiconductors&lt;/keyword&gt;&lt;/keywords&gt;&lt;dates&gt;&lt;year&gt;1996&lt;/year&gt;&lt;pub-dates&gt;&lt;date&gt;Oct 28&lt;/date&gt;&lt;/pub-dates&gt;&lt;/dates&gt;&lt;isbn&gt;0031-9007&lt;/isbn&gt;&lt;accession-num&gt;WOS:A1996VP22500044&lt;/accession-num&gt;&lt;urls&gt;&lt;related-urls&gt;&lt;url&gt;&amp;lt;Go to ISI&amp;gt;://WOS:A1996VP22500044&lt;/url&gt;&lt;/related-urls&gt;&lt;/urls&gt;&lt;electronic-resource-num&gt;DOI 10.1103/PhysRevLett.77.3865&lt;/electronic-resource-num&gt;&lt;language&gt;English&lt;/language&gt;&lt;/record&gt;&lt;/Cite&gt;&lt;/EndNote&gt;</w:instrText>
      </w:r>
      <w:r>
        <w:rPr>
          <w:rFonts w:ascii="Times New Roman" w:hAnsi="Times New Roman"/>
        </w:rPr>
        <w:fldChar w:fldCharType="separate"/>
      </w:r>
      <w:r w:rsidR="00014E99">
        <w:rPr>
          <w:rFonts w:ascii="Times New Roman" w:hAnsi="Times New Roman"/>
          <w:noProof/>
        </w:rPr>
        <w:t>[78]</w:t>
      </w:r>
      <w:r>
        <w:rPr>
          <w:rFonts w:ascii="Times New Roman" w:hAnsi="Times New Roman"/>
        </w:rPr>
        <w:fldChar w:fldCharType="end"/>
      </w:r>
      <w:r>
        <w:rPr>
          <w:rFonts w:ascii="Times New Roman" w:hAnsi="Times New Roman"/>
        </w:rPr>
        <w:t xml:space="preserve"> and the HSE hybrid function</w:t>
      </w:r>
      <w:r>
        <w:rPr>
          <w:rFonts w:ascii="Times New Roman" w:hAnsi="Times New Roman"/>
        </w:rPr>
        <w:fldChar w:fldCharType="begin"/>
      </w:r>
      <w:r w:rsidR="00C04876">
        <w:rPr>
          <w:rFonts w:ascii="Times New Roman" w:hAnsi="Times New Roman"/>
        </w:rPr>
        <w:instrText xml:space="preserve"> ADDIN EN.CITE &lt;EndNote&gt;&lt;Cite&gt;&lt;Author&gt;Heyd&lt;/Author&gt;&lt;Year&gt;2006&lt;/Year&gt;&lt;RecNum&gt;83&lt;/RecNum&gt;&lt;DisplayText&gt;[83]&lt;/DisplayText&gt;&lt;record&gt;&lt;rec-number&gt;83&lt;/rec-number&gt;&lt;foreign-keys&gt;&lt;key app="EN" db-id="zfaa9a05zaape2eexs750txo0z50x0fapwpf" timestamp="1496434356"&gt;83&lt;/key&gt;&lt;/foreign-keys&gt;&lt;ref-type name="Journal Article"&gt;17&lt;/ref-type&gt;&lt;contributors&gt;&lt;authors&gt;&lt;author&gt;Heyd, J.&lt;/author&gt;&lt;author&gt;Scuseria, G. E.&lt;/author&gt;&lt;author&gt;Ernzerhof, M.&lt;/author&gt;&lt;/authors&gt;&lt;/contributors&gt;&lt;auth-address&gt;Heyd, J&amp;#xD;Rice Univ, Dept Chem, POB 1892, Houston, TX 77005 USA&amp;#xD;Rice Univ, Dept Chem, POB 1892, Houston, TX 77005 USA&amp;#xD;Rice Univ, Dept Chem, Houston, TX 77005 USA&amp;#xD;Univ Montreal, Dept Chem, Montreal, PQ H3C 3J7, Canada&lt;/auth-address&gt;&lt;titles&gt;&lt;title&gt;Hybrid functionals based on a screened Coulomb potential (vol 118, pg 8207, 2003)&lt;/title&gt;&lt;secondary-title&gt;Journal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Phys&lt;/abbr-1&gt;&lt;/alt-periodical&gt;&lt;volume&gt;124&lt;/volume&gt;&lt;number&gt;21&lt;/number&gt;&lt;dates&gt;&lt;year&gt;2006&lt;/year&gt;&lt;pub-dates&gt;&lt;date&gt;Jun 7&lt;/date&gt;&lt;/pub-dates&gt;&lt;/dates&gt;&lt;isbn&gt;0021-9606&lt;/isbn&gt;&lt;accession-num&gt;WOS:000238758700058&lt;/accession-num&gt;&lt;urls&gt;&lt;related-urls&gt;&lt;url&gt;&amp;lt;Go to ISI&amp;gt;://WOS:000238758700058&lt;/url&gt;&lt;/related-urls&gt;&lt;/urls&gt;&lt;electronic-resource-num&gt;Artn 219906&amp;#xD;10.1063/1.2204597&lt;/electronic-resource-num&gt;&lt;language&gt;English&lt;/language&gt;&lt;/record&gt;&lt;/Cite&gt;&lt;/EndNote&gt;</w:instrText>
      </w:r>
      <w:r>
        <w:rPr>
          <w:rFonts w:ascii="Times New Roman" w:hAnsi="Times New Roman"/>
        </w:rPr>
        <w:fldChar w:fldCharType="separate"/>
      </w:r>
      <w:r w:rsidR="00014E99">
        <w:rPr>
          <w:rFonts w:ascii="Times New Roman" w:hAnsi="Times New Roman"/>
          <w:noProof/>
        </w:rPr>
        <w:t>[83]</w:t>
      </w:r>
      <w:r>
        <w:rPr>
          <w:rFonts w:ascii="Times New Roman" w:hAnsi="Times New Roman"/>
        </w:rPr>
        <w:fldChar w:fldCharType="end"/>
      </w:r>
      <w:r>
        <w:rPr>
          <w:rFonts w:ascii="Times New Roman" w:hAnsi="Times New Roman"/>
        </w:rPr>
        <w:t>. Details of calculation methods have been reported elsewhere</w:t>
      </w:r>
      <w:r>
        <w:rPr>
          <w:rFonts w:ascii="Times New Roman" w:hAnsi="Times New Roman"/>
        </w:rPr>
        <w:fldChar w:fldCharType="begin"/>
      </w:r>
      <w:r w:rsidR="00C04876">
        <w:rPr>
          <w:rFonts w:ascii="Times New Roman" w:hAnsi="Times New Roman"/>
        </w:rPr>
        <w:instrText xml:space="preserve"> ADDIN EN.CITE &lt;EndNote&gt;&lt;Cite&gt;&lt;Author&gt;Gumidyala&lt;/Author&gt;&lt;Year&gt;2016&lt;/Year&gt;&lt;RecNum&gt;93&lt;/RecNum&gt;&lt;DisplayText&gt;[93]&lt;/DisplayText&gt;&lt;record&gt;&lt;rec-number&gt;93&lt;/rec-number&gt;&lt;foreign-keys&gt;&lt;key app="EN" db-id="zfaa9a05zaape2eexs750txo0z50x0fapwpf" timestamp="1496434358"&gt;93&lt;/key&gt;&lt;/foreign-keys&gt;&lt;ref-type name="Journal Article"&gt;17&lt;/ref-type&gt;&lt;contributors&gt;&lt;authors&gt;&lt;author&gt;Gumidyala, Abhishek&lt;/author&gt;&lt;author&gt;Wang, Bin&lt;/author&gt;&lt;author&gt;Crossley, Steven&lt;/author&gt;&lt;/authors&gt;&lt;/contributors&gt;&lt;titles&gt;&lt;title&gt;Direct carbon-carbon coupling of furanics with acetic acid over Brønsted zeolites&lt;/title&gt;&lt;secondary-title&gt;Science Advances&lt;/secondary-title&gt;&lt;/titles&gt;&lt;periodical&gt;&lt;full-title&gt;Science Advances&lt;/full-title&gt;&lt;/periodical&gt;&lt;pages&gt;e1601072&lt;/pages&gt;&lt;volume&gt;2&lt;/volume&gt;&lt;number&gt;9&lt;/number&gt;&lt;dates&gt;&lt;year&gt;2016&lt;/year&gt;&lt;/dates&gt;&lt;isbn&gt;2375-2548&lt;/isbn&gt;&lt;urls&gt;&lt;/urls&gt;&lt;/record&gt;&lt;/Cite&gt;&lt;/EndNote&gt;</w:instrText>
      </w:r>
      <w:r>
        <w:rPr>
          <w:rFonts w:ascii="Times New Roman" w:hAnsi="Times New Roman"/>
        </w:rPr>
        <w:fldChar w:fldCharType="separate"/>
      </w:r>
      <w:r w:rsidR="00014E99">
        <w:rPr>
          <w:rFonts w:ascii="Times New Roman" w:hAnsi="Times New Roman"/>
          <w:noProof/>
        </w:rPr>
        <w:t>[93]</w:t>
      </w:r>
      <w:r>
        <w:rPr>
          <w:rFonts w:ascii="Times New Roman" w:hAnsi="Times New Roman"/>
        </w:rPr>
        <w:fldChar w:fldCharType="end"/>
      </w:r>
      <w:r>
        <w:rPr>
          <w:rFonts w:ascii="Times New Roman" w:hAnsi="Times New Roman"/>
        </w:rPr>
        <w:t xml:space="preserve">. We find the overall reaction involves a few elementary steps – acyl formation from the first acetic acid molecule, formation of a </w:t>
      </w:r>
      <w:r>
        <w:rPr>
          <w:rFonts w:ascii="Times New Roman" w:hAnsi="Times New Roman"/>
        </w:rPr>
        <w:lastRenderedPageBreak/>
        <w:t xml:space="preserve">tautomer from the second acetic acid molecule, C-C coupling between the acyl group and the tautomer to form a </w:t>
      </w:r>
      <w:r w:rsidRPr="008012FF">
        <w:rPr>
          <w:rFonts w:ascii="Times New Roman" w:hAnsi="Times New Roman"/>
        </w:rPr>
        <w:t>β-keto acid</w:t>
      </w:r>
      <w:r>
        <w:rPr>
          <w:rFonts w:ascii="Times New Roman" w:hAnsi="Times New Roman"/>
        </w:rPr>
        <w:t xml:space="preserve"> intermediate, and decarboxylation of the </w:t>
      </w:r>
      <w:r w:rsidRPr="008012FF">
        <w:rPr>
          <w:rFonts w:ascii="Times New Roman" w:hAnsi="Times New Roman"/>
        </w:rPr>
        <w:t>β-keto acid</w:t>
      </w:r>
      <w:r>
        <w:rPr>
          <w:rFonts w:ascii="Times New Roman" w:hAnsi="Times New Roman"/>
        </w:rPr>
        <w:t xml:space="preserve"> to form acetone. The acyl formation step has an apparent barrier of 16 kJ/mol from a DFT-PBE calculation</w:t>
      </w:r>
      <w:r>
        <w:rPr>
          <w:rFonts w:ascii="Times New Roman" w:hAnsi="Times New Roman"/>
        </w:rPr>
        <w:fldChar w:fldCharType="begin"/>
      </w:r>
      <w:r w:rsidR="00C04876">
        <w:rPr>
          <w:rFonts w:ascii="Times New Roman" w:hAnsi="Times New Roman"/>
        </w:rPr>
        <w:instrText xml:space="preserve"> ADDIN EN.CITE &lt;EndNote&gt;&lt;Cite&gt;&lt;Author&gt;Gumidyala&lt;/Author&gt;&lt;Year&gt;2016&lt;/Year&gt;&lt;RecNum&gt;93&lt;/RecNum&gt;&lt;DisplayText&gt;[93]&lt;/DisplayText&gt;&lt;record&gt;&lt;rec-number&gt;93&lt;/rec-number&gt;&lt;foreign-keys&gt;&lt;key app="EN" db-id="zfaa9a05zaape2eexs750txo0z50x0fapwpf" timestamp="1496434358"&gt;93&lt;/key&gt;&lt;/foreign-keys&gt;&lt;ref-type name="Journal Article"&gt;17&lt;/ref-type&gt;&lt;contributors&gt;&lt;authors&gt;&lt;author&gt;Gumidyala, Abhishek&lt;/author&gt;&lt;author&gt;Wang, Bin&lt;/author&gt;&lt;author&gt;Crossley, Steven&lt;/author&gt;&lt;/authors&gt;&lt;/contributors&gt;&lt;titles&gt;&lt;title&gt;Direct carbon-carbon coupling of furanics with acetic acid over Brønsted zeolites&lt;/title&gt;&lt;secondary-title&gt;Science Advances&lt;/secondary-title&gt;&lt;/titles&gt;&lt;periodical&gt;&lt;full-title&gt;Science Advances&lt;/full-title&gt;&lt;/periodical&gt;&lt;pages&gt;e1601072&lt;/pages&gt;&lt;volume&gt;2&lt;/volume&gt;&lt;number&gt;9&lt;/number&gt;&lt;dates&gt;&lt;year&gt;2016&lt;/year&gt;&lt;/dates&gt;&lt;isbn&gt;2375-2548&lt;/isbn&gt;&lt;urls&gt;&lt;/urls&gt;&lt;/record&gt;&lt;/Cite&gt;&lt;/EndNote&gt;</w:instrText>
      </w:r>
      <w:r>
        <w:rPr>
          <w:rFonts w:ascii="Times New Roman" w:hAnsi="Times New Roman"/>
        </w:rPr>
        <w:fldChar w:fldCharType="separate"/>
      </w:r>
      <w:r w:rsidR="00014E99">
        <w:rPr>
          <w:rFonts w:ascii="Times New Roman" w:hAnsi="Times New Roman"/>
          <w:noProof/>
        </w:rPr>
        <w:t>[93]</w:t>
      </w:r>
      <w:r>
        <w:rPr>
          <w:rFonts w:ascii="Times New Roman" w:hAnsi="Times New Roman"/>
        </w:rPr>
        <w:fldChar w:fldCharType="end"/>
      </w:r>
      <w:r>
        <w:rPr>
          <w:rFonts w:ascii="Times New Roman" w:hAnsi="Times New Roman"/>
        </w:rPr>
        <w:t>. To proceed the C-C coupling step, The hydrogen within (H</w:t>
      </w:r>
      <w:r w:rsidRPr="001D263A">
        <w:rPr>
          <w:rFonts w:ascii="Times New Roman" w:hAnsi="Times New Roman"/>
          <w:vertAlign w:val="subscript"/>
        </w:rPr>
        <w:t>3</w:t>
      </w:r>
      <w:r>
        <w:rPr>
          <w:rFonts w:ascii="Times New Roman" w:hAnsi="Times New Roman"/>
        </w:rPr>
        <w:t>)C-O(=C) in the acetic acid molecule is transferred to form a tautomer (H</w:t>
      </w:r>
      <w:r>
        <w:rPr>
          <w:rFonts w:ascii="Times New Roman" w:hAnsi="Times New Roman"/>
          <w:vertAlign w:val="subscript"/>
        </w:rPr>
        <w:t>2</w:t>
      </w:r>
      <w:r>
        <w:rPr>
          <w:rFonts w:ascii="Times New Roman" w:hAnsi="Times New Roman"/>
        </w:rPr>
        <w:t xml:space="preserve">)C-OH(-C). This hydrogen transfer step is </w:t>
      </w:r>
      <w:r w:rsidR="003B49AC">
        <w:rPr>
          <w:rFonts w:ascii="Times New Roman" w:hAnsi="Times New Roman"/>
        </w:rPr>
        <w:t>barrier less</w:t>
      </w:r>
      <w:r>
        <w:rPr>
          <w:rFonts w:ascii="Times New Roman" w:hAnsi="Times New Roman"/>
        </w:rPr>
        <w:t xml:space="preserve">. The formed tautomer couples with the surface acyl group to form a </w:t>
      </w:r>
      <w:r w:rsidRPr="008012FF">
        <w:rPr>
          <w:rFonts w:ascii="Times New Roman" w:hAnsi="Times New Roman"/>
        </w:rPr>
        <w:t>β-keto acid</w:t>
      </w:r>
      <w:r>
        <w:rPr>
          <w:rFonts w:ascii="Times New Roman" w:hAnsi="Times New Roman"/>
        </w:rPr>
        <w:t xml:space="preserve"> intermediate, which forms a H-bond with the </w:t>
      </w:r>
      <w:r w:rsidR="003B49AC">
        <w:rPr>
          <w:rFonts w:ascii="Times New Roman" w:hAnsi="Times New Roman"/>
        </w:rPr>
        <w:t>B</w:t>
      </w:r>
      <w:r w:rsidRPr="002D0E3F">
        <w:rPr>
          <w:rFonts w:ascii="Times New Roman" w:hAnsi="Times New Roman"/>
        </w:rPr>
        <w:t xml:space="preserve">rønsted </w:t>
      </w:r>
      <w:r>
        <w:rPr>
          <w:rFonts w:ascii="Times New Roman" w:hAnsi="Times New Roman"/>
        </w:rPr>
        <w:t xml:space="preserve">acid site. Decomposition of the </w:t>
      </w:r>
      <w:r w:rsidRPr="008012FF">
        <w:rPr>
          <w:rFonts w:ascii="Times New Roman" w:hAnsi="Times New Roman"/>
        </w:rPr>
        <w:t>β-keto acid</w:t>
      </w:r>
      <w:r>
        <w:rPr>
          <w:rFonts w:ascii="Times New Roman" w:hAnsi="Times New Roman"/>
        </w:rPr>
        <w:t xml:space="preserve"> proceeds in two steps – (1) a cyclic H-transfer from the </w:t>
      </w:r>
      <w:r w:rsidRPr="00D14CB9">
        <w:rPr>
          <w:rFonts w:ascii="Times New Roman" w:hAnsi="Times New Roman"/>
        </w:rPr>
        <w:t>carboxyl group</w:t>
      </w:r>
      <w:r>
        <w:rPr>
          <w:rFonts w:ascii="Times New Roman" w:hAnsi="Times New Roman"/>
        </w:rPr>
        <w:t xml:space="preserve"> to the ketone group accompanied by </w:t>
      </w:r>
      <w:r w:rsidRPr="00D14CB9">
        <w:rPr>
          <w:rFonts w:ascii="Times New Roman" w:hAnsi="Times New Roman"/>
        </w:rPr>
        <w:t>simultaneous</w:t>
      </w:r>
      <w:r>
        <w:rPr>
          <w:rFonts w:ascii="Times New Roman" w:hAnsi="Times New Roman"/>
        </w:rPr>
        <w:t xml:space="preserve">ly breaking the C-C bond and (2) an addition H-transfer to form the acetone product, the latter of which is </w:t>
      </w:r>
      <w:r w:rsidR="003B49AC">
        <w:rPr>
          <w:rFonts w:ascii="Times New Roman" w:hAnsi="Times New Roman"/>
        </w:rPr>
        <w:t>barrier less</w:t>
      </w:r>
      <w:r>
        <w:rPr>
          <w:rFonts w:ascii="Times New Roman" w:hAnsi="Times New Roman"/>
        </w:rPr>
        <w:t xml:space="preserve">. The reaction step to break the C-C bond has a true barrier of 108 kJ/mol from a PBE calculation. We also tried a concerted reaction path for the decarboxylation step, that is, </w:t>
      </w:r>
      <w:r w:rsidRPr="00D14CB9">
        <w:rPr>
          <w:rFonts w:ascii="Times New Roman" w:hAnsi="Times New Roman"/>
        </w:rPr>
        <w:t>simultaneous</w:t>
      </w:r>
      <w:r>
        <w:rPr>
          <w:rFonts w:ascii="Times New Roman" w:hAnsi="Times New Roman"/>
        </w:rPr>
        <w:t xml:space="preserve">ly breaking C-C bonds with H-transfer from the </w:t>
      </w:r>
      <w:r w:rsidRPr="00D14CB9">
        <w:rPr>
          <w:rFonts w:ascii="Times New Roman" w:hAnsi="Times New Roman"/>
        </w:rPr>
        <w:t xml:space="preserve">carboxyl </w:t>
      </w:r>
      <w:r>
        <w:rPr>
          <w:rFonts w:ascii="Times New Roman" w:hAnsi="Times New Roman"/>
        </w:rPr>
        <w:t>to the CH</w:t>
      </w:r>
      <w:r w:rsidRPr="006B13B4">
        <w:rPr>
          <w:rFonts w:ascii="Times New Roman" w:hAnsi="Times New Roman"/>
          <w:vertAlign w:val="subscript"/>
        </w:rPr>
        <w:t>2</w:t>
      </w:r>
      <w:r>
        <w:rPr>
          <w:rFonts w:ascii="Times New Roman" w:hAnsi="Times New Roman"/>
        </w:rPr>
        <w:t xml:space="preserve"> group, and find a much higher true activation barrier of 307 kJ/mol. Therefore, the two-step decarboxylation reaction is more kinetically favorable. The overall reaction profile shown in </w:t>
      </w:r>
      <w:r w:rsidR="00C83B8A">
        <w:rPr>
          <w:rFonts w:ascii="Times New Roman" w:hAnsi="Times New Roman"/>
        </w:rPr>
        <w:fldChar w:fldCharType="begin"/>
      </w:r>
      <w:r w:rsidR="00C83B8A">
        <w:rPr>
          <w:rFonts w:ascii="Times New Roman" w:hAnsi="Times New Roman"/>
        </w:rPr>
        <w:instrText xml:space="preserve"> REF _Ref482666897 \h </w:instrText>
      </w:r>
      <w:r w:rsidR="00C83B8A">
        <w:rPr>
          <w:rFonts w:ascii="Times New Roman" w:hAnsi="Times New Roman"/>
        </w:rPr>
      </w:r>
      <w:r w:rsidR="00C83B8A">
        <w:rPr>
          <w:rFonts w:ascii="Times New Roman" w:hAnsi="Times New Roman"/>
        </w:rPr>
        <w:fldChar w:fldCharType="separate"/>
      </w:r>
      <w:r w:rsidR="00EC2F89" w:rsidRPr="00682F03">
        <w:t xml:space="preserve">Figure </w:t>
      </w:r>
      <w:r w:rsidR="00EC2F89">
        <w:rPr>
          <w:noProof/>
        </w:rPr>
        <w:t>20</w:t>
      </w:r>
      <w:r w:rsidR="00C83B8A">
        <w:rPr>
          <w:rFonts w:ascii="Times New Roman" w:hAnsi="Times New Roman"/>
        </w:rPr>
        <w:fldChar w:fldCharType="end"/>
      </w:r>
      <w:r>
        <w:rPr>
          <w:rFonts w:ascii="Times New Roman" w:hAnsi="Times New Roman"/>
        </w:rPr>
        <w:t xml:space="preserve"> suggests the rate-limiting step is the C-C coupling step between the second acetic acid and the surface acyl group with an apparent barrier of 74 kJ/mol. Calculations using the HSE hybrid functional agree with the PBE calculations, and, in most cases, reduce the over-stabilization of the transition states caused by charge delocalization error in semi-local functionals such as PBE</w:t>
      </w:r>
      <w:r>
        <w:rPr>
          <w:rFonts w:ascii="Times New Roman" w:hAnsi="Times New Roman"/>
        </w:rPr>
        <w:fldChar w:fldCharType="begin"/>
      </w:r>
      <w:r w:rsidR="00C04876">
        <w:rPr>
          <w:rFonts w:ascii="Times New Roman" w:hAnsi="Times New Roman"/>
        </w:rPr>
        <w:instrText xml:space="preserve"> ADDIN EN.CITE &lt;EndNote&gt;&lt;Cite&gt;&lt;Author&gt;Cohen&lt;/Author&gt;&lt;Year&gt;2008&lt;/Year&gt;&lt;RecNum&gt;85&lt;/RecNum&gt;&lt;DisplayText&gt;[85]&lt;/DisplayText&gt;&lt;record&gt;&lt;rec-number&gt;85&lt;/rec-number&gt;&lt;foreign-keys&gt;&lt;key app="EN" db-id="zfaa9a05zaape2eexs750txo0z50x0fapwpf" timestamp="1496434356"&gt;85&lt;/key&gt;&lt;/foreign-keys&gt;&lt;ref-type name="Journal Article"&gt;17&lt;/ref-type&gt;&lt;contributors&gt;&lt;authors&gt;&lt;author&gt;Cohen, A. J.&lt;/author&gt;&lt;author&gt;Mori-Sanchez, P.&lt;/author&gt;&lt;author&gt;Yang, W. T.&lt;/author&gt;&lt;/authors&gt;&lt;/contributors&gt;&lt;auth-address&gt;Yang, WT&amp;#xD;Duke Univ, Dept Chem, Durham, NC 27708 USA&amp;#xD;Duke Univ, Dept Chem, Durham, NC 27708 USA&amp;#xD;Duke Univ, Dept Chem, Durham, NC 27708 USA&lt;/auth-address&gt;&lt;titles&gt;&lt;title&gt;Insights into current limitations of density functional theory&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792-794&lt;/pages&gt;&lt;volume&gt;321&lt;/volume&gt;&lt;number&gt;5890&lt;/number&gt;&lt;keywords&gt;&lt;keyword&gt;exact exchange&lt;/keyword&gt;&lt;keyword&gt;systems&lt;/keyword&gt;&lt;keyword&gt;number&lt;/keyword&gt;&lt;keyword&gt;energy&lt;/keyword&gt;&lt;keyword&gt;model&lt;/keyword&gt;&lt;/keywords&gt;&lt;dates&gt;&lt;year&gt;2008&lt;/year&gt;&lt;pub-dates&gt;&lt;date&gt;Aug 8&lt;/date&gt;&lt;/pub-dates&gt;&lt;/dates&gt;&lt;isbn&gt;0036-8075&lt;/isbn&gt;&lt;accession-num&gt;WOS:000258261000032&lt;/accession-num&gt;&lt;urls&gt;&lt;related-urls&gt;&lt;url&gt;&amp;lt;Go to ISI&amp;gt;://WOS:000258261000032&lt;/url&gt;&lt;/related-urls&gt;&lt;/urls&gt;&lt;electronic-resource-num&gt;10.1126/science.1158722&lt;/electronic-resource-num&gt;&lt;language&gt;English&lt;/language&gt;&lt;/record&gt;&lt;/Cite&gt;&lt;/EndNote&gt;</w:instrText>
      </w:r>
      <w:r>
        <w:rPr>
          <w:rFonts w:ascii="Times New Roman" w:hAnsi="Times New Roman"/>
        </w:rPr>
        <w:fldChar w:fldCharType="separate"/>
      </w:r>
      <w:r w:rsidR="00014E99">
        <w:rPr>
          <w:rFonts w:ascii="Times New Roman" w:hAnsi="Times New Roman"/>
          <w:noProof/>
        </w:rPr>
        <w:t>[85]</w:t>
      </w:r>
      <w:r>
        <w:rPr>
          <w:rFonts w:ascii="Times New Roman" w:hAnsi="Times New Roman"/>
        </w:rPr>
        <w:fldChar w:fldCharType="end"/>
      </w:r>
      <w:r>
        <w:rPr>
          <w:rFonts w:ascii="Times New Roman" w:hAnsi="Times New Roman"/>
        </w:rPr>
        <w:t>, and overestimate the molecular adsorption energies</w:t>
      </w:r>
      <w:r>
        <w:rPr>
          <w:rFonts w:ascii="Times New Roman" w:hAnsi="Times New Roman"/>
        </w:rPr>
        <w:fldChar w:fldCharType="begin">
          <w:fldData xml:space="preserve">PEVuZE5vdGU+PENpdGU+PEF1dGhvcj5TY2hpbWthPC9BdXRob3I+PFllYXI+MjAxMDwvWWVhcj48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==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PEVuZE5vdGU+PENpdGU+PEF1dGhvcj5TY2hpbWthPC9BdXRob3I+PFllYXI+MjAxMDwvWWVhcj48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==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Pr>
          <w:rFonts w:ascii="Times New Roman" w:hAnsi="Times New Roman"/>
        </w:rPr>
      </w:r>
      <w:r>
        <w:rPr>
          <w:rFonts w:ascii="Times New Roman" w:hAnsi="Times New Roman"/>
        </w:rPr>
        <w:fldChar w:fldCharType="separate"/>
      </w:r>
      <w:r w:rsidR="00014E99">
        <w:rPr>
          <w:rFonts w:ascii="Times New Roman" w:hAnsi="Times New Roman"/>
          <w:noProof/>
        </w:rPr>
        <w:t>[94, 95]</w:t>
      </w:r>
      <w:r>
        <w:rPr>
          <w:rFonts w:ascii="Times New Roman" w:hAnsi="Times New Roman"/>
        </w:rPr>
        <w:fldChar w:fldCharType="end"/>
      </w:r>
      <w:r>
        <w:rPr>
          <w:rFonts w:ascii="Times New Roman" w:hAnsi="Times New Roman"/>
        </w:rPr>
        <w:t xml:space="preserve">. Therefore, calculations using the HSE functional provide higher true activation barriers than ones obtained </w:t>
      </w:r>
      <w:r>
        <w:rPr>
          <w:rFonts w:ascii="Times New Roman" w:hAnsi="Times New Roman"/>
        </w:rPr>
        <w:lastRenderedPageBreak/>
        <w:t xml:space="preserve">from PBE calculations. The HSE-calculated overall reaction barrier for the same reaction profile is 78 kJ/mol as shown in </w:t>
      </w:r>
      <w:r w:rsidR="004B5E76">
        <w:rPr>
          <w:rFonts w:ascii="Times New Roman" w:hAnsi="Times New Roman"/>
        </w:rPr>
        <w:fldChar w:fldCharType="begin"/>
      </w:r>
      <w:r w:rsidR="004B5E76">
        <w:rPr>
          <w:rFonts w:ascii="Times New Roman" w:hAnsi="Times New Roman"/>
        </w:rPr>
        <w:instrText xml:space="preserve"> REF _Ref482666897 \h </w:instrText>
      </w:r>
      <w:r w:rsidR="004B5E76">
        <w:rPr>
          <w:rFonts w:ascii="Times New Roman" w:hAnsi="Times New Roman"/>
        </w:rPr>
      </w:r>
      <w:r w:rsidR="004B5E76">
        <w:rPr>
          <w:rFonts w:ascii="Times New Roman" w:hAnsi="Times New Roman"/>
        </w:rPr>
        <w:fldChar w:fldCharType="separate"/>
      </w:r>
      <w:r w:rsidR="00EC2F89" w:rsidRPr="00682F03">
        <w:t xml:space="preserve">Figure </w:t>
      </w:r>
      <w:r w:rsidR="00EC2F89">
        <w:rPr>
          <w:noProof/>
        </w:rPr>
        <w:t>20</w:t>
      </w:r>
      <w:r w:rsidR="004B5E76">
        <w:rPr>
          <w:rFonts w:ascii="Times New Roman" w:hAnsi="Times New Roman"/>
        </w:rPr>
        <w:fldChar w:fldCharType="end"/>
      </w:r>
      <w:r>
        <w:rPr>
          <w:rFonts w:ascii="Times New Roman" w:hAnsi="Times New Roman"/>
        </w:rPr>
        <w:t>.</w:t>
      </w:r>
    </w:p>
    <w:p w14:paraId="0093A913" w14:textId="77777777" w:rsidR="00402122" w:rsidRDefault="00402122" w:rsidP="008B5624">
      <w:pPr>
        <w:jc w:val="both"/>
        <w:rPr>
          <w:rFonts w:ascii="Times New Roman" w:hAnsi="Times New Roman"/>
        </w:rPr>
      </w:pPr>
    </w:p>
    <w:p w14:paraId="38CE63D9" w14:textId="77777777" w:rsidR="008B5624" w:rsidRPr="00E754BA" w:rsidRDefault="008B5624" w:rsidP="008B5624">
      <w:pPr>
        <w:pStyle w:val="Heading2"/>
        <w:rPr>
          <w:sz w:val="28"/>
          <w:u w:val="single"/>
        </w:rPr>
      </w:pPr>
      <w:bookmarkStart w:id="90" w:name="_Toc485205292"/>
      <w:r w:rsidRPr="00E754BA">
        <w:t>Conclusion</w:t>
      </w:r>
      <w:bookmarkEnd w:id="90"/>
    </w:p>
    <w:p w14:paraId="0B4B2A9B" w14:textId="3378C813" w:rsidR="00402122" w:rsidRPr="006F723C" w:rsidRDefault="00402122" w:rsidP="00402122">
      <w:pPr>
        <w:pStyle w:val="ListParagraph"/>
        <w:ind w:left="0" w:firstLine="360"/>
        <w:jc w:val="both"/>
        <w:rPr>
          <w:rFonts w:ascii="Times New Roman" w:hAnsi="Times New Roman"/>
        </w:rPr>
      </w:pPr>
      <w:r>
        <w:rPr>
          <w:rFonts w:ascii="Times New Roman" w:hAnsi="Times New Roman"/>
        </w:rPr>
        <w:t>A detailed reaction scheme was developed involving all the intermediates of the ketonization reaction over HZSM-5. Using these elementary a Langmuir Hienshelwood kinetic model was developed with overall reaction involving one</w:t>
      </w:r>
      <w:r w:rsidRPr="00402122">
        <w:rPr>
          <w:rFonts w:ascii="Times New Roman" w:hAnsi="Times New Roman"/>
        </w:rPr>
        <w:t xml:space="preserve"> </w:t>
      </w:r>
      <w:r>
        <w:rPr>
          <w:rFonts w:ascii="Times New Roman" w:hAnsi="Times New Roman"/>
        </w:rPr>
        <w:t>Brønsted site. A</w:t>
      </w:r>
      <w:r w:rsidRPr="006F723C">
        <w:rPr>
          <w:rFonts w:ascii="Times New Roman" w:hAnsi="Times New Roman"/>
        </w:rPr>
        <w:t xml:space="preserve"> </w:t>
      </w:r>
      <w:r>
        <w:rPr>
          <w:rFonts w:ascii="Times New Roman" w:hAnsi="Times New Roman"/>
        </w:rPr>
        <w:t>systematic</w:t>
      </w:r>
      <w:r w:rsidRPr="006F723C">
        <w:rPr>
          <w:rFonts w:ascii="Times New Roman" w:hAnsi="Times New Roman"/>
        </w:rPr>
        <w:t xml:space="preserve"> kinetic investigation, </w:t>
      </w:r>
      <w:r>
        <w:rPr>
          <w:rFonts w:ascii="Times New Roman" w:hAnsi="Times New Roman"/>
        </w:rPr>
        <w:t xml:space="preserve">by regressed fitting of experimental data with </w:t>
      </w:r>
      <w:r w:rsidRPr="006F723C">
        <w:rPr>
          <w:rFonts w:ascii="Times New Roman" w:hAnsi="Times New Roman"/>
        </w:rPr>
        <w:t>Langmuir–Hinshelwood model</w:t>
      </w:r>
      <w:r>
        <w:rPr>
          <w:rFonts w:ascii="Times New Roman" w:hAnsi="Times New Roman"/>
        </w:rPr>
        <w:t xml:space="preserve"> revealed the adsorption energies involved in this reaction which are in perfect agreement with values reported in literature. Using t</w:t>
      </w:r>
      <w:r w:rsidRPr="006F723C">
        <w:rPr>
          <w:rFonts w:ascii="Times New Roman" w:hAnsi="Times New Roman"/>
        </w:rPr>
        <w:t>ransition state theory analysis</w:t>
      </w:r>
      <w:r>
        <w:rPr>
          <w:rFonts w:ascii="Times New Roman" w:hAnsi="Times New Roman"/>
        </w:rPr>
        <w:t xml:space="preserve"> activation enthalpy for ketonization reaction over HZSM-5 was found to be 127 kJ/mol with a negative entropy indicating the tighter transition state due to the confinement. Computational simulations using density functional theory are done to confirm the authenticity of parameters obtained from experimental fitting</w:t>
      </w:r>
      <w:r w:rsidRPr="006F723C">
        <w:rPr>
          <w:rFonts w:ascii="Times New Roman" w:hAnsi="Times New Roman"/>
        </w:rPr>
        <w:t xml:space="preserve">. </w:t>
      </w:r>
      <w:r>
        <w:rPr>
          <w:rFonts w:ascii="Times New Roman" w:hAnsi="Times New Roman"/>
        </w:rPr>
        <w:t>Theoretical calculations validate the assumption of rate limiting step for this reaction being a C-C coupling of acylium ion and an enolate. A good agreement is observed for kinetic and thermodynamic parameters between kinetic fitting and DFT study.</w:t>
      </w:r>
    </w:p>
    <w:p w14:paraId="60D9500D" w14:textId="77777777" w:rsidR="008B5624" w:rsidRDefault="008B5624" w:rsidP="008B5624">
      <w:pPr>
        <w:rPr>
          <w:rFonts w:ascii="Times New Roman" w:hAnsi="Times New Roman"/>
        </w:rPr>
      </w:pPr>
    </w:p>
    <w:p w14:paraId="0BE0E2DC" w14:textId="14EA720E" w:rsidR="008B5624" w:rsidRDefault="008B5624" w:rsidP="008B5624">
      <w:pPr>
        <w:rPr>
          <w:rFonts w:ascii="Times New Roman" w:hAnsi="Times New Roman"/>
        </w:rPr>
      </w:pPr>
    </w:p>
    <w:p w14:paraId="01264E65" w14:textId="2DC338D3" w:rsidR="000201D4" w:rsidRDefault="000201D4" w:rsidP="008B5624">
      <w:pPr>
        <w:rPr>
          <w:rFonts w:ascii="Times New Roman" w:hAnsi="Times New Roman"/>
        </w:rPr>
      </w:pPr>
    </w:p>
    <w:p w14:paraId="3567BAC3" w14:textId="77777777" w:rsidR="000201D4" w:rsidRDefault="000201D4" w:rsidP="008B5624">
      <w:pPr>
        <w:rPr>
          <w:rFonts w:ascii="Times New Roman" w:hAnsi="Times New Roman"/>
        </w:rPr>
      </w:pPr>
    </w:p>
    <w:p w14:paraId="3EB1D5EF" w14:textId="766833B0" w:rsidR="004515A5" w:rsidRDefault="004515A5" w:rsidP="004515A5">
      <w:pPr>
        <w:pStyle w:val="Heading1"/>
      </w:pPr>
      <w:bookmarkStart w:id="91" w:name="_Toc485205293"/>
      <w:r w:rsidRPr="000F56FF">
        <w:lastRenderedPageBreak/>
        <w:t xml:space="preserve">Chapter </w:t>
      </w:r>
      <w:r>
        <w:t>5</w:t>
      </w:r>
      <w:r w:rsidRPr="000F56FF">
        <w:t xml:space="preserve">: </w:t>
      </w:r>
      <w:r>
        <w:t xml:space="preserve">Acylation of oxygenates </w:t>
      </w:r>
      <w:r w:rsidR="00F12E2C">
        <w:t xml:space="preserve">with </w:t>
      </w:r>
      <w:r>
        <w:t>a</w:t>
      </w:r>
      <w:r w:rsidRPr="00E525D8">
        <w:t>cetic acid over Brønsted zeolites</w:t>
      </w:r>
      <w:bookmarkEnd w:id="91"/>
    </w:p>
    <w:p w14:paraId="4E85E297" w14:textId="77777777" w:rsidR="00F933E5" w:rsidRPr="00DD4361" w:rsidRDefault="00F933E5" w:rsidP="00F933E5">
      <w:pPr>
        <w:jc w:val="both"/>
      </w:pPr>
      <w:r>
        <w:t>All the data presented in this chapter is obtained at University of Oklahoma. The DFT calculations as a part of this work were performed by Dr. Bin Wang.</w:t>
      </w:r>
    </w:p>
    <w:p w14:paraId="2A3A9623" w14:textId="3CF9BFE8" w:rsidR="003F2D7A" w:rsidRDefault="003F2D7A" w:rsidP="003F2D7A">
      <w:pPr>
        <w:pStyle w:val="Heading2"/>
      </w:pPr>
      <w:bookmarkStart w:id="92" w:name="_Toc485205294"/>
      <w:r>
        <w:t>Introduction</w:t>
      </w:r>
      <w:bookmarkEnd w:id="92"/>
    </w:p>
    <w:p w14:paraId="7BFB2C3E" w14:textId="77777777" w:rsidR="009F5374" w:rsidRDefault="003F2D7A" w:rsidP="009F5374">
      <w:pPr>
        <w:jc w:val="both"/>
        <w:rPr>
          <w:lang w:bidi="ar-SA"/>
        </w:rPr>
      </w:pPr>
      <w:r>
        <w:rPr>
          <w:lang w:bidi="ar-SA"/>
        </w:rPr>
        <w:t>The carbon efficient conversion of biomass to renewable fuels and chemicals is plagued by highly inefficient processes. One of the greatest contributors to this is the highly abundant acetic acid, which contributes to the formation of humins upon storage. Upgrading of acetic acid to form higher value products is appealing, with perhaps the most promising approach a kinetic decarboxylation to form the stable building block acetone. The primary drawback of this approach is CO</w:t>
      </w:r>
      <w:r>
        <w:rPr>
          <w:sz w:val="10"/>
          <w:szCs w:val="10"/>
          <w:lang w:bidi="ar-SA"/>
        </w:rPr>
        <w:t xml:space="preserve">2 </w:t>
      </w:r>
      <w:r>
        <w:rPr>
          <w:lang w:bidi="ar-SA"/>
        </w:rPr>
        <w:t>that is generated during this coupling reaction. A process that both neutralizes acids while not sacrificing CO</w:t>
      </w:r>
      <w:r>
        <w:rPr>
          <w:sz w:val="10"/>
          <w:szCs w:val="10"/>
          <w:lang w:bidi="ar-SA"/>
        </w:rPr>
        <w:t xml:space="preserve">2 </w:t>
      </w:r>
      <w:r>
        <w:rPr>
          <w:lang w:bidi="ar-SA"/>
        </w:rPr>
        <w:t xml:space="preserve">in the process would be highly advantageous. </w:t>
      </w:r>
    </w:p>
    <w:p w14:paraId="6BF1F966" w14:textId="28A02E2B" w:rsidR="003F2D7A" w:rsidRDefault="003F2D7A" w:rsidP="009F5374">
      <w:pPr>
        <w:ind w:firstLine="720"/>
        <w:jc w:val="both"/>
        <w:rPr>
          <w:lang w:bidi="ar-SA"/>
        </w:rPr>
      </w:pPr>
      <w:r>
        <w:rPr>
          <w:lang w:bidi="ar-SA"/>
        </w:rPr>
        <w:t>In this contribution, we report that surface intermediates formed in the ketonization reaction, acyl species, [1,2] can be selectively coupled at elevated temperatures with a variety of renewable oxygenates over zeolites. This process does not yield CO</w:t>
      </w:r>
      <w:r w:rsidRPr="00BC017A">
        <w:rPr>
          <w:szCs w:val="10"/>
          <w:vertAlign w:val="subscript"/>
          <w:lang w:bidi="ar-SA"/>
        </w:rPr>
        <w:t>2</w:t>
      </w:r>
      <w:r>
        <w:rPr>
          <w:sz w:val="10"/>
          <w:szCs w:val="10"/>
          <w:lang w:bidi="ar-SA"/>
        </w:rPr>
        <w:t xml:space="preserve"> </w:t>
      </w:r>
      <w:r w:rsidR="00BC017A">
        <w:rPr>
          <w:sz w:val="10"/>
          <w:szCs w:val="10"/>
          <w:lang w:bidi="ar-SA"/>
        </w:rPr>
        <w:t xml:space="preserve">  </w:t>
      </w:r>
      <w:r>
        <w:rPr>
          <w:lang w:bidi="ar-SA"/>
        </w:rPr>
        <w:t>as a byproduct, and couples acetic acid to furanic [3] and phenolic rings to yield transportation fuel and commodity chemical precursors. We present a detailed kinetics analysis coupled with DFT calculations to reveal that the rate determining step shifts significantly with the chemical nature of the acyl</w:t>
      </w:r>
      <w:r w:rsidR="009F5374">
        <w:rPr>
          <w:lang w:bidi="ar-SA"/>
        </w:rPr>
        <w:t xml:space="preserve"> </w:t>
      </w:r>
      <w:r>
        <w:rPr>
          <w:lang w:bidi="ar-SA"/>
        </w:rPr>
        <w:t>accepting</w:t>
      </w:r>
      <w:r w:rsidR="009F5374">
        <w:rPr>
          <w:lang w:bidi="ar-SA"/>
        </w:rPr>
        <w:t xml:space="preserve"> </w:t>
      </w:r>
      <w:r>
        <w:rPr>
          <w:lang w:bidi="ar-SA"/>
        </w:rPr>
        <w:t>group. The rate determining step can shift from dehydration to form surface acyls to</w:t>
      </w:r>
      <w:r w:rsidR="009F5374">
        <w:rPr>
          <w:lang w:bidi="ar-SA"/>
        </w:rPr>
        <w:t xml:space="preserve"> </w:t>
      </w:r>
      <w:r>
        <w:rPr>
          <w:lang w:bidi="ar-SA"/>
        </w:rPr>
        <w:t>C-C coupling as we will discuss, with water playing an important role in the degree of rate</w:t>
      </w:r>
      <w:r w:rsidR="009F5374">
        <w:rPr>
          <w:lang w:bidi="ar-SA"/>
        </w:rPr>
        <w:t xml:space="preserve"> </w:t>
      </w:r>
      <w:r>
        <w:rPr>
          <w:lang w:bidi="ar-SA"/>
        </w:rPr>
        <w:t>control of each step. We discuss the influence of water, site proximity, and confinement on this</w:t>
      </w:r>
      <w:r w:rsidR="009F5374">
        <w:rPr>
          <w:lang w:bidi="ar-SA"/>
        </w:rPr>
        <w:t xml:space="preserve"> </w:t>
      </w:r>
      <w:r>
        <w:rPr>
          <w:lang w:bidi="ar-SA"/>
        </w:rPr>
        <w:lastRenderedPageBreak/>
        <w:t>important reaction, and the implications of these findings on the production of transportation</w:t>
      </w:r>
      <w:r w:rsidR="009F5374">
        <w:rPr>
          <w:lang w:bidi="ar-SA"/>
        </w:rPr>
        <w:t xml:space="preserve"> </w:t>
      </w:r>
      <w:r>
        <w:rPr>
          <w:lang w:bidi="ar-SA"/>
        </w:rPr>
        <w:t>fuel precursors from biomass.</w:t>
      </w:r>
    </w:p>
    <w:p w14:paraId="179FE306" w14:textId="77777777" w:rsidR="00AC2B1D" w:rsidRPr="00654A6F" w:rsidRDefault="00AC2B1D" w:rsidP="00AC2B1D">
      <w:pPr>
        <w:pStyle w:val="Heading2"/>
      </w:pPr>
      <w:bookmarkStart w:id="93" w:name="_Toc485205295"/>
      <w:r w:rsidRPr="00654A6F">
        <w:t>Materials and methods</w:t>
      </w:r>
      <w:bookmarkEnd w:id="93"/>
    </w:p>
    <w:p w14:paraId="1B7C24CC" w14:textId="307F750F" w:rsidR="00AC2B1D" w:rsidRDefault="00AC2B1D" w:rsidP="00AC2B1D">
      <w:pPr>
        <w:ind w:firstLine="360"/>
        <w:jc w:val="both"/>
        <w:rPr>
          <w:rFonts w:ascii="Times New Roman" w:hAnsi="Times New Roman"/>
        </w:rPr>
      </w:pPr>
      <w:r>
        <w:rPr>
          <w:rFonts w:ascii="Times New Roman" w:hAnsi="Times New Roman"/>
        </w:rPr>
        <w:t xml:space="preserve">The catalyst used for this study is CBV8014 which is a commercial ZSM-5 zeolite purchased from Zeolyst international. It has a Si/Al ratio of 40 which is confirmed by characterization using IPA-TPD technique. </w:t>
      </w:r>
      <w:r w:rsidR="005F7074">
        <w:rPr>
          <w:rFonts w:ascii="Times New Roman" w:hAnsi="Times New Roman"/>
        </w:rPr>
        <w:t xml:space="preserve">The catalyst when purchased is in ammonium form and is calcined in air at 600 °C to make proton form of ZSM-5 </w:t>
      </w:r>
      <w:r>
        <w:rPr>
          <w:rFonts w:ascii="Times New Roman" w:hAnsi="Times New Roman"/>
        </w:rPr>
        <w:t xml:space="preserve">A detailed characterization of </w:t>
      </w:r>
      <w:r w:rsidR="005F7074">
        <w:rPr>
          <w:rFonts w:ascii="Times New Roman" w:hAnsi="Times New Roman"/>
        </w:rPr>
        <w:t>CBV8014</w:t>
      </w:r>
      <w:r>
        <w:rPr>
          <w:rFonts w:ascii="Times New Roman" w:hAnsi="Times New Roman"/>
        </w:rPr>
        <w:t xml:space="preserve"> is given Appendix-A</w:t>
      </w:r>
      <w:r w:rsidR="004539E8">
        <w:rPr>
          <w:rFonts w:ascii="Times New Roman" w:hAnsi="Times New Roman"/>
        </w:rPr>
        <w:t>.</w:t>
      </w:r>
      <w:r>
        <w:rPr>
          <w:rFonts w:ascii="Times New Roman" w:hAnsi="Times New Roman"/>
        </w:rPr>
        <w:t xml:space="preserve"> </w:t>
      </w:r>
    </w:p>
    <w:p w14:paraId="6BD50C3C" w14:textId="23399DB7" w:rsidR="00AC2B1D" w:rsidRPr="00E525D8" w:rsidRDefault="00AC2B1D" w:rsidP="00AC2B1D">
      <w:pPr>
        <w:ind w:firstLine="360"/>
        <w:jc w:val="both"/>
        <w:rPr>
          <w:rFonts w:ascii="Times New Roman" w:hAnsi="Times New Roman"/>
        </w:rPr>
      </w:pPr>
      <w:r w:rsidRPr="00E525D8">
        <w:rPr>
          <w:rFonts w:ascii="Times New Roman" w:hAnsi="Times New Roman"/>
        </w:rPr>
        <w:t xml:space="preserve">A typical procedure for gas </w:t>
      </w:r>
      <w:r w:rsidR="005F7074">
        <w:rPr>
          <w:rFonts w:ascii="Times New Roman" w:hAnsi="Times New Roman"/>
        </w:rPr>
        <w:t xml:space="preserve">phase </w:t>
      </w:r>
      <w:r w:rsidRPr="00E525D8">
        <w:rPr>
          <w:rFonts w:ascii="Times New Roman" w:hAnsi="Times New Roman"/>
        </w:rPr>
        <w:t xml:space="preserve">acylation flow reactions of </w:t>
      </w:r>
      <w:r w:rsidR="005F7074">
        <w:rPr>
          <w:rFonts w:ascii="Times New Roman" w:hAnsi="Times New Roman"/>
        </w:rPr>
        <w:t>different oxygenates</w:t>
      </w:r>
      <w:r w:rsidRPr="00E525D8">
        <w:rPr>
          <w:rFonts w:ascii="Times New Roman" w:hAnsi="Times New Roman"/>
        </w:rPr>
        <w:t xml:space="preserve"> with acetic acid over HZSM-5 is as follows. Catalyst was packed between quartz wool in a 1/4 inch quartz reactor and pretreated at 300 °C for one hour under a helium flow of 125 ml/min to remove physisorbed water. A thermocouple was attached on outside wall of the reactor near the catalyst bed to maintain the reactor temperature. After pretreatment the temperature was adjusted to the required reaction temperature and reactants were fed through a syringe pump. The inlet of the reactor is heated to create a vaporization zone for the reactants and the outlet of the reactor and downstream lines are heated to 250 °C to prevent condensation of products. Samples were taken via a six port valve connected to a HP 6890GC equipped with flame ionization detector and innowax column for analysis.  </w:t>
      </w:r>
    </w:p>
    <w:p w14:paraId="1A417D7F" w14:textId="5A66DADE" w:rsidR="00AC2B1D" w:rsidRPr="00E525D8" w:rsidRDefault="00AC2B1D" w:rsidP="00AC2B1D">
      <w:pPr>
        <w:ind w:firstLine="360"/>
        <w:jc w:val="both"/>
        <w:rPr>
          <w:rFonts w:ascii="Times New Roman" w:hAnsi="Times New Roman"/>
        </w:rPr>
      </w:pPr>
      <w:r w:rsidRPr="00E525D8">
        <w:rPr>
          <w:rFonts w:ascii="Times New Roman" w:hAnsi="Times New Roman"/>
        </w:rPr>
        <w:t>The density functional theory (DFT) calculations were carried out using the VASP package</w:t>
      </w:r>
      <w:r w:rsidRPr="00E525D8">
        <w:rPr>
          <w:rFonts w:ascii="Times New Roman" w:hAnsi="Times New Roman"/>
        </w:rPr>
        <w:fldChar w:fldCharType="begin"/>
      </w:r>
      <w:r w:rsidR="00C04876">
        <w:rPr>
          <w:rFonts w:ascii="Times New Roman" w:hAnsi="Times New Roman"/>
        </w:rPr>
        <w:instrText xml:space="preserve"> ADDIN EN.CITE &lt;EndNote&gt;&lt;Cite&gt;&lt;Author&gt;Kresse&lt;/Author&gt;&lt;Year&gt;1996&lt;/Year&gt;&lt;RecNum&gt;77&lt;/RecNum&gt;&lt;DisplayText&gt;[77]&lt;/DisplayText&gt;&lt;record&gt;&lt;rec-number&gt;77&lt;/rec-number&gt;&lt;foreign-keys&gt;&lt;key app="EN" db-id="zfaa9a05zaape2eexs750txo0z50x0fapwpf" timestamp="1496434356"&gt;77&lt;/key&gt;&lt;/foreign-keys&gt;&lt;ref-type name="Journal Article"&gt;17&lt;/ref-type&gt;&lt;contributors&gt;&lt;authors&gt;&lt;author&gt;Kresse, G.&lt;/author&gt;&lt;author&gt;Furthmuller, J.&lt;/author&gt;&lt;/authors&gt;&lt;/contributors&gt;&lt;auth-address&gt;Kresse, G&amp;#xD;Vienna Tech Univ, Inst Theoret Phys, Wiedner Hauptstr 8-10-136, a-1040 Vienna, Austria&amp;#xD;Vienna Tech Univ, Inst Theoret Phys, Wiedner Hauptstr 8-10-136, a-1040 Vienna, Austria&amp;#xD;Univ Jena, Inst Festkorpertheorie &amp;amp; Theoret Opt, D-07743 Jena, Germany&lt;/auth-address&gt;&lt;titles&gt;&lt;title&gt;Efficient iterative schemes for ab initio total-energy calculations using a plane-wave basis set&lt;/title&gt;&lt;secondary-title&gt;Physical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B&lt;/abbr-1&gt;&lt;/alt-periodical&gt;&lt;pages&gt;11169-11186&lt;/pages&gt;&lt;volume&gt;54&lt;/volume&gt;&lt;number&gt;16&lt;/number&gt;&lt;keywords&gt;&lt;keyword&gt;electronic-structure calculations&lt;/keyword&gt;&lt;keyword&gt;density-functional theory&lt;/keyword&gt;&lt;keyword&gt;abinitio molecular-dynamics&lt;/keyword&gt;&lt;keyword&gt;brillouin-zone integrations&lt;/keyword&gt;&lt;keyword&gt;1st-principles calculation&lt;/keyword&gt;&lt;keyword&gt;convergence acceleration&lt;/keyword&gt;&lt;keyword&gt;transition-metals&lt;/keyword&gt;&lt;keyword&gt;pseudopotentials&lt;/keyword&gt;&lt;keyword&gt;simulation&lt;/keyword&gt;&lt;keyword&gt;formalism&lt;/keyword&gt;&lt;/keywords&gt;&lt;dates&gt;&lt;year&gt;1996&lt;/year&gt;&lt;pub-dates&gt;&lt;date&gt;Oct 15&lt;/date&gt;&lt;/pub-dates&gt;&lt;/dates&gt;&lt;isbn&gt;1098-0121&lt;/isbn&gt;&lt;accession-num&gt;WOS:A1996VT67500040&lt;/accession-num&gt;&lt;urls&gt;&lt;related-urls&gt;&lt;url&gt;&amp;lt;Go to ISI&amp;gt;://WOS:A1996VT67500040&lt;/url&gt;&lt;/related-urls&gt;&lt;/urls&gt;&lt;electronic-resource-num&gt;DOI 10.1103/PhysRevB.54.11169&lt;/electronic-resource-num&gt;&lt;language&gt;English&lt;/language&gt;&lt;/record&gt;&lt;/Cite&gt;&lt;/EndNote&gt;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[77]</w:t>
      </w:r>
      <w:r w:rsidRPr="00E525D8">
        <w:rPr>
          <w:rFonts w:ascii="Times New Roman" w:hAnsi="Times New Roman"/>
        </w:rPr>
        <w:fldChar w:fldCharType="end"/>
      </w:r>
      <w:r w:rsidRPr="00E525D8">
        <w:rPr>
          <w:rFonts w:ascii="Times New Roman" w:hAnsi="Times New Roman"/>
        </w:rPr>
        <w:t>. The PBE-GGA (Perdew-Burke-Ernzerhof-Generalized-Gradient-Approximation) exchange-correlation potential</w:t>
      </w:r>
      <w:r w:rsidRPr="00E525D8">
        <w:rPr>
          <w:rFonts w:ascii="Times New Roman" w:hAnsi="Times New Roman"/>
        </w:rPr>
        <w:fldChar w:fldCharType="begin"/>
      </w:r>
      <w:r w:rsidR="00C04876">
        <w:rPr>
          <w:rFonts w:ascii="Times New Roman" w:hAnsi="Times New Roman"/>
        </w:rPr>
        <w:instrText xml:space="preserve"> ADDIN EN.CITE &lt;EndNote&gt;&lt;Cite&gt;&lt;Author&gt;Perdew&lt;/Author&gt;&lt;Year&gt;1996&lt;/Year&gt;&lt;RecNum&gt;78&lt;/RecNum&gt;&lt;DisplayText&gt;[78]&lt;/DisplayText&gt;&lt;record&gt;&lt;rec-number&gt;78&lt;/rec-number&gt;&lt;foreign-keys&gt;&lt;key app="EN" db-id="zfaa9a05zaape2eexs750txo0z50x0fapwpf" timestamp="1496434356"&gt;78&lt;/key&gt;&lt;/foreign-keys&gt;&lt;ref-type name="Journal Article"&gt;17&lt;/ref-type&gt;&lt;contributors&gt;&lt;authors&gt;&lt;author&gt;Perdew, J. P.&lt;/author&gt;&lt;author&gt;Burke, K.&lt;/author&gt;&lt;author&gt;Ernzerhof, M.&lt;/author&gt;&lt;/authors&gt;&lt;/contributors&gt;&lt;auth-address&gt;Perdew, JP&amp;#xD;Tulane Univ,Dept Phys,New Orleans,La 70118, USA&amp;#xD;Tulane Univ,Dept Phys,New Orleans,La 70118, USA&amp;#xD;Tulane Univ,Quantum Theory Grp,New Orleans,La 70118&lt;/auth-address&gt;&lt;titles&gt;&lt;title&gt;Generalized gradient approximation made simple&lt;/title&gt;&lt;secondary-title&gt;Physical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Lett&lt;/abbr-1&gt;&lt;/alt-periodical&gt;&lt;pages&gt;3865-3868&lt;/pages&gt;&lt;volume&gt;77&lt;/volume&gt;&lt;number&gt;18&lt;/number&gt;&lt;keywords&gt;&lt;keyword&gt;electron-gas&lt;/keyword&gt;&lt;keyword&gt;density functionals&lt;/keyword&gt;&lt;keyword&gt;correlation-energy&lt;/keyword&gt;&lt;keyword&gt;local-density&lt;/keyword&gt;&lt;keyword&gt;structural-properties&lt;/keyword&gt;&lt;keyword&gt;exchange-correlation&lt;/keyword&gt;&lt;keyword&gt;molecular-energies&lt;/keyword&gt;&lt;keyword&gt;gaussian-1 theory&lt;/keyword&gt;&lt;keyword&gt;atoms&lt;/keyword&gt;&lt;keyword&gt;semiconductors&lt;/keyword&gt;&lt;/keywords&gt;&lt;dates&gt;&lt;year&gt;1996&lt;/year&gt;&lt;pub-dates&gt;&lt;date&gt;Oct 28&lt;/date&gt;&lt;/pub-dates&gt;&lt;/dates&gt;&lt;isbn&gt;0031-9007&lt;/isbn&gt;&lt;accession-num&gt;WOS:A1996VP22500044&lt;/accession-num&gt;&lt;urls&gt;&lt;related-urls&gt;&lt;url&gt;&amp;lt;Go to ISI&amp;gt;://WOS:A1996VP22500044&lt;/url&gt;&lt;/related-urls&gt;&lt;/urls&gt;&lt;electronic-resource-num&gt;DOI 10.1103/PhysRevLett.77.3865&lt;/electronic-resource-num&gt;&lt;language&gt;English&lt;/language&gt;&lt;/record&gt;&lt;/Cite&gt;&lt;/EndNote&gt;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[78]</w:t>
      </w:r>
      <w:r w:rsidRPr="00E525D8">
        <w:rPr>
          <w:rFonts w:ascii="Times New Roman" w:hAnsi="Times New Roman"/>
        </w:rPr>
        <w:fldChar w:fldCharType="end"/>
      </w:r>
      <w:r w:rsidRPr="00E525D8">
        <w:rPr>
          <w:rFonts w:ascii="Times New Roman" w:hAnsi="Times New Roman"/>
        </w:rPr>
        <w:t xml:space="preserve"> was used, and the electron-core interactions were treated in the projector augmented wave (PAW) method</w:t>
      </w:r>
      <w:r w:rsidRPr="00E525D8">
        <w:rPr>
          <w:rFonts w:ascii="Times New Roman" w:hAnsi="Times New Roman"/>
        </w:rPr>
        <w:fldChar w:fldCharType="begin">
          <w:fldData xml:space="preserve">PEVuZE5vdGU+PENpdGU+PEF1dGhvcj5CbG9jaGw8L0F1dGhvcj48WWVhcj4xOTk0PC9ZZWFyPjxS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PEVuZE5vdGU+PENpdGU+PEF1dGhvcj5CbG9jaGw8L0F1dGhvcj48WWVhcj4xOTk0PC9ZZWFyPjxS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[79, 80]</w:t>
      </w:r>
      <w:r w:rsidRPr="00E525D8">
        <w:rPr>
          <w:rFonts w:ascii="Times New Roman" w:hAnsi="Times New Roman"/>
        </w:rPr>
        <w:fldChar w:fldCharType="end"/>
      </w:r>
      <w:r w:rsidRPr="00E525D8">
        <w:rPr>
          <w:rFonts w:ascii="Times New Roman" w:hAnsi="Times New Roman"/>
        </w:rPr>
        <w:t xml:space="preserve">. The </w:t>
      </w:r>
      <w:r w:rsidRPr="00E525D8">
        <w:rPr>
          <w:rFonts w:ascii="Times New Roman" w:hAnsi="Times New Roman"/>
        </w:rPr>
        <w:lastRenderedPageBreak/>
        <w:t>van der Waals interaction has been taken into account through the so-called DFT-D3 semi-empirical methods via a pair-wise force field</w:t>
      </w:r>
      <w:r w:rsidRPr="00E525D8">
        <w:rPr>
          <w:rFonts w:ascii="Times New Roman" w:hAnsi="Times New Roman"/>
        </w:rPr>
        <w:fldChar w:fldCharType="begin">
          <w:fldData xml:space="preserve">PEVuZE5vdGU+PENpdGU+PEF1dGhvcj5HcmltbWU8L0F1dGhvcj48WWVhcj4yMDEwPC9ZZWFyPjxS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PEVuZE5vdGU+PENpdGU+PEF1dGhvcj5HcmltbWU8L0F1dGhvcj48WWVhcj4yMDEwPC9ZZWFyPjxS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[81, 82]</w:t>
      </w:r>
      <w:r w:rsidRPr="00E525D8">
        <w:rPr>
          <w:rFonts w:ascii="Times New Roman" w:hAnsi="Times New Roman"/>
        </w:rPr>
        <w:fldChar w:fldCharType="end"/>
      </w:r>
      <w:r w:rsidRPr="00E525D8">
        <w:rPr>
          <w:rFonts w:ascii="Times New Roman" w:hAnsi="Times New Roman"/>
        </w:rPr>
        <w:t>. A HSE (Heyd-Scuseria-Ernzerhof) hybrid functional</w:t>
      </w:r>
      <w:r w:rsidRPr="00E525D8">
        <w:rPr>
          <w:rFonts w:ascii="Times New Roman" w:hAnsi="Times New Roman"/>
        </w:rPr>
        <w:fldChar w:fldCharType="begin">
          <w:fldData xml:space="preserve">PEVuZE5vdGU+PENpdGU+PEF1dGhvcj5IZXlkPC9BdXRob3I+PFllYXI+MjAwNjwvWWVhcj48UmVj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=
</w:fldData>
        </w:fldChar>
      </w:r>
      <w:r w:rsidR="00C04876">
        <w:rPr>
          <w:rFonts w:ascii="Times New Roman" w:hAnsi="Times New Roman"/>
        </w:rPr>
        <w:instrText xml:space="preserve"> ADDIN EN.CITE </w:instrText>
      </w:r>
      <w:r w:rsidR="00C04876">
        <w:rPr>
          <w:rFonts w:ascii="Times New Roman" w:hAnsi="Times New Roman"/>
        </w:rPr>
        <w:fldChar w:fldCharType="begin">
          <w:fldData xml:space="preserve">PEVuZE5vdGU+PENpdGU+PEF1dGhvcj5IZXlkPC9BdXRob3I+PFllYXI+MjAwNjwvWWVhcj48UmVj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=
</w:fldData>
        </w:fldChar>
      </w:r>
      <w:r w:rsidR="00C04876">
        <w:rPr>
          <w:rFonts w:ascii="Times New Roman" w:hAnsi="Times New Roman"/>
        </w:rPr>
        <w:instrText xml:space="preserve"> ADDIN EN.CITE.DATA </w:instrText>
      </w:r>
      <w:r w:rsidR="00C04876">
        <w:rPr>
          <w:rFonts w:ascii="Times New Roman" w:hAnsi="Times New Roman"/>
        </w:rPr>
      </w:r>
      <w:r w:rsidR="00C04876">
        <w:rPr>
          <w:rFonts w:ascii="Times New Roman" w:hAnsi="Times New Roman"/>
        </w:rPr>
        <w:fldChar w:fldCharType="end"/>
      </w:r>
      <w:r w:rsidRPr="00E525D8">
        <w:rPr>
          <w:rFonts w:ascii="Times New Roman" w:hAnsi="Times New Roman"/>
        </w:rPr>
      </w:r>
      <w:r w:rsidRPr="00E525D8">
        <w:rPr>
          <w:rFonts w:ascii="Times New Roman" w:hAnsi="Times New Roman"/>
        </w:rPr>
        <w:fldChar w:fldCharType="separate"/>
      </w:r>
      <w:r w:rsidR="00014E99">
        <w:rPr>
          <w:rFonts w:ascii="Times New Roman" w:hAnsi="Times New Roman"/>
          <w:noProof/>
        </w:rPr>
        <w:t>[83, 84]</w:t>
      </w:r>
      <w:r w:rsidRPr="00E525D8">
        <w:rPr>
          <w:rFonts w:ascii="Times New Roman" w:hAnsi="Times New Roman"/>
        </w:rPr>
        <w:fldChar w:fldCharType="end"/>
      </w:r>
      <w:r w:rsidRPr="00E525D8">
        <w:rPr>
          <w:rFonts w:ascii="Times New Roman" w:hAnsi="Times New Roman"/>
        </w:rPr>
        <w:t xml:space="preserve"> was used as well to calculate the total energy of the initial, transition and final states that have already been optimized by DFT-D3 calculations to reduce underestimation of the reaction barriers caused by the charge delocalization error of the local and semi-local exchange-correlation functionals</w:t>
      </w:r>
      <w:r w:rsidRPr="00E525D8">
        <w:rPr>
          <w:rFonts w:ascii="Times New Roman" w:hAnsi="Times New Roman"/>
        </w:rPr>
        <w:fldChar w:fldCharType="begin"/>
      </w:r>
      <w:r w:rsidR="00C04876">
        <w:rPr>
          <w:rFonts w:ascii="Times New Roman" w:hAnsi="Times New Roman"/>
        </w:rPr>
        <w:instrText xml:space="preserve"> ADDIN EN.CITE &lt;EndNote&gt;&lt;Cite&gt;&lt;Author&gt;Cohen&lt;/Author&gt;&lt;Year&gt;2008&lt;/Year&gt;&lt;RecNum&gt;85&lt;/RecNum&gt;&lt;DisplayText&gt;[85]&lt;/DisplayText&gt;&lt;record&gt;&lt;rec-number&gt;85&lt;/rec-number&gt;&lt;foreign-keys&gt;&lt;key app="EN" db-id="zfaa9a05zaape2eexs750txo0z50x0fapwpf" timestamp="1496434356"&gt;85&lt;/key&gt;&lt;/foreign-keys&gt;&lt;ref-type name="Journal Article"&gt;17&lt;/ref-type&gt;&lt;contributors&gt;&lt;authors&gt;&lt;author&gt;Cohen, A. J.&lt;/author&gt;&lt;author&gt;Mori-Sanchez, P.&lt;/author&gt;&lt;author&gt;Yang, W. T.&lt;/author&gt;&lt;/authors&gt;&lt;/contributors&gt;&lt;auth-address&gt;Yang, WT&amp;#xD;Duke Univ, Dept Chem, Durham, NC 27708 USA&amp;#xD;Duke Univ, Dept Chem, Durham, NC 27708 USA&amp;#xD;Duke Univ, Dept Chem, Durham, NC 27708 USA&lt;/auth-address&gt;&lt;titles&gt;&lt;title&gt;Insights into current limitations of density functional theory&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792-794&lt;/pages&gt;&lt;volume&gt;321&lt;/volume&gt;&lt;number&gt;5890&lt;/number&gt;&lt;keywords&gt;&lt;keyword&gt;exact exchange&lt;/keyword&gt;&lt;keyword&gt;systems&lt;/keyword&gt;&lt;keyword&gt;number&lt;/keyword&gt;&lt;keyword&gt;energy&lt;/keyword&gt;&lt;keyword&gt;model&lt;/keyword&gt;&lt;/keywords&gt;&lt;dates&gt;&lt;year&gt;2008&lt;/year&gt;&lt;pub-dates&gt;&lt;date&gt;Aug 8&lt;/date&gt;&lt;/pub-dates&gt;&lt;/dates&gt;&lt;isbn&gt;0036-8075&lt;/isbn&gt;&lt;accession-num&gt;WOS:000258261000032&lt;/accession-num&gt;&lt;urls&gt;&lt;related-urls&gt;&lt;url&gt;&amp;lt;Go to ISI&amp;gt;://WOS:000258261000032&lt;/url&gt;&lt;/related-urls&gt;&lt;/urls&gt;&lt;electronic-resource-num&gt;10.1126/science.1158722&lt;/electronic-resource-num&gt;&lt;language&gt;English&lt;/language&gt;&lt;/record&gt;&lt;/Cite&gt;&lt;/EndNote&gt;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[85]</w:t>
      </w:r>
      <w:r w:rsidRPr="00E525D8">
        <w:rPr>
          <w:rFonts w:ascii="Times New Roman" w:hAnsi="Times New Roman"/>
        </w:rPr>
        <w:fldChar w:fldCharType="end"/>
      </w:r>
      <w:r w:rsidRPr="00E525D8">
        <w:rPr>
          <w:rFonts w:ascii="Times New Roman" w:hAnsi="Times New Roman"/>
        </w:rPr>
        <w:t>. The nudged elastic band (NEB)</w:t>
      </w:r>
      <w:r w:rsidRPr="00E525D8">
        <w:rPr>
          <w:rFonts w:ascii="Times New Roman" w:hAnsi="Times New Roman"/>
        </w:rPr>
        <w:fldChar w:fldCharType="begin"/>
      </w:r>
      <w:r w:rsidR="00C04876">
        <w:rPr>
          <w:rFonts w:ascii="Times New Roman" w:hAnsi="Times New Roman"/>
        </w:rPr>
        <w:instrText xml:space="preserve"> ADDIN EN.CITE &lt;EndNote&gt;&lt;Cite&gt;&lt;Author&gt;Henkelman&lt;/Author&gt;&lt;Year&gt;2000&lt;/Year&gt;&lt;RecNum&gt;86&lt;/RecNum&gt;&lt;DisplayText&gt;[86]&lt;/DisplayText&gt;&lt;record&gt;&lt;rec-number&gt;86&lt;/rec-number&gt;&lt;foreign-keys&gt;&lt;key app="EN" db-id="zfaa9a05zaape2eexs750txo0z50x0fapwpf" timestamp="1496434357"&gt;86&lt;/key&gt;&lt;/foreign-keys&gt;&lt;ref-type name="Journal Article"&gt;17&lt;/ref-type&gt;&lt;contributors&gt;&lt;authors&gt;&lt;author&gt;Henkelman, G.&lt;/author&gt;&lt;author&gt;Uberuaga, B. P.&lt;/author&gt;&lt;author&gt;Jonsson, H.&lt;/author&gt;&lt;/authors&gt;&lt;/contributors&gt;&lt;auth-address&gt;Henkelman, G&amp;#xD;Univ Washington, Dept Chem 351700, Seattle, WA 98195 USA&amp;#xD;Univ Washington, Dept Chem 351700, Seattle, WA 98195 USA&amp;#xD;Univ Washington, Dept Chem 351700, Seattle, WA 98195 USA&amp;#xD;Univ Washington, Dept Phys 351560, Seattle, WA 98195 USA&lt;/auth-address&gt;&lt;titles&gt;&lt;title&gt;A climbing image nudged elastic band method for finding saddle points and minimum energy paths&lt;/title&gt;&lt;secondary-title&gt;Journal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Phys&lt;/abbr-1&gt;&lt;/alt-periodical&gt;&lt;pages&gt;9901-9904&lt;/pages&gt;&lt;volume&gt;113&lt;/volume&gt;&lt;number&gt;22&lt;/number&gt;&lt;keywords&gt;&lt;keyword&gt;transition-state theory&lt;/keyword&gt;&lt;keyword&gt;initio molecular-dynamics&lt;/keyword&gt;&lt;keyword&gt;surface self-diffusion&lt;/keyword&gt;&lt;keyword&gt;dissociative adsorption&lt;/keyword&gt;&lt;keyword&gt;systems&lt;/keyword&gt;&lt;keyword&gt;mechanisms&lt;/keyword&gt;&lt;keyword&gt;h-2&lt;/keyword&gt;&lt;/keywords&gt;&lt;dates&gt;&lt;year&gt;2000&lt;/year&gt;&lt;pub-dates&gt;&lt;date&gt;Dec 8&lt;/date&gt;&lt;/pub-dates&gt;&lt;/dates&gt;&lt;isbn&gt;0021-9606&lt;/isbn&gt;&lt;accession-num&gt;WOS:000165584900005&lt;/accession-num&gt;&lt;urls&gt;&lt;related-urls&gt;&lt;url&gt;&amp;lt;Go to ISI&amp;gt;://WOS:000165584900005&lt;/url&gt;&lt;/related-urls&gt;&lt;/urls&gt;&lt;electronic-resource-num&gt;Pii [S0021-9606(00)71246-3]&amp;#xD;Doi 10.1063/1.1329672&lt;/electronic-resource-num&gt;&lt;language&gt;English&lt;/language&gt;&lt;/record&gt;&lt;/Cite&gt;&lt;/EndNote&gt;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[86]</w:t>
      </w:r>
      <w:r w:rsidRPr="00E525D8">
        <w:rPr>
          <w:rFonts w:ascii="Times New Roman" w:hAnsi="Times New Roman"/>
        </w:rPr>
        <w:fldChar w:fldCharType="end"/>
      </w:r>
      <w:r w:rsidRPr="00E525D8">
        <w:rPr>
          <w:rFonts w:ascii="Times New Roman" w:hAnsi="Times New Roman"/>
        </w:rPr>
        <w:t xml:space="preserve"> method has been used to find the transition state and calculate reaction barriers. The transition states have been further verified by vibrational calculations.</w:t>
      </w:r>
    </w:p>
    <w:p w14:paraId="3CC12711" w14:textId="35DAC3BD" w:rsidR="00FB5D3C" w:rsidRDefault="00AC2B1D" w:rsidP="00AC2B1D">
      <w:pPr>
        <w:ind w:firstLine="360"/>
        <w:jc w:val="both"/>
        <w:rPr>
          <w:rFonts w:ascii="Times New Roman" w:hAnsi="Times New Roman"/>
        </w:rPr>
      </w:pPr>
      <w:r w:rsidRPr="00E525D8">
        <w:rPr>
          <w:rFonts w:ascii="Times New Roman" w:hAnsi="Times New Roman"/>
        </w:rPr>
        <w:t xml:space="preserve">All the calculations have been performed using a ZSM5 unit cell including 96 Si and 192 O atoms. One Si atom at the T12 site, which is located at the intersection and more accessible to reactions </w:t>
      </w:r>
      <w:r w:rsidRPr="00E525D8">
        <w:rPr>
          <w:rFonts w:ascii="Times New Roman" w:hAnsi="Times New Roman"/>
        </w:rPr>
        <w:fldChar w:fldCharType="begin"/>
      </w:r>
      <w:r w:rsidR="00C04876">
        <w:rPr>
          <w:rFonts w:ascii="Times New Roman" w:hAnsi="Times New Roman"/>
        </w:rPr>
        <w:instrText xml:space="preserve"> ADDIN EN.CITE &lt;EndNote&gt;&lt;Cite&gt;&lt;Author&gt;Ghorbanpour&lt;/Author&gt;&lt;Year&gt;2014&lt;/Year&gt;&lt;RecNum&gt;87&lt;/RecNum&gt;&lt;DisplayText&gt;[87]&lt;/DisplayText&gt;&lt;record&gt;&lt;rec-number&gt;87&lt;/rec-number&gt;&lt;foreign-keys&gt;&lt;key app="EN" db-id="zfaa9a05zaape2eexs750txo0z50x0fapwpf" timestamp="1496434357"&gt;87&lt;/key&gt;&lt;/foreign-keys&gt;&lt;ref-type name="Journal Article"&gt;17&lt;/ref-type&gt;&lt;contributors&gt;&lt;authors&gt;&lt;author&gt;Ghorbanpour, Arian&lt;/author&gt;&lt;author&gt;Rimer, Jeffrey D&lt;/author&gt;&lt;author&gt;Grabow, Lars C&lt;/author&gt;&lt;/authors&gt;&lt;/contributors&gt;&lt;titles&gt;&lt;title&gt;Periodic, vdW-corrected density functional theory investigation of the effect of Al siting in H-ZSM-5 on chemisorption properties and site-specific acidity&lt;/title&gt;&lt;secondary-title&gt;Catalysis Communications&lt;/secondary-title&gt;&lt;/titles&gt;&lt;periodical&gt;&lt;full-title&gt;Catalysis Communications&lt;/full-title&gt;&lt;/periodical&gt;&lt;pages&gt;98-102&lt;/pages&gt;&lt;volume&gt;52&lt;/volume&gt;&lt;dates&gt;&lt;year&gt;2014&lt;/year&gt;&lt;/dates&gt;&lt;isbn&gt;1566-7367&lt;/isbn&gt;&lt;urls&gt;&lt;/urls&gt;&lt;/record&gt;&lt;/Cite&gt;&lt;/EndNote&gt;</w:instrText>
      </w:r>
      <w:r w:rsidRPr="00E525D8">
        <w:rPr>
          <w:rFonts w:ascii="Times New Roman" w:hAnsi="Times New Roman"/>
        </w:rPr>
        <w:fldChar w:fldCharType="separate"/>
      </w:r>
      <w:r w:rsidR="00014E99">
        <w:rPr>
          <w:rFonts w:ascii="Times New Roman" w:hAnsi="Times New Roman"/>
          <w:noProof/>
        </w:rPr>
        <w:t>[87]</w:t>
      </w:r>
      <w:r w:rsidRPr="00E525D8">
        <w:rPr>
          <w:rFonts w:ascii="Times New Roman" w:hAnsi="Times New Roman"/>
        </w:rPr>
        <w:fldChar w:fldCharType="end"/>
      </w:r>
      <w:r w:rsidRPr="00E525D8">
        <w:rPr>
          <w:rFonts w:ascii="Times New Roman" w:hAnsi="Times New Roman"/>
        </w:rPr>
        <w:t>, is replaced by one Al atom, so the Si/Al ratio is 95/1. The proton was initially attached to the O that is between the Al and the nearest T12 Si atom. The structure of unit cell was taken from an experimental work (a = 20.078 Å, b = 19.894 Å, c = 13.372 Å)</w:t>
      </w:r>
      <w:r w:rsidRPr="00E525D8">
        <w:rPr>
          <w:rFonts w:ascii="Times New Roman" w:hAnsi="Times New Roman"/>
        </w:rPr>
        <w:fldChar w:fldCharType="begin"/>
      </w:r>
      <w:r w:rsidR="00C04876">
        <w:rPr>
          <w:rFonts w:ascii="Times New Roman" w:hAnsi="Times New Roman"/>
        </w:rPr>
        <w:instrText xml:space="preserve"> ADDIN EN.CITE &lt;EndNote&gt;&lt;Cite&gt;&lt;Author&gt;Vankoningsveld&lt;/Author&gt;&lt;Year&gt;1990&lt;/Year&gt;&lt;RecNum&gt;88&lt;/RecNum&gt;&lt;DisplayText&gt;[88]&lt;/DisplayText&gt;&lt;record&gt;&lt;rec-number&gt;88&lt;/rec-number&gt;&lt;foreign-keys&gt;&lt;key app="EN" db-id="zfaa9a05zaape2eexs750txo0z50x0fapwpf" timestamp="1496434357"&gt;88&lt;/key&gt;&lt;/foreign-keys&gt;&lt;ref-type name="Journal Article"&gt;17&lt;/ref-type&gt;&lt;contributors&gt;&lt;authors&gt;&lt;author&gt;Vankoningsveld, H.&lt;/author&gt;&lt;/authors&gt;&lt;/contributors&gt;&lt;auth-address&gt;Vankoningsveld, H&amp;#xD;Delft Univ Technol,Appl Phys &amp;amp; Organ Chem Labs,2628 Cj Delft,Netherlands&amp;#xD;Delft Univ Technol,Appl Phys &amp;amp; Organ Chem Labs,2628 Cj Delft,Netherlands&lt;/auth-address&gt;&lt;titles&gt;&lt;title&gt;High-Temperature (350-K) Orthorhombic Framework Structure of Zeolite H-Zsm-5&lt;/title&gt;&lt;secondary-title&gt;Acta Crystallographica Section B-Structural Science&lt;/secondary-title&gt;&lt;alt-title&gt;Acta Crystallogr B&lt;/alt-title&gt;&lt;/titles&gt;&lt;periodical&gt;&lt;full-title&gt;Acta Crystallographica Section B-Structural Science&lt;/full-title&gt;&lt;abbr-1&gt;Acta Crystallogr B&lt;/abbr-1&gt;&lt;/periodical&gt;&lt;alt-periodical&gt;&lt;full-title&gt;Acta Crystallographica Section B-Structural Science&lt;/full-title&gt;&lt;abbr-1&gt;Acta Crystallogr B&lt;/abbr-1&gt;&lt;/alt-periodical&gt;&lt;pages&gt;731-735&lt;/pages&gt;&lt;volume&gt;46&lt;/volume&gt;&lt;keywords&gt;&lt;keyword&gt;single-crystal&lt;/keyword&gt;&lt;keyword&gt;silica polymorphs&lt;/keyword&gt;&lt;keyword&gt;zsm-5&lt;/keyword&gt;&lt;keyword&gt;nmr&lt;/keyword&gt;&lt;keyword&gt;transition&lt;/keyword&gt;&lt;keyword&gt;location&lt;/keyword&gt;&lt;keyword&gt;symmetry&lt;/keyword&gt;&lt;/keywords&gt;&lt;dates&gt;&lt;year&gt;1990&lt;/year&gt;&lt;pub-dates&gt;&lt;date&gt;Dec 1&lt;/date&gt;&lt;/pub-dates&gt;&lt;/dates&gt;&lt;isbn&gt;0108-7681&lt;/isbn&gt;&lt;accession-num&gt;WOS:A1990EQ11100007&lt;/accession-num&gt;&lt;urls&gt;&lt;related-urls&gt;&lt;url&gt;&amp;lt;Go to ISI&amp;gt;://WOS:A1990EQ11100007&lt;/url&gt;&lt;/related-urls&gt;&lt;/urls&gt;&lt;electronic-resource-num&gt;Doi 10.1107/S0108768190007522&lt;/electronic-resource-num&gt;&lt;language&gt;English&lt;/language&gt;&lt;/record&gt;&lt;/Cite&gt;&lt;/EndNote&gt;</w:instrText>
      </w:r>
      <w:r w:rsidRPr="00E525D8">
        <w:rPr>
          <w:rFonts w:ascii="Times New Roman" w:hAnsi="Times New Roman"/>
        </w:rPr>
        <w:fldChar w:fldCharType="separate"/>
      </w:r>
      <w:r w:rsidR="00014E99">
        <w:rPr>
          <w:rFonts w:ascii="Times New Roman" w:hAnsi="Times New Roman"/>
          <w:noProof/>
        </w:rPr>
        <w:t>[88]</w:t>
      </w:r>
      <w:r w:rsidRPr="00E525D8">
        <w:rPr>
          <w:rFonts w:ascii="Times New Roman" w:hAnsi="Times New Roman"/>
        </w:rPr>
        <w:fldChar w:fldCharType="end"/>
      </w:r>
      <w:r w:rsidRPr="00E525D8">
        <w:rPr>
          <w:rFonts w:ascii="Times New Roman" w:hAnsi="Times New Roman"/>
        </w:rPr>
        <w:t xml:space="preserve"> and fixed during the calculation. Atomic relaxation has been performed using a single Γ point of the Brillouin zone with a kinetic cut off energy of 400 eV.  Further increase of k-point sampling to (1 × 1 × 2) doesn’t change the reaction energetics. All the atoms (zeolite and the molecules) were fully relaxed until the atomic forces were smaller than 0.02 eV Å</w:t>
      </w:r>
      <w:r w:rsidRPr="00E525D8">
        <w:rPr>
          <w:rFonts w:ascii="Times New Roman" w:hAnsi="Times New Roman"/>
          <w:vertAlign w:val="superscript"/>
        </w:rPr>
        <w:t>-1</w:t>
      </w:r>
      <w:r w:rsidRPr="00E525D8">
        <w:rPr>
          <w:rFonts w:ascii="Times New Roman" w:hAnsi="Times New Roman"/>
        </w:rPr>
        <w:t>.</w:t>
      </w:r>
    </w:p>
    <w:p w14:paraId="2493FE68" w14:textId="77777777" w:rsidR="00813B90" w:rsidRDefault="00813B90" w:rsidP="00AC2B1D">
      <w:pPr>
        <w:ind w:firstLine="360"/>
        <w:jc w:val="both"/>
        <w:rPr>
          <w:rFonts w:ascii="Times New Roman" w:hAnsi="Times New Roman"/>
        </w:rPr>
      </w:pPr>
    </w:p>
    <w:p w14:paraId="37B70B0F" w14:textId="60A6CF18" w:rsidR="00FB5D3C" w:rsidRPr="00654A6F" w:rsidRDefault="00FB5D3C" w:rsidP="00FB5D3C">
      <w:pPr>
        <w:pStyle w:val="Heading2"/>
      </w:pPr>
      <w:bookmarkStart w:id="94" w:name="_Toc485205296"/>
      <w:r>
        <w:t>Results</w:t>
      </w:r>
      <w:r w:rsidR="0088391B">
        <w:t xml:space="preserve"> and discussion</w:t>
      </w:r>
      <w:bookmarkEnd w:id="94"/>
    </w:p>
    <w:p w14:paraId="6014B13F" w14:textId="28C863FF" w:rsidR="00795687" w:rsidRDefault="00795687" w:rsidP="00FB5D3C">
      <w:pPr>
        <w:ind w:firstLine="720"/>
        <w:jc w:val="both"/>
      </w:pPr>
      <w:r>
        <w:t xml:space="preserve">In Chapter-3 we have shown the possibility of a new route to directly couple methyl-furan and acetic acid via acylation reaction. From preliminary kinetic data and </w:t>
      </w:r>
      <w:r>
        <w:lastRenderedPageBreak/>
        <w:t xml:space="preserve">theoretical calculations it was suggested that formation of acyl was rate determining step in contrast to carbon-carbon coupling for decarboxylative ketonization reaction. Both the reactions proceed with the same initial step of dehydration of first acetic acid over an acid site to yield surface acyl group. The shift in rate limiting step was observed to be due to the ability of second species i.e., methyl furan to stabilize the charge on the surface acyl by donating the electrons.  This ability of methyl furan shifts the kinetically relevant step to acyl formation and reduces the apparent barrier of reaction from 67 kJ/mol to 24.5 kJ/mol. It would be very interesting to study different molecules with the ability to couple with surface acyl. Studying the rates and barriers of this acylation reaction with different acyl acceptors </w:t>
      </w:r>
      <w:r w:rsidR="00732253">
        <w:t xml:space="preserve">present in biomass torrefaction streams </w:t>
      </w:r>
      <w:r>
        <w:t>will show insights into this novel approach for direct coupling reaction</w:t>
      </w:r>
      <w:r w:rsidR="00732253">
        <w:t xml:space="preserve"> and convert biomass to fuels and chemicals</w:t>
      </w:r>
      <w:r>
        <w:t>.</w:t>
      </w:r>
    </w:p>
    <w:p w14:paraId="6E6283CA" w14:textId="0625CB46" w:rsidR="005F7074" w:rsidRDefault="005F7074" w:rsidP="00795687">
      <w:pPr>
        <w:pStyle w:val="Heading3"/>
      </w:pPr>
      <w:bookmarkStart w:id="95" w:name="_Toc485205297"/>
      <w:r>
        <w:t>m-cresol acylation with acetic acid</w:t>
      </w:r>
      <w:bookmarkEnd w:id="95"/>
    </w:p>
    <w:p w14:paraId="2D8C9B12" w14:textId="27F20B6F" w:rsidR="00795687" w:rsidRDefault="00732253" w:rsidP="00F933E5">
      <w:pPr>
        <w:ind w:firstLine="720"/>
        <w:jc w:val="both"/>
      </w:pPr>
      <w:r>
        <w:t>Phenolics are the major compounds present in lignocellulosic biomass torrefaction stream-3</w:t>
      </w:r>
      <w:r w:rsidR="00014E99">
        <w:fldChar w:fldCharType="begin"/>
      </w:r>
      <w:r w:rsidR="00C04876">
        <w:instrText xml:space="preserve"> ADDIN EN.CITE &lt;EndNote&gt;&lt;Cite&gt;&lt;Author&gt;Herron&lt;/Author&gt;&lt;Year&gt;2016&lt;/Year&gt;&lt;RecNum&gt;3&lt;/RecNum&gt;&lt;DisplayText&gt;[3]&lt;/DisplayText&gt;&lt;record&gt;&lt;rec-number&gt;3&lt;/rec-number&gt;&lt;foreign-keys&gt;&lt;key app="EN" db-id="zfaa9a05zaape2eexs750txo0z50x0fapwpf" timestamp="1496434347"&gt;3&lt;/key&gt;&lt;/foreign-keys&gt;&lt;ref-type name="Journal Article"&gt;17&lt;/ref-type&gt;&lt;contributors&gt;&lt;authors&gt;&lt;author&gt;Herron, Jeffrey A&lt;/author&gt;&lt;author&gt;Vann, Tyler&lt;/author&gt;&lt;author&gt;Duong, Nhung&lt;/author&gt;&lt;author&gt;Resasco, Daniel E&lt;/author&gt;&lt;author&gt;Crossley, Steven&lt;/author&gt;&lt;author&gt;Lobban, Lance L&lt;/author&gt;&lt;author&gt;Maravelias, Christos T&lt;/author&gt;&lt;/authors&gt;&lt;/contributors&gt;&lt;titles&gt;&lt;title&gt;A Systems‐Level Roadmap for Biomass Thermal Fractionation and Catalytic Upgrading Strategies&lt;/title&gt;&lt;secondary-title&gt;Energy Technology&lt;/secondary-title&gt;&lt;/titles&gt;&lt;periodical&gt;&lt;full-title&gt;Energy Technology&lt;/full-title&gt;&lt;/periodical&gt;&lt;dates&gt;&lt;year&gt;2016&lt;/year&gt;&lt;/dates&gt;&lt;isbn&gt;2194-4296&lt;/isbn&gt;&lt;urls&gt;&lt;/urls&gt;&lt;/record&gt;&lt;/Cite&gt;&lt;/EndNote&gt;</w:instrText>
      </w:r>
      <w:r w:rsidR="00014E99">
        <w:fldChar w:fldCharType="separate"/>
      </w:r>
      <w:r w:rsidR="00014E99">
        <w:rPr>
          <w:noProof/>
        </w:rPr>
        <w:t>[3]</w:t>
      </w:r>
      <w:r w:rsidR="00014E99">
        <w:fldChar w:fldCharType="end"/>
      </w:r>
      <w:r>
        <w:t xml:space="preserve">. For this </w:t>
      </w:r>
      <w:r w:rsidR="003B49AC">
        <w:t>study,</w:t>
      </w:r>
      <w:r>
        <w:t xml:space="preserve"> we have selected m-cresol as an acyl acceptor which is a phenolic representative and acetic acid will be the acylating agent. </w:t>
      </w:r>
      <w:r w:rsidR="00616F20">
        <w:t xml:space="preserve">The ratio of acetic acid to m-cresol was chosen to be 1: 0.22 to reduce the competition by m-cresol for surface active sites thereby reducing the side reactions. This reaction was studied in an atmospheric vapor phase reactor with CBV8014 as the catalyst at three different reaction temperatures (200 °C, 250 °C and 300 °C). The two major products observed in this study are m-tolyl acetate (ester) and acetophenone. The selectivity towards ester was very high at lower temperature of 200 °C while reducing with increase in temperature. This suggests that the formation of ester has a </w:t>
      </w:r>
      <w:r w:rsidR="00267E42">
        <w:t>much</w:t>
      </w:r>
      <w:r w:rsidR="00616F20">
        <w:t xml:space="preserve"> lower </w:t>
      </w:r>
      <w:r w:rsidR="00616F20">
        <w:lastRenderedPageBreak/>
        <w:t xml:space="preserve">barrier. </w:t>
      </w:r>
      <w:r w:rsidR="00616F20">
        <w:fldChar w:fldCharType="begin"/>
      </w:r>
      <w:r w:rsidR="00616F20">
        <w:instrText xml:space="preserve"> REF _Ref482655549 \h </w:instrText>
      </w:r>
      <w:r w:rsidR="00616F20">
        <w:fldChar w:fldCharType="separate"/>
      </w:r>
      <w:r w:rsidR="00EC2F89">
        <w:t xml:space="preserve">Figure </w:t>
      </w:r>
      <w:r w:rsidR="00EC2F89">
        <w:rPr>
          <w:noProof/>
        </w:rPr>
        <w:t>21</w:t>
      </w:r>
      <w:r w:rsidR="00616F20">
        <w:fldChar w:fldCharType="end"/>
      </w:r>
      <w:r w:rsidR="00616F20">
        <w:t xml:space="preserve"> shows the </w:t>
      </w:r>
      <w:r w:rsidR="00267E42">
        <w:t>selectivities</w:t>
      </w:r>
      <w:r w:rsidR="00616F20">
        <w:t xml:space="preserve"> of the products formed at different temperature at a time on stream of 30</w:t>
      </w:r>
      <w:r w:rsidR="00267E42">
        <w:t xml:space="preserve"> </w:t>
      </w:r>
      <w:r w:rsidR="00616F20">
        <w:t>min. It is to be noted that the W/F for these reactions were kept constant, so the conversions are slightly different. At higher temperature of 300 °C as expected and discussed in Chapter 2,</w:t>
      </w:r>
      <w:r w:rsidR="00560298">
        <w:t xml:space="preserve"> </w:t>
      </w:r>
      <w:r w:rsidR="00616F20">
        <w:t xml:space="preserve">3 and 4 ketonization reaction takes place </w:t>
      </w:r>
      <w:r w:rsidR="005D777C">
        <w:t>and we observe formation of acetone.</w:t>
      </w:r>
    </w:p>
    <w:p w14:paraId="01A374BD" w14:textId="40CEFB6A" w:rsidR="00576AF7" w:rsidRDefault="00576AF7" w:rsidP="00616F20">
      <w:pPr>
        <w:jc w:val="both"/>
      </w:pPr>
      <w:r>
        <w:rPr>
          <w:noProof/>
          <w:lang w:bidi="ar-SA"/>
        </w:rPr>
        <w:drawing>
          <wp:inline distT="0" distB="0" distL="0" distR="0" wp14:anchorId="5F8FE7D3" wp14:editId="2EBD6D15">
            <wp:extent cx="4316095" cy="35966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16095" cy="3596640"/>
                    </a:xfrm>
                    <a:prstGeom prst="rect">
                      <a:avLst/>
                    </a:prstGeom>
                    <a:noFill/>
                  </pic:spPr>
                </pic:pic>
              </a:graphicData>
            </a:graphic>
          </wp:inline>
        </w:drawing>
      </w:r>
    </w:p>
    <w:p w14:paraId="3DD3C463" w14:textId="75D3CC5B" w:rsidR="00576AF7" w:rsidRDefault="00576AF7" w:rsidP="00576AF7">
      <w:pPr>
        <w:pStyle w:val="Caption"/>
      </w:pPr>
      <w:bookmarkStart w:id="96" w:name="_Ref482655549"/>
      <w:bookmarkStart w:id="97" w:name="_Toc485205392"/>
      <w:r>
        <w:t xml:space="preserve">Figure </w:t>
      </w:r>
      <w:fldSimple w:instr=" SEQ Figure \* ARABIC ">
        <w:r w:rsidR="00EC2F89">
          <w:rPr>
            <w:noProof/>
          </w:rPr>
          <w:t>21</w:t>
        </w:r>
      </w:fldSimple>
      <w:bookmarkEnd w:id="96"/>
      <w:r>
        <w:t xml:space="preserve"> :- Acylation of m-cresol over CBV8014 at different temperatures</w:t>
      </w:r>
      <w:bookmarkEnd w:id="97"/>
    </w:p>
    <w:p w14:paraId="69420DB8" w14:textId="77777777" w:rsidR="00576AF7" w:rsidRDefault="00576AF7" w:rsidP="00616F20">
      <w:pPr>
        <w:jc w:val="both"/>
      </w:pPr>
    </w:p>
    <w:p w14:paraId="2163234D" w14:textId="2E06CA4C" w:rsidR="005D777C" w:rsidRPr="00795687" w:rsidRDefault="005D777C" w:rsidP="00616F20">
      <w:pPr>
        <w:jc w:val="both"/>
      </w:pPr>
      <w:r>
        <w:tab/>
        <w:t>Aspeteguia et al</w:t>
      </w:r>
      <w:r w:rsidR="00267E42">
        <w:t>.</w:t>
      </w:r>
      <w:r>
        <w:t xml:space="preserve"> </w:t>
      </w:r>
      <w:r>
        <w:fldChar w:fldCharType="begin"/>
      </w:r>
      <w:r w:rsidR="00C04876">
        <w:instrText xml:space="preserve"> ADDIN EN.CITE &lt;EndNote&gt;&lt;Cite&gt;&lt;Author&gt;Padró&lt;/Author&gt;&lt;Year&gt;2004&lt;/Year&gt;&lt;RecNum&gt;92&lt;/RecNum&gt;&lt;DisplayText&gt;[92]&lt;/DisplayText&gt;&lt;record&gt;&lt;rec-number&gt;92&lt;/rec-number&gt;&lt;foreign-keys&gt;&lt;key app="EN" db-id="zfaa9a05zaape2eexs750txo0z50x0fapwpf" timestamp="1496434357"&gt;92&lt;/key&gt;&lt;/foreign-keys&gt;&lt;ref-type name="Journal Article"&gt;17&lt;/ref-type&gt;&lt;contributors&gt;&lt;authors&gt;&lt;author&gt;Padró, CL&lt;/author&gt;&lt;author&gt;Apesteguıa, CR&lt;/author&gt;&lt;/authors&gt;&lt;/contributors&gt;&lt;titles&gt;&lt;title&gt;Gas-phase synthesis of hydroxyacetophenones by acylation of phenol with acetic acid&lt;/title&gt;&lt;secondary-title&gt;Journal of Catalysis&lt;/secondary-title&gt;&lt;/titles&gt;&lt;periodical&gt;&lt;full-title&gt;Journal of Catalysis&lt;/full-title&gt;&lt;abbr-1&gt;J Catal&lt;/abbr-1&gt;&lt;/periodical&gt;&lt;pages&gt;308-320&lt;/pages&gt;&lt;volume&gt;226&lt;/volume&gt;&lt;number&gt;2&lt;/number&gt;&lt;dates&gt;&lt;year&gt;2004&lt;/year&gt;&lt;/dates&gt;&lt;isbn&gt;0021-9517&lt;/isbn&gt;&lt;urls&gt;&lt;/urls&gt;&lt;/record&gt;&lt;/Cite&gt;&lt;/EndNote&gt;</w:instrText>
      </w:r>
      <w:r>
        <w:fldChar w:fldCharType="separate"/>
      </w:r>
      <w:r>
        <w:rPr>
          <w:noProof/>
        </w:rPr>
        <w:t>[92]</w:t>
      </w:r>
      <w:r>
        <w:fldChar w:fldCharType="end"/>
      </w:r>
      <w:r>
        <w:t xml:space="preserve"> in their study of m-cresol acylation in liquid phase over different type of zeolites observed also observed major products as ester and acetophenone. They speculated the formation of acetophenone </w:t>
      </w:r>
      <w:r w:rsidR="00D05445">
        <w:t>as a sequential reaction</w:t>
      </w:r>
      <w:r>
        <w:t xml:space="preserve"> i.e</w:t>
      </w:r>
      <w:r w:rsidR="00D05445">
        <w:t>.</w:t>
      </w:r>
      <w:r>
        <w:t xml:space="preserve">, </w:t>
      </w:r>
      <w:r w:rsidR="00D05445">
        <w:t xml:space="preserve">after formation of ester by O-acylation the molecule undergoes rearrangement known as “Fries rearrangement” to yield acetophenone. Ester could also decompose to form acyl group and m-cresol which would then attack the ring to form acetophenone. </w:t>
      </w:r>
      <w:r>
        <w:lastRenderedPageBreak/>
        <w:t>Resasco et al</w:t>
      </w:r>
      <w:r>
        <w:fldChar w:fldCharType="begin"/>
      </w:r>
      <w:r w:rsidR="00C04876">
        <w:instrText xml:space="preserve"> ADDIN EN.CITE &lt;EndNote&gt;&lt;Cite&gt;&lt;Author&gt;Duong&lt;/Author&gt;&lt;Year&gt;2017&lt;/Year&gt;&lt;RecNum&gt;96&lt;/RecNum&gt;&lt;DisplayText&gt;[96]&lt;/DisplayText&gt;&lt;record&gt;&lt;rec-number&gt;96&lt;/rec-number&gt;&lt;foreign-keys&gt;&lt;key app="EN" db-id="zfaa9a05zaape2eexs750txo0z50x0fapwpf" timestamp="1496434358"&gt;96&lt;/key&gt;&lt;/foreign-keys&gt;&lt;ref-type name="Journal Article"&gt;17&lt;/ref-type&gt;&lt;contributors&gt;&lt;authors&gt;&lt;author&gt;Duong, Nhung&lt;/author&gt;&lt;author&gt;Wang, Bin&lt;/author&gt;&lt;author&gt;Sooknoi, Tawan&lt;/author&gt;&lt;author&gt;Crossley, Steven P.&lt;/author&gt;&lt;author&gt;Resasco, Daniel E.&lt;/author&gt;&lt;/authors&gt;&lt;/contributors&gt;&lt;titles&gt;&lt;title&gt;Enhancing the Acylation Activity of Acetic Acid by Forming an Intermediate Aromatic Ester&lt;/title&gt;&lt;secondary-title&gt;ChemSusChem&lt;/secondary-title&gt;&lt;/titles&gt;&lt;periodical&gt;&lt;full-title&gt;ChemSusChem&lt;/full-title&gt;&lt;/periodical&gt;&lt;pages&gt;n/a-n/a&lt;/pages&gt;&lt;keywords&gt;&lt;keyword&gt;acylation&lt;/keyword&gt;&lt;keyword&gt;acetic acid&lt;/keyword&gt;&lt;keyword&gt;aromatic ester&lt;/keyword&gt;&lt;keyword&gt;alkyl ester&lt;/keyword&gt;&lt;keyword&gt;aromatic substrate&lt;/keyword&gt;&lt;/keywords&gt;&lt;dates&gt;&lt;year&gt;2017&lt;/year&gt;&lt;/dates&gt;&lt;isbn&gt;1864-564X&lt;/isbn&gt;&lt;urls&gt;&lt;related-urls&gt;&lt;url&gt;http://dx.doi.org/10.1002/cssc.201700394&lt;/url&gt;&lt;/related-urls&gt;&lt;/urls&gt;&lt;electronic-resource-num&gt;10.1002/cssc.201700394&lt;/electronic-resource-num&gt;&lt;/record&gt;&lt;/Cite&gt;&lt;/EndNote&gt;</w:instrText>
      </w:r>
      <w:r>
        <w:fldChar w:fldCharType="separate"/>
      </w:r>
      <w:r>
        <w:rPr>
          <w:noProof/>
        </w:rPr>
        <w:t>[96]</w:t>
      </w:r>
      <w:r>
        <w:fldChar w:fldCharType="end"/>
      </w:r>
      <w:r>
        <w:t>, in their publication of m-cresol acylation using acetic acid over H-beta zeolite</w:t>
      </w:r>
      <w:r w:rsidR="00D05445">
        <w:t xml:space="preserve"> also</w:t>
      </w:r>
      <w:r>
        <w:t xml:space="preserve"> observed formation of ester even w</w:t>
      </w:r>
      <w:r w:rsidR="00267E42">
        <w:t>ithout catalyst in liquid phase, s</w:t>
      </w:r>
      <w:r>
        <w:t>uggesting esterification is a non-catalyzed thermal reaction. This e</w:t>
      </w:r>
      <w:r w:rsidR="00267E42">
        <w:t>xplains the higher selectivities</w:t>
      </w:r>
      <w:r>
        <w:t xml:space="preserve"> towards ester product at lower temperatures and the shift to ring acylation at higher temperatures. </w:t>
      </w:r>
      <w:r w:rsidR="00D05445">
        <w:t xml:space="preserve">The apparent barrier for this reaction was estimated to be </w:t>
      </w:r>
      <w:r w:rsidR="00576AF7">
        <w:t>21 kJ/mol using Arr</w:t>
      </w:r>
      <w:r w:rsidR="00D05445">
        <w:t>hen</w:t>
      </w:r>
      <w:r w:rsidR="00576AF7">
        <w:t>i</w:t>
      </w:r>
      <w:r w:rsidR="00D05445">
        <w:t xml:space="preserve">us plot as shown in </w:t>
      </w:r>
      <w:r w:rsidR="00D05445">
        <w:fldChar w:fldCharType="begin"/>
      </w:r>
      <w:r w:rsidR="00D05445">
        <w:instrText xml:space="preserve"> REF _Ref482656723 \h </w:instrText>
      </w:r>
      <w:r w:rsidR="00D05445">
        <w:fldChar w:fldCharType="separate"/>
      </w:r>
      <w:r w:rsidR="00EC2F89">
        <w:t xml:space="preserve">Figure </w:t>
      </w:r>
      <w:r w:rsidR="00EC2F89">
        <w:rPr>
          <w:noProof/>
        </w:rPr>
        <w:t>22</w:t>
      </w:r>
      <w:r w:rsidR="00D05445">
        <w:fldChar w:fldCharType="end"/>
      </w:r>
      <w:r w:rsidR="00D05445">
        <w:t xml:space="preserve">. The barrier for m-cresol acylation is similar to the barrier observed for m-furan acylation suggesting the mechanism could be very similar. That is formation of acyl by acetic acid is followed by the stabilization </w:t>
      </w:r>
      <w:r w:rsidR="00576AF7">
        <w:t xml:space="preserve">and C-C coupling </w:t>
      </w:r>
      <w:r w:rsidR="00D05445">
        <w:t xml:space="preserve">of intermediate </w:t>
      </w:r>
      <w:r w:rsidR="00576AF7">
        <w:t xml:space="preserve">with </w:t>
      </w:r>
      <w:r w:rsidR="00D05445">
        <w:t xml:space="preserve">m-cresol which eventually </w:t>
      </w:r>
      <w:r w:rsidR="00576AF7">
        <w:t xml:space="preserve">yields acetophenone. Decoupling the rates of esterification from direct ring acylation is very complex as the ester can also decompose/rearrange to yield same ring acylated product. Thus conclusive evidence regarding the mechanism couldn’t </w:t>
      </w:r>
      <w:r w:rsidR="00267E42">
        <w:t xml:space="preserve">be </w:t>
      </w:r>
      <w:r w:rsidR="00576AF7">
        <w:t>draw</w:t>
      </w:r>
      <w:r w:rsidR="00267E42">
        <w:t>n</w:t>
      </w:r>
      <w:r w:rsidR="00576AF7">
        <w:t xml:space="preserve"> from study.</w:t>
      </w:r>
    </w:p>
    <w:p w14:paraId="77518DD3" w14:textId="19A247A6" w:rsidR="00616F20" w:rsidRDefault="00616F20" w:rsidP="00616F20">
      <w:pPr>
        <w:keepNext/>
      </w:pPr>
    </w:p>
    <w:p w14:paraId="3194EDFA" w14:textId="77777777" w:rsidR="00D05445" w:rsidRDefault="00651F64" w:rsidP="00D05445">
      <w:pPr>
        <w:keepNext/>
      </w:pPr>
      <w:r>
        <w:rPr>
          <w:noProof/>
          <w:lang w:bidi="ar-SA"/>
        </w:rPr>
        <w:drawing>
          <wp:inline distT="0" distB="0" distL="0" distR="0" wp14:anchorId="429ECB3A" wp14:editId="5186CED2">
            <wp:extent cx="4578350" cy="31826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78350" cy="3182620"/>
                    </a:xfrm>
                    <a:prstGeom prst="rect">
                      <a:avLst/>
                    </a:prstGeom>
                    <a:noFill/>
                  </pic:spPr>
                </pic:pic>
              </a:graphicData>
            </a:graphic>
          </wp:inline>
        </w:drawing>
      </w:r>
    </w:p>
    <w:p w14:paraId="113A3BAA" w14:textId="3E2A33CA" w:rsidR="005F7074" w:rsidRDefault="00D05445" w:rsidP="00D05445">
      <w:pPr>
        <w:pStyle w:val="Caption"/>
      </w:pPr>
      <w:bookmarkStart w:id="98" w:name="_Ref482656723"/>
      <w:bookmarkStart w:id="99" w:name="_Toc485205393"/>
      <w:r>
        <w:t xml:space="preserve">Figure </w:t>
      </w:r>
      <w:fldSimple w:instr=" SEQ Figure \* ARABIC ">
        <w:r w:rsidR="00EC2F89">
          <w:rPr>
            <w:noProof/>
          </w:rPr>
          <w:t>22</w:t>
        </w:r>
      </w:fldSimple>
      <w:bookmarkEnd w:id="98"/>
      <w:r>
        <w:t xml:space="preserve"> :- Apparent barrier estimation for m-cresol acylation with acetic acid over HZSM-5</w:t>
      </w:r>
      <w:bookmarkEnd w:id="99"/>
    </w:p>
    <w:p w14:paraId="2728263A" w14:textId="6514ECE5" w:rsidR="00384E1C" w:rsidRDefault="00384E1C" w:rsidP="00384E1C">
      <w:pPr>
        <w:pStyle w:val="Heading3"/>
      </w:pPr>
      <w:bookmarkStart w:id="100" w:name="_Toc485205298"/>
      <w:r>
        <w:t>Toluene acylation with acetic acid</w:t>
      </w:r>
      <w:bookmarkEnd w:id="100"/>
    </w:p>
    <w:p w14:paraId="30509DA8" w14:textId="6C1C7F4D" w:rsidR="006243C9" w:rsidRDefault="00CD48A5" w:rsidP="00F933E5">
      <w:pPr>
        <w:ind w:firstLine="720"/>
        <w:jc w:val="both"/>
      </w:pPr>
      <w:r>
        <w:t xml:space="preserve">A small fraction of aromatics are also present in stream 2 and 3 of torrefaction of biomass and they are also produced from side reactions like oligomerization during upgrading process. </w:t>
      </w:r>
      <w:r w:rsidR="006243C9">
        <w:t>B</w:t>
      </w:r>
      <w:r>
        <w:t xml:space="preserve">y acylating the ring with acetic acid to produce acetyl aromatic </w:t>
      </w:r>
      <w:r w:rsidR="006243C9">
        <w:t xml:space="preserve">can increase the carbon chain length </w:t>
      </w:r>
      <w:r>
        <w:t xml:space="preserve">which is a high value fuel and </w:t>
      </w:r>
      <w:r w:rsidR="006243C9">
        <w:t>specialty</w:t>
      </w:r>
      <w:r>
        <w:t xml:space="preserve"> chemical. </w:t>
      </w:r>
      <w:r w:rsidR="006243C9">
        <w:t xml:space="preserve">In this study we will use toluene and xylene as aromatic representative and acetic acid as acylating agent. The ratio of acetic acid and toluene was maintained at 1:0.258 which is </w:t>
      </w:r>
      <w:r w:rsidR="003B49AC">
        <w:t>like</w:t>
      </w:r>
      <w:r w:rsidR="006243C9">
        <w:t xml:space="preserve"> cresol acylation and m-furan acylation studies. The partial pressures of acylating agents and acyl acceptors are kept constant to compare rates of acylation reaction for different substrates. The reaction was performed at different temperatures over CBV8014 and the data is shown in the Arrhenius plot in </w:t>
      </w:r>
      <w:r w:rsidR="006243C9">
        <w:fldChar w:fldCharType="begin"/>
      </w:r>
      <w:r w:rsidR="006243C9">
        <w:instrText xml:space="preserve"> REF _Ref482661265 \h  \* MERGEFORMAT </w:instrText>
      </w:r>
      <w:r w:rsidR="006243C9">
        <w:fldChar w:fldCharType="separate"/>
      </w:r>
      <w:r w:rsidR="00EC2F89">
        <w:t xml:space="preserve">Figure </w:t>
      </w:r>
      <w:r w:rsidR="00EC2F89">
        <w:rPr>
          <w:noProof/>
        </w:rPr>
        <w:t>23</w:t>
      </w:r>
      <w:r w:rsidR="006243C9">
        <w:fldChar w:fldCharType="end"/>
      </w:r>
      <w:r w:rsidR="006243C9">
        <w:t xml:space="preserve">.  As we see the rate of toluene acylation is very low even with increasing </w:t>
      </w:r>
      <w:r w:rsidR="009035AF">
        <w:t>temperatures</w:t>
      </w:r>
      <w:r w:rsidR="006243C9">
        <w:t xml:space="preserve">. If we further </w:t>
      </w:r>
      <w:r w:rsidR="006243C9">
        <w:lastRenderedPageBreak/>
        <w:t>increase the temperature the reaction was shifting towards ketonization. The apparent barrier measured for ketonization reaction is</w:t>
      </w:r>
      <w:r w:rsidR="009035AF">
        <w:t xml:space="preserve"> 119 kJ/mol which is</w:t>
      </w:r>
      <w:r w:rsidR="006243C9">
        <w:t xml:space="preserve"> very close to the true barrier measured from kinetics in Chapter-4</w:t>
      </w:r>
      <w:r w:rsidR="009035AF">
        <w:t>. This suggests</w:t>
      </w:r>
      <w:r w:rsidR="006243C9">
        <w:t xml:space="preserve"> the catalyst surface is completely saturated by </w:t>
      </w:r>
      <w:r w:rsidR="009035AF">
        <w:t>acetic acid. The rates of acetic acid ketonization we are measuring is in zero order regime thus giving a true barrier.</w:t>
      </w:r>
    </w:p>
    <w:p w14:paraId="74C4D57E" w14:textId="75FDD536" w:rsidR="00CD48A5" w:rsidRPr="00CD48A5" w:rsidRDefault="009035AF" w:rsidP="00225942">
      <w:pPr>
        <w:ind w:firstLine="720"/>
        <w:jc w:val="both"/>
      </w:pPr>
      <w:r>
        <w:t>A</w:t>
      </w:r>
      <w:r w:rsidR="006243C9">
        <w:t xml:space="preserve">ctivating an aromatic ring is a challenge due its high stability and unavailability of free electrons. Previous studies of acylation of aromatics with anhydrides as acylating agent in liquid phase has </w:t>
      </w:r>
      <w:r>
        <w:t xml:space="preserve">also </w:t>
      </w:r>
      <w:r w:rsidR="006243C9">
        <w:t>shown very low turnovers as</w:t>
      </w:r>
      <w:r>
        <w:t xml:space="preserve"> a function of temperature using acidic zeolite catalyst. Therefore to study aromatic acylation reaction we have to increase the partial pressures of toluene a lot so that it can compete with ketonization reaction and we can have measurable rates of acylation. </w:t>
      </w:r>
      <w:r w:rsidR="006243C9">
        <w:t xml:space="preserve"> </w:t>
      </w:r>
      <w:r>
        <w:t xml:space="preserve">The next set of reactions were performed at three different temperatures using a ratio acetic acid to toluene of 1:2. The data shown in </w:t>
      </w:r>
      <w:r>
        <w:fldChar w:fldCharType="begin"/>
      </w:r>
      <w:r>
        <w:instrText xml:space="preserve"> REF _Ref482662011 \h </w:instrText>
      </w:r>
      <w:r w:rsidR="00225942">
        <w:instrText xml:space="preserve"> \* MERGEFORMAT </w:instrText>
      </w:r>
      <w:r>
        <w:fldChar w:fldCharType="separate"/>
      </w:r>
      <w:r w:rsidR="00EC2F89">
        <w:t xml:space="preserve">Figure </w:t>
      </w:r>
      <w:r w:rsidR="00EC2F89">
        <w:rPr>
          <w:noProof/>
        </w:rPr>
        <w:t>24</w:t>
      </w:r>
      <w:r>
        <w:fldChar w:fldCharType="end"/>
      </w:r>
      <w:r>
        <w:t xml:space="preserve"> is the yield of acylated toluene product formed at different temperatures as a function of time. </w:t>
      </w:r>
      <w:r w:rsidR="00225942">
        <w:t xml:space="preserve">The data at 30 min time on stream was to make an Arrhenius plot for this reaction to measure the apparent activation barrier. As shown in </w:t>
      </w:r>
      <w:r w:rsidR="00225942">
        <w:fldChar w:fldCharType="begin"/>
      </w:r>
      <w:r w:rsidR="00225942">
        <w:instrText xml:space="preserve"> REF _Ref482661265 \h  \* MERGEFORMAT </w:instrText>
      </w:r>
      <w:r w:rsidR="00225942">
        <w:fldChar w:fldCharType="separate"/>
      </w:r>
      <w:r w:rsidR="00EC2F89">
        <w:t xml:space="preserve">Figure </w:t>
      </w:r>
      <w:r w:rsidR="00EC2F89">
        <w:rPr>
          <w:noProof/>
        </w:rPr>
        <w:t>23</w:t>
      </w:r>
      <w:r w:rsidR="00225942">
        <w:fldChar w:fldCharType="end"/>
      </w:r>
      <w:r w:rsidR="00225942">
        <w:t xml:space="preserve"> the barrier was measured to be 98 kJ/mol which is very high compared to m-furan acylation, m-cresol acylation and ketonization reactions. If toluene acylation reaction has a similar mechanism as m-furan or m-cresol acylation the rate should depend on the formation of surface acyl upon dehydration. But this very high apparent barrier suggests the shift in rate determining step to C-C coupling similar to what we observed for ketonization reaction. Since toluene ring is very stable it does not share the charge of surface acyl thereby making C-C coupling step more difficult to occur.</w:t>
      </w:r>
    </w:p>
    <w:p w14:paraId="73E7DCC4" w14:textId="77777777" w:rsidR="00384E1C" w:rsidRDefault="00384E1C" w:rsidP="005F7074"/>
    <w:p w14:paraId="31146FFF" w14:textId="77777777" w:rsidR="006243C9" w:rsidRDefault="003500B7" w:rsidP="006243C9">
      <w:pPr>
        <w:keepNext/>
      </w:pPr>
      <w:r>
        <w:rPr>
          <w:noProof/>
          <w:lang w:bidi="ar-SA"/>
        </w:rPr>
        <w:drawing>
          <wp:inline distT="0" distB="0" distL="0" distR="0" wp14:anchorId="55434CBD" wp14:editId="26B32D7D">
            <wp:extent cx="4038600" cy="284747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44039" cy="2851307"/>
                    </a:xfrm>
                    <a:prstGeom prst="rect">
                      <a:avLst/>
                    </a:prstGeom>
                    <a:noFill/>
                  </pic:spPr>
                </pic:pic>
              </a:graphicData>
            </a:graphic>
          </wp:inline>
        </w:drawing>
      </w:r>
    </w:p>
    <w:p w14:paraId="3BD181B0" w14:textId="45D0E56F" w:rsidR="00FB62D1" w:rsidRDefault="006243C9" w:rsidP="006243C9">
      <w:pPr>
        <w:pStyle w:val="Caption"/>
      </w:pPr>
      <w:bookmarkStart w:id="101" w:name="_Ref482661265"/>
      <w:bookmarkStart w:id="102" w:name="_Toc485205394"/>
      <w:r>
        <w:t xml:space="preserve">Figure </w:t>
      </w:r>
      <w:fldSimple w:instr=" SEQ Figure \* ARABIC ">
        <w:r w:rsidR="00EC2F89">
          <w:rPr>
            <w:noProof/>
          </w:rPr>
          <w:t>23</w:t>
        </w:r>
      </w:fldSimple>
      <w:bookmarkEnd w:id="101"/>
      <w:r>
        <w:t xml:space="preserve"> :- Arrhenius plot of toluene acylation with acetic acid over cbv8014 at different tempeartures. The ratio of acetic acid to toluene is  1:0.258.</w:t>
      </w:r>
      <w:bookmarkEnd w:id="102"/>
    </w:p>
    <w:p w14:paraId="0EFE0060" w14:textId="77777777" w:rsidR="009035AF" w:rsidRPr="009035AF" w:rsidRDefault="009035AF" w:rsidP="009035AF"/>
    <w:p w14:paraId="378B5057" w14:textId="77777777" w:rsidR="009035AF" w:rsidRDefault="00FB62D1" w:rsidP="009035AF">
      <w:pPr>
        <w:keepNext/>
      </w:pPr>
      <w:r>
        <w:rPr>
          <w:noProof/>
          <w:lang w:bidi="ar-SA"/>
        </w:rPr>
        <w:drawing>
          <wp:inline distT="0" distB="0" distL="0" distR="0" wp14:anchorId="600E6A3B" wp14:editId="4002EF66">
            <wp:extent cx="4019550" cy="290978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26091" cy="2914521"/>
                    </a:xfrm>
                    <a:prstGeom prst="rect">
                      <a:avLst/>
                    </a:prstGeom>
                    <a:noFill/>
                  </pic:spPr>
                </pic:pic>
              </a:graphicData>
            </a:graphic>
          </wp:inline>
        </w:drawing>
      </w:r>
    </w:p>
    <w:p w14:paraId="02BB6AFA" w14:textId="7566E7F0" w:rsidR="00FB62D1" w:rsidRDefault="009035AF" w:rsidP="009035AF">
      <w:pPr>
        <w:pStyle w:val="Caption"/>
      </w:pPr>
      <w:bookmarkStart w:id="103" w:name="_Ref482662011"/>
      <w:bookmarkStart w:id="104" w:name="_Toc485205395"/>
      <w:r>
        <w:t xml:space="preserve">Figure </w:t>
      </w:r>
      <w:fldSimple w:instr=" SEQ Figure \* ARABIC ">
        <w:r w:rsidR="00EC2F89">
          <w:rPr>
            <w:noProof/>
          </w:rPr>
          <w:t>24</w:t>
        </w:r>
      </w:fldSimple>
      <w:bookmarkEnd w:id="103"/>
      <w:r>
        <w:t xml:space="preserve"> :- Moles of acylated product formed as function of times at different temperatures. The ratio of acetic acid to toluene is 1:2.</w:t>
      </w:r>
      <w:bookmarkEnd w:id="104"/>
    </w:p>
    <w:p w14:paraId="6BAB8D88" w14:textId="77777777" w:rsidR="00225942" w:rsidRPr="00225942" w:rsidRDefault="00225942" w:rsidP="00225942"/>
    <w:p w14:paraId="5DDAD27A" w14:textId="77777777" w:rsidR="00225942" w:rsidRDefault="00FB62D1" w:rsidP="00225942">
      <w:pPr>
        <w:keepNext/>
      </w:pPr>
      <w:r>
        <w:rPr>
          <w:noProof/>
          <w:lang w:bidi="ar-SA"/>
        </w:rPr>
        <w:lastRenderedPageBreak/>
        <w:drawing>
          <wp:inline distT="0" distB="0" distL="0" distR="0" wp14:anchorId="227390FF" wp14:editId="503D5D8F">
            <wp:extent cx="4147862" cy="3048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48058" cy="3048144"/>
                    </a:xfrm>
                    <a:prstGeom prst="rect">
                      <a:avLst/>
                    </a:prstGeom>
                    <a:noFill/>
                  </pic:spPr>
                </pic:pic>
              </a:graphicData>
            </a:graphic>
          </wp:inline>
        </w:drawing>
      </w:r>
    </w:p>
    <w:p w14:paraId="6ED0E77A" w14:textId="4EF174A9" w:rsidR="00384E1C" w:rsidRDefault="00225942" w:rsidP="00225942">
      <w:pPr>
        <w:pStyle w:val="Caption"/>
      </w:pPr>
      <w:bookmarkStart w:id="105" w:name="_Toc485205396"/>
      <w:r>
        <w:t xml:space="preserve">Figure </w:t>
      </w:r>
      <w:fldSimple w:instr=" SEQ Figure \* ARABIC ">
        <w:r w:rsidR="00EC2F89">
          <w:rPr>
            <w:noProof/>
          </w:rPr>
          <w:t>25</w:t>
        </w:r>
      </w:fldSimple>
      <w:r>
        <w:t xml:space="preserve"> :- Apparent barrier estimation for toluene acylation with acetic acid over HZSM-5</w:t>
      </w:r>
      <w:bookmarkEnd w:id="105"/>
    </w:p>
    <w:p w14:paraId="07825833" w14:textId="77777777" w:rsidR="008413FD" w:rsidRDefault="008413FD" w:rsidP="005F7074"/>
    <w:p w14:paraId="729A3071" w14:textId="76BCA699" w:rsidR="00384E1C" w:rsidRDefault="00384E1C" w:rsidP="00384E1C">
      <w:pPr>
        <w:pStyle w:val="Heading3"/>
      </w:pPr>
      <w:bookmarkStart w:id="106" w:name="_Toc485205299"/>
      <w:r>
        <w:t>Furan acylation with acetic acid</w:t>
      </w:r>
      <w:bookmarkEnd w:id="106"/>
    </w:p>
    <w:p w14:paraId="392012DD" w14:textId="77777777" w:rsidR="006305BD" w:rsidRDefault="006538A9" w:rsidP="003B49AC">
      <w:pPr>
        <w:ind w:firstLine="720"/>
        <w:jc w:val="both"/>
      </w:pPr>
      <w:r>
        <w:t xml:space="preserve">Acylation reaction is </w:t>
      </w:r>
      <w:r w:rsidR="00C47BF6">
        <w:t>nucleophilic</w:t>
      </w:r>
      <w:r>
        <w:t xml:space="preserve"> attack of the substrate </w:t>
      </w:r>
      <w:r w:rsidR="00C47BF6">
        <w:t xml:space="preserve">with acyl cation. Therefore the </w:t>
      </w:r>
      <w:r w:rsidR="006305BD">
        <w:t>substitution on the aromatic or furan ring should make the substrate more negative and increase the rate of nucleophilic substitution. In contrast the rate should drop in the absence of electron donating group on the ring.</w:t>
      </w:r>
    </w:p>
    <w:p w14:paraId="5D7820F1" w14:textId="45E1C316" w:rsidR="00AC2B1D" w:rsidRPr="00E525D8" w:rsidRDefault="006305BD" w:rsidP="007D7BA1">
      <w:pPr>
        <w:jc w:val="both"/>
      </w:pPr>
      <w:r>
        <w:tab/>
        <w:t>To study this we performed acylation studies of furan and compared the data with m</w:t>
      </w:r>
      <w:r w:rsidR="00267E42">
        <w:t>ethyl</w:t>
      </w:r>
      <w:r>
        <w:t xml:space="preserve">-furan acylation reaction. The ratio of </w:t>
      </w:r>
      <w:r w:rsidR="00F87A68">
        <w:t>acetic acid and furan are</w:t>
      </w:r>
      <w:r>
        <w:t xml:space="preserve"> maintained constant </w:t>
      </w:r>
      <w:r w:rsidR="00F87A68">
        <w:t xml:space="preserve">at 1:0.258 </w:t>
      </w:r>
      <w:r>
        <w:t xml:space="preserve">in both the cases. </w:t>
      </w:r>
      <w:r>
        <w:fldChar w:fldCharType="begin"/>
      </w:r>
      <w:r>
        <w:instrText xml:space="preserve"> REF _Ref482663439 \h </w:instrText>
      </w:r>
      <w:r w:rsidR="007D7BA1">
        <w:instrText xml:space="preserve"> \* MERGEFORMAT </w:instrText>
      </w:r>
      <w:r>
        <w:fldChar w:fldCharType="separate"/>
      </w:r>
      <w:r w:rsidR="00EC2F89">
        <w:t xml:space="preserve">Figure </w:t>
      </w:r>
      <w:r w:rsidR="00EC2F89">
        <w:rPr>
          <w:noProof/>
        </w:rPr>
        <w:t>26</w:t>
      </w:r>
      <w:r>
        <w:fldChar w:fldCharType="end"/>
      </w:r>
      <w:r>
        <w:t xml:space="preserve"> shows yields of acetyl furan formed during the reaction as a function of time on stream</w:t>
      </w:r>
      <w:r w:rsidR="00F87A68">
        <w:t>. Apparent barrier for this reaction is estimated using data at 30 min time on stream to minimize the deactivation effects on the barrier. M</w:t>
      </w:r>
      <w:r w:rsidR="00616337">
        <w:t>ethyl</w:t>
      </w:r>
      <w:r w:rsidR="00F87A68">
        <w:t xml:space="preserve">-furan acylation at similar partial pressures had a barrier of 24.5 kJ/mol while the furan acylation reaction barrier increased to 51 kJ/mol shown in </w:t>
      </w:r>
      <w:r w:rsidR="00F87A68">
        <w:fldChar w:fldCharType="begin"/>
      </w:r>
      <w:r w:rsidR="00F87A68">
        <w:instrText xml:space="preserve"> REF _Ref482663713 \h </w:instrText>
      </w:r>
      <w:r w:rsidR="007D7BA1">
        <w:instrText xml:space="preserve"> \* MERGEFORMAT </w:instrText>
      </w:r>
      <w:r w:rsidR="00F87A68">
        <w:fldChar w:fldCharType="separate"/>
      </w:r>
      <w:r w:rsidR="00EC2F89">
        <w:t xml:space="preserve">Figure </w:t>
      </w:r>
      <w:r w:rsidR="00EC2F89">
        <w:rPr>
          <w:noProof/>
        </w:rPr>
        <w:lastRenderedPageBreak/>
        <w:t>27</w:t>
      </w:r>
      <w:r w:rsidR="00F87A68">
        <w:fldChar w:fldCharType="end"/>
      </w:r>
      <w:r w:rsidR="00F87A68">
        <w:t xml:space="preserve">. This increase in barrier and drop in the rate can be attributed to the presence of electron donating group in methyl furan. This functional group helps in stabilizing the intermediates thereby reducing the barrier by coupling step. This data does not conclusively state about the rate determining step for furan acylation reaction. But the increase in barrier suggest a shift in kinetically relevant step or an enhanced contribution of C-C coupling step in degree of rate control. </w:t>
      </w:r>
      <w:r w:rsidR="00AC2B1D" w:rsidRPr="00E525D8">
        <w:fldChar w:fldCharType="begin"/>
      </w:r>
      <w:r w:rsidR="00C04876">
        <w:instrText xml:space="preserve"> ADDIN EN.CITE &lt;EndNote&gt;&lt;Cite Hidden="1"&gt;&lt;Author&gt;Garcia&lt;/Author&gt;&lt;Year&gt;1996&lt;/Year&gt;&lt;RecNum&gt;51&lt;/RecNum&gt;&lt;record&gt;&lt;rec-number&gt;51&lt;/rec-number&gt;&lt;foreign-keys&gt;&lt;key app="EN" db-id="zfaa9a05zaape2eexs750txo0z50x0fapwpf" timestamp="1496434352"&gt;51&lt;/key&gt;&lt;/foreign-keys&gt;&lt;ref-type name="Journal Article"&gt;17&lt;/ref-type&gt;&lt;contributors&gt;&lt;authors&gt;&lt;author&gt;Garcia, L&lt;/author&gt;&lt;author&gt;Giannetto, G&lt;/author&gt;&lt;author&gt;Goldwasser, MR&lt;/author&gt;&lt;author&gt;Guisnet, M&lt;/author&gt;&lt;author&gt;Magnoux, P&lt;/author&gt;&lt;/authors&gt;&lt;/contributors&gt;&lt;titles&gt;&lt;title&gt;Phenol alkylation with methanol: effect of sodium content and ammonia selective poisoning of an HY zeolite&lt;/title&gt;&lt;secondary-title&gt;Catalysis letters&lt;/secondary-title&gt;&lt;/titles&gt;&lt;periodical&gt;&lt;full-title&gt;Catalysis letters&lt;/full-title&gt;&lt;/periodical&gt;&lt;pages&gt;121-123&lt;/pages&gt;&lt;volume&gt;37&lt;/volume&gt;&lt;number&gt;1-2&lt;/number&gt;&lt;dates&gt;&lt;year&gt;1996&lt;/year&gt;&lt;/dates&gt;&lt;isbn&gt;1011-372X&lt;/isbn&gt;&lt;urls&gt;&lt;/urls&gt;&lt;/record&gt;&lt;/Cite&gt;&lt;/EndNote&gt;</w:instrText>
      </w:r>
      <w:r w:rsidR="00AC2B1D" w:rsidRPr="00E525D8">
        <w:fldChar w:fldCharType="end"/>
      </w:r>
    </w:p>
    <w:p w14:paraId="1ABD67E4" w14:textId="77777777" w:rsidR="00AC2B1D" w:rsidRPr="003F2D7A" w:rsidRDefault="00AC2B1D" w:rsidP="009F5374">
      <w:pPr>
        <w:ind w:firstLine="720"/>
        <w:jc w:val="both"/>
      </w:pPr>
    </w:p>
    <w:p w14:paraId="2DD2C46F" w14:textId="77777777" w:rsidR="006305BD" w:rsidRDefault="00DE3311" w:rsidP="00FB5D3C">
      <w:bookmarkStart w:id="107" w:name="_Toc482652620"/>
      <w:bookmarkStart w:id="108" w:name="_Toc482664627"/>
      <w:r>
        <w:rPr>
          <w:noProof/>
          <w:lang w:bidi="ar-SA"/>
        </w:rPr>
        <w:drawing>
          <wp:inline distT="0" distB="0" distL="0" distR="0" wp14:anchorId="1CAA5D4A" wp14:editId="59D11B1A">
            <wp:extent cx="4619625" cy="330929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27102" cy="3314649"/>
                    </a:xfrm>
                    <a:prstGeom prst="rect">
                      <a:avLst/>
                    </a:prstGeom>
                    <a:noFill/>
                  </pic:spPr>
                </pic:pic>
              </a:graphicData>
            </a:graphic>
          </wp:inline>
        </w:drawing>
      </w:r>
      <w:bookmarkEnd w:id="107"/>
      <w:bookmarkEnd w:id="108"/>
    </w:p>
    <w:p w14:paraId="209FF60E" w14:textId="0A28CAFC" w:rsidR="004515A5" w:rsidRDefault="006305BD" w:rsidP="006305BD">
      <w:pPr>
        <w:pStyle w:val="Caption"/>
      </w:pPr>
      <w:bookmarkStart w:id="109" w:name="_Ref482663439"/>
      <w:bookmarkStart w:id="110" w:name="_Toc485205397"/>
      <w:r>
        <w:t xml:space="preserve">Figure </w:t>
      </w:r>
      <w:fldSimple w:instr=" SEQ Figure \* ARABIC ">
        <w:r w:rsidR="00EC2F89">
          <w:rPr>
            <w:noProof/>
          </w:rPr>
          <w:t>26</w:t>
        </w:r>
      </w:fldSimple>
      <w:bookmarkEnd w:id="109"/>
      <w:r>
        <w:t xml:space="preserve"> :- Yields of acetyl furan product as a function of time at different temperatures.</w:t>
      </w:r>
      <w:bookmarkEnd w:id="110"/>
    </w:p>
    <w:p w14:paraId="433CC2D0" w14:textId="77777777" w:rsidR="00F87A68" w:rsidRDefault="00DE3311" w:rsidP="00F87A68">
      <w:pPr>
        <w:keepNext/>
      </w:pPr>
      <w:r>
        <w:rPr>
          <w:noProof/>
          <w:lang w:bidi="ar-SA"/>
        </w:rPr>
        <w:lastRenderedPageBreak/>
        <w:drawing>
          <wp:inline distT="0" distB="0" distL="0" distR="0" wp14:anchorId="47C01851" wp14:editId="4568C115">
            <wp:extent cx="3800902" cy="288285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16725" cy="2894852"/>
                    </a:xfrm>
                    <a:prstGeom prst="rect">
                      <a:avLst/>
                    </a:prstGeom>
                    <a:noFill/>
                  </pic:spPr>
                </pic:pic>
              </a:graphicData>
            </a:graphic>
          </wp:inline>
        </w:drawing>
      </w:r>
    </w:p>
    <w:p w14:paraId="19F91F99" w14:textId="477BAFD0" w:rsidR="00DE3311" w:rsidRDefault="00F87A68" w:rsidP="00F87A68">
      <w:pPr>
        <w:pStyle w:val="Caption"/>
      </w:pPr>
      <w:bookmarkStart w:id="111" w:name="_Ref482663713"/>
      <w:bookmarkStart w:id="112" w:name="_Toc485205398"/>
      <w:r>
        <w:t xml:space="preserve">Figure </w:t>
      </w:r>
      <w:fldSimple w:instr=" SEQ Figure \* ARABIC ">
        <w:r w:rsidR="00EC2F89">
          <w:rPr>
            <w:noProof/>
          </w:rPr>
          <w:t>27</w:t>
        </w:r>
      </w:fldSimple>
      <w:bookmarkEnd w:id="111"/>
      <w:r>
        <w:t xml:space="preserve"> :- Arrhenius plot for furan acylation with acetic acid over HZSM-5</w:t>
      </w:r>
      <w:bookmarkEnd w:id="112"/>
    </w:p>
    <w:p w14:paraId="273040F0" w14:textId="77777777" w:rsidR="003A3A0D" w:rsidRDefault="003A3A0D" w:rsidP="00DE3311"/>
    <w:p w14:paraId="7DF7E197" w14:textId="77777777" w:rsidR="003A3A0D" w:rsidRDefault="003A3A0D" w:rsidP="00DE3311"/>
    <w:p w14:paraId="6ED4D130" w14:textId="355FC5F5" w:rsidR="00EC44F9" w:rsidRDefault="00EC44F9" w:rsidP="00EC44F9">
      <w:pPr>
        <w:pStyle w:val="Heading2"/>
      </w:pPr>
      <w:bookmarkStart w:id="113" w:name="_Toc485205300"/>
      <w:r>
        <w:t>Conclusion</w:t>
      </w:r>
      <w:bookmarkEnd w:id="113"/>
    </w:p>
    <w:p w14:paraId="2FC0D74B" w14:textId="77777777" w:rsidR="00FA3FDA" w:rsidRDefault="00FA3FDA" w:rsidP="00FA3FDA">
      <w:r>
        <w:rPr>
          <w:noProof/>
          <w:lang w:bidi="ar-SA"/>
        </w:rPr>
        <w:drawing>
          <wp:inline distT="0" distB="0" distL="0" distR="0" wp14:anchorId="4D301E39" wp14:editId="3D29FD15">
            <wp:extent cx="4032914" cy="3361771"/>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49023" cy="3375199"/>
                    </a:xfrm>
                    <a:prstGeom prst="rect">
                      <a:avLst/>
                    </a:prstGeom>
                    <a:noFill/>
                  </pic:spPr>
                </pic:pic>
              </a:graphicData>
            </a:graphic>
          </wp:inline>
        </w:drawing>
      </w:r>
    </w:p>
    <w:p w14:paraId="1410378F" w14:textId="79E08149" w:rsidR="00FA3FDA" w:rsidRDefault="00FA3FDA" w:rsidP="00FA3FDA">
      <w:pPr>
        <w:pStyle w:val="Caption"/>
      </w:pPr>
      <w:bookmarkStart w:id="114" w:name="_Ref482664372"/>
      <w:bookmarkStart w:id="115" w:name="_Toc485205399"/>
      <w:r>
        <w:t xml:space="preserve">Figure </w:t>
      </w:r>
      <w:fldSimple w:instr=" SEQ Figure \* ARABIC ">
        <w:r w:rsidR="00EC2F89">
          <w:rPr>
            <w:noProof/>
          </w:rPr>
          <w:t>28</w:t>
        </w:r>
      </w:fldSimple>
      <w:bookmarkEnd w:id="114"/>
      <w:r>
        <w:t xml:space="preserve"> :- Comparing the rates of acylation of m-cresol, m-furan, furan and toluene with acetic acid as acylating agent over HZSM-5</w:t>
      </w:r>
      <w:bookmarkEnd w:id="115"/>
    </w:p>
    <w:p w14:paraId="29C700AD" w14:textId="7A339B02" w:rsidR="00EC44F9" w:rsidRDefault="00EC44F9" w:rsidP="00F933E5">
      <w:pPr>
        <w:ind w:firstLine="720"/>
        <w:jc w:val="both"/>
        <w:rPr>
          <w:lang w:bidi="ar-SA"/>
        </w:rPr>
      </w:pPr>
      <w:r>
        <w:rPr>
          <w:rFonts w:ascii="TimesNewRomanPS-BoldMT" w:hAnsi="TimesNewRomanPS-BoldMT" w:cs="TimesNewRomanPS-BoldMT"/>
          <w:b/>
          <w:bCs/>
          <w:lang w:bidi="ar-SA"/>
        </w:rPr>
        <w:lastRenderedPageBreak/>
        <w:fldChar w:fldCharType="begin"/>
      </w:r>
      <w:r>
        <w:rPr>
          <w:rFonts w:ascii="TimesNewRomanPS-BoldMT" w:hAnsi="TimesNewRomanPS-BoldMT" w:cs="TimesNewRomanPS-BoldMT"/>
          <w:b/>
          <w:bCs/>
          <w:lang w:bidi="ar-SA"/>
        </w:rPr>
        <w:instrText xml:space="preserve"> REF _Ref482664372 \h  \* MERGEFORMAT </w:instrText>
      </w:r>
      <w:r>
        <w:rPr>
          <w:rFonts w:ascii="TimesNewRomanPS-BoldMT" w:hAnsi="TimesNewRomanPS-BoldMT" w:cs="TimesNewRomanPS-BoldMT"/>
          <w:b/>
          <w:bCs/>
          <w:lang w:bidi="ar-SA"/>
        </w:rPr>
      </w:r>
      <w:r>
        <w:rPr>
          <w:rFonts w:ascii="TimesNewRomanPS-BoldMT" w:hAnsi="TimesNewRomanPS-BoldMT" w:cs="TimesNewRomanPS-BoldMT"/>
          <w:b/>
          <w:bCs/>
          <w:lang w:bidi="ar-SA"/>
        </w:rPr>
        <w:fldChar w:fldCharType="separate"/>
      </w:r>
      <w:r w:rsidR="00EC2F89">
        <w:t xml:space="preserve">Figure </w:t>
      </w:r>
      <w:r w:rsidR="00EC2F89">
        <w:rPr>
          <w:noProof/>
        </w:rPr>
        <w:t>28</w:t>
      </w:r>
      <w:r>
        <w:rPr>
          <w:rFonts w:ascii="TimesNewRomanPS-BoldMT" w:hAnsi="TimesNewRomanPS-BoldMT" w:cs="TimesNewRomanPS-BoldMT"/>
          <w:b/>
          <w:bCs/>
          <w:lang w:bidi="ar-SA"/>
        </w:rPr>
        <w:fldChar w:fldCharType="end"/>
      </w:r>
      <w:r>
        <w:rPr>
          <w:rFonts w:ascii="TimesNewRomanPS-BoldMT" w:hAnsi="TimesNewRomanPS-BoldMT" w:cs="TimesNewRomanPS-BoldMT"/>
          <w:b/>
          <w:bCs/>
          <w:lang w:bidi="ar-SA"/>
        </w:rPr>
        <w:t xml:space="preserve"> </w:t>
      </w:r>
      <w:r>
        <w:rPr>
          <w:lang w:bidi="ar-SA"/>
        </w:rPr>
        <w:t xml:space="preserve">shows the wide range of rates that result over the same catalyst under identical conditions when feeding a furanic, phenolic or aromatic compound. As the rate decreases and the barrier increases (the apparent barrier for toluene acylation is </w:t>
      </w:r>
      <w:r w:rsidR="00616337">
        <w:rPr>
          <w:lang w:bidi="ar-SA"/>
        </w:rPr>
        <w:t>greater</w:t>
      </w:r>
      <w:r>
        <w:rPr>
          <w:lang w:bidi="ar-SA"/>
        </w:rPr>
        <w:t xml:space="preserve"> than that for ketonization), the rate limiting </w:t>
      </w:r>
      <w:r w:rsidR="00616337">
        <w:rPr>
          <w:lang w:bidi="ar-SA"/>
        </w:rPr>
        <w:t xml:space="preserve">step </w:t>
      </w:r>
      <w:r>
        <w:rPr>
          <w:lang w:bidi="ar-SA"/>
        </w:rPr>
        <w:t>shifts. In other words, selectivity for various acylation reacti</w:t>
      </w:r>
      <w:r w:rsidR="00616337">
        <w:rPr>
          <w:lang w:bidi="ar-SA"/>
        </w:rPr>
        <w:t>ons can be tuned by manipulating</w:t>
      </w:r>
      <w:r>
        <w:rPr>
          <w:lang w:bidi="ar-SA"/>
        </w:rPr>
        <w:t xml:space="preserve"> the population of surface acyl species and the local environment. The rates and barriers can be correlated to the electron density of the substrate and its ability to stabilize the charge to ease C-C coupling step in the reaction.</w:t>
      </w:r>
    </w:p>
    <w:p w14:paraId="240B065A" w14:textId="697CA944" w:rsidR="00EF4782" w:rsidRDefault="00EF4782" w:rsidP="00F933E5">
      <w:pPr>
        <w:ind w:firstLine="720"/>
        <w:jc w:val="both"/>
        <w:rPr>
          <w:lang w:bidi="ar-SA"/>
        </w:rPr>
      </w:pPr>
    </w:p>
    <w:p w14:paraId="6E768AD0" w14:textId="54227510" w:rsidR="00EF4782" w:rsidRDefault="00EF4782" w:rsidP="00F933E5">
      <w:pPr>
        <w:ind w:firstLine="720"/>
        <w:jc w:val="both"/>
        <w:rPr>
          <w:lang w:bidi="ar-SA"/>
        </w:rPr>
      </w:pPr>
    </w:p>
    <w:p w14:paraId="48F1D448" w14:textId="0DDA2733" w:rsidR="00EF4782" w:rsidRDefault="00EF4782" w:rsidP="00F933E5">
      <w:pPr>
        <w:ind w:firstLine="720"/>
        <w:jc w:val="both"/>
        <w:rPr>
          <w:lang w:bidi="ar-SA"/>
        </w:rPr>
      </w:pPr>
    </w:p>
    <w:p w14:paraId="051E8B06" w14:textId="10C31478" w:rsidR="00EF4782" w:rsidRDefault="00EF4782" w:rsidP="00F933E5">
      <w:pPr>
        <w:ind w:firstLine="720"/>
        <w:jc w:val="both"/>
        <w:rPr>
          <w:lang w:bidi="ar-SA"/>
        </w:rPr>
      </w:pPr>
    </w:p>
    <w:p w14:paraId="26F4EF40" w14:textId="6579B88C" w:rsidR="00EF4782" w:rsidRDefault="00EF4782" w:rsidP="00F933E5">
      <w:pPr>
        <w:ind w:firstLine="720"/>
        <w:jc w:val="both"/>
        <w:rPr>
          <w:lang w:bidi="ar-SA"/>
        </w:rPr>
      </w:pPr>
    </w:p>
    <w:p w14:paraId="09A9AD4D" w14:textId="1FB7970D" w:rsidR="00EF4782" w:rsidRDefault="00EF4782" w:rsidP="00F933E5">
      <w:pPr>
        <w:ind w:firstLine="720"/>
        <w:jc w:val="both"/>
        <w:rPr>
          <w:lang w:bidi="ar-SA"/>
        </w:rPr>
      </w:pPr>
    </w:p>
    <w:p w14:paraId="612A8312" w14:textId="38468F39" w:rsidR="00EF4782" w:rsidRDefault="00EF4782" w:rsidP="00F933E5">
      <w:pPr>
        <w:ind w:firstLine="720"/>
        <w:jc w:val="both"/>
        <w:rPr>
          <w:lang w:bidi="ar-SA"/>
        </w:rPr>
      </w:pPr>
    </w:p>
    <w:p w14:paraId="05F1590C" w14:textId="02A4FC2B" w:rsidR="00EF4782" w:rsidRDefault="00EF4782" w:rsidP="00F933E5">
      <w:pPr>
        <w:ind w:firstLine="720"/>
        <w:jc w:val="both"/>
        <w:rPr>
          <w:lang w:bidi="ar-SA"/>
        </w:rPr>
      </w:pPr>
    </w:p>
    <w:p w14:paraId="0E6AB286" w14:textId="580A41C1" w:rsidR="00EF4782" w:rsidRDefault="00EF4782" w:rsidP="00F933E5">
      <w:pPr>
        <w:ind w:firstLine="720"/>
        <w:jc w:val="both"/>
        <w:rPr>
          <w:lang w:bidi="ar-SA"/>
        </w:rPr>
      </w:pPr>
    </w:p>
    <w:p w14:paraId="1C897AEF" w14:textId="4D04FE07" w:rsidR="00EF4782" w:rsidRDefault="00EF4782" w:rsidP="00F933E5">
      <w:pPr>
        <w:ind w:firstLine="720"/>
        <w:jc w:val="both"/>
        <w:rPr>
          <w:lang w:bidi="ar-SA"/>
        </w:rPr>
      </w:pPr>
    </w:p>
    <w:p w14:paraId="539240FD" w14:textId="2F7C5DFB" w:rsidR="00EF4782" w:rsidRDefault="00EF4782" w:rsidP="00F933E5">
      <w:pPr>
        <w:ind w:firstLine="720"/>
        <w:jc w:val="both"/>
        <w:rPr>
          <w:lang w:bidi="ar-SA"/>
        </w:rPr>
      </w:pPr>
    </w:p>
    <w:p w14:paraId="512E2293" w14:textId="32C29FAF" w:rsidR="00EF4782" w:rsidRDefault="00EF4782" w:rsidP="00F933E5">
      <w:pPr>
        <w:ind w:firstLine="720"/>
        <w:jc w:val="both"/>
        <w:rPr>
          <w:lang w:bidi="ar-SA"/>
        </w:rPr>
      </w:pPr>
    </w:p>
    <w:p w14:paraId="6F74D224" w14:textId="63BEBC48" w:rsidR="00EF4782" w:rsidRDefault="00EF4782" w:rsidP="00F933E5">
      <w:pPr>
        <w:ind w:firstLine="720"/>
        <w:jc w:val="both"/>
        <w:rPr>
          <w:lang w:bidi="ar-SA"/>
        </w:rPr>
      </w:pPr>
    </w:p>
    <w:p w14:paraId="274A0594" w14:textId="77777777" w:rsidR="00EF4782" w:rsidRDefault="00EF4782" w:rsidP="00F933E5">
      <w:pPr>
        <w:ind w:firstLine="720"/>
        <w:jc w:val="both"/>
        <w:rPr>
          <w:lang w:bidi="ar-SA"/>
        </w:rPr>
      </w:pPr>
    </w:p>
    <w:p w14:paraId="11FA12A5" w14:textId="77777777" w:rsidR="00813B90" w:rsidRDefault="00813B90" w:rsidP="00F933E5">
      <w:pPr>
        <w:ind w:firstLine="720"/>
        <w:jc w:val="both"/>
        <w:rPr>
          <w:lang w:bidi="ar-SA"/>
        </w:rPr>
      </w:pPr>
    </w:p>
    <w:p w14:paraId="5F632525" w14:textId="35D4B6F2" w:rsidR="00B762D9" w:rsidRDefault="00B762D9" w:rsidP="00CF13D0">
      <w:pPr>
        <w:pStyle w:val="Heading1"/>
      </w:pPr>
      <w:bookmarkStart w:id="116" w:name="_Toc485205301"/>
      <w:r>
        <w:lastRenderedPageBreak/>
        <w:t>Chapter 6: Effect of water on cracking reaction</w:t>
      </w:r>
      <w:bookmarkEnd w:id="116"/>
    </w:p>
    <w:p w14:paraId="1BA56F32" w14:textId="77777777" w:rsidR="00F933E5" w:rsidRPr="00DD4361" w:rsidRDefault="00F933E5" w:rsidP="00F933E5">
      <w:pPr>
        <w:jc w:val="both"/>
      </w:pPr>
      <w:r>
        <w:t>All the data presented in this chapter is obtained at University of Oklahoma. The DFT calculations as a part of this work were performed by Dr. Bin Wang.</w:t>
      </w:r>
    </w:p>
    <w:p w14:paraId="5E5E535A" w14:textId="09FEFBAE" w:rsidR="00B620B9" w:rsidRDefault="00194C21" w:rsidP="00194C21">
      <w:pPr>
        <w:pStyle w:val="Heading2"/>
      </w:pPr>
      <w:bookmarkStart w:id="117" w:name="_Toc485205302"/>
      <w:r>
        <w:t>Introduction</w:t>
      </w:r>
      <w:bookmarkEnd w:id="117"/>
    </w:p>
    <w:p w14:paraId="160A019A" w14:textId="1DC086EF" w:rsidR="00194C21" w:rsidRPr="000327DA" w:rsidRDefault="00194C21" w:rsidP="00F933E5">
      <w:pPr>
        <w:ind w:firstLine="720"/>
        <w:jc w:val="both"/>
      </w:pPr>
      <w:r w:rsidRPr="000327DA">
        <w:t>Solid-acid catalysts are valuable in many existing industrial hydrocarbon conversion processes, the majority of which occur in the gas-phase, but are also promising for new applications in biomass utilization and environmental remediation</w:t>
      </w:r>
      <w:r w:rsidR="00C04876">
        <w:fldChar w:fldCharType="begin">
          <w:fldData xml:space="preserve">PEVuZE5vdGU+PENpdGU+PEF1dGhvcj5Db3JtYTwvQXV0aG9yPjxZZWFyPjE5OTU8L1llYXI+PFJl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</w:fldData>
        </w:fldChar>
      </w:r>
      <w:r w:rsidR="00C04876">
        <w:instrText xml:space="preserve"> ADDIN EN.CITE </w:instrText>
      </w:r>
      <w:r w:rsidR="00C04876">
        <w:fldChar w:fldCharType="begin">
          <w:fldData xml:space="preserve">PEVuZE5vdGU+PENpdGU+PEF1dGhvcj5Db3JtYTwvQXV0aG9yPjxZZWFyPjE5OTU8L1llYXI+PFJl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</w:fldData>
        </w:fldChar>
      </w:r>
      <w:r w:rsidR="00C04876">
        <w:instrText xml:space="preserve"> ADDIN EN.CITE.DATA </w:instrText>
      </w:r>
      <w:r w:rsidR="00C04876">
        <w:fldChar w:fldCharType="end"/>
      </w:r>
      <w:r w:rsidR="00C04876">
        <w:fldChar w:fldCharType="separate"/>
      </w:r>
      <w:r w:rsidR="00C04876">
        <w:rPr>
          <w:noProof/>
        </w:rPr>
        <w:t>[42, 97, 98]</w:t>
      </w:r>
      <w:r w:rsidR="00C04876">
        <w:fldChar w:fldCharType="end"/>
      </w:r>
      <w:r w:rsidRPr="000327DA">
        <w:t>. Microporous zeolites with pore diameters in the sub-nanometer range are the most commonly employed solid-acid catalysts, although variations in hydrocarbon distributions from currently available petroleum sources have generated interest in mesoporous aluminosilicates possessing Brønsted acid sites</w:t>
      </w:r>
      <w:r w:rsidR="004B4F3F">
        <w:fldChar w:fldCharType="begin">
          <w:fldData xml:space="preserve">PEVuZE5vdGU+PENpdGU+PEF1dGhvcj5XYW5nPC9BdXRob3I+PFllYXI+MjAwNjwvWWVhcj48UmVj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L2FsdC1wZXJpb2RpY2FsPjxwYWdlcz44NDItODQ1PC9wYWdlcz48dm9sdW1lPjQ0Mzwvdm9sdW1l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=
</w:fldData>
        </w:fldChar>
      </w:r>
      <w:r w:rsidR="004B4F3F">
        <w:instrText xml:space="preserve"> ADDIN EN.CITE </w:instrText>
      </w:r>
      <w:r w:rsidR="004B4F3F">
        <w:fldChar w:fldCharType="begin">
          <w:fldData xml:space="preserve">PEVuZE5vdGU+PENpdGU+PEF1dGhvcj5XYW5nPC9BdXRob3I+PFllYXI+MjAwNjwvWWVhcj48UmVj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L2FsdC1wZXJpb2RpY2FsPjxwYWdlcz44NDItODQ1PC9wYWdlcz48dm9sdW1lPjQ0Mzwvdm9sdW1l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=
</w:fldData>
        </w:fldChar>
      </w:r>
      <w:r w:rsidR="004B4F3F">
        <w:instrText xml:space="preserve"> ADDIN EN.CITE.DATA </w:instrText>
      </w:r>
      <w:r w:rsidR="004B4F3F">
        <w:fldChar w:fldCharType="end"/>
      </w:r>
      <w:r w:rsidR="004B4F3F">
        <w:fldChar w:fldCharType="separate"/>
      </w:r>
      <w:r w:rsidR="004B4F3F">
        <w:rPr>
          <w:noProof/>
        </w:rPr>
        <w:t>[99-101]</w:t>
      </w:r>
      <w:r w:rsidR="004B4F3F">
        <w:fldChar w:fldCharType="end"/>
      </w:r>
      <w:r w:rsidRPr="000327DA">
        <w:t>. In addition, new solid-acid catalyzed upgrading of renewable feedstocks in the liquid-phase demonstrates the diversity of zeolite structures</w:t>
      </w:r>
      <w:r w:rsidR="00544A5D">
        <w:fldChar w:fldCharType="begin">
          <w:fldData xml:space="preserve">PEVuZE5vdGU+PENpdGU+PEF1dGhvcj5Hb3VuZGVyPC9BdXRob3I+PFllYXI+MjAxMzwvWWVhcj48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</w:fldData>
        </w:fldChar>
      </w:r>
      <w:r w:rsidR="00544A5D">
        <w:instrText xml:space="preserve"> ADDIN EN.CITE </w:instrText>
      </w:r>
      <w:r w:rsidR="00544A5D">
        <w:fldChar w:fldCharType="begin">
          <w:fldData xml:space="preserve">PEVuZE5vdGU+PENpdGU+PEF1dGhvcj5Hb3VuZGVyPC9BdXRob3I+PFllYXI+MjAxMzwvWWVhcj48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</w:fldData>
        </w:fldChar>
      </w:r>
      <w:r w:rsidR="00544A5D">
        <w:instrText xml:space="preserve"> ADDIN EN.CITE.DATA </w:instrText>
      </w:r>
      <w:r w:rsidR="00544A5D">
        <w:fldChar w:fldCharType="end"/>
      </w:r>
      <w:r w:rsidR="00544A5D">
        <w:fldChar w:fldCharType="separate"/>
      </w:r>
      <w:r w:rsidR="00544A5D">
        <w:rPr>
          <w:noProof/>
        </w:rPr>
        <w:t>[102, 103]</w:t>
      </w:r>
      <w:r w:rsidR="00544A5D">
        <w:fldChar w:fldCharType="end"/>
      </w:r>
      <w:r w:rsidRPr="000327DA">
        <w:t xml:space="preserve">. </w:t>
      </w:r>
    </w:p>
    <w:p w14:paraId="18EC3E0D" w14:textId="18269294" w:rsidR="00194C21" w:rsidRPr="000327DA" w:rsidRDefault="00194C21" w:rsidP="00F933E5">
      <w:pPr>
        <w:ind w:firstLine="720"/>
        <w:jc w:val="both"/>
      </w:pPr>
      <w:r w:rsidRPr="000327DA">
        <w:t>Water can be incorporated in the reaction system in the feed or evolved as a side product inside the solid acid catalyst during reaction. For example, in biomass conversion processes, water is a major component of the feedstock</w:t>
      </w:r>
      <w:r w:rsidR="0030291F">
        <w:fldChar w:fldCharType="begin">
          <w:fldData xml:space="preserve">PEVuZE5vdGU+PENpdGU+PEF1dGhvcj5EYXZpZXM8L0F1dGhvcj48WWVhcj4yMDE2PC9ZZWFyPjxS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</w:fldData>
        </w:fldChar>
      </w:r>
      <w:r w:rsidR="0030291F">
        <w:instrText xml:space="preserve"> ADDIN EN.CITE </w:instrText>
      </w:r>
      <w:r w:rsidR="0030291F">
        <w:fldChar w:fldCharType="begin">
          <w:fldData xml:space="preserve">PEVuZE5vdGU+PENpdGU+PEF1dGhvcj5EYXZpZXM8L0F1dGhvcj48WWVhcj4yMDE2PC9ZZWFyPjxS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</w:fldData>
        </w:fldChar>
      </w:r>
      <w:r w:rsidR="0030291F">
        <w:instrText xml:space="preserve"> ADDIN EN.CITE.DATA </w:instrText>
      </w:r>
      <w:r w:rsidR="0030291F">
        <w:fldChar w:fldCharType="end"/>
      </w:r>
      <w:r w:rsidR="0030291F">
        <w:fldChar w:fldCharType="separate"/>
      </w:r>
      <w:r w:rsidR="0030291F">
        <w:rPr>
          <w:noProof/>
        </w:rPr>
        <w:t>[104, 105]</w:t>
      </w:r>
      <w:r w:rsidR="0030291F">
        <w:fldChar w:fldCharType="end"/>
      </w:r>
      <w:r w:rsidRPr="000327DA">
        <w:t xml:space="preserve"> and in reactions involving oxygenates (alcohols, aldehydes, acids) water may be produced stoichiometrically. Such reactions include methanol-to-hydrocarbon, aldol condensation, ketonization, and alkylation catalyzed by</w:t>
      </w:r>
      <w:r w:rsidR="0030291F">
        <w:t xml:space="preserve"> zeolites and other solid acids.</w:t>
      </w:r>
      <w:r w:rsidRPr="000327DA">
        <w:t xml:space="preserve"> Multiple reports discuss the difficulty in completely removing water from acidic zeolites</w:t>
      </w:r>
      <w:r w:rsidR="00544A5D">
        <w:fldChar w:fldCharType="begin">
          <w:fldData xml:space="preserve">PEVuZE5vdGU+PENpdGU+PEF1dGhvcj5IdW88L0F1dGhvcj48WWVhcj4yMDA5PC9ZZWFyPjxSZWNO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</w:fldData>
        </w:fldChar>
      </w:r>
      <w:r w:rsidR="0030291F">
        <w:instrText xml:space="preserve"> ADDIN EN.CITE </w:instrText>
      </w:r>
      <w:r w:rsidR="0030291F">
        <w:fldChar w:fldCharType="begin">
          <w:fldData xml:space="preserve">PEVuZE5vdGU+PENpdGU+PEF1dGhvcj5IdW88L0F1dGhvcj48WWVhcj4yMDA5PC9ZZWFyPjxSZWNO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</w:fldData>
        </w:fldChar>
      </w:r>
      <w:r w:rsidR="0030291F">
        <w:instrText xml:space="preserve"> ADDIN EN.CITE.DATA </w:instrText>
      </w:r>
      <w:r w:rsidR="0030291F">
        <w:fldChar w:fldCharType="end"/>
      </w:r>
      <w:r w:rsidR="00544A5D">
        <w:fldChar w:fldCharType="separate"/>
      </w:r>
      <w:r w:rsidR="0030291F">
        <w:rPr>
          <w:noProof/>
        </w:rPr>
        <w:t>[106, 107]</w:t>
      </w:r>
      <w:r w:rsidR="00544A5D">
        <w:fldChar w:fldCharType="end"/>
      </w:r>
      <w:r w:rsidRPr="000327DA">
        <w:t>.</w:t>
      </w:r>
      <w:r w:rsidR="006928B4" w:rsidRPr="000327DA">
        <w:t xml:space="preserve"> </w:t>
      </w:r>
      <w:r w:rsidRPr="000327DA">
        <w:t xml:space="preserve">Due to the high internal surface area of microporous zeolites and their mesoporous analogues, and the hydrophilicity of Brønsted acid sites, water is </w:t>
      </w:r>
      <w:r w:rsidRPr="000327DA">
        <w:lastRenderedPageBreak/>
        <w:t xml:space="preserve">likely present at some level in many existing reactions, including gas phase chemistry at elevated temperatures. </w:t>
      </w:r>
    </w:p>
    <w:p w14:paraId="3A1528AD" w14:textId="35915B42" w:rsidR="00194C21" w:rsidRPr="000327DA" w:rsidRDefault="00194C21" w:rsidP="00F933E5">
      <w:pPr>
        <w:ind w:firstLine="720"/>
        <w:jc w:val="both"/>
      </w:pPr>
      <w:r w:rsidRPr="000327DA">
        <w:t>Water is generally considered deleterious in solid-acid chemistry.  First, water is a competitive base that strongly adsorbs at the acid site, thereby inhibiting proton availability for hydrocarbon reagents</w:t>
      </w:r>
      <w:r w:rsidR="00544A5D">
        <w:fldChar w:fldCharType="begin">
          <w:fldData xml:space="preserve">PEVuZE5vdGU+PENpdGU+PEF1dGhvcj5aaGFvPC9BdXRob3I+PFllYXI+MTk5NjwvWWVhcj48UmVj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</w:fldData>
        </w:fldChar>
      </w:r>
      <w:r w:rsidR="0030291F">
        <w:instrText xml:space="preserve"> ADDIN EN.CITE </w:instrText>
      </w:r>
      <w:r w:rsidR="0030291F">
        <w:fldChar w:fldCharType="begin">
          <w:fldData xml:space="preserve">PEVuZE5vdGU+PENpdGU+PEF1dGhvcj5aaGFvPC9BdXRob3I+PFllYXI+MTk5NjwvWWVhcj48UmVj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</w:fldData>
        </w:fldChar>
      </w:r>
      <w:r w:rsidR="0030291F">
        <w:instrText xml:space="preserve"> ADDIN EN.CITE.DATA </w:instrText>
      </w:r>
      <w:r w:rsidR="0030291F">
        <w:fldChar w:fldCharType="end"/>
      </w:r>
      <w:r w:rsidR="00544A5D">
        <w:fldChar w:fldCharType="separate"/>
      </w:r>
      <w:r w:rsidR="0030291F">
        <w:rPr>
          <w:noProof/>
        </w:rPr>
        <w:t>[108-110]</w:t>
      </w:r>
      <w:r w:rsidR="00544A5D">
        <w:fldChar w:fldCharType="end"/>
      </w:r>
      <w:r w:rsidRPr="000327DA">
        <w:t>; Second, at high-temperatures, the presence of water may lead to lattice dealumination and loss of acidity</w:t>
      </w:r>
      <w:r w:rsidR="00544A5D">
        <w:fldChar w:fldCharType="begin"/>
      </w:r>
      <w:r w:rsidR="0030291F">
        <w:instrText xml:space="preserve"> ADDIN EN.CITE &lt;EndNote&gt;&lt;Cite&gt;&lt;Author&gt;White&lt;/Author&gt;&lt;Year&gt;2011&lt;/Year&gt;&lt;RecNum&gt;374&lt;/RecNum&gt;&lt;DisplayText&gt;[111]&lt;/DisplayText&gt;&lt;record&gt;&lt;rec-number&gt;374&lt;/rec-number&gt;&lt;foreign-keys&gt;&lt;key app="EN" db-id="zfaa9a05zaape2eexs750txo0z50x0fapwpf" timestamp="1496436044"&gt;374&lt;/key&gt;&lt;/foreign-keys&gt;&lt;ref-type name="Journal Article"&gt;17&lt;/ref-type&gt;&lt;contributors&gt;&lt;authors&gt;&lt;author&gt;White, J. L.&lt;/author&gt;&lt;/authors&gt;&lt;/contributors&gt;&lt;auth-address&gt;Oklahoma State Univ, Dept Chem, Stillwater, OK 74078 USA&lt;/auth-address&gt;&lt;titles&gt;&lt;title&gt;Methanol-to-hydrocarbon chemistry: The carbon pool (r)evolution&lt;/title&gt;&lt;secondary-title&gt;Catalysis Science &amp;amp; Technology&lt;/secondary-title&gt;&lt;alt-title&gt;Catal Sci Technol&lt;/alt-title&gt;&lt;/titles&gt;&lt;periodical&gt;&lt;full-title&gt;Catalysis Science &amp;amp; Technology&lt;/full-title&gt;&lt;/periodical&gt;&lt;pages&gt;1630-1635&lt;/pages&gt;&lt;volume&gt;1&lt;/volume&gt;&lt;number&gt;9&lt;/number&gt;&lt;keywords&gt;&lt;keyword&gt;acidic zeolite catalysts&lt;/keyword&gt;&lt;keyword&gt;reaction-mechanism&lt;/keyword&gt;&lt;keyword&gt;olefin catalysis&lt;/keyword&gt;&lt;keyword&gt;aromatic-hydrocarbons&lt;/keyword&gt;&lt;keyword&gt;dimethyl ether&lt;/keyword&gt;&lt;keyword&gt;co-reaction&lt;/keyword&gt;&lt;keyword&gt;conversion&lt;/keyword&gt;&lt;keyword&gt;hsapo-34&lt;/keyword&gt;&lt;keyword&gt;sapo-34&lt;/keyword&gt;&lt;keyword&gt;spectroscopy&lt;/keyword&gt;&lt;/keywords&gt;&lt;dates&gt;&lt;year&gt;2011&lt;/year&gt;&lt;/dates&gt;&lt;isbn&gt;2044-4753&lt;/isbn&gt;&lt;accession-num&gt;WOS:000297073500011&lt;/accession-num&gt;&lt;urls&gt;&lt;related-urls&gt;&lt;url&gt;&amp;lt;Go to ISI&amp;gt;://WOS:000297073500011&lt;/url&gt;&lt;/related-urls&gt;&lt;/urls&gt;&lt;electronic-resource-num&gt;10.1039/c1cy00197c&lt;/electronic-resource-num&gt;&lt;language&gt;English&lt;/language&gt;&lt;/record&gt;&lt;/Cite&gt;&lt;/EndNote&gt;</w:instrText>
      </w:r>
      <w:r w:rsidR="00544A5D">
        <w:fldChar w:fldCharType="separate"/>
      </w:r>
      <w:r w:rsidR="0030291F">
        <w:rPr>
          <w:noProof/>
        </w:rPr>
        <w:t>[111]</w:t>
      </w:r>
      <w:r w:rsidR="00544A5D">
        <w:fldChar w:fldCharType="end"/>
      </w:r>
      <w:r w:rsidRPr="000327DA">
        <w:t>.</w:t>
      </w:r>
      <w:r w:rsidR="006928B4" w:rsidRPr="000327DA">
        <w:t xml:space="preserve"> </w:t>
      </w:r>
      <w:r w:rsidRPr="000327DA">
        <w:t>Finally, in the case of zeolites, the presence of condensed water causes severe losses in crystallinity and catalytic activity</w:t>
      </w:r>
      <w:r w:rsidR="00544A5D">
        <w:fldChar w:fldCharType="begin"/>
      </w:r>
      <w:r w:rsidR="0030291F">
        <w:instrText xml:space="preserve"> ADDIN EN.CITE &lt;EndNote&gt;&lt;Cite&gt;&lt;Author&gt;Zhang&lt;/Author&gt;&lt;Year&gt;2015&lt;/Year&gt;&lt;RecNum&gt;375&lt;/RecNum&gt;&lt;DisplayText&gt;[112]&lt;/DisplayText&gt;&lt;record&gt;&lt;rec-number&gt;375&lt;/rec-number&gt;&lt;foreign-keys&gt;&lt;key app="EN" db-id="zfaa9a05zaape2eexs750txo0z50x0fapwpf" timestamp="1496436087"&gt;375&lt;/key&gt;&lt;/foreign-keys&gt;&lt;ref-type name="Journal Article"&gt;17&lt;/ref-type&gt;&lt;contributors&gt;&lt;authors&gt;&lt;author&gt;Zhang, L.&lt;/author&gt;&lt;author&gt;Chen, K. Z.&lt;/author&gt;&lt;author&gt;Chen, B. H.&lt;/author&gt;&lt;author&gt;White, J. L.&lt;/author&gt;&lt;author&gt;Resasco, D. E.&lt;/author&gt;&lt;/authors&gt;&lt;/contributors&gt;&lt;auth-address&gt;Univ Oklahoma, Sch Chem Biol &amp;amp; Mat Engn, Norman, OK 73019 USA&amp;#xD;Oklahoma State Univ, Dept Chem, Stillwater, OK 74078 USA&amp;#xD;Univ Oklahoma, CIRE, Norman, OK 73019 USA&amp;#xD;Florida State Univ, Dept Chem &amp;amp; Biochem, Tallahassee, FL 32306 USA&lt;/auth-address&gt;&lt;titles&gt;&lt;title&gt;Factors that Determine Zeolite Stability in Hot Liquid Water&lt;/title&gt;&lt;secondary-title&gt;Journal of the American Chemical Society&lt;/secondary-title&gt;&lt;alt-title&gt;J Am Chem Soc&lt;/alt-title&gt;&lt;/titles&gt;&lt;periodical&gt;&lt;full-title&gt;Journal of the American Chemical Society&lt;/full-title&gt;&lt;/periodical&gt;&lt;pages&gt;11810-11819&lt;/pages&gt;&lt;volume&gt;137&lt;/volume&gt;&lt;number&gt;36&lt;/number&gt;&lt;keywords&gt;&lt;keyword&gt;resolution si-29 nmr&lt;/keyword&gt;&lt;keyword&gt;h-y zeolites&lt;/keyword&gt;&lt;keyword&gt;uv raman&lt;/keyword&gt;&lt;keyword&gt;silicon tetrachloride&lt;/keyword&gt;&lt;keyword&gt;hydrophobic zeolites&lt;/keyword&gt;&lt;keyword&gt;synthesis mechanism&lt;/keyword&gt;&lt;keyword&gt;dealumination&lt;/keyword&gt;&lt;keyword&gt;catalysis&lt;/keyword&gt;&lt;keyword&gt;ir&lt;/keyword&gt;&lt;keyword&gt;confinement&lt;/keyword&gt;&lt;/keywords&gt;&lt;dates&gt;&lt;year&gt;2015&lt;/year&gt;&lt;pub-dates&gt;&lt;date&gt;Sep 16&lt;/date&gt;&lt;/pub-dates&gt;&lt;/dates&gt;&lt;isbn&gt;0002-7863&lt;/isbn&gt;&lt;accession-num&gt;WOS:000361502800042&lt;/accession-num&gt;&lt;urls&gt;&lt;related-urls&gt;&lt;url&gt;&amp;lt;Go to ISI&amp;gt;://WOS:000361502800042&lt;/url&gt;&lt;/related-urls&gt;&lt;/urls&gt;&lt;electronic-resource-num&gt;10.1021/jacs.5b07398&lt;/electronic-resource-num&gt;&lt;language&gt;English&lt;/language&gt;&lt;/record&gt;&lt;/Cite&gt;&lt;/EndNote&gt;</w:instrText>
      </w:r>
      <w:r w:rsidR="00544A5D">
        <w:fldChar w:fldCharType="separate"/>
      </w:r>
      <w:r w:rsidR="0030291F">
        <w:rPr>
          <w:noProof/>
        </w:rPr>
        <w:t>[112]</w:t>
      </w:r>
      <w:r w:rsidR="00544A5D">
        <w:fldChar w:fldCharType="end"/>
      </w:r>
      <w:r w:rsidRPr="000327DA">
        <w:t>.</w:t>
      </w:r>
      <w:r w:rsidR="006928B4" w:rsidRPr="000327DA">
        <w:t xml:space="preserve"> </w:t>
      </w:r>
      <w:r w:rsidRPr="000327DA">
        <w:t>There are a few instances in which water has been found to exhibit a positive effect on selectivity by virtue of its ability to prevent secondary reactions by strongly adsorbing at Brønsted acid sites and competing with readsorption of products.  For example, selectivity enhancements for methanol-to-hydrocarbon conversions through water co-addition have been reported for many years, and even very recently the origin of this effect has been attributed to water’s co</w:t>
      </w:r>
      <w:r w:rsidR="0030291F">
        <w:t xml:space="preserve">mpetitive adsorption properties. </w:t>
      </w:r>
      <w:r w:rsidRPr="000327DA">
        <w:t xml:space="preserve">Interestingly, for an alcohol reagent like methanol, which generates water in the condensation step to dimethyl ether, addition of even more water leads to increased selectivity to primary products like small olefins.  Recent work on another alcohol system, propanol, indicated that propanol </w:t>
      </w:r>
      <w:r w:rsidR="00E357D7" w:rsidRPr="000327DA">
        <w:t>adsorbs</w:t>
      </w:r>
      <w:r w:rsidRPr="000327DA">
        <w:t xml:space="preserve"> more strongly than water, but water helped stabilize adsorbed intermediate, i.e. pre-transition, states relative to stabilization of the transition state itself such that reduced reaction rates were observed. </w:t>
      </w:r>
    </w:p>
    <w:p w14:paraId="58C65847" w14:textId="32782D8B" w:rsidR="00194C21" w:rsidRPr="000327DA" w:rsidRDefault="00194C21" w:rsidP="00F933E5">
      <w:pPr>
        <w:ind w:firstLine="720"/>
        <w:jc w:val="both"/>
      </w:pPr>
      <w:r w:rsidRPr="000327DA">
        <w:t xml:space="preserve">All of the cases cited above demonstrate that catalyst activity is generally reduced when additional water is introduced, which may be used to improve selectivity, not intrinsic activity.  More interesting, and only recently recognized, are cases in which </w:t>
      </w:r>
      <w:r w:rsidRPr="000327DA">
        <w:lastRenderedPageBreak/>
        <w:t>the catalytic activity is actually promoted by the presence of water</w:t>
      </w:r>
      <w:r w:rsidR="00544A5D">
        <w:fldChar w:fldCharType="begin"/>
      </w:r>
      <w:r w:rsidR="0030291F">
        <w:instrText xml:space="preserve"> ADDIN EN.CITE &lt;EndNote&gt;&lt;Cite&gt;&lt;Author&gt;Davies&lt;/Author&gt;&lt;Year&gt;2016&lt;/Year&gt;&lt;RecNum&gt;376&lt;/RecNum&gt;&lt;DisplayText&gt;[104]&lt;/DisplayText&gt;&lt;record&gt;&lt;rec-number&gt;376&lt;/rec-number&gt;&lt;foreign-keys&gt;&lt;key app="EN" db-id="zfaa9a05zaape2eexs750txo0z50x0fapwpf" timestamp="1496436157"&gt;376&lt;/key&gt;&lt;/foreign-keys&gt;&lt;ref-type name="Journal Article"&gt;17&lt;/ref-type&gt;&lt;contributors&gt;&lt;authors&gt;&lt;author&gt;Davies, P. R.&lt;/author&gt;&lt;/authors&gt;&lt;/contributors&gt;&lt;auth-address&gt;Cardiff Univ, Cardiff Catalysis Inst, Sch Chem, Cardiff CF10 3AT, S Glam, Wales&lt;/auth-address&gt;&lt;titles&gt;&lt;title&gt;On the Role of Water in Heterogeneous Catalysis: A Tribute to Professor M. Wyn Roberts&lt;/title&gt;&lt;secondary-title&gt;Topics in Catalysis&lt;/secondary-title&gt;&lt;alt-title&gt;Top Catal&lt;/alt-title&gt;&lt;/titles&gt;&lt;periodical&gt;&lt;full-title&gt;Topics in Catalysis&lt;/full-title&gt;&lt;abbr-1&gt;Top Catal&lt;/abbr-1&gt;&lt;/periodical&gt;&lt;alt-periodical&gt;&lt;full-title&gt;Topics in Catalysis&lt;/full-title&gt;&lt;abbr-1&gt;Top Catal&lt;/abbr-1&gt;&lt;/alt-periodical&gt;&lt;pages&gt;671-677&lt;/pages&gt;&lt;volume&gt;59&lt;/volume&gt;&lt;number&gt;8-9&lt;/number&gt;&lt;keywords&gt;&lt;keyword&gt;water&lt;/keyword&gt;&lt;keyword&gt;transient&lt;/keyword&gt;&lt;keyword&gt;hydroxide&lt;/keyword&gt;&lt;keyword&gt;catalysis&lt;/keyword&gt;&lt;keyword&gt;heterogeneous catalysis&lt;/keyword&gt;&lt;keyword&gt;gold&lt;/keyword&gt;&lt;keyword&gt;fischer-tropsch synthesis&lt;/keyword&gt;&lt;keyword&gt;density-functional theory&lt;/keyword&gt;&lt;keyword&gt;co oxidation&lt;/keyword&gt;&lt;keyword&gt;alcohol oxidation&lt;/keyword&gt;&lt;keyword&gt;metal-surfaces&lt;/keyword&gt;&lt;keyword&gt;fundamental-aspects&lt;/keyword&gt;&lt;keyword&gt;molecular-oxygen&lt;/keyword&gt;&lt;keyword&gt;carbon-monoxide&lt;/keyword&gt;&lt;keyword&gt;hydroxyl-groups&lt;/keyword&gt;&lt;keyword&gt;adsorbed water&lt;/keyword&gt;&lt;/keywords&gt;&lt;dates&gt;&lt;year&gt;2016&lt;/year&gt;&lt;pub-dates&gt;&lt;date&gt;May&lt;/date&gt;&lt;/pub-dates&gt;&lt;/dates&gt;&lt;isbn&gt;1022-5528&lt;/isbn&gt;&lt;accession-num&gt;WOS:000376274900006&lt;/accession-num&gt;&lt;urls&gt;&lt;related-urls&gt;&lt;url&gt;&amp;lt;Go to ISI&amp;gt;://WOS:000376274900006&lt;/url&gt;&lt;/related-urls&gt;&lt;/urls&gt;&lt;electronic-resource-num&gt;10.1007/s11244-016-0539-5&lt;/electronic-resource-num&gt;&lt;language&gt;English&lt;/language&gt;&lt;/record&gt;&lt;/Cite&gt;&lt;/EndNote&gt;</w:instrText>
      </w:r>
      <w:r w:rsidR="00544A5D">
        <w:fldChar w:fldCharType="separate"/>
      </w:r>
      <w:r w:rsidR="0030291F">
        <w:rPr>
          <w:noProof/>
        </w:rPr>
        <w:t>[104]</w:t>
      </w:r>
      <w:r w:rsidR="00544A5D">
        <w:fldChar w:fldCharType="end"/>
      </w:r>
      <w:r w:rsidRPr="000327DA">
        <w:t>. For example, in a gas-phase Fischer-Tropsch study involving Ru catalysts, Hibbitts et al.</w:t>
      </w:r>
      <w:r w:rsidR="00544A5D">
        <w:fldChar w:fldCharType="begin">
          <w:fldData xml:space="preserve">PEVuZE5vdGU+PENpdGU+PEF1dGhvcj5IaWJiaXR0czwvQXV0aG9yPjxZZWFyPjIwMTM8L1llYXI+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==
</w:fldData>
        </w:fldChar>
      </w:r>
      <w:r w:rsidR="0030291F">
        <w:instrText xml:space="preserve"> ADDIN EN.CITE </w:instrText>
      </w:r>
      <w:r w:rsidR="0030291F">
        <w:fldChar w:fldCharType="begin">
          <w:fldData xml:space="preserve">PEVuZE5vdGU+PENpdGU+PEF1dGhvcj5IaWJiaXR0czwvQXV0aG9yPjxZZWFyPjIwMTM8L1llYXI+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==
</w:fldData>
        </w:fldChar>
      </w:r>
      <w:r w:rsidR="0030291F">
        <w:instrText xml:space="preserve"> ADDIN EN.CITE.DATA </w:instrText>
      </w:r>
      <w:r w:rsidR="0030291F">
        <w:fldChar w:fldCharType="end"/>
      </w:r>
      <w:r w:rsidR="00544A5D">
        <w:fldChar w:fldCharType="separate"/>
      </w:r>
      <w:r w:rsidR="0030291F">
        <w:rPr>
          <w:noProof/>
        </w:rPr>
        <w:t>[105]</w:t>
      </w:r>
      <w:r w:rsidR="00544A5D">
        <w:fldChar w:fldCharType="end"/>
      </w:r>
      <w:r w:rsidRPr="000327DA">
        <w:t xml:space="preserve"> showed that CO activation is increased through water-mediated hydrogen transfer. Similarly, Yoon et al.</w:t>
      </w:r>
      <w:r w:rsidR="00544A5D">
        <w:fldChar w:fldCharType="begin">
          <w:fldData xml:space="preserve">PEVuZE5vdGU+PENpdGU+PEF1dGhvcj5Zb29uPC9BdXRob3I+PFllYXI+MjAxNTwvWWVhcj48UmVj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</w:fldData>
        </w:fldChar>
      </w:r>
      <w:r w:rsidR="00544A5D">
        <w:instrText xml:space="preserve"> ADDIN EN.CITE </w:instrText>
      </w:r>
      <w:r w:rsidR="00544A5D">
        <w:fldChar w:fldCharType="begin">
          <w:fldData xml:space="preserve">PEVuZE5vdGU+PENpdGU+PEF1dGhvcj5Zb29uPC9BdXRob3I+PFllYXI+MjAxNTwvWWVhcj48UmVj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</w:fldData>
        </w:fldChar>
      </w:r>
      <w:r w:rsidR="00544A5D">
        <w:instrText xml:space="preserve"> ADDIN EN.CITE.DATA </w:instrText>
      </w:r>
      <w:r w:rsidR="00544A5D">
        <w:fldChar w:fldCharType="end"/>
      </w:r>
      <w:r w:rsidR="00544A5D">
        <w:fldChar w:fldCharType="separate"/>
      </w:r>
      <w:r w:rsidR="00544A5D">
        <w:rPr>
          <w:noProof/>
        </w:rPr>
        <w:t>[113]</w:t>
      </w:r>
      <w:r w:rsidR="00544A5D">
        <w:fldChar w:fldCharType="end"/>
      </w:r>
      <w:r w:rsidRPr="000327DA">
        <w:t xml:space="preserve"> demonstrated that activity in Rh-catalyzed biphasic conversions of lignin-derived molecules increased in the presence of co-fed water by enhancing a key hydrodeoxygenation step on the bifunctional catalyst.  Water’s role in each of these cases proceeded through interaction with the metal. Two recent reports in the literature indicate that introduction of small amounts of water can increase reactions rates in purely solid-acid catalysts.  First, Motokura et al.</w:t>
      </w:r>
      <w:r w:rsidR="00C7372C">
        <w:fldChar w:fldCharType="begin">
          <w:fldData xml:space="preserve">PEVuZE5vdGU+PENpdGU+PEF1dGhvcj5Nb3Rva3VyYTwvQXV0aG9yPjxZZWFyPjIwMTQ8L1llYXI+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=
</w:fldData>
        </w:fldChar>
      </w:r>
      <w:r w:rsidR="00C7372C">
        <w:instrText xml:space="preserve"> ADDIN EN.CITE </w:instrText>
      </w:r>
      <w:r w:rsidR="00C7372C">
        <w:fldChar w:fldCharType="begin">
          <w:fldData xml:space="preserve">PEVuZE5vdGU+PENpdGU+PEF1dGhvcj5Nb3Rva3VyYTwvQXV0aG9yPjxZZWFyPjIwMTQ8L1llYXI+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=
</w:fldData>
        </w:fldChar>
      </w:r>
      <w:r w:rsidR="00C7372C">
        <w:instrText xml:space="preserve"> ADDIN EN.CITE.DATA </w:instrText>
      </w:r>
      <w:r w:rsidR="00C7372C">
        <w:fldChar w:fldCharType="end"/>
      </w:r>
      <w:r w:rsidR="00C7372C">
        <w:fldChar w:fldCharType="separate"/>
      </w:r>
      <w:r w:rsidR="00C7372C">
        <w:rPr>
          <w:noProof/>
        </w:rPr>
        <w:t>[114, 115]</w:t>
      </w:r>
      <w:r w:rsidR="00C7372C">
        <w:fldChar w:fldCharType="end"/>
      </w:r>
      <w:r w:rsidRPr="000327DA">
        <w:t xml:space="preserve"> demonstrated that addition of water in the range of 1-5 wt% relative to the mass of the proton-exchanged montmorillonite catalyst increased reaction rates between bulky alkenes by over an order of magnitude.  In a study utilizing the industrially-important HZSM-5 catalyst, Chen and coworkers</w:t>
      </w:r>
      <w:r w:rsidR="00C7372C">
        <w:fldChar w:fldCharType="begin"/>
      </w:r>
      <w:r w:rsidR="00C7372C">
        <w:instrText xml:space="preserve"> ADDIN EN.CITE &lt;EndNote&gt;&lt;Cite&gt;&lt;Author&gt;Chen&lt;/Author&gt;&lt;Year&gt;2017&lt;/Year&gt;&lt;RecNum&gt;601&lt;/RecNum&gt;&lt;DisplayText&gt;[116]&lt;/DisplayText&gt;&lt;record&gt;&lt;rec-number&gt;601&lt;/rec-number&gt;&lt;foreign-keys&gt;&lt;key app="EN" db-id="zfaa9a05zaape2eexs750txo0z50x0fapwpf" timestamp="1497300993"&gt;601&lt;/key&gt;&lt;/foreign-keys&gt;&lt;ref-type name="Journal Article"&gt;17&lt;/ref-type&gt;&lt;contributors&gt;&lt;authors&gt;&lt;author&gt;Chen, Kuizhi&lt;/author&gt;&lt;author&gt;Gumidyala, Abhishek&lt;/author&gt;&lt;author&gt;Abdolrhamani, Maryam&lt;/author&gt;&lt;author&gt;Villines, Cameron&lt;/author&gt;&lt;author&gt;Crossley, Steven&lt;/author&gt;&lt;author&gt;White, Jeffery L&lt;/author&gt;&lt;/authors&gt;&lt;/contributors&gt;&lt;titles&gt;&lt;title&gt;Trace water amounts can increase benzene H/D exchange rates in an acidic zeolite&lt;/title&gt;&lt;secondary-title&gt;Journal of Catalysis&lt;/secondary-title&gt;&lt;/titles&gt;&lt;periodical&gt;&lt;full-title&gt;Journal of Catalysis&lt;/full-title&gt;&lt;abbr-1&gt;J Catal&lt;/abbr-1&gt;&lt;/periodical&gt;&lt;pages&gt;130-135&lt;/pages&gt;&lt;volume&gt;351&lt;/volume&gt;&lt;dates&gt;&lt;year&gt;2017&lt;/year&gt;&lt;/dates&gt;&lt;isbn&gt;0021-9517&lt;/isbn&gt;&lt;urls&gt;&lt;/urls&gt;&lt;/record&gt;&lt;/Cite&gt;&lt;/EndNote&gt;</w:instrText>
      </w:r>
      <w:r w:rsidR="00C7372C">
        <w:fldChar w:fldCharType="separate"/>
      </w:r>
      <w:r w:rsidR="00C7372C">
        <w:rPr>
          <w:noProof/>
        </w:rPr>
        <w:t>[116]</w:t>
      </w:r>
      <w:r w:rsidR="00C7372C">
        <w:fldChar w:fldCharType="end"/>
      </w:r>
      <w:r w:rsidRPr="000327DA">
        <w:t xml:space="preserve"> demonstrated a one-order of magnitude increase in the reaction rate, relative to the completely dry catalyst, for isobutane isotopic exchange with Brønsted acid sites when less than one equivalent of water (on an acid site basis) was introduced to the reaction mixture.  Water loadings in excess of ca. 1 equivalent were shown to lead to decreased reaction rate constants versus that obtained with a dry HZSM-5.  </w:t>
      </w:r>
    </w:p>
    <w:p w14:paraId="4C35770E" w14:textId="69D37D3D" w:rsidR="00194C21" w:rsidRDefault="00194C21" w:rsidP="00F933E5">
      <w:pPr>
        <w:ind w:firstLine="720"/>
        <w:jc w:val="both"/>
      </w:pPr>
      <w:r w:rsidRPr="000327DA">
        <w:t xml:space="preserve">To our knowledge, these are the only </w:t>
      </w:r>
      <w:r w:rsidR="00C7372C">
        <w:t>few</w:t>
      </w:r>
      <w:r w:rsidRPr="000327DA">
        <w:t xml:space="preserve"> reports of catalyst activity enhancement involving solid Brønsted acids, and even though alkenes versus alkanes were used in the two studies, it is interesting that the significant increases in catalyst activity were realized </w:t>
      </w:r>
      <w:r w:rsidRPr="0030291F">
        <w:t>only</w:t>
      </w:r>
      <w:r w:rsidRPr="000327DA">
        <w:t xml:space="preserve"> at very low water amounts.  These data indicate that water can actively participate in reactions that occur at Brønsted acid sites, but little to no </w:t>
      </w:r>
      <w:r w:rsidRPr="000327DA">
        <w:lastRenderedPageBreak/>
        <w:t>mechanistic information was provided in these reports.  In this contribution, we show that contrary to conventional thinking, water can significantly enhance the reactivity of solid acid catalysts in a variety of reactions relative to the dry catalysts, including some very well-known reactions involving aromatic reagents in zeolites.  These surprising findings are encouraging for design of catalysts for processing new feedstocks, like those from biomass, where water is present.  More importantly, the results indicate that water actively participates in hydrocarbon transformations in acidic zeolite and other solid acid zeotypes, a heretofore unrealized conclusion.  These new fundamental insights about the role of water in solid acid catalysis also have immediate practical implications, including the potential to conduct chemistry at lower temperatures and realize longer catalyst lifetimes in the presence of appropriate water concentrations in the catalyst.  Possible explanations for how water increases activity in solid acids are proposed.</w:t>
      </w:r>
    </w:p>
    <w:p w14:paraId="30970ECC" w14:textId="77777777" w:rsidR="00736126" w:rsidRPr="0092456C" w:rsidRDefault="00736126" w:rsidP="00736126">
      <w:pPr>
        <w:pStyle w:val="Heading2"/>
      </w:pPr>
      <w:bookmarkStart w:id="118" w:name="_Toc485205303"/>
      <w:r w:rsidRPr="0092456C">
        <w:t>Experimental and Theoretical Methods</w:t>
      </w:r>
      <w:bookmarkEnd w:id="118"/>
    </w:p>
    <w:p w14:paraId="2E1F71D7" w14:textId="140C89F3" w:rsidR="00736126" w:rsidRDefault="00736126" w:rsidP="00736126">
      <w:pPr>
        <w:pStyle w:val="Heading3"/>
      </w:pPr>
      <w:bookmarkStart w:id="119" w:name="_Toc485205304"/>
      <w:r>
        <w:t>Catalytic materials</w:t>
      </w:r>
      <w:bookmarkEnd w:id="119"/>
    </w:p>
    <w:p w14:paraId="075F14C2" w14:textId="6713717E" w:rsidR="00736126" w:rsidRDefault="00736126" w:rsidP="00F933E5">
      <w:pPr>
        <w:ind w:firstLine="720"/>
        <w:jc w:val="both"/>
      </w:pPr>
      <w:r>
        <w:t>ZSM-5 (CBV-2314) with a SiO</w:t>
      </w:r>
      <w:r w:rsidRPr="00514F5A">
        <w:rPr>
          <w:vertAlign w:val="subscript"/>
        </w:rPr>
        <w:t>2</w:t>
      </w:r>
      <w:r>
        <w:t>/Al2O</w:t>
      </w:r>
      <w:r w:rsidRPr="00514F5A">
        <w:rPr>
          <w:vertAlign w:val="subscript"/>
        </w:rPr>
        <w:t>3</w:t>
      </w:r>
      <w:r>
        <w:t>=23</w:t>
      </w:r>
      <w:r w:rsidR="00350617">
        <w:t xml:space="preserve"> and CBV8014 with a SiO</w:t>
      </w:r>
      <w:r w:rsidR="00350617" w:rsidRPr="00514F5A">
        <w:rPr>
          <w:vertAlign w:val="subscript"/>
        </w:rPr>
        <w:t>2</w:t>
      </w:r>
      <w:r w:rsidR="00350617">
        <w:t>/Al2O</w:t>
      </w:r>
      <w:r w:rsidR="00350617" w:rsidRPr="00514F5A">
        <w:rPr>
          <w:vertAlign w:val="subscript"/>
        </w:rPr>
        <w:t>3</w:t>
      </w:r>
      <w:r w:rsidR="00350617">
        <w:t>=80</w:t>
      </w:r>
      <w:r>
        <w:t xml:space="preserve"> w</w:t>
      </w:r>
      <w:r w:rsidR="00350617">
        <w:t>ere</w:t>
      </w:r>
      <w:r>
        <w:t xml:space="preserve"> purchased in its ammonium form from Zeolyst International. To obtain the protonated HZSM-5, the zeolite in ammonium form was calcined at 600 °C for 5 h in dry air. The calcined sample was then pelletized and subsequently crushed and sieved to particles with sizes ranging from 90 to 250 µm.</w:t>
      </w:r>
    </w:p>
    <w:p w14:paraId="65AC0D2C" w14:textId="18D4B2B0" w:rsidR="00736126" w:rsidRDefault="00736126" w:rsidP="006F5892">
      <w:pPr>
        <w:ind w:firstLine="720"/>
        <w:jc w:val="both"/>
      </w:pPr>
      <w:r>
        <w:t xml:space="preserve">X-Ray diffraction (XRD) measurements for </w:t>
      </w:r>
      <w:r w:rsidR="00350617">
        <w:t>both catalyst</w:t>
      </w:r>
      <w:r>
        <w:t xml:space="preserve"> were obtained using </w:t>
      </w:r>
      <w:r w:rsidRPr="00E1543C">
        <w:t>Bruker axs Inc. D8 DISCOVER with a GADDS detector</w:t>
      </w:r>
      <w:r>
        <w:t xml:space="preserve">. It was operated at 40 kV and </w:t>
      </w:r>
      <w:r>
        <w:lastRenderedPageBreak/>
        <w:t xml:space="preserve">35 mA in the angle range 5–55°. The result shown in </w:t>
      </w:r>
      <w:r w:rsidR="00350617">
        <w:t>Appendix-D</w:t>
      </w:r>
      <w:r>
        <w:t xml:space="preserve"> approves the catalyst sample to be MFI framework with good crystallinity. </w:t>
      </w:r>
    </w:p>
    <w:p w14:paraId="6C3D8615" w14:textId="4C51AB47" w:rsidR="00736126" w:rsidRDefault="00736126" w:rsidP="006F5892">
      <w:pPr>
        <w:ind w:firstLine="720"/>
        <w:jc w:val="both"/>
      </w:pPr>
      <w:r>
        <w:t xml:space="preserve">Scanning electron microscopy (SEM) technique was used to estimate the particle diameter for </w:t>
      </w:r>
      <w:r w:rsidR="00350617">
        <w:t>catalyst</w:t>
      </w:r>
      <w:r>
        <w:t xml:space="preserve">. The SEM measurements performed on a Zeiss-NEON FEG-SEM instrument reveal agglomeration of small crystals. </w:t>
      </w:r>
    </w:p>
    <w:p w14:paraId="4E4E29E5" w14:textId="3B6EBD31" w:rsidR="00736126" w:rsidRDefault="00736126" w:rsidP="006F5892">
      <w:pPr>
        <w:ind w:firstLine="720"/>
        <w:jc w:val="both"/>
      </w:pPr>
      <w:r>
        <w:t xml:space="preserve">Isopropylamine (IPA) temperature-programmed desorption (TPD) was performed to investigate the concentration of Brønsted acid sites in the zeolite sample. A catalyst sample size of 50 mg was taken in a quartz reactor (1/4” OD) and preheated to 300 °C with flushing in helium flow (20 ml/min) for 1 h. After pretreatment, the temperature was reduced to 100 °C and 2 lL pulses of IPA were injected into the reactor through a septum using a syringe. Saturation of acid sites in the catalyst bed with IPA was ensured by tracking the mass-to-charge ratios (m/z) of 44 and 58 at the exit of the reactor with an MKS Cirrus 200 quadrupole mass spectrometer (MS). IPA pulses were continued until constant peak heights corresponding to m/z = 44 and 58 were observed as sequential pulses were injected. After adsorption of IPA onto the catalyst bed, physically adsorbed IPA was flushed off using helium as carrier gas was flushed at a rate of 20 ml/min at 100 °C for 4 h. After flushing the temperature was ramped from 100 to 600 °C at a rate of 10 °C/min. IPA, propylene and ammonia desorbing from the reactor during the temperature ramp as shown in figure were tracked via MS. Products were quantified through calibration of the MS signal using standards and a sample loop. </w:t>
      </w:r>
      <w:r w:rsidRPr="002A5F12">
        <w:t>Based on the number of moles of propylene desorbed per gram catalyst Brønsted acid site density is calculated</w:t>
      </w:r>
      <w:r>
        <w:t xml:space="preserve"> to be 1.01 mmoles/g</w:t>
      </w:r>
      <w:r w:rsidR="00350617">
        <w:t xml:space="preserve"> for CBV2314 and 0.396 mmoles/g for CBV8014</w:t>
      </w:r>
      <w:r w:rsidRPr="002A5F12">
        <w:t>.</w:t>
      </w:r>
      <w:r w:rsidR="00350617">
        <w:t xml:space="preserve"> These values correlate well with literature.</w:t>
      </w:r>
    </w:p>
    <w:p w14:paraId="2D86FB3D" w14:textId="2B50BC4A" w:rsidR="00736126" w:rsidRDefault="00736126" w:rsidP="00736126">
      <w:pPr>
        <w:pStyle w:val="Heading3"/>
      </w:pPr>
      <w:bookmarkStart w:id="120" w:name="_Toc485205305"/>
      <w:r>
        <w:lastRenderedPageBreak/>
        <w:t>Vapor and Liquid phase reactions</w:t>
      </w:r>
      <w:bookmarkEnd w:id="120"/>
    </w:p>
    <w:p w14:paraId="0BE27BF2" w14:textId="6E3577FC" w:rsidR="00174EF4" w:rsidRDefault="00736126" w:rsidP="00813B90">
      <w:pPr>
        <w:ind w:firstLine="720"/>
        <w:jc w:val="both"/>
      </w:pPr>
      <w:r>
        <w:t>Vapor phase reactions to study dealkylation of cumene</w:t>
      </w:r>
      <w:r w:rsidR="006F5892">
        <w:t xml:space="preserve"> and n-hexane cracking</w:t>
      </w:r>
      <w:r>
        <w:t xml:space="preserve"> were performed in a quartz tube reactor (1/4” OD) at atmospheric pressure and </w:t>
      </w:r>
      <w:r w:rsidR="006F5892">
        <w:t>desired reaction temperatures</w:t>
      </w:r>
      <w:r>
        <w:t>. The catalyst sample was diluted with acid washed glass beads (Sigma Aldrich, 150-212 µm) and packed into the reactor between plugs of quartz wool. A thermocouple was attached to the outer wall of the reactor to control the catalyst bed temperature. The catalyst bed was preheated to 300 °C and flushed with helium flowing at 125 ml/min for 1 h before cumene (Sigma Aldrich, 98%) was introduced via a syringe pump. The product distribution at the desired time on stream (TOS) were analyzed using a Hewlett Packard 6890 gas chromatograph equipped with a flame ionization detector and an Innowax column of dimensions 30 m and 0.25 lm. For any offline analysis, the vapors downstream of the six-port valve were condensed in a sample bubbler using ice and water as the coolant medium. For reactions with water co-feeding, double distilled water was fed via a second syringe pump.</w:t>
      </w:r>
    </w:p>
    <w:p w14:paraId="144901C0" w14:textId="77777777" w:rsidR="00813B90" w:rsidRDefault="00813B90" w:rsidP="00813B90">
      <w:pPr>
        <w:ind w:firstLine="720"/>
        <w:jc w:val="both"/>
      </w:pPr>
    </w:p>
    <w:p w14:paraId="1B4ADBBE" w14:textId="75547772" w:rsidR="00174EF4" w:rsidRDefault="00174EF4" w:rsidP="00174EF4">
      <w:pPr>
        <w:pStyle w:val="Heading2"/>
      </w:pPr>
      <w:bookmarkStart w:id="121" w:name="_Toc485205306"/>
      <w:r>
        <w:t>Results</w:t>
      </w:r>
      <w:r w:rsidR="0088391B">
        <w:t xml:space="preserve"> and discussion</w:t>
      </w:r>
      <w:bookmarkEnd w:id="121"/>
    </w:p>
    <w:p w14:paraId="2DEBEFB2" w14:textId="50629546" w:rsidR="00616337" w:rsidRDefault="00174EF4" w:rsidP="00616337">
      <w:pPr>
        <w:ind w:firstLine="720"/>
        <w:jc w:val="both"/>
      </w:pPr>
      <w:r>
        <w:t xml:space="preserve">Cumene cracking was studied over CBV2314 in a vapor phase reactor at 300 °C and atmospheric pressure. As expected, the product distribution consisted of two dealkylation products, propylene and benzene. The carbon balance for this reaction was above 95%, and insignificant catalyst deactivation was observed across the reaction times studied here. The same reaction was repeated while co-feeding water along with cumene in a mole ratio of water : cumene = 3.8 : 1. It is important to mention that both of these reactions were performed at a constant W/F with respect to cumene and </w:t>
      </w:r>
      <w:r>
        <w:lastRenderedPageBreak/>
        <w:t xml:space="preserve">constant partial pressure of cumene. Reaction conversion and product yields for cumene cracking with and without water are presented in figure-1. Surprisingly, a slight enhancement in the cracking reaction rate to form benzene and propylene was observed while co-feeding water. </w:t>
      </w:r>
      <w:r w:rsidR="00616337">
        <w:t>S</w:t>
      </w:r>
      <w:r w:rsidR="00A70EE9">
        <w:t>imilar</w:t>
      </w:r>
      <w:r>
        <w:t xml:space="preserve"> experiment</w:t>
      </w:r>
      <w:r w:rsidR="00A70EE9">
        <w:t>s</w:t>
      </w:r>
      <w:r>
        <w:t xml:space="preserve"> w</w:t>
      </w:r>
      <w:r w:rsidR="00616337">
        <w:t>ere</w:t>
      </w:r>
      <w:r>
        <w:t xml:space="preserve"> </w:t>
      </w:r>
      <w:r w:rsidR="00A70EE9">
        <w:t>conducted</w:t>
      </w:r>
      <w:r>
        <w:t xml:space="preserve"> at lower temperature of 285 °C and 275 °C. The behavior of rate enhancement in presence of water was still present at these lower temperatures too. As expected the product distribution was 100 % selective to propylene and benzene. No side reactions were observed and </w:t>
      </w:r>
      <w:r w:rsidR="00A70EE9">
        <w:t xml:space="preserve">very minimal deactivation was observed. The data presented in </w:t>
      </w:r>
      <w:r w:rsidR="00A70EE9">
        <w:fldChar w:fldCharType="begin"/>
      </w:r>
      <w:r w:rsidR="00A70EE9">
        <w:instrText xml:space="preserve"> REF _Ref482690969 \h </w:instrText>
      </w:r>
      <w:r w:rsidR="008F31C5">
        <w:instrText xml:space="preserve"> \* MERGEFORMAT </w:instrText>
      </w:r>
      <w:r w:rsidR="00A70EE9">
        <w:fldChar w:fldCharType="separate"/>
      </w:r>
      <w:r w:rsidR="00EC2F89">
        <w:t xml:space="preserve">Figure </w:t>
      </w:r>
      <w:r w:rsidR="00EC2F89">
        <w:rPr>
          <w:noProof/>
        </w:rPr>
        <w:t>29</w:t>
      </w:r>
      <w:r w:rsidR="00A70EE9">
        <w:fldChar w:fldCharType="end"/>
      </w:r>
      <w:r w:rsidR="00A70EE9">
        <w:t xml:space="preserve"> (a,b,c) shows conversion of cumene to propylene and benzene in presence and absence of water at differen</w:t>
      </w:r>
      <w:r w:rsidR="001F2613">
        <w:t xml:space="preserve">t reaction temperatures. To </w:t>
      </w:r>
      <w:r w:rsidR="00A70EE9">
        <w:t>ensure the rate enhancement is true and not due to the artifact of deactivation we have extrapolated the reaction to 0 time on stream by fitting exponential model. The percentage rate enhancement</w:t>
      </w:r>
      <w:r w:rsidR="008F31C5">
        <w:t xml:space="preserve"> at 0 time for these different temperatures is shown in </w:t>
      </w:r>
      <w:r w:rsidR="00616337">
        <w:fldChar w:fldCharType="begin"/>
      </w:r>
      <w:r w:rsidR="00616337">
        <w:instrText xml:space="preserve"> REF _Ref484095955 \h </w:instrText>
      </w:r>
      <w:r w:rsidR="00616337">
        <w:fldChar w:fldCharType="separate"/>
      </w:r>
      <w:r w:rsidR="00EC2F89">
        <w:t xml:space="preserve">Table </w:t>
      </w:r>
      <w:r w:rsidR="00EC2F89">
        <w:rPr>
          <w:noProof/>
        </w:rPr>
        <w:t>3</w:t>
      </w:r>
      <w:r w:rsidR="00616337">
        <w:fldChar w:fldCharType="end"/>
      </w:r>
      <w:r w:rsidR="00616337">
        <w:t>.</w:t>
      </w:r>
    </w:p>
    <w:p w14:paraId="22595427" w14:textId="41FFBB87" w:rsidR="00174EF4" w:rsidRDefault="008F31C5" w:rsidP="00326376">
      <w:pPr>
        <w:ind w:firstLine="720"/>
        <w:jc w:val="both"/>
      </w:pPr>
      <w:r>
        <w:t>There is a slight</w:t>
      </w:r>
      <w:r w:rsidR="00616337">
        <w:t>ly</w:t>
      </w:r>
      <w:r>
        <w:t xml:space="preserve"> higher enhancement at lower temperatures for the same partial pressure of water suggesting an increase in surface coverage with reduction in temperature could be responsible for this phenomena.</w:t>
      </w:r>
    </w:p>
    <w:p w14:paraId="0B4FF45E" w14:textId="39F5594E" w:rsidR="00A70EE9" w:rsidRDefault="00A70EE9" w:rsidP="00174EF4">
      <w:r w:rsidRPr="00A70EE9">
        <w:rPr>
          <w:noProof/>
          <w:lang w:bidi="ar-SA"/>
        </w:rPr>
        <w:drawing>
          <wp:inline distT="0" distB="0" distL="0" distR="0" wp14:anchorId="17DACC03" wp14:editId="3180145B">
            <wp:extent cx="4095750" cy="2314575"/>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29E321C" w14:textId="4B22E280" w:rsidR="00A70EE9" w:rsidRDefault="00A70EE9" w:rsidP="00174EF4">
      <w:r w:rsidRPr="00A70EE9">
        <w:rPr>
          <w:noProof/>
          <w:lang w:bidi="ar-SA"/>
        </w:rPr>
        <w:lastRenderedPageBreak/>
        <w:drawing>
          <wp:inline distT="0" distB="0" distL="0" distR="0" wp14:anchorId="756341A3" wp14:editId="7BDA088A">
            <wp:extent cx="4183038" cy="2482763"/>
            <wp:effectExtent l="0" t="0" r="8255" b="1333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4322A44" w14:textId="77777777" w:rsidR="00A70EE9" w:rsidRDefault="00A70EE9" w:rsidP="00A70EE9">
      <w:pPr>
        <w:keepNext/>
      </w:pPr>
      <w:r w:rsidRPr="00A70EE9">
        <w:rPr>
          <w:noProof/>
          <w:lang w:bidi="ar-SA"/>
        </w:rPr>
        <w:drawing>
          <wp:inline distT="0" distB="0" distL="0" distR="0" wp14:anchorId="6166581A" wp14:editId="06A56C00">
            <wp:extent cx="4182745" cy="2457450"/>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38C3CCF" w14:textId="7ED1DCE9" w:rsidR="00A70EE9" w:rsidRDefault="00A70EE9" w:rsidP="00A70EE9">
      <w:pPr>
        <w:pStyle w:val="Caption"/>
      </w:pPr>
      <w:bookmarkStart w:id="122" w:name="_Ref482690969"/>
      <w:bookmarkStart w:id="123" w:name="_Toc485205400"/>
      <w:r>
        <w:t xml:space="preserve">Figure </w:t>
      </w:r>
      <w:fldSimple w:instr=" SEQ Figure \* ARABIC ">
        <w:r w:rsidR="00EC2F89">
          <w:rPr>
            <w:noProof/>
          </w:rPr>
          <w:t>29</w:t>
        </w:r>
      </w:fldSimple>
      <w:bookmarkEnd w:id="122"/>
      <w:r>
        <w:t xml:space="preserve"> (a,b,c) :- Cumene conversion over CBV2314 at a reaction temperature of 300, 285,275 °C with water and without water.</w:t>
      </w:r>
      <w:bookmarkEnd w:id="123"/>
    </w:p>
    <w:p w14:paraId="0F911016" w14:textId="1E650309" w:rsidR="00A70EE9" w:rsidRDefault="00A70EE9" w:rsidP="00174EF4"/>
    <w:tbl>
      <w:tblPr>
        <w:tblW w:w="6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700"/>
        <w:gridCol w:w="1840"/>
        <w:gridCol w:w="1580"/>
        <w:gridCol w:w="1720"/>
      </w:tblGrid>
      <w:tr w:rsidR="008F31C5" w:rsidRPr="008F31C5" w14:paraId="06200267" w14:textId="77777777" w:rsidTr="008F31C5">
        <w:trPr>
          <w:trHeight w:val="315"/>
        </w:trPr>
        <w:tc>
          <w:tcPr>
            <w:tcW w:w="1700" w:type="dxa"/>
            <w:shd w:val="clear" w:color="auto" w:fill="auto"/>
            <w:tcMar>
              <w:top w:w="15" w:type="dxa"/>
              <w:left w:w="15" w:type="dxa"/>
              <w:bottom w:w="0" w:type="dxa"/>
              <w:right w:w="15" w:type="dxa"/>
            </w:tcMar>
            <w:vAlign w:val="bottom"/>
            <w:hideMark/>
          </w:tcPr>
          <w:p w14:paraId="24159FFC" w14:textId="77777777" w:rsidR="008F31C5" w:rsidRPr="008F31C5" w:rsidRDefault="008F31C5" w:rsidP="008F31C5">
            <w:r w:rsidRPr="008F31C5">
              <w:t xml:space="preserve">Temperature (C ) </w:t>
            </w:r>
          </w:p>
        </w:tc>
        <w:tc>
          <w:tcPr>
            <w:tcW w:w="1840" w:type="dxa"/>
            <w:shd w:val="clear" w:color="auto" w:fill="auto"/>
            <w:tcMar>
              <w:top w:w="15" w:type="dxa"/>
              <w:left w:w="15" w:type="dxa"/>
              <w:bottom w:w="0" w:type="dxa"/>
              <w:right w:w="15" w:type="dxa"/>
            </w:tcMar>
            <w:vAlign w:val="bottom"/>
            <w:hideMark/>
          </w:tcPr>
          <w:p w14:paraId="6CA741AA" w14:textId="77777777" w:rsidR="008F31C5" w:rsidRPr="008F31C5" w:rsidRDefault="008F31C5" w:rsidP="008F31C5">
            <w:r w:rsidRPr="008F31C5">
              <w:t>rate (W/O water)</w:t>
            </w:r>
          </w:p>
        </w:tc>
        <w:tc>
          <w:tcPr>
            <w:tcW w:w="1580" w:type="dxa"/>
            <w:shd w:val="clear" w:color="auto" w:fill="auto"/>
            <w:tcMar>
              <w:top w:w="15" w:type="dxa"/>
              <w:left w:w="15" w:type="dxa"/>
              <w:bottom w:w="0" w:type="dxa"/>
              <w:right w:w="15" w:type="dxa"/>
            </w:tcMar>
            <w:vAlign w:val="bottom"/>
            <w:hideMark/>
          </w:tcPr>
          <w:p w14:paraId="678EFCA8" w14:textId="77777777" w:rsidR="008F31C5" w:rsidRPr="008F31C5" w:rsidRDefault="008F31C5" w:rsidP="008F31C5">
            <w:r w:rsidRPr="008F31C5">
              <w:t>rate (W water)</w:t>
            </w:r>
          </w:p>
        </w:tc>
        <w:tc>
          <w:tcPr>
            <w:tcW w:w="1720" w:type="dxa"/>
            <w:shd w:val="clear" w:color="auto" w:fill="auto"/>
            <w:tcMar>
              <w:top w:w="15" w:type="dxa"/>
              <w:left w:w="15" w:type="dxa"/>
              <w:bottom w:w="0" w:type="dxa"/>
              <w:right w:w="15" w:type="dxa"/>
            </w:tcMar>
            <w:vAlign w:val="bottom"/>
            <w:hideMark/>
          </w:tcPr>
          <w:p w14:paraId="737FBA6E" w14:textId="77777777" w:rsidR="008F31C5" w:rsidRPr="008F31C5" w:rsidRDefault="008F31C5" w:rsidP="008F31C5">
            <w:r w:rsidRPr="008F31C5">
              <w:t>% enhancement</w:t>
            </w:r>
          </w:p>
        </w:tc>
      </w:tr>
      <w:tr w:rsidR="008F31C5" w:rsidRPr="008F31C5" w14:paraId="04869051" w14:textId="77777777" w:rsidTr="008F31C5">
        <w:trPr>
          <w:trHeight w:val="300"/>
        </w:trPr>
        <w:tc>
          <w:tcPr>
            <w:tcW w:w="1700" w:type="dxa"/>
            <w:shd w:val="clear" w:color="auto" w:fill="auto"/>
            <w:tcMar>
              <w:top w:w="15" w:type="dxa"/>
              <w:left w:w="15" w:type="dxa"/>
              <w:bottom w:w="0" w:type="dxa"/>
              <w:right w:w="15" w:type="dxa"/>
            </w:tcMar>
            <w:vAlign w:val="center"/>
            <w:hideMark/>
          </w:tcPr>
          <w:p w14:paraId="1508E763" w14:textId="77777777" w:rsidR="008F31C5" w:rsidRPr="008F31C5" w:rsidRDefault="008F31C5" w:rsidP="008F31C5">
            <w:pPr>
              <w:jc w:val="center"/>
            </w:pPr>
            <w:r w:rsidRPr="008F31C5">
              <w:t>300</w:t>
            </w:r>
          </w:p>
        </w:tc>
        <w:tc>
          <w:tcPr>
            <w:tcW w:w="1840" w:type="dxa"/>
            <w:shd w:val="clear" w:color="auto" w:fill="auto"/>
            <w:tcMar>
              <w:top w:w="15" w:type="dxa"/>
              <w:left w:w="15" w:type="dxa"/>
              <w:bottom w:w="0" w:type="dxa"/>
              <w:right w:w="15" w:type="dxa"/>
            </w:tcMar>
            <w:vAlign w:val="center"/>
            <w:hideMark/>
          </w:tcPr>
          <w:p w14:paraId="11A17CC3" w14:textId="77777777" w:rsidR="008F31C5" w:rsidRPr="008F31C5" w:rsidRDefault="008F31C5" w:rsidP="008F31C5">
            <w:pPr>
              <w:jc w:val="center"/>
            </w:pPr>
            <w:r w:rsidRPr="008F31C5">
              <w:t>0.245</w:t>
            </w:r>
          </w:p>
        </w:tc>
        <w:tc>
          <w:tcPr>
            <w:tcW w:w="1580" w:type="dxa"/>
            <w:shd w:val="clear" w:color="auto" w:fill="auto"/>
            <w:tcMar>
              <w:top w:w="15" w:type="dxa"/>
              <w:left w:w="15" w:type="dxa"/>
              <w:bottom w:w="0" w:type="dxa"/>
              <w:right w:w="15" w:type="dxa"/>
            </w:tcMar>
            <w:vAlign w:val="center"/>
            <w:hideMark/>
          </w:tcPr>
          <w:p w14:paraId="7B3BF65D" w14:textId="77777777" w:rsidR="008F31C5" w:rsidRPr="008F31C5" w:rsidRDefault="008F31C5" w:rsidP="008F31C5">
            <w:pPr>
              <w:jc w:val="center"/>
            </w:pPr>
            <w:r w:rsidRPr="008F31C5">
              <w:t>0.283</w:t>
            </w:r>
          </w:p>
        </w:tc>
        <w:tc>
          <w:tcPr>
            <w:tcW w:w="1720" w:type="dxa"/>
            <w:shd w:val="clear" w:color="auto" w:fill="auto"/>
            <w:tcMar>
              <w:top w:w="15" w:type="dxa"/>
              <w:left w:w="15" w:type="dxa"/>
              <w:bottom w:w="0" w:type="dxa"/>
              <w:right w:w="15" w:type="dxa"/>
            </w:tcMar>
            <w:vAlign w:val="center"/>
            <w:hideMark/>
          </w:tcPr>
          <w:p w14:paraId="46675076" w14:textId="77777777" w:rsidR="008F31C5" w:rsidRPr="008F31C5" w:rsidRDefault="008F31C5" w:rsidP="008F31C5">
            <w:pPr>
              <w:jc w:val="center"/>
            </w:pPr>
            <w:r w:rsidRPr="008F31C5">
              <w:t>13.8 ±1</w:t>
            </w:r>
          </w:p>
        </w:tc>
      </w:tr>
      <w:tr w:rsidR="008F31C5" w:rsidRPr="008F31C5" w14:paraId="7964FB1F" w14:textId="77777777" w:rsidTr="008F31C5">
        <w:trPr>
          <w:trHeight w:val="300"/>
        </w:trPr>
        <w:tc>
          <w:tcPr>
            <w:tcW w:w="1700" w:type="dxa"/>
            <w:shd w:val="clear" w:color="auto" w:fill="auto"/>
            <w:tcMar>
              <w:top w:w="15" w:type="dxa"/>
              <w:left w:w="15" w:type="dxa"/>
              <w:bottom w:w="0" w:type="dxa"/>
              <w:right w:w="15" w:type="dxa"/>
            </w:tcMar>
            <w:vAlign w:val="center"/>
            <w:hideMark/>
          </w:tcPr>
          <w:p w14:paraId="395B37E9" w14:textId="77777777" w:rsidR="008F31C5" w:rsidRPr="008F31C5" w:rsidRDefault="008F31C5" w:rsidP="008F31C5">
            <w:pPr>
              <w:jc w:val="center"/>
            </w:pPr>
            <w:r w:rsidRPr="008F31C5">
              <w:t>285</w:t>
            </w:r>
          </w:p>
        </w:tc>
        <w:tc>
          <w:tcPr>
            <w:tcW w:w="1840" w:type="dxa"/>
            <w:shd w:val="clear" w:color="auto" w:fill="auto"/>
            <w:tcMar>
              <w:top w:w="15" w:type="dxa"/>
              <w:left w:w="15" w:type="dxa"/>
              <w:bottom w:w="0" w:type="dxa"/>
              <w:right w:w="15" w:type="dxa"/>
            </w:tcMar>
            <w:vAlign w:val="center"/>
            <w:hideMark/>
          </w:tcPr>
          <w:p w14:paraId="7B7CC03B" w14:textId="77777777" w:rsidR="008F31C5" w:rsidRPr="008F31C5" w:rsidRDefault="008F31C5" w:rsidP="008F31C5">
            <w:pPr>
              <w:jc w:val="center"/>
            </w:pPr>
            <w:r w:rsidRPr="008F31C5">
              <w:t>0.19</w:t>
            </w:r>
          </w:p>
        </w:tc>
        <w:tc>
          <w:tcPr>
            <w:tcW w:w="1580" w:type="dxa"/>
            <w:shd w:val="clear" w:color="auto" w:fill="auto"/>
            <w:tcMar>
              <w:top w:w="15" w:type="dxa"/>
              <w:left w:w="15" w:type="dxa"/>
              <w:bottom w:w="0" w:type="dxa"/>
              <w:right w:w="15" w:type="dxa"/>
            </w:tcMar>
            <w:vAlign w:val="center"/>
            <w:hideMark/>
          </w:tcPr>
          <w:p w14:paraId="7BE7886C" w14:textId="77777777" w:rsidR="008F31C5" w:rsidRPr="008F31C5" w:rsidRDefault="008F31C5" w:rsidP="008F31C5">
            <w:pPr>
              <w:jc w:val="center"/>
            </w:pPr>
            <w:r w:rsidRPr="008F31C5">
              <w:t>0.222</w:t>
            </w:r>
          </w:p>
        </w:tc>
        <w:tc>
          <w:tcPr>
            <w:tcW w:w="1720" w:type="dxa"/>
            <w:shd w:val="clear" w:color="auto" w:fill="auto"/>
            <w:tcMar>
              <w:top w:w="15" w:type="dxa"/>
              <w:left w:w="15" w:type="dxa"/>
              <w:bottom w:w="0" w:type="dxa"/>
              <w:right w:w="15" w:type="dxa"/>
            </w:tcMar>
            <w:vAlign w:val="center"/>
            <w:hideMark/>
          </w:tcPr>
          <w:p w14:paraId="7C699423" w14:textId="77777777" w:rsidR="008F31C5" w:rsidRPr="008F31C5" w:rsidRDefault="008F31C5" w:rsidP="008F31C5">
            <w:pPr>
              <w:jc w:val="center"/>
            </w:pPr>
            <w:r w:rsidRPr="008F31C5">
              <w:t>14 ±1</w:t>
            </w:r>
          </w:p>
        </w:tc>
      </w:tr>
      <w:tr w:rsidR="008F31C5" w:rsidRPr="008F31C5" w14:paraId="352035DE" w14:textId="77777777" w:rsidTr="008F31C5">
        <w:trPr>
          <w:trHeight w:val="300"/>
        </w:trPr>
        <w:tc>
          <w:tcPr>
            <w:tcW w:w="1700" w:type="dxa"/>
            <w:shd w:val="clear" w:color="auto" w:fill="auto"/>
            <w:tcMar>
              <w:top w:w="15" w:type="dxa"/>
              <w:left w:w="15" w:type="dxa"/>
              <w:bottom w:w="0" w:type="dxa"/>
              <w:right w:w="15" w:type="dxa"/>
            </w:tcMar>
            <w:vAlign w:val="center"/>
            <w:hideMark/>
          </w:tcPr>
          <w:p w14:paraId="3202D092" w14:textId="77777777" w:rsidR="008F31C5" w:rsidRPr="008F31C5" w:rsidRDefault="008F31C5" w:rsidP="008F31C5">
            <w:pPr>
              <w:jc w:val="center"/>
            </w:pPr>
            <w:r w:rsidRPr="008F31C5">
              <w:t>275</w:t>
            </w:r>
          </w:p>
        </w:tc>
        <w:tc>
          <w:tcPr>
            <w:tcW w:w="1840" w:type="dxa"/>
            <w:shd w:val="clear" w:color="auto" w:fill="auto"/>
            <w:tcMar>
              <w:top w:w="15" w:type="dxa"/>
              <w:left w:w="15" w:type="dxa"/>
              <w:bottom w:w="0" w:type="dxa"/>
              <w:right w:w="15" w:type="dxa"/>
            </w:tcMar>
            <w:vAlign w:val="center"/>
            <w:hideMark/>
          </w:tcPr>
          <w:p w14:paraId="310831B4" w14:textId="77777777" w:rsidR="008F31C5" w:rsidRPr="008F31C5" w:rsidRDefault="008F31C5" w:rsidP="008F31C5">
            <w:pPr>
              <w:jc w:val="center"/>
            </w:pPr>
            <w:r w:rsidRPr="008F31C5">
              <w:t>0.161</w:t>
            </w:r>
          </w:p>
        </w:tc>
        <w:tc>
          <w:tcPr>
            <w:tcW w:w="1580" w:type="dxa"/>
            <w:shd w:val="clear" w:color="auto" w:fill="auto"/>
            <w:tcMar>
              <w:top w:w="15" w:type="dxa"/>
              <w:left w:w="15" w:type="dxa"/>
              <w:bottom w:w="0" w:type="dxa"/>
              <w:right w:w="15" w:type="dxa"/>
            </w:tcMar>
            <w:vAlign w:val="center"/>
            <w:hideMark/>
          </w:tcPr>
          <w:p w14:paraId="226796DE" w14:textId="77777777" w:rsidR="008F31C5" w:rsidRPr="008F31C5" w:rsidRDefault="008F31C5" w:rsidP="008F31C5">
            <w:pPr>
              <w:jc w:val="center"/>
            </w:pPr>
            <w:r w:rsidRPr="008F31C5">
              <w:t>0.194</w:t>
            </w:r>
          </w:p>
        </w:tc>
        <w:tc>
          <w:tcPr>
            <w:tcW w:w="1720" w:type="dxa"/>
            <w:shd w:val="clear" w:color="auto" w:fill="auto"/>
            <w:tcMar>
              <w:top w:w="15" w:type="dxa"/>
              <w:left w:w="15" w:type="dxa"/>
              <w:bottom w:w="0" w:type="dxa"/>
              <w:right w:w="15" w:type="dxa"/>
            </w:tcMar>
            <w:vAlign w:val="center"/>
            <w:hideMark/>
          </w:tcPr>
          <w:p w14:paraId="7B137945" w14:textId="77777777" w:rsidR="008F31C5" w:rsidRPr="008F31C5" w:rsidRDefault="008F31C5" w:rsidP="008F31C5">
            <w:pPr>
              <w:jc w:val="center"/>
            </w:pPr>
            <w:r w:rsidRPr="008F31C5">
              <w:t>17 ±1.5</w:t>
            </w:r>
          </w:p>
        </w:tc>
      </w:tr>
    </w:tbl>
    <w:p w14:paraId="132CE92F" w14:textId="77777777" w:rsidR="006F5892" w:rsidRDefault="006F5892" w:rsidP="008F31C5">
      <w:pPr>
        <w:pStyle w:val="Caption"/>
      </w:pPr>
      <w:bookmarkStart w:id="124" w:name="_Ref482691405"/>
    </w:p>
    <w:p w14:paraId="295D7EDF" w14:textId="3D52ADD3" w:rsidR="008F31C5" w:rsidRPr="00174EF4" w:rsidRDefault="008F31C5" w:rsidP="008F31C5">
      <w:pPr>
        <w:pStyle w:val="Caption"/>
      </w:pPr>
      <w:bookmarkStart w:id="125" w:name="_Ref484095955"/>
      <w:bookmarkStart w:id="126" w:name="_Toc485204587"/>
      <w:r>
        <w:t xml:space="preserve">Table </w:t>
      </w:r>
      <w:fldSimple w:instr=" SEQ Table \* ARABIC ">
        <w:r w:rsidR="00EC2F89">
          <w:rPr>
            <w:noProof/>
          </w:rPr>
          <w:t>3</w:t>
        </w:r>
      </w:fldSimple>
      <w:bookmarkEnd w:id="124"/>
      <w:bookmarkEnd w:id="125"/>
      <w:r>
        <w:t xml:space="preserve"> :- Rate enhancement for cumene cracking at 0 time on stream</w:t>
      </w:r>
      <w:bookmarkEnd w:id="126"/>
    </w:p>
    <w:p w14:paraId="16291309" w14:textId="0F9AFE17" w:rsidR="00350617" w:rsidRDefault="002F4DC2" w:rsidP="00CF6C08">
      <w:pPr>
        <w:ind w:firstLine="720"/>
        <w:jc w:val="both"/>
      </w:pPr>
      <w:r>
        <w:lastRenderedPageBreak/>
        <w:t xml:space="preserve">To further support and verify whether the increase in activity observed is true or </w:t>
      </w:r>
      <w:r w:rsidR="00616337">
        <w:t>error,</w:t>
      </w:r>
      <w:r>
        <w:t xml:space="preserve"> an experiment was designed to </w:t>
      </w:r>
      <w:r w:rsidR="005E14DC">
        <w:t xml:space="preserve">start cofeeding water intermittently and observe the rate. </w:t>
      </w:r>
      <w:r w:rsidR="005E14DC">
        <w:fldChar w:fldCharType="begin"/>
      </w:r>
      <w:r w:rsidR="005E14DC">
        <w:instrText xml:space="preserve"> REF _Ref482694165 \h </w:instrText>
      </w:r>
      <w:r w:rsidR="00350617">
        <w:instrText xml:space="preserve"> \* MERGEFORMAT </w:instrText>
      </w:r>
      <w:r w:rsidR="005E14DC">
        <w:fldChar w:fldCharType="separate"/>
      </w:r>
      <w:r w:rsidR="00EC2F89">
        <w:t xml:space="preserve">Figure </w:t>
      </w:r>
      <w:r w:rsidR="00EC2F89">
        <w:rPr>
          <w:noProof/>
        </w:rPr>
        <w:t>30</w:t>
      </w:r>
      <w:r w:rsidR="005E14DC">
        <w:fldChar w:fldCharType="end"/>
      </w:r>
      <w:r w:rsidR="005E14DC">
        <w:t xml:space="preserve"> shows the conversion of cumene cracking as a function of time on stream. At a time of 120min water cofeeding was started into the reactor at a ratio of 3.8:1 of water: cumene. We observed a sudden jump in the conversion in the presence </w:t>
      </w:r>
      <w:r w:rsidR="00616337">
        <w:t xml:space="preserve">of </w:t>
      </w:r>
      <w:r w:rsidR="005E14DC">
        <w:t xml:space="preserve">water while it gradually leveled off after stopping cofeeding of water at 200min time on stream. A similar experiment but in reverse order to the previous was performed to observe the activity behavior. Water was cofed along with cumene right from 0 reaction time and was suddenly stopped at 120 min time on stream. As seen in </w:t>
      </w:r>
      <w:r w:rsidR="00932E31">
        <w:fldChar w:fldCharType="begin"/>
      </w:r>
      <w:r w:rsidR="00932E31">
        <w:instrText xml:space="preserve"> REF _Ref482694800 \h </w:instrText>
      </w:r>
      <w:r w:rsidR="00350617">
        <w:instrText xml:space="preserve"> \* MERGEFORMAT </w:instrText>
      </w:r>
      <w:r w:rsidR="00932E31">
        <w:fldChar w:fldCharType="separate"/>
      </w:r>
      <w:r w:rsidR="00EC2F89">
        <w:t xml:space="preserve">Figure </w:t>
      </w:r>
      <w:r w:rsidR="00EC2F89">
        <w:rPr>
          <w:noProof/>
        </w:rPr>
        <w:t>31</w:t>
      </w:r>
      <w:r w:rsidR="00932E31">
        <w:fldChar w:fldCharType="end"/>
      </w:r>
      <w:r w:rsidR="00932E31">
        <w:t xml:space="preserve">after stopping the water the rate of reaction gradually dropped and regained immediately after starting the water back into the reaction. The slow drop in the activity instead of a sudden decrease could be due to the presence of residual water on the catalyst bed. </w:t>
      </w:r>
    </w:p>
    <w:p w14:paraId="6DDB260D" w14:textId="77777777" w:rsidR="005E14DC" w:rsidRDefault="002F4DC2" w:rsidP="005E14DC">
      <w:pPr>
        <w:keepNext/>
      </w:pPr>
      <w:r>
        <w:rPr>
          <w:noProof/>
          <w:lang w:bidi="ar-SA"/>
        </w:rPr>
        <w:drawing>
          <wp:inline distT="0" distB="0" distL="0" distR="0" wp14:anchorId="31CC6A07" wp14:editId="76109F54">
            <wp:extent cx="3115733" cy="272667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27109" cy="2736634"/>
                    </a:xfrm>
                    <a:prstGeom prst="rect">
                      <a:avLst/>
                    </a:prstGeom>
                    <a:noFill/>
                  </pic:spPr>
                </pic:pic>
              </a:graphicData>
            </a:graphic>
          </wp:inline>
        </w:drawing>
      </w:r>
    </w:p>
    <w:p w14:paraId="0B4FABF3" w14:textId="77A723E2" w:rsidR="005E14DC" w:rsidRDefault="005E14DC" w:rsidP="00326376">
      <w:pPr>
        <w:pStyle w:val="Caption"/>
      </w:pPr>
      <w:bookmarkStart w:id="127" w:name="_Ref482694165"/>
      <w:bookmarkStart w:id="128" w:name="_Toc485205401"/>
      <w:r>
        <w:t xml:space="preserve">Figure </w:t>
      </w:r>
      <w:fldSimple w:instr=" SEQ Figure \* ARABIC ">
        <w:r w:rsidR="00EC2F89">
          <w:rPr>
            <w:noProof/>
          </w:rPr>
          <w:t>30</w:t>
        </w:r>
      </w:fldSimple>
      <w:bookmarkEnd w:id="127"/>
      <w:r w:rsidR="00350617">
        <w:t xml:space="preserve"> :- Conversion of cumene as a function of time on </w:t>
      </w:r>
      <w:r w:rsidR="00350617" w:rsidRPr="00326376">
        <w:t>stream</w:t>
      </w:r>
      <w:r w:rsidR="00350617">
        <w:t xml:space="preserve"> with intermittent cofeeding of water at a reaction temperature of 275 °C over CBV2314 catalyst.</w:t>
      </w:r>
      <w:bookmarkEnd w:id="128"/>
      <w:r w:rsidR="00350617">
        <w:t xml:space="preserve"> </w:t>
      </w:r>
    </w:p>
    <w:p w14:paraId="6041B27C" w14:textId="77777777" w:rsidR="005E14DC" w:rsidRDefault="005E14DC" w:rsidP="005E14DC"/>
    <w:p w14:paraId="67AFD309" w14:textId="77777777" w:rsidR="00932E31" w:rsidRDefault="00932E31" w:rsidP="00932E31">
      <w:pPr>
        <w:keepNext/>
      </w:pPr>
      <w:r>
        <w:rPr>
          <w:noProof/>
          <w:lang w:bidi="ar-SA"/>
        </w:rPr>
        <w:lastRenderedPageBreak/>
        <w:drawing>
          <wp:inline distT="0" distB="0" distL="0" distR="0" wp14:anchorId="74F9AB51" wp14:editId="690FB7BD">
            <wp:extent cx="3495675" cy="306381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98447" cy="3066239"/>
                    </a:xfrm>
                    <a:prstGeom prst="rect">
                      <a:avLst/>
                    </a:prstGeom>
                    <a:noFill/>
                  </pic:spPr>
                </pic:pic>
              </a:graphicData>
            </a:graphic>
          </wp:inline>
        </w:drawing>
      </w:r>
    </w:p>
    <w:p w14:paraId="536936B5" w14:textId="09806DB6" w:rsidR="005E14DC" w:rsidRPr="005E14DC" w:rsidRDefault="00932E31" w:rsidP="00932E31">
      <w:pPr>
        <w:pStyle w:val="Caption"/>
      </w:pPr>
      <w:bookmarkStart w:id="129" w:name="_Ref482694800"/>
      <w:bookmarkStart w:id="130" w:name="_Toc485205402"/>
      <w:r>
        <w:t xml:space="preserve">Figure </w:t>
      </w:r>
      <w:fldSimple w:instr=" SEQ Figure \* ARABIC ">
        <w:r w:rsidR="00EC2F89">
          <w:rPr>
            <w:noProof/>
          </w:rPr>
          <w:t>31</w:t>
        </w:r>
      </w:fldSimple>
      <w:bookmarkEnd w:id="129"/>
      <w:r w:rsidR="00350617">
        <w:t xml:space="preserve"> :- Conversion of cumene to products as a function of time on stream in presence of water at 275 °C over CBV2314. Water was intermittently stopped and started back to observe the activity behavior.</w:t>
      </w:r>
      <w:bookmarkEnd w:id="130"/>
    </w:p>
    <w:p w14:paraId="3039C71F" w14:textId="2B8D7C02" w:rsidR="002F4DC2" w:rsidRDefault="002F4DC2" w:rsidP="00194C21"/>
    <w:p w14:paraId="22386FC5" w14:textId="290DEF2B" w:rsidR="008F31C5" w:rsidRDefault="001F2613" w:rsidP="00350617">
      <w:pPr>
        <w:ind w:firstLine="720"/>
        <w:jc w:val="both"/>
      </w:pPr>
      <w:r>
        <w:t>Similar experiments were performed over HZSM-5 catalyst with higher Si/Al ratio of 40 in comparison to Si/Al=11.5 used in above section. Sur</w:t>
      </w:r>
      <w:r w:rsidR="00616337">
        <w:t>prisingly we have not observed</w:t>
      </w:r>
      <w:r>
        <w:t xml:space="preserve"> any rate enhancement for cumene cracking in presence of water for Si/Al=40 while using the partial pressures the same. Increasing the partial pressure of water also di</w:t>
      </w:r>
      <w:r w:rsidR="002F4DC2">
        <w:t>d not show any activity increment</w:t>
      </w:r>
      <w:r>
        <w:t xml:space="preserve"> but instead reduced the</w:t>
      </w:r>
      <w:r w:rsidR="002F4DC2">
        <w:t xml:space="preserve"> conversion of cumene cracking. This could be due to competition by water for active sites at higher temperatures. This results suggests that the proximity of Brønsted acid sites </w:t>
      </w:r>
      <w:r w:rsidR="00616337">
        <w:t xml:space="preserve">is </w:t>
      </w:r>
      <w:r w:rsidR="002F4DC2">
        <w:t>very critical to observe the enhancement with water</w:t>
      </w:r>
      <w:r>
        <w:t xml:space="preserve">. </w:t>
      </w:r>
    </w:p>
    <w:p w14:paraId="1F63FF25" w14:textId="004AB959" w:rsidR="005671F4" w:rsidRDefault="002B6150" w:rsidP="00350617">
      <w:pPr>
        <w:ind w:firstLine="720"/>
        <w:jc w:val="both"/>
      </w:pPr>
      <w:r>
        <w:t>It can be argued that the presence of extra framework alumina</w:t>
      </w:r>
      <w:r w:rsidR="008F553C">
        <w:t xml:space="preserve"> (EFAl)</w:t>
      </w:r>
      <w:r>
        <w:t xml:space="preserve"> in CBV2314 could be responsible for the enhancement in activity. Water can interact with these EFAl sites by hydrogen bonding</w:t>
      </w:r>
      <w:r w:rsidR="00616337">
        <w:t xml:space="preserve"> to</w:t>
      </w:r>
      <w:r>
        <w:t xml:space="preserve"> create some surface bound hydroxyl group which may catalyze cumene cracking. To eliminate this argument we have acid washed </w:t>
      </w:r>
      <w:r>
        <w:lastRenderedPageBreak/>
        <w:t xml:space="preserve">CBV2314 with very mild acid to remove all the </w:t>
      </w:r>
      <w:r w:rsidR="008F553C">
        <w:t xml:space="preserve">penta-coordinated and octahedral EFAl. </w:t>
      </w:r>
      <w:r w:rsidR="00312381">
        <w:t xml:space="preserve">After acid washing the catalyst was tested for cumene cracking activity in presence and absence of water and we still observed the enhancement in the rate with water. This shows that the EFAl species are not responsible for increase in activity. </w:t>
      </w:r>
      <w:r w:rsidR="005671F4">
        <w:t xml:space="preserve">This surprising positive phenomena of water at lower temperatures has significant practical implications and needs further investigation for better understanding. Assuming a first order reaction rate as a function of cumene partial pressure, the apparent activation energy was estimated for the reactions with water and without water. A drop of 5 kJ/mole in apparent barrier was observed while cofeeding water. This results suggest that water may not just play an entropic role of stabilizing the transition state but participates in the reaction.  </w:t>
      </w:r>
    </w:p>
    <w:p w14:paraId="30E05FAF" w14:textId="77777777" w:rsidR="00766D48" w:rsidRDefault="00766D48" w:rsidP="00350617">
      <w:pPr>
        <w:ind w:firstLine="720"/>
        <w:jc w:val="both"/>
      </w:pPr>
    </w:p>
    <w:p w14:paraId="4FAAB45C" w14:textId="4D6F4C49" w:rsidR="00766D48" w:rsidRDefault="00766D48" w:rsidP="00766D48">
      <w:pPr>
        <w:pStyle w:val="Heading3"/>
        <w:rPr>
          <w:rFonts w:eastAsia="Cambria"/>
        </w:rPr>
      </w:pPr>
      <w:bookmarkStart w:id="131" w:name="_Toc485205307"/>
      <w:r w:rsidRPr="000327DA">
        <w:rPr>
          <w:rFonts w:eastAsia="Cambria"/>
        </w:rPr>
        <w:t>Ab-initio molecul</w:t>
      </w:r>
      <w:r>
        <w:rPr>
          <w:rFonts w:eastAsia="Cambria"/>
        </w:rPr>
        <w:t>ar dynamics (AIMD) simulations</w:t>
      </w:r>
      <w:bookmarkEnd w:id="131"/>
    </w:p>
    <w:p w14:paraId="5DC283C3" w14:textId="0BD6357C" w:rsidR="00766D48" w:rsidRPr="000327DA" w:rsidRDefault="00766D48" w:rsidP="00F933E5">
      <w:pPr>
        <w:ind w:firstLine="720"/>
        <w:jc w:val="both"/>
        <w:rPr>
          <w:rFonts w:eastAsia="Cambria"/>
        </w:rPr>
      </w:pPr>
      <w:r w:rsidRPr="000327DA">
        <w:rPr>
          <w:rFonts w:eastAsia="Cambria"/>
        </w:rPr>
        <w:t>To investigate the interplay between the Brønsted acid sites (BAS) and water molecules, AIMD simulations were performed using the VASP package</w:t>
      </w:r>
      <w:r w:rsidRPr="000327DA">
        <w:rPr>
          <w:rFonts w:eastAsia="Cambria"/>
        </w:rPr>
        <w:fldChar w:fldCharType="begin"/>
      </w:r>
      <w:r w:rsidR="00C04876">
        <w:rPr>
          <w:rFonts w:eastAsia="Cambria"/>
        </w:rPr>
        <w:instrText xml:space="preserve"> ADDIN EN.CITE &lt;EndNote&gt;&lt;Cite&gt;&lt;Author&gt;Kresse&lt;/Author&gt;&lt;Year&gt;1996&lt;/Year&gt;&lt;RecNum&gt;77&lt;/RecNum&gt;&lt;DisplayText&gt;[77]&lt;/DisplayText&gt;&lt;record&gt;&lt;rec-number&gt;77&lt;/rec-number&gt;&lt;foreign-keys&gt;&lt;key app="EN" db-id="zfaa9a05zaape2eexs750txo0z50x0fapwpf" timestamp="1496434356"&gt;77&lt;/key&gt;&lt;/foreign-keys&gt;&lt;ref-type name="Journal Article"&gt;17&lt;/ref-type&gt;&lt;contributors&gt;&lt;authors&gt;&lt;author&gt;Kresse, G.&lt;/author&gt;&lt;author&gt;Furthmuller, J.&lt;/author&gt;&lt;/authors&gt;&lt;/contributors&gt;&lt;auth-address&gt;Kresse, G&amp;#xD;Vienna Tech Univ, Inst Theoret Phys, Wiedner Hauptstr 8-10-136, a-1040 Vienna, Austria&amp;#xD;Vienna Tech Univ, Inst Theoret Phys, Wiedner Hauptstr 8-10-136, a-1040 Vienna, Austria&amp;#xD;Univ Jena, Inst Festkorpertheorie &amp;amp; Theoret Opt, D-07743 Jena, Germany&lt;/auth-address&gt;&lt;titles&gt;&lt;title&gt;Efficient iterative schemes for ab initio total-energy calculations using a plane-wave basis set&lt;/title&gt;&lt;secondary-title&gt;Physical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B&lt;/abbr-1&gt;&lt;/alt-periodical&gt;&lt;pages&gt;11169-11186&lt;/pages&gt;&lt;volume&gt;54&lt;/volume&gt;&lt;number&gt;16&lt;/number&gt;&lt;keywords&gt;&lt;keyword&gt;electronic-structure calculations&lt;/keyword&gt;&lt;keyword&gt;density-functional theory&lt;/keyword&gt;&lt;keyword&gt;abinitio molecular-dynamics&lt;/keyword&gt;&lt;keyword&gt;brillouin-zone integrations&lt;/keyword&gt;&lt;keyword&gt;1st-principles calculation&lt;/keyword&gt;&lt;keyword&gt;convergence acceleration&lt;/keyword&gt;&lt;keyword&gt;transition-metals&lt;/keyword&gt;&lt;keyword&gt;pseudopotentials&lt;/keyword&gt;&lt;keyword&gt;simulation&lt;/keyword&gt;&lt;keyword&gt;formalism&lt;/keyword&gt;&lt;/keywords&gt;&lt;dates&gt;&lt;year&gt;1996&lt;/year&gt;&lt;pub-dates&gt;&lt;date&gt;Oct 15&lt;/date&gt;&lt;/pub-dates&gt;&lt;/dates&gt;&lt;isbn&gt;1098-0121&lt;/isbn&gt;&lt;accession-num&gt;WOS:A1996VT67500040&lt;/accession-num&gt;&lt;urls&gt;&lt;related-urls&gt;&lt;url&gt;&amp;lt;Go to ISI&amp;gt;://WOS:A1996VT67500040&lt;/url&gt;&lt;/related-urls&gt;&lt;/urls&gt;&lt;electronic-resource-num&gt;DOI 10.1103/PhysRevB.54.11169&lt;/electronic-resource-num&gt;&lt;language&gt;English&lt;/language&gt;&lt;/record&gt;&lt;/Cite&gt;&lt;/EndNote&gt;</w:instrText>
      </w:r>
      <w:r w:rsidRPr="000327DA">
        <w:rPr>
          <w:rFonts w:eastAsia="Cambria"/>
        </w:rPr>
        <w:fldChar w:fldCharType="separate"/>
      </w:r>
      <w:r>
        <w:rPr>
          <w:rFonts w:eastAsia="Cambria"/>
          <w:noProof/>
        </w:rPr>
        <w:t>[77]</w:t>
      </w:r>
      <w:r w:rsidRPr="000327DA">
        <w:rPr>
          <w:rFonts w:eastAsia="Cambria"/>
        </w:rPr>
        <w:fldChar w:fldCharType="end"/>
      </w:r>
      <w:r w:rsidRPr="000327DA">
        <w:rPr>
          <w:rFonts w:eastAsia="Cambria"/>
        </w:rPr>
        <w:t xml:space="preserve"> with an exchange-correlation potential derived from the Perdew-Burke-Ernzerhof (PBE) Generalized-Gradient-Approximation (GGA) </w:t>
      </w:r>
      <w:r w:rsidRPr="000327DA">
        <w:rPr>
          <w:rFonts w:eastAsia="Cambria"/>
        </w:rPr>
        <w:fldChar w:fldCharType="begin"/>
      </w:r>
      <w:r w:rsidR="00C04876">
        <w:rPr>
          <w:rFonts w:eastAsia="Cambria"/>
        </w:rPr>
        <w:instrText xml:space="preserve"> ADDIN EN.CITE &lt;EndNote&gt;&lt;Cite&gt;&lt;Author&gt;Perdew&lt;/Author&gt;&lt;Year&gt;1996&lt;/Year&gt;&lt;RecNum&gt;78&lt;/RecNum&gt;&lt;DisplayText&gt;[78]&lt;/DisplayText&gt;&lt;record&gt;&lt;rec-number&gt;78&lt;/rec-number&gt;&lt;foreign-keys&gt;&lt;key app="EN" db-id="zfaa9a05zaape2eexs750txo0z50x0fapwpf" timestamp="1496434356"&gt;78&lt;/key&gt;&lt;/foreign-keys&gt;&lt;ref-type name="Journal Article"&gt;17&lt;/ref-type&gt;&lt;contributors&gt;&lt;authors&gt;&lt;author&gt;Perdew, J. P.&lt;/author&gt;&lt;author&gt;Burke, K.&lt;/author&gt;&lt;author&gt;Ernzerhof, M.&lt;/author&gt;&lt;/authors&gt;&lt;/contributors&gt;&lt;auth-address&gt;Perdew, JP&amp;#xD;Tulane Univ,Dept Phys,New Orleans,La 70118, USA&amp;#xD;Tulane Univ,Dept Phys,New Orleans,La 70118, USA&amp;#xD;Tulane Univ,Quantum Theory Grp,New Orleans,La 70118&lt;/auth-address&gt;&lt;titles&gt;&lt;title&gt;Generalized gradient approximation made simple&lt;/title&gt;&lt;secondary-title&gt;Physical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Lett&lt;/abbr-1&gt;&lt;/alt-periodical&gt;&lt;pages&gt;3865-3868&lt;/pages&gt;&lt;volume&gt;77&lt;/volume&gt;&lt;number&gt;18&lt;/number&gt;&lt;keywords&gt;&lt;keyword&gt;electron-gas&lt;/keyword&gt;&lt;keyword&gt;density functionals&lt;/keyword&gt;&lt;keyword&gt;correlation-energy&lt;/keyword&gt;&lt;keyword&gt;local-density&lt;/keyword&gt;&lt;keyword&gt;structural-properties&lt;/keyword&gt;&lt;keyword&gt;exchange-correlation&lt;/keyword&gt;&lt;keyword&gt;molecular-energies&lt;/keyword&gt;&lt;keyword&gt;gaussian-1 theory&lt;/keyword&gt;&lt;keyword&gt;atoms&lt;/keyword&gt;&lt;keyword&gt;semiconductors&lt;/keyword&gt;&lt;/keywords&gt;&lt;dates&gt;&lt;year&gt;1996&lt;/year&gt;&lt;pub-dates&gt;&lt;date&gt;Oct 28&lt;/date&gt;&lt;/pub-dates&gt;&lt;/dates&gt;&lt;isbn&gt;0031-9007&lt;/isbn&gt;&lt;accession-num&gt;WOS:A1996VP22500044&lt;/accession-num&gt;&lt;urls&gt;&lt;related-urls&gt;&lt;url&gt;&amp;lt;Go to ISI&amp;gt;://WOS:A1996VP22500044&lt;/url&gt;&lt;/related-urls&gt;&lt;/urls&gt;&lt;electronic-resource-num&gt;DOI 10.1103/PhysRevLett.77.3865&lt;/electronic-resource-num&gt;&lt;language&gt;English&lt;/language&gt;&lt;/record&gt;&lt;/Cite&gt;&lt;/EndNote&gt;</w:instrText>
      </w:r>
      <w:r w:rsidRPr="000327DA">
        <w:rPr>
          <w:rFonts w:eastAsia="Cambria"/>
        </w:rPr>
        <w:fldChar w:fldCharType="separate"/>
      </w:r>
      <w:r>
        <w:rPr>
          <w:rFonts w:eastAsia="Cambria"/>
          <w:noProof/>
        </w:rPr>
        <w:t>[78]</w:t>
      </w:r>
      <w:r w:rsidRPr="000327DA">
        <w:rPr>
          <w:rFonts w:eastAsia="Cambria"/>
        </w:rPr>
        <w:fldChar w:fldCharType="end"/>
      </w:r>
      <w:r w:rsidRPr="000327DA">
        <w:rPr>
          <w:rFonts w:eastAsia="Cambria"/>
        </w:rPr>
        <w:t xml:space="preserve"> and electron-core interactions treated in the projector augmented wave (PAW) method. A cluster of water molecules was represented by hexamers in their most stable configurations (Prism, Cage, Book and Cyclic)</w:t>
      </w:r>
      <w:r w:rsidRPr="000327DA">
        <w:rPr>
          <w:rFonts w:eastAsia="Cambria"/>
        </w:rPr>
        <w:fldChar w:fldCharType="begin">
          <w:fldData xml:space="preserve">PEVuZE5vdGU+PENpdGU+PEF1dGhvcj5TYW50cmE8L0F1dGhvcj48WWVhcj4yMDEzPC9ZZWFyPjxS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</w:fldData>
        </w:fldChar>
      </w:r>
      <w:r w:rsidR="00C7372C">
        <w:rPr>
          <w:rFonts w:eastAsia="Cambria"/>
        </w:rPr>
        <w:instrText xml:space="preserve"> ADDIN EN.CITE </w:instrText>
      </w:r>
      <w:r w:rsidR="00C7372C">
        <w:rPr>
          <w:rFonts w:eastAsia="Cambria"/>
        </w:rPr>
        <w:fldChar w:fldCharType="begin">
          <w:fldData xml:space="preserve">PEVuZE5vdGU+PENpdGU+PEF1dGhvcj5TYW50cmE8L0F1dGhvcj48WWVhcj4yMDEzPC9ZZWFyPjxS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</w:fldData>
        </w:fldChar>
      </w:r>
      <w:r w:rsidR="00C7372C">
        <w:rPr>
          <w:rFonts w:eastAsia="Cambria"/>
        </w:rPr>
        <w:instrText xml:space="preserve"> ADDIN EN.CITE.DATA </w:instrText>
      </w:r>
      <w:r w:rsidR="00C7372C">
        <w:rPr>
          <w:rFonts w:eastAsia="Cambria"/>
        </w:rPr>
      </w:r>
      <w:r w:rsidR="00C7372C">
        <w:rPr>
          <w:rFonts w:eastAsia="Cambria"/>
        </w:rPr>
        <w:fldChar w:fldCharType="end"/>
      </w:r>
      <w:r w:rsidRPr="000327DA">
        <w:rPr>
          <w:rFonts w:eastAsia="Cambria"/>
        </w:rPr>
      </w:r>
      <w:r w:rsidRPr="000327DA">
        <w:rPr>
          <w:rFonts w:eastAsia="Cambria"/>
        </w:rPr>
        <w:fldChar w:fldCharType="separate"/>
      </w:r>
      <w:r w:rsidR="00C7372C">
        <w:rPr>
          <w:rFonts w:eastAsia="Cambria"/>
          <w:noProof/>
        </w:rPr>
        <w:t>[117]</w:t>
      </w:r>
      <w:r w:rsidRPr="000327DA">
        <w:rPr>
          <w:rFonts w:eastAsia="Cambria"/>
        </w:rPr>
        <w:fldChar w:fldCharType="end"/>
      </w:r>
      <w:r w:rsidRPr="000327DA">
        <w:rPr>
          <w:rFonts w:eastAsia="Cambria"/>
        </w:rPr>
        <w:t xml:space="preserve">. It was observed that in the pristine zeolite containing no BAS, water molecules migrate in the cage and channel and weakly interact with the zeolite framework. However, in the presence of the BAS, the water hexamers form stable, ordered structures interacting with the acid sites as shown by </w:t>
      </w:r>
      <w:r>
        <w:rPr>
          <w:rFonts w:eastAsia="Cambria"/>
        </w:rPr>
        <w:fldChar w:fldCharType="begin"/>
      </w:r>
      <w:r>
        <w:rPr>
          <w:rFonts w:eastAsia="Cambria"/>
        </w:rPr>
        <w:instrText xml:space="preserve"> REF _Ref482696386 \h </w:instrText>
      </w:r>
      <w:r>
        <w:rPr>
          <w:rFonts w:eastAsia="Cambria"/>
        </w:rPr>
      </w:r>
      <w:r>
        <w:rPr>
          <w:rFonts w:eastAsia="Cambria"/>
        </w:rPr>
        <w:fldChar w:fldCharType="separate"/>
      </w:r>
      <w:r w:rsidR="00EC2F89">
        <w:t xml:space="preserve">Figure </w:t>
      </w:r>
      <w:r w:rsidR="00EC2F89">
        <w:rPr>
          <w:noProof/>
        </w:rPr>
        <w:t>32</w:t>
      </w:r>
      <w:r>
        <w:rPr>
          <w:rFonts w:eastAsia="Cambria"/>
        </w:rPr>
        <w:fldChar w:fldCharType="end"/>
      </w:r>
      <w:r w:rsidRPr="000327DA">
        <w:rPr>
          <w:rFonts w:eastAsia="Cambria"/>
        </w:rPr>
        <w:t xml:space="preserve">. We find that </w:t>
      </w:r>
      <w:r w:rsidRPr="000327DA">
        <w:rPr>
          <w:rFonts w:eastAsia="Cambria"/>
        </w:rPr>
        <w:lastRenderedPageBreak/>
        <w:t>the water molecules can bridge two acid sites via a chain (</w:t>
      </w:r>
      <w:r>
        <w:rPr>
          <w:rFonts w:eastAsia="Cambria"/>
        </w:rPr>
        <w:fldChar w:fldCharType="begin"/>
      </w:r>
      <w:r>
        <w:rPr>
          <w:rFonts w:eastAsia="Cambria"/>
        </w:rPr>
        <w:instrText xml:space="preserve"> REF _Ref482696386 \h </w:instrText>
      </w:r>
      <w:r>
        <w:rPr>
          <w:rFonts w:eastAsia="Cambria"/>
        </w:rPr>
      </w:r>
      <w:r>
        <w:rPr>
          <w:rFonts w:eastAsia="Cambria"/>
        </w:rPr>
        <w:fldChar w:fldCharType="separate"/>
      </w:r>
      <w:r w:rsidR="00EC2F89">
        <w:t xml:space="preserve">Figure </w:t>
      </w:r>
      <w:r w:rsidR="00EC2F89">
        <w:rPr>
          <w:noProof/>
        </w:rPr>
        <w:t>32</w:t>
      </w:r>
      <w:r>
        <w:rPr>
          <w:rFonts w:eastAsia="Cambria"/>
        </w:rPr>
        <w:fldChar w:fldCharType="end"/>
      </w:r>
      <w:r w:rsidRPr="000327DA">
        <w:rPr>
          <w:rFonts w:eastAsia="Cambria"/>
        </w:rPr>
        <w:t>A) or clusters (</w:t>
      </w:r>
      <w:r>
        <w:rPr>
          <w:rFonts w:eastAsia="Cambria"/>
        </w:rPr>
        <w:fldChar w:fldCharType="begin"/>
      </w:r>
      <w:r>
        <w:rPr>
          <w:rFonts w:eastAsia="Cambria"/>
        </w:rPr>
        <w:instrText xml:space="preserve"> REF _Ref482696386 \h </w:instrText>
      </w:r>
      <w:r>
        <w:rPr>
          <w:rFonts w:eastAsia="Cambria"/>
        </w:rPr>
      </w:r>
      <w:r>
        <w:rPr>
          <w:rFonts w:eastAsia="Cambria"/>
        </w:rPr>
        <w:fldChar w:fldCharType="separate"/>
      </w:r>
      <w:r w:rsidR="00EC2F89">
        <w:t xml:space="preserve">Figure </w:t>
      </w:r>
      <w:r w:rsidR="00EC2F89">
        <w:rPr>
          <w:noProof/>
        </w:rPr>
        <w:t>32</w:t>
      </w:r>
      <w:r>
        <w:rPr>
          <w:rFonts w:eastAsia="Cambria"/>
        </w:rPr>
        <w:fldChar w:fldCharType="end"/>
      </w:r>
      <w:r w:rsidRPr="000327DA">
        <w:rPr>
          <w:rFonts w:eastAsia="Cambria"/>
        </w:rPr>
        <w:t xml:space="preserve">B). These two typical configurations last a couple of picoseconds (a few thousand of steps) suggesting that they are relatively stable. In both cases the BAS protons are connected to the H-bonded water network and become delocalized. Particularly, </w:t>
      </w:r>
      <w:r w:rsidR="00D967AE">
        <w:rPr>
          <w:rFonts w:eastAsia="Cambria"/>
        </w:rPr>
        <w:fldChar w:fldCharType="begin"/>
      </w:r>
      <w:r w:rsidR="00D967AE">
        <w:rPr>
          <w:rFonts w:eastAsia="Cambria"/>
        </w:rPr>
        <w:instrText xml:space="preserve"> REF _Ref482696386 \h </w:instrText>
      </w:r>
      <w:r w:rsidR="00D967AE">
        <w:rPr>
          <w:rFonts w:eastAsia="Cambria"/>
        </w:rPr>
      </w:r>
      <w:r w:rsidR="00D967AE">
        <w:rPr>
          <w:rFonts w:eastAsia="Cambria"/>
        </w:rPr>
        <w:fldChar w:fldCharType="separate"/>
      </w:r>
      <w:r w:rsidR="00EC2F89">
        <w:t xml:space="preserve">Figure </w:t>
      </w:r>
      <w:r w:rsidR="00EC2F89">
        <w:rPr>
          <w:noProof/>
        </w:rPr>
        <w:t>32</w:t>
      </w:r>
      <w:r w:rsidR="00D967AE">
        <w:rPr>
          <w:rFonts w:eastAsia="Cambria"/>
        </w:rPr>
        <w:fldChar w:fldCharType="end"/>
      </w:r>
      <w:r w:rsidRPr="000327DA">
        <w:rPr>
          <w:rFonts w:eastAsia="Cambria"/>
        </w:rPr>
        <w:t>B shows that a H</w:t>
      </w:r>
      <w:r w:rsidRPr="000327DA">
        <w:rPr>
          <w:rFonts w:eastAsia="Cambria"/>
          <w:vertAlign w:val="subscript"/>
        </w:rPr>
        <w:t>5</w:t>
      </w:r>
      <w:r w:rsidRPr="000327DA">
        <w:rPr>
          <w:rFonts w:eastAsia="Cambria"/>
        </w:rPr>
        <w:t>O</w:t>
      </w:r>
      <w:r w:rsidRPr="000327DA">
        <w:rPr>
          <w:rFonts w:eastAsia="Cambria"/>
          <w:vertAlign w:val="subscript"/>
        </w:rPr>
        <w:t>2</w:t>
      </w:r>
      <w:r w:rsidRPr="000327DA">
        <w:rPr>
          <w:rFonts w:eastAsia="Cambria"/>
          <w:vertAlign w:val="superscript"/>
        </w:rPr>
        <w:t>+</w:t>
      </w:r>
      <w:r w:rsidRPr="000327DA">
        <w:rPr>
          <w:rFonts w:eastAsia="Cambria"/>
        </w:rPr>
        <w:t xml:space="preserve"> dimer is able to stabilize the charges remaining in the zeolite framework, while the other BAS proton is immersed in water. It becomes difficult to identify the precise position of the H</w:t>
      </w:r>
      <w:r w:rsidRPr="000327DA">
        <w:rPr>
          <w:rFonts w:eastAsia="Cambria"/>
          <w:vertAlign w:val="subscript"/>
        </w:rPr>
        <w:t>3</w:t>
      </w:r>
      <w:r w:rsidRPr="000327DA">
        <w:rPr>
          <w:rFonts w:eastAsia="Cambria"/>
        </w:rPr>
        <w:t>O</w:t>
      </w:r>
      <w:r w:rsidRPr="000327DA">
        <w:rPr>
          <w:rFonts w:eastAsia="Cambria"/>
          <w:vertAlign w:val="superscript"/>
        </w:rPr>
        <w:t xml:space="preserve">+ </w:t>
      </w:r>
      <w:r w:rsidRPr="000327DA">
        <w:rPr>
          <w:rFonts w:eastAsia="Cambria"/>
        </w:rPr>
        <w:t>in the simulations due to the dynamic nature of the protons. The delocalization of protons (charges), as compared to the protons (charges) initially at the BAS, provides enhanced flexibility and increased freedom for catalyzing the reactions.</w:t>
      </w:r>
    </w:p>
    <w:p w14:paraId="0A45AACE" w14:textId="77777777" w:rsidR="00766D48" w:rsidRPr="000327DA" w:rsidRDefault="00766D48" w:rsidP="00766D48">
      <w:pPr>
        <w:spacing w:line="360" w:lineRule="auto"/>
        <w:jc w:val="both"/>
        <w:rPr>
          <w:b/>
        </w:rPr>
      </w:pPr>
    </w:p>
    <w:p w14:paraId="266F5445" w14:textId="77777777" w:rsidR="00766D48" w:rsidRDefault="00766D48" w:rsidP="00766D48">
      <w:pPr>
        <w:keepNext/>
        <w:spacing w:line="360" w:lineRule="auto"/>
      </w:pPr>
      <w:r w:rsidRPr="000327DA">
        <w:rPr>
          <w:rFonts w:cs="Arial"/>
          <w:noProof/>
          <w:lang w:bidi="ar-SA"/>
        </w:rPr>
        <w:drawing>
          <wp:inline distT="0" distB="0" distL="0" distR="0" wp14:anchorId="29FC2F0B" wp14:editId="43A2ACA3">
            <wp:extent cx="5374830" cy="2585227"/>
            <wp:effectExtent l="0" t="0" r="0" b="0"/>
            <wp:docPr id="67" name="Picture 67" descr="Macintosh HD:Users:binwang:Documents:Drafts:HZSM5-cumene:ZSM-cyclic-cage-V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nwang:Documents:Drafts:HZSM5-cumene:ZSM-cyclic-cage-V2.eps"/>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77342" cy="2586435"/>
                    </a:xfrm>
                    <a:prstGeom prst="rect">
                      <a:avLst/>
                    </a:prstGeom>
                    <a:noFill/>
                    <a:ln>
                      <a:noFill/>
                    </a:ln>
                  </pic:spPr>
                </pic:pic>
              </a:graphicData>
            </a:graphic>
          </wp:inline>
        </w:drawing>
      </w:r>
    </w:p>
    <w:p w14:paraId="4AD17AB7" w14:textId="5DF3B12A" w:rsidR="00766D48" w:rsidRPr="000327DA" w:rsidRDefault="00766D48" w:rsidP="00766D48">
      <w:pPr>
        <w:pStyle w:val="Caption"/>
      </w:pPr>
      <w:bookmarkStart w:id="132" w:name="_Ref482696386"/>
      <w:bookmarkStart w:id="133" w:name="_Toc485205403"/>
      <w:r>
        <w:t xml:space="preserve">Figure </w:t>
      </w:r>
      <w:fldSimple w:instr=" SEQ Figure \* ARABIC ">
        <w:r w:rsidR="00EC2F89">
          <w:rPr>
            <w:noProof/>
          </w:rPr>
          <w:t>32</w:t>
        </w:r>
      </w:fldSimple>
      <w:bookmarkEnd w:id="132"/>
      <w:r>
        <w:t xml:space="preserve"> :- </w:t>
      </w:r>
      <w:r w:rsidRPr="000327DA">
        <w:t>Snapshots in AIMD simulations. (A) water hexamer forms a chain between two acid sites. (B) the water hexamer breaks to form two clusters, a dimer and a tetramer. In both cases, the protons are delocalized in the H-bonded environment. The Si, Al, O, H are colored grey, blue, red and green, respectively.</w:t>
      </w:r>
      <w:bookmarkEnd w:id="133"/>
    </w:p>
    <w:p w14:paraId="615D9F10" w14:textId="77777777" w:rsidR="00766D48" w:rsidRDefault="00766D48" w:rsidP="00766D48">
      <w:pPr>
        <w:ind w:firstLine="720"/>
        <w:jc w:val="both"/>
      </w:pPr>
    </w:p>
    <w:p w14:paraId="2DB667F2" w14:textId="1E5E5295" w:rsidR="00766D48" w:rsidRPr="000327DA" w:rsidRDefault="00F1619A" w:rsidP="00F1619A">
      <w:pPr>
        <w:pStyle w:val="Heading2"/>
      </w:pPr>
      <w:bookmarkStart w:id="134" w:name="_Toc485205308"/>
      <w:r>
        <w:lastRenderedPageBreak/>
        <w:t>Conclusions</w:t>
      </w:r>
      <w:bookmarkEnd w:id="134"/>
    </w:p>
    <w:p w14:paraId="7EF533A4" w14:textId="30A15ED0" w:rsidR="00D967AE" w:rsidRPr="000327DA" w:rsidRDefault="00F1619A" w:rsidP="00F933E5">
      <w:pPr>
        <w:ind w:firstLine="720"/>
        <w:jc w:val="both"/>
        <w:rPr>
          <w:rFonts w:eastAsia="Cambria"/>
        </w:rPr>
      </w:pPr>
      <w:r>
        <w:t xml:space="preserve">HZSM-5 with low Si/Al ratio of 11.5 shown a peculiar and very interesting behavior in presence of water. </w:t>
      </w:r>
      <w:r w:rsidR="00D967AE">
        <w:t xml:space="preserve">The catalyst activity for cumene cracking reaction was significantly enhanced for a wide range of temperatures when water was cofed along with cumene. It was ensured that EFAl present in CBV2314 is not responsible for this surprising behavior. There was a decrease in the apparent barrier by 5 kJ/mol suggesting water does not only have an entropic effect but also might be stabilizing the transition state and may contribute to the enthalpy of the reaction. Acid site proximity plays a detrimental role in this behavior as we have not observed any enhancement for HZSM-5 catalyst with Si/Al=40 while all the remaining conditions were maintained constant. DFT studies </w:t>
      </w:r>
      <w:r w:rsidR="00D967AE">
        <w:rPr>
          <w:rFonts w:eastAsia="Cambria"/>
        </w:rPr>
        <w:t>revealed</w:t>
      </w:r>
      <w:r w:rsidR="00D967AE" w:rsidRPr="000327DA">
        <w:rPr>
          <w:rFonts w:eastAsia="Cambria"/>
        </w:rPr>
        <w:t xml:space="preserve"> that the water molecules can bri</w:t>
      </w:r>
      <w:r w:rsidR="00D967AE">
        <w:rPr>
          <w:rFonts w:eastAsia="Cambria"/>
        </w:rPr>
        <w:t xml:space="preserve">dge two acid sites via a chain </w:t>
      </w:r>
      <w:r w:rsidR="00D967AE" w:rsidRPr="000327DA">
        <w:rPr>
          <w:rFonts w:eastAsia="Cambria"/>
        </w:rPr>
        <w:t>or clusters</w:t>
      </w:r>
      <w:r w:rsidR="00D967AE">
        <w:rPr>
          <w:rFonts w:eastAsia="Cambria"/>
        </w:rPr>
        <w:t xml:space="preserve"> thereby delocalizing the proton on </w:t>
      </w:r>
      <w:r w:rsidR="00D967AE" w:rsidRPr="000814C1">
        <w:rPr>
          <w:szCs w:val="22"/>
        </w:rPr>
        <w:t>Brønsted acid sites</w:t>
      </w:r>
      <w:r w:rsidR="00D967AE">
        <w:rPr>
          <w:szCs w:val="22"/>
        </w:rPr>
        <w:t xml:space="preserve">. </w:t>
      </w:r>
      <w:r w:rsidR="00D967AE">
        <w:rPr>
          <w:rFonts w:eastAsia="Cambria"/>
        </w:rPr>
        <w:t>This</w:t>
      </w:r>
      <w:r w:rsidR="00D967AE" w:rsidRPr="000327DA">
        <w:rPr>
          <w:rFonts w:eastAsia="Cambria"/>
        </w:rPr>
        <w:t xml:space="preserve"> delocalization of protons (charges), as compared to the protons (charges) initially at the BAS, </w:t>
      </w:r>
      <w:r w:rsidR="00D967AE">
        <w:rPr>
          <w:rFonts w:eastAsia="Cambria"/>
        </w:rPr>
        <w:t xml:space="preserve">could be </w:t>
      </w:r>
      <w:r w:rsidR="00D967AE" w:rsidRPr="000327DA">
        <w:rPr>
          <w:rFonts w:eastAsia="Cambria"/>
        </w:rPr>
        <w:t>provid</w:t>
      </w:r>
      <w:r w:rsidR="00D967AE">
        <w:rPr>
          <w:rFonts w:eastAsia="Cambria"/>
        </w:rPr>
        <w:t>ing</w:t>
      </w:r>
      <w:r w:rsidR="00D967AE" w:rsidRPr="000327DA">
        <w:rPr>
          <w:rFonts w:eastAsia="Cambria"/>
        </w:rPr>
        <w:t xml:space="preserve"> enhanced flexibility and increased freedom for catalyzing the reactions.</w:t>
      </w:r>
    </w:p>
    <w:p w14:paraId="7283AF2F" w14:textId="226F9580" w:rsidR="008F31C5" w:rsidRDefault="008F31C5" w:rsidP="00194C21"/>
    <w:p w14:paraId="1D637C8E" w14:textId="77777777" w:rsidR="008F31C5" w:rsidRDefault="008F31C5" w:rsidP="00194C21"/>
    <w:p w14:paraId="3018BFD5" w14:textId="77777777" w:rsidR="008F31C5" w:rsidRDefault="008F31C5" w:rsidP="00194C21"/>
    <w:p w14:paraId="09F764C3" w14:textId="77777777" w:rsidR="008F31C5" w:rsidRDefault="008F31C5" w:rsidP="00194C21"/>
    <w:p w14:paraId="75A52679" w14:textId="77777777" w:rsidR="008F31C5" w:rsidRDefault="008F31C5" w:rsidP="00194C21"/>
    <w:p w14:paraId="39BF2AF4" w14:textId="507B0272" w:rsidR="00D967AE" w:rsidRDefault="00D967AE" w:rsidP="00194C21"/>
    <w:p w14:paraId="56ECAB78" w14:textId="77777777" w:rsidR="00D967AE" w:rsidRDefault="00D967AE" w:rsidP="00194C21"/>
    <w:p w14:paraId="4B4C3ED6" w14:textId="77777777" w:rsidR="008F31C5" w:rsidRPr="00194C21" w:rsidRDefault="008F31C5" w:rsidP="00194C21"/>
    <w:p w14:paraId="143AA78B" w14:textId="63326308" w:rsidR="00CF13D0" w:rsidRDefault="000814C1" w:rsidP="00CF13D0">
      <w:pPr>
        <w:pStyle w:val="Heading1"/>
      </w:pPr>
      <w:bookmarkStart w:id="135" w:name="_Toc485205309"/>
      <w:r w:rsidRPr="000F56FF">
        <w:lastRenderedPageBreak/>
        <w:t xml:space="preserve">Chapter </w:t>
      </w:r>
      <w:r w:rsidR="00B762D9">
        <w:t>7</w:t>
      </w:r>
      <w:r w:rsidRPr="000F56FF">
        <w:t xml:space="preserve">: </w:t>
      </w:r>
      <w:r w:rsidR="00CF13D0">
        <w:t>Synthesis of ZSM-5 Nanoparticles Encapsulated within an Ultrathin Silicalite-1 Coating of Tunable Thickness</w:t>
      </w:r>
      <w:bookmarkEnd w:id="135"/>
    </w:p>
    <w:p w14:paraId="74A0F701" w14:textId="1AD53057" w:rsidR="00DE1C99" w:rsidRPr="00DD4361" w:rsidRDefault="00DE1C99" w:rsidP="00DE1C99">
      <w:pPr>
        <w:jc w:val="both"/>
      </w:pPr>
      <w:r>
        <w:t>The work in this chapter is a collaboration between our group at University of Oklahoma and Dr. Jeff Rimer’s group at University of Houston. The encapsulated zeolites were synthesized by Dr. Rimer’s gr</w:t>
      </w:r>
      <w:r w:rsidR="00F00968">
        <w:t>o</w:t>
      </w:r>
      <w:r>
        <w:t xml:space="preserve">up, while </w:t>
      </w:r>
      <w:r w:rsidR="00F942E9">
        <w:t xml:space="preserve">part of </w:t>
      </w:r>
      <w:r>
        <w:t>the characterization</w:t>
      </w:r>
      <w:r w:rsidR="00F942E9">
        <w:t xml:space="preserve"> (IPA-TPD, XPS, Al-NMR)</w:t>
      </w:r>
      <w:r>
        <w:t xml:space="preserve"> and activity testing were performed by </w:t>
      </w:r>
      <w:r w:rsidR="00F942E9">
        <w:t>OU group</w:t>
      </w:r>
      <w:r>
        <w:t>.</w:t>
      </w:r>
      <w:r w:rsidR="00B018DB">
        <w:t xml:space="preserve"> This work is published in ACS Nano journal. Complete article and supporting information can found using the citation “</w:t>
      </w:r>
      <w:r w:rsidR="00B018DB" w:rsidRPr="00B018DB">
        <w:t>Ghorbanpour, A., Gumidyala, A., Grabow, L. C., Crossley, S. P., &amp; Rimer, J. D. (2015). Epitaxial growth of ZSM-5@ Silicalite-1: A core–shell zeolite designed with passivated surface acidity. ACS nano, 9(4), 4006-4016.”</w:t>
      </w:r>
    </w:p>
    <w:p w14:paraId="42339923" w14:textId="128058AC" w:rsidR="000814C1" w:rsidRPr="00E77E82" w:rsidRDefault="000814C1" w:rsidP="00CF13D0">
      <w:pPr>
        <w:pStyle w:val="Heading2"/>
      </w:pPr>
      <w:bookmarkStart w:id="136" w:name="_Toc485205310"/>
      <w:r>
        <w:t>Abstract</w:t>
      </w:r>
      <w:bookmarkEnd w:id="136"/>
    </w:p>
    <w:p w14:paraId="50869F51" w14:textId="77777777" w:rsidR="000814C1" w:rsidRPr="000814C1" w:rsidRDefault="000814C1" w:rsidP="00D670FB">
      <w:pPr>
        <w:ind w:firstLine="720"/>
        <w:jc w:val="both"/>
        <w:rPr>
          <w:szCs w:val="22"/>
        </w:rPr>
      </w:pPr>
      <w:r w:rsidRPr="000814C1">
        <w:rPr>
          <w:szCs w:val="22"/>
        </w:rPr>
        <w:t>The design of materials with spatially-controlled chemical composition has potential advantages for wide-reaching applications that span energy to medicine.  Here, we present a novel method for preparing a core-shell aluminosilicate zeolite with continuous translational symmetry of nanopores and an epitaxial shell of tunable thickness that passivates Brønsted acid sites (</w:t>
      </w:r>
      <m:oMath>
        <m:r>
          <w:rPr>
            <w:rFonts w:ascii="Cambria Math" w:hAnsi="Cambria Math"/>
            <w:szCs w:val="22"/>
          </w:rPr>
          <m:t>≡AlOH</m:t>
        </m:r>
      </m:oMath>
      <w:r w:rsidRPr="000814C1">
        <w:rPr>
          <w:szCs w:val="22"/>
        </w:rPr>
        <w:t xml:space="preserve"> groups) on exterior surfaces. For this study, we selected the commercially relevant </w:t>
      </w:r>
      <w:r w:rsidRPr="000814C1">
        <w:rPr>
          <w:i/>
          <w:szCs w:val="22"/>
        </w:rPr>
        <w:t>MFI</w:t>
      </w:r>
      <w:r w:rsidRPr="000814C1">
        <w:rPr>
          <w:szCs w:val="22"/>
        </w:rPr>
        <w:t xml:space="preserve"> framework type and prepared core-shell particles consisting of an aluminosilicate core (ZSM-5) and a siliceous shell (silicalite-1). Transmission electron microscopy and gas adsorption studies confirmed that silicalite-1 forms an epitaxial layer on ZSM-5 crystals without blocking pore openings. Scanning electron microscopy and dynamic light scattering were used in combination to confirm that the shell thickness can be tailored with nanometer resolution. X-ray photoelectron spectroscopy and temperature programmed desorption </w:t>
      </w:r>
      <w:r w:rsidRPr="000814C1">
        <w:rPr>
          <w:szCs w:val="22"/>
        </w:rPr>
        <w:lastRenderedPageBreak/>
        <w:t>measurements revealed the presence of a siliceous shell, while probe reactions using molecules that were either too large or sufficiently sized to access MFI pores confirmed the uniform shell coverage. The synthesis of ZSM-5@silicalite-1 offers a pathway for tailoring the physicochemical properties of MFI-type materials – notably in the area of catalysis, where surface passivation can enhance product selectivity without sacrificing catalyst activity. The method described here provides a general platform for core-shell design that may prove to be broadly applicable to other porous materials.</w:t>
      </w:r>
    </w:p>
    <w:p w14:paraId="579ACAD4" w14:textId="77777777" w:rsidR="000814C1" w:rsidRDefault="000814C1" w:rsidP="000814C1">
      <w:pPr>
        <w:rPr>
          <w:sz w:val="22"/>
          <w:szCs w:val="22"/>
        </w:rPr>
      </w:pPr>
    </w:p>
    <w:p w14:paraId="1A1D413F" w14:textId="46B5E366" w:rsidR="000814C1" w:rsidRDefault="000814C1" w:rsidP="000814C1">
      <w:pPr>
        <w:pStyle w:val="Heading2"/>
      </w:pPr>
      <w:bookmarkStart w:id="137" w:name="_Toc485205311"/>
      <w:r>
        <w:t>Introduction</w:t>
      </w:r>
      <w:bookmarkEnd w:id="137"/>
    </w:p>
    <w:p w14:paraId="53E8E4AA" w14:textId="3F7C3EDA" w:rsidR="000814C1" w:rsidRPr="000814C1" w:rsidRDefault="000814C1" w:rsidP="000814C1">
      <w:pPr>
        <w:pStyle w:val="TAMainText"/>
        <w:tabs>
          <w:tab w:val="left" w:pos="2169"/>
        </w:tabs>
        <w:ind w:firstLine="360"/>
        <w:rPr>
          <w:szCs w:val="22"/>
        </w:rPr>
      </w:pPr>
      <w:r w:rsidRPr="000814C1">
        <w:rPr>
          <w:szCs w:val="22"/>
        </w:rPr>
        <w:t>Zeolites are used in a variety of applications owing to their unique acidity and nanoporous structures that are well-suited for catalysis, ion-exchange, sorption, and separations. The acidity of H-zeolites is attributed to Br</w:t>
      </w:r>
      <w:r w:rsidRPr="000814C1">
        <w:rPr>
          <w:rFonts w:cs="Lucida Grande"/>
          <w:color w:val="000000"/>
          <w:szCs w:val="22"/>
        </w:rPr>
        <w:t>ø</w:t>
      </w:r>
      <w:r w:rsidRPr="000814C1">
        <w:rPr>
          <w:szCs w:val="22"/>
        </w:rPr>
        <w:t xml:space="preserve">nsted acid sites, which are located on oxygen atoms that bridge Si and Al atoms in the crystalline framework. In catalytic applications, </w:t>
      </w:r>
      <w:r w:rsidRPr="000814C1">
        <w:rPr>
          <w:rFonts w:ascii="Times New Roman" w:hAnsi="Times New Roman"/>
          <w:szCs w:val="22"/>
        </w:rPr>
        <w:t>Brønsted acid</w:t>
      </w:r>
      <w:r w:rsidRPr="000814C1">
        <w:rPr>
          <w:szCs w:val="22"/>
        </w:rPr>
        <w:t xml:space="preserve"> sites located within confined nanopores impose shape-selectivity to achieve narrow product distributions; however, acid sites on the exterior surfaces of zeolite crystals reduce product selectivity and can exhibit properties that differ from bulk sites.</w:t>
      </w:r>
      <w:r w:rsidRPr="000814C1">
        <w:rPr>
          <w:szCs w:val="22"/>
        </w:rPr>
        <w:fldChar w:fldCharType="begin">
          <w:fldData xml:space="preserve">PEVuZE5vdGU+PENpdGU+PEF1dGhvcj5LaW08L0F1dGhvcj48WWVhcj4yMDEyPC9ZZWFyPjxSZWNO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</w:fldData>
        </w:fldChar>
      </w:r>
      <w:r w:rsidR="00C7372C">
        <w:rPr>
          <w:szCs w:val="22"/>
        </w:rPr>
        <w:instrText xml:space="preserve"> ADDIN EN.CITE </w:instrText>
      </w:r>
      <w:r w:rsidR="00C7372C">
        <w:rPr>
          <w:szCs w:val="22"/>
        </w:rPr>
        <w:fldChar w:fldCharType="begin">
          <w:fldData xml:space="preserve">PEVuZE5vdGU+PENpdGU+PEF1dGhvcj5LaW08L0F1dGhvcj48WWVhcj4yMDEyPC9ZZWFyPjxSZWNO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[118, 119]</w:t>
      </w:r>
      <w:r w:rsidRPr="000814C1">
        <w:rPr>
          <w:szCs w:val="22"/>
        </w:rPr>
        <w:fldChar w:fldCharType="end"/>
      </w:r>
      <w:r w:rsidRPr="000814C1">
        <w:rPr>
          <w:szCs w:val="22"/>
        </w:rPr>
        <w:t xml:space="preserve"> A catalyst “passivation” method was patented by Mobil in the 1970’s to coat ZSM-5 (MFI type) surfaces with a catalytically inactive silica layer.</w:t>
      </w:r>
      <w:r w:rsidRPr="000814C1">
        <w:rPr>
          <w:szCs w:val="22"/>
        </w:rPr>
        <w:fldChar w:fldCharType="begin"/>
      </w:r>
      <w:r w:rsidR="00C7372C">
        <w:rPr>
          <w:szCs w:val="22"/>
        </w:rPr>
        <w:instrText xml:space="preserve"> ADDIN EN.CITE &lt;EndNote&gt;&lt;Cite&gt;&lt;Author&gt;Rollmann&lt;/Author&gt;&lt;Year&gt;1978&lt;/Year&gt;&lt;RecNum&gt;100&lt;/RecNum&gt;&lt;DisplayText&gt;[120]&lt;/DisplayText&gt;&lt;record&gt;&lt;rec-number&gt;100&lt;/rec-number&gt;&lt;foreign-keys&gt;&lt;key app="EN" db-id="zfaa9a05zaape2eexs750txo0z50x0fapwpf" timestamp="1496434359"&gt;100&lt;/key&gt;&lt;/foreign-keys&gt;&lt;ref-type name="Patent"&gt;25&lt;/ref-type&gt;&lt;contributors&gt;&lt;authors&gt;&lt;author&gt;Rollmann, L.D.&lt;/author&gt;&lt;/authors&gt;&lt;/contributors&gt;&lt;titles&gt;&lt;secondary-title&gt;US Patent 4088605&lt;/secondary-title&gt;&lt;/titles&gt;&lt;dates&gt;&lt;year&gt;1978&lt;/year&gt;&lt;/dates&gt;&lt;isbn&gt;US4088605&lt;/isbn&gt;&lt;urls&gt;&lt;/urls&gt;&lt;/record&gt;&lt;/Cite&gt;&lt;/EndNote&gt;</w:instrText>
      </w:r>
      <w:r w:rsidRPr="000814C1">
        <w:rPr>
          <w:szCs w:val="22"/>
        </w:rPr>
        <w:fldChar w:fldCharType="separate"/>
      </w:r>
      <w:r w:rsidR="00C7372C">
        <w:rPr>
          <w:noProof/>
          <w:szCs w:val="22"/>
        </w:rPr>
        <w:t>[120]</w:t>
      </w:r>
      <w:r w:rsidRPr="000814C1">
        <w:rPr>
          <w:szCs w:val="22"/>
        </w:rPr>
        <w:fldChar w:fldCharType="end"/>
      </w:r>
      <w:r w:rsidRPr="000814C1">
        <w:rPr>
          <w:szCs w:val="22"/>
        </w:rPr>
        <w:t xml:space="preserve"> Surface passivation has proven to be a useful method for enhancing product selectivity in the production of para-xylene</w:t>
      </w:r>
      <w:r w:rsidRPr="000814C1">
        <w:rPr>
          <w:szCs w:val="22"/>
        </w:rPr>
        <w:fldChar w:fldCharType="begin"/>
      </w:r>
      <w:r w:rsidR="00C7372C">
        <w:rPr>
          <w:szCs w:val="22"/>
        </w:rPr>
        <w:instrText xml:space="preserve"> ADDIN EN.CITE &lt;EndNote&gt;&lt;Cite&gt;&lt;Author&gt;Chang&lt;/Author&gt;&lt;Year&gt;1995&lt;/Year&gt;&lt;RecNum&gt;101&lt;/RecNum&gt;&lt;DisplayText&gt;[121]&lt;/DisplayText&gt;&lt;record&gt;&lt;rec-number&gt;101&lt;/rec-number&gt;&lt;foreign-keys&gt;&lt;key app="EN" db-id="zfaa9a05zaape2eexs750txo0z50x0fapwpf" timestamp="1496434359"&gt;101&lt;/key&gt;&lt;/foreign-keys&gt;&lt;ref-type name="Patent"&gt;25&lt;/ref-type&gt;&lt;contributors&gt;&lt;authors&gt;&lt;author&gt;Chang, C.D. &lt;/author&gt;&lt;author&gt;Rodewald, P.G.&lt;/author&gt;&lt;/authors&gt;&lt;/contributors&gt;&lt;titles&gt;&lt;secondary-title&gt;US Patent 5475179&lt;/secondary-title&gt;&lt;/titles&gt;&lt;dates&gt;&lt;year&gt;1995&lt;/year&gt;&lt;/dates&gt;&lt;isbn&gt;US5475179&lt;/isbn&gt;&lt;urls&gt;&lt;/urls&gt;&lt;/record&gt;&lt;/Cite&gt;&lt;/EndNote&gt;</w:instrText>
      </w:r>
      <w:r w:rsidRPr="000814C1">
        <w:rPr>
          <w:szCs w:val="22"/>
        </w:rPr>
        <w:fldChar w:fldCharType="separate"/>
      </w:r>
      <w:r w:rsidR="00C7372C">
        <w:rPr>
          <w:noProof/>
          <w:szCs w:val="22"/>
        </w:rPr>
        <w:t>[121]</w:t>
      </w:r>
      <w:r w:rsidRPr="000814C1">
        <w:rPr>
          <w:szCs w:val="22"/>
        </w:rPr>
        <w:fldChar w:fldCharType="end"/>
      </w:r>
      <w:r w:rsidRPr="000814C1">
        <w:rPr>
          <w:szCs w:val="22"/>
        </w:rPr>
        <w:t xml:space="preserve"> and para-selective disproportionation and alkylation of aromatics.</w:t>
      </w:r>
      <w:r w:rsidRPr="000814C1">
        <w:rPr>
          <w:szCs w:val="22"/>
        </w:rPr>
        <w:fldChar w:fldCharType="begin"/>
      </w:r>
      <w:r w:rsidR="00C7372C">
        <w:rPr>
          <w:szCs w:val="22"/>
        </w:rPr>
        <w:instrText xml:space="preserve"> ADDIN EN.CITE &lt;EndNote&gt;&lt;Cite&gt;&lt;Author&gt;Wichterlova&lt;/Author&gt;&lt;Year&gt;1992&lt;/Year&gt;&lt;RecNum&gt;102&lt;/RecNum&gt;&lt;DisplayText&gt;[122]&lt;/DisplayText&gt;&lt;record&gt;&lt;rec-number&gt;102&lt;/rec-number&gt;&lt;foreign-keys&gt;&lt;key app="EN" db-id="zfaa9a05zaape2eexs750txo0z50x0fapwpf" timestamp="1496434359"&gt;102&lt;/key&gt;&lt;/foreign-keys&gt;&lt;ref-type name="Journal Article"&gt;17&lt;/ref-type&gt;&lt;contributors&gt;&lt;authors&gt;&lt;author&gt;Wichterlova, B.&lt;/author&gt;&lt;author&gt;Cejka, J.&lt;/author&gt;&lt;/authors&gt;&lt;/contributors&gt;&lt;titles&gt;&lt;title&gt;A Comparison of the Ethylation of Ethylbenzene and Toluene on Acid, Cationic and Silylated ZSM-5 Zeolites&lt;/title&gt;&lt;secondary-title&gt;Catalysis Letters&lt;/secondary-title&gt;&lt;/titles&gt;&lt;periodical&gt;&lt;full-title&gt;Catalysis letters&lt;/full-title&gt;&lt;/periodical&gt;&lt;pages&gt;421-429&lt;/pages&gt;&lt;volume&gt;16&lt;/volume&gt;&lt;number&gt;4&lt;/number&gt;&lt;dates&gt;&lt;year&gt;1992&lt;/year&gt;&lt;/dates&gt;&lt;isbn&gt;1011-372X&lt;/isbn&gt;&lt;accession-num&gt;WOS:A1992KC49900007&lt;/accession-num&gt;&lt;urls&gt;&lt;related-urls&gt;&lt;url&gt;&amp;lt;Go to ISI&amp;gt;://WOS:A1992KC49900007&lt;/url&gt;&lt;/related-urls&gt;&lt;/urls&gt;&lt;electronic-resource-num&gt;10.1007/bf00764900&lt;/electronic-resource-num&gt;&lt;/record&gt;&lt;/Cite&gt;&lt;/EndNote&gt;</w:instrText>
      </w:r>
      <w:r w:rsidRPr="000814C1">
        <w:rPr>
          <w:szCs w:val="22"/>
        </w:rPr>
        <w:fldChar w:fldCharType="separate"/>
      </w:r>
      <w:r w:rsidR="00C7372C">
        <w:rPr>
          <w:noProof/>
          <w:szCs w:val="22"/>
        </w:rPr>
        <w:t>[122]</w:t>
      </w:r>
      <w:r w:rsidRPr="000814C1">
        <w:rPr>
          <w:szCs w:val="22"/>
        </w:rPr>
        <w:fldChar w:fldCharType="end"/>
      </w:r>
      <w:r w:rsidRPr="000814C1">
        <w:rPr>
          <w:szCs w:val="22"/>
        </w:rPr>
        <w:t xml:space="preserve"> Additional examples include the production of methylamines using a passivated zeolite RHO catalyst with enhanced selectivity for dimethylamine.</w:t>
      </w:r>
      <w:r w:rsidRPr="000814C1">
        <w:rPr>
          <w:szCs w:val="22"/>
        </w:rPr>
        <w:fldChar w:fldCharType="begin"/>
      </w:r>
      <w:r w:rsidR="00C7372C">
        <w:rPr>
          <w:szCs w:val="22"/>
        </w:rPr>
        <w:instrText xml:space="preserve"> ADDIN EN.CITE &lt;EndNote&gt;&lt;Cite&gt;&lt;Author&gt;Corbin&lt;/Author&gt;&lt;Year&gt;1997&lt;/Year&gt;&lt;RecNum&gt;103&lt;/RecNum&gt;&lt;DisplayText&gt;[123]&lt;/DisplayText&gt;&lt;record&gt;&lt;rec-number&gt;103&lt;/rec-number&gt;&lt;foreign-keys&gt;&lt;key app="EN" db-id="zfaa9a05zaape2eexs750txo0z50x0fapwpf" timestamp="1496434359"&gt;103&lt;/key&gt;&lt;/foreign-keys&gt;&lt;ref-type name="Journal Article"&gt;17&lt;/ref-type&gt;&lt;contributors&gt;&lt;authors&gt;&lt;author&gt;Corbin, D. R.&lt;/author&gt;&lt;author&gt;Schwarz, S.&lt;/author&gt;&lt;author&gt;Sonnichsen, G. C.&lt;/author&gt;&lt;/authors&gt;&lt;/contributors&gt;&lt;titles&gt;&lt;title&gt;Methylamines synthesis: A review&lt;/title&gt;&lt;secondary-title&gt;Catalysis Today&lt;/secondary-title&gt;&lt;/titles&gt;&lt;periodical&gt;&lt;full-title&gt;Catalysis Today&lt;/full-title&gt;&lt;/periodical&gt;&lt;pages&gt;71-102&lt;/pages&gt;&lt;volume&gt;37&lt;/volume&gt;&lt;number&gt;2&lt;/number&gt;&lt;dates&gt;&lt;year&gt;1997&lt;/year&gt;&lt;pub-dates&gt;&lt;date&gt;Aug&lt;/date&gt;&lt;/pub-dates&gt;&lt;/dates&gt;&lt;isbn&gt;0920-5861&lt;/isbn&gt;&lt;accession-num&gt;WOS:A1997XQ68100002&lt;/accession-num&gt;&lt;urls&gt;&lt;related-urls&gt;&lt;url&gt;&amp;lt;Go to ISI&amp;gt;://WOS:A1997XQ68100002&lt;/url&gt;&lt;/related-urls&gt;&lt;/urls&gt;&lt;electronic-resource-num&gt;10.1016/s0920-5861(97)00003-5&lt;/electronic-resource-num&gt;&lt;/record&gt;&lt;/Cite&gt;&lt;/EndNote&gt;</w:instrText>
      </w:r>
      <w:r w:rsidRPr="000814C1">
        <w:rPr>
          <w:szCs w:val="22"/>
        </w:rPr>
        <w:fldChar w:fldCharType="separate"/>
      </w:r>
      <w:r w:rsidR="00C7372C">
        <w:rPr>
          <w:noProof/>
          <w:szCs w:val="22"/>
        </w:rPr>
        <w:t>[123]</w:t>
      </w:r>
      <w:r w:rsidRPr="000814C1">
        <w:rPr>
          <w:szCs w:val="22"/>
        </w:rPr>
        <w:fldChar w:fldCharType="end"/>
      </w:r>
    </w:p>
    <w:p w14:paraId="28992D4B" w14:textId="6A423D76" w:rsidR="000814C1" w:rsidRPr="000814C1" w:rsidRDefault="000814C1" w:rsidP="000814C1">
      <w:pPr>
        <w:pStyle w:val="TAMainText"/>
        <w:ind w:firstLine="360"/>
        <w:rPr>
          <w:szCs w:val="22"/>
        </w:rPr>
      </w:pPr>
      <w:r w:rsidRPr="000814C1">
        <w:rPr>
          <w:szCs w:val="22"/>
        </w:rPr>
        <w:lastRenderedPageBreak/>
        <w:t>Details regarding the synthesis and characterization of passivated zeolites are difficult to extract from patents. In addition, techniques reported in the literature tend to have associated drawbacks. Examples include post-synthesis dealumination by acid treatment,</w:t>
      </w:r>
      <w:r w:rsidRPr="000814C1">
        <w:rPr>
          <w:szCs w:val="22"/>
        </w:rPr>
        <w:fldChar w:fldCharType="begin">
          <w:fldData xml:space="preserve">PEVuZE5vdGU+PENpdGU+PEF1dGhvcj5Ld2FrPC9BdXRob3I+PFllYXI+MTk5ODwvWWVhcj48UmVj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</w:fldData>
        </w:fldChar>
      </w:r>
      <w:r w:rsidR="00C7372C">
        <w:rPr>
          <w:szCs w:val="22"/>
        </w:rPr>
        <w:instrText xml:space="preserve"> ADDIN EN.CITE </w:instrText>
      </w:r>
      <w:r w:rsidR="00C7372C">
        <w:rPr>
          <w:szCs w:val="22"/>
        </w:rPr>
        <w:fldChar w:fldCharType="begin">
          <w:fldData xml:space="preserve">PEVuZE5vdGU+PENpdGU+PEF1dGhvcj5Ld2FrPC9BdXRob3I+PFllYXI+MTk5ODwvWWVhcj48UmVj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[124, 125]</w:t>
      </w:r>
      <w:r w:rsidRPr="000814C1">
        <w:rPr>
          <w:szCs w:val="22"/>
        </w:rPr>
        <w:fldChar w:fldCharType="end"/>
      </w:r>
      <w:r w:rsidRPr="000814C1">
        <w:rPr>
          <w:szCs w:val="22"/>
        </w:rPr>
        <w:t xml:space="preserve"> which can generate crystal defects and/or mesopores.</w:t>
      </w:r>
      <w:r w:rsidRPr="000814C1">
        <w:rPr>
          <w:szCs w:val="22"/>
        </w:rPr>
        <w:fldChar w:fldCharType="begin">
          <w:fldData xml:space="preserve">PEVuZE5vdGU+PENpdGU+PEF1dGhvcj5ZYW48L0F1dGhvcj48WWVhcj4yMDAzPC9ZZWFyPjxSZWNO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</w:fldData>
        </w:fldChar>
      </w:r>
      <w:r w:rsidR="00C7372C">
        <w:rPr>
          <w:szCs w:val="22"/>
        </w:rPr>
        <w:instrText xml:space="preserve"> ADDIN EN.CITE </w:instrText>
      </w:r>
      <w:r w:rsidR="00C7372C">
        <w:rPr>
          <w:szCs w:val="22"/>
        </w:rPr>
        <w:fldChar w:fldCharType="begin">
          <w:fldData xml:space="preserve">PEVuZE5vdGU+PENpdGU+PEF1dGhvcj5ZYW48L0F1dGhvcj48WWVhcj4yMDAzPC9ZZWFyPjxSZWNO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[125, 126]</w:t>
      </w:r>
      <w:r w:rsidRPr="000814C1">
        <w:rPr>
          <w:szCs w:val="22"/>
        </w:rPr>
        <w:fldChar w:fldCharType="end"/>
      </w:r>
      <w:r w:rsidRPr="000814C1">
        <w:rPr>
          <w:szCs w:val="22"/>
        </w:rPr>
        <w:t xml:space="preserve"> An alternative approach is the modification of external functional groups on zeolite surfaces with a passivating agent. Examples include the use of metal oxides (e.g., Sb</w:t>
      </w:r>
      <w:r w:rsidRPr="000814C1">
        <w:rPr>
          <w:szCs w:val="22"/>
          <w:vertAlign w:val="subscript"/>
        </w:rPr>
        <w:t>2</w:t>
      </w:r>
      <w:r w:rsidRPr="000814C1">
        <w:rPr>
          <w:szCs w:val="22"/>
        </w:rPr>
        <w:t>O</w:t>
      </w:r>
      <w:r w:rsidRPr="000814C1">
        <w:rPr>
          <w:szCs w:val="22"/>
          <w:vertAlign w:val="subscript"/>
        </w:rPr>
        <w:t>3</w:t>
      </w:r>
      <w:r w:rsidRPr="000814C1">
        <w:rPr>
          <w:szCs w:val="22"/>
        </w:rPr>
        <w:t>)</w:t>
      </w:r>
      <w:r w:rsidRPr="000814C1">
        <w:rPr>
          <w:szCs w:val="22"/>
        </w:rPr>
        <w:fldChar w:fldCharType="begin"/>
      </w:r>
      <w:r w:rsidR="00C7372C">
        <w:rPr>
          <w:szCs w:val="22"/>
        </w:rPr>
        <w:instrText xml:space="preserve"> ADDIN EN.CITE &lt;EndNote&gt;&lt;Cite&gt;&lt;Author&gt;Zheng&lt;/Author&gt;&lt;Year&gt;2003&lt;/Year&gt;&lt;RecNum&gt;107&lt;/RecNum&gt;&lt;DisplayText&gt;[127]&lt;/DisplayText&gt;&lt;record&gt;&lt;rec-number&gt;107&lt;/rec-number&gt;&lt;foreign-keys&gt;&lt;key app="EN" db-id="zfaa9a05zaape2eexs750txo0z50x0fapwpf" timestamp="1496434359"&gt;107&lt;/key&gt;&lt;/foreign-keys&gt;&lt;ref-type name="Journal Article"&gt;17&lt;/ref-type&gt;&lt;contributors&gt;&lt;authors&gt;&lt;author&gt;Zheng, S. R.&lt;/author&gt;&lt;author&gt;Jentys, A.&lt;/author&gt;&lt;author&gt;Lercher, J. A.&lt;/author&gt;&lt;/authors&gt;&lt;/contributors&gt;&lt;titles&gt;&lt;title&gt;On the enhanced para-selectivity of HZSM-5 modified by antimony oxide&lt;/title&gt;&lt;secondary-title&gt;Journal of Catalysis&lt;/secondary-title&gt;&lt;/titles&gt;&lt;periodical&gt;&lt;full-title&gt;Journal of Catalysis&lt;/full-title&gt;&lt;abbr-1&gt;J Catal&lt;/abbr-1&gt;&lt;/periodical&gt;&lt;pages&gt;310-319&lt;/pages&gt;&lt;volume&gt;219&lt;/volume&gt;&lt;number&gt;2&lt;/number&gt;&lt;dates&gt;&lt;year&gt;2003&lt;/year&gt;&lt;pub-dates&gt;&lt;date&gt;Oct&lt;/date&gt;&lt;/pub-dates&gt;&lt;/dates&gt;&lt;isbn&gt;0021-9517&lt;/isbn&gt;&lt;accession-num&gt;WOS:000185830900006&lt;/accession-num&gt;&lt;urls&gt;&lt;related-urls&gt;&lt;url&gt;&amp;lt;Go to ISI&amp;gt;://WOS:000185830900006&lt;/url&gt;&lt;/related-urls&gt;&lt;/urls&gt;&lt;electronic-resource-num&gt;10.1016/s0021-9517(03)00234-3&lt;/electronic-resource-num&gt;&lt;/record&gt;&lt;/Cite&gt;&lt;/EndNote&gt;</w:instrText>
      </w:r>
      <w:r w:rsidRPr="000814C1">
        <w:rPr>
          <w:szCs w:val="22"/>
        </w:rPr>
        <w:fldChar w:fldCharType="separate"/>
      </w:r>
      <w:r w:rsidR="00C7372C">
        <w:rPr>
          <w:noProof/>
          <w:szCs w:val="22"/>
        </w:rPr>
        <w:t>[127]</w:t>
      </w:r>
      <w:r w:rsidRPr="000814C1">
        <w:rPr>
          <w:szCs w:val="22"/>
        </w:rPr>
        <w:fldChar w:fldCharType="end"/>
      </w:r>
      <w:r w:rsidRPr="000814C1">
        <w:rPr>
          <w:szCs w:val="22"/>
        </w:rPr>
        <w:t xml:space="preserve"> and hydride, alkyl, or alkoxy compounds that chemisorb to the hydroxyl groups on zeolite surfaces.</w:t>
      </w:r>
      <w:r w:rsidRPr="000814C1">
        <w:rPr>
          <w:szCs w:val="22"/>
        </w:rPr>
        <w:fldChar w:fldCharType="begin"/>
      </w:r>
      <w:r w:rsidR="00C7372C">
        <w:rPr>
          <w:szCs w:val="22"/>
        </w:rPr>
        <w:instrText xml:space="preserve"> ADDIN EN.CITE &lt;EndNote&gt;&lt;Cite&gt;&lt;Author&gt;Choplin&lt;/Author&gt;&lt;Year&gt;1994&lt;/Year&gt;&lt;RecNum&gt;108&lt;/RecNum&gt;&lt;DisplayText&gt;[128]&lt;/DisplayText&gt;&lt;record&gt;&lt;rec-number&gt;108&lt;/rec-number&gt;&lt;foreign-keys&gt;&lt;key app="EN" db-id="zfaa9a05zaape2eexs750txo0z50x0fapwpf" timestamp="1496434359"&gt;108&lt;/key&gt;&lt;/foreign-keys&gt;&lt;ref-type name="Journal Article"&gt;17&lt;/ref-type&gt;&lt;contributors&gt;&lt;authors&gt;&lt;author&gt;Choplin, A.&lt;/author&gt;&lt;/authors&gt;&lt;/contributors&gt;&lt;titles&gt;&lt;title&gt;Surface Organometallic Chemistry on Zeolites - A Tool for Modifying the Sorption Properties of Zeolites&lt;/title&gt;&lt;secondary-title&gt;Journal of Molecular Catalysis&lt;/secondary-title&gt;&lt;/titles&gt;&lt;periodical&gt;&lt;full-title&gt;Journal of Molecular Catalysis&lt;/full-title&gt;&lt;/periodical&gt;&lt;pages&gt;501-512&lt;/pages&gt;&lt;volume&gt;86&lt;/volume&gt;&lt;number&gt;1-3&lt;/number&gt;&lt;dates&gt;&lt;year&gt;1994&lt;/year&gt;&lt;pub-dates&gt;&lt;date&gt;Jan&lt;/date&gt;&lt;/pub-dates&gt;&lt;/dates&gt;&lt;isbn&gt;0304-5102&lt;/isbn&gt;&lt;accession-num&gt;WOS:A1994MR91400024&lt;/accession-num&gt;&lt;urls&gt;&lt;related-urls&gt;&lt;url&gt;&amp;lt;Go to ISI&amp;gt;://WOS:A1994MR91400024&lt;/url&gt;&lt;/related-urls&gt;&lt;/urls&gt;&lt;electronic-resource-num&gt;10.1016/0304-5102(93)e0214-2&lt;/electronic-resource-num&gt;&lt;/record&gt;&lt;/Cite&gt;&lt;/EndNote&gt;</w:instrText>
      </w:r>
      <w:r w:rsidRPr="000814C1">
        <w:rPr>
          <w:szCs w:val="22"/>
        </w:rPr>
        <w:fldChar w:fldCharType="separate"/>
      </w:r>
      <w:r w:rsidR="00C7372C">
        <w:rPr>
          <w:noProof/>
          <w:szCs w:val="22"/>
        </w:rPr>
        <w:t>[128]</w:t>
      </w:r>
      <w:r w:rsidRPr="000814C1">
        <w:rPr>
          <w:szCs w:val="22"/>
        </w:rPr>
        <w:fldChar w:fldCharType="end"/>
      </w:r>
      <w:r w:rsidRPr="000814C1">
        <w:rPr>
          <w:szCs w:val="22"/>
        </w:rPr>
        <w:t xml:space="preserve"> This is frequently performed using chemical vapor deposition (CVD) or chemical liquid deposition (CLD) techniques.</w:t>
      </w:r>
      <w:r w:rsidRPr="000814C1">
        <w:rPr>
          <w:szCs w:val="22"/>
        </w:rPr>
        <w:fldChar w:fldCharType="begin">
          <w:fldData xml:space="preserve">PEVuZE5vdGU+PENpdGU+PEF1dGhvcj5Cb3Vpemk8L0F1dGhvcj48WWVhcj4yMDA2PC9ZZWFyPjxS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</w:fldData>
        </w:fldChar>
      </w:r>
      <w:r w:rsidR="00C7372C">
        <w:rPr>
          <w:szCs w:val="22"/>
        </w:rPr>
        <w:instrText xml:space="preserve"> ADDIN EN.CITE </w:instrText>
      </w:r>
      <w:r w:rsidR="00C7372C">
        <w:rPr>
          <w:szCs w:val="22"/>
        </w:rPr>
        <w:fldChar w:fldCharType="begin">
          <w:fldData xml:space="preserve">PEVuZE5vdGU+PENpdGU+PEF1dGhvcj5Cb3Vpemk8L0F1dGhvcj48WWVhcj4yMDA2PC9ZZWFyPjxS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[129-133]</w:t>
      </w:r>
      <w:r w:rsidRPr="000814C1">
        <w:rPr>
          <w:szCs w:val="22"/>
        </w:rPr>
        <w:fldChar w:fldCharType="end"/>
      </w:r>
      <w:r w:rsidRPr="000814C1">
        <w:rPr>
          <w:szCs w:val="22"/>
        </w:rPr>
        <w:t xml:space="preserve"> These methods enhance shape selectivity by narrowing surface pore openings and eliminating surface active sites; however, they also result in pore blockage and/or increased internal diffusion resistance due to pore mouth narrowing, which reduce molecular flux during sorption and separations and reduce catalytic activity.</w:t>
      </w:r>
      <w:r w:rsidRPr="000814C1">
        <w:rPr>
          <w:szCs w:val="22"/>
        </w:rPr>
        <w:fldChar w:fldCharType="begin">
          <w:fldData xml:space="preserve">PEVuZE5vdGU+PENpdGU+PEF1dGhvcj5aaGVuZzwvQXV0aG9yPjxZZWFyPjIwMDM8L1llYXI+PFJl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=
</w:fldData>
        </w:fldChar>
      </w:r>
      <w:r w:rsidR="00C7372C">
        <w:rPr>
          <w:szCs w:val="22"/>
        </w:rPr>
        <w:instrText xml:space="preserve"> ADDIN EN.CITE </w:instrText>
      </w:r>
      <w:r w:rsidR="00C7372C">
        <w:rPr>
          <w:szCs w:val="22"/>
        </w:rPr>
        <w:fldChar w:fldCharType="begin">
          <w:fldData xml:space="preserve">PEVuZE5vdGU+PENpdGU+PEF1dGhvcj5aaGVuZzwvQXV0aG9yPjxZZWFyPjIwMDM8L1llYXI+PFJl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=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[127, 129, 134, 135]</w:t>
      </w:r>
      <w:r w:rsidRPr="000814C1">
        <w:rPr>
          <w:szCs w:val="22"/>
        </w:rPr>
        <w:fldChar w:fldCharType="end"/>
      </w:r>
    </w:p>
    <w:p w14:paraId="176B606E" w14:textId="4F8E453F" w:rsidR="000814C1" w:rsidRPr="000814C1" w:rsidRDefault="000814C1" w:rsidP="000814C1">
      <w:pPr>
        <w:pStyle w:val="TAMainText"/>
        <w:ind w:firstLine="360"/>
        <w:rPr>
          <w:szCs w:val="22"/>
        </w:rPr>
      </w:pPr>
      <w:r w:rsidRPr="000814C1">
        <w:rPr>
          <w:szCs w:val="22"/>
        </w:rPr>
        <w:t>The aforementioned drawbacks of zeolite passivation can be circumvented by growing an epitaxial zeolite shell on the surface of a zeolite core with identical or congruent structure. Synthesis of core-shell structures has been demonstrated for a wide range of inorganic and organic materials</w:t>
      </w:r>
      <w:r w:rsidRPr="000814C1">
        <w:rPr>
          <w:szCs w:val="22"/>
        </w:rPr>
        <w:fldChar w:fldCharType="begin"/>
      </w:r>
      <w:r w:rsidR="00C7372C">
        <w:rPr>
          <w:szCs w:val="22"/>
        </w:rPr>
        <w:instrText xml:space="preserve"> ADDIN EN.CITE &lt;EndNote&gt;&lt;Cite&gt;&lt;Author&gt;Chaudhuri&lt;/Author&gt;&lt;Year&gt;2012&lt;/Year&gt;&lt;RecNum&gt;116&lt;/RecNum&gt;&lt;DisplayText&gt;[136]&lt;/DisplayText&gt;&lt;record&gt;&lt;rec-number&gt;116&lt;/rec-number&gt;&lt;foreign-keys&gt;&lt;key app="EN" db-id="zfaa9a05zaape2eexs750txo0z50x0fapwpf" timestamp="1496434360"&gt;116&lt;/key&gt;&lt;/foreign-keys&gt;&lt;ref-type name="Journal Article"&gt;17&lt;/ref-type&gt;&lt;contributors&gt;&lt;authors&gt;&lt;author&gt;Chaudhuri, R. G.&lt;/author&gt;&lt;author&gt;Paria, S.&lt;/author&gt;&lt;/authors&gt;&lt;/contributors&gt;&lt;titles&gt;&lt;title&gt;Core/Shell Nanoparticles: Classes, Properties, Synthesis Mechanisms, Characterization, and Applications&lt;/title&gt;&lt;secondary-title&gt;Chemical Reviews&lt;/secondary-title&gt;&lt;/titles&gt;&lt;periodical&gt;&lt;full-title&gt;Chemical Reviews&lt;/full-title&gt;&lt;abbr-1&gt;Chem Rev&lt;/abbr-1&gt;&lt;/periodical&gt;&lt;pages&gt;2373-2433&lt;/pages&gt;&lt;volume&gt;112&lt;/volume&gt;&lt;number&gt;4&lt;/number&gt;&lt;dates&gt;&lt;year&gt;2012&lt;/year&gt;&lt;pub-dates&gt;&lt;date&gt;Apr&lt;/date&gt;&lt;/pub-dates&gt;&lt;/dates&gt;&lt;isbn&gt;0009-2665&lt;/isbn&gt;&lt;accession-num&gt;WOS:000303283900014&lt;/accession-num&gt;&lt;urls&gt;&lt;related-urls&gt;&lt;url&gt;&amp;lt;Go to ISI&amp;gt;://WOS:000303283900014&lt;/url&gt;&lt;/related-urls&gt;&lt;/urls&gt;&lt;electronic-resource-num&gt;10.1021/cr100449n&lt;/electronic-resource-num&gt;&lt;/record&gt;&lt;/Cite&gt;&lt;/EndNote&gt;</w:instrText>
      </w:r>
      <w:r w:rsidRPr="000814C1">
        <w:rPr>
          <w:szCs w:val="22"/>
        </w:rPr>
        <w:fldChar w:fldCharType="separate"/>
      </w:r>
      <w:r w:rsidR="00C7372C">
        <w:rPr>
          <w:noProof/>
          <w:szCs w:val="22"/>
        </w:rPr>
        <w:t>[136]</w:t>
      </w:r>
      <w:r w:rsidRPr="000814C1">
        <w:rPr>
          <w:szCs w:val="22"/>
        </w:rPr>
        <w:fldChar w:fldCharType="end"/>
      </w:r>
      <w:r w:rsidRPr="000814C1">
        <w:rPr>
          <w:szCs w:val="22"/>
        </w:rPr>
        <w:t xml:space="preserve"> with applications ranging from semiconductors</w:t>
      </w:r>
      <w:r w:rsidRPr="000814C1">
        <w:rPr>
          <w:szCs w:val="22"/>
        </w:rPr>
        <w:fldChar w:fldCharType="begin">
          <w:fldData xml:space="preserve">PEVuZE5vdGU+PENpdGU+PEF1dGhvcj5EYWJib3VzaTwvQXV0aG9yPjxZZWFyPjE5OTc8L1llYXI+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</w:fldData>
        </w:fldChar>
      </w:r>
      <w:r w:rsidR="00C7372C">
        <w:rPr>
          <w:szCs w:val="22"/>
        </w:rPr>
        <w:instrText xml:space="preserve"> ADDIN EN.CITE </w:instrText>
      </w:r>
      <w:r w:rsidR="00C7372C">
        <w:rPr>
          <w:szCs w:val="22"/>
        </w:rPr>
        <w:fldChar w:fldCharType="begin">
          <w:fldData xml:space="preserve">PEVuZE5vdGU+PENpdGU+PEF1dGhvcj5EYWJib3VzaTwvQXV0aG9yPjxZZWFyPjE5OTc8L1llYXI+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[137, 138]</w:t>
      </w:r>
      <w:r w:rsidRPr="000814C1">
        <w:rPr>
          <w:szCs w:val="22"/>
        </w:rPr>
        <w:fldChar w:fldCharType="end"/>
      </w:r>
      <w:r w:rsidRPr="000814C1">
        <w:rPr>
          <w:szCs w:val="22"/>
        </w:rPr>
        <w:t xml:space="preserve"> and drug delivery</w:t>
      </w:r>
      <w:r w:rsidRPr="000814C1">
        <w:rPr>
          <w:szCs w:val="22"/>
        </w:rPr>
        <w:fldChar w:fldCharType="begin"/>
      </w:r>
      <w:r w:rsidR="00C7372C">
        <w:rPr>
          <w:szCs w:val="22"/>
        </w:rPr>
        <w:instrText xml:space="preserve"> ADDIN EN.CITE &lt;EndNote&gt;&lt;Cite&gt;&lt;Author&gt;Zhu&lt;/Author&gt;&lt;Year&gt;2005&lt;/Year&gt;&lt;RecNum&gt;119&lt;/RecNum&gt;&lt;DisplayText&gt;[139]&lt;/DisplayText&gt;&lt;record&gt;&lt;rec-number&gt;119&lt;/rec-number&gt;&lt;foreign-keys&gt;&lt;key app="EN" db-id="zfaa9a05zaape2eexs750txo0z50x0fapwpf" timestamp="1496434360"&gt;119&lt;/key&gt;&lt;/foreign-keys&gt;&lt;ref-type name="Journal Article"&gt;17&lt;/ref-type&gt;&lt;contributors&gt;&lt;authors&gt;&lt;author&gt;Zhu, Y. F.&lt;/author&gt;&lt;author&gt;Shi, J. L.&lt;/author&gt;&lt;author&gt;Shen, W. H.&lt;/author&gt;&lt;author&gt;Dong, X. P.&lt;/author&gt;&lt;author&gt;Feng, J. W.&lt;/author&gt;&lt;author&gt;Ruan, M. L.&lt;/author&gt;&lt;author&gt;Li, Y. S.&lt;/author&gt;&lt;/authors&gt;&lt;/contributors&gt;&lt;titles&gt;&lt;title&gt;Stimuli-responsive controlled drug release from a hollow mesoporous silica sphere/polyelectrolyte multilayer core-shell structure&lt;/title&gt;&lt;secondary-title&gt;Angewandte Chemie-International Edition&lt;/secondary-title&gt;&lt;/titles&gt;&lt;periodical&gt;&lt;full-title&gt;Angewandte Chemie-International Edition&lt;/full-title&gt;&lt;abbr-1&gt;Angew Chem Int Edit&lt;/abbr-1&gt;&lt;/periodical&gt;&lt;pages&gt;5083-5087&lt;/pages&gt;&lt;volume&gt;44&lt;/volume&gt;&lt;number&gt;32&lt;/number&gt;&lt;dates&gt;&lt;year&gt;2005&lt;/year&gt;&lt;/dates&gt;&lt;isbn&gt;1433-7851&lt;/isbn&gt;&lt;accession-num&gt;WOS:000231367300018&lt;/accession-num&gt;&lt;urls&gt;&lt;related-urls&gt;&lt;url&gt;&amp;lt;Go to ISI&amp;gt;://WOS:000231367300018&lt;/url&gt;&lt;/related-urls&gt;&lt;/urls&gt;&lt;electronic-resource-num&gt;10.1002/anie.200501500&lt;/electronic-resource-num&gt;&lt;/record&gt;&lt;/Cite&gt;&lt;/EndNote&gt;</w:instrText>
      </w:r>
      <w:r w:rsidRPr="000814C1">
        <w:rPr>
          <w:szCs w:val="22"/>
        </w:rPr>
        <w:fldChar w:fldCharType="separate"/>
      </w:r>
      <w:r w:rsidR="00C7372C">
        <w:rPr>
          <w:noProof/>
          <w:szCs w:val="22"/>
        </w:rPr>
        <w:t>[139]</w:t>
      </w:r>
      <w:r w:rsidRPr="000814C1">
        <w:rPr>
          <w:szCs w:val="22"/>
        </w:rPr>
        <w:fldChar w:fldCharType="end"/>
      </w:r>
      <w:r w:rsidRPr="000814C1">
        <w:rPr>
          <w:szCs w:val="22"/>
        </w:rPr>
        <w:t xml:space="preserve"> to catalysis.</w:t>
      </w:r>
      <w:r w:rsidRPr="000814C1">
        <w:rPr>
          <w:szCs w:val="22"/>
        </w:rPr>
        <w:fldChar w:fldCharType="begin">
          <w:fldData xml:space="preserve">PEVuZE5vdGU+PENpdGU+PEF1dGhvcj5BbGF5b2dsdTwvQXV0aG9yPjxZZWFyPjIwMDg8L1llYXI+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</w:fldData>
        </w:fldChar>
      </w:r>
      <w:r w:rsidR="00C7372C">
        <w:rPr>
          <w:szCs w:val="22"/>
        </w:rPr>
        <w:instrText xml:space="preserve"> ADDIN EN.CITE </w:instrText>
      </w:r>
      <w:r w:rsidR="00C7372C">
        <w:rPr>
          <w:szCs w:val="22"/>
        </w:rPr>
        <w:fldChar w:fldCharType="begin">
          <w:fldData xml:space="preserve">PEVuZE5vdGU+PENpdGU+PEF1dGhvcj5BbGF5b2dsdTwvQXV0aG9yPjxZZWFyPjIwMDg8L1llYXI+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[140, 141]</w:t>
      </w:r>
      <w:r w:rsidRPr="000814C1">
        <w:rPr>
          <w:szCs w:val="22"/>
        </w:rPr>
        <w:fldChar w:fldCharType="end"/>
      </w:r>
      <w:r w:rsidRPr="000814C1">
        <w:rPr>
          <w:szCs w:val="22"/>
        </w:rPr>
        <w:t xml:space="preserve"> A key factor in the fabrication of zeolite core-shell composite structures is sufficient compatibility between core and shell in terms of framework composition, growth conditions, and crystal structure in order to facilitate oriented (or epitaxial) growth of one crystal on the surface of another.</w:t>
      </w:r>
      <w:r w:rsidRPr="000814C1">
        <w:rPr>
          <w:szCs w:val="22"/>
        </w:rPr>
        <w:fldChar w:fldCharType="begin">
          <w:fldData xml:space="preserve">PEVuZE5vdGU+PENpdGU+PEF1dGhvcj5Cb3Vpemk8L0F1dGhvcj48WWVhcj4yMDA2PC9ZZWFyPjxS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=
</w:fldData>
        </w:fldChar>
      </w:r>
      <w:r w:rsidR="00C7372C">
        <w:rPr>
          <w:szCs w:val="22"/>
        </w:rPr>
        <w:instrText xml:space="preserve"> ADDIN EN.CITE </w:instrText>
      </w:r>
      <w:r w:rsidR="00C7372C">
        <w:rPr>
          <w:szCs w:val="22"/>
        </w:rPr>
        <w:fldChar w:fldCharType="begin">
          <w:fldData xml:space="preserve">PEVuZE5vdGU+PENpdGU+PEF1dGhvcj5Cb3Vpemk8L0F1dGhvcj48WWVhcj4yMDA2PC9ZZWFyPjxS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=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[135, 142, 143]</w:t>
      </w:r>
      <w:r w:rsidRPr="000814C1">
        <w:rPr>
          <w:szCs w:val="22"/>
        </w:rPr>
        <w:fldChar w:fldCharType="end"/>
      </w:r>
      <w:r w:rsidRPr="000814C1">
        <w:rPr>
          <w:szCs w:val="22"/>
        </w:rPr>
        <w:t xml:space="preserve"> In the literature, many combinations of core-shell zeolites are reported, such as LTA@FAU,</w:t>
      </w:r>
      <w:r w:rsidRPr="000814C1">
        <w:rPr>
          <w:szCs w:val="22"/>
        </w:rPr>
        <w:fldChar w:fldCharType="begin"/>
      </w:r>
      <w:r w:rsidR="00C7372C">
        <w:rPr>
          <w:szCs w:val="22"/>
        </w:rPr>
        <w:instrText xml:space="preserve"> ADDIN EN.CITE &lt;EndNote&gt;&lt;Cite&gt;&lt;Author&gt;Porcher&lt;/Author&gt;&lt;Year&gt;2000&lt;/Year&gt;&lt;RecNum&gt;124&lt;/RecNum&gt;&lt;DisplayText&gt;[144]&lt;/DisplayText&gt;&lt;record&gt;&lt;rec-number&gt;124&lt;/rec-number&gt;&lt;foreign-keys&gt;&lt;key app="EN" db-id="zfaa9a05zaape2eexs750txo0z50x0fapwpf" timestamp="1496434361"&gt;124&lt;/key&gt;&lt;/foreign-keys&gt;&lt;ref-type name="Journal Article"&gt;17&lt;/ref-type&gt;&lt;contributors&gt;&lt;authors&gt;&lt;author&gt;Porcher, F.&lt;/author&gt;&lt;author&gt;Dusausoy, Y.&lt;/author&gt;&lt;author&gt;Souhassou, M.&lt;/author&gt;&lt;author&gt;Lecomte, C.&lt;/author&gt;&lt;/authors&gt;&lt;/contributors&gt;&lt;titles&gt;&lt;title&gt;Epitaxial growth of zeolite X on zeolite A and twinning in zeolite A: structural and topological analysis&lt;/title&gt;&lt;secondary-title&gt;Mineralogical Magazine&lt;/secondary-title&gt;&lt;/titles&gt;&lt;periodical&gt;&lt;full-title&gt;Mineralogical Magazine&lt;/full-title&gt;&lt;/periodical&gt;&lt;pages&gt;1-8&lt;/pages&gt;&lt;volume&gt;64&lt;/volume&gt;&lt;number&gt;1&lt;/number&gt;&lt;dates&gt;&lt;year&gt;2000&lt;/year&gt;&lt;pub-dates&gt;&lt;date&gt;Feb&lt;/date&gt;&lt;/pub-dates&gt;&lt;/dates&gt;&lt;isbn&gt;0026-461X&lt;/isbn&gt;&lt;accession-num&gt;WOS:000085401700002&lt;/accession-num&gt;&lt;urls&gt;&lt;related-urls&gt;&lt;url&gt;&amp;lt;Go to ISI&amp;gt;://WOS:000085401700002&lt;/url&gt;&lt;/related-urls&gt;&lt;/urls&gt;&lt;electronic-resource-num&gt;10.1180/002646100549012&lt;/electronic-resource-num&gt;&lt;/record&gt;&lt;/Cite&gt;&lt;/EndNote&gt;</w:instrText>
      </w:r>
      <w:r w:rsidRPr="000814C1">
        <w:rPr>
          <w:szCs w:val="22"/>
        </w:rPr>
        <w:fldChar w:fldCharType="separate"/>
      </w:r>
      <w:r w:rsidR="00C7372C">
        <w:rPr>
          <w:noProof/>
          <w:szCs w:val="22"/>
        </w:rPr>
        <w:t>[144]</w:t>
      </w:r>
      <w:r w:rsidRPr="000814C1">
        <w:rPr>
          <w:szCs w:val="22"/>
        </w:rPr>
        <w:fldChar w:fldCharType="end"/>
      </w:r>
      <w:r w:rsidRPr="000814C1">
        <w:rPr>
          <w:szCs w:val="22"/>
        </w:rPr>
        <w:t xml:space="preserve"> SOD@CAN,</w:t>
      </w:r>
      <w:r w:rsidRPr="000814C1">
        <w:rPr>
          <w:szCs w:val="22"/>
        </w:rPr>
        <w:fldChar w:fldCharType="begin"/>
      </w:r>
      <w:r w:rsidR="00C7372C">
        <w:rPr>
          <w:szCs w:val="22"/>
        </w:rPr>
        <w:instrText xml:space="preserve"> ADDIN EN.CITE &lt;EndNote&gt;&lt;Cite&gt;&lt;Author&gt;Okubo&lt;/Author&gt;&lt;Year&gt;2001&lt;/Year&gt;&lt;RecNum&gt;125&lt;/RecNum&gt;&lt;DisplayText&gt;[145]&lt;/DisplayText&gt;&lt;record&gt;&lt;rec-number&gt;125&lt;/rec-number&gt;&lt;foreign-keys&gt;&lt;key app="EN" db-id="zfaa9a05zaape2eexs750txo0z50x0fapwpf" timestamp="1496434361"&gt;125&lt;/key&gt;&lt;/foreign-keys&gt;&lt;ref-type name="Journal Article"&gt;17&lt;/ref-type&gt;&lt;contributors&gt;&lt;authors&gt;&lt;author&gt;Okubo, T.&lt;/author&gt;&lt;author&gt;Wakihara, T.&lt;/author&gt;&lt;author&gt;Plevert, J.&lt;/author&gt;&lt;author&gt;Nair, S.&lt;/author&gt;&lt;author&gt;Tsapatsis, M.&lt;/author&gt;&lt;author&gt;Ogawa, Y.&lt;/author&gt;&lt;author&gt;Komiyama, H.&lt;/author&gt;&lt;author&gt;Yoshimura, M.&lt;/author&gt;&lt;author&gt;Davis, M.&lt;/author&gt;&lt;/authors&gt;&lt;/contributors&gt;&lt;titles&gt;&lt;title&gt;Heteroepitaxial growth of a zeolite&lt;/title&gt;&lt;secondary-title&gt;Angewandte Chemie-International Edition&lt;/secondary-title&gt;&lt;/titles&gt;&lt;periodical&gt;&lt;full-title&gt;Angewandte Chemie-International Edition&lt;/full-title&gt;&lt;abbr-1&gt;Angew Chem Int Edit&lt;/abbr-1&gt;&lt;/periodical&gt;&lt;pages&gt;1069-+&lt;/pages&gt;&lt;volume&gt;40&lt;/volume&gt;&lt;number&gt;6&lt;/number&gt;&lt;dates&gt;&lt;year&gt;2001&lt;/year&gt;&lt;/dates&gt;&lt;isbn&gt;1433-7851&lt;/isbn&gt;&lt;accession-num&gt;WOS:000167548900017&lt;/accession-num&gt;&lt;urls&gt;&lt;related-urls&gt;&lt;url&gt;&amp;lt;Go to ISI&amp;gt;://WOS:000167548900017&lt;/url&gt;&lt;/related-urls&gt;&lt;/urls&gt;&lt;electronic-resource-num&gt;10.1002/1521-3773(20010316)40:6&amp;lt;1069::aid-anie10690&amp;gt;3.0.co;2-w&lt;/electronic-resource-num&gt;&lt;/record&gt;&lt;/Cite&gt;&lt;/EndNote&gt;</w:instrText>
      </w:r>
      <w:r w:rsidRPr="000814C1">
        <w:rPr>
          <w:szCs w:val="22"/>
        </w:rPr>
        <w:fldChar w:fldCharType="separate"/>
      </w:r>
      <w:r w:rsidR="00C7372C">
        <w:rPr>
          <w:noProof/>
          <w:szCs w:val="22"/>
        </w:rPr>
        <w:t>[145]</w:t>
      </w:r>
      <w:r w:rsidRPr="000814C1">
        <w:rPr>
          <w:szCs w:val="22"/>
        </w:rPr>
        <w:fldChar w:fldCharType="end"/>
      </w:r>
      <w:r w:rsidRPr="000814C1">
        <w:rPr>
          <w:szCs w:val="22"/>
        </w:rPr>
        <w:t xml:space="preserve"> FAU@BEA,</w:t>
      </w:r>
      <w:r w:rsidRPr="000814C1">
        <w:rPr>
          <w:szCs w:val="22"/>
        </w:rPr>
        <w:fldChar w:fldCharType="begin"/>
      </w:r>
      <w:r w:rsidR="00C7372C">
        <w:rPr>
          <w:szCs w:val="22"/>
        </w:rPr>
        <w:instrText xml:space="preserve"> ADDIN EN.CITE &lt;EndNote&gt;&lt;Cite&gt;&lt;Author&gt;Zheng&lt;/Author&gt;&lt;Year&gt;2009&lt;/Year&gt;&lt;RecNum&gt;126&lt;/RecNum&gt;&lt;DisplayText&gt;[146]&lt;/DisplayText&gt;&lt;record&gt;&lt;rec-number&gt;126&lt;/rec-number&gt;&lt;foreign-keys&gt;&lt;key app="EN" db-id="zfaa9a05zaape2eexs750txo0z50x0fapwpf" timestamp="1496434361"&gt;126&lt;/key&gt;&lt;/foreign-keys&gt;&lt;ref-type name="Journal Article"&gt;17&lt;/ref-type&gt;&lt;contributors&gt;&lt;authors&gt;&lt;author&gt;Zheng, J. J.&lt;/author&gt;&lt;author&gt;Zhang, X. W.&lt;/author&gt;&lt;author&gt;Wang, Y.&lt;/author&gt;&lt;author&gt;Bai, Y. D.&lt;/author&gt;&lt;author&gt;Sun, W. F.&lt;/author&gt;&lt;author&gt;Li, R. F.&lt;/author&gt;&lt;/authors&gt;&lt;/contributors&gt;&lt;titles&gt;&lt;title&gt;Synthesis and catalytic performance of a bi-phase core-shell zeolite composite&lt;/title&gt;&lt;secondary-title&gt;Journal of Porous Materials&lt;/secondary-title&gt;&lt;/titles&gt;&lt;periodical&gt;&lt;full-title&gt;Journal of Porous Materials&lt;/full-title&gt;&lt;/periodical&gt;&lt;pages&gt;731-736&lt;/pages&gt;&lt;volume&gt;16&lt;/volume&gt;&lt;number&gt;6&lt;/number&gt;&lt;dates&gt;&lt;year&gt;2009&lt;/year&gt;&lt;pub-dates&gt;&lt;date&gt;Dec&lt;/date&gt;&lt;/pub-dates&gt;&lt;/dates&gt;&lt;isbn&gt;1380-2224&lt;/isbn&gt;&lt;accession-num&gt;WOS:000271202300015&lt;/accession-num&gt;&lt;urls&gt;&lt;related-urls&gt;&lt;url&gt;&amp;lt;Go to ISI&amp;gt;://WOS:000271202300015&lt;/url&gt;&lt;/related-urls&gt;&lt;/urls&gt;&lt;electronic-resource-num&gt;10.1007/s10934-008-9255-2&lt;/electronic-resource-num&gt;&lt;/record&gt;&lt;/Cite&gt;&lt;/EndNote&gt;</w:instrText>
      </w:r>
      <w:r w:rsidRPr="000814C1">
        <w:rPr>
          <w:szCs w:val="22"/>
        </w:rPr>
        <w:fldChar w:fldCharType="separate"/>
      </w:r>
      <w:r w:rsidR="00C7372C">
        <w:rPr>
          <w:noProof/>
          <w:szCs w:val="22"/>
        </w:rPr>
        <w:t>[146]</w:t>
      </w:r>
      <w:r w:rsidRPr="000814C1">
        <w:rPr>
          <w:szCs w:val="22"/>
        </w:rPr>
        <w:fldChar w:fldCharType="end"/>
      </w:r>
      <w:r w:rsidRPr="000814C1">
        <w:rPr>
          <w:szCs w:val="22"/>
        </w:rPr>
        <w:t xml:space="preserve"> </w:t>
      </w:r>
      <w:r w:rsidRPr="000814C1">
        <w:rPr>
          <w:szCs w:val="22"/>
        </w:rPr>
        <w:lastRenderedPageBreak/>
        <w:t>MOR@MFI,</w:t>
      </w:r>
      <w:r w:rsidRPr="000814C1">
        <w:rPr>
          <w:szCs w:val="22"/>
        </w:rPr>
        <w:fldChar w:fldCharType="begin"/>
      </w:r>
      <w:r w:rsidR="00C7372C">
        <w:rPr>
          <w:szCs w:val="22"/>
        </w:rPr>
        <w:instrText xml:space="preserve"> ADDIN EN.CITE &lt;EndNote&gt;&lt;Cite&gt;&lt;Author&gt;Bouizi&lt;/Author&gt;&lt;Year&gt;2006&lt;/Year&gt;&lt;RecNum&gt;109&lt;/RecNum&gt;&lt;DisplayText&gt;[129]&lt;/DisplayText&gt;&lt;record&gt;&lt;rec-number&gt;109&lt;/rec-number&gt;&lt;foreign-keys&gt;&lt;key app="EN" db-id="zfaa9a05zaape2eexs750txo0z50x0fapwpf" timestamp="1496434360"&gt;109&lt;/key&gt;&lt;/foreign-keys&gt;&lt;ref-type name="Journal Article"&gt;17&lt;/ref-type&gt;&lt;contributors&gt;&lt;authors&gt;&lt;author&gt;Bouizi, Y.&lt;/author&gt;&lt;author&gt;Rouleau, L.&lt;/author&gt;&lt;author&gt;Valtchev, V. P.&lt;/author&gt;&lt;/authors&gt;&lt;/contributors&gt;&lt;titles&gt;&lt;title&gt;Bi-phase MOR/MFI-type zeolite core-shell composite&lt;/title&gt;&lt;secondary-title&gt;Microporous and Mesoporous Materials&lt;/secondary-title&gt;&lt;/titles&gt;&lt;periodical&gt;&lt;full-title&gt;Microporous and mesoporous materials&lt;/full-title&gt;&lt;/periodical&gt;&lt;pages&gt;70-77&lt;/pages&gt;&lt;volume&gt;91&lt;/volume&gt;&lt;number&gt;1-3&lt;/number&gt;&lt;dates&gt;&lt;year&gt;2006&lt;/year&gt;&lt;pub-dates&gt;&lt;date&gt;Apr&lt;/date&gt;&lt;/pub-dates&gt;&lt;/dates&gt;&lt;isbn&gt;1387-1811&lt;/isbn&gt;&lt;accession-num&gt;WOS:000236656400010&lt;/accession-num&gt;&lt;urls&gt;&lt;related-urls&gt;&lt;url&gt;&amp;lt;Go to ISI&amp;gt;://WOS:000236656400010&lt;/url&gt;&lt;/related-urls&gt;&lt;/urls&gt;&lt;electronic-resource-num&gt;10.1016/j.micromeso.2005.11.016&lt;/electronic-resource-num&gt;&lt;/record&gt;&lt;/Cite&gt;&lt;/EndNote&gt;</w:instrText>
      </w:r>
      <w:r w:rsidRPr="000814C1">
        <w:rPr>
          <w:szCs w:val="22"/>
        </w:rPr>
        <w:fldChar w:fldCharType="separate"/>
      </w:r>
      <w:r w:rsidR="00C7372C">
        <w:rPr>
          <w:noProof/>
          <w:szCs w:val="22"/>
        </w:rPr>
        <w:t>[129]</w:t>
      </w:r>
      <w:r w:rsidRPr="000814C1">
        <w:rPr>
          <w:szCs w:val="22"/>
        </w:rPr>
        <w:fldChar w:fldCharType="end"/>
      </w:r>
      <w:r w:rsidRPr="000814C1">
        <w:rPr>
          <w:szCs w:val="22"/>
        </w:rPr>
        <w:t xml:space="preserve"> MFI@BEA,</w:t>
      </w:r>
      <w:r w:rsidRPr="000814C1">
        <w:rPr>
          <w:szCs w:val="22"/>
        </w:rPr>
        <w:fldChar w:fldCharType="begin">
          <w:fldData xml:space="preserve">PEVuZE5vdGU+PENpdGU+PEF1dGhvcj5Cb3Vpemk8L0F1dGhvcj48WWVhcj4yMDA3PC9ZZWFyPjxS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</w:fldData>
        </w:fldChar>
      </w:r>
      <w:r w:rsidR="00C7372C">
        <w:rPr>
          <w:szCs w:val="22"/>
        </w:rPr>
        <w:instrText xml:space="preserve"> ADDIN EN.CITE </w:instrText>
      </w:r>
      <w:r w:rsidR="00C7372C">
        <w:rPr>
          <w:szCs w:val="22"/>
        </w:rPr>
        <w:fldChar w:fldCharType="begin">
          <w:fldData xml:space="preserve">PEVuZE5vdGU+PENpdGU+PEF1dGhvcj5Cb3Vpemk8L0F1dGhvcj48WWVhcj4yMDA3PC9ZZWFyPjxS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[142, 147]</w:t>
      </w:r>
      <w:r w:rsidRPr="000814C1">
        <w:rPr>
          <w:szCs w:val="22"/>
        </w:rPr>
        <w:fldChar w:fldCharType="end"/>
      </w:r>
      <w:r w:rsidRPr="000814C1">
        <w:rPr>
          <w:szCs w:val="22"/>
        </w:rPr>
        <w:t xml:space="preserve"> and BEA@MFI.</w:t>
      </w:r>
      <w:r w:rsidRPr="000814C1">
        <w:rPr>
          <w:szCs w:val="22"/>
        </w:rPr>
        <w:fldChar w:fldCharType="begin">
          <w:fldData xml:space="preserve">PEVuZE5vdGU+PENpdGU+PEF1dGhvcj5Cb3Vpemk8L0F1dGhvcj48WWVhcj4yMDA1PC9ZZWFyPjxS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</w:fldData>
        </w:fldChar>
      </w:r>
      <w:r w:rsidR="00C7372C">
        <w:rPr>
          <w:szCs w:val="22"/>
        </w:rPr>
        <w:instrText xml:space="preserve"> ADDIN EN.CITE </w:instrText>
      </w:r>
      <w:r w:rsidR="00C7372C">
        <w:rPr>
          <w:szCs w:val="22"/>
        </w:rPr>
        <w:fldChar w:fldCharType="begin">
          <w:fldData xml:space="preserve">PEVuZE5vdGU+PENpdGU+PEF1dGhvcj5Cb3Vpemk8L0F1dGhvcj48WWVhcj4yMDA1PC9ZZWFyPjxS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[148, 149]</w:t>
      </w:r>
      <w:r w:rsidRPr="000814C1">
        <w:rPr>
          <w:szCs w:val="22"/>
        </w:rPr>
        <w:fldChar w:fldCharType="end"/>
      </w:r>
      <w:r w:rsidRPr="000814C1">
        <w:rPr>
          <w:szCs w:val="22"/>
        </w:rPr>
        <w:t xml:space="preserve"> These materials can be formed through heterogeneous nucleation and growth of the shell on the core. Alternatively, the shell layer can be formed through the use of nanocrystalline seeds that are first deposited on the core surface and then transformed into a contiguous layer via secondary growth.</w:t>
      </w:r>
      <w:r w:rsidRPr="000814C1">
        <w:rPr>
          <w:szCs w:val="22"/>
        </w:rPr>
        <w:fldChar w:fldCharType="begin">
          <w:fldData xml:space="preserve">PEVuZE5vdGU+PENpdGU+PEF1dGhvcj5Mb3ZhbGxvPC9BdXRob3I+PFllYXI+MTk5NjwvWWVhcj48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</w:fldData>
        </w:fldChar>
      </w:r>
      <w:r w:rsidR="00C7372C">
        <w:rPr>
          <w:szCs w:val="22"/>
        </w:rPr>
        <w:instrText xml:space="preserve"> ADDIN EN.CITE </w:instrText>
      </w:r>
      <w:r w:rsidR="00C7372C">
        <w:rPr>
          <w:szCs w:val="22"/>
        </w:rPr>
        <w:fldChar w:fldCharType="begin">
          <w:fldData xml:space="preserve">PEVuZE5vdGU+PENpdGU+PEF1dGhvcj5Mb3ZhbGxvPC9BdXRob3I+PFllYXI+MTk5NjwvWWVhcj48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[129, 142, 147, 150]</w:t>
      </w:r>
      <w:r w:rsidRPr="000814C1">
        <w:rPr>
          <w:szCs w:val="22"/>
        </w:rPr>
        <w:fldChar w:fldCharType="end"/>
      </w:r>
      <w:r w:rsidRPr="000814C1">
        <w:rPr>
          <w:szCs w:val="22"/>
        </w:rPr>
        <w:t xml:space="preserve"> One disadvantage of the latter approach is the need to calcine the seeded cores prior to shell growth in order to firmly fix the seeds to the core surface – a process that can introduce defects at the core/shell boundary.</w:t>
      </w:r>
      <w:r w:rsidRPr="000814C1">
        <w:rPr>
          <w:szCs w:val="22"/>
        </w:rPr>
        <w:fldChar w:fldCharType="begin"/>
      </w:r>
      <w:r w:rsidR="00C7372C">
        <w:rPr>
          <w:szCs w:val="22"/>
        </w:rPr>
        <w:instrText xml:space="preserve"> ADDIN EN.CITE &lt;EndNote&gt;&lt;Cite&gt;&lt;Author&gt;Okamoto&lt;/Author&gt;&lt;Year&gt;2011&lt;/Year&gt;&lt;RecNum&gt;131&lt;/RecNum&gt;&lt;DisplayText&gt;[151]&lt;/DisplayText&gt;&lt;record&gt;&lt;rec-number&gt;131&lt;/rec-number&gt;&lt;foreign-keys&gt;&lt;key app="EN" db-id="zfaa9a05zaape2eexs750txo0z50x0fapwpf" timestamp="1496434361"&gt;131&lt;/key&gt;&lt;/foreign-keys&gt;&lt;ref-type name="Journal Article"&gt;17&lt;/ref-type&gt;&lt;contributors&gt;&lt;authors&gt;&lt;author&gt;Okamoto, M.&lt;/author&gt;&lt;author&gt;Osafune, Y.&lt;/author&gt;&lt;/authors&gt;&lt;/contributors&gt;&lt;titles&gt;&lt;title&gt;MFI-type zeolite with a core-shell structure with minimal defects synthesized by crystal overgrowth of aluminum-free MFI-type zeolite on aluminum-containing zeolite and its catalytic performance&lt;/title&gt;&lt;secondary-title&gt;Microporous and Mesoporous Materials&lt;/secondary-title&gt;&lt;/titles&gt;&lt;periodical&gt;&lt;full-title&gt;Microporous and mesoporous materials&lt;/full-title&gt;&lt;/periodical&gt;&lt;pages&gt;413-418&lt;/pages&gt;&lt;volume&gt;143&lt;/volume&gt;&lt;number&gt;2-3&lt;/number&gt;&lt;dates&gt;&lt;year&gt;2011&lt;/year&gt;&lt;pub-dates&gt;&lt;date&gt;Sep&lt;/date&gt;&lt;/pub-dates&gt;&lt;/dates&gt;&lt;isbn&gt;1387-1811&lt;/isbn&gt;&lt;accession-num&gt;WOS:000292227300023&lt;/accession-num&gt;&lt;urls&gt;&lt;related-urls&gt;&lt;url&gt;&amp;lt;Go to ISI&amp;gt;://WOS:000292227300023&lt;/url&gt;&lt;/related-urls&gt;&lt;/urls&gt;&lt;electronic-resource-num&gt;10.1016/j.micromeso.2011.03.032&lt;/electronic-resource-num&gt;&lt;/record&gt;&lt;/Cite&gt;&lt;/EndNote&gt;</w:instrText>
      </w:r>
      <w:r w:rsidRPr="000814C1">
        <w:rPr>
          <w:szCs w:val="22"/>
        </w:rPr>
        <w:fldChar w:fldCharType="separate"/>
      </w:r>
      <w:r w:rsidR="00C7372C">
        <w:rPr>
          <w:noProof/>
          <w:szCs w:val="22"/>
        </w:rPr>
        <w:t>[151]</w:t>
      </w:r>
      <w:r w:rsidRPr="000814C1">
        <w:rPr>
          <w:szCs w:val="22"/>
        </w:rPr>
        <w:fldChar w:fldCharType="end"/>
      </w:r>
    </w:p>
    <w:p w14:paraId="0D5F08B2" w14:textId="7A9CB73E" w:rsidR="000814C1" w:rsidRDefault="000814C1" w:rsidP="000814C1">
      <w:pPr>
        <w:pStyle w:val="TAMainText"/>
        <w:ind w:firstLine="360"/>
        <w:rPr>
          <w:szCs w:val="22"/>
        </w:rPr>
      </w:pPr>
      <w:r w:rsidRPr="000814C1">
        <w:rPr>
          <w:szCs w:val="22"/>
        </w:rPr>
        <w:t xml:space="preserve">Herein, we focus on the formation of a MFI@MFI core-shell zeolite comprised of an aluminosilicate ZSM-5 (catalytically active) core and a siliceous silicalite-1 </w:t>
      </w:r>
      <w:r w:rsidRPr="00682F03">
        <w:rPr>
          <w:szCs w:val="22"/>
        </w:rPr>
        <w:t>(catalytically benign) shell, both of which possess an orthorhombic crystal structure with identical unit cell parameters (MFI type). Prior attempts to passivate MFI zeolite have resulted in incomplete silicalite-1 coverage,</w:t>
      </w:r>
      <w:r w:rsidRPr="00682F03">
        <w:rPr>
          <w:szCs w:val="22"/>
        </w:rPr>
        <w:fldChar w:fldCharType="begin">
          <w:fldData xml:space="preserve">PEVuZE5vdGU+PENpdGU+PEF1dGhvcj5WYW4gVnU8L0F1dGhvcj48WWVhcj4yMDA2PC9ZZWFyPjxS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</w:fldData>
        </w:fldChar>
      </w:r>
      <w:r w:rsidR="00C7372C">
        <w:rPr>
          <w:szCs w:val="22"/>
        </w:rPr>
        <w:instrText xml:space="preserve"> ADDIN EN.CITE </w:instrText>
      </w:r>
      <w:r w:rsidR="00C7372C">
        <w:rPr>
          <w:szCs w:val="22"/>
        </w:rPr>
        <w:fldChar w:fldCharType="begin">
          <w:fldData xml:space="preserve">PEVuZE5vdGU+PENpdGU+PEF1dGhvcj5WYW4gVnU8L0F1dGhvcj48WWVhcj4yMDA2PC9ZZWFyPjxS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</w:fldData>
        </w:fldChar>
      </w:r>
      <w:r w:rsidR="00C7372C">
        <w:rPr>
          <w:szCs w:val="22"/>
        </w:rPr>
        <w:instrText xml:space="preserve"> ADDIN EN.CITE.DATA </w:instrText>
      </w:r>
      <w:r w:rsidR="00C7372C">
        <w:rPr>
          <w:szCs w:val="22"/>
        </w:rPr>
      </w:r>
      <w:r w:rsidR="00C7372C">
        <w:rPr>
          <w:szCs w:val="22"/>
        </w:rPr>
        <w:fldChar w:fldCharType="end"/>
      </w:r>
      <w:r w:rsidRPr="00682F03">
        <w:rPr>
          <w:szCs w:val="22"/>
        </w:rPr>
      </w:r>
      <w:r w:rsidRPr="00682F03">
        <w:rPr>
          <w:szCs w:val="22"/>
        </w:rPr>
        <w:fldChar w:fldCharType="separate"/>
      </w:r>
      <w:r w:rsidR="00C7372C">
        <w:rPr>
          <w:noProof/>
          <w:szCs w:val="22"/>
        </w:rPr>
        <w:t>[152, 153]</w:t>
      </w:r>
      <w:r w:rsidRPr="00682F03">
        <w:rPr>
          <w:szCs w:val="22"/>
        </w:rPr>
        <w:fldChar w:fldCharType="end"/>
      </w:r>
      <w:r w:rsidRPr="00682F03">
        <w:rPr>
          <w:szCs w:val="22"/>
        </w:rPr>
        <w:t>, misaligned (non-epitaxial) shell growth,</w:t>
      </w:r>
      <w:r w:rsidRPr="00682F03">
        <w:rPr>
          <w:szCs w:val="22"/>
        </w:rPr>
        <w:fldChar w:fldCharType="begin"/>
      </w:r>
      <w:r w:rsidR="00C7372C">
        <w:rPr>
          <w:szCs w:val="22"/>
        </w:rPr>
        <w:instrText xml:space="preserve"> ADDIN EN.CITE &lt;EndNote&gt;&lt;Cite&gt;&lt;Author&gt;Vu&lt;/Author&gt;&lt;Year&gt;2009&lt;/Year&gt;&lt;RecNum&gt;134&lt;/RecNum&gt;&lt;DisplayText&gt;[154]&lt;/DisplayText&gt;&lt;record&gt;&lt;rec-number&gt;134&lt;/rec-number&gt;&lt;foreign-keys&gt;&lt;key app="EN" db-id="zfaa9a05zaape2eexs750txo0z50x0fapwpf" timestamp="1496434361"&gt;134&lt;/key&gt;&lt;/foreign-keys&gt;&lt;ref-type name="Journal Article"&gt;17&lt;/ref-type&gt;&lt;contributors&gt;&lt;authors&gt;&lt;author&gt;Vu, D. V.&lt;/author&gt;&lt;author&gt;Miyamoto, M.&lt;/author&gt;&lt;author&gt;Nishiyama, N.&lt;/author&gt;&lt;author&gt;Egashira, Y.&lt;/author&gt;&lt;author&gt;Ueyama, K.&lt;/author&gt;&lt;/authors&gt;&lt;/contributors&gt;&lt;titles&gt;&lt;title&gt;Morphology Control of Silicalite/HZSM-5 Composite Catalysts for the Formation of Para-Xylene&lt;/title&gt;&lt;secondary-title&gt;Catalysis Letters&lt;/secondary-title&gt;&lt;/titles&gt;&lt;periodical&gt;&lt;full-title&gt;Catalysis letters&lt;/full-title&gt;&lt;/periodical&gt;&lt;pages&gt;233-238&lt;/pages&gt;&lt;volume&gt;127&lt;/volume&gt;&lt;number&gt;3-4&lt;/number&gt;&lt;dates&gt;&lt;year&gt;2009&lt;/year&gt;&lt;pub-dates&gt;&lt;date&gt;Feb&lt;/date&gt;&lt;/pub-dates&gt;&lt;/dates&gt;&lt;isbn&gt;1011-372X&lt;/isbn&gt;&lt;accession-num&gt;WOS:000262490200001&lt;/accession-num&gt;&lt;urls&gt;&lt;related-urls&gt;&lt;url&gt;&amp;lt;Go to ISI&amp;gt;://WOS:000262490200001&lt;/url&gt;&lt;/related-urls&gt;&lt;/urls&gt;&lt;electronic-resource-num&gt;10.1007/s10562-008-9676-1&lt;/electronic-resource-num&gt;&lt;/record&gt;&lt;/Cite&gt;&lt;/EndNote&gt;</w:instrText>
      </w:r>
      <w:r w:rsidRPr="00682F03">
        <w:rPr>
          <w:szCs w:val="22"/>
        </w:rPr>
        <w:fldChar w:fldCharType="separate"/>
      </w:r>
      <w:r w:rsidR="00C7372C">
        <w:rPr>
          <w:noProof/>
          <w:szCs w:val="22"/>
        </w:rPr>
        <w:t>[154]</w:t>
      </w:r>
      <w:r w:rsidRPr="00682F03">
        <w:rPr>
          <w:szCs w:val="22"/>
        </w:rPr>
        <w:fldChar w:fldCharType="end"/>
      </w:r>
      <w:r w:rsidRPr="000814C1">
        <w:rPr>
          <w:szCs w:val="22"/>
        </w:rPr>
        <w:t xml:space="preserve"> and/or individual silicalite-1 particles adhered to ZSM-5 seeds.</w:t>
      </w:r>
      <w:r w:rsidRPr="000814C1">
        <w:rPr>
          <w:szCs w:val="22"/>
        </w:rPr>
        <w:fldChar w:fldCharType="begin">
          <w:fldData xml:space="preserve">PEVuZE5vdGU+PENpdGU+PEF1dGhvcj5WYW4gVnU8L0F1dGhvcj48WWVhcj4yMDA4PC9ZZWFyPjxS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</w:fldData>
        </w:fldChar>
      </w:r>
      <w:r w:rsidR="00C7372C">
        <w:rPr>
          <w:szCs w:val="22"/>
        </w:rPr>
        <w:instrText xml:space="preserve"> ADDIN EN.CITE </w:instrText>
      </w:r>
      <w:r w:rsidR="00C7372C">
        <w:rPr>
          <w:szCs w:val="22"/>
        </w:rPr>
        <w:fldChar w:fldCharType="begin">
          <w:fldData xml:space="preserve">PEVuZE5vdGU+PENpdGU+PEF1dGhvcj5WYW4gVnU8L0F1dGhvcj48WWVhcj4yMDA4PC9ZZWFyPjxS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[153, 154]</w:t>
      </w:r>
      <w:r w:rsidRPr="000814C1">
        <w:rPr>
          <w:szCs w:val="22"/>
        </w:rPr>
        <w:fldChar w:fldCharType="end"/>
      </w:r>
      <w:r w:rsidRPr="000814C1">
        <w:rPr>
          <w:szCs w:val="22"/>
        </w:rPr>
        <w:t xml:space="preserve">  Core-shell MFI has been prepared by a one-step procedure using fluoride growth media;</w:t>
      </w:r>
      <w:r w:rsidRPr="000814C1">
        <w:rPr>
          <w:szCs w:val="22"/>
        </w:rPr>
        <w:fldChar w:fldCharType="begin"/>
      </w:r>
      <w:r w:rsidR="00C7372C">
        <w:rPr>
          <w:szCs w:val="22"/>
        </w:rPr>
        <w:instrText xml:space="preserve"> ADDIN EN.CITE &lt;EndNote&gt;&lt;Cite&gt;&lt;Author&gt;Lombard&lt;/Author&gt;&lt;Year&gt;2010&lt;/Year&gt;&lt;RecNum&gt;135&lt;/RecNum&gt;&lt;DisplayText&gt;[155]&lt;/DisplayText&gt;&lt;record&gt;&lt;rec-number&gt;135&lt;/rec-number&gt;&lt;foreign-keys&gt;&lt;key app="EN" db-id="zfaa9a05zaape2eexs750txo0z50x0fapwpf" timestamp="1496434361"&gt;135&lt;/key&gt;&lt;/foreign-keys&gt;&lt;ref-type name="Journal Article"&gt;17&lt;/ref-type&gt;&lt;contributors&gt;&lt;authors&gt;&lt;author&gt;Lombard, A.&lt;/author&gt;&lt;author&gt;Simon-Masseron, A.&lt;/author&gt;&lt;author&gt;Rouleau, L.&lt;/author&gt;&lt;author&gt;Cabiac, A.&lt;/author&gt;&lt;author&gt;Patarin, J.&lt;/author&gt;&lt;/authors&gt;&lt;/contributors&gt;&lt;titles&gt;&lt;title&gt;Synthesis and characterization of core/shell Al-ZSM-5/silicalite-1 zeolite composites prepared in one step&lt;/title&gt;&lt;secondary-title&gt;Microporous and Mesoporous Materials&lt;/secondary-title&gt;&lt;/titles&gt;&lt;periodical&gt;&lt;full-title&gt;Microporous and mesoporous materials&lt;/full-title&gt;&lt;/periodical&gt;&lt;pages&gt;220-227&lt;/pages&gt;&lt;volume&gt;129&lt;/volume&gt;&lt;number&gt;1-2&lt;/number&gt;&lt;dates&gt;&lt;year&gt;2010&lt;/year&gt;&lt;pub-dates&gt;&lt;date&gt;Apr&lt;/date&gt;&lt;/pub-dates&gt;&lt;/dates&gt;&lt;isbn&gt;1387-1811&lt;/isbn&gt;&lt;accession-num&gt;WOS:000273862900028&lt;/accession-num&gt;&lt;urls&gt;&lt;related-urls&gt;&lt;url&gt;&amp;lt;Go to ISI&amp;gt;://WOS:000273862900028&lt;/url&gt;&lt;/related-urls&gt;&lt;/urls&gt;&lt;electronic-resource-num&gt;10.1016/j.micromeso.2009.09.018&lt;/electronic-resource-num&gt;&lt;/record&gt;&lt;/Cite&gt;&lt;/EndNote&gt;</w:instrText>
      </w:r>
      <w:r w:rsidRPr="000814C1">
        <w:rPr>
          <w:szCs w:val="22"/>
        </w:rPr>
        <w:fldChar w:fldCharType="separate"/>
      </w:r>
      <w:r w:rsidR="00C7372C">
        <w:rPr>
          <w:noProof/>
          <w:szCs w:val="22"/>
        </w:rPr>
        <w:t>[155]</w:t>
      </w:r>
      <w:r w:rsidRPr="000814C1">
        <w:rPr>
          <w:szCs w:val="22"/>
        </w:rPr>
        <w:fldChar w:fldCharType="end"/>
      </w:r>
      <w:r w:rsidRPr="000814C1">
        <w:rPr>
          <w:szCs w:val="22"/>
        </w:rPr>
        <w:t xml:space="preserve"> however, the silicalite-1 shell thickness typically exceeds 1 </w:t>
      </w:r>
      <w:r w:rsidRPr="000814C1">
        <w:rPr>
          <w:rFonts w:ascii="Symbol" w:hAnsi="Symbol"/>
          <w:szCs w:val="22"/>
        </w:rPr>
        <w:t></w:t>
      </w:r>
      <w:r w:rsidRPr="000814C1">
        <w:rPr>
          <w:szCs w:val="22"/>
        </w:rPr>
        <w:t>m and fluoride-based protocols are commercially restrictive. Prior examples have shown that MFI core-shell structures can improve catalyst selectivity, but often at the expense of reduced catalytic activity due to pore blockage or narrowing.</w:t>
      </w:r>
      <w:r w:rsidRPr="000814C1">
        <w:rPr>
          <w:szCs w:val="22"/>
        </w:rPr>
        <w:fldChar w:fldCharType="begin"/>
      </w:r>
      <w:r w:rsidR="00C7372C">
        <w:rPr>
          <w:szCs w:val="22"/>
        </w:rPr>
        <w:instrText xml:space="preserve"> ADDIN EN.CITE &lt;EndNote&gt;&lt;Cite&gt;&lt;Author&gt;Okamoto&lt;/Author&gt;&lt;Year&gt;2011&lt;/Year&gt;&lt;RecNum&gt;131&lt;/RecNum&gt;&lt;DisplayText&gt;[151]&lt;/DisplayText&gt;&lt;record&gt;&lt;rec-number&gt;131&lt;/rec-number&gt;&lt;foreign-keys&gt;&lt;key app="EN" db-id="zfaa9a05zaape2eexs750txo0z50x0fapwpf" timestamp="1496434361"&gt;131&lt;/key&gt;&lt;/foreign-keys&gt;&lt;ref-type name="Journal Article"&gt;17&lt;/ref-type&gt;&lt;contributors&gt;&lt;authors&gt;&lt;author&gt;Okamoto, M.&lt;/author&gt;&lt;author&gt;Osafune, Y.&lt;/author&gt;&lt;/authors&gt;&lt;/contributors&gt;&lt;titles&gt;&lt;title&gt;MFI-type zeolite with a core-shell structure with minimal defects synthesized by crystal overgrowth of aluminum-free MFI-type zeolite on aluminum-containing zeolite and its catalytic performance&lt;/title&gt;&lt;secondary-title&gt;Microporous and Mesoporous Materials&lt;/secondary-title&gt;&lt;/titles&gt;&lt;periodical&gt;&lt;full-title&gt;Microporous and mesoporous materials&lt;/full-title&gt;&lt;/periodical&gt;&lt;pages&gt;413-418&lt;/pages&gt;&lt;volume&gt;143&lt;/volume&gt;&lt;number&gt;2-3&lt;/number&gt;&lt;dates&gt;&lt;year&gt;2011&lt;/year&gt;&lt;pub-dates&gt;&lt;date&gt;Sep&lt;/date&gt;&lt;/pub-dates&gt;&lt;/dates&gt;&lt;isbn&gt;1387-1811&lt;/isbn&gt;&lt;accession-num&gt;WOS:000292227300023&lt;/accession-num&gt;&lt;urls&gt;&lt;related-urls&gt;&lt;url&gt;&amp;lt;Go to ISI&amp;gt;://WOS:000292227300023&lt;/url&gt;&lt;/related-urls&gt;&lt;/urls&gt;&lt;electronic-resource-num&gt;10.1016/j.micromeso.2011.03.032&lt;/electronic-resource-num&gt;&lt;/record&gt;&lt;/Cite&gt;&lt;/EndNote&gt;</w:instrText>
      </w:r>
      <w:r w:rsidRPr="000814C1">
        <w:rPr>
          <w:szCs w:val="22"/>
        </w:rPr>
        <w:fldChar w:fldCharType="separate"/>
      </w:r>
      <w:r w:rsidR="00C7372C">
        <w:rPr>
          <w:noProof/>
          <w:szCs w:val="22"/>
        </w:rPr>
        <w:t>[151]</w:t>
      </w:r>
      <w:r w:rsidRPr="000814C1">
        <w:rPr>
          <w:szCs w:val="22"/>
        </w:rPr>
        <w:fldChar w:fldCharType="end"/>
      </w:r>
      <w:r w:rsidRPr="000814C1">
        <w:rPr>
          <w:szCs w:val="22"/>
        </w:rPr>
        <w:t xml:space="preserve"> Moreover, structural mismatch between the core and shell can introduce molecular diffusion barriers that facilitate carbonaceous coke buildup.</w:t>
      </w:r>
      <w:r w:rsidRPr="000814C1">
        <w:rPr>
          <w:szCs w:val="22"/>
        </w:rPr>
        <w:fldChar w:fldCharType="begin"/>
      </w:r>
      <w:r w:rsidR="00C7372C">
        <w:rPr>
          <w:szCs w:val="22"/>
        </w:rPr>
        <w:instrText xml:space="preserve"> ADDIN EN.CITE &lt;EndNote&gt;&lt;Cite&gt;&lt;Author&gt;Mores&lt;/Author&gt;&lt;Year&gt;2011&lt;/Year&gt;&lt;RecNum&gt;136&lt;/RecNum&gt;&lt;DisplayText&gt;[156]&lt;/DisplayText&gt;&lt;record&gt;&lt;rec-number&gt;136&lt;/rec-number&gt;&lt;foreign-keys&gt;&lt;key app="EN" db-id="zfaa9a05zaape2eexs750txo0z50x0fapwpf" timestamp="1496434362"&gt;136&lt;/key&gt;&lt;/foreign-keys&gt;&lt;ref-type name="Journal Article"&gt;17&lt;/ref-type&gt;&lt;contributors&gt;&lt;authors&gt;&lt;author&gt;Mores, D.&lt;/author&gt;&lt;author&gt;Stavitski, E.&lt;/author&gt;&lt;author&gt;Verkleij, S. P.&lt;/author&gt;&lt;author&gt;Lombard, A.&lt;/author&gt;&lt;author&gt;Cabiac, A.&lt;/author&gt;&lt;author&gt;Rouleau, L.&lt;/author&gt;&lt;author&gt;Patarin, J.&lt;/author&gt;&lt;author&gt;Simon-Masseron, A.&lt;/author&gt;&lt;author&gt;Weckhuysen, B. M.&lt;/author&gt;&lt;/authors&gt;&lt;/contributors&gt;&lt;titles&gt;&lt;title&gt;Core-shell H-ZSM-5/silicalite-1 composites: Bronsted acidity and catalyst deactivation at the individual particle level&lt;/title&gt;&lt;secondary-title&gt;Physical Chemistry Chemical Physics&lt;/secondary-title&gt;&lt;/titles&gt;&lt;periodical&gt;&lt;full-title&gt;Physical Chemistry Chemical Physics&lt;/full-title&gt;&lt;/periodical&gt;&lt;pages&gt;15985-15994&lt;/pages&gt;&lt;volume&gt;13&lt;/volume&gt;&lt;number&gt;35&lt;/number&gt;&lt;dates&gt;&lt;year&gt;2011&lt;/year&gt;&lt;/dates&gt;&lt;isbn&gt;1463-9076&lt;/isbn&gt;&lt;accession-num&gt;WOS:000294167700031&lt;/accession-num&gt;&lt;urls&gt;&lt;related-urls&gt;&lt;url&gt;&amp;lt;Go to ISI&amp;gt;://WOS:000294167700031&lt;/url&gt;&lt;/related-urls&gt;&lt;/urls&gt;&lt;electronic-resource-num&gt;10.1039/c1cp21324e&lt;/electronic-resource-num&gt;&lt;/record&gt;&lt;/Cite&gt;&lt;/EndNote&gt;</w:instrText>
      </w:r>
      <w:r w:rsidRPr="000814C1">
        <w:rPr>
          <w:szCs w:val="22"/>
        </w:rPr>
        <w:fldChar w:fldCharType="separate"/>
      </w:r>
      <w:r w:rsidR="00C7372C">
        <w:rPr>
          <w:noProof/>
          <w:szCs w:val="22"/>
        </w:rPr>
        <w:t>[156]</w:t>
      </w:r>
      <w:r w:rsidRPr="000814C1">
        <w:rPr>
          <w:szCs w:val="22"/>
        </w:rPr>
        <w:fldChar w:fldCharType="end"/>
      </w:r>
      <w:r w:rsidRPr="000814C1">
        <w:rPr>
          <w:szCs w:val="22"/>
        </w:rPr>
        <w:t xml:space="preserve"> Here, we report a robust protocol for realizing nanocrystalline ZSM-5@silicalite-1 with an ultrathin (&lt; 10 nm), epitaxial silicalite-1 shell of tunable thickness. Performance tests using model reactions showed </w:t>
      </w:r>
      <w:r w:rsidRPr="000814C1">
        <w:rPr>
          <w:szCs w:val="22"/>
        </w:rPr>
        <w:lastRenderedPageBreak/>
        <w:t>that the shell layer preserves catalytic activity, thus avoiding pore blockage/narrowing and validating the overall effectiveness of this approach for rational design.</w:t>
      </w:r>
    </w:p>
    <w:p w14:paraId="1B7E7FE3" w14:textId="77777777" w:rsidR="00F00968" w:rsidRDefault="00F00968" w:rsidP="000814C1">
      <w:pPr>
        <w:pStyle w:val="TAMainText"/>
        <w:ind w:firstLine="360"/>
        <w:rPr>
          <w:szCs w:val="22"/>
        </w:rPr>
      </w:pPr>
    </w:p>
    <w:p w14:paraId="7D088F51" w14:textId="77777777" w:rsidR="008D7F00" w:rsidRPr="00E77E82" w:rsidRDefault="008D7F00" w:rsidP="008D7F00">
      <w:pPr>
        <w:pStyle w:val="Heading2"/>
      </w:pPr>
      <w:bookmarkStart w:id="138" w:name="_Toc485205312"/>
      <w:r w:rsidRPr="00E77E82">
        <w:t>Experimental Section</w:t>
      </w:r>
      <w:bookmarkEnd w:id="138"/>
      <w:r>
        <w:tab/>
      </w:r>
    </w:p>
    <w:p w14:paraId="4C6F107C" w14:textId="77777777" w:rsidR="008D7F00" w:rsidRDefault="008D7F00" w:rsidP="008D7F00">
      <w:pPr>
        <w:pStyle w:val="TAMainText"/>
        <w:spacing w:line="240" w:lineRule="auto"/>
        <w:ind w:firstLine="0"/>
        <w:rPr>
          <w:sz w:val="22"/>
          <w:szCs w:val="22"/>
        </w:rPr>
      </w:pPr>
    </w:p>
    <w:p w14:paraId="5BD83AD7" w14:textId="610EEEDD" w:rsidR="008D7F00" w:rsidRDefault="008D7F00" w:rsidP="008D7F00">
      <w:pPr>
        <w:pStyle w:val="Heading3"/>
      </w:pPr>
      <w:bookmarkStart w:id="139" w:name="_Toc485205313"/>
      <w:r w:rsidRPr="00245B4D">
        <w:t>Materials</w:t>
      </w:r>
      <w:bookmarkEnd w:id="139"/>
      <w:r>
        <w:t xml:space="preserve"> </w:t>
      </w:r>
    </w:p>
    <w:p w14:paraId="11562320" w14:textId="77777777" w:rsidR="008D7F00" w:rsidRPr="008D7F00" w:rsidRDefault="008D7F00" w:rsidP="00D670FB">
      <w:pPr>
        <w:pStyle w:val="TAMainText"/>
        <w:spacing w:after="80"/>
        <w:ind w:firstLine="720"/>
        <w:rPr>
          <w:rFonts w:cs="Lucida Grande"/>
          <w:color w:val="000000"/>
          <w:szCs w:val="22"/>
        </w:rPr>
      </w:pPr>
      <w:r w:rsidRPr="008D7F00">
        <w:rPr>
          <w:szCs w:val="22"/>
        </w:rPr>
        <w:t>The following chemicals were purchased from Sigma Aldrich: tetraethylorthosilicate (TEOS, 98%), aluminum isopropoxide (98%), sodium hydroxide pellets (NaOH, 98%), 1,3,5-tri-isopropyl-benzene (TIPB, 95%), acetic acid (ACS reagent, ≥99.7%), isopropylamine (IPA &gt;99.5%), and 2,6-di-tert-butylpyridine (DTBPy, &gt;97%). Tetrapropylammonium hydroxide (TPAOH, 40%) was purchased from Alfa Aesar. The deionized (DI) water used for all synthesis and analytical measurements was purified with an Aqua Solutions RODI-C-12A purification system (18.2 M</w:t>
      </w:r>
      <w:r w:rsidRPr="008D7F00">
        <w:rPr>
          <w:rFonts w:cs="Lucida Grande"/>
          <w:color w:val="000000"/>
          <w:szCs w:val="22"/>
        </w:rPr>
        <w:t xml:space="preserve">Ω). </w:t>
      </w:r>
      <w:r w:rsidRPr="008D7F00">
        <w:rPr>
          <w:szCs w:val="22"/>
        </w:rPr>
        <w:t>All gases necessary for reactions and gas chromatography analysis (He, N</w:t>
      </w:r>
      <w:r w:rsidRPr="008D7F00">
        <w:rPr>
          <w:szCs w:val="22"/>
          <w:vertAlign w:val="subscript"/>
        </w:rPr>
        <w:t>2</w:t>
      </w:r>
      <w:r w:rsidRPr="008D7F00">
        <w:rPr>
          <w:szCs w:val="22"/>
        </w:rPr>
        <w:t>, H</w:t>
      </w:r>
      <w:r w:rsidRPr="008D7F00">
        <w:rPr>
          <w:szCs w:val="22"/>
          <w:vertAlign w:val="subscript"/>
        </w:rPr>
        <w:t>2</w:t>
      </w:r>
      <w:r w:rsidRPr="008D7F00">
        <w:rPr>
          <w:szCs w:val="22"/>
        </w:rPr>
        <w:t>, and air) were obtained from Airgas. The N</w:t>
      </w:r>
      <w:r w:rsidRPr="008D7F00">
        <w:rPr>
          <w:szCs w:val="22"/>
          <w:vertAlign w:val="subscript"/>
        </w:rPr>
        <w:t>2</w:t>
      </w:r>
      <w:r w:rsidRPr="008D7F00">
        <w:rPr>
          <w:szCs w:val="22"/>
        </w:rPr>
        <w:t xml:space="preserve"> for textural analysis was obtained from Praxair. </w:t>
      </w:r>
    </w:p>
    <w:p w14:paraId="308E2E02" w14:textId="4F66C999" w:rsidR="008D7F00" w:rsidRDefault="008D7F00" w:rsidP="008D7F00">
      <w:pPr>
        <w:pStyle w:val="Heading3"/>
      </w:pPr>
      <w:bookmarkStart w:id="140" w:name="_Toc485205314"/>
      <w:r w:rsidRPr="00245B4D">
        <w:t xml:space="preserve">Synthesis of ZSM-5 </w:t>
      </w:r>
      <w:r>
        <w:t>Seeds</w:t>
      </w:r>
      <w:bookmarkEnd w:id="140"/>
      <w:r>
        <w:t xml:space="preserve"> </w:t>
      </w:r>
    </w:p>
    <w:p w14:paraId="5987E315" w14:textId="77777777" w:rsidR="008D7F00" w:rsidRPr="008D7F00" w:rsidRDefault="008D7F00" w:rsidP="00D670FB">
      <w:pPr>
        <w:pStyle w:val="TAMainText"/>
        <w:spacing w:after="80"/>
        <w:ind w:firstLine="720"/>
        <w:rPr>
          <w:b/>
          <w:szCs w:val="22"/>
        </w:rPr>
      </w:pPr>
      <w:r w:rsidRPr="008D7F00">
        <w:rPr>
          <w:szCs w:val="22"/>
        </w:rPr>
        <w:t>Growth solutions were prepared with a molar composition of 6 TPAOH:0.1 Na</w:t>
      </w:r>
      <w:r w:rsidRPr="008D7F00">
        <w:rPr>
          <w:szCs w:val="22"/>
          <w:vertAlign w:val="subscript"/>
        </w:rPr>
        <w:t>2</w:t>
      </w:r>
      <w:r w:rsidRPr="008D7F00">
        <w:rPr>
          <w:szCs w:val="22"/>
        </w:rPr>
        <w:t>O:25 SiO</w:t>
      </w:r>
      <w:r w:rsidRPr="008D7F00">
        <w:rPr>
          <w:szCs w:val="22"/>
          <w:vertAlign w:val="subscript"/>
        </w:rPr>
        <w:t>2</w:t>
      </w:r>
      <w:r w:rsidRPr="008D7F00">
        <w:rPr>
          <w:szCs w:val="22"/>
        </w:rPr>
        <w:t>:0.25 Al</w:t>
      </w:r>
      <w:r w:rsidRPr="008D7F00">
        <w:rPr>
          <w:szCs w:val="22"/>
          <w:vertAlign w:val="subscript"/>
        </w:rPr>
        <w:t>2</w:t>
      </w:r>
      <w:r w:rsidRPr="008D7F00">
        <w:rPr>
          <w:szCs w:val="22"/>
        </w:rPr>
        <w:t>O</w:t>
      </w:r>
      <w:r w:rsidRPr="008D7F00">
        <w:rPr>
          <w:szCs w:val="22"/>
          <w:vertAlign w:val="subscript"/>
        </w:rPr>
        <w:t>3</w:t>
      </w:r>
      <w:r w:rsidRPr="008D7F00">
        <w:rPr>
          <w:szCs w:val="22"/>
        </w:rPr>
        <w:t>:480 H</w:t>
      </w:r>
      <w:r w:rsidRPr="008D7F00">
        <w:rPr>
          <w:szCs w:val="22"/>
          <w:vertAlign w:val="subscript"/>
        </w:rPr>
        <w:t>2</w:t>
      </w:r>
      <w:r w:rsidRPr="008D7F00">
        <w:rPr>
          <w:szCs w:val="22"/>
        </w:rPr>
        <w:t xml:space="preserve">O:100 EtOH. We first added TEOS dropwise to a solution of TPAOH, NaOH, and DI water (25 mL total volume). This solution was stirred overnight at room temperature. Aluminum isopropoxide was added and the mixture was aged for an additional 24 hours at room temperature with continuous stirring. The solution was then placed in an acid digestion bomb (Parr Instruments) and was heated in a ThermoFisher Precision 3050 Series gravity oven at 100 </w:t>
      </w:r>
      <w:r w:rsidRPr="008D7F00">
        <w:rPr>
          <w:rFonts w:cs="Times"/>
          <w:szCs w:val="22"/>
        </w:rPr>
        <w:t>°</w:t>
      </w:r>
      <w:r w:rsidRPr="008D7F00">
        <w:rPr>
          <w:szCs w:val="22"/>
        </w:rPr>
        <w:t xml:space="preserve">C. The solution was removed after 60 hours and immediately cooled to room temperature. The </w:t>
      </w:r>
      <w:r w:rsidRPr="008D7F00">
        <w:rPr>
          <w:szCs w:val="22"/>
        </w:rPr>
        <w:lastRenderedPageBreak/>
        <w:t>crystalline product was isolated from the supernatant by three centrifugation and washing cycles of the mother liquor with DI water at 13,000 rpm for 40 minutes. The water was decanted, leaving behind a gel containing the ZSM-5 crystals. For protocols without an annealing step, a portion of the ZSM-5 gel was removed and dried in air for further characterization, while the remaining gel was directly added to a silicalite-1 growth solution (without drying) to prepare core-shell particles. For protocols employing an annealing step, the entire ZSM-5 gel was transferred to a solution with composition 10 TEOS:14 TPAOH:9500 H</w:t>
      </w:r>
      <w:r w:rsidRPr="008D7F00">
        <w:rPr>
          <w:szCs w:val="22"/>
          <w:vertAlign w:val="subscript"/>
        </w:rPr>
        <w:t>2</w:t>
      </w:r>
      <w:r w:rsidRPr="008D7F00">
        <w:rPr>
          <w:szCs w:val="22"/>
        </w:rPr>
        <w:t xml:space="preserve">O. This solution was prepared by adding an appropriate amount of TEOS (dropwise) to a solution containing TPAOH and DI water (25 mL total volume). The solution was stirred at room temperature overnight prior to the addition of ZSM-5 seed crystals (1 wt%). The solution containing ZSM-5 seeds was thoroughly mixed, placed in an acid digestion bomb, and heated for 12 days at 170 </w:t>
      </w:r>
      <w:r w:rsidRPr="008D7F00">
        <w:rPr>
          <w:rFonts w:cs="Times"/>
          <w:szCs w:val="22"/>
        </w:rPr>
        <w:t>º</w:t>
      </w:r>
      <w:r w:rsidRPr="008D7F00">
        <w:rPr>
          <w:szCs w:val="22"/>
        </w:rPr>
        <w:t>C. The solution was removed from the oven and cooled to room temperature. A similar centrifugation/washing procedure was used to isolate the ZSM-5 crystals as a gel, which was fully transferred to a silicalite-1 growth solution (without drying).</w:t>
      </w:r>
    </w:p>
    <w:p w14:paraId="4D1F8D19" w14:textId="27B3F364" w:rsidR="008D7F00" w:rsidRDefault="008D7F00" w:rsidP="008D7F00">
      <w:pPr>
        <w:pStyle w:val="Heading3"/>
      </w:pPr>
      <w:bookmarkStart w:id="141" w:name="_Toc485205315"/>
      <w:r>
        <w:t>Synthesis of ZSM-5@silicalite-1</w:t>
      </w:r>
      <w:bookmarkEnd w:id="141"/>
      <w:r>
        <w:t xml:space="preserve"> </w:t>
      </w:r>
    </w:p>
    <w:p w14:paraId="4E74C435" w14:textId="77777777" w:rsidR="008D7F00" w:rsidRPr="008D7F00" w:rsidRDefault="008D7F00" w:rsidP="00D670FB">
      <w:pPr>
        <w:pStyle w:val="TAMainText"/>
        <w:spacing w:after="80"/>
        <w:ind w:firstLine="720"/>
        <w:rPr>
          <w:szCs w:val="22"/>
        </w:rPr>
      </w:pPr>
      <w:r w:rsidRPr="008D7F00">
        <w:rPr>
          <w:szCs w:val="22"/>
        </w:rPr>
        <w:t xml:space="preserve">A layer of silicalite-1 was grown on ZSM-5 seeds using a growth solution with a molar composition of </w:t>
      </w:r>
      <w:r w:rsidRPr="008D7F00">
        <w:rPr>
          <w:i/>
          <w:szCs w:val="22"/>
        </w:rPr>
        <w:t>x</w:t>
      </w:r>
      <w:r w:rsidRPr="008D7F00">
        <w:rPr>
          <w:szCs w:val="22"/>
        </w:rPr>
        <w:t xml:space="preserve"> TEOS:14 TPAOH:9500 H</w:t>
      </w:r>
      <w:r w:rsidRPr="008D7F00">
        <w:rPr>
          <w:szCs w:val="22"/>
          <w:vertAlign w:val="subscript"/>
        </w:rPr>
        <w:t>2</w:t>
      </w:r>
      <w:r w:rsidRPr="008D7F00">
        <w:rPr>
          <w:szCs w:val="22"/>
        </w:rPr>
        <w:t xml:space="preserve">O (with </w:t>
      </w:r>
      <w:r w:rsidRPr="008D7F00">
        <w:rPr>
          <w:i/>
          <w:szCs w:val="22"/>
        </w:rPr>
        <w:t>x</w:t>
      </w:r>
      <w:r w:rsidRPr="008D7F00">
        <w:rPr>
          <w:szCs w:val="22"/>
        </w:rPr>
        <w:t xml:space="preserve"> = 17 – 40). This solution was prepared by adding an appropriate amount of TEOS (dropwise) to a solution containing TPAOH and DI water (25 mL total volume). The solution was stirred at room temperature overnight. Shell growth was carried out by adding ZSM-5 seeds (1 wt%) to the silicalite-1 growth solution. Prior to hydrothermal treatment, the solution pH was measured using an Orion 3-star Plus pH benchtop meter </w:t>
      </w:r>
      <w:r w:rsidRPr="008D7F00">
        <w:rPr>
          <w:rFonts w:cs="Helvetica"/>
          <w:szCs w:val="22"/>
        </w:rPr>
        <w:t xml:space="preserve">and 8102BNUWP </w:t>
      </w:r>
      <w:r w:rsidRPr="008D7F00">
        <w:rPr>
          <w:rFonts w:cs="Helvetica"/>
          <w:szCs w:val="22"/>
        </w:rPr>
        <w:lastRenderedPageBreak/>
        <w:t>ROSS Ultra electrode</w:t>
      </w:r>
      <w:r w:rsidRPr="008D7F00">
        <w:rPr>
          <w:szCs w:val="22"/>
        </w:rPr>
        <w:t xml:space="preserve">. The suspension was placed in an acid digestion bomb and heated for 24 hours at 100 </w:t>
      </w:r>
      <w:r w:rsidRPr="008D7F00">
        <w:rPr>
          <w:rFonts w:cs="Times"/>
          <w:szCs w:val="22"/>
        </w:rPr>
        <w:t>°</w:t>
      </w:r>
      <w:r w:rsidRPr="008D7F00">
        <w:rPr>
          <w:szCs w:val="22"/>
        </w:rPr>
        <w:t>C. The solution was removed from the oven and cooled to room temperature. A similar centrifugation/washing procedure was used to isolate ZSM-5@silicalite-1 crystals as a gel. For protocols without an annealing step, the entire gel was dried in air for further characterization. For processes employing an annealing step, the gel was directly transferred (without drying) to a solution with composition 10 TEOS:14 TPAOH:9500 H</w:t>
      </w:r>
      <w:r w:rsidRPr="008D7F00">
        <w:rPr>
          <w:szCs w:val="22"/>
          <w:vertAlign w:val="subscript"/>
        </w:rPr>
        <w:t>2</w:t>
      </w:r>
      <w:r w:rsidRPr="008D7F00">
        <w:rPr>
          <w:szCs w:val="22"/>
        </w:rPr>
        <w:t xml:space="preserve">O, which was heated for 12 days at 170 </w:t>
      </w:r>
      <w:r w:rsidRPr="008D7F00">
        <w:rPr>
          <w:rFonts w:cs="Times"/>
          <w:szCs w:val="22"/>
        </w:rPr>
        <w:t>º</w:t>
      </w:r>
      <w:r w:rsidRPr="008D7F00">
        <w:rPr>
          <w:szCs w:val="22"/>
        </w:rPr>
        <w:t>C. The solution was then removed from the oven, the solid was isolated as a gel by centrifugation and washing, and the product was dried in air for further analysis.</w:t>
      </w:r>
    </w:p>
    <w:p w14:paraId="70981412" w14:textId="417ADDC5" w:rsidR="008D7F00" w:rsidRDefault="008D7F00" w:rsidP="008D7F00">
      <w:pPr>
        <w:pStyle w:val="Heading3"/>
      </w:pPr>
      <w:bookmarkStart w:id="142" w:name="_Toc485205316"/>
      <w:r>
        <w:t>Preparation of H-Zeolites</w:t>
      </w:r>
      <w:bookmarkEnd w:id="142"/>
      <w:r>
        <w:t xml:space="preserve"> </w:t>
      </w:r>
    </w:p>
    <w:p w14:paraId="1546E92F" w14:textId="77777777" w:rsidR="008D7F00" w:rsidRDefault="008D7F00" w:rsidP="00D670FB">
      <w:pPr>
        <w:pStyle w:val="TAMainText"/>
        <w:spacing w:after="80"/>
        <w:ind w:firstLine="720"/>
        <w:rPr>
          <w:b/>
          <w:sz w:val="22"/>
          <w:szCs w:val="22"/>
        </w:rPr>
      </w:pPr>
      <w:r w:rsidRPr="008D7F00">
        <w:rPr>
          <w:szCs w:val="22"/>
        </w:rPr>
        <w:t>ZSM-5 and ZSM-5@silicalite-1 samples were calcined to remove occluded TPA</w:t>
      </w:r>
      <w:r w:rsidRPr="008D7F00">
        <w:rPr>
          <w:szCs w:val="22"/>
          <w:vertAlign w:val="superscript"/>
        </w:rPr>
        <w:t>+</w:t>
      </w:r>
      <w:r w:rsidRPr="008D7F00">
        <w:rPr>
          <w:szCs w:val="22"/>
        </w:rPr>
        <w:t xml:space="preserve"> from the pores using a ThermoScientific Lindberg Blue M tubular furnace. Calincation was performed with a temperature ramp rate of 1 </w:t>
      </w:r>
      <w:r w:rsidRPr="008D7F00">
        <w:rPr>
          <w:rFonts w:cs="Times"/>
          <w:szCs w:val="22"/>
        </w:rPr>
        <w:t>º</w:t>
      </w:r>
      <w:r w:rsidRPr="008D7F00">
        <w:rPr>
          <w:szCs w:val="22"/>
        </w:rPr>
        <w:t xml:space="preserve">C/min and a dwell time of 5 h at 550 </w:t>
      </w:r>
      <w:r w:rsidRPr="008D7F00">
        <w:rPr>
          <w:rFonts w:cs="Times"/>
          <w:szCs w:val="22"/>
        </w:rPr>
        <w:t>º</w:t>
      </w:r>
      <w:r w:rsidRPr="008D7F00">
        <w:rPr>
          <w:szCs w:val="22"/>
        </w:rPr>
        <w:t xml:space="preserve">C under the constant flow of compressed air (purchased from Praxair). An appropriate amount of each sample was then mixed with DI water to yield a 5 wt% suspension. This suspension was heated at 70 </w:t>
      </w:r>
      <w:r w:rsidRPr="008D7F00">
        <w:rPr>
          <w:rFonts w:cs="Times"/>
          <w:szCs w:val="22"/>
        </w:rPr>
        <w:t>º</w:t>
      </w:r>
      <w:r w:rsidRPr="008D7F00">
        <w:rPr>
          <w:szCs w:val="22"/>
        </w:rPr>
        <w:t xml:space="preserve">C for 12 h, and washed with DI water by centrifugation and decanting, such that the pH of the supernatant was within the range 6 to 7. The precipitate was mixed with a 1.0 M ammonium nitrate solution to yield a 5 wt% suspension. This suspension was then heated at 80 </w:t>
      </w:r>
      <w:r w:rsidRPr="008D7F00">
        <w:rPr>
          <w:rFonts w:cs="Times"/>
          <w:szCs w:val="22"/>
        </w:rPr>
        <w:t>º</w:t>
      </w:r>
      <w:r w:rsidRPr="008D7F00">
        <w:rPr>
          <w:szCs w:val="22"/>
        </w:rPr>
        <w:t>C for 5 h to allow the exchange of extraframework Na</w:t>
      </w:r>
      <w:r w:rsidRPr="008D7F00">
        <w:rPr>
          <w:szCs w:val="22"/>
          <w:vertAlign w:val="superscript"/>
        </w:rPr>
        <w:t>+</w:t>
      </w:r>
      <w:r w:rsidRPr="008D7F00">
        <w:rPr>
          <w:szCs w:val="22"/>
        </w:rPr>
        <w:t xml:space="preserve"> ions with NH</w:t>
      </w:r>
      <w:r w:rsidRPr="008D7F00">
        <w:rPr>
          <w:szCs w:val="22"/>
          <w:vertAlign w:val="subscript"/>
        </w:rPr>
        <w:t>4</w:t>
      </w:r>
      <w:r w:rsidRPr="008D7F00">
        <w:rPr>
          <w:szCs w:val="22"/>
          <w:vertAlign w:val="superscript"/>
        </w:rPr>
        <w:t>+</w:t>
      </w:r>
      <w:r w:rsidRPr="008D7F00">
        <w:rPr>
          <w:szCs w:val="22"/>
        </w:rPr>
        <w:t xml:space="preserve">. The solid material was recovered by centrifugation. This entire process was performed for a total of three cycles, and the final product was dried at room temperature and calcined at the same condition as </w:t>
      </w:r>
      <w:r w:rsidRPr="008D7F00">
        <w:rPr>
          <w:szCs w:val="22"/>
        </w:rPr>
        <w:lastRenderedPageBreak/>
        <w:t>above. The resulting H-form zeolite samples were used for BET, XRD, XPS, IPA TPD, probe reactions, and di-tert-butylpyridine adsorption experiments.</w:t>
      </w:r>
      <w:r w:rsidRPr="008D7F00">
        <w:rPr>
          <w:b/>
          <w:szCs w:val="22"/>
        </w:rPr>
        <w:t xml:space="preserve"> </w:t>
      </w:r>
    </w:p>
    <w:p w14:paraId="5C6C6040" w14:textId="3E746C48" w:rsidR="008D7F00" w:rsidRDefault="008D7F00" w:rsidP="008D7F00">
      <w:pPr>
        <w:pStyle w:val="Heading3"/>
      </w:pPr>
      <w:bookmarkStart w:id="143" w:name="_Toc485205317"/>
      <w:r>
        <w:t xml:space="preserve">Materials </w:t>
      </w:r>
      <w:r w:rsidRPr="00245B4D">
        <w:t>Characterization</w:t>
      </w:r>
      <w:bookmarkEnd w:id="143"/>
      <w:r>
        <w:t xml:space="preserve"> </w:t>
      </w:r>
    </w:p>
    <w:p w14:paraId="44B56F96" w14:textId="77777777" w:rsidR="008D7F00" w:rsidRPr="008D7F00" w:rsidRDefault="008D7F00" w:rsidP="00D670FB">
      <w:pPr>
        <w:pStyle w:val="TAMainText"/>
        <w:ind w:firstLine="360"/>
        <w:rPr>
          <w:szCs w:val="22"/>
        </w:rPr>
      </w:pPr>
      <w:r w:rsidRPr="008D7F00">
        <w:rPr>
          <w:szCs w:val="22"/>
        </w:rPr>
        <w:t>The MFI crystal structure of core and core-shell samples was verified by powder X-ray diffraction (XRD) using a Siemens D5000 X-ray diffractometer with CuK</w:t>
      </w:r>
      <w:r w:rsidRPr="008D7F00">
        <w:rPr>
          <w:rFonts w:cs="Lucida Grande"/>
          <w:color w:val="000000"/>
          <w:szCs w:val="22"/>
        </w:rPr>
        <w:t xml:space="preserve">α radiation (40 kV, 30 mA, </w:t>
      </w:r>
      <w:r w:rsidRPr="008D7F00">
        <w:rPr>
          <w:rFonts w:ascii="Symbol" w:hAnsi="Symbol" w:cs="Lucida Grande"/>
          <w:color w:val="000000"/>
          <w:szCs w:val="22"/>
        </w:rPr>
        <w:t></w:t>
      </w:r>
      <w:r w:rsidRPr="008D7F00">
        <w:rPr>
          <w:rFonts w:cs="Lucida Grande"/>
          <w:color w:val="000000"/>
          <w:szCs w:val="22"/>
        </w:rPr>
        <w:t xml:space="preserve"> = 1.54 nm)</w:t>
      </w:r>
      <w:r w:rsidRPr="008D7F00">
        <w:rPr>
          <w:szCs w:val="22"/>
        </w:rPr>
        <w:t>. The elemental composition of zeolite samples was determined by inductively coupled plasma atomic emission spectroscopy (ICP-AES) at Galbraith Laboratories (Knoxville, TN). The BET surface area of H-zeolite samples was measured by N</w:t>
      </w:r>
      <w:r w:rsidRPr="008D7F00">
        <w:rPr>
          <w:szCs w:val="22"/>
          <w:vertAlign w:val="subscript"/>
        </w:rPr>
        <w:t>2</w:t>
      </w:r>
      <w:r w:rsidRPr="008D7F00">
        <w:rPr>
          <w:szCs w:val="22"/>
        </w:rPr>
        <w:t xml:space="preserve"> adsorption using a Micromeritics ASAP2020 instrument. Crystal morphology, size, and particle size distribution were assessed by scanning electron microscopy (SEM) using a FEI model Strata235 instrument. To prepare SEM samples, a small amount of the zeolite aqueous suspension was placed on a glass slide and dried overnight. The crystals were then transferred onto carbon grids and coated with carbon (ca. 30 nm). Transmission electron microscopy (TEM) was performed at the Texas A&amp;M University Microscopy and Imaging Center using a FEI Tecnai G2 F20 ST FE-TEM instrument. TEM samples were microtomed (ca. 80 nm thickness) and carbon coated for stability.</w:t>
      </w:r>
    </w:p>
    <w:p w14:paraId="7F869C63" w14:textId="77777777" w:rsidR="008D7F00" w:rsidRPr="008D7F00" w:rsidRDefault="008D7F00" w:rsidP="008D7F00">
      <w:pPr>
        <w:pStyle w:val="TAMainText"/>
        <w:ind w:firstLine="360"/>
        <w:rPr>
          <w:szCs w:val="22"/>
        </w:rPr>
      </w:pPr>
      <w:r w:rsidRPr="008D7F00">
        <w:rPr>
          <w:szCs w:val="22"/>
        </w:rPr>
        <w:t xml:space="preserve">X-ray photoelectron spectroscopy (XPS) analysis of samples was performed using a PHI 5800 ESCA (Physical Electronics) multi-technique system equipped with a standard achromatic AlKα X-ray source (1486.6 eV) operating at 300 W (15kV and 20 mA) and a concentric hemispherical analyser. The samples were filled in the specimen holder and outgassed in the introduction chamber prior to analysis. Survey spectra (0 - 1400 eV) and high-resolution spectra were collected with a pass energy of 187.85 eV </w:t>
      </w:r>
      <w:r w:rsidRPr="008D7F00">
        <w:rPr>
          <w:szCs w:val="22"/>
        </w:rPr>
        <w:lastRenderedPageBreak/>
        <w:t>and 23.50 eV, respectively. All data were collected at a 45</w:t>
      </w:r>
      <w:r w:rsidRPr="008D7F00">
        <w:rPr>
          <w:szCs w:val="22"/>
          <w:vertAlign w:val="superscript"/>
        </w:rPr>
        <w:t>o</w:t>
      </w:r>
      <w:r w:rsidRPr="008D7F00">
        <w:rPr>
          <w:szCs w:val="22"/>
        </w:rPr>
        <w:t xml:space="preserve"> take-off angle. To compensate for surface charging effects, all spectra were referenced to the hydrocarbon C1s peak at 284.6 eV.</w:t>
      </w:r>
    </w:p>
    <w:p w14:paraId="6A2A8C6E" w14:textId="77777777" w:rsidR="008D7F00" w:rsidRPr="008D7F00" w:rsidRDefault="008D7F00" w:rsidP="008D7F00">
      <w:pPr>
        <w:pStyle w:val="TAMainText"/>
        <w:spacing w:after="80"/>
        <w:ind w:firstLine="360"/>
        <w:rPr>
          <w:szCs w:val="22"/>
        </w:rPr>
      </w:pPr>
      <w:r w:rsidRPr="008D7F00">
        <w:rPr>
          <w:szCs w:val="22"/>
        </w:rPr>
        <w:t>Growth solutions for dynamic light scattering (DLS) measurements were prepared with molar composition 14 TEOS:7 TPAOH:9500 H</w:t>
      </w:r>
      <w:r w:rsidRPr="008D7F00">
        <w:rPr>
          <w:szCs w:val="22"/>
          <w:vertAlign w:val="subscript"/>
        </w:rPr>
        <w:t>2</w:t>
      </w:r>
      <w:r w:rsidRPr="008D7F00">
        <w:rPr>
          <w:szCs w:val="22"/>
        </w:rPr>
        <w:t xml:space="preserve">O (pH = 10.8) using the same protocol for silicalite-1 synthesis. To this solution was added an aliquot of stock ZSM-5 seed solution (3 g zeolite in 19 mL DI water) in the amount of 5 g seed solution per 75 g growth solution. After 30 min of stirring, the mixture was divided equally into three acid digestion bombs, and placed in an oven regulated at 100 °C. At various time points, a sample was removed from the oven, quenched to room temperature, filtered through a 0.45 mm nylon membrane (Pall Corp.), and diluted to obtain a transparent solution prior to DLS measurements. The degree of dilution was adjusted to ensure equal scattering count rates for each sample. Samples labeled as the </w:t>
      </w:r>
      <w:r w:rsidRPr="008D7F00">
        <w:rPr>
          <w:i/>
          <w:szCs w:val="22"/>
        </w:rPr>
        <w:t>zero</w:t>
      </w:r>
      <w:r w:rsidRPr="008D7F00">
        <w:rPr>
          <w:i/>
          <w:szCs w:val="22"/>
          <w:vertAlign w:val="superscript"/>
        </w:rPr>
        <w:t xml:space="preserve"> </w:t>
      </w:r>
      <w:r w:rsidRPr="008D7F00">
        <w:rPr>
          <w:i/>
          <w:szCs w:val="22"/>
        </w:rPr>
        <w:t>time point</w:t>
      </w:r>
      <w:r w:rsidRPr="008D7F00">
        <w:rPr>
          <w:szCs w:val="22"/>
        </w:rPr>
        <w:t xml:space="preserve"> refer to the solution without any heating. A total of three DLS measurements were taken for each sample (2 min per measurement) to obtain an average crystal size and standard deviation. Autocorrelation functions were analyzed using the method of cumulants to obtain an average hydrodynamic diameter. All measurements were performed using a Brookhaven Instruments BI-200SM machine equipped with a </w:t>
      </w:r>
      <w:r w:rsidRPr="008D7F00">
        <w:rPr>
          <w:bCs/>
          <w:szCs w:val="22"/>
        </w:rPr>
        <w:t xml:space="preserve">TurboCorr Digital Correlator, a </w:t>
      </w:r>
      <w:r w:rsidRPr="008D7F00">
        <w:rPr>
          <w:szCs w:val="22"/>
        </w:rPr>
        <w:t>HeNe laser (637 nm), and a refractive index matching decalin bath. The temperature of the DLS sample was regulated at 25 °C.</w:t>
      </w:r>
    </w:p>
    <w:p w14:paraId="7D5A4B92" w14:textId="77777777" w:rsidR="008D7F00" w:rsidRPr="008D7F00" w:rsidRDefault="008D7F00" w:rsidP="008D7F00">
      <w:pPr>
        <w:pStyle w:val="TAMainText"/>
        <w:spacing w:after="80"/>
        <w:ind w:firstLine="360"/>
        <w:rPr>
          <w:szCs w:val="22"/>
        </w:rPr>
      </w:pPr>
      <w:r w:rsidRPr="008D7F00">
        <w:rPr>
          <w:szCs w:val="22"/>
        </w:rPr>
        <w:t xml:space="preserve">The </w:t>
      </w:r>
      <w:r w:rsidRPr="008D7F00">
        <w:rPr>
          <w:szCs w:val="22"/>
          <w:vertAlign w:val="superscript"/>
        </w:rPr>
        <w:t>27</w:t>
      </w:r>
      <w:r w:rsidRPr="008D7F00">
        <w:rPr>
          <w:szCs w:val="22"/>
        </w:rPr>
        <w:t>Al NMR experiments were performed on a Bruker AVIII HD NMR spectrometer operating at a magnetic field strength of 11.74 T, equipped with a 4 mm Bruker MAS probe. For the MAS experiments of </w:t>
      </w:r>
      <w:r w:rsidRPr="008D7F00">
        <w:rPr>
          <w:szCs w:val="22"/>
          <w:vertAlign w:val="superscript"/>
        </w:rPr>
        <w:t>27</w:t>
      </w:r>
      <w:r w:rsidRPr="008D7F00">
        <w:rPr>
          <w:szCs w:val="22"/>
        </w:rPr>
        <w:t xml:space="preserve">Al (130.3754 MHz), a single pulse </w:t>
      </w:r>
      <w:r w:rsidRPr="008D7F00">
        <w:rPr>
          <w:szCs w:val="22"/>
        </w:rPr>
        <w:lastRenderedPageBreak/>
        <w:t>acquisition was applied with a spinning speed of 14 KHz and a short RF pulse (less than 15°) with a recycle delay of 0.5-1 s. Spectra were collected after 10240 scans and referenced to AlCl</w:t>
      </w:r>
      <w:r w:rsidRPr="008D7F00">
        <w:rPr>
          <w:szCs w:val="22"/>
          <w:vertAlign w:val="subscript"/>
        </w:rPr>
        <w:t>3</w:t>
      </w:r>
      <w:r w:rsidRPr="008D7F00">
        <w:rPr>
          <w:szCs w:val="22"/>
        </w:rPr>
        <w:t> (aq. 1 M) at 0 ppm.</w:t>
      </w:r>
    </w:p>
    <w:p w14:paraId="0C122AA9" w14:textId="7C813A07" w:rsidR="008D7F00" w:rsidRDefault="008D7F00" w:rsidP="008D7F00">
      <w:pPr>
        <w:pStyle w:val="Heading3"/>
      </w:pPr>
      <w:bookmarkStart w:id="144" w:name="_Toc485205318"/>
      <w:r w:rsidRPr="0076548B">
        <w:t>Material Testing in a Fixed Bed Reactor</w:t>
      </w:r>
      <w:bookmarkEnd w:id="144"/>
      <w:r w:rsidRPr="0076548B">
        <w:t xml:space="preserve"> </w:t>
      </w:r>
    </w:p>
    <w:p w14:paraId="2FFB4A5F" w14:textId="77777777" w:rsidR="008D7F00" w:rsidRPr="008D7F00" w:rsidRDefault="008D7F00" w:rsidP="00D670FB">
      <w:pPr>
        <w:pStyle w:val="TAMainText"/>
        <w:ind w:firstLine="360"/>
        <w:rPr>
          <w:szCs w:val="22"/>
        </w:rPr>
      </w:pPr>
      <w:r w:rsidRPr="008D7F00">
        <w:rPr>
          <w:szCs w:val="22"/>
        </w:rPr>
        <w:t xml:space="preserve">Flow reaction studies were performed in a quartz tube reactor (1/4” OD) at 400 °C and at atmospheric pressure. The H-zeolite catalyst was diluted with acid washed glass beads packed in the reactor between plugs of quartz wool. The inlet of the reactor was heated to create a vaporization zone and the outlet stream of the reactor as well as the six port valve for injection to the gas chromatograph (GC) were heated to 250 °C to prevent condensation. The temperature of the catalyst bed was controlled by a thermocouple attached to the outer wall of the reactor. The catalyst was preheated and flushed with helium (50 mL/min) for one hour at 400 °C before introducing the reactant via a syringe pump. The results and product distribution were analyzed using a HP-6890GC equipped with a flame ionization detector and innowax column (30m and 0.25 µm). Reaction products were condensed in a sample bubbler using ice and water as a coolant medium for identification via GCMS. </w:t>
      </w:r>
    </w:p>
    <w:p w14:paraId="5660E219" w14:textId="77777777" w:rsidR="008D7F00" w:rsidRPr="008D7F00" w:rsidRDefault="008D7F00" w:rsidP="008D7F00">
      <w:pPr>
        <w:pStyle w:val="TAMainText"/>
        <w:ind w:firstLine="360"/>
        <w:rPr>
          <w:szCs w:val="22"/>
        </w:rPr>
      </w:pPr>
      <w:r w:rsidRPr="008D7F00">
        <w:rPr>
          <w:szCs w:val="22"/>
        </w:rPr>
        <w:t>Flow reaction studies of TIPB were performed at 400 °C and atmospheric pressure, keeping the W/F=0.2. The acetic acid ketonization reaction was performed at 320 °C and atmospheric pressure with W/F=0.3. Reactant and helium (carrier gas) feed rates for the probe reactions were 0.1 mL/hr and 50 mL/min, respectively. For all reactions, the catalyst was first preheated and flushed with helium (50 mL/min) for one hour at 300 °C prior to introducing the reactant via a syringe pump.</w:t>
      </w:r>
    </w:p>
    <w:p w14:paraId="5DCEACC7" w14:textId="77777777" w:rsidR="008D7F00" w:rsidRPr="008D7F00" w:rsidRDefault="008D7F00" w:rsidP="008D7F00">
      <w:pPr>
        <w:pStyle w:val="TAMainText"/>
        <w:ind w:firstLine="360"/>
        <w:rPr>
          <w:szCs w:val="22"/>
        </w:rPr>
      </w:pPr>
      <w:r w:rsidRPr="008D7F00">
        <w:rPr>
          <w:szCs w:val="22"/>
        </w:rPr>
        <w:lastRenderedPageBreak/>
        <w:t>For temperature programmed desorption (TPD) experiments, 50 mg of H-zeolite sample was packed in a quartz reactor (1/4” OD) between two quartz plugs and flushed at 400 °C for 1 h with helium as the carrier gas (50 mL/min). After pre-treatment, the temperature was reduced to 100 °C and 2 μL pulses of isopropyl amine (IPA) were injected into the reactor through a septum using a syringe. The IPA was tracked by following a mass-to-charge ratio (m/z) of 58 exiting the reactor with a MKS Cirrus 200 quadrupole mass spectrometer (MS) until the signal remained constant with additional pulses to ensure that all of the acid sites in the catalyst bed were saturated. After adsorption of IPA on to the catalyst bed, it was flushed with carrier gas at 20 mL/min and 100 °C for 4 h to remove any physically absorbed IPA, after which the temperature was ramped from 100 to 600 °C at a rate of 10 °C/min under a flow of He (20 mL/min). The outlet stream of the reactor was connected to the MS to analyze the desorbing species from the catalyst bed. Quantification of the number of moles of product evolved in the MS was conducted by injecting standards, with propylene gas injected through a sample loop. The Brønsted acid sites for each H-zeolite sample were quantified by integrating the moles of propylene (m/z = 41) desorbed during the IPA-TPD experiment.</w:t>
      </w:r>
    </w:p>
    <w:p w14:paraId="5CC72402" w14:textId="77777777" w:rsidR="008D7F00" w:rsidRPr="008D7F00" w:rsidRDefault="008D7F00" w:rsidP="00D670FB">
      <w:pPr>
        <w:ind w:firstLine="360"/>
        <w:jc w:val="both"/>
        <w:rPr>
          <w:sz w:val="28"/>
        </w:rPr>
      </w:pPr>
      <w:r w:rsidRPr="008D7F00">
        <w:rPr>
          <w:rFonts w:ascii="Times" w:hAnsi="Times"/>
          <w:szCs w:val="22"/>
        </w:rPr>
        <w:t>Adsorption measurements with 2,6-di-tert-butylpyridine (DTBP) were conducted in a PerkinElmer Spectrum 100 FT-IR Spectrometer equipped with a Harrick Praying Mantis</w:t>
      </w:r>
      <w:r w:rsidRPr="008D7F00">
        <w:rPr>
          <w:rFonts w:ascii="Times" w:hAnsi="Times"/>
          <w:szCs w:val="22"/>
          <w:vertAlign w:val="superscript"/>
        </w:rPr>
        <w:t>TM</w:t>
      </w:r>
      <w:r w:rsidRPr="008D7F00">
        <w:rPr>
          <w:rFonts w:ascii="Times" w:hAnsi="Times"/>
          <w:szCs w:val="22"/>
        </w:rPr>
        <w:t xml:space="preserve"> chamber. After pre-treating the H-zeolite sample at 300 °C in helium flow for 1 hour, the temperature was reduced to 50 °C and a blank spectrum of the zeolite surface was taken as a reference. DTBP was then adsorbed onto the surface for 30 min at 50 °C through a sample bubbler maintained at -7 °C while flowing helium at a rate of </w:t>
      </w:r>
      <w:r w:rsidRPr="008D7F00">
        <w:rPr>
          <w:rFonts w:ascii="Times" w:hAnsi="Times"/>
          <w:szCs w:val="22"/>
        </w:rPr>
        <w:lastRenderedPageBreak/>
        <w:t>50 mL/min (using a Porter mass flow controller). This was followed by flushing for 2 hours at 50 °C under a flow of 50 mL/min to remove physically adsorbed DTBP. After flushing, the spectrum of the H-zeolite surface adsorbed with DTBP was collected at 50 °C and then the temperature was raised at a steady rate of 10 °C/min. Analysis at each desired temperature was conducted by stopping the ramp and holding at a fixed temperature to obtain the spectrum (64 scans) prior to continuing the temperature ramp.</w:t>
      </w:r>
    </w:p>
    <w:p w14:paraId="11DD5900" w14:textId="77777777" w:rsidR="000814C1" w:rsidRDefault="000814C1" w:rsidP="000814C1">
      <w:pPr>
        <w:pStyle w:val="TAMainText"/>
        <w:spacing w:line="240" w:lineRule="auto"/>
        <w:ind w:firstLine="0"/>
        <w:rPr>
          <w:sz w:val="22"/>
          <w:szCs w:val="22"/>
        </w:rPr>
      </w:pPr>
    </w:p>
    <w:p w14:paraId="2D93D68A" w14:textId="72DC67C5" w:rsidR="000814C1" w:rsidRDefault="000814C1" w:rsidP="004D53DB">
      <w:pPr>
        <w:pStyle w:val="Heading2"/>
        <w:rPr>
          <w:sz w:val="22"/>
          <w:szCs w:val="22"/>
        </w:rPr>
      </w:pPr>
      <w:bookmarkStart w:id="145" w:name="_Toc485205319"/>
      <w:r w:rsidRPr="00E77E82">
        <w:t>Results and discussion</w:t>
      </w:r>
      <w:bookmarkEnd w:id="145"/>
    </w:p>
    <w:p w14:paraId="1E358FF2" w14:textId="0014C63B" w:rsidR="000814C1" w:rsidRDefault="000814C1" w:rsidP="000814C1">
      <w:pPr>
        <w:pStyle w:val="Heading3"/>
      </w:pPr>
      <w:bookmarkStart w:id="146" w:name="_Toc485205320"/>
      <w:r w:rsidRPr="00245B4D">
        <w:t>Pr</w:t>
      </w:r>
      <w:r>
        <w:t>eparation of ZSM-5@silicalite-1</w:t>
      </w:r>
      <w:bookmarkEnd w:id="146"/>
    </w:p>
    <w:p w14:paraId="1B9A4214" w14:textId="74609490" w:rsidR="000814C1" w:rsidRPr="000814C1" w:rsidRDefault="000814C1" w:rsidP="000814C1">
      <w:pPr>
        <w:pStyle w:val="TAMainText"/>
        <w:ind w:firstLine="360"/>
        <w:rPr>
          <w:b/>
          <w:szCs w:val="22"/>
        </w:rPr>
      </w:pPr>
      <w:r w:rsidRPr="000814C1">
        <w:rPr>
          <w:szCs w:val="22"/>
        </w:rPr>
        <w:t xml:space="preserve">ZSM-5 and its purely-siliceous analogue silicalite-1 have an identical crystal structure (MFI type) possessing an orthorhombic </w:t>
      </w:r>
      <w:r w:rsidRPr="000814C1">
        <w:rPr>
          <w:i/>
          <w:szCs w:val="22"/>
        </w:rPr>
        <w:t>Pnma</w:t>
      </w:r>
      <w:r w:rsidRPr="000814C1">
        <w:rPr>
          <w:szCs w:val="22"/>
        </w:rPr>
        <w:t xml:space="preserve"> space group comprised of 3-dimensional channels (ca. 5.6 </w:t>
      </w:r>
      <w:r w:rsidRPr="000814C1">
        <w:rPr>
          <w:rFonts w:cs="Times"/>
          <w:szCs w:val="22"/>
        </w:rPr>
        <w:t>Å</w:t>
      </w:r>
      <w:r w:rsidRPr="000814C1">
        <w:rPr>
          <w:szCs w:val="22"/>
        </w:rPr>
        <w:t xml:space="preserve"> diameter). ZSM-5 was synthesized according to a procedure reported by Persson et al. </w:t>
      </w:r>
      <w:r w:rsidRPr="000814C1">
        <w:rPr>
          <w:szCs w:val="22"/>
        </w:rPr>
        <w:fldChar w:fldCharType="begin"/>
      </w:r>
      <w:r w:rsidR="00C7372C">
        <w:rPr>
          <w:szCs w:val="22"/>
        </w:rPr>
        <w:instrText xml:space="preserve"> ADDIN EN.CITE &lt;EndNote&gt;&lt;Cite&gt;&lt;Author&gt;Persson&lt;/Author&gt;&lt;Year&gt;1995&lt;/Year&gt;&lt;RecNum&gt;137&lt;/RecNum&gt;&lt;DisplayText&gt;[157]&lt;/DisplayText&gt;&lt;record&gt;&lt;rec-number&gt;137&lt;/rec-number&gt;&lt;foreign-keys&gt;&lt;key app="EN" db-id="zfaa9a05zaape2eexs750txo0z50x0fapwpf" timestamp="1496434362"&gt;137&lt;/key&gt;&lt;/foreign-keys&gt;&lt;ref-type name="Journal Article"&gt;17&lt;/ref-type&gt;&lt;contributors&gt;&lt;authors&gt;&lt;author&gt;Persson, A. E.&lt;/author&gt;&lt;author&gt;Schoeman, B. J.&lt;/author&gt;&lt;author&gt;Sterte, J.&lt;/author&gt;&lt;author&gt;Otterstedt, J. E.&lt;/author&gt;&lt;/authors&gt;&lt;/contributors&gt;&lt;titles&gt;&lt;title&gt;Synthesis of Stable Suspensions of Discrete Colloidal Zeolite (Na, TPA)ZSM-5 Crystals&lt;/title&gt;&lt;secondary-title&gt;Zeolites&lt;/secondary-title&gt;&lt;/titles&gt;&lt;periodical&gt;&lt;full-title&gt;Zeolites&lt;/full-title&gt;&lt;abbr-1&gt;Zeolites&lt;/abbr-1&gt;&lt;/periodical&gt;&lt;pages&gt;611-619&lt;/pages&gt;&lt;volume&gt;15&lt;/volume&gt;&lt;number&gt;7&lt;/number&gt;&lt;dates&gt;&lt;year&gt;1995&lt;/year&gt;&lt;pub-dates&gt;&lt;date&gt;Oct&lt;/date&gt;&lt;/pub-dates&gt;&lt;/dates&gt;&lt;isbn&gt;0144-2449&lt;/isbn&gt;&lt;accession-num&gt;WOS:A1995RT89100006&lt;/accession-num&gt;&lt;urls&gt;&lt;related-urls&gt;&lt;url&gt;&amp;lt;Go to ISI&amp;gt;://WOS:A1995RT89100006&lt;/url&gt;&lt;/related-urls&gt;&lt;/urls&gt;&lt;electronic-resource-num&gt;10.1016/0144-2449(95)00070-m&lt;/electronic-resource-num&gt;&lt;/record&gt;&lt;/Cite&gt;&lt;/EndNote&gt;</w:instrText>
      </w:r>
      <w:r w:rsidRPr="000814C1">
        <w:rPr>
          <w:szCs w:val="22"/>
        </w:rPr>
        <w:fldChar w:fldCharType="separate"/>
      </w:r>
      <w:r w:rsidR="00C7372C">
        <w:rPr>
          <w:noProof/>
          <w:szCs w:val="22"/>
        </w:rPr>
        <w:t>[157]</w:t>
      </w:r>
      <w:r w:rsidRPr="000814C1">
        <w:rPr>
          <w:szCs w:val="22"/>
        </w:rPr>
        <w:fldChar w:fldCharType="end"/>
      </w:r>
      <w:r w:rsidRPr="000814C1">
        <w:rPr>
          <w:szCs w:val="22"/>
        </w:rPr>
        <w:t xml:space="preserve"> with slight modifications. We prepared ZSM-5 crystals with a Si/Al molar ratio of 44, which was confirmed by inductively coupled plasma atomic emission spectroscopy (ICP-AES, Galbraith Labs). The crystal size was measured by dynamic light scattering (DLS) and electron microscopy. DLS analysis of a suspension of crystallites in aqueous solution revealed a relatively monodisperse distribution of crystals with an average hydrodynamic diameter equal to 156 nm. Scanning electron microscopy (SEM) images of ZSM-5 confirmed their average size and size distribution (</w:t>
      </w:r>
      <w:r w:rsidR="00F00968">
        <w:rPr>
          <w:szCs w:val="22"/>
        </w:rPr>
        <w:fldChar w:fldCharType="begin"/>
      </w:r>
      <w:r w:rsidR="00F00968">
        <w:rPr>
          <w:szCs w:val="22"/>
        </w:rPr>
        <w:instrText xml:space="preserve"> REF _Ref482667240 \h </w:instrText>
      </w:r>
      <w:r w:rsidR="00F00968">
        <w:rPr>
          <w:szCs w:val="22"/>
        </w:rPr>
      </w:r>
      <w:r w:rsidR="00F00968">
        <w:rPr>
          <w:szCs w:val="22"/>
        </w:rPr>
        <w:fldChar w:fldCharType="separate"/>
      </w:r>
      <w:r w:rsidR="00EC2F89" w:rsidRPr="00CF13D0">
        <w:t xml:space="preserve">Figure </w:t>
      </w:r>
      <w:r w:rsidR="00EC2F89">
        <w:rPr>
          <w:noProof/>
        </w:rPr>
        <w:t>33</w:t>
      </w:r>
      <w:r w:rsidR="00F00968">
        <w:rPr>
          <w:szCs w:val="22"/>
        </w:rPr>
        <w:fldChar w:fldCharType="end"/>
      </w:r>
      <w:r w:rsidRPr="000814C1">
        <w:rPr>
          <w:szCs w:val="22"/>
        </w:rPr>
        <w:t xml:space="preserve">A). High magnification SEM images (inset) revealed that crystals are spheroidal with highly roughened surfaces. It is well documented in the literature that ZSM-5 and other zeolites grow by nonclassical routes </w:t>
      </w:r>
      <w:r w:rsidRPr="000814C1">
        <w:rPr>
          <w:szCs w:val="22"/>
        </w:rPr>
        <w:fldChar w:fldCharType="begin">
          <w:fldData xml:space="preserve">PEVuZE5vdGU+PENpdGU+PEF1dGhvcj5EYXZpczwvQXV0aG9yPjxZZWFyPjIwMDY8L1llYXI+PFJl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</w:fldData>
        </w:fldChar>
      </w:r>
      <w:r w:rsidR="00C7372C">
        <w:rPr>
          <w:szCs w:val="22"/>
        </w:rPr>
        <w:instrText xml:space="preserve"> ADDIN EN.CITE </w:instrText>
      </w:r>
      <w:r w:rsidR="00C7372C">
        <w:rPr>
          <w:szCs w:val="22"/>
        </w:rPr>
        <w:fldChar w:fldCharType="begin">
          <w:fldData xml:space="preserve">PEVuZE5vdGU+PENpdGU+PEF1dGhvcj5EYXZpczwvQXV0aG9yPjxZZWFyPjIwMDY8L1llYXI+PFJl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[158-160]</w:t>
      </w:r>
      <w:r w:rsidRPr="000814C1">
        <w:rPr>
          <w:szCs w:val="22"/>
        </w:rPr>
        <w:fldChar w:fldCharType="end"/>
      </w:r>
      <w:r w:rsidRPr="000814C1">
        <w:rPr>
          <w:szCs w:val="22"/>
        </w:rPr>
        <w:t xml:space="preserve"> involving the aggregation of amorphous precursors. For instance, Suboti</w:t>
      </w:r>
      <w:r w:rsidRPr="000814C1">
        <w:rPr>
          <w:rFonts w:cs="Times"/>
          <w:szCs w:val="22"/>
        </w:rPr>
        <w:t>ć</w:t>
      </w:r>
      <w:r w:rsidRPr="000814C1">
        <w:rPr>
          <w:szCs w:val="22"/>
        </w:rPr>
        <w:t xml:space="preserve"> and coworkers </w:t>
      </w:r>
      <w:r w:rsidRPr="000814C1">
        <w:rPr>
          <w:szCs w:val="22"/>
        </w:rPr>
        <w:fldChar w:fldCharType="begin">
          <w:fldData xml:space="preserve">PEVuZE5vdGU+PENpdGU+PEF1dGhvcj5SZW48L0F1dGhvcj48WWVhcj4yMDEyPC9ZZWFyPjxSZWNO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</w:fldData>
        </w:fldChar>
      </w:r>
      <w:r w:rsidR="00C7372C">
        <w:rPr>
          <w:szCs w:val="22"/>
        </w:rPr>
        <w:instrText xml:space="preserve"> ADDIN EN.CITE </w:instrText>
      </w:r>
      <w:r w:rsidR="00C7372C">
        <w:rPr>
          <w:szCs w:val="22"/>
        </w:rPr>
        <w:fldChar w:fldCharType="begin">
          <w:fldData xml:space="preserve">PEVuZE5vdGU+PENpdGU+PEF1dGhvcj5SZW48L0F1dGhvcj48WWVhcj4yMDEyPC9ZZWFyPjxSZWNO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[161, 162]</w:t>
      </w:r>
      <w:r w:rsidRPr="000814C1">
        <w:rPr>
          <w:szCs w:val="22"/>
        </w:rPr>
        <w:fldChar w:fldCharType="end"/>
      </w:r>
      <w:hyperlink w:anchor="_ENREF_37" w:tooltip="Ren, 2014 #39" w:history="1"/>
      <w:r w:rsidRPr="000814C1">
        <w:rPr>
          <w:szCs w:val="22"/>
        </w:rPr>
        <w:t xml:space="preserve"> suggest that ZSM-5 crystallization proceeds via a complex series </w:t>
      </w:r>
      <w:r w:rsidRPr="000814C1">
        <w:rPr>
          <w:szCs w:val="22"/>
        </w:rPr>
        <w:lastRenderedPageBreak/>
        <w:t>of pathways involving (i) precursor aggregation, (ii) precursor disorder-to-order transitions, (iii) aggregate growth and coarsening, and (iv) the densification of aggregates. Increased synthesis time often leads to “annealing” by Ostwald ripening to form relatively smooth and faceted crystals. If syntheses are performed at low temperatures where the timescales for coarsening are sufficiently long, the final crystal is typically rough. There are many examples of highly corrugated crystals simil</w:t>
      </w:r>
      <w:r w:rsidR="00A10AD8">
        <w:rPr>
          <w:szCs w:val="22"/>
        </w:rPr>
        <w:t xml:space="preserve">ar to the ones shown in </w:t>
      </w:r>
      <w:r w:rsidR="00A10AD8">
        <w:rPr>
          <w:szCs w:val="22"/>
        </w:rPr>
        <w:fldChar w:fldCharType="begin"/>
      </w:r>
      <w:r w:rsidR="00A10AD8">
        <w:rPr>
          <w:szCs w:val="22"/>
        </w:rPr>
        <w:instrText xml:space="preserve"> REF _Ref482667240 \h </w:instrText>
      </w:r>
      <w:r w:rsidR="00A10AD8">
        <w:rPr>
          <w:szCs w:val="22"/>
        </w:rPr>
      </w:r>
      <w:r w:rsidR="00A10AD8">
        <w:rPr>
          <w:szCs w:val="22"/>
        </w:rPr>
        <w:fldChar w:fldCharType="separate"/>
      </w:r>
      <w:r w:rsidR="00EC2F89" w:rsidRPr="00CF13D0">
        <w:t xml:space="preserve">Figure </w:t>
      </w:r>
      <w:r w:rsidR="00EC2F89">
        <w:rPr>
          <w:noProof/>
        </w:rPr>
        <w:t>33</w:t>
      </w:r>
      <w:r w:rsidR="00A10AD8">
        <w:rPr>
          <w:szCs w:val="22"/>
        </w:rPr>
        <w:fldChar w:fldCharType="end"/>
      </w:r>
      <w:r w:rsidRPr="000814C1">
        <w:rPr>
          <w:szCs w:val="22"/>
        </w:rPr>
        <w:t xml:space="preserve"> where particles appear to be fractal aggregates of smaller crystallites or have surfaces comprised of protrusions with dimensions spanning 5 to 20 nm. Notable examples include the syntheses of LTA (zeolite A),</w:t>
      </w:r>
      <w:r w:rsidRPr="000814C1">
        <w:rPr>
          <w:szCs w:val="22"/>
        </w:rPr>
        <w:fldChar w:fldCharType="begin">
          <w:fldData xml:space="preserve">PEVuZE5vdGU+PENpdGU+PEF1dGhvcj5IYXNhbjwvQXV0aG9yPjxZZWFyPjIwMTI8L1llYXI+PFJl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==
</w:fldData>
        </w:fldChar>
      </w:r>
      <w:r w:rsidR="00C7372C">
        <w:rPr>
          <w:szCs w:val="22"/>
        </w:rPr>
        <w:instrText xml:space="preserve"> ADDIN EN.CITE </w:instrText>
      </w:r>
      <w:r w:rsidR="00C7372C">
        <w:rPr>
          <w:szCs w:val="22"/>
        </w:rPr>
        <w:fldChar w:fldCharType="begin">
          <w:fldData xml:space="preserve">PEVuZE5vdGU+PENpdGU+PEF1dGhvcj5IYXNhbjwvQXV0aG9yPjxZZWFyPjIwMTI8L1llYXI+PFJl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==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[163-165]</w:t>
      </w:r>
      <w:r w:rsidRPr="000814C1">
        <w:rPr>
          <w:szCs w:val="22"/>
        </w:rPr>
        <w:fldChar w:fldCharType="end"/>
      </w:r>
      <w:r w:rsidRPr="000814C1">
        <w:rPr>
          <w:szCs w:val="22"/>
        </w:rPr>
        <w:t xml:space="preserve"> FAU (zeolite X),</w:t>
      </w:r>
      <w:r w:rsidRPr="000814C1">
        <w:rPr>
          <w:szCs w:val="22"/>
        </w:rPr>
        <w:fldChar w:fldCharType="begin"/>
      </w:r>
      <w:r w:rsidR="00C7372C">
        <w:rPr>
          <w:szCs w:val="22"/>
        </w:rPr>
        <w:instrText xml:space="preserve"> ADDIN EN.CITE &lt;EndNote&gt;&lt;Cite&gt;&lt;Author&gt;Maldonado&lt;/Author&gt;&lt;Year&gt;2013&lt;/Year&gt;&lt;RecNum&gt;144&lt;/RecNum&gt;&lt;DisplayText&gt;[164]&lt;/DisplayText&gt;&lt;record&gt;&lt;rec-number&gt;144&lt;/rec-number&gt;&lt;foreign-keys&gt;&lt;key app="EN" db-id="zfaa9a05zaape2eexs750txo0z50x0fapwpf" timestamp="1496434362"&gt;144&lt;/key&gt;&lt;/foreign-keys&gt;&lt;ref-type name="Journal Article"&gt;17&lt;/ref-type&gt;&lt;contributors&gt;&lt;authors&gt;&lt;author&gt;Maldonado, M.&lt;/author&gt;&lt;author&gt;Oleksiak, M. D.&lt;/author&gt;&lt;author&gt;Chinta, S.&lt;/author&gt;&lt;author&gt;Rimer, J. D.&lt;/author&gt;&lt;/authors&gt;&lt;/contributors&gt;&lt;titles&gt;&lt;title&gt;Controlling Crystal Polymorphism in Organic-Free Synthesis of Na-Zeolites&lt;/title&gt;&lt;secondary-title&gt;Journal of the American Chemical Society&lt;/secondary-title&gt;&lt;/titles&gt;&lt;periodical&gt;&lt;full-title&gt;Journal of the American Chemical Society&lt;/full-title&gt;&lt;/periodical&gt;&lt;pages&gt;2641-2652&lt;/pages&gt;&lt;volume&gt;135&lt;/volume&gt;&lt;number&gt;7&lt;/number&gt;&lt;dates&gt;&lt;year&gt;2013&lt;/year&gt;&lt;pub-dates&gt;&lt;date&gt;Feb&lt;/date&gt;&lt;/pub-dates&gt;&lt;/dates&gt;&lt;isbn&gt;0002-7863&lt;/isbn&gt;&lt;accession-num&gt;WOS:000315373000043&lt;/accession-num&gt;&lt;urls&gt;&lt;related-urls&gt;&lt;url&gt;&amp;lt;Go to ISI&amp;gt;://WOS:000315373000043&lt;/url&gt;&lt;/related-urls&gt;&lt;/urls&gt;&lt;electronic-resource-num&gt;10.1021/ja3105939&lt;/electronic-resource-num&gt;&lt;/record&gt;&lt;/Cite&gt;&lt;/EndNote&gt;</w:instrText>
      </w:r>
      <w:r w:rsidRPr="000814C1">
        <w:rPr>
          <w:szCs w:val="22"/>
        </w:rPr>
        <w:fldChar w:fldCharType="separate"/>
      </w:r>
      <w:r w:rsidR="00C7372C">
        <w:rPr>
          <w:noProof/>
          <w:szCs w:val="22"/>
        </w:rPr>
        <w:t>[164]</w:t>
      </w:r>
      <w:r w:rsidRPr="000814C1">
        <w:rPr>
          <w:szCs w:val="22"/>
        </w:rPr>
        <w:fldChar w:fldCharType="end"/>
      </w:r>
      <w:r w:rsidRPr="000814C1">
        <w:rPr>
          <w:szCs w:val="22"/>
        </w:rPr>
        <w:t xml:space="preserve"> and MFI (silicalite-1).</w:t>
      </w:r>
      <w:r w:rsidRPr="000814C1">
        <w:rPr>
          <w:szCs w:val="22"/>
        </w:rPr>
        <w:fldChar w:fldCharType="begin">
          <w:fldData xml:space="preserve">PEVuZE5vdGU+PENpdGU+PEF1dGhvcj5MdXB1bGVzY3U8L0F1dGhvcj48WWVhcj4yMDE0PC9ZZWFy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==
</w:fldData>
        </w:fldChar>
      </w:r>
      <w:r w:rsidR="00C7372C">
        <w:rPr>
          <w:szCs w:val="22"/>
        </w:rPr>
        <w:instrText xml:space="preserve"> ADDIN EN.CITE </w:instrText>
      </w:r>
      <w:r w:rsidR="00C7372C">
        <w:rPr>
          <w:szCs w:val="22"/>
        </w:rPr>
        <w:fldChar w:fldCharType="begin">
          <w:fldData xml:space="preserve">PEVuZE5vdGU+PENpdGU+PEF1dGhvcj5MdXB1bGVzY3U8L0F1dGhvcj48WWVhcj4yMDE0PC9ZZWFy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==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[158, 159]</w:t>
      </w:r>
      <w:r w:rsidRPr="000814C1">
        <w:rPr>
          <w:szCs w:val="22"/>
        </w:rPr>
        <w:fldChar w:fldCharType="end"/>
      </w:r>
    </w:p>
    <w:p w14:paraId="07E5B9DC" w14:textId="5511336F" w:rsidR="000814C1" w:rsidRPr="000814C1" w:rsidRDefault="000814C1" w:rsidP="000814C1">
      <w:pPr>
        <w:pStyle w:val="TAMainText"/>
        <w:ind w:firstLine="360"/>
        <w:rPr>
          <w:szCs w:val="22"/>
        </w:rPr>
      </w:pPr>
      <w:r w:rsidRPr="000814C1">
        <w:rPr>
          <w:szCs w:val="22"/>
        </w:rPr>
        <w:t>An epitaxial layer of silicalite-1 was grown on ZSM-5 by seeded growth. During the synthesis of ZSM-5 seeds, the crystals were isolated by centrifugation and washed with deionized (DI) water to remove the supernatant. The crystals were then transferred as a gel (without drying) to a silicalite-1 growth solution. We used the gel transfer procedure to minimize ZSM-5 crystal aggregation and to prevent the potential alteration of its exterior surface that may occur upon drying. The silicalite-1 growth solution was prepared with tetraethylorthosilicate (TEOS) and tetrapropylammonium (TPA</w:t>
      </w:r>
      <w:r w:rsidRPr="000814C1">
        <w:rPr>
          <w:szCs w:val="22"/>
          <w:vertAlign w:val="superscript"/>
        </w:rPr>
        <w:t>+</w:t>
      </w:r>
      <w:r w:rsidRPr="000814C1">
        <w:rPr>
          <w:szCs w:val="22"/>
        </w:rPr>
        <w:t xml:space="preserve">) as an organic structure-directing agent (OSDA) to facilitate the formation of the MFI structure. We employed a dilute supersaturated silica solution with molar composition </w:t>
      </w:r>
      <w:r w:rsidRPr="000814C1">
        <w:rPr>
          <w:i/>
          <w:szCs w:val="22"/>
        </w:rPr>
        <w:t>x</w:t>
      </w:r>
      <w:r w:rsidRPr="000814C1">
        <w:rPr>
          <w:szCs w:val="22"/>
        </w:rPr>
        <w:t xml:space="preserve"> TEOS:14 TPAOH:9500 H</w:t>
      </w:r>
      <w:r w:rsidRPr="000814C1">
        <w:rPr>
          <w:szCs w:val="22"/>
          <w:vertAlign w:val="subscript"/>
        </w:rPr>
        <w:t>2</w:t>
      </w:r>
      <w:r w:rsidRPr="000814C1">
        <w:rPr>
          <w:szCs w:val="22"/>
        </w:rPr>
        <w:t xml:space="preserve">O (with </w:t>
      </w:r>
      <w:r w:rsidRPr="000814C1">
        <w:rPr>
          <w:i/>
          <w:szCs w:val="22"/>
        </w:rPr>
        <w:t>x</w:t>
      </w:r>
      <w:r w:rsidRPr="000814C1">
        <w:rPr>
          <w:szCs w:val="22"/>
        </w:rPr>
        <w:t xml:space="preserve"> = 17 – 40). The rationale for selecting a dilute solution was to minimize the homogeneous nucleation of silicalite-1, as well as achieve ultrathin (nanometer thick) silicalite-1 layers on the surface of ZSM-5 seeds. The silicalite-1 shell thickness was quantified by light scattering and electron microscopy. </w:t>
      </w:r>
      <w:r w:rsidRPr="000814C1">
        <w:rPr>
          <w:szCs w:val="22"/>
        </w:rPr>
        <w:lastRenderedPageBreak/>
        <w:t>DLS measurements revealed that the hydrodynamic diameter increased by 10 nm or more depending on the TEOS concentration. The autocorrelation functions in DLS measurements showed no evidence of a bimodal size distribution that would be indicative of homogeneous silicalite-1 nucleation. SEM images of the core-shell particles (</w:t>
      </w:r>
      <w:r w:rsidR="00F00968">
        <w:rPr>
          <w:szCs w:val="22"/>
        </w:rPr>
        <w:fldChar w:fldCharType="begin"/>
      </w:r>
      <w:r w:rsidR="00F00968">
        <w:rPr>
          <w:szCs w:val="22"/>
        </w:rPr>
        <w:instrText xml:space="preserve"> REF _Ref482667240 \h </w:instrText>
      </w:r>
      <w:r w:rsidR="00F00968">
        <w:rPr>
          <w:szCs w:val="22"/>
        </w:rPr>
      </w:r>
      <w:r w:rsidR="00F00968">
        <w:rPr>
          <w:szCs w:val="22"/>
        </w:rPr>
        <w:fldChar w:fldCharType="separate"/>
      </w:r>
      <w:r w:rsidR="00EC2F89" w:rsidRPr="00CF13D0">
        <w:t xml:space="preserve">Figure </w:t>
      </w:r>
      <w:r w:rsidR="00EC2F89">
        <w:rPr>
          <w:noProof/>
        </w:rPr>
        <w:t>33</w:t>
      </w:r>
      <w:r w:rsidR="00F00968">
        <w:rPr>
          <w:szCs w:val="22"/>
        </w:rPr>
        <w:fldChar w:fldCharType="end"/>
      </w:r>
      <w:r w:rsidRPr="000814C1">
        <w:rPr>
          <w:szCs w:val="22"/>
        </w:rPr>
        <w:t>B) revealed larger particles on average compared to the original seeds. Transmission electron microscopy (TEM) images indicated that the core-shell particles were rough (</w:t>
      </w:r>
      <w:r w:rsidR="00F00968">
        <w:rPr>
          <w:szCs w:val="22"/>
        </w:rPr>
        <w:fldChar w:fldCharType="begin"/>
      </w:r>
      <w:r w:rsidR="00F00968">
        <w:rPr>
          <w:szCs w:val="22"/>
        </w:rPr>
        <w:instrText xml:space="preserve"> REF _Ref482667240 \h </w:instrText>
      </w:r>
      <w:r w:rsidR="00F00968">
        <w:rPr>
          <w:szCs w:val="22"/>
        </w:rPr>
      </w:r>
      <w:r w:rsidR="00F00968">
        <w:rPr>
          <w:szCs w:val="22"/>
        </w:rPr>
        <w:fldChar w:fldCharType="separate"/>
      </w:r>
      <w:r w:rsidR="00EC2F89" w:rsidRPr="00CF13D0">
        <w:t xml:space="preserve">Figure </w:t>
      </w:r>
      <w:r w:rsidR="00EC2F89">
        <w:rPr>
          <w:noProof/>
        </w:rPr>
        <w:t>33</w:t>
      </w:r>
      <w:r w:rsidR="00F00968">
        <w:rPr>
          <w:szCs w:val="22"/>
        </w:rPr>
        <w:fldChar w:fldCharType="end"/>
      </w:r>
      <w:r w:rsidRPr="000814C1">
        <w:rPr>
          <w:szCs w:val="22"/>
        </w:rPr>
        <w:t>C) with features similar to those of the ZSM-5 core. High resolution TEM (HRTEM) revealed the presence of lattice fringes on the exterior surface (</w:t>
      </w:r>
      <w:r w:rsidR="00F00968">
        <w:rPr>
          <w:szCs w:val="22"/>
        </w:rPr>
        <w:fldChar w:fldCharType="begin"/>
      </w:r>
      <w:r w:rsidR="00F00968">
        <w:rPr>
          <w:szCs w:val="22"/>
        </w:rPr>
        <w:instrText xml:space="preserve"> REF _Ref482667240 \h </w:instrText>
      </w:r>
      <w:r w:rsidR="00F00968">
        <w:rPr>
          <w:szCs w:val="22"/>
        </w:rPr>
      </w:r>
      <w:r w:rsidR="00F00968">
        <w:rPr>
          <w:szCs w:val="22"/>
        </w:rPr>
        <w:fldChar w:fldCharType="separate"/>
      </w:r>
      <w:r w:rsidR="00EC2F89" w:rsidRPr="00CF13D0">
        <w:t xml:space="preserve">Figure </w:t>
      </w:r>
      <w:r w:rsidR="00EC2F89">
        <w:rPr>
          <w:noProof/>
        </w:rPr>
        <w:t>33</w:t>
      </w:r>
      <w:r w:rsidR="00F00968">
        <w:rPr>
          <w:szCs w:val="22"/>
        </w:rPr>
        <w:fldChar w:fldCharType="end"/>
      </w:r>
      <w:r w:rsidRPr="000814C1">
        <w:rPr>
          <w:szCs w:val="22"/>
        </w:rPr>
        <w:t>D) with the same orientation as the particle interior, suggesting the shell formed via epitaxial growth of silicaltie-1 on ZSM-5.</w:t>
      </w:r>
    </w:p>
    <w:p w14:paraId="1317D011" w14:textId="77777777" w:rsidR="000814C1" w:rsidRDefault="000814C1" w:rsidP="000814C1">
      <w:pPr>
        <w:pStyle w:val="TAMainText"/>
        <w:spacing w:line="240" w:lineRule="auto"/>
        <w:ind w:firstLine="0"/>
        <w:rPr>
          <w:sz w:val="22"/>
          <w:szCs w:val="22"/>
        </w:rPr>
      </w:pPr>
    </w:p>
    <w:p w14:paraId="15C7B19B" w14:textId="77777777" w:rsidR="00CF13D0" w:rsidRDefault="000814C1" w:rsidP="00CF13D0">
      <w:pPr>
        <w:pStyle w:val="TAMainText"/>
        <w:keepNext/>
        <w:spacing w:after="120" w:line="240" w:lineRule="auto"/>
        <w:ind w:firstLine="0"/>
        <w:jc w:val="center"/>
      </w:pPr>
      <w:r>
        <w:rPr>
          <w:noProof/>
          <w:sz w:val="22"/>
          <w:szCs w:val="22"/>
        </w:rPr>
        <w:drawing>
          <wp:inline distT="0" distB="0" distL="0" distR="0" wp14:anchorId="40FF8EC4" wp14:editId="29D36CCA">
            <wp:extent cx="3590925" cy="310141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1-v3.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627513" cy="3133015"/>
                    </a:xfrm>
                    <a:prstGeom prst="rect">
                      <a:avLst/>
                    </a:prstGeom>
                  </pic:spPr>
                </pic:pic>
              </a:graphicData>
            </a:graphic>
          </wp:inline>
        </w:drawing>
      </w:r>
    </w:p>
    <w:p w14:paraId="1395D6EC" w14:textId="0430BB2F" w:rsidR="000814C1" w:rsidRPr="00CF13D0" w:rsidRDefault="00CF13D0" w:rsidP="00CF13D0">
      <w:pPr>
        <w:pStyle w:val="Caption"/>
        <w:jc w:val="both"/>
        <w:rPr>
          <w:szCs w:val="24"/>
        </w:rPr>
      </w:pPr>
      <w:bookmarkStart w:id="147" w:name="_Ref482667240"/>
      <w:bookmarkStart w:id="148" w:name="_Toc485205404"/>
      <w:r w:rsidRPr="00CF13D0">
        <w:rPr>
          <w:szCs w:val="24"/>
        </w:rPr>
        <w:t xml:space="preserve">Figure </w:t>
      </w:r>
      <w:r w:rsidRPr="00CF13D0">
        <w:rPr>
          <w:szCs w:val="24"/>
        </w:rPr>
        <w:fldChar w:fldCharType="begin"/>
      </w:r>
      <w:r w:rsidRPr="00CF13D0">
        <w:rPr>
          <w:szCs w:val="24"/>
        </w:rPr>
        <w:instrText xml:space="preserve"> SEQ Figure \* ARABIC </w:instrText>
      </w:r>
      <w:r w:rsidRPr="00CF13D0">
        <w:rPr>
          <w:szCs w:val="24"/>
        </w:rPr>
        <w:fldChar w:fldCharType="separate"/>
      </w:r>
      <w:r w:rsidR="00EC2F89">
        <w:rPr>
          <w:noProof/>
          <w:szCs w:val="24"/>
        </w:rPr>
        <w:t>33</w:t>
      </w:r>
      <w:r w:rsidRPr="00CF13D0">
        <w:rPr>
          <w:szCs w:val="24"/>
        </w:rPr>
        <w:fldChar w:fldCharType="end"/>
      </w:r>
      <w:bookmarkEnd w:id="147"/>
      <w:r w:rsidRPr="00CF13D0">
        <w:rPr>
          <w:szCs w:val="24"/>
        </w:rPr>
        <w:t xml:space="preserve"> :- Electron microscopy images of ZSM-5 (core) and ZSM-5@silicalite-1 (core-shell) crystals prepared without thermal annealing. (A) SEM image of ZSM-5 crystals prepared at 100 </w:t>
      </w:r>
      <w:r w:rsidRPr="00CF13D0">
        <w:rPr>
          <w:rFonts w:cs="Times"/>
          <w:szCs w:val="24"/>
        </w:rPr>
        <w:t>°</w:t>
      </w:r>
      <w:r w:rsidRPr="00CF13D0">
        <w:rPr>
          <w:szCs w:val="24"/>
        </w:rPr>
        <w:t xml:space="preserve">C for 60 h. (B) SEM image of ZSM-5@silicalite-1 prepared with a 10 nm shell thickness. (C) TEM image of a core-shell particle shows the rough crystal surface comprised of protrusions with dimensions spanning ca. 5 to 20 nm. (D) HRTEM image of the core-shell particle reveals the </w:t>
      </w:r>
      <w:r w:rsidRPr="00CF13D0">
        <w:rPr>
          <w:szCs w:val="24"/>
        </w:rPr>
        <w:lastRenderedPageBreak/>
        <w:t>presence of lattice fringes with translation symmetry extending from the exterior to interior of the crystal (1.2 nm periodicity, white lines).</w:t>
      </w:r>
      <w:bookmarkEnd w:id="148"/>
    </w:p>
    <w:p w14:paraId="4A0A0164" w14:textId="77777777" w:rsidR="000814C1" w:rsidRDefault="000814C1" w:rsidP="000814C1">
      <w:pPr>
        <w:pStyle w:val="TAMainText"/>
        <w:spacing w:line="240" w:lineRule="auto"/>
        <w:ind w:firstLine="0"/>
        <w:rPr>
          <w:sz w:val="22"/>
          <w:szCs w:val="22"/>
        </w:rPr>
      </w:pPr>
    </w:p>
    <w:p w14:paraId="7CE425AD" w14:textId="77777777" w:rsidR="000814C1" w:rsidRDefault="000814C1" w:rsidP="000814C1">
      <w:pPr>
        <w:pStyle w:val="TAMainText"/>
        <w:spacing w:line="240" w:lineRule="auto"/>
        <w:ind w:firstLine="0"/>
        <w:rPr>
          <w:sz w:val="22"/>
          <w:szCs w:val="22"/>
        </w:rPr>
      </w:pPr>
    </w:p>
    <w:p w14:paraId="57866192" w14:textId="7072D767" w:rsidR="000814C1" w:rsidRPr="000814C1" w:rsidRDefault="000814C1" w:rsidP="000814C1">
      <w:pPr>
        <w:pStyle w:val="TAMainText"/>
        <w:ind w:firstLine="360"/>
        <w:rPr>
          <w:szCs w:val="22"/>
        </w:rPr>
      </w:pPr>
      <w:r w:rsidRPr="000814C1">
        <w:rPr>
          <w:szCs w:val="22"/>
        </w:rPr>
        <w:t>Rough surfaces impose challenges for the analysis of shell growth and the characterization of silicalite-1 uniformity on ZSM-5 crystals. In order to obtain definitive proof of a continuous epitaxial layer of silicalite-1, we prepared spheroidal ZSM-5 crystals with smoother surfaces that were easier to characterize by scattering and microscopy techniques. This was accomplished by introducing an annealing step in the previous synthesis protocol. Following the completion of ZSM-5 crystallization, the gel product was transferred to a solution with molar composition 10 TEOS:14 TPAOH:9500 H</w:t>
      </w:r>
      <w:r w:rsidRPr="000814C1">
        <w:rPr>
          <w:szCs w:val="22"/>
          <w:vertAlign w:val="subscript"/>
        </w:rPr>
        <w:t>2</w:t>
      </w:r>
      <w:r w:rsidRPr="000814C1">
        <w:rPr>
          <w:szCs w:val="22"/>
        </w:rPr>
        <w:t xml:space="preserve">O (with 1 wt% solid content) and was heated at 170 </w:t>
      </w:r>
      <w:r w:rsidRPr="000814C1">
        <w:rPr>
          <w:rFonts w:cs="Lucida Grande"/>
          <w:color w:val="000000"/>
          <w:szCs w:val="22"/>
        </w:rPr>
        <w:t>°</w:t>
      </w:r>
      <w:r w:rsidRPr="000814C1">
        <w:rPr>
          <w:szCs w:val="22"/>
        </w:rPr>
        <w:t>C for 12 days. For this step we selected a silica concentration that was approximately equal to the solubility of silicalite-1 in order to minimize ZSM-5 dissolution and prevent silicalite-1 crystallization. During hydrothermal annealing, protrusions on the exterior surfaces of ZSM-5 seed crystals coarsened, most likely as a result of Ostwald ripening, to produce crystals with smoother surfaces (</w:t>
      </w:r>
      <w:r w:rsidR="00F00968">
        <w:rPr>
          <w:szCs w:val="22"/>
        </w:rPr>
        <w:fldChar w:fldCharType="begin"/>
      </w:r>
      <w:r w:rsidR="00F00968">
        <w:rPr>
          <w:szCs w:val="22"/>
        </w:rPr>
        <w:instrText xml:space="preserve"> REF _Ref482667322 \h </w:instrText>
      </w:r>
      <w:r w:rsidR="00F00968">
        <w:rPr>
          <w:szCs w:val="22"/>
        </w:rPr>
      </w:r>
      <w:r w:rsidR="00F00968">
        <w:rPr>
          <w:szCs w:val="22"/>
        </w:rPr>
        <w:fldChar w:fldCharType="separate"/>
      </w:r>
      <w:r w:rsidR="00EC2F89" w:rsidRPr="00CF13D0">
        <w:t xml:space="preserve">Figure </w:t>
      </w:r>
      <w:r w:rsidR="00EC2F89">
        <w:rPr>
          <w:noProof/>
        </w:rPr>
        <w:t>34</w:t>
      </w:r>
      <w:r w:rsidR="00F00968">
        <w:rPr>
          <w:szCs w:val="22"/>
        </w:rPr>
        <w:fldChar w:fldCharType="end"/>
      </w:r>
      <w:r w:rsidRPr="000814C1">
        <w:rPr>
          <w:szCs w:val="22"/>
        </w:rPr>
        <w:t>A). The annealed ZSM-5 seeds were then used to prepare ZSM-5@silicalite-1. Electron micrographs of the core-shell particles revealed a spheroidal morphology (</w:t>
      </w:r>
      <w:r w:rsidR="00F00968">
        <w:rPr>
          <w:szCs w:val="22"/>
        </w:rPr>
        <w:fldChar w:fldCharType="begin"/>
      </w:r>
      <w:r w:rsidR="00F00968">
        <w:rPr>
          <w:szCs w:val="22"/>
        </w:rPr>
        <w:instrText xml:space="preserve"> REF _Ref482667322 \h </w:instrText>
      </w:r>
      <w:r w:rsidR="00F00968">
        <w:rPr>
          <w:szCs w:val="22"/>
        </w:rPr>
      </w:r>
      <w:r w:rsidR="00F00968">
        <w:rPr>
          <w:szCs w:val="22"/>
        </w:rPr>
        <w:fldChar w:fldCharType="separate"/>
      </w:r>
      <w:r w:rsidR="00EC2F89" w:rsidRPr="00CF13D0">
        <w:t xml:space="preserve">Figure </w:t>
      </w:r>
      <w:r w:rsidR="00EC2F89">
        <w:rPr>
          <w:noProof/>
        </w:rPr>
        <w:t>34</w:t>
      </w:r>
      <w:r w:rsidR="00F00968">
        <w:rPr>
          <w:szCs w:val="22"/>
        </w:rPr>
        <w:fldChar w:fldCharType="end"/>
      </w:r>
      <w:r w:rsidRPr="000814C1">
        <w:rPr>
          <w:szCs w:val="22"/>
        </w:rPr>
        <w:t>B) and showed no evidence of protrusions on their exterior surfaces (</w:t>
      </w:r>
      <w:r w:rsidR="00F00968">
        <w:rPr>
          <w:szCs w:val="22"/>
        </w:rPr>
        <w:fldChar w:fldCharType="begin"/>
      </w:r>
      <w:r w:rsidR="00F00968">
        <w:rPr>
          <w:szCs w:val="22"/>
        </w:rPr>
        <w:instrText xml:space="preserve"> REF _Ref482667322 \h </w:instrText>
      </w:r>
      <w:r w:rsidR="00F00968">
        <w:rPr>
          <w:szCs w:val="22"/>
        </w:rPr>
      </w:r>
      <w:r w:rsidR="00F00968">
        <w:rPr>
          <w:szCs w:val="22"/>
        </w:rPr>
        <w:fldChar w:fldCharType="separate"/>
      </w:r>
      <w:r w:rsidR="00EC2F89" w:rsidRPr="00CF13D0">
        <w:t xml:space="preserve">Figure </w:t>
      </w:r>
      <w:r w:rsidR="00EC2F89">
        <w:rPr>
          <w:noProof/>
        </w:rPr>
        <w:t>34</w:t>
      </w:r>
      <w:r w:rsidR="00F00968">
        <w:rPr>
          <w:szCs w:val="22"/>
        </w:rPr>
        <w:fldChar w:fldCharType="end"/>
      </w:r>
      <w:r w:rsidRPr="000814C1">
        <w:rPr>
          <w:szCs w:val="22"/>
        </w:rPr>
        <w:t>C).</w:t>
      </w:r>
    </w:p>
    <w:p w14:paraId="595A0477" w14:textId="77777777" w:rsidR="000814C1" w:rsidRPr="000814C1" w:rsidRDefault="000814C1" w:rsidP="000814C1">
      <w:pPr>
        <w:pStyle w:val="TAMainText"/>
        <w:ind w:firstLine="0"/>
        <w:rPr>
          <w:szCs w:val="22"/>
        </w:rPr>
      </w:pPr>
    </w:p>
    <w:p w14:paraId="528E4A8B" w14:textId="77777777" w:rsidR="00CF13D0" w:rsidRDefault="000814C1" w:rsidP="00CF13D0">
      <w:pPr>
        <w:pStyle w:val="TAMainText"/>
        <w:keepNext/>
        <w:spacing w:after="120" w:line="240" w:lineRule="auto"/>
        <w:ind w:firstLine="0"/>
        <w:jc w:val="center"/>
      </w:pPr>
      <w:r>
        <w:rPr>
          <w:noProof/>
        </w:rPr>
        <w:lastRenderedPageBreak/>
        <w:drawing>
          <wp:inline distT="0" distB="0" distL="0" distR="0" wp14:anchorId="646EA9A2" wp14:editId="4F910376">
            <wp:extent cx="3743325" cy="31972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2.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754985" cy="3207209"/>
                    </a:xfrm>
                    <a:prstGeom prst="rect">
                      <a:avLst/>
                    </a:prstGeom>
                  </pic:spPr>
                </pic:pic>
              </a:graphicData>
            </a:graphic>
          </wp:inline>
        </w:drawing>
      </w:r>
    </w:p>
    <w:p w14:paraId="6D6A2EAE" w14:textId="420B88DD" w:rsidR="000814C1" w:rsidRPr="00CF13D0" w:rsidRDefault="00CF13D0" w:rsidP="00CF13D0">
      <w:pPr>
        <w:pStyle w:val="Caption"/>
        <w:jc w:val="both"/>
        <w:rPr>
          <w:noProof/>
          <w:szCs w:val="24"/>
        </w:rPr>
      </w:pPr>
      <w:bookmarkStart w:id="149" w:name="_Ref482667322"/>
      <w:bookmarkStart w:id="150" w:name="_Toc485205405"/>
      <w:r w:rsidRPr="00CF13D0">
        <w:rPr>
          <w:szCs w:val="24"/>
        </w:rPr>
        <w:t xml:space="preserve">Figure </w:t>
      </w:r>
      <w:r w:rsidRPr="00CF13D0">
        <w:rPr>
          <w:szCs w:val="24"/>
        </w:rPr>
        <w:fldChar w:fldCharType="begin"/>
      </w:r>
      <w:r w:rsidRPr="00CF13D0">
        <w:rPr>
          <w:szCs w:val="24"/>
        </w:rPr>
        <w:instrText xml:space="preserve"> SEQ Figure \* ARABIC </w:instrText>
      </w:r>
      <w:r w:rsidRPr="00CF13D0">
        <w:rPr>
          <w:szCs w:val="24"/>
        </w:rPr>
        <w:fldChar w:fldCharType="separate"/>
      </w:r>
      <w:r w:rsidR="00EC2F89">
        <w:rPr>
          <w:noProof/>
          <w:szCs w:val="24"/>
        </w:rPr>
        <w:t>34</w:t>
      </w:r>
      <w:r w:rsidRPr="00CF13D0">
        <w:rPr>
          <w:szCs w:val="24"/>
        </w:rPr>
        <w:fldChar w:fldCharType="end"/>
      </w:r>
      <w:bookmarkEnd w:id="149"/>
      <w:r w:rsidRPr="00CF13D0">
        <w:rPr>
          <w:szCs w:val="24"/>
        </w:rPr>
        <w:t xml:space="preserve"> :- Characterization of ZSM-5 (core) and ZSM-5@silicalite-1 (core-shell) crystals prepared with thermal annealing. (A) SEM image of ZSM-5 crystals after 170 </w:t>
      </w:r>
      <w:r w:rsidRPr="00CF13D0">
        <w:rPr>
          <w:rFonts w:cs="Times"/>
          <w:szCs w:val="24"/>
        </w:rPr>
        <w:t>°</w:t>
      </w:r>
      <w:r w:rsidRPr="00CF13D0">
        <w:rPr>
          <w:szCs w:val="24"/>
        </w:rPr>
        <w:t xml:space="preserve">C annealing for 12 days. (B) SEM image of ZSM-5@silicalite-1 crystals after 170 </w:t>
      </w:r>
      <w:r w:rsidRPr="00CF13D0">
        <w:rPr>
          <w:rFonts w:cs="Times"/>
          <w:szCs w:val="24"/>
        </w:rPr>
        <w:t>°</w:t>
      </w:r>
      <w:r w:rsidRPr="00CF13D0">
        <w:rPr>
          <w:szCs w:val="24"/>
        </w:rPr>
        <w:t>C annealing of the core for 12 days and growth of a 10 nm silicalite-1 layer. (C) TEM image of a ZSM-5@silicalite-1 crystal reveals a smooth, faceted surface. (D) Powder XRD patterns confirm the crystallinity of annealed (i) ZSM-5 and (ii) ZSM-5@silicalite-1 as having the MFI structure (</w:t>
      </w:r>
      <w:r w:rsidRPr="00CF13D0">
        <w:rPr>
          <w:i/>
          <w:szCs w:val="24"/>
        </w:rPr>
        <w:t>Pnma</w:t>
      </w:r>
      <w:r w:rsidRPr="00CF13D0">
        <w:rPr>
          <w:szCs w:val="24"/>
        </w:rPr>
        <w:t xml:space="preserve"> space group). XRD data are offset along the y-axis for visual clarity.</w:t>
      </w:r>
      <w:bookmarkEnd w:id="150"/>
    </w:p>
    <w:p w14:paraId="631E7D22" w14:textId="77777777" w:rsidR="000814C1" w:rsidRDefault="000814C1" w:rsidP="000814C1">
      <w:pPr>
        <w:pStyle w:val="TAMainText"/>
        <w:spacing w:line="240" w:lineRule="auto"/>
        <w:ind w:firstLine="360"/>
        <w:rPr>
          <w:sz w:val="22"/>
          <w:szCs w:val="22"/>
        </w:rPr>
      </w:pPr>
    </w:p>
    <w:p w14:paraId="23B36A41" w14:textId="58B03B3D" w:rsidR="000814C1" w:rsidRPr="000814C1" w:rsidRDefault="000814C1" w:rsidP="000814C1">
      <w:pPr>
        <w:pStyle w:val="TAMainText"/>
        <w:ind w:firstLine="360"/>
        <w:rPr>
          <w:szCs w:val="22"/>
        </w:rPr>
      </w:pPr>
      <w:r w:rsidRPr="000814C1">
        <w:rPr>
          <w:szCs w:val="22"/>
        </w:rPr>
        <w:t>Powder X-ray diffraction (XRD) patterns of ZSM-5 (core) and ZSM-5@silicalite-1 (core-shell) confirmed that the products were fully crystalline (</w:t>
      </w:r>
      <w:r w:rsidR="00F00968">
        <w:rPr>
          <w:szCs w:val="22"/>
        </w:rPr>
        <w:fldChar w:fldCharType="begin"/>
      </w:r>
      <w:r w:rsidR="00F00968">
        <w:rPr>
          <w:szCs w:val="22"/>
        </w:rPr>
        <w:instrText xml:space="preserve"> REF _Ref482667322 \h </w:instrText>
      </w:r>
      <w:r w:rsidR="00F00968">
        <w:rPr>
          <w:szCs w:val="22"/>
        </w:rPr>
      </w:r>
      <w:r w:rsidR="00F00968">
        <w:rPr>
          <w:szCs w:val="22"/>
        </w:rPr>
        <w:fldChar w:fldCharType="separate"/>
      </w:r>
      <w:r w:rsidR="00EC2F89" w:rsidRPr="00CF13D0">
        <w:t xml:space="preserve">Figure </w:t>
      </w:r>
      <w:r w:rsidR="00EC2F89">
        <w:rPr>
          <w:noProof/>
        </w:rPr>
        <w:t>34</w:t>
      </w:r>
      <w:r w:rsidR="00F00968">
        <w:rPr>
          <w:szCs w:val="22"/>
        </w:rPr>
        <w:fldChar w:fldCharType="end"/>
      </w:r>
      <w:r w:rsidRPr="000814C1">
        <w:rPr>
          <w:szCs w:val="22"/>
        </w:rPr>
        <w:t>D), i.e., an amorphous peak in the region 2</w:t>
      </w:r>
      <w:r w:rsidRPr="000814C1">
        <w:rPr>
          <w:rFonts w:ascii="Symbol" w:hAnsi="Symbol"/>
          <w:szCs w:val="22"/>
        </w:rPr>
        <w:t></w:t>
      </w:r>
      <w:r w:rsidRPr="000814C1">
        <w:rPr>
          <w:szCs w:val="22"/>
        </w:rPr>
        <w:t xml:space="preserve"> = 20 – 30</w:t>
      </w:r>
      <w:r w:rsidRPr="000814C1">
        <w:rPr>
          <w:rFonts w:cs="Times"/>
          <w:szCs w:val="22"/>
        </w:rPr>
        <w:t>º</w:t>
      </w:r>
      <w:r w:rsidRPr="000814C1">
        <w:rPr>
          <w:szCs w:val="22"/>
        </w:rPr>
        <w:t xml:space="preserve"> was not observed in the core-shell XRD pattern. ICP-AES analysis revealed Si/Al molar ratios of 44 and 53 for the core and core-shell samples, respectively. These results confirmed the expected increase in Si content due to shell growth. Moreover, N</w:t>
      </w:r>
      <w:r w:rsidRPr="000814C1">
        <w:rPr>
          <w:szCs w:val="22"/>
          <w:vertAlign w:val="subscript"/>
        </w:rPr>
        <w:t>2</w:t>
      </w:r>
      <w:r w:rsidRPr="000814C1">
        <w:rPr>
          <w:szCs w:val="22"/>
        </w:rPr>
        <w:t xml:space="preserve"> adsorption measurements revealed that the BET surface area of ZSM-5 crystals (475 m</w:t>
      </w:r>
      <w:r w:rsidRPr="000814C1">
        <w:rPr>
          <w:szCs w:val="22"/>
          <w:vertAlign w:val="superscript"/>
        </w:rPr>
        <w:t>2</w:t>
      </w:r>
      <w:r w:rsidRPr="000814C1">
        <w:rPr>
          <w:szCs w:val="22"/>
        </w:rPr>
        <w:t>/g) was approximately equal to the ZSM-5@silicalite-1 core-shell particles (454 m</w:t>
      </w:r>
      <w:r w:rsidRPr="000814C1">
        <w:rPr>
          <w:szCs w:val="22"/>
          <w:vertAlign w:val="superscript"/>
        </w:rPr>
        <w:t>2</w:t>
      </w:r>
      <w:r w:rsidRPr="000814C1">
        <w:rPr>
          <w:szCs w:val="22"/>
        </w:rPr>
        <w:t xml:space="preserve">/g). These studies revealed that the silica layer on the surface of ZSM-5 seeds is not an amorphous phase and that shell formation </w:t>
      </w:r>
      <w:r w:rsidRPr="000814C1">
        <w:rPr>
          <w:szCs w:val="22"/>
        </w:rPr>
        <w:lastRenderedPageBreak/>
        <w:t>does not result in pore blockage, thereby circumventing the undesired outcome of surface passivation techniques reported in the literature.</w:t>
      </w:r>
    </w:p>
    <w:p w14:paraId="34FFFE7B" w14:textId="77777777" w:rsidR="000814C1" w:rsidRDefault="000814C1" w:rsidP="000814C1">
      <w:pPr>
        <w:pStyle w:val="TAMainText"/>
        <w:spacing w:line="240" w:lineRule="auto"/>
        <w:ind w:firstLine="0"/>
        <w:rPr>
          <w:sz w:val="22"/>
          <w:szCs w:val="22"/>
        </w:rPr>
      </w:pPr>
    </w:p>
    <w:p w14:paraId="4A8CA149" w14:textId="77777777" w:rsidR="000814C1" w:rsidRPr="000814C1" w:rsidRDefault="000814C1" w:rsidP="000814C1">
      <w:pPr>
        <w:pStyle w:val="Heading3"/>
        <w:rPr>
          <w:b/>
          <w:sz w:val="22"/>
          <w:szCs w:val="22"/>
        </w:rPr>
      </w:pPr>
      <w:bookmarkStart w:id="151" w:name="_Toc485205321"/>
      <w:r w:rsidRPr="000814C1">
        <w:rPr>
          <w:rStyle w:val="Heading3Char"/>
          <w:i/>
        </w:rPr>
        <w:t xml:space="preserve">Validation of the </w:t>
      </w:r>
      <w:r w:rsidRPr="000814C1">
        <w:rPr>
          <w:rStyle w:val="Heading3Char"/>
          <w:bCs/>
          <w:i/>
        </w:rPr>
        <w:t>Silicalite</w:t>
      </w:r>
      <w:r w:rsidRPr="000814C1">
        <w:rPr>
          <w:rStyle w:val="Heading3Char"/>
          <w:i/>
        </w:rPr>
        <w:t>-1 Shell Structure</w:t>
      </w:r>
      <w:bookmarkEnd w:id="151"/>
    </w:p>
    <w:p w14:paraId="5BD2775E" w14:textId="1D2AFC91" w:rsidR="000814C1" w:rsidRDefault="000814C1" w:rsidP="000814C1">
      <w:pPr>
        <w:pStyle w:val="TAMainText"/>
        <w:ind w:firstLine="360"/>
        <w:rPr>
          <w:sz w:val="22"/>
          <w:szCs w:val="22"/>
        </w:rPr>
      </w:pPr>
      <w:r w:rsidRPr="008E03A5">
        <w:rPr>
          <w:sz w:val="22"/>
          <w:szCs w:val="22"/>
        </w:rPr>
        <w:t xml:space="preserve"> </w:t>
      </w:r>
      <w:r w:rsidRPr="000814C1">
        <w:rPr>
          <w:szCs w:val="22"/>
        </w:rPr>
        <w:t>In order to confirm that the silica shell was a continuous epitaxial layer of silicalite-1, we used a combination of TEM, X-ray photoelectron spectroscopy (XPS), and catalytic testing with two probe reactions. Electron dispersive spectroscopy (EDS) revealed the presence of a silica layer surrounding the ZSM-5 core with an approximately uniform thickness of ca. 10 nm (</w:t>
      </w:r>
      <w:r w:rsidR="00F00968">
        <w:rPr>
          <w:szCs w:val="22"/>
        </w:rPr>
        <w:fldChar w:fldCharType="begin"/>
      </w:r>
      <w:r w:rsidR="00F00968">
        <w:rPr>
          <w:szCs w:val="22"/>
        </w:rPr>
        <w:instrText xml:space="preserve"> REF _Ref482667373 \h </w:instrText>
      </w:r>
      <w:r w:rsidR="00F00968">
        <w:rPr>
          <w:szCs w:val="22"/>
        </w:rPr>
      </w:r>
      <w:r w:rsidR="00F00968">
        <w:rPr>
          <w:szCs w:val="22"/>
        </w:rPr>
        <w:fldChar w:fldCharType="separate"/>
      </w:r>
      <w:r w:rsidR="00EC2F89" w:rsidRPr="00682F03">
        <w:t xml:space="preserve">Figure </w:t>
      </w:r>
      <w:r w:rsidR="00EC2F89">
        <w:rPr>
          <w:noProof/>
        </w:rPr>
        <w:t>35</w:t>
      </w:r>
      <w:r w:rsidR="00F00968">
        <w:rPr>
          <w:szCs w:val="22"/>
        </w:rPr>
        <w:fldChar w:fldCharType="end"/>
      </w:r>
      <w:r w:rsidRPr="000814C1">
        <w:rPr>
          <w:szCs w:val="22"/>
        </w:rPr>
        <w:t>A). The ZSM-5 core in EDS mappings appears to be yellow due to the superposition of Si (green) and Al (red) elements. Conversely, the exterior of the particle is green due to the presence of a Si-rich shell. High resolution TEM (HRTEM) analysis of these particles shows the presence of lattice fringes (</w:t>
      </w:r>
      <w:r w:rsidR="00F00968">
        <w:rPr>
          <w:szCs w:val="22"/>
        </w:rPr>
        <w:fldChar w:fldCharType="begin"/>
      </w:r>
      <w:r w:rsidR="00F00968">
        <w:rPr>
          <w:szCs w:val="22"/>
        </w:rPr>
        <w:instrText xml:space="preserve"> REF _Ref482667373 \h </w:instrText>
      </w:r>
      <w:r w:rsidR="00F00968">
        <w:rPr>
          <w:szCs w:val="22"/>
        </w:rPr>
      </w:r>
      <w:r w:rsidR="00F00968">
        <w:rPr>
          <w:szCs w:val="22"/>
        </w:rPr>
        <w:fldChar w:fldCharType="separate"/>
      </w:r>
      <w:r w:rsidR="00EC2F89" w:rsidRPr="00682F03">
        <w:t xml:space="preserve">Figure </w:t>
      </w:r>
      <w:r w:rsidR="00EC2F89">
        <w:rPr>
          <w:noProof/>
        </w:rPr>
        <w:t>35</w:t>
      </w:r>
      <w:r w:rsidR="00F00968">
        <w:rPr>
          <w:szCs w:val="22"/>
        </w:rPr>
        <w:fldChar w:fldCharType="end"/>
      </w:r>
      <w:r w:rsidRPr="000814C1">
        <w:rPr>
          <w:szCs w:val="22"/>
        </w:rPr>
        <w:t xml:space="preserve">B). HRTEM images confirm that there is a translational symmetry between the core and shell, as determined by the continuous orientation of lattice fringes without any apparent discontinuity at the core/shell interface. The continuous channels, which span from one end of the core-shell particle to the other, permit unhindered access of ions and molecules to diffuse within the 3D porous network of the MFI framework structure.   </w:t>
      </w:r>
    </w:p>
    <w:p w14:paraId="343A4450" w14:textId="77777777" w:rsidR="000814C1" w:rsidRDefault="000814C1" w:rsidP="000814C1">
      <w:pPr>
        <w:pStyle w:val="TAMainText"/>
        <w:spacing w:line="240" w:lineRule="auto"/>
        <w:ind w:firstLine="0"/>
        <w:rPr>
          <w:sz w:val="22"/>
          <w:szCs w:val="22"/>
        </w:rPr>
      </w:pPr>
    </w:p>
    <w:p w14:paraId="06B9A2CC" w14:textId="77777777" w:rsidR="00682F03" w:rsidRDefault="000814C1" w:rsidP="00682F03">
      <w:pPr>
        <w:pStyle w:val="TAMainText"/>
        <w:keepNext/>
        <w:spacing w:after="120" w:line="240" w:lineRule="auto"/>
        <w:ind w:firstLine="0"/>
        <w:jc w:val="center"/>
      </w:pPr>
      <w:r>
        <w:rPr>
          <w:b/>
          <w:noProof/>
          <w:sz w:val="22"/>
          <w:szCs w:val="22"/>
        </w:rPr>
        <w:lastRenderedPageBreak/>
        <w:drawing>
          <wp:inline distT="0" distB="0" distL="0" distR="0" wp14:anchorId="1FC96070" wp14:editId="2E7D7F7D">
            <wp:extent cx="4245129" cy="2171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4.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265463" cy="2182102"/>
                    </a:xfrm>
                    <a:prstGeom prst="rect">
                      <a:avLst/>
                    </a:prstGeom>
                  </pic:spPr>
                </pic:pic>
              </a:graphicData>
            </a:graphic>
          </wp:inline>
        </w:drawing>
      </w:r>
    </w:p>
    <w:p w14:paraId="3A5B91DF" w14:textId="629BA85C" w:rsidR="000814C1" w:rsidRPr="00682F03" w:rsidRDefault="00682F03" w:rsidP="00682F03">
      <w:pPr>
        <w:pStyle w:val="Caption"/>
        <w:jc w:val="both"/>
        <w:rPr>
          <w:b w:val="0"/>
          <w:szCs w:val="24"/>
        </w:rPr>
      </w:pPr>
      <w:bookmarkStart w:id="152" w:name="_Ref482667373"/>
      <w:bookmarkStart w:id="153" w:name="_Toc485205406"/>
      <w:r w:rsidRPr="00682F03">
        <w:rPr>
          <w:szCs w:val="24"/>
        </w:rPr>
        <w:t xml:space="preserve">Figure </w:t>
      </w:r>
      <w:r w:rsidRPr="00682F03">
        <w:rPr>
          <w:szCs w:val="24"/>
        </w:rPr>
        <w:fldChar w:fldCharType="begin"/>
      </w:r>
      <w:r w:rsidRPr="00682F03">
        <w:rPr>
          <w:szCs w:val="24"/>
        </w:rPr>
        <w:instrText xml:space="preserve"> SEQ Figure \* ARABIC </w:instrText>
      </w:r>
      <w:r w:rsidRPr="00682F03">
        <w:rPr>
          <w:szCs w:val="24"/>
        </w:rPr>
        <w:fldChar w:fldCharType="separate"/>
      </w:r>
      <w:r w:rsidR="00EC2F89">
        <w:rPr>
          <w:noProof/>
          <w:szCs w:val="24"/>
        </w:rPr>
        <w:t>35</w:t>
      </w:r>
      <w:r w:rsidRPr="00682F03">
        <w:rPr>
          <w:szCs w:val="24"/>
        </w:rPr>
        <w:fldChar w:fldCharType="end"/>
      </w:r>
      <w:bookmarkEnd w:id="152"/>
      <w:r w:rsidRPr="00682F03">
        <w:rPr>
          <w:szCs w:val="24"/>
        </w:rPr>
        <w:t xml:space="preserve"> :- (A) Superimposed EDS mapping of annealed ZSM-5@silicalite-1 crystals prepared with a 10 nm silicalite-1 shell. The elements are color coded: Al (red) and Si (green). (B) HRTEM image of a core-shell crystal reveals the presence of lattice fringes that extend from the exterior to the interior of the particle without any discontinuity. The orientation of fringes (1.1 nm periodicity) is highlighted by the white lines. HRTEM images confirm the translational symmetry between the core and shell due to the epitaxial growth of a silicalite-1 layer on the surface of ZSM-5 seeds.</w:t>
      </w:r>
      <w:bookmarkEnd w:id="153"/>
    </w:p>
    <w:p w14:paraId="722E9F13" w14:textId="77777777" w:rsidR="000814C1" w:rsidRDefault="000814C1" w:rsidP="000814C1">
      <w:pPr>
        <w:pStyle w:val="TAMainText"/>
        <w:spacing w:line="240" w:lineRule="auto"/>
        <w:ind w:firstLine="0"/>
        <w:rPr>
          <w:sz w:val="22"/>
          <w:szCs w:val="22"/>
        </w:rPr>
      </w:pPr>
      <w:r>
        <w:rPr>
          <w:sz w:val="22"/>
          <w:szCs w:val="22"/>
        </w:rPr>
        <w:tab/>
      </w:r>
    </w:p>
    <w:p w14:paraId="01998CF9" w14:textId="77777777" w:rsidR="000814C1" w:rsidRDefault="000814C1" w:rsidP="000814C1">
      <w:pPr>
        <w:pStyle w:val="TAMainText"/>
        <w:spacing w:line="240" w:lineRule="auto"/>
        <w:ind w:firstLine="0"/>
        <w:rPr>
          <w:sz w:val="22"/>
          <w:szCs w:val="22"/>
        </w:rPr>
      </w:pPr>
    </w:p>
    <w:p w14:paraId="7AC1E3AD" w14:textId="62614685" w:rsidR="000814C1" w:rsidRDefault="000814C1" w:rsidP="000814C1">
      <w:pPr>
        <w:pStyle w:val="TAMainText"/>
        <w:ind w:firstLine="360"/>
        <w:rPr>
          <w:sz w:val="22"/>
          <w:szCs w:val="22"/>
        </w:rPr>
      </w:pPr>
      <w:r w:rsidRPr="000814C1">
        <w:rPr>
          <w:szCs w:val="22"/>
        </w:rPr>
        <w:t xml:space="preserve">The formation of a thin silicalite-1 shell was further confirmed through the combined use of several analytical techniques, as summarized in </w:t>
      </w:r>
      <w:r w:rsidR="00F00968">
        <w:rPr>
          <w:szCs w:val="22"/>
        </w:rPr>
        <w:fldChar w:fldCharType="begin"/>
      </w:r>
      <w:r w:rsidR="00F00968">
        <w:rPr>
          <w:szCs w:val="22"/>
        </w:rPr>
        <w:instrText xml:space="preserve"> REF _Ref482667417 \h </w:instrText>
      </w:r>
      <w:r w:rsidR="00F00968">
        <w:rPr>
          <w:szCs w:val="22"/>
        </w:rPr>
      </w:r>
      <w:r w:rsidR="00F00968">
        <w:rPr>
          <w:szCs w:val="22"/>
        </w:rPr>
        <w:fldChar w:fldCharType="separate"/>
      </w:r>
      <w:r w:rsidR="00EC2F89" w:rsidRPr="00682F03">
        <w:t xml:space="preserve">Table </w:t>
      </w:r>
      <w:r w:rsidR="00EC2F89">
        <w:rPr>
          <w:noProof/>
        </w:rPr>
        <w:t>4</w:t>
      </w:r>
      <w:r w:rsidR="00F00968">
        <w:rPr>
          <w:szCs w:val="22"/>
        </w:rPr>
        <w:fldChar w:fldCharType="end"/>
      </w:r>
      <w:r w:rsidRPr="000814C1">
        <w:rPr>
          <w:szCs w:val="22"/>
        </w:rPr>
        <w:t xml:space="preserve">. As synthesized ZSM-5 and ZSM-5@silicalite-1 samples were activated to their proton forms (H-zeolites) prior to XPS and catalytic studies. XPS results indicate a significant increase in the Si/Al ratio after growth of the silicalite-1 shell. The fact that the Si/Al ratio of the ZSM-5@silicalite-1 sample significantly increases, but is still a finite value, indicates that the shell formed is very thin due to the short sampling depth of XPS (i.e., on the order of nanometers). Comparison of the Si/Al ratios of ZSM-5 core particles reveals slight differences between ICP-AES and XPS. The Si/Al ratio provided by the latter is biased to the elemental composition near the exterior of the particle, whereas ICP-AES provides a bulk average elemental analysis. A lower Si/Al ratio from XPS measurements suggests the presence of so called “Al zoning” in ZSM-5. This is a </w:t>
      </w:r>
      <w:r w:rsidRPr="000814C1">
        <w:rPr>
          <w:szCs w:val="22"/>
        </w:rPr>
        <w:lastRenderedPageBreak/>
        <w:t xml:space="preserve">common phenomenon in ZSM-5 synthesis (notably in the presence of an organic structure-directing agent </w:t>
      </w:r>
      <w:r w:rsidRPr="000814C1">
        <w:rPr>
          <w:szCs w:val="22"/>
        </w:rPr>
        <w:fldChar w:fldCharType="begin"/>
      </w:r>
      <w:r w:rsidR="00C7372C">
        <w:rPr>
          <w:szCs w:val="22"/>
        </w:rPr>
        <w:instrText xml:space="preserve"> ADDIN EN.CITE &lt;EndNote&gt;&lt;Cite&gt;&lt;Author&gt;Althoff&lt;/Author&gt;&lt;Year&gt;1993&lt;/Year&gt;&lt;RecNum&gt;146&lt;/RecNum&gt;&lt;DisplayText&gt;[166]&lt;/DisplayText&gt;&lt;record&gt;&lt;rec-number&gt;146&lt;/rec-number&gt;&lt;foreign-keys&gt;&lt;key app="EN" db-id="zfaa9a05zaape2eexs750txo0z50x0fapwpf" timestamp="1496434362"&gt;146&lt;/key&gt;&lt;/foreign-keys&gt;&lt;ref-type name="Journal Article"&gt;17&lt;/ref-type&gt;&lt;contributors&gt;&lt;authors&gt;&lt;author&gt;Althoff, R.&lt;/author&gt;&lt;author&gt;Schulzdobrick, B.&lt;/author&gt;&lt;author&gt;Schuth, F.&lt;/author&gt;&lt;author&gt;Unger, K.&lt;/author&gt;&lt;/authors&gt;&lt;/contributors&gt;&lt;titles&gt;&lt;title&gt;CONTROLLING THE SPATIAL-DISTRIBUTION OF ALUMINUM IN ZSM-5 CRYSTALS&lt;/title&gt;&lt;secondary-title&gt;Microporous Materials&lt;/secondary-title&gt;&lt;/titles&gt;&lt;periodical&gt;&lt;full-title&gt;Microporous Materials&lt;/full-title&gt;&lt;/periodical&gt;&lt;pages&gt;207-218&lt;/pages&gt;&lt;volume&gt;1&lt;/volume&gt;&lt;number&gt;3&lt;/number&gt;&lt;dates&gt;&lt;year&gt;1993&lt;/year&gt;&lt;pub-dates&gt;&lt;date&gt;Jun&lt;/date&gt;&lt;/pub-dates&gt;&lt;/dates&gt;&lt;isbn&gt;0927-6513&lt;/isbn&gt;&lt;accession-num&gt;WOS:A1993LG84500004&lt;/accession-num&gt;&lt;urls&gt;&lt;related-urls&gt;&lt;url&gt;&amp;lt;Go to ISI&amp;gt;://WOS:A1993LG84500004&lt;/url&gt;&lt;/related-urls&gt;&lt;/urls&gt;&lt;electronic-resource-num&gt;10.1016/0927-6513(93)80079-a&lt;/electronic-resource-num&gt;&lt;/record&gt;&lt;/Cite&gt;&lt;/EndNote&gt;</w:instrText>
      </w:r>
      <w:r w:rsidRPr="000814C1">
        <w:rPr>
          <w:szCs w:val="22"/>
        </w:rPr>
        <w:fldChar w:fldCharType="separate"/>
      </w:r>
      <w:r w:rsidR="00C7372C">
        <w:rPr>
          <w:noProof/>
          <w:szCs w:val="22"/>
        </w:rPr>
        <w:t>[166]</w:t>
      </w:r>
      <w:r w:rsidRPr="000814C1">
        <w:rPr>
          <w:szCs w:val="22"/>
        </w:rPr>
        <w:fldChar w:fldCharType="end"/>
      </w:r>
      <w:r w:rsidRPr="000814C1">
        <w:rPr>
          <w:szCs w:val="22"/>
        </w:rPr>
        <w:t>), which leads to a Si/Al gradient within the crystal that decreases from its interior to its exterior.</w:t>
      </w:r>
      <w:r w:rsidRPr="000814C1">
        <w:rPr>
          <w:szCs w:val="22"/>
        </w:rPr>
        <w:fldChar w:fldCharType="begin">
          <w:fldData xml:space="preserve">PEVuZE5vdGU+PENpdGU+PEF1dGhvcj5SaXN0YW5vdmljPC9BdXRob3I+PFllYXI+MjAxMzwvWWVh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</w:fldData>
        </w:fldChar>
      </w:r>
      <w:r w:rsidR="00C7372C">
        <w:rPr>
          <w:szCs w:val="22"/>
        </w:rPr>
        <w:instrText xml:space="preserve"> ADDIN EN.CITE </w:instrText>
      </w:r>
      <w:r w:rsidR="00C7372C">
        <w:rPr>
          <w:szCs w:val="22"/>
        </w:rPr>
        <w:fldChar w:fldCharType="begin">
          <w:fldData xml:space="preserve">PEVuZE5vdGU+PENpdGU+PEF1dGhvcj5SaXN0YW5vdmljPC9BdXRob3I+PFllYXI+MjAxMzwvWWVh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</w:fldData>
        </w:fldChar>
      </w:r>
      <w:r w:rsidR="00C7372C">
        <w:rPr>
          <w:szCs w:val="22"/>
        </w:rPr>
        <w:instrText xml:space="preserve"> ADDIN EN.CITE.DATA </w:instrText>
      </w:r>
      <w:r w:rsidR="00C7372C">
        <w:rPr>
          <w:szCs w:val="22"/>
        </w:rPr>
      </w:r>
      <w:r w:rsidR="00C7372C">
        <w:rPr>
          <w:szCs w:val="22"/>
        </w:rPr>
        <w:fldChar w:fldCharType="end"/>
      </w:r>
      <w:r w:rsidRPr="000814C1">
        <w:rPr>
          <w:szCs w:val="22"/>
        </w:rPr>
      </w:r>
      <w:r w:rsidRPr="000814C1">
        <w:rPr>
          <w:szCs w:val="22"/>
        </w:rPr>
        <w:fldChar w:fldCharType="separate"/>
      </w:r>
      <w:r w:rsidR="00C7372C">
        <w:rPr>
          <w:noProof/>
          <w:szCs w:val="22"/>
        </w:rPr>
        <w:t>[166-171]</w:t>
      </w:r>
      <w:r w:rsidRPr="000814C1">
        <w:rPr>
          <w:szCs w:val="22"/>
        </w:rPr>
        <w:fldChar w:fldCharType="end"/>
      </w:r>
      <w:r>
        <w:rPr>
          <w:sz w:val="22"/>
          <w:szCs w:val="22"/>
        </w:rPr>
        <w:t xml:space="preserve"> </w:t>
      </w:r>
      <w:r w:rsidRPr="008E7F7C">
        <w:rPr>
          <w:sz w:val="22"/>
          <w:szCs w:val="22"/>
        </w:rPr>
        <w:t xml:space="preserve"> </w:t>
      </w:r>
    </w:p>
    <w:p w14:paraId="7B485F07" w14:textId="77777777" w:rsidR="000814C1" w:rsidRDefault="000814C1" w:rsidP="000814C1">
      <w:pPr>
        <w:pStyle w:val="TAMainText"/>
        <w:spacing w:line="240" w:lineRule="auto"/>
        <w:ind w:firstLine="0"/>
        <w:rPr>
          <w:sz w:val="22"/>
          <w:szCs w:val="22"/>
        </w:rPr>
      </w:pPr>
    </w:p>
    <w:tbl>
      <w:tblPr>
        <w:tblW w:w="5772" w:type="dxa"/>
        <w:jc w:val="center"/>
        <w:tblLook w:val="04A0" w:firstRow="1" w:lastRow="0" w:firstColumn="1" w:lastColumn="0" w:noHBand="0" w:noVBand="1"/>
      </w:tblPr>
      <w:tblGrid>
        <w:gridCol w:w="1767"/>
        <w:gridCol w:w="818"/>
        <w:gridCol w:w="1737"/>
        <w:gridCol w:w="1450"/>
      </w:tblGrid>
      <w:tr w:rsidR="000814C1" w:rsidRPr="00BA69A6" w14:paraId="1F88A991" w14:textId="77777777" w:rsidTr="00682F03">
        <w:trPr>
          <w:trHeight w:val="135"/>
          <w:jc w:val="center"/>
        </w:trPr>
        <w:tc>
          <w:tcPr>
            <w:tcW w:w="5772" w:type="dxa"/>
            <w:gridSpan w:val="4"/>
            <w:tcBorders>
              <w:top w:val="nil"/>
              <w:left w:val="nil"/>
              <w:bottom w:val="nil"/>
              <w:right w:val="nil"/>
            </w:tcBorders>
            <w:shd w:val="clear" w:color="000000" w:fill="FFC000"/>
            <w:noWrap/>
            <w:vAlign w:val="bottom"/>
            <w:hideMark/>
          </w:tcPr>
          <w:p w14:paraId="22728C9A" w14:textId="77777777" w:rsidR="000814C1" w:rsidRPr="00BA69A6" w:rsidRDefault="000814C1" w:rsidP="000814C1">
            <w:pPr>
              <w:jc w:val="center"/>
              <w:rPr>
                <w:rFonts w:ascii="Calibri" w:hAnsi="Calibri"/>
                <w:color w:val="000000"/>
              </w:rPr>
            </w:pPr>
            <w:r w:rsidRPr="00BA69A6">
              <w:rPr>
                <w:rFonts w:ascii="Calibri" w:hAnsi="Calibri"/>
                <w:color w:val="000000"/>
              </w:rPr>
              <w:t> </w:t>
            </w:r>
          </w:p>
        </w:tc>
      </w:tr>
      <w:tr w:rsidR="000814C1" w:rsidRPr="00BA69A6" w14:paraId="54E583B4" w14:textId="77777777" w:rsidTr="00682F03">
        <w:trPr>
          <w:trHeight w:val="735"/>
          <w:jc w:val="center"/>
        </w:trPr>
        <w:tc>
          <w:tcPr>
            <w:tcW w:w="5772" w:type="dxa"/>
            <w:gridSpan w:val="4"/>
            <w:tcBorders>
              <w:top w:val="nil"/>
              <w:left w:val="nil"/>
              <w:bottom w:val="nil"/>
              <w:right w:val="nil"/>
            </w:tcBorders>
            <w:shd w:val="clear" w:color="auto" w:fill="auto"/>
            <w:vAlign w:val="center"/>
            <w:hideMark/>
          </w:tcPr>
          <w:p w14:paraId="58DDED4D" w14:textId="0AFAE6AA" w:rsidR="000814C1" w:rsidRPr="00682F03" w:rsidRDefault="000814C1" w:rsidP="000814C1">
            <w:pPr>
              <w:jc w:val="center"/>
              <w:rPr>
                <w:rFonts w:cstheme="minorHAnsi"/>
                <w:b/>
                <w:bCs/>
                <w:color w:val="000000"/>
              </w:rPr>
            </w:pPr>
            <w:r w:rsidRPr="00682F03">
              <w:rPr>
                <w:rFonts w:cstheme="minorHAnsi"/>
                <w:b/>
                <w:bCs/>
                <w:color w:val="000000"/>
              </w:rPr>
              <w:t xml:space="preserve">TABLE </w:t>
            </w:r>
            <w:r w:rsidR="00F827FA">
              <w:rPr>
                <w:rFonts w:cstheme="minorHAnsi"/>
                <w:b/>
                <w:bCs/>
                <w:color w:val="000000"/>
              </w:rPr>
              <w:t xml:space="preserve">. </w:t>
            </w:r>
            <w:r w:rsidRPr="00682F03">
              <w:rPr>
                <w:rFonts w:cstheme="minorHAnsi"/>
                <w:b/>
                <w:bCs/>
                <w:color w:val="000000"/>
              </w:rPr>
              <w:t xml:space="preserve"> Si/Al ratios and Shell thickness δ for HZSM-5 (core) and HZSM-5@Silicalite-1 (core-shell)</w:t>
            </w:r>
          </w:p>
        </w:tc>
      </w:tr>
      <w:tr w:rsidR="000814C1" w:rsidRPr="00BA69A6" w14:paraId="28B44A76" w14:textId="77777777" w:rsidTr="00682F03">
        <w:trPr>
          <w:trHeight w:val="330"/>
          <w:jc w:val="center"/>
        </w:trPr>
        <w:tc>
          <w:tcPr>
            <w:tcW w:w="1767" w:type="dxa"/>
            <w:tcBorders>
              <w:top w:val="nil"/>
              <w:left w:val="nil"/>
              <w:bottom w:val="nil"/>
              <w:right w:val="nil"/>
            </w:tcBorders>
            <w:shd w:val="clear" w:color="auto" w:fill="auto"/>
            <w:noWrap/>
            <w:vAlign w:val="center"/>
            <w:hideMark/>
          </w:tcPr>
          <w:p w14:paraId="03FA7D57" w14:textId="77777777" w:rsidR="000814C1" w:rsidRPr="00BA69A6" w:rsidRDefault="000814C1" w:rsidP="000814C1">
            <w:pPr>
              <w:jc w:val="center"/>
              <w:rPr>
                <w:rFonts w:ascii="Calibri" w:hAnsi="Calibri"/>
                <w:b/>
                <w:bCs/>
                <w:color w:val="000000"/>
              </w:rPr>
            </w:pPr>
          </w:p>
        </w:tc>
        <w:tc>
          <w:tcPr>
            <w:tcW w:w="2555" w:type="dxa"/>
            <w:gridSpan w:val="2"/>
            <w:tcBorders>
              <w:top w:val="nil"/>
              <w:left w:val="nil"/>
              <w:bottom w:val="single" w:sz="12" w:space="0" w:color="FFC000"/>
              <w:right w:val="nil"/>
            </w:tcBorders>
            <w:shd w:val="clear" w:color="auto" w:fill="auto"/>
            <w:noWrap/>
            <w:vAlign w:val="center"/>
            <w:hideMark/>
          </w:tcPr>
          <w:p w14:paraId="3BA72A21" w14:textId="77777777" w:rsidR="000814C1" w:rsidRPr="00682F03" w:rsidRDefault="000814C1" w:rsidP="000814C1">
            <w:pPr>
              <w:jc w:val="center"/>
              <w:rPr>
                <w:rFonts w:cstheme="minorHAnsi"/>
                <w:b/>
                <w:bCs/>
                <w:color w:val="000000"/>
              </w:rPr>
            </w:pPr>
            <w:r w:rsidRPr="00682F03">
              <w:rPr>
                <w:rFonts w:cstheme="minorHAnsi"/>
                <w:b/>
                <w:bCs/>
                <w:color w:val="000000"/>
              </w:rPr>
              <w:t>Si/Al ratio</w:t>
            </w:r>
          </w:p>
        </w:tc>
        <w:tc>
          <w:tcPr>
            <w:tcW w:w="1450" w:type="dxa"/>
            <w:tcBorders>
              <w:top w:val="nil"/>
              <w:left w:val="nil"/>
              <w:bottom w:val="nil"/>
              <w:right w:val="nil"/>
            </w:tcBorders>
            <w:shd w:val="clear" w:color="auto" w:fill="auto"/>
            <w:noWrap/>
            <w:vAlign w:val="center"/>
            <w:hideMark/>
          </w:tcPr>
          <w:p w14:paraId="1707FE52" w14:textId="77777777" w:rsidR="000814C1" w:rsidRPr="00682F03" w:rsidRDefault="000814C1" w:rsidP="000814C1">
            <w:pPr>
              <w:jc w:val="center"/>
              <w:rPr>
                <w:rFonts w:cstheme="minorHAnsi"/>
                <w:b/>
                <w:bCs/>
                <w:color w:val="000000"/>
              </w:rPr>
            </w:pPr>
          </w:p>
        </w:tc>
      </w:tr>
      <w:tr w:rsidR="000814C1" w:rsidRPr="00BA69A6" w14:paraId="103541FB" w14:textId="77777777" w:rsidTr="00682F03">
        <w:trPr>
          <w:trHeight w:val="345"/>
          <w:jc w:val="center"/>
        </w:trPr>
        <w:tc>
          <w:tcPr>
            <w:tcW w:w="1767" w:type="dxa"/>
            <w:tcBorders>
              <w:top w:val="nil"/>
              <w:left w:val="nil"/>
              <w:bottom w:val="single" w:sz="12" w:space="0" w:color="FFC000"/>
              <w:right w:val="nil"/>
            </w:tcBorders>
            <w:shd w:val="clear" w:color="auto" w:fill="auto"/>
            <w:noWrap/>
            <w:vAlign w:val="center"/>
            <w:hideMark/>
          </w:tcPr>
          <w:p w14:paraId="27994CF6" w14:textId="77777777" w:rsidR="000814C1" w:rsidRPr="00682F03" w:rsidRDefault="000814C1" w:rsidP="000814C1">
            <w:pPr>
              <w:jc w:val="center"/>
              <w:rPr>
                <w:rFonts w:cstheme="minorHAnsi"/>
                <w:b/>
                <w:bCs/>
                <w:color w:val="000000"/>
              </w:rPr>
            </w:pPr>
            <w:r w:rsidRPr="00682F03">
              <w:rPr>
                <w:rFonts w:cstheme="minorHAnsi"/>
                <w:b/>
                <w:bCs/>
                <w:color w:val="000000"/>
              </w:rPr>
              <w:t>Technique</w:t>
            </w:r>
          </w:p>
        </w:tc>
        <w:tc>
          <w:tcPr>
            <w:tcW w:w="818" w:type="dxa"/>
            <w:tcBorders>
              <w:top w:val="nil"/>
              <w:left w:val="nil"/>
              <w:bottom w:val="single" w:sz="12" w:space="0" w:color="FFC000"/>
              <w:right w:val="nil"/>
            </w:tcBorders>
            <w:shd w:val="clear" w:color="auto" w:fill="auto"/>
            <w:noWrap/>
            <w:vAlign w:val="center"/>
            <w:hideMark/>
          </w:tcPr>
          <w:p w14:paraId="3F2A46C5" w14:textId="77777777" w:rsidR="000814C1" w:rsidRPr="00682F03" w:rsidRDefault="000814C1" w:rsidP="000814C1">
            <w:pPr>
              <w:jc w:val="center"/>
              <w:rPr>
                <w:rFonts w:cstheme="minorHAnsi"/>
                <w:b/>
                <w:bCs/>
                <w:color w:val="000000"/>
              </w:rPr>
            </w:pPr>
            <w:r w:rsidRPr="00682F03">
              <w:rPr>
                <w:rFonts w:cstheme="minorHAnsi"/>
                <w:b/>
                <w:bCs/>
                <w:color w:val="000000"/>
              </w:rPr>
              <w:t>Core</w:t>
            </w:r>
          </w:p>
        </w:tc>
        <w:tc>
          <w:tcPr>
            <w:tcW w:w="1737" w:type="dxa"/>
            <w:tcBorders>
              <w:top w:val="nil"/>
              <w:left w:val="nil"/>
              <w:bottom w:val="single" w:sz="12" w:space="0" w:color="FFC000"/>
              <w:right w:val="nil"/>
            </w:tcBorders>
            <w:shd w:val="clear" w:color="auto" w:fill="auto"/>
            <w:noWrap/>
            <w:vAlign w:val="center"/>
            <w:hideMark/>
          </w:tcPr>
          <w:p w14:paraId="53E9BF65" w14:textId="77777777" w:rsidR="000814C1" w:rsidRPr="00682F03" w:rsidRDefault="000814C1" w:rsidP="000814C1">
            <w:pPr>
              <w:jc w:val="center"/>
              <w:rPr>
                <w:rFonts w:cstheme="minorHAnsi"/>
                <w:b/>
                <w:bCs/>
                <w:color w:val="000000"/>
              </w:rPr>
            </w:pPr>
            <w:r w:rsidRPr="00682F03">
              <w:rPr>
                <w:rFonts w:cstheme="minorHAnsi"/>
                <w:b/>
                <w:bCs/>
                <w:color w:val="000000"/>
              </w:rPr>
              <w:t>Core-Shell</w:t>
            </w:r>
          </w:p>
        </w:tc>
        <w:tc>
          <w:tcPr>
            <w:tcW w:w="1450" w:type="dxa"/>
            <w:tcBorders>
              <w:top w:val="nil"/>
              <w:left w:val="nil"/>
              <w:bottom w:val="single" w:sz="12" w:space="0" w:color="FFC000"/>
              <w:right w:val="nil"/>
            </w:tcBorders>
            <w:shd w:val="clear" w:color="auto" w:fill="auto"/>
            <w:noWrap/>
            <w:vAlign w:val="center"/>
            <w:hideMark/>
          </w:tcPr>
          <w:p w14:paraId="496058A3" w14:textId="77777777" w:rsidR="000814C1" w:rsidRPr="00682F03" w:rsidRDefault="000814C1" w:rsidP="000814C1">
            <w:pPr>
              <w:jc w:val="center"/>
              <w:rPr>
                <w:rFonts w:cstheme="minorHAnsi"/>
                <w:b/>
                <w:bCs/>
                <w:color w:val="000000"/>
              </w:rPr>
            </w:pPr>
            <w:r w:rsidRPr="00682F03">
              <w:rPr>
                <w:rFonts w:cstheme="minorHAnsi"/>
                <w:b/>
                <w:bCs/>
                <w:color w:val="000000"/>
              </w:rPr>
              <w:t>δ (nm)</w:t>
            </w:r>
          </w:p>
        </w:tc>
      </w:tr>
      <w:tr w:rsidR="000814C1" w:rsidRPr="00BA69A6" w14:paraId="6A10AE2F" w14:textId="77777777" w:rsidTr="00682F03">
        <w:trPr>
          <w:trHeight w:val="375"/>
          <w:jc w:val="center"/>
        </w:trPr>
        <w:tc>
          <w:tcPr>
            <w:tcW w:w="1767" w:type="dxa"/>
            <w:tcBorders>
              <w:top w:val="nil"/>
              <w:left w:val="nil"/>
              <w:bottom w:val="nil"/>
              <w:right w:val="nil"/>
            </w:tcBorders>
            <w:shd w:val="clear" w:color="auto" w:fill="auto"/>
            <w:noWrap/>
            <w:vAlign w:val="center"/>
            <w:hideMark/>
          </w:tcPr>
          <w:p w14:paraId="6630E8B6" w14:textId="77777777" w:rsidR="000814C1" w:rsidRPr="00682F03" w:rsidRDefault="000814C1" w:rsidP="000814C1">
            <w:pPr>
              <w:jc w:val="center"/>
              <w:rPr>
                <w:rFonts w:cstheme="minorHAnsi"/>
                <w:b/>
                <w:color w:val="000000"/>
              </w:rPr>
            </w:pPr>
            <w:r w:rsidRPr="00682F03">
              <w:rPr>
                <w:rFonts w:cstheme="minorHAnsi"/>
                <w:b/>
                <w:color w:val="000000"/>
              </w:rPr>
              <w:t xml:space="preserve">XPS </w:t>
            </w:r>
            <w:r w:rsidRPr="00682F03">
              <w:rPr>
                <w:rFonts w:cstheme="minorHAnsi"/>
                <w:b/>
                <w:color w:val="000000"/>
                <w:vertAlign w:val="superscript"/>
              </w:rPr>
              <w:t>a</w:t>
            </w:r>
          </w:p>
        </w:tc>
        <w:tc>
          <w:tcPr>
            <w:tcW w:w="818" w:type="dxa"/>
            <w:tcBorders>
              <w:top w:val="nil"/>
              <w:left w:val="nil"/>
              <w:bottom w:val="nil"/>
              <w:right w:val="nil"/>
            </w:tcBorders>
            <w:shd w:val="clear" w:color="auto" w:fill="auto"/>
            <w:noWrap/>
            <w:vAlign w:val="center"/>
            <w:hideMark/>
          </w:tcPr>
          <w:p w14:paraId="7D5C8699" w14:textId="77777777" w:rsidR="000814C1" w:rsidRPr="00682F03" w:rsidRDefault="000814C1" w:rsidP="000814C1">
            <w:pPr>
              <w:jc w:val="center"/>
              <w:rPr>
                <w:rFonts w:cstheme="minorHAnsi"/>
                <w:color w:val="000000"/>
              </w:rPr>
            </w:pPr>
            <w:r w:rsidRPr="00682F03">
              <w:rPr>
                <w:rFonts w:cstheme="minorHAnsi"/>
                <w:color w:val="000000"/>
              </w:rPr>
              <w:t>39</w:t>
            </w:r>
          </w:p>
        </w:tc>
        <w:tc>
          <w:tcPr>
            <w:tcW w:w="1737" w:type="dxa"/>
            <w:tcBorders>
              <w:top w:val="nil"/>
              <w:left w:val="nil"/>
              <w:bottom w:val="nil"/>
              <w:right w:val="nil"/>
            </w:tcBorders>
            <w:shd w:val="clear" w:color="auto" w:fill="auto"/>
            <w:noWrap/>
            <w:vAlign w:val="center"/>
            <w:hideMark/>
          </w:tcPr>
          <w:p w14:paraId="61A49EC8" w14:textId="77777777" w:rsidR="000814C1" w:rsidRPr="00682F03" w:rsidRDefault="000814C1" w:rsidP="000814C1">
            <w:pPr>
              <w:jc w:val="center"/>
              <w:rPr>
                <w:rFonts w:cstheme="minorHAnsi"/>
                <w:color w:val="000000"/>
              </w:rPr>
            </w:pPr>
            <w:r w:rsidRPr="00682F03">
              <w:rPr>
                <w:rFonts w:cstheme="minorHAnsi"/>
                <w:color w:val="000000"/>
              </w:rPr>
              <w:t>82</w:t>
            </w:r>
          </w:p>
        </w:tc>
        <w:tc>
          <w:tcPr>
            <w:tcW w:w="1450" w:type="dxa"/>
            <w:tcBorders>
              <w:top w:val="nil"/>
              <w:left w:val="nil"/>
              <w:bottom w:val="nil"/>
              <w:right w:val="nil"/>
            </w:tcBorders>
            <w:shd w:val="clear" w:color="auto" w:fill="auto"/>
            <w:noWrap/>
            <w:vAlign w:val="center"/>
            <w:hideMark/>
          </w:tcPr>
          <w:p w14:paraId="036C3A99" w14:textId="77777777" w:rsidR="000814C1" w:rsidRPr="00682F03" w:rsidRDefault="000814C1" w:rsidP="000814C1">
            <w:pPr>
              <w:jc w:val="center"/>
              <w:rPr>
                <w:rFonts w:cstheme="minorHAnsi"/>
                <w:color w:val="000000"/>
              </w:rPr>
            </w:pPr>
            <w:r w:rsidRPr="00682F03">
              <w:rPr>
                <w:rFonts w:cstheme="minorHAnsi"/>
                <w:color w:val="000000"/>
              </w:rPr>
              <w:t>----</w:t>
            </w:r>
          </w:p>
        </w:tc>
      </w:tr>
      <w:tr w:rsidR="000814C1" w:rsidRPr="00BA69A6" w14:paraId="738BC0F8" w14:textId="77777777" w:rsidTr="00682F03">
        <w:trPr>
          <w:trHeight w:val="360"/>
          <w:jc w:val="center"/>
        </w:trPr>
        <w:tc>
          <w:tcPr>
            <w:tcW w:w="1767" w:type="dxa"/>
            <w:tcBorders>
              <w:top w:val="nil"/>
              <w:left w:val="nil"/>
              <w:bottom w:val="nil"/>
              <w:right w:val="nil"/>
            </w:tcBorders>
            <w:shd w:val="clear" w:color="auto" w:fill="auto"/>
            <w:noWrap/>
            <w:vAlign w:val="center"/>
            <w:hideMark/>
          </w:tcPr>
          <w:p w14:paraId="1CF74088" w14:textId="77777777" w:rsidR="000814C1" w:rsidRPr="00682F03" w:rsidRDefault="000814C1" w:rsidP="000814C1">
            <w:pPr>
              <w:jc w:val="center"/>
              <w:rPr>
                <w:rFonts w:cstheme="minorHAnsi"/>
                <w:b/>
                <w:color w:val="000000"/>
              </w:rPr>
            </w:pPr>
            <w:r w:rsidRPr="00682F03">
              <w:rPr>
                <w:rFonts w:cstheme="minorHAnsi"/>
                <w:b/>
                <w:color w:val="000000"/>
              </w:rPr>
              <w:t xml:space="preserve">ICP-AES </w:t>
            </w:r>
            <w:r w:rsidRPr="00682F03">
              <w:rPr>
                <w:rFonts w:cstheme="minorHAnsi"/>
                <w:b/>
                <w:color w:val="000000"/>
                <w:vertAlign w:val="superscript"/>
              </w:rPr>
              <w:t>a</w:t>
            </w:r>
          </w:p>
        </w:tc>
        <w:tc>
          <w:tcPr>
            <w:tcW w:w="818" w:type="dxa"/>
            <w:tcBorders>
              <w:top w:val="nil"/>
              <w:left w:val="nil"/>
              <w:bottom w:val="nil"/>
              <w:right w:val="nil"/>
            </w:tcBorders>
            <w:shd w:val="clear" w:color="auto" w:fill="auto"/>
            <w:noWrap/>
            <w:vAlign w:val="center"/>
            <w:hideMark/>
          </w:tcPr>
          <w:p w14:paraId="547353C2" w14:textId="77777777" w:rsidR="000814C1" w:rsidRPr="00682F03" w:rsidRDefault="000814C1" w:rsidP="000814C1">
            <w:pPr>
              <w:jc w:val="center"/>
              <w:rPr>
                <w:rFonts w:cstheme="minorHAnsi"/>
                <w:color w:val="000000"/>
              </w:rPr>
            </w:pPr>
            <w:r w:rsidRPr="00682F03">
              <w:rPr>
                <w:rFonts w:cstheme="minorHAnsi"/>
                <w:color w:val="000000"/>
              </w:rPr>
              <w:t>44</w:t>
            </w:r>
          </w:p>
        </w:tc>
        <w:tc>
          <w:tcPr>
            <w:tcW w:w="1737" w:type="dxa"/>
            <w:tcBorders>
              <w:top w:val="nil"/>
              <w:left w:val="nil"/>
              <w:bottom w:val="nil"/>
              <w:right w:val="nil"/>
            </w:tcBorders>
            <w:shd w:val="clear" w:color="auto" w:fill="auto"/>
            <w:noWrap/>
            <w:vAlign w:val="center"/>
            <w:hideMark/>
          </w:tcPr>
          <w:p w14:paraId="676115B6" w14:textId="77777777" w:rsidR="000814C1" w:rsidRPr="00682F03" w:rsidRDefault="000814C1" w:rsidP="000814C1">
            <w:pPr>
              <w:jc w:val="center"/>
              <w:rPr>
                <w:rFonts w:cstheme="minorHAnsi"/>
                <w:color w:val="000000"/>
              </w:rPr>
            </w:pPr>
            <w:r w:rsidRPr="00682F03">
              <w:rPr>
                <w:rFonts w:cstheme="minorHAnsi"/>
                <w:color w:val="000000"/>
              </w:rPr>
              <w:t>53</w:t>
            </w:r>
          </w:p>
        </w:tc>
        <w:tc>
          <w:tcPr>
            <w:tcW w:w="1450" w:type="dxa"/>
            <w:tcBorders>
              <w:top w:val="nil"/>
              <w:left w:val="nil"/>
              <w:bottom w:val="nil"/>
              <w:right w:val="nil"/>
            </w:tcBorders>
            <w:shd w:val="clear" w:color="auto" w:fill="auto"/>
            <w:noWrap/>
            <w:vAlign w:val="center"/>
            <w:hideMark/>
          </w:tcPr>
          <w:p w14:paraId="128AD7F6" w14:textId="77777777" w:rsidR="000814C1" w:rsidRPr="00682F03" w:rsidRDefault="000814C1" w:rsidP="000814C1">
            <w:pPr>
              <w:jc w:val="center"/>
              <w:rPr>
                <w:rFonts w:cstheme="minorHAnsi"/>
                <w:color w:val="000000"/>
              </w:rPr>
            </w:pPr>
            <w:r w:rsidRPr="00682F03">
              <w:rPr>
                <w:rFonts w:cstheme="minorHAnsi"/>
                <w:color w:val="000000"/>
              </w:rPr>
              <w:t>9</w:t>
            </w:r>
          </w:p>
        </w:tc>
      </w:tr>
      <w:tr w:rsidR="000814C1" w:rsidRPr="00BA69A6" w14:paraId="4D525F97" w14:textId="77777777" w:rsidTr="00682F03">
        <w:trPr>
          <w:trHeight w:val="360"/>
          <w:jc w:val="center"/>
        </w:trPr>
        <w:tc>
          <w:tcPr>
            <w:tcW w:w="1767" w:type="dxa"/>
            <w:tcBorders>
              <w:top w:val="nil"/>
              <w:left w:val="nil"/>
              <w:bottom w:val="nil"/>
              <w:right w:val="nil"/>
            </w:tcBorders>
            <w:shd w:val="clear" w:color="auto" w:fill="auto"/>
            <w:noWrap/>
            <w:vAlign w:val="center"/>
            <w:hideMark/>
          </w:tcPr>
          <w:p w14:paraId="5376EAAB" w14:textId="77777777" w:rsidR="000814C1" w:rsidRPr="00682F03" w:rsidRDefault="000814C1" w:rsidP="000814C1">
            <w:pPr>
              <w:jc w:val="center"/>
              <w:rPr>
                <w:rFonts w:cstheme="minorHAnsi"/>
                <w:b/>
                <w:color w:val="000000"/>
              </w:rPr>
            </w:pPr>
            <w:r w:rsidRPr="00682F03">
              <w:rPr>
                <w:rFonts w:cstheme="minorHAnsi"/>
                <w:b/>
                <w:color w:val="000000"/>
              </w:rPr>
              <w:t xml:space="preserve">IPA-TPD </w:t>
            </w:r>
            <w:r w:rsidRPr="00682F03">
              <w:rPr>
                <w:rFonts w:cstheme="minorHAnsi"/>
                <w:b/>
                <w:color w:val="000000"/>
                <w:vertAlign w:val="superscript"/>
              </w:rPr>
              <w:t>ab</w:t>
            </w:r>
          </w:p>
        </w:tc>
        <w:tc>
          <w:tcPr>
            <w:tcW w:w="818" w:type="dxa"/>
            <w:tcBorders>
              <w:top w:val="nil"/>
              <w:left w:val="nil"/>
              <w:bottom w:val="nil"/>
              <w:right w:val="nil"/>
            </w:tcBorders>
            <w:shd w:val="clear" w:color="auto" w:fill="auto"/>
            <w:noWrap/>
            <w:vAlign w:val="center"/>
            <w:hideMark/>
          </w:tcPr>
          <w:p w14:paraId="141596A3" w14:textId="77777777" w:rsidR="000814C1" w:rsidRPr="00682F03" w:rsidRDefault="000814C1" w:rsidP="000814C1">
            <w:pPr>
              <w:jc w:val="center"/>
              <w:rPr>
                <w:rFonts w:cstheme="minorHAnsi"/>
                <w:color w:val="000000"/>
              </w:rPr>
            </w:pPr>
            <w:r w:rsidRPr="00682F03">
              <w:rPr>
                <w:rFonts w:cstheme="minorHAnsi"/>
                <w:color w:val="000000"/>
              </w:rPr>
              <w:t>45 ± 1</w:t>
            </w:r>
          </w:p>
        </w:tc>
        <w:tc>
          <w:tcPr>
            <w:tcW w:w="1737" w:type="dxa"/>
            <w:tcBorders>
              <w:top w:val="nil"/>
              <w:left w:val="nil"/>
              <w:bottom w:val="nil"/>
              <w:right w:val="nil"/>
            </w:tcBorders>
            <w:shd w:val="clear" w:color="auto" w:fill="auto"/>
            <w:noWrap/>
            <w:vAlign w:val="center"/>
            <w:hideMark/>
          </w:tcPr>
          <w:p w14:paraId="1B40B000" w14:textId="77777777" w:rsidR="000814C1" w:rsidRPr="00682F03" w:rsidRDefault="000814C1" w:rsidP="000814C1">
            <w:pPr>
              <w:jc w:val="center"/>
              <w:rPr>
                <w:rFonts w:cstheme="minorHAnsi"/>
                <w:color w:val="000000"/>
              </w:rPr>
            </w:pPr>
            <w:r w:rsidRPr="00682F03">
              <w:rPr>
                <w:rFonts w:cstheme="minorHAnsi"/>
                <w:color w:val="000000"/>
              </w:rPr>
              <w:t>51 ± 2</w:t>
            </w:r>
          </w:p>
        </w:tc>
        <w:tc>
          <w:tcPr>
            <w:tcW w:w="1450" w:type="dxa"/>
            <w:tcBorders>
              <w:top w:val="nil"/>
              <w:left w:val="nil"/>
              <w:bottom w:val="nil"/>
              <w:right w:val="nil"/>
            </w:tcBorders>
            <w:shd w:val="clear" w:color="auto" w:fill="auto"/>
            <w:noWrap/>
            <w:vAlign w:val="center"/>
            <w:hideMark/>
          </w:tcPr>
          <w:p w14:paraId="1BACC01A" w14:textId="77777777" w:rsidR="000814C1" w:rsidRPr="00682F03" w:rsidRDefault="000814C1" w:rsidP="000814C1">
            <w:pPr>
              <w:jc w:val="center"/>
              <w:rPr>
                <w:rFonts w:cstheme="minorHAnsi"/>
                <w:color w:val="000000"/>
              </w:rPr>
            </w:pPr>
            <w:r w:rsidRPr="00682F03">
              <w:rPr>
                <w:rFonts w:cstheme="minorHAnsi"/>
                <w:color w:val="000000"/>
              </w:rPr>
              <w:t>7 ± 1</w:t>
            </w:r>
          </w:p>
        </w:tc>
      </w:tr>
      <w:tr w:rsidR="000814C1" w:rsidRPr="00BA69A6" w14:paraId="5067ADF1" w14:textId="77777777" w:rsidTr="00682F03">
        <w:trPr>
          <w:trHeight w:val="330"/>
          <w:jc w:val="center"/>
        </w:trPr>
        <w:tc>
          <w:tcPr>
            <w:tcW w:w="1767" w:type="dxa"/>
            <w:tcBorders>
              <w:top w:val="nil"/>
              <w:left w:val="nil"/>
              <w:bottom w:val="single" w:sz="12" w:space="0" w:color="FFC000"/>
              <w:right w:val="nil"/>
            </w:tcBorders>
            <w:shd w:val="clear" w:color="auto" w:fill="auto"/>
            <w:noWrap/>
            <w:vAlign w:val="center"/>
            <w:hideMark/>
          </w:tcPr>
          <w:p w14:paraId="6C29FBE5" w14:textId="77777777" w:rsidR="000814C1" w:rsidRPr="00682F03" w:rsidRDefault="000814C1" w:rsidP="000814C1">
            <w:pPr>
              <w:jc w:val="center"/>
              <w:rPr>
                <w:rFonts w:cstheme="minorHAnsi"/>
                <w:b/>
                <w:color w:val="000000"/>
              </w:rPr>
            </w:pPr>
            <w:r w:rsidRPr="00682F03">
              <w:rPr>
                <w:rFonts w:cstheme="minorHAnsi"/>
                <w:b/>
                <w:color w:val="000000"/>
              </w:rPr>
              <w:t>DLS</w:t>
            </w:r>
          </w:p>
        </w:tc>
        <w:tc>
          <w:tcPr>
            <w:tcW w:w="818" w:type="dxa"/>
            <w:tcBorders>
              <w:top w:val="nil"/>
              <w:left w:val="nil"/>
              <w:bottom w:val="single" w:sz="12" w:space="0" w:color="FFC000"/>
              <w:right w:val="nil"/>
            </w:tcBorders>
            <w:shd w:val="clear" w:color="auto" w:fill="auto"/>
            <w:noWrap/>
            <w:vAlign w:val="center"/>
            <w:hideMark/>
          </w:tcPr>
          <w:p w14:paraId="21B16A71" w14:textId="77777777" w:rsidR="000814C1" w:rsidRPr="00682F03" w:rsidRDefault="000814C1" w:rsidP="000814C1">
            <w:pPr>
              <w:jc w:val="center"/>
              <w:rPr>
                <w:rFonts w:cstheme="minorHAnsi"/>
                <w:color w:val="000000"/>
              </w:rPr>
            </w:pPr>
            <w:r w:rsidRPr="00682F03">
              <w:rPr>
                <w:rFonts w:cstheme="minorHAnsi"/>
                <w:color w:val="000000"/>
              </w:rPr>
              <w:t>----</w:t>
            </w:r>
          </w:p>
        </w:tc>
        <w:tc>
          <w:tcPr>
            <w:tcW w:w="1737" w:type="dxa"/>
            <w:tcBorders>
              <w:top w:val="nil"/>
              <w:left w:val="nil"/>
              <w:bottom w:val="single" w:sz="12" w:space="0" w:color="FFC000"/>
              <w:right w:val="nil"/>
            </w:tcBorders>
            <w:shd w:val="clear" w:color="auto" w:fill="auto"/>
            <w:noWrap/>
            <w:vAlign w:val="center"/>
            <w:hideMark/>
          </w:tcPr>
          <w:p w14:paraId="2E4D3A68" w14:textId="77777777" w:rsidR="000814C1" w:rsidRPr="00682F03" w:rsidRDefault="000814C1" w:rsidP="000814C1">
            <w:pPr>
              <w:jc w:val="center"/>
              <w:rPr>
                <w:rFonts w:cstheme="minorHAnsi"/>
                <w:color w:val="000000"/>
              </w:rPr>
            </w:pPr>
            <w:r w:rsidRPr="00682F03">
              <w:rPr>
                <w:rFonts w:cstheme="minorHAnsi"/>
                <w:color w:val="000000"/>
              </w:rPr>
              <w:t>----</w:t>
            </w:r>
          </w:p>
        </w:tc>
        <w:tc>
          <w:tcPr>
            <w:tcW w:w="1450" w:type="dxa"/>
            <w:tcBorders>
              <w:top w:val="nil"/>
              <w:left w:val="nil"/>
              <w:bottom w:val="single" w:sz="12" w:space="0" w:color="FFC000"/>
              <w:right w:val="nil"/>
            </w:tcBorders>
            <w:shd w:val="clear" w:color="auto" w:fill="auto"/>
            <w:noWrap/>
            <w:vAlign w:val="center"/>
            <w:hideMark/>
          </w:tcPr>
          <w:p w14:paraId="63C67AF3" w14:textId="77777777" w:rsidR="000814C1" w:rsidRPr="00682F03" w:rsidRDefault="000814C1" w:rsidP="000814C1">
            <w:pPr>
              <w:jc w:val="center"/>
              <w:rPr>
                <w:rFonts w:cstheme="minorHAnsi"/>
                <w:color w:val="000000"/>
              </w:rPr>
            </w:pPr>
            <w:r w:rsidRPr="00682F03">
              <w:rPr>
                <w:rFonts w:cstheme="minorHAnsi"/>
                <w:color w:val="000000"/>
              </w:rPr>
              <w:t>10 ± 2</w:t>
            </w:r>
          </w:p>
        </w:tc>
      </w:tr>
      <w:tr w:rsidR="000814C1" w:rsidRPr="00BA69A6" w14:paraId="02D719AA" w14:textId="77777777" w:rsidTr="00682F03">
        <w:trPr>
          <w:trHeight w:val="270"/>
          <w:jc w:val="center"/>
        </w:trPr>
        <w:tc>
          <w:tcPr>
            <w:tcW w:w="5772" w:type="dxa"/>
            <w:gridSpan w:val="4"/>
            <w:tcBorders>
              <w:top w:val="single" w:sz="12" w:space="0" w:color="FFC000"/>
              <w:left w:val="nil"/>
              <w:bottom w:val="nil"/>
              <w:right w:val="nil"/>
            </w:tcBorders>
            <w:shd w:val="clear" w:color="auto" w:fill="auto"/>
            <w:noWrap/>
            <w:vAlign w:val="center"/>
            <w:hideMark/>
          </w:tcPr>
          <w:p w14:paraId="3488E572" w14:textId="77777777" w:rsidR="000814C1" w:rsidRPr="00682F03" w:rsidRDefault="000814C1" w:rsidP="000814C1">
            <w:pPr>
              <w:rPr>
                <w:rFonts w:cstheme="minorHAnsi"/>
                <w:color w:val="000000"/>
                <w:sz w:val="16"/>
                <w:szCs w:val="16"/>
              </w:rPr>
            </w:pPr>
            <w:r w:rsidRPr="00682F03">
              <w:rPr>
                <w:rFonts w:cstheme="minorHAnsi"/>
                <w:color w:val="000000"/>
                <w:sz w:val="16"/>
                <w:szCs w:val="16"/>
                <w:vertAlign w:val="superscript"/>
              </w:rPr>
              <w:t>a</w:t>
            </w:r>
            <w:r w:rsidRPr="00682F03">
              <w:rPr>
                <w:rFonts w:cstheme="minorHAnsi"/>
                <w:color w:val="000000"/>
                <w:sz w:val="16"/>
                <w:szCs w:val="16"/>
              </w:rPr>
              <w:t xml:space="preserve"> Experiments performed on H form of zeolite</w:t>
            </w:r>
          </w:p>
        </w:tc>
      </w:tr>
      <w:tr w:rsidR="000814C1" w:rsidRPr="00BA69A6" w14:paraId="50D77688" w14:textId="77777777" w:rsidTr="00682F03">
        <w:trPr>
          <w:trHeight w:val="468"/>
          <w:jc w:val="center"/>
        </w:trPr>
        <w:tc>
          <w:tcPr>
            <w:tcW w:w="5772" w:type="dxa"/>
            <w:gridSpan w:val="4"/>
            <w:tcBorders>
              <w:top w:val="nil"/>
              <w:left w:val="nil"/>
              <w:bottom w:val="nil"/>
              <w:right w:val="nil"/>
            </w:tcBorders>
            <w:shd w:val="clear" w:color="auto" w:fill="auto"/>
            <w:vAlign w:val="center"/>
            <w:hideMark/>
          </w:tcPr>
          <w:p w14:paraId="11003AAB" w14:textId="77777777" w:rsidR="000814C1" w:rsidRPr="00682F03" w:rsidRDefault="000814C1" w:rsidP="00682F03">
            <w:pPr>
              <w:keepNext/>
              <w:rPr>
                <w:rFonts w:cstheme="minorHAnsi"/>
                <w:color w:val="000000"/>
                <w:sz w:val="16"/>
                <w:szCs w:val="16"/>
              </w:rPr>
            </w:pPr>
            <w:r w:rsidRPr="00682F03">
              <w:rPr>
                <w:rFonts w:cstheme="minorHAnsi"/>
                <w:color w:val="000000"/>
                <w:sz w:val="16"/>
                <w:szCs w:val="16"/>
                <w:vertAlign w:val="superscript"/>
              </w:rPr>
              <w:t>b</w:t>
            </w:r>
            <w:r w:rsidRPr="00682F03">
              <w:rPr>
                <w:rFonts w:cstheme="minorHAnsi"/>
                <w:color w:val="000000"/>
                <w:sz w:val="16"/>
                <w:szCs w:val="16"/>
              </w:rPr>
              <w:t xml:space="preserve"> 10% weight loss  due to moisture loss of zeolite during pretreatment is considered. Extra-framework Al estimated from  </w:t>
            </w:r>
            <w:r w:rsidRPr="00682F03">
              <w:rPr>
                <w:rFonts w:cstheme="minorHAnsi"/>
                <w:color w:val="000000"/>
                <w:sz w:val="16"/>
                <w:szCs w:val="16"/>
                <w:vertAlign w:val="superscript"/>
              </w:rPr>
              <w:t>27</w:t>
            </w:r>
            <w:r w:rsidRPr="00682F03">
              <w:rPr>
                <w:rFonts w:cstheme="minorHAnsi"/>
                <w:color w:val="000000"/>
                <w:sz w:val="16"/>
                <w:szCs w:val="16"/>
              </w:rPr>
              <w:t xml:space="preserve">Al NMR (Table S1) is also included in the Si/Al ratio </w:t>
            </w:r>
          </w:p>
        </w:tc>
      </w:tr>
    </w:tbl>
    <w:p w14:paraId="74EB2A07" w14:textId="78052F60" w:rsidR="000814C1" w:rsidRPr="00682F03" w:rsidRDefault="00682F03" w:rsidP="00682F03">
      <w:pPr>
        <w:pStyle w:val="Caption"/>
        <w:jc w:val="both"/>
        <w:rPr>
          <w:sz w:val="22"/>
          <w:szCs w:val="22"/>
        </w:rPr>
      </w:pPr>
      <w:bookmarkStart w:id="154" w:name="_Ref482667417"/>
      <w:bookmarkStart w:id="155" w:name="_Toc485204588"/>
      <w:r w:rsidRPr="00682F03">
        <w:t xml:space="preserve">Table </w:t>
      </w:r>
      <w:fldSimple w:instr=" SEQ Table \* ARABIC ">
        <w:r w:rsidR="00EC2F89">
          <w:rPr>
            <w:noProof/>
          </w:rPr>
          <w:t>4</w:t>
        </w:r>
      </w:fldSimple>
      <w:bookmarkEnd w:id="154"/>
      <w:r w:rsidRPr="00682F03">
        <w:t xml:space="preserve"> :- </w:t>
      </w:r>
      <w:r w:rsidRPr="00682F03">
        <w:rPr>
          <w:rFonts w:cstheme="minorHAnsi"/>
          <w:bCs w:val="0"/>
          <w:color w:val="000000"/>
        </w:rPr>
        <w:t>Si/Al ratios and Shell thickness δ for HZSM-5 (core) and HZSM-5@Silicalite-1 (core-shell)</w:t>
      </w:r>
      <w:bookmarkEnd w:id="155"/>
    </w:p>
    <w:p w14:paraId="7CB83A96" w14:textId="77777777" w:rsidR="000814C1" w:rsidRDefault="000814C1" w:rsidP="000814C1">
      <w:pPr>
        <w:pStyle w:val="TAMainText"/>
        <w:spacing w:line="240" w:lineRule="auto"/>
        <w:ind w:firstLine="360"/>
        <w:rPr>
          <w:sz w:val="22"/>
          <w:szCs w:val="22"/>
        </w:rPr>
      </w:pPr>
    </w:p>
    <w:p w14:paraId="42AC89FF" w14:textId="5FD2ADA7" w:rsidR="000814C1" w:rsidRPr="008D7F00" w:rsidRDefault="000814C1" w:rsidP="008D7F00">
      <w:pPr>
        <w:pStyle w:val="TAMainText"/>
        <w:ind w:firstLine="360"/>
        <w:rPr>
          <w:rFonts w:ascii="Times New Roman" w:hAnsi="Times New Roman"/>
          <w:szCs w:val="22"/>
        </w:rPr>
      </w:pPr>
      <w:r w:rsidRPr="008D7F00">
        <w:rPr>
          <w:szCs w:val="22"/>
        </w:rPr>
        <w:t xml:space="preserve">Techniques such as temperature programmed desorption (TPD) and </w:t>
      </w:r>
      <w:r w:rsidRPr="008D7F00">
        <w:rPr>
          <w:rFonts w:ascii="Times New Roman" w:hAnsi="Times New Roman"/>
          <w:szCs w:val="22"/>
          <w:vertAlign w:val="superscript"/>
        </w:rPr>
        <w:t>27</w:t>
      </w:r>
      <w:r w:rsidRPr="008D7F00">
        <w:rPr>
          <w:rFonts w:ascii="Times New Roman" w:hAnsi="Times New Roman"/>
          <w:szCs w:val="22"/>
        </w:rPr>
        <w:t>Al NMR</w:t>
      </w:r>
      <w:r w:rsidRPr="008D7F00">
        <w:rPr>
          <w:szCs w:val="22"/>
        </w:rPr>
        <w:t xml:space="preserve"> provide additional means of analyzing the Al content in zeolite particles. </w:t>
      </w:r>
      <w:r w:rsidRPr="008D7F00">
        <w:rPr>
          <w:rFonts w:ascii="Times New Roman" w:hAnsi="Times New Roman"/>
          <w:szCs w:val="22"/>
        </w:rPr>
        <w:t>The temperature programmed desorption of isopropylamine (IPA TPD) measures the Brønsted acid sites, which directly correlate with the tetrahedral Al content in H-zeolites.</w:t>
      </w:r>
      <w:r w:rsidRPr="00D4039F">
        <w:rPr>
          <w:rFonts w:ascii="Times New Roman" w:hAnsi="Times New Roman"/>
          <w:szCs w:val="22"/>
          <w:vertAlign w:val="superscript"/>
        </w:rPr>
        <w:t>73,74</w:t>
      </w:r>
      <w:r w:rsidRPr="008D7F00">
        <w:rPr>
          <w:rFonts w:ascii="Times New Roman" w:hAnsi="Times New Roman"/>
          <w:szCs w:val="22"/>
        </w:rPr>
        <w:t xml:space="preserve"> The extraframework Al was quantified by </w:t>
      </w:r>
      <w:r w:rsidRPr="008D7F00">
        <w:rPr>
          <w:rFonts w:ascii="Times New Roman" w:hAnsi="Times New Roman"/>
          <w:szCs w:val="22"/>
          <w:vertAlign w:val="superscript"/>
        </w:rPr>
        <w:t>27</w:t>
      </w:r>
      <w:r w:rsidRPr="008D7F00">
        <w:rPr>
          <w:rFonts w:ascii="Times New Roman" w:hAnsi="Times New Roman"/>
          <w:szCs w:val="22"/>
        </w:rPr>
        <w:t>Al NMR</w:t>
      </w:r>
      <w:r w:rsidRPr="008D7F00">
        <w:rPr>
          <w:szCs w:val="22"/>
        </w:rPr>
        <w:t xml:space="preserve"> (</w:t>
      </w:r>
      <w:r w:rsidR="00F00968">
        <w:rPr>
          <w:szCs w:val="22"/>
        </w:rPr>
        <w:fldChar w:fldCharType="begin"/>
      </w:r>
      <w:r w:rsidR="00F00968">
        <w:rPr>
          <w:szCs w:val="22"/>
        </w:rPr>
        <w:instrText xml:space="preserve"> REF _Ref482667531 \h </w:instrText>
      </w:r>
      <w:r w:rsidR="00F00968">
        <w:rPr>
          <w:szCs w:val="22"/>
        </w:rPr>
      </w:r>
      <w:r w:rsidR="00F00968">
        <w:rPr>
          <w:szCs w:val="22"/>
        </w:rPr>
        <w:fldChar w:fldCharType="separate"/>
      </w:r>
      <w:r w:rsidR="00EC2F89" w:rsidRPr="00AA139E">
        <w:t xml:space="preserve">Figure </w:t>
      </w:r>
      <w:r w:rsidR="00EC2F89">
        <w:rPr>
          <w:noProof/>
        </w:rPr>
        <w:t>36</w:t>
      </w:r>
      <w:r w:rsidR="00F00968">
        <w:rPr>
          <w:szCs w:val="22"/>
        </w:rPr>
        <w:fldChar w:fldCharType="end"/>
      </w:r>
      <w:r w:rsidRPr="008D7F00">
        <w:rPr>
          <w:szCs w:val="22"/>
        </w:rPr>
        <w:t xml:space="preserve">) to be 9.1% for the core and 5.1% for core-shell, both of which are </w:t>
      </w:r>
      <w:r w:rsidRPr="008D7F00">
        <w:rPr>
          <w:rFonts w:ascii="Times New Roman" w:hAnsi="Times New Roman"/>
          <w:szCs w:val="22"/>
        </w:rPr>
        <w:t xml:space="preserve">significantly lower than the </w:t>
      </w:r>
      <w:r w:rsidRPr="008D7F00">
        <w:rPr>
          <w:rFonts w:ascii="Times New Roman" w:hAnsi="Times New Roman"/>
          <w:szCs w:val="22"/>
        </w:rPr>
        <w:lastRenderedPageBreak/>
        <w:t>percentages reported for commercial MFI catalysts (i.e., values can reach as high as 25%).</w:t>
      </w:r>
      <w:r w:rsidRPr="008D7F00">
        <w:rPr>
          <w:rFonts w:ascii="Times New Roman" w:hAnsi="Times New Roman"/>
          <w:szCs w:val="22"/>
        </w:rPr>
        <w:fldChar w:fldCharType="begin">
          <w:fldData xml:space="preserve">PEVuZE5vdGU+PENpdGU+PEF1dGhvcj5Kb25lczwvQXV0aG9yPjxZZWFyPjIwMTQ8L1llYXI+PFJl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</w:fldData>
        </w:fldChar>
      </w:r>
      <w:r w:rsidR="00C7372C">
        <w:rPr>
          <w:rFonts w:ascii="Times New Roman" w:hAnsi="Times New Roman"/>
          <w:szCs w:val="22"/>
        </w:rPr>
        <w:instrText xml:space="preserve"> ADDIN EN.CITE </w:instrText>
      </w:r>
      <w:r w:rsidR="00C7372C">
        <w:rPr>
          <w:rFonts w:ascii="Times New Roman" w:hAnsi="Times New Roman"/>
          <w:szCs w:val="22"/>
        </w:rPr>
        <w:fldChar w:fldCharType="begin">
          <w:fldData xml:space="preserve">PEVuZE5vdGU+PENpdGU+PEF1dGhvcj5Kb25lczwvQXV0aG9yPjxZZWFyPjIwMTQ8L1llYXI+PFJl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</w:fldData>
        </w:fldChar>
      </w:r>
      <w:r w:rsidR="00C7372C">
        <w:rPr>
          <w:rFonts w:ascii="Times New Roman" w:hAnsi="Times New Roman"/>
          <w:szCs w:val="22"/>
        </w:rPr>
        <w:instrText xml:space="preserve"> ADDIN EN.CITE.DATA </w:instrText>
      </w:r>
      <w:r w:rsidR="00C7372C">
        <w:rPr>
          <w:rFonts w:ascii="Times New Roman" w:hAnsi="Times New Roman"/>
          <w:szCs w:val="22"/>
        </w:rPr>
      </w:r>
      <w:r w:rsidR="00C7372C">
        <w:rPr>
          <w:rFonts w:ascii="Times New Roman" w:hAnsi="Times New Roman"/>
          <w:szCs w:val="22"/>
        </w:rPr>
        <w:fldChar w:fldCharType="end"/>
      </w:r>
      <w:r w:rsidRPr="008D7F00">
        <w:rPr>
          <w:rFonts w:ascii="Times New Roman" w:hAnsi="Times New Roman"/>
          <w:szCs w:val="22"/>
        </w:rPr>
      </w:r>
      <w:r w:rsidRPr="008D7F00">
        <w:rPr>
          <w:rFonts w:ascii="Times New Roman" w:hAnsi="Times New Roman"/>
          <w:szCs w:val="22"/>
        </w:rPr>
        <w:fldChar w:fldCharType="separate"/>
      </w:r>
      <w:r w:rsidR="00C7372C">
        <w:rPr>
          <w:rFonts w:ascii="Times New Roman" w:hAnsi="Times New Roman"/>
          <w:noProof/>
          <w:szCs w:val="22"/>
        </w:rPr>
        <w:t>[172, 173]</w:t>
      </w:r>
      <w:r w:rsidRPr="008D7F00">
        <w:rPr>
          <w:rFonts w:ascii="Times New Roman" w:hAnsi="Times New Roman"/>
          <w:szCs w:val="22"/>
        </w:rPr>
        <w:fldChar w:fldCharType="end"/>
      </w:r>
      <w:r w:rsidRPr="008D7F00">
        <w:rPr>
          <w:rFonts w:ascii="Times New Roman" w:hAnsi="Times New Roman"/>
          <w:szCs w:val="22"/>
        </w:rPr>
        <w:t xml:space="preserve"> The Si/Al data in </w:t>
      </w:r>
      <w:r w:rsidR="00F00968">
        <w:rPr>
          <w:rFonts w:ascii="Times New Roman" w:hAnsi="Times New Roman"/>
          <w:szCs w:val="22"/>
        </w:rPr>
        <w:fldChar w:fldCharType="begin"/>
      </w:r>
      <w:r w:rsidR="00F00968">
        <w:rPr>
          <w:rFonts w:ascii="Times New Roman" w:hAnsi="Times New Roman"/>
          <w:szCs w:val="22"/>
        </w:rPr>
        <w:instrText xml:space="preserve"> REF _Ref482667417 \h </w:instrText>
      </w:r>
      <w:r w:rsidR="00F00968">
        <w:rPr>
          <w:rFonts w:ascii="Times New Roman" w:hAnsi="Times New Roman"/>
          <w:szCs w:val="22"/>
        </w:rPr>
      </w:r>
      <w:r w:rsidR="00F00968">
        <w:rPr>
          <w:rFonts w:ascii="Times New Roman" w:hAnsi="Times New Roman"/>
          <w:szCs w:val="22"/>
        </w:rPr>
        <w:fldChar w:fldCharType="separate"/>
      </w:r>
      <w:r w:rsidR="00EC2F89" w:rsidRPr="00682F03">
        <w:t xml:space="preserve">Table </w:t>
      </w:r>
      <w:r w:rsidR="00EC2F89">
        <w:rPr>
          <w:noProof/>
        </w:rPr>
        <w:t>4</w:t>
      </w:r>
      <w:r w:rsidR="00F00968">
        <w:rPr>
          <w:rFonts w:ascii="Times New Roman" w:hAnsi="Times New Roman"/>
          <w:szCs w:val="22"/>
        </w:rPr>
        <w:fldChar w:fldCharType="end"/>
      </w:r>
      <w:r w:rsidRPr="008D7F00">
        <w:rPr>
          <w:rFonts w:ascii="Times New Roman" w:hAnsi="Times New Roman"/>
          <w:szCs w:val="22"/>
        </w:rPr>
        <w:t xml:space="preserve"> was used to estimate the </w:t>
      </w:r>
      <w:r w:rsidRPr="008D7F00">
        <w:rPr>
          <w:szCs w:val="22"/>
        </w:rPr>
        <w:t xml:space="preserve">shell thickness, </w:t>
      </w:r>
      <w:r w:rsidRPr="008D7F00">
        <w:rPr>
          <w:rFonts w:ascii="Symbol" w:hAnsi="Symbol"/>
          <w:szCs w:val="22"/>
        </w:rPr>
        <w:t></w:t>
      </w:r>
      <w:r w:rsidRPr="008D7F00">
        <w:rPr>
          <w:rFonts w:ascii="Times New Roman" w:hAnsi="Times New Roman"/>
          <w:szCs w:val="22"/>
        </w:rPr>
        <w:t xml:space="preserve">, assuming a spherical morphology for </w:t>
      </w:r>
      <w:r w:rsidRPr="008D7F00">
        <w:rPr>
          <w:szCs w:val="22"/>
        </w:rPr>
        <w:t xml:space="preserve">all zeolite crystals. Knowing the Al content of the core and core-shell, the weight ratios of each were calculated, which is equivalent to volume ratio assuming the same density. The difference in volume for H-ZSM-5 (core) and H-ZSM-5@silicalite-1 (core-shell) was used to calculate the silicalite-1 shell thickness. The resulting </w:t>
      </w:r>
      <w:r w:rsidRPr="008D7F00">
        <w:rPr>
          <w:rFonts w:ascii="Symbol" w:hAnsi="Symbol"/>
          <w:szCs w:val="22"/>
        </w:rPr>
        <w:t></w:t>
      </w:r>
      <w:r w:rsidRPr="008D7F00">
        <w:rPr>
          <w:szCs w:val="22"/>
        </w:rPr>
        <w:t xml:space="preserve"> values estimated from </w:t>
      </w:r>
      <w:r w:rsidRPr="008D7F00">
        <w:rPr>
          <w:rFonts w:ascii="Times New Roman" w:hAnsi="Times New Roman"/>
          <w:szCs w:val="22"/>
        </w:rPr>
        <w:t>IPA TPD and ICP-AES are comparable to DLS measurements (within experimental error), thus providing additional evidence of a thin silicalite-1 shell.</w:t>
      </w:r>
    </w:p>
    <w:p w14:paraId="72530D74" w14:textId="77777777" w:rsidR="00AA139E" w:rsidRDefault="000814C1" w:rsidP="00AA139E">
      <w:pPr>
        <w:pStyle w:val="TAMainText"/>
        <w:keepNext/>
        <w:spacing w:line="240" w:lineRule="auto"/>
        <w:ind w:firstLine="0"/>
        <w:jc w:val="center"/>
      </w:pPr>
      <w:r>
        <w:rPr>
          <w:noProof/>
        </w:rPr>
        <w:drawing>
          <wp:inline distT="0" distB="0" distL="0" distR="0" wp14:anchorId="6D96832F" wp14:editId="3E45FAF2">
            <wp:extent cx="3276600" cy="293945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7" cstate="print">
                      <a:extLst>
                        <a:ext uri="{28A0092B-C50C-407E-A947-70E740481C1C}">
                          <a14:useLocalDpi xmlns:a14="http://schemas.microsoft.com/office/drawing/2010/main" val="0"/>
                        </a:ext>
                      </a:extLst>
                    </a:blip>
                    <a:srcRect l="12209" t="9505" r="12190"/>
                    <a:stretch>
                      <a:fillRect/>
                    </a:stretch>
                  </pic:blipFill>
                  <pic:spPr bwMode="auto">
                    <a:xfrm>
                      <a:off x="0" y="0"/>
                      <a:ext cx="3281607" cy="2943950"/>
                    </a:xfrm>
                    <a:prstGeom prst="rect">
                      <a:avLst/>
                    </a:prstGeom>
                    <a:noFill/>
                    <a:ln>
                      <a:noFill/>
                    </a:ln>
                  </pic:spPr>
                </pic:pic>
              </a:graphicData>
            </a:graphic>
          </wp:inline>
        </w:drawing>
      </w:r>
    </w:p>
    <w:p w14:paraId="7036DF10" w14:textId="12E89B04" w:rsidR="000814C1" w:rsidRPr="00AA139E" w:rsidRDefault="00AA139E" w:rsidP="00AA139E">
      <w:pPr>
        <w:pStyle w:val="Caption"/>
        <w:jc w:val="both"/>
        <w:rPr>
          <w:szCs w:val="24"/>
          <w:highlight w:val="yellow"/>
        </w:rPr>
      </w:pPr>
      <w:bookmarkStart w:id="156" w:name="_Ref482667531"/>
      <w:bookmarkStart w:id="157" w:name="_Toc485205407"/>
      <w:r w:rsidRPr="00AA139E">
        <w:rPr>
          <w:szCs w:val="24"/>
        </w:rPr>
        <w:t xml:space="preserve">Figure </w:t>
      </w:r>
      <w:r w:rsidRPr="00AA139E">
        <w:rPr>
          <w:szCs w:val="24"/>
        </w:rPr>
        <w:fldChar w:fldCharType="begin"/>
      </w:r>
      <w:r w:rsidRPr="00AA139E">
        <w:rPr>
          <w:szCs w:val="24"/>
        </w:rPr>
        <w:instrText xml:space="preserve"> SEQ Figure \* ARABIC </w:instrText>
      </w:r>
      <w:r w:rsidRPr="00AA139E">
        <w:rPr>
          <w:szCs w:val="24"/>
        </w:rPr>
        <w:fldChar w:fldCharType="separate"/>
      </w:r>
      <w:r w:rsidR="00EC2F89">
        <w:rPr>
          <w:noProof/>
          <w:szCs w:val="24"/>
        </w:rPr>
        <w:t>36</w:t>
      </w:r>
      <w:r w:rsidRPr="00AA139E">
        <w:rPr>
          <w:szCs w:val="24"/>
        </w:rPr>
        <w:fldChar w:fldCharType="end"/>
      </w:r>
      <w:bookmarkEnd w:id="156"/>
      <w:r w:rsidRPr="00AA139E">
        <w:rPr>
          <w:szCs w:val="24"/>
        </w:rPr>
        <w:t xml:space="preserve"> :- </w:t>
      </w:r>
      <w:r w:rsidRPr="00AA139E">
        <w:rPr>
          <w:szCs w:val="24"/>
          <w:vertAlign w:val="superscript"/>
        </w:rPr>
        <w:t>27</w:t>
      </w:r>
      <w:r w:rsidRPr="00AA139E">
        <w:rPr>
          <w:szCs w:val="24"/>
        </w:rPr>
        <w:t>Al NMR was used to quantify the amount of extra-framework alumina in H-ZSM5 (core) and H-ZSM5@silicalite-1 (core-shell). The intensities at 60 ppm and 0 ppm correspond to framework and extra-framework alumina, respectively.</w:t>
      </w:r>
      <w:bookmarkEnd w:id="157"/>
    </w:p>
    <w:p w14:paraId="37B82DD2" w14:textId="77777777" w:rsidR="000814C1" w:rsidRDefault="000814C1" w:rsidP="000814C1">
      <w:pPr>
        <w:pStyle w:val="TAMainText"/>
        <w:spacing w:line="240" w:lineRule="auto"/>
        <w:ind w:firstLine="360"/>
        <w:rPr>
          <w:rFonts w:ascii="Times New Roman" w:hAnsi="Times New Roman"/>
          <w:sz w:val="22"/>
          <w:szCs w:val="22"/>
        </w:rPr>
      </w:pPr>
    </w:p>
    <w:p w14:paraId="2FC290AE" w14:textId="6942FEA0" w:rsidR="000814C1" w:rsidRPr="008D7F00" w:rsidRDefault="000814C1" w:rsidP="008D7F00">
      <w:pPr>
        <w:pStyle w:val="TAMainText"/>
        <w:ind w:firstLine="360"/>
        <w:rPr>
          <w:rFonts w:ascii="Times New Roman" w:hAnsi="Times New Roman"/>
          <w:szCs w:val="22"/>
        </w:rPr>
      </w:pPr>
      <w:r w:rsidRPr="008D7F00">
        <w:rPr>
          <w:rFonts w:ascii="Times New Roman" w:hAnsi="Times New Roman"/>
          <w:szCs w:val="22"/>
        </w:rPr>
        <w:t xml:space="preserve">Two probe chemical reactions were used to confirm the surface passivation of H-ZSM-5 and the unhindered access to Brønsted acid sites within H-ZSM-5@silicalite-1. Triisopropylbenzene (TIPB) is a bulky molecule with three reactive isopropyl groups and a kinetic diameter of 8.5 Å, which is larger than the pores of MFI (5.6 Å). This </w:t>
      </w:r>
      <w:r w:rsidRPr="008D7F00">
        <w:rPr>
          <w:rFonts w:ascii="Times New Roman" w:hAnsi="Times New Roman"/>
          <w:szCs w:val="22"/>
        </w:rPr>
        <w:lastRenderedPageBreak/>
        <w:t>limits the reactivity of TIPB to the external surface of the zeolite.</w:t>
      </w:r>
      <w:r w:rsidRPr="008D7F00">
        <w:rPr>
          <w:rFonts w:ascii="Times New Roman" w:hAnsi="Times New Roman"/>
          <w:szCs w:val="22"/>
        </w:rPr>
        <w:fldChar w:fldCharType="begin">
          <w:fldData xml:space="preserve">PEVuZE5vdGU+PENpdGU+PEF1dGhvcj5PJmFwb3M7Q29ubm9yPC9BdXRob3I+PFllYXI+MjAwMTwv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</w:fldData>
        </w:fldChar>
      </w:r>
      <w:r w:rsidR="00C7372C">
        <w:rPr>
          <w:rFonts w:ascii="Times New Roman" w:hAnsi="Times New Roman"/>
          <w:szCs w:val="22"/>
        </w:rPr>
        <w:instrText xml:space="preserve"> ADDIN EN.CITE </w:instrText>
      </w:r>
      <w:r w:rsidR="00C7372C">
        <w:rPr>
          <w:rFonts w:ascii="Times New Roman" w:hAnsi="Times New Roman"/>
          <w:szCs w:val="22"/>
        </w:rPr>
        <w:fldChar w:fldCharType="begin">
          <w:fldData xml:space="preserve">PEVuZE5vdGU+PENpdGU+PEF1dGhvcj5PJmFwb3M7Q29ubm9yPC9BdXRob3I+PFllYXI+MjAwMTwv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</w:fldData>
        </w:fldChar>
      </w:r>
      <w:r w:rsidR="00C7372C">
        <w:rPr>
          <w:rFonts w:ascii="Times New Roman" w:hAnsi="Times New Roman"/>
          <w:szCs w:val="22"/>
        </w:rPr>
        <w:instrText xml:space="preserve"> ADDIN EN.CITE.DATA </w:instrText>
      </w:r>
      <w:r w:rsidR="00C7372C">
        <w:rPr>
          <w:rFonts w:ascii="Times New Roman" w:hAnsi="Times New Roman"/>
          <w:szCs w:val="22"/>
        </w:rPr>
      </w:r>
      <w:r w:rsidR="00C7372C">
        <w:rPr>
          <w:rFonts w:ascii="Times New Roman" w:hAnsi="Times New Roman"/>
          <w:szCs w:val="22"/>
        </w:rPr>
        <w:fldChar w:fldCharType="end"/>
      </w:r>
      <w:r w:rsidRPr="008D7F00">
        <w:rPr>
          <w:rFonts w:ascii="Times New Roman" w:hAnsi="Times New Roman"/>
          <w:szCs w:val="22"/>
        </w:rPr>
      </w:r>
      <w:r w:rsidRPr="008D7F00">
        <w:rPr>
          <w:rFonts w:ascii="Times New Roman" w:hAnsi="Times New Roman"/>
          <w:szCs w:val="22"/>
        </w:rPr>
        <w:fldChar w:fldCharType="separate"/>
      </w:r>
      <w:r w:rsidR="00C7372C">
        <w:rPr>
          <w:rFonts w:ascii="Times New Roman" w:hAnsi="Times New Roman"/>
          <w:noProof/>
          <w:szCs w:val="22"/>
        </w:rPr>
        <w:t>[174-176]</w:t>
      </w:r>
      <w:r w:rsidRPr="008D7F00">
        <w:rPr>
          <w:rFonts w:ascii="Times New Roman" w:hAnsi="Times New Roman"/>
          <w:szCs w:val="22"/>
        </w:rPr>
        <w:fldChar w:fldCharType="end"/>
      </w:r>
      <w:r w:rsidRPr="008D7F00">
        <w:rPr>
          <w:rFonts w:ascii="Times New Roman" w:hAnsi="Times New Roman"/>
          <w:szCs w:val="22"/>
        </w:rPr>
        <w:t xml:space="preserve"> The second probe molecule selected for this study was acetic acid, which reacts via decarboxylative ketonization over Brønsted sites in zeolites to produce acetone.</w:t>
      </w:r>
      <w:r w:rsidRPr="008D7F00">
        <w:rPr>
          <w:rFonts w:ascii="Times New Roman" w:hAnsi="Times New Roman"/>
          <w:szCs w:val="22"/>
        </w:rPr>
        <w:fldChar w:fldCharType="begin"/>
      </w:r>
      <w:r w:rsidR="00014E99">
        <w:rPr>
          <w:rFonts w:ascii="Times New Roman" w:hAnsi="Times New Roman"/>
          <w:szCs w:val="22"/>
        </w:rPr>
        <w:instrText xml:space="preserve"> ADDIN EN.CITE &lt;EndNote&gt;&lt;Cite&gt;&lt;Author&gt;Pham&lt;/Author&gt;&lt;Year&gt;2013&lt;/Year&gt;&lt;RecNum&gt;60&lt;/RecNum&gt;&lt;DisplayText&gt;[7]&lt;/DisplayText&gt;&lt;record&gt;&lt;rec-number&gt;60&lt;/rec-number&gt;&lt;foreign-keys&gt;&lt;key app="EN" db-id="f229ewxe8xstf0epww0vdst1at2z5zfppe9a"&gt;60&lt;/key&gt;&lt;/foreign-keys&gt;&lt;ref-type name="Journal Article"&gt;17&lt;/ref-type&gt;&lt;contributors&gt;&lt;authors&gt;&lt;author&gt;Pham, Tu N.&lt;/author&gt;&lt;author&gt;Sooknoi, Tawan&lt;/author&gt;&lt;author&gt;Crossley, Steven P.&lt;/author&gt;&lt;author&gt;Resasco, Daniel E.&lt;/author&gt;&lt;/authors&gt;&lt;/contributors&gt;&lt;titles&gt;&lt;title&gt;Ketonization of Carboxylic Acids: Mechanisms, Catalysts, and Implications for Biomass Conversion&lt;/title&gt;&lt;secondary-title&gt;Acs Catalysis&lt;/secondary-title&gt;&lt;/titles&gt;&lt;periodical&gt;&lt;full-title&gt;Acs Catalysis&lt;/full-title&gt;&lt;/periodical&gt;&lt;pages&gt;2456-2473&lt;/pages&gt;&lt;volume&gt;3&lt;/volume&gt;&lt;number&gt;11&lt;/number&gt;&lt;dates&gt;&lt;year&gt;2013&lt;/year&gt;&lt;pub-dates&gt;&lt;date&gt;Nov&lt;/date&gt;&lt;/pub-dates&gt;&lt;/dates&gt;&lt;isbn&gt;2155-5435&lt;/isbn&gt;&lt;accession-num&gt;WOS:000326615200005&lt;/accession-num&gt;&lt;urls&gt;&lt;related-urls&gt;&lt;url&gt;&amp;lt;Go to ISI&amp;gt;://WOS:000326615200005&lt;/url&gt;&lt;/related-urls&gt;&lt;/urls&gt;&lt;electronic-resource-num&gt;10.1021/cs400501h&lt;/electronic-resource-num&gt;&lt;/record&gt;&lt;/Cite&gt;&lt;/EndNote&gt;</w:instrText>
      </w:r>
      <w:r w:rsidRPr="008D7F00">
        <w:rPr>
          <w:rFonts w:ascii="Times New Roman" w:hAnsi="Times New Roman"/>
          <w:szCs w:val="22"/>
        </w:rPr>
        <w:fldChar w:fldCharType="separate"/>
      </w:r>
      <w:r w:rsidR="00014E99">
        <w:rPr>
          <w:rFonts w:ascii="Times New Roman" w:hAnsi="Times New Roman"/>
          <w:noProof/>
          <w:szCs w:val="22"/>
        </w:rPr>
        <w:t>[7]</w:t>
      </w:r>
      <w:r w:rsidRPr="008D7F00">
        <w:rPr>
          <w:rFonts w:ascii="Times New Roman" w:hAnsi="Times New Roman"/>
          <w:szCs w:val="22"/>
        </w:rPr>
        <w:fldChar w:fldCharType="end"/>
      </w:r>
      <w:r w:rsidRPr="008D7F00">
        <w:rPr>
          <w:rFonts w:ascii="Times New Roman" w:hAnsi="Times New Roman"/>
          <w:szCs w:val="22"/>
        </w:rPr>
        <w:t xml:space="preserve"> The kinetic diameters of acetic acid and the reaction products (acetone, CO</w:t>
      </w:r>
      <w:r w:rsidRPr="008D7F00">
        <w:rPr>
          <w:rFonts w:ascii="Times New Roman" w:hAnsi="Times New Roman"/>
          <w:szCs w:val="22"/>
          <w:vertAlign w:val="subscript"/>
        </w:rPr>
        <w:t>2</w:t>
      </w:r>
      <w:r w:rsidRPr="008D7F00">
        <w:rPr>
          <w:rFonts w:ascii="Times New Roman" w:hAnsi="Times New Roman"/>
          <w:szCs w:val="22"/>
        </w:rPr>
        <w:t xml:space="preserve"> and H</w:t>
      </w:r>
      <w:r w:rsidRPr="008D7F00">
        <w:rPr>
          <w:rFonts w:ascii="Times New Roman" w:hAnsi="Times New Roman"/>
          <w:szCs w:val="22"/>
          <w:vertAlign w:val="subscript"/>
        </w:rPr>
        <w:t>2</w:t>
      </w:r>
      <w:r w:rsidRPr="008D7F00">
        <w:rPr>
          <w:rFonts w:ascii="Times New Roman" w:hAnsi="Times New Roman"/>
          <w:szCs w:val="22"/>
        </w:rPr>
        <w:t xml:space="preserve">O) are small enough to diffuse through the micropores of MFI. </w:t>
      </w:r>
      <w:r w:rsidR="00F00968" w:rsidRPr="00F00968">
        <w:rPr>
          <w:rFonts w:ascii="Times New Roman" w:hAnsi="Times New Roman"/>
          <w:szCs w:val="22"/>
        </w:rPr>
        <w:fldChar w:fldCharType="begin"/>
      </w:r>
      <w:r w:rsidR="00F00968" w:rsidRPr="00F00968">
        <w:rPr>
          <w:rFonts w:ascii="Times New Roman" w:hAnsi="Times New Roman"/>
          <w:szCs w:val="22"/>
        </w:rPr>
        <w:instrText xml:space="preserve"> REF _Ref482667602 \h  \* MERGEFORMAT </w:instrText>
      </w:r>
      <w:r w:rsidR="00F00968" w:rsidRPr="00F00968">
        <w:rPr>
          <w:rFonts w:ascii="Times New Roman" w:hAnsi="Times New Roman"/>
          <w:szCs w:val="22"/>
        </w:rPr>
      </w:r>
      <w:r w:rsidR="00F00968" w:rsidRPr="00F00968">
        <w:rPr>
          <w:rFonts w:ascii="Times New Roman" w:hAnsi="Times New Roman"/>
          <w:szCs w:val="22"/>
        </w:rPr>
        <w:fldChar w:fldCharType="separate"/>
      </w:r>
      <w:r w:rsidR="00EC2F89" w:rsidRPr="00AA139E">
        <w:t xml:space="preserve">Figure </w:t>
      </w:r>
      <w:r w:rsidR="00EC2F89">
        <w:rPr>
          <w:noProof/>
        </w:rPr>
        <w:t>37</w:t>
      </w:r>
      <w:r w:rsidR="00F00968" w:rsidRPr="00F00968">
        <w:rPr>
          <w:rFonts w:ascii="Times New Roman" w:hAnsi="Times New Roman"/>
          <w:szCs w:val="22"/>
        </w:rPr>
        <w:fldChar w:fldCharType="end"/>
      </w:r>
      <w:r w:rsidRPr="004D53DB">
        <w:rPr>
          <w:rFonts w:ascii="Times New Roman" w:hAnsi="Times New Roman"/>
          <w:szCs w:val="22"/>
        </w:rPr>
        <w:t>A shows</w:t>
      </w:r>
      <w:r w:rsidRPr="008D7F00">
        <w:rPr>
          <w:rFonts w:ascii="Times New Roman" w:hAnsi="Times New Roman"/>
          <w:szCs w:val="22"/>
        </w:rPr>
        <w:t xml:space="preserve"> a dramatic reduction in the reactivity of TIPB over H-ZSM-5@silicalite-1 when compared to H-ZSM-5. On an equivalent acid site basis, the surface activity is limited to less than 6% of the activity of the parent zeolite, indicating a near complete silicalite-1 coating on H-ZSM-5. The removal of external surface Brønsted acid sites in H-ZSM-5@silicalite-1 was also demonstrated by infrared (IR) spectroscopy of an adsorbed bulky pyridine, di-tertbutyl pyridine (see Figure S4</w:t>
      </w:r>
      <w:r w:rsidR="00F00968">
        <w:rPr>
          <w:rFonts w:ascii="Times New Roman" w:hAnsi="Times New Roman"/>
          <w:szCs w:val="22"/>
        </w:rPr>
        <w:t xml:space="preserve"> in Appendix-C</w:t>
      </w:r>
      <w:r w:rsidRPr="008D7F00">
        <w:rPr>
          <w:rFonts w:ascii="Times New Roman" w:hAnsi="Times New Roman"/>
          <w:szCs w:val="22"/>
        </w:rPr>
        <w:t>). A signal at 1616 cm</w:t>
      </w:r>
      <w:r w:rsidRPr="008D7F00">
        <w:rPr>
          <w:rFonts w:ascii="Times New Roman" w:hAnsi="Times New Roman"/>
          <w:szCs w:val="22"/>
          <w:vertAlign w:val="superscript"/>
        </w:rPr>
        <w:t>-1</w:t>
      </w:r>
      <w:r w:rsidRPr="008D7F00">
        <w:rPr>
          <w:rFonts w:ascii="Times New Roman" w:hAnsi="Times New Roman"/>
          <w:szCs w:val="22"/>
        </w:rPr>
        <w:t>, corresponding to protonation of di-tertbutyl pyridine,</w:t>
      </w:r>
      <w:r w:rsidRPr="008D7F00">
        <w:rPr>
          <w:rFonts w:ascii="Times New Roman" w:hAnsi="Times New Roman"/>
          <w:szCs w:val="22"/>
        </w:rPr>
        <w:fldChar w:fldCharType="begin">
          <w:fldData xml:space="preserve">PEVuZE5vdGU+PENpdGU+PEF1dGhvcj5Db3JtYTwvQXV0aG9yPjxZZWFyPjE5OTg8L1llYXI+PFJl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</w:fldData>
        </w:fldChar>
      </w:r>
      <w:r w:rsidR="00C7372C">
        <w:rPr>
          <w:rFonts w:ascii="Times New Roman" w:hAnsi="Times New Roman"/>
          <w:szCs w:val="22"/>
        </w:rPr>
        <w:instrText xml:space="preserve"> ADDIN EN.CITE </w:instrText>
      </w:r>
      <w:r w:rsidR="00C7372C">
        <w:rPr>
          <w:rFonts w:ascii="Times New Roman" w:hAnsi="Times New Roman"/>
          <w:szCs w:val="22"/>
        </w:rPr>
        <w:fldChar w:fldCharType="begin">
          <w:fldData xml:space="preserve">PEVuZE5vdGU+PENpdGU+PEF1dGhvcj5Db3JtYTwvQXV0aG9yPjxZZWFyPjE5OTg8L1llYXI+PFJl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</w:fldData>
        </w:fldChar>
      </w:r>
      <w:r w:rsidR="00C7372C">
        <w:rPr>
          <w:rFonts w:ascii="Times New Roman" w:hAnsi="Times New Roman"/>
          <w:szCs w:val="22"/>
        </w:rPr>
        <w:instrText xml:space="preserve"> ADDIN EN.CITE.DATA </w:instrText>
      </w:r>
      <w:r w:rsidR="00C7372C">
        <w:rPr>
          <w:rFonts w:ascii="Times New Roman" w:hAnsi="Times New Roman"/>
          <w:szCs w:val="22"/>
        </w:rPr>
      </w:r>
      <w:r w:rsidR="00C7372C">
        <w:rPr>
          <w:rFonts w:ascii="Times New Roman" w:hAnsi="Times New Roman"/>
          <w:szCs w:val="22"/>
        </w:rPr>
        <w:fldChar w:fldCharType="end"/>
      </w:r>
      <w:r w:rsidRPr="008D7F00">
        <w:rPr>
          <w:rFonts w:ascii="Times New Roman" w:hAnsi="Times New Roman"/>
          <w:szCs w:val="22"/>
        </w:rPr>
      </w:r>
      <w:r w:rsidRPr="008D7F00">
        <w:rPr>
          <w:rFonts w:ascii="Times New Roman" w:hAnsi="Times New Roman"/>
          <w:szCs w:val="22"/>
        </w:rPr>
        <w:fldChar w:fldCharType="separate"/>
      </w:r>
      <w:r w:rsidR="00C7372C">
        <w:rPr>
          <w:rFonts w:ascii="Times New Roman" w:hAnsi="Times New Roman"/>
          <w:noProof/>
          <w:szCs w:val="22"/>
        </w:rPr>
        <w:t>[177, 178]</w:t>
      </w:r>
      <w:r w:rsidRPr="008D7F00">
        <w:rPr>
          <w:rFonts w:ascii="Times New Roman" w:hAnsi="Times New Roman"/>
          <w:szCs w:val="22"/>
        </w:rPr>
        <w:fldChar w:fldCharType="end"/>
      </w:r>
      <w:r w:rsidRPr="008D7F00">
        <w:rPr>
          <w:rFonts w:ascii="Times New Roman" w:hAnsi="Times New Roman"/>
          <w:szCs w:val="22"/>
        </w:rPr>
        <w:t xml:space="preserve"> is observed for the core, with little to no peak in this region for the core-shell sample, indicating the absence of external Brønsted acid sites. The rate of acetic acid conversion normalized per total acid site, as shown in </w:t>
      </w:r>
      <w:r w:rsidR="00F00968" w:rsidRPr="00F00968">
        <w:rPr>
          <w:rFonts w:ascii="Times New Roman" w:hAnsi="Times New Roman"/>
          <w:szCs w:val="22"/>
        </w:rPr>
        <w:fldChar w:fldCharType="begin"/>
      </w:r>
      <w:r w:rsidR="00F00968" w:rsidRPr="00F00968">
        <w:rPr>
          <w:rFonts w:ascii="Times New Roman" w:hAnsi="Times New Roman"/>
          <w:szCs w:val="22"/>
        </w:rPr>
        <w:instrText xml:space="preserve"> REF _Ref482667602 \h  \* MERGEFORMAT </w:instrText>
      </w:r>
      <w:r w:rsidR="00F00968" w:rsidRPr="00F00968">
        <w:rPr>
          <w:rFonts w:ascii="Times New Roman" w:hAnsi="Times New Roman"/>
          <w:szCs w:val="22"/>
        </w:rPr>
      </w:r>
      <w:r w:rsidR="00F00968" w:rsidRPr="00F00968">
        <w:rPr>
          <w:rFonts w:ascii="Times New Roman" w:hAnsi="Times New Roman"/>
          <w:szCs w:val="22"/>
        </w:rPr>
        <w:fldChar w:fldCharType="separate"/>
      </w:r>
      <w:r w:rsidR="00EC2F89" w:rsidRPr="00AA139E">
        <w:t xml:space="preserve">Figure </w:t>
      </w:r>
      <w:r w:rsidR="00EC2F89">
        <w:rPr>
          <w:noProof/>
        </w:rPr>
        <w:t>37</w:t>
      </w:r>
      <w:r w:rsidR="00F00968" w:rsidRPr="00F00968">
        <w:rPr>
          <w:rFonts w:ascii="Times New Roman" w:hAnsi="Times New Roman"/>
          <w:szCs w:val="22"/>
        </w:rPr>
        <w:fldChar w:fldCharType="end"/>
      </w:r>
      <w:r w:rsidRPr="004D53DB">
        <w:rPr>
          <w:rFonts w:ascii="Times New Roman" w:hAnsi="Times New Roman"/>
          <w:szCs w:val="22"/>
        </w:rPr>
        <w:t>B,</w:t>
      </w:r>
      <w:r w:rsidRPr="008D7F00">
        <w:rPr>
          <w:rFonts w:ascii="Times New Roman" w:hAnsi="Times New Roman"/>
          <w:szCs w:val="22"/>
        </w:rPr>
        <w:t xml:space="preserve"> identical for the samples with and without a silicalite-1 shell. The rate of catalyst deactivation as a function of time is identical for both catalysts as well. This identical catalytic activity after incorporating the silicalite-1 shell demonstrates that the internal acid sites are accessible for this reaction, which is consistent with the results from TEM and BET analysis. This finding also validates the ability to passivate ZSM-5 surfaces without hindering the intrinsic activity of the catalyst, which is a significant advancement in zeolite core-shell design.</w:t>
      </w:r>
    </w:p>
    <w:p w14:paraId="56353050" w14:textId="77777777" w:rsidR="000814C1" w:rsidRPr="002D52BA" w:rsidRDefault="000814C1" w:rsidP="000814C1">
      <w:pPr>
        <w:pStyle w:val="TAMainText"/>
        <w:spacing w:line="240" w:lineRule="auto"/>
        <w:ind w:firstLine="360"/>
        <w:rPr>
          <w:rFonts w:ascii="Times New Roman" w:hAnsi="Times New Roman"/>
          <w:sz w:val="22"/>
          <w:szCs w:val="22"/>
        </w:rPr>
      </w:pPr>
    </w:p>
    <w:p w14:paraId="518B4361" w14:textId="77777777" w:rsidR="000814C1" w:rsidRDefault="000814C1" w:rsidP="000814C1">
      <w:pPr>
        <w:pStyle w:val="TAMainText"/>
        <w:spacing w:line="240" w:lineRule="auto"/>
        <w:jc w:val="center"/>
        <w:rPr>
          <w:rFonts w:asciiTheme="minorHAnsi" w:eastAsiaTheme="minorEastAsia" w:hAnsiTheme="minorHAnsi" w:cstheme="minorBidi"/>
          <w:noProof/>
        </w:rPr>
      </w:pPr>
      <w:r w:rsidRPr="00974A70">
        <w:rPr>
          <w:rFonts w:asciiTheme="minorHAnsi" w:eastAsiaTheme="minorEastAsia" w:hAnsiTheme="minorHAnsi" w:cstheme="minorBidi"/>
          <w:noProof/>
        </w:rPr>
        <w:t xml:space="preserve"> </w:t>
      </w:r>
    </w:p>
    <w:p w14:paraId="4C46F0AF" w14:textId="77777777" w:rsidR="00AA139E" w:rsidRDefault="000814C1" w:rsidP="00AA139E">
      <w:pPr>
        <w:pStyle w:val="TAMainText"/>
        <w:keepNext/>
        <w:spacing w:line="240" w:lineRule="auto"/>
        <w:jc w:val="center"/>
      </w:pPr>
      <w:r w:rsidRPr="00805DF0">
        <w:rPr>
          <w:rFonts w:ascii="Times New Roman" w:hAnsi="Times New Roman"/>
          <w:noProof/>
          <w:sz w:val="22"/>
          <w:szCs w:val="22"/>
        </w:rPr>
        <w:lastRenderedPageBreak/>
        <w:drawing>
          <wp:inline distT="0" distB="0" distL="0" distR="0" wp14:anchorId="1B57CD71" wp14:editId="16C0F7A1">
            <wp:extent cx="2781300" cy="4550134"/>
            <wp:effectExtent l="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8">
                      <a:extLst>
                        <a:ext uri="{28A0092B-C50C-407E-A947-70E740481C1C}">
                          <a14:useLocalDpi xmlns:a14="http://schemas.microsoft.com/office/drawing/2010/main" val="0"/>
                        </a:ext>
                      </a:extLst>
                    </a:blip>
                    <a:srcRect l="5344" r="23265" b="18335"/>
                    <a:stretch/>
                  </pic:blipFill>
                  <pic:spPr bwMode="auto">
                    <a:xfrm>
                      <a:off x="0" y="0"/>
                      <a:ext cx="2787249" cy="455986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0E893C5" w14:textId="2894AE8E" w:rsidR="00AA139E" w:rsidRPr="00AA139E" w:rsidRDefault="00AA139E" w:rsidP="00F00968">
      <w:pPr>
        <w:pStyle w:val="Caption"/>
        <w:jc w:val="both"/>
      </w:pPr>
      <w:bookmarkStart w:id="158" w:name="_Ref482667602"/>
      <w:bookmarkStart w:id="159" w:name="_Toc485205408"/>
      <w:r w:rsidRPr="00AA139E">
        <w:t xml:space="preserve">Figure </w:t>
      </w:r>
      <w:fldSimple w:instr=" SEQ Figure \* ARABIC ">
        <w:r w:rsidR="00EC2F89">
          <w:rPr>
            <w:noProof/>
          </w:rPr>
          <w:t>37</w:t>
        </w:r>
      </w:fldSimple>
      <w:bookmarkEnd w:id="158"/>
      <w:r w:rsidRPr="00AA139E">
        <w:t xml:space="preserve"> :- Gas phase turnover </w:t>
      </w:r>
      <w:r w:rsidRPr="00F00968">
        <w:t>frequency</w:t>
      </w:r>
      <w:r w:rsidRPr="00AA139E">
        <w:t xml:space="preserve"> (TOF) in a flow reactor of (A) triisopropylbenzene and (B) acetic acid</w:t>
      </w:r>
      <w:r w:rsidRPr="00AA139E" w:rsidDel="00974A70">
        <w:t xml:space="preserve"> </w:t>
      </w:r>
      <w:r w:rsidRPr="00AA139E">
        <w:t xml:space="preserve">over H-ZSM-5@silicalite-1 prepared with a 10 nm silicalite-1 shell, as well as the annealed H-ZSM-5 core. The reactions were performed at 1 atm after pre-treating the catalyst in He flow at 300 </w:t>
      </w:r>
      <w:r w:rsidRPr="00AA139E">
        <w:rPr>
          <w:rFonts w:cs="Times"/>
        </w:rPr>
        <w:t>°</w:t>
      </w:r>
      <w:r w:rsidRPr="00AA139E">
        <w:t xml:space="preserve">C for one hour to remove physisorbed water from the catalyst surface. Cracking of triisopropylbenzene (A) was done at 400 </w:t>
      </w:r>
      <w:r w:rsidRPr="00AA139E">
        <w:rPr>
          <w:rFonts w:cs="Times"/>
        </w:rPr>
        <w:t>°</w:t>
      </w:r>
      <w:r w:rsidRPr="00AA139E">
        <w:t xml:space="preserve">C and ketonization of acetic acid (B) was done at 320 </w:t>
      </w:r>
      <w:r w:rsidRPr="00AA139E">
        <w:rPr>
          <w:rFonts w:cs="Times"/>
        </w:rPr>
        <w:t>°</w:t>
      </w:r>
      <w:r w:rsidRPr="00AA139E">
        <w:t xml:space="preserve">C. The outlet stream from the flow reactor is connected to a GC-FID equipped with innowax column to quantify the products. The number of Brønsted sites was estimated via IPA TPD (excluding extra-framework Al from </w:t>
      </w:r>
      <w:r w:rsidRPr="00AA139E">
        <w:rPr>
          <w:vertAlign w:val="superscript"/>
        </w:rPr>
        <w:t>27</w:t>
      </w:r>
      <w:r w:rsidRPr="00AA139E">
        <w:t>Al NMR).</w:t>
      </w:r>
      <w:bookmarkEnd w:id="159"/>
    </w:p>
    <w:p w14:paraId="59F35262" w14:textId="4BA2DF47" w:rsidR="000814C1" w:rsidRDefault="000814C1" w:rsidP="00AA139E">
      <w:pPr>
        <w:pStyle w:val="Caption"/>
        <w:jc w:val="center"/>
        <w:rPr>
          <w:sz w:val="22"/>
          <w:szCs w:val="22"/>
        </w:rPr>
      </w:pPr>
    </w:p>
    <w:p w14:paraId="66AC5C94" w14:textId="77777777" w:rsidR="000814C1" w:rsidRDefault="000814C1" w:rsidP="000814C1">
      <w:pPr>
        <w:pStyle w:val="TAMainText"/>
        <w:spacing w:line="240" w:lineRule="auto"/>
        <w:ind w:firstLine="0"/>
        <w:rPr>
          <w:sz w:val="22"/>
          <w:szCs w:val="22"/>
        </w:rPr>
      </w:pPr>
    </w:p>
    <w:p w14:paraId="5B3658E1" w14:textId="77777777" w:rsidR="008D7F00" w:rsidRDefault="000814C1" w:rsidP="008D7F00">
      <w:pPr>
        <w:pStyle w:val="Heading3"/>
      </w:pPr>
      <w:bookmarkStart w:id="160" w:name="_Toc485205322"/>
      <w:r w:rsidRPr="00245B4D">
        <w:t xml:space="preserve">Tailoring </w:t>
      </w:r>
      <w:r w:rsidRPr="00B47311">
        <w:t>the Silicalite-1 Shell Thickness.</w:t>
      </w:r>
      <w:bookmarkEnd w:id="160"/>
      <w:r w:rsidRPr="00B47311">
        <w:t xml:space="preserve"> </w:t>
      </w:r>
    </w:p>
    <w:p w14:paraId="7D6897F1" w14:textId="52113AED" w:rsidR="000814C1" w:rsidRPr="008D7F00" w:rsidRDefault="000814C1" w:rsidP="008D7F00">
      <w:pPr>
        <w:pStyle w:val="TAMainText"/>
        <w:ind w:firstLine="360"/>
        <w:rPr>
          <w:szCs w:val="22"/>
        </w:rPr>
      </w:pPr>
      <w:r w:rsidRPr="008D7F00">
        <w:rPr>
          <w:szCs w:val="22"/>
        </w:rPr>
        <w:t xml:space="preserve">We investigated two approaches to tune the shell thickness. The synthesis can either be quenched at a specific time of hydrothermal treatment to achieve the desired thickness (leaving a fraction of unreacted silica in the growth solution), or an exact concentration of TEOS can be selected such that shell growth is terminated once the </w:t>
      </w:r>
      <w:r w:rsidRPr="008D7F00">
        <w:rPr>
          <w:szCs w:val="22"/>
        </w:rPr>
        <w:lastRenderedPageBreak/>
        <w:t xml:space="preserve">solution reaches thermodynamic equilibrium (i.e., silicalite-1 solubility). We carried out the first approach and monitored the rate of shell growth using </w:t>
      </w:r>
      <w:r w:rsidRPr="008D7F00">
        <w:rPr>
          <w:i/>
          <w:szCs w:val="22"/>
        </w:rPr>
        <w:t>ex situ</w:t>
      </w:r>
      <w:r w:rsidRPr="008D7F00">
        <w:rPr>
          <w:szCs w:val="22"/>
        </w:rPr>
        <w:t xml:space="preserve"> DLS measurements of ZSM-5@silicalite-1 particles that were heated for various times in a silicalite-1 growth solution. In order to measure shell growth over a reasonable timescale, we used a silicalite-1 growth solution with lower pH (molar composition 14 TEOS:7 TPAOH: 9500 H</w:t>
      </w:r>
      <w:r w:rsidRPr="008D7F00">
        <w:rPr>
          <w:szCs w:val="22"/>
          <w:vertAlign w:val="subscript"/>
        </w:rPr>
        <w:t>2</w:t>
      </w:r>
      <w:r w:rsidRPr="008D7F00">
        <w:rPr>
          <w:szCs w:val="22"/>
        </w:rPr>
        <w:t xml:space="preserve">O), which increases the rate of crystallization. As shown in </w:t>
      </w:r>
      <w:r w:rsidR="00F00968">
        <w:rPr>
          <w:szCs w:val="22"/>
        </w:rPr>
        <w:fldChar w:fldCharType="begin"/>
      </w:r>
      <w:r w:rsidR="00F00968">
        <w:rPr>
          <w:szCs w:val="22"/>
        </w:rPr>
        <w:instrText xml:space="preserve"> REF _Ref482667813 \h </w:instrText>
      </w:r>
      <w:r w:rsidR="00F00968">
        <w:rPr>
          <w:szCs w:val="22"/>
        </w:rPr>
      </w:r>
      <w:r w:rsidR="00F00968">
        <w:rPr>
          <w:szCs w:val="22"/>
        </w:rPr>
        <w:fldChar w:fldCharType="separate"/>
      </w:r>
      <w:r w:rsidR="00EC2F89">
        <w:t xml:space="preserve">Figure </w:t>
      </w:r>
      <w:r w:rsidR="00EC2F89">
        <w:rPr>
          <w:noProof/>
        </w:rPr>
        <w:t>38</w:t>
      </w:r>
      <w:r w:rsidR="00F00968">
        <w:rPr>
          <w:szCs w:val="22"/>
        </w:rPr>
        <w:fldChar w:fldCharType="end"/>
      </w:r>
      <w:r w:rsidRPr="008D7F00">
        <w:rPr>
          <w:szCs w:val="22"/>
        </w:rPr>
        <w:t>, DLS measurements revealed a monotonic increase in the hydrodynamic diameter of ZSM-5@silicalite-1 with heating time. The linear rate of silicalite-1 growth is consistent with trends in the literature.</w:t>
      </w:r>
      <w:r w:rsidRPr="008D7F00">
        <w:rPr>
          <w:szCs w:val="22"/>
        </w:rPr>
        <w:fldChar w:fldCharType="begin"/>
      </w:r>
      <w:r w:rsidR="00C7372C">
        <w:rPr>
          <w:szCs w:val="22"/>
        </w:rPr>
        <w:instrText xml:space="preserve"> ADDIN EN.CITE &lt;EndNote&gt;&lt;Cite&gt;&lt;Author&gt;Hedlund&lt;/Author&gt;&lt;Year&gt;1999&lt;/Year&gt;&lt;RecNum&gt;159&lt;/RecNum&gt;&lt;DisplayText&gt;[179]&lt;/DisplayText&gt;&lt;record&gt;&lt;rec-number&gt;159&lt;/rec-number&gt;&lt;foreign-keys&gt;&lt;key app="EN" db-id="zfaa9a05zaape2eexs750txo0z50x0fapwpf" timestamp="1496434363"&gt;159&lt;/key&gt;&lt;/foreign-keys&gt;&lt;ref-type name="Journal Article"&gt;17&lt;/ref-type&gt;&lt;contributors&gt;&lt;authors&gt;&lt;author&gt;Hedlund, J.&lt;/author&gt;&lt;author&gt;Mintova, S.&lt;/author&gt;&lt;author&gt;Sterte, J.&lt;/author&gt;&lt;/authors&gt;&lt;/contributors&gt;&lt;titles&gt;&lt;title&gt;Controlling the preferred orientation in silicalite-1 films synthesized by seeding&lt;/title&gt;&lt;secondary-title&gt;Microporous and Mesoporous Materials&lt;/secondary-title&gt;&lt;/titles&gt;&lt;periodical&gt;&lt;full-title&gt;Microporous and mesoporous materials&lt;/full-title&gt;&lt;/periodical&gt;&lt;pages&gt;185-194&lt;/pages&gt;&lt;volume&gt;28&lt;/volume&gt;&lt;number&gt;1&lt;/number&gt;&lt;dates&gt;&lt;year&gt;1999&lt;/year&gt;&lt;pub-dates&gt;&lt;date&gt;Mar&lt;/date&gt;&lt;/pub-dates&gt;&lt;/dates&gt;&lt;isbn&gt;1387-1811&lt;/isbn&gt;&lt;accession-num&gt;WOS:000079682000017&lt;/accession-num&gt;&lt;urls&gt;&lt;related-urls&gt;&lt;url&gt;&amp;lt;Go to ISI&amp;gt;://WOS:000079682000017&lt;/url&gt;&lt;/related-urls&gt;&lt;/urls&gt;&lt;electronic-resource-num&gt;10.1016/s1387-1811(98)00300-x&lt;/electronic-resource-num&gt;&lt;/record&gt;&lt;/Cite&gt;&lt;/EndNote&gt;</w:instrText>
      </w:r>
      <w:r w:rsidRPr="008D7F00">
        <w:rPr>
          <w:szCs w:val="22"/>
        </w:rPr>
        <w:fldChar w:fldCharType="separate"/>
      </w:r>
      <w:r w:rsidR="00C7372C">
        <w:rPr>
          <w:noProof/>
          <w:szCs w:val="22"/>
        </w:rPr>
        <w:t>[179]</w:t>
      </w:r>
      <w:r w:rsidRPr="008D7F00">
        <w:rPr>
          <w:szCs w:val="22"/>
        </w:rPr>
        <w:fldChar w:fldCharType="end"/>
      </w:r>
      <w:r w:rsidRPr="008D7F00">
        <w:rPr>
          <w:szCs w:val="22"/>
        </w:rPr>
        <w:t xml:space="preserve"> The measured growth rate of 3.8 nm/h (i.e., change in particle diameter with time) is approximately equal to the 4.0 nm/h value reported by Li et al. </w:t>
      </w:r>
      <w:r w:rsidRPr="008D7F00">
        <w:rPr>
          <w:szCs w:val="22"/>
        </w:rPr>
        <w:fldChar w:fldCharType="begin"/>
      </w:r>
      <w:r w:rsidR="00C7372C">
        <w:rPr>
          <w:szCs w:val="22"/>
        </w:rPr>
        <w:instrText xml:space="preserve"> ADDIN EN.CITE &lt;EndNote&gt;&lt;Cite&gt;&lt;Author&gt;Li&lt;/Author&gt;&lt;Year&gt;2005&lt;/Year&gt;&lt;RecNum&gt;115&lt;/RecNum&gt;&lt;DisplayText&gt;[135]&lt;/DisplayText&gt;&lt;record&gt;&lt;rec-number&gt;115&lt;/rec-number&gt;&lt;foreign-keys&gt;&lt;key app="EN" db-id="zfaa9a05zaape2eexs750txo0z50x0fapwpf" timestamp="1496434360"&gt;115&lt;/key&gt;&lt;/foreign-keys&gt;&lt;ref-type name="Journal Article"&gt;17&lt;/ref-type&gt;&lt;contributors&gt;&lt;authors&gt;&lt;author&gt;Li, Q. H.&lt;/author&gt;&lt;author&gt;Wang, Z.&lt;/author&gt;&lt;author&gt;Hedlund, J.&lt;/author&gt;&lt;author&gt;Creaser, D.&lt;/author&gt;&lt;author&gt;Zhang, H.&lt;/author&gt;&lt;author&gt;Zou, X. D.&lt;/author&gt;&lt;author&gt;Bons, A. J.&lt;/author&gt;&lt;/authors&gt;&lt;/contributors&gt;&lt;titles&gt;&lt;title&gt;Synthesis and characterization of colloidal zoned MFI crystals&lt;/title&gt;&lt;secondary-title&gt;Microporous and Mesoporous Materials&lt;/secondary-title&gt;&lt;/titles&gt;&lt;periodical&gt;&lt;full-title&gt;Microporous and mesoporous materials&lt;/full-title&gt;&lt;/periodical&gt;&lt;pages&gt;1-10&lt;/pages&gt;&lt;volume&gt;78&lt;/volume&gt;&lt;number&gt;1&lt;/number&gt;&lt;dates&gt;&lt;year&gt;2005&lt;/year&gt;&lt;pub-dates&gt;&lt;date&gt;Feb&lt;/date&gt;&lt;/pub-dates&gt;&lt;/dates&gt;&lt;isbn&gt;1387-1811&lt;/isbn&gt;&lt;accession-num&gt;WOS:000226803100001&lt;/accession-num&gt;&lt;urls&gt;&lt;related-urls&gt;&lt;url&gt;&amp;lt;Go to ISI&amp;gt;://WOS:000226803100001&lt;/url&gt;&lt;/related-urls&gt;&lt;/urls&gt;&lt;electronic-resource-num&gt;10.1016/j.micromeso.2004.09.010&lt;/electronic-resource-num&gt;&lt;/record&gt;&lt;/Cite&gt;&lt;/EndNote&gt;</w:instrText>
      </w:r>
      <w:r w:rsidRPr="008D7F00">
        <w:rPr>
          <w:szCs w:val="22"/>
        </w:rPr>
        <w:fldChar w:fldCharType="separate"/>
      </w:r>
      <w:r w:rsidR="00C7372C">
        <w:rPr>
          <w:noProof/>
          <w:szCs w:val="22"/>
        </w:rPr>
        <w:t>[135]</w:t>
      </w:r>
      <w:r w:rsidRPr="008D7F00">
        <w:rPr>
          <w:szCs w:val="22"/>
        </w:rPr>
        <w:fldChar w:fldCharType="end"/>
      </w:r>
      <w:r w:rsidRPr="008D7F00">
        <w:rPr>
          <w:szCs w:val="22"/>
        </w:rPr>
        <w:t xml:space="preserve"> in their study of silicalite-1 growth at similar conditions. CONTIN analysis of the DLS autocorrelation functions revealed a single particle size distribution for all extracted samples, which suggests that homogeneous silicalite-1 nucleation and crystal growth is negligible. Indeed, if the latter were to occur with any appreciable frequency, we would anticipate the presence of a bimodal size distribution. The absence of a smaller particle size population in the DLS data suggests that ZSM-5@silicalite-1 growth is the dominant pathway.</w:t>
      </w:r>
    </w:p>
    <w:p w14:paraId="3099F442" w14:textId="77777777" w:rsidR="000814C1" w:rsidRDefault="000814C1" w:rsidP="000814C1">
      <w:pPr>
        <w:pStyle w:val="TAMainText"/>
        <w:spacing w:line="240" w:lineRule="auto"/>
        <w:ind w:firstLine="0"/>
        <w:rPr>
          <w:sz w:val="22"/>
          <w:szCs w:val="22"/>
        </w:rPr>
      </w:pPr>
    </w:p>
    <w:p w14:paraId="44AA40EF" w14:textId="77777777" w:rsidR="00AA139E" w:rsidRDefault="000814C1" w:rsidP="00AA139E">
      <w:pPr>
        <w:pStyle w:val="TAMainText"/>
        <w:keepNext/>
        <w:spacing w:after="120" w:line="240" w:lineRule="auto"/>
        <w:ind w:firstLine="0"/>
        <w:jc w:val="center"/>
      </w:pPr>
      <w:r>
        <w:rPr>
          <w:noProof/>
          <w:sz w:val="22"/>
          <w:szCs w:val="22"/>
        </w:rPr>
        <w:lastRenderedPageBreak/>
        <w:drawing>
          <wp:inline distT="0" distB="0" distL="0" distR="0" wp14:anchorId="1B86F5B2" wp14:editId="3B907E8A">
            <wp:extent cx="3592125" cy="25431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3-v3.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605578" cy="2552700"/>
                    </a:xfrm>
                    <a:prstGeom prst="rect">
                      <a:avLst/>
                    </a:prstGeom>
                  </pic:spPr>
                </pic:pic>
              </a:graphicData>
            </a:graphic>
          </wp:inline>
        </w:drawing>
      </w:r>
    </w:p>
    <w:p w14:paraId="21EAA8DC" w14:textId="0A2E0F93" w:rsidR="00AA139E" w:rsidRPr="00EE543E" w:rsidRDefault="00AA139E" w:rsidP="00AA139E">
      <w:pPr>
        <w:pStyle w:val="Caption"/>
        <w:jc w:val="both"/>
      </w:pPr>
      <w:bookmarkStart w:id="161" w:name="_Ref482667813"/>
      <w:bookmarkStart w:id="162" w:name="_Toc485205409"/>
      <w:r>
        <w:t xml:space="preserve">Figure </w:t>
      </w:r>
      <w:fldSimple w:instr=" SEQ Figure \* ARABIC ">
        <w:r w:rsidR="00EC2F89">
          <w:rPr>
            <w:noProof/>
          </w:rPr>
          <w:t>38</w:t>
        </w:r>
      </w:fldSimple>
      <w:bookmarkEnd w:id="161"/>
      <w:r>
        <w:t xml:space="preserve"> :- </w:t>
      </w:r>
      <w:r w:rsidRPr="001A6979">
        <w:rPr>
          <w:i/>
        </w:rPr>
        <w:t>Ex situ</w:t>
      </w:r>
      <w:r w:rsidRPr="00EE543E">
        <w:t xml:space="preserve"> DLS measurements of ZSM@silicalite-1 growth. The temporal </w:t>
      </w:r>
      <w:r>
        <w:t>change in hydrodynamic diameter</w:t>
      </w:r>
      <w:r w:rsidRPr="00EE543E">
        <w:t xml:space="preserve"> D</w:t>
      </w:r>
      <w:r w:rsidRPr="00EE543E">
        <w:rPr>
          <w:vertAlign w:val="subscript"/>
        </w:rPr>
        <w:t>H</w:t>
      </w:r>
      <w:r w:rsidRPr="00EE543E">
        <w:t xml:space="preserve"> was analyzed by heating a 1 wt% dispersion of ZSM-5 seeds (D</w:t>
      </w:r>
      <w:r w:rsidRPr="00EE543E">
        <w:rPr>
          <w:vertAlign w:val="subscript"/>
        </w:rPr>
        <w:t>H</w:t>
      </w:r>
      <w:r w:rsidRPr="00EE543E">
        <w:t xml:space="preserve"> = 156 nm) in a silicalite-1 growth solution with molar composition 14 TEOS:7 TPAOH:9500 H</w:t>
      </w:r>
      <w:r w:rsidRPr="00EE543E">
        <w:rPr>
          <w:vertAlign w:val="subscript"/>
        </w:rPr>
        <w:t>2</w:t>
      </w:r>
      <w:r w:rsidRPr="00EE543E">
        <w:t xml:space="preserve">O. Samples were removed from </w:t>
      </w:r>
      <w:r>
        <w:t>the</w:t>
      </w:r>
      <w:r w:rsidRPr="00EE543E">
        <w:t xml:space="preserve"> oven (100 </w:t>
      </w:r>
      <w:r w:rsidRPr="00EE543E">
        <w:rPr>
          <w:rFonts w:cs="Times"/>
        </w:rPr>
        <w:t>±</w:t>
      </w:r>
      <w:r w:rsidRPr="00EE543E">
        <w:t xml:space="preserve"> 1 </w:t>
      </w:r>
      <w:r w:rsidRPr="00EE543E">
        <w:rPr>
          <w:rFonts w:cs="Times"/>
        </w:rPr>
        <w:t>°</w:t>
      </w:r>
      <w:r w:rsidRPr="00EE543E">
        <w:t xml:space="preserve">C) at periodic times and were quenched to room temperature for DLS analysis. The symbols are an average of three measurements </w:t>
      </w:r>
      <w:r>
        <w:t xml:space="preserve">with standard deviation of </w:t>
      </w:r>
      <w:r>
        <w:rPr>
          <w:rFonts w:cs="Times"/>
        </w:rPr>
        <w:t xml:space="preserve">± </w:t>
      </w:r>
      <w:r>
        <w:t>2 nm</w:t>
      </w:r>
      <w:r w:rsidRPr="00EE543E">
        <w:t xml:space="preserve">. </w:t>
      </w:r>
      <w:r>
        <w:t>The slope of l</w:t>
      </w:r>
      <w:r w:rsidRPr="00EE543E">
        <w:t xml:space="preserve">inear regression (solid line) </w:t>
      </w:r>
      <w:r>
        <w:t xml:space="preserve">reveals a 3.8 nm/h rate </w:t>
      </w:r>
      <w:r w:rsidRPr="00EE543E">
        <w:t xml:space="preserve">of silicalite-1 </w:t>
      </w:r>
      <w:r w:rsidRPr="001A6979">
        <w:t xml:space="preserve">growth, which agrees with </w:t>
      </w:r>
      <w:r>
        <w:t>a prior study</w:t>
      </w:r>
      <w:r w:rsidRPr="001A6979">
        <w:t xml:space="preserve"> by Li et al..</w:t>
      </w:r>
      <w:r w:rsidRPr="00EE543E">
        <w:t xml:space="preserve"> </w:t>
      </w:r>
      <w:r w:rsidRPr="00EE543E">
        <w:fldChar w:fldCharType="begin"/>
      </w:r>
      <w:r w:rsidR="00C7372C">
        <w:instrText xml:space="preserve"> ADDIN EN.CITE &lt;EndNote&gt;&lt;Cite&gt;&lt;Author&gt;Li&lt;/Author&gt;&lt;Year&gt;2005&lt;/Year&gt;&lt;RecNum&gt;115&lt;/RecNum&gt;&lt;DisplayText&gt;[135]&lt;/DisplayText&gt;&lt;record&gt;&lt;rec-number&gt;115&lt;/rec-number&gt;&lt;foreign-keys&gt;&lt;key app="EN" db-id="zfaa9a05zaape2eexs750txo0z50x0fapwpf" timestamp="1496434360"&gt;115&lt;/key&gt;&lt;/foreign-keys&gt;&lt;ref-type name="Journal Article"&gt;17&lt;/ref-type&gt;&lt;contributors&gt;&lt;authors&gt;&lt;author&gt;Li, Q. H.&lt;/author&gt;&lt;author&gt;Wang, Z.&lt;/author&gt;&lt;author&gt;Hedlund, J.&lt;/author&gt;&lt;author&gt;Creaser, D.&lt;/author&gt;&lt;author&gt;Zhang, H.&lt;/author&gt;&lt;author&gt;Zou, X. D.&lt;/author&gt;&lt;author&gt;Bons, A. J.&lt;/author&gt;&lt;/authors&gt;&lt;/contributors&gt;&lt;titles&gt;&lt;title&gt;Synthesis and characterization of colloidal zoned MFI crystals&lt;/title&gt;&lt;secondary-title&gt;Microporous and Mesoporous Materials&lt;/secondary-title&gt;&lt;/titles&gt;&lt;periodical&gt;&lt;full-title&gt;Microporous and mesoporous materials&lt;/full-title&gt;&lt;/periodical&gt;&lt;pages&gt;1-10&lt;/pages&gt;&lt;volume&gt;78&lt;/volume&gt;&lt;number&gt;1&lt;/number&gt;&lt;dates&gt;&lt;year&gt;2005&lt;/year&gt;&lt;pub-dates&gt;&lt;date&gt;Feb&lt;/date&gt;&lt;/pub-dates&gt;&lt;/dates&gt;&lt;isbn&gt;1387-1811&lt;/isbn&gt;&lt;accession-num&gt;WOS:000226803100001&lt;/accession-num&gt;&lt;urls&gt;&lt;related-urls&gt;&lt;url&gt;&amp;lt;Go to ISI&amp;gt;://WOS:000226803100001&lt;/url&gt;&lt;/related-urls&gt;&lt;/urls&gt;&lt;electronic-resource-num&gt;10.1016/j.micromeso.2004.09.010&lt;/electronic-resource-num&gt;&lt;/record&gt;&lt;/Cite&gt;&lt;/EndNote&gt;</w:instrText>
      </w:r>
      <w:r w:rsidRPr="00EE543E">
        <w:fldChar w:fldCharType="separate"/>
      </w:r>
      <w:r w:rsidR="00C7372C">
        <w:rPr>
          <w:noProof/>
        </w:rPr>
        <w:t>[135]</w:t>
      </w:r>
      <w:bookmarkEnd w:id="162"/>
      <w:r w:rsidRPr="00EE543E">
        <w:fldChar w:fldCharType="end"/>
      </w:r>
    </w:p>
    <w:p w14:paraId="1D3C5D9F" w14:textId="1EC6B1E8" w:rsidR="000814C1" w:rsidRDefault="000814C1" w:rsidP="00AA139E">
      <w:pPr>
        <w:pStyle w:val="Caption"/>
        <w:jc w:val="center"/>
        <w:rPr>
          <w:sz w:val="22"/>
          <w:szCs w:val="22"/>
        </w:rPr>
      </w:pPr>
    </w:p>
    <w:p w14:paraId="4EFC7D18" w14:textId="77777777" w:rsidR="000814C1" w:rsidRPr="006164B4" w:rsidRDefault="000814C1" w:rsidP="000814C1">
      <w:pPr>
        <w:pStyle w:val="TAMainText"/>
        <w:spacing w:line="240" w:lineRule="auto"/>
        <w:ind w:firstLine="360"/>
        <w:rPr>
          <w:b/>
          <w:sz w:val="22"/>
          <w:szCs w:val="22"/>
        </w:rPr>
      </w:pPr>
    </w:p>
    <w:p w14:paraId="4757E154" w14:textId="66A97902" w:rsidR="000814C1" w:rsidRPr="008D7F00" w:rsidRDefault="000814C1" w:rsidP="008D7F00">
      <w:pPr>
        <w:pStyle w:val="TAMainText"/>
        <w:ind w:firstLine="360"/>
        <w:rPr>
          <w:szCs w:val="22"/>
        </w:rPr>
      </w:pPr>
      <w:r w:rsidRPr="008D7F00">
        <w:rPr>
          <w:szCs w:val="22"/>
        </w:rPr>
        <w:t xml:space="preserve">A disadvantage of the previous approach is that silicalite-1 growth is terminated prior to reaching silicalite-1 solubility. As such, TEOS is wasted in this process and the extraction of crystals from the supernatant could lead to the potential deposition of amorphous silica from solution to the exterior surfaces of ZSM-5@silicalite-1 (thereby leading to pore </w:t>
      </w:r>
      <w:r w:rsidRPr="004D53DB">
        <w:rPr>
          <w:szCs w:val="22"/>
        </w:rPr>
        <w:t>blockage).</w:t>
      </w:r>
      <w:r w:rsidRPr="004D53DB">
        <w:rPr>
          <w:szCs w:val="22"/>
        </w:rPr>
        <w:fldChar w:fldCharType="begin"/>
      </w:r>
      <w:r w:rsidR="00C7372C">
        <w:rPr>
          <w:szCs w:val="22"/>
        </w:rPr>
        <w:instrText xml:space="preserve"> ADDIN EN.CITE &lt;EndNote&gt;&lt;Cite&gt;&lt;Author&gt;Lupulescu&lt;/Author&gt;&lt;Year&gt;2014&lt;/Year&gt;&lt;RecNum&gt;139&lt;/RecNum&gt;&lt;DisplayText&gt;[159]&lt;/DisplayText&gt;&lt;record&gt;&lt;rec-number&gt;139&lt;/rec-number&gt;&lt;foreign-keys&gt;&lt;key app="EN" db-id="zfaa9a05zaape2eexs750txo0z50x0fapwpf" timestamp="1496434362"&gt;139&lt;/key&gt;&lt;/foreign-keys&gt;&lt;ref-type name="Journal Article"&gt;17&lt;/ref-type&gt;&lt;contributors&gt;&lt;authors&gt;&lt;author&gt;Lupulescu, A. I.&lt;/author&gt;&lt;author&gt;Rimer, J. D.&lt;/author&gt;&lt;/authors&gt;&lt;/contributors&gt;&lt;titles&gt;&lt;title&gt;In Situ Imaging of Silicalite-1 Surface Growth Reveals the Mechanism of Crystallization&lt;/title&gt;&lt;secondary-title&gt;Science&lt;/secondary-title&gt;&lt;/titles&gt;&lt;periodical&gt;&lt;full-title&gt;Science&lt;/full-title&gt;&lt;abbr-1&gt;Science&lt;/abbr-1&gt;&lt;/periodical&gt;&lt;pages&gt;729-732&lt;/pages&gt;&lt;volume&gt;344&lt;/volume&gt;&lt;number&gt;6185&lt;/number&gt;&lt;dates&gt;&lt;year&gt;2014&lt;/year&gt;&lt;pub-dates&gt;&lt;date&gt;May&lt;/date&gt;&lt;/pub-dates&gt;&lt;/dates&gt;&lt;isbn&gt;0036-8075&lt;/isbn&gt;&lt;accession-num&gt;WOS:000335912900036&lt;/accession-num&gt;&lt;urls&gt;&lt;related-urls&gt;&lt;url&gt;&amp;lt;Go to ISI&amp;gt;://WOS:000335912900036&lt;/url&gt;&lt;/related-urls&gt;&lt;/urls&gt;&lt;electronic-resource-num&gt;10.1126/science.1250984&lt;/electronic-resource-num&gt;&lt;/record&gt;&lt;/Cite&gt;&lt;/EndNote&gt;</w:instrText>
      </w:r>
      <w:r w:rsidRPr="004D53DB">
        <w:rPr>
          <w:szCs w:val="22"/>
        </w:rPr>
        <w:fldChar w:fldCharType="separate"/>
      </w:r>
      <w:r w:rsidR="00C7372C">
        <w:rPr>
          <w:noProof/>
          <w:szCs w:val="22"/>
        </w:rPr>
        <w:t>[159]</w:t>
      </w:r>
      <w:r w:rsidRPr="004D53DB">
        <w:rPr>
          <w:szCs w:val="22"/>
        </w:rPr>
        <w:fldChar w:fldCharType="end"/>
      </w:r>
      <w:r w:rsidRPr="004D53DB">
        <w:rPr>
          <w:szCs w:val="22"/>
        </w:rPr>
        <w:t xml:space="preserve"> An</w:t>
      </w:r>
      <w:r w:rsidRPr="008D7F00">
        <w:rPr>
          <w:szCs w:val="22"/>
        </w:rPr>
        <w:t xml:space="preserve"> alternative, and more practical approach, is to select the exact amount of TEOS needed to achieve the desired thickness, such that silicalite-1 growth is terminated once equilibrium is reached. The ability to control the thickness of the silicalite-1 shell, however, requires knowledge of solution chemistry and the approximate solubility of MFI crystals. Prior studies have shown that silicalite-1 growth solutions prepared with TEOS are comprised of silica nanoparticle precursors (1 – 6 nm) that self-assemble at a critical aggregation concentration (CAC), which is defined </w:t>
      </w:r>
      <w:r w:rsidRPr="008D7F00">
        <w:rPr>
          <w:szCs w:val="22"/>
        </w:rPr>
        <w:lastRenderedPageBreak/>
        <w:t>by the silica concentration at a 1:1 molar ratio of TEOS:TPAOH.</w:t>
      </w:r>
      <w:r w:rsidRPr="008D7F00">
        <w:rPr>
          <w:szCs w:val="22"/>
        </w:rPr>
        <w:fldChar w:fldCharType="begin"/>
      </w:r>
      <w:r w:rsidR="00C7372C">
        <w:rPr>
          <w:szCs w:val="22"/>
        </w:rPr>
        <w:instrText xml:space="preserve"> ADDIN EN.CITE &lt;EndNote&gt;&lt;Cite&gt;&lt;Author&gt;Fedeyko&lt;/Author&gt;&lt;Year&gt;2004&lt;/Year&gt;&lt;RecNum&gt;160&lt;/RecNum&gt;&lt;DisplayText&gt;[180, 181]&lt;/DisplayText&gt;&lt;record&gt;&lt;rec-number&gt;160&lt;/rec-number&gt;&lt;foreign-keys&gt;&lt;key app="EN" db-id="zfaa9a05zaape2eexs750txo0z50x0fapwpf" timestamp="1496434364"&gt;160&lt;/key&gt;&lt;/foreign-keys&gt;&lt;ref-type name="Journal Article"&gt;17&lt;/ref-type&gt;&lt;contributors&gt;&lt;authors&gt;&lt;author&gt;Fedeyko, J. M.&lt;/author&gt;&lt;author&gt;Rimer, J. D.&lt;/author&gt;&lt;author&gt;Lobo, R. F.&lt;/author&gt;&lt;author&gt;Vlachos, D. G.&lt;/author&gt;&lt;/authors&gt;&lt;/contributors&gt;&lt;titles&gt;&lt;title&gt;Spontaneous Formation of Silica Nanoparticles in Basic Solutions of Small Tetraalkylammonium Cations&lt;/title&gt;&lt;secondary-title&gt;Journal of Physical Chemistry B&lt;/secondary-title&gt;&lt;alt-title&gt;J. Phys. Chem. B&lt;/alt-title&gt;&lt;short-title&gt;J. Phys. Chem. B&lt;/short-title&gt;&lt;/titles&gt;&lt;periodical&gt;&lt;full-title&gt;Journal of Physical Chemistry B&lt;/full-title&gt;&lt;/periodical&gt;&lt;pages&gt;12271-12275&lt;/pages&gt;&lt;volume&gt;108&lt;/volume&gt;&lt;number&gt;33&lt;/number&gt;&lt;dates&gt;&lt;year&gt;2004&lt;/year&gt;&lt;pub-dates&gt;&lt;date&gt;July 27, 2004&lt;/date&gt;&lt;/pub-dates&gt;&lt;/dates&gt;&lt;urls&gt;&lt;/urls&gt;&lt;/record&gt;&lt;/Cite&gt;&lt;Cite&gt;&lt;Author&gt;Rimer&lt;/Author&gt;&lt;Year&gt;2005&lt;/Year&gt;&lt;RecNum&gt;161&lt;/RecNum&gt;&lt;record&gt;&lt;rec-number&gt;161&lt;/rec-number&gt;&lt;foreign-keys&gt;&lt;key app="EN" db-id="zfaa9a05zaape2eexs750txo0z50x0fapwpf" timestamp="1496434364"&gt;161&lt;/key&gt;&lt;/foreign-keys&gt;&lt;ref-type name="Journal Article"&gt;17&lt;/ref-type&gt;&lt;contributors&gt;&lt;authors&gt;&lt;author&gt;Rimer, J. D.&lt;/author&gt;&lt;author&gt;Lobo, R. F.&lt;/author&gt;&lt;author&gt;Vlachos, D.G.&lt;/author&gt;&lt;/authors&gt;&lt;/contributors&gt;&lt;titles&gt;&lt;title&gt;Physical Basis for the Formation and Stability of Silica Nanoparticles in Basic Solutions of Monovalent Cations&lt;/title&gt;&lt;secondary-title&gt;Langmuir&lt;/secondary-title&gt;&lt;alt-title&gt;Langmuir&lt;/alt-title&gt;&lt;short-title&gt;Langmuir&lt;/short-title&gt;&lt;/titles&gt;&lt;periodical&gt;&lt;full-title&gt;Langmuir&lt;/full-title&gt;&lt;/periodical&gt;&lt;alt-periodical&gt;&lt;full-title&gt;Langmuir&lt;/full-title&gt;&lt;/alt-periodical&gt;&lt;pages&gt;8960-8971&lt;/pages&gt;&lt;volume&gt;21&lt;/volume&gt;&lt;dates&gt;&lt;year&gt;2005&lt;/year&gt;&lt;/dates&gt;&lt;urls&gt;&lt;/urls&gt;&lt;/record&gt;&lt;/Cite&gt;&lt;/EndNote&gt;</w:instrText>
      </w:r>
      <w:r w:rsidRPr="008D7F00">
        <w:rPr>
          <w:szCs w:val="22"/>
        </w:rPr>
        <w:fldChar w:fldCharType="separate"/>
      </w:r>
      <w:r w:rsidR="00C7372C">
        <w:rPr>
          <w:noProof/>
          <w:szCs w:val="22"/>
        </w:rPr>
        <w:t>[180, 181]</w:t>
      </w:r>
      <w:r w:rsidRPr="008D7F00">
        <w:rPr>
          <w:szCs w:val="22"/>
        </w:rPr>
        <w:fldChar w:fldCharType="end"/>
      </w:r>
      <w:r w:rsidRPr="008D7F00">
        <w:rPr>
          <w:szCs w:val="22"/>
        </w:rPr>
        <w:t xml:space="preserve"> The kinetic phase diagram for silicalite-1 growth solutions depicted in </w:t>
      </w:r>
      <w:r w:rsidR="00F00968">
        <w:rPr>
          <w:szCs w:val="22"/>
        </w:rPr>
        <w:fldChar w:fldCharType="begin"/>
      </w:r>
      <w:r w:rsidR="00F00968">
        <w:rPr>
          <w:szCs w:val="22"/>
        </w:rPr>
        <w:instrText xml:space="preserve"> REF _Ref482667844 \h </w:instrText>
      </w:r>
      <w:r w:rsidR="00F00968">
        <w:rPr>
          <w:szCs w:val="22"/>
        </w:rPr>
      </w:r>
      <w:r w:rsidR="00F00968">
        <w:rPr>
          <w:szCs w:val="22"/>
        </w:rPr>
        <w:fldChar w:fldCharType="separate"/>
      </w:r>
      <w:r w:rsidR="00EC2F89" w:rsidRPr="00AA139E">
        <w:t xml:space="preserve">Figure </w:t>
      </w:r>
      <w:r w:rsidR="00EC2F89">
        <w:rPr>
          <w:noProof/>
        </w:rPr>
        <w:t>39</w:t>
      </w:r>
      <w:r w:rsidR="00F00968">
        <w:rPr>
          <w:szCs w:val="22"/>
        </w:rPr>
        <w:fldChar w:fldCharType="end"/>
      </w:r>
      <w:r w:rsidRPr="008D7F00">
        <w:rPr>
          <w:szCs w:val="22"/>
        </w:rPr>
        <w:t>A reveals the presence of two distinct regions divided by the CAC (solid line). Region I (TEOS/TPAOH &lt; 1) consists of soluble silica species (i.e., silicic acid and silica oligomers), while region II (TEOS/TPAOH &gt; 1) consists of silica molecules in quasi-equilibrium with silica nanoparticles. There have been many studies that focused on characterizing the physicochemical properties of silica nanoparticles and identifying their role(s) in silicalite-1 crystallization.</w:t>
      </w:r>
      <w:r w:rsidRPr="008D7F00">
        <w:rPr>
          <w:szCs w:val="22"/>
        </w:rPr>
        <w:fldChar w:fldCharType="begin">
          <w:fldData xml:space="preserve">PEVuZE5vdGU+PENpdGU+PEF1dGhvcj5kZSBNb29yPC9BdXRob3I+PFllYXI+MTk5NzwvWWVhcj48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</w:fldData>
        </w:fldChar>
      </w:r>
      <w:r w:rsidR="00C7372C">
        <w:rPr>
          <w:szCs w:val="22"/>
        </w:rPr>
        <w:instrText xml:space="preserve"> ADDIN EN.CITE </w:instrText>
      </w:r>
      <w:r w:rsidR="00C7372C">
        <w:rPr>
          <w:szCs w:val="22"/>
        </w:rPr>
        <w:fldChar w:fldCharType="begin">
          <w:fldData xml:space="preserve">PEVuZE5vdGU+PENpdGU+PEF1dGhvcj5kZSBNb29yPC9BdXRob3I+PFllYXI+MTk5NzwvWWVhcj48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</w:fldData>
        </w:fldChar>
      </w:r>
      <w:r w:rsidR="00C7372C">
        <w:rPr>
          <w:szCs w:val="22"/>
        </w:rPr>
        <w:instrText xml:space="preserve"> ADDIN EN.CITE.DATA </w:instrText>
      </w:r>
      <w:r w:rsidR="00C7372C">
        <w:rPr>
          <w:szCs w:val="22"/>
        </w:rPr>
      </w:r>
      <w:r w:rsidR="00C7372C">
        <w:rPr>
          <w:szCs w:val="22"/>
        </w:rPr>
        <w:fldChar w:fldCharType="end"/>
      </w:r>
      <w:r w:rsidRPr="008D7F00">
        <w:rPr>
          <w:szCs w:val="22"/>
        </w:rPr>
      </w:r>
      <w:r w:rsidRPr="008D7F00">
        <w:rPr>
          <w:szCs w:val="22"/>
        </w:rPr>
        <w:fldChar w:fldCharType="separate"/>
      </w:r>
      <w:r w:rsidR="00C7372C">
        <w:rPr>
          <w:noProof/>
          <w:szCs w:val="22"/>
        </w:rPr>
        <w:t>[180-186]</w:t>
      </w:r>
      <w:r w:rsidRPr="008D7F00">
        <w:rPr>
          <w:szCs w:val="22"/>
        </w:rPr>
        <w:fldChar w:fldCharType="end"/>
      </w:r>
      <w:r w:rsidRPr="008D7F00">
        <w:rPr>
          <w:szCs w:val="22"/>
        </w:rPr>
        <w:t xml:space="preserve"> We recently showed that silicalite-1 growth occurs by the addition of both precursors and silica molecules to crystal surfaces.</w:t>
      </w:r>
      <w:r w:rsidRPr="008D7F00">
        <w:rPr>
          <w:szCs w:val="22"/>
        </w:rPr>
        <w:fldChar w:fldCharType="begin"/>
      </w:r>
      <w:r w:rsidR="00C7372C">
        <w:rPr>
          <w:szCs w:val="22"/>
        </w:rPr>
        <w:instrText xml:space="preserve"> ADDIN EN.CITE &lt;EndNote&gt;&lt;Cite&gt;&lt;Author&gt;Lupulescu&lt;/Author&gt;&lt;Year&gt;2014&lt;/Year&gt;&lt;RecNum&gt;139&lt;/RecNum&gt;&lt;DisplayText&gt;[159]&lt;/DisplayText&gt;&lt;record&gt;&lt;rec-number&gt;139&lt;/rec-number&gt;&lt;foreign-keys&gt;&lt;key app="EN" db-id="zfaa9a05zaape2eexs750txo0z50x0fapwpf" timestamp="1496434362"&gt;139&lt;/key&gt;&lt;/foreign-keys&gt;&lt;ref-type name="Journal Article"&gt;17&lt;/ref-type&gt;&lt;contributors&gt;&lt;authors&gt;&lt;author&gt;Lupulescu, A. I.&lt;/author&gt;&lt;author&gt;Rimer, J. D.&lt;/author&gt;&lt;/authors&gt;&lt;/contributors&gt;&lt;titles&gt;&lt;title&gt;In Situ Imaging of Silicalite-1 Surface Growth Reveals the Mechanism of Crystallization&lt;/title&gt;&lt;secondary-title&gt;Science&lt;/secondary-title&gt;&lt;/titles&gt;&lt;periodical&gt;&lt;full-title&gt;Science&lt;/full-title&gt;&lt;abbr-1&gt;Science&lt;/abbr-1&gt;&lt;/periodical&gt;&lt;pages&gt;729-732&lt;/pages&gt;&lt;volume&gt;344&lt;/volume&gt;&lt;number&gt;6185&lt;/number&gt;&lt;dates&gt;&lt;year&gt;2014&lt;/year&gt;&lt;pub-dates&gt;&lt;date&gt;May&lt;/date&gt;&lt;/pub-dates&gt;&lt;/dates&gt;&lt;isbn&gt;0036-8075&lt;/isbn&gt;&lt;accession-num&gt;WOS:000335912900036&lt;/accession-num&gt;&lt;urls&gt;&lt;related-urls&gt;&lt;url&gt;&amp;lt;Go to ISI&amp;gt;://WOS:000335912900036&lt;/url&gt;&lt;/related-urls&gt;&lt;/urls&gt;&lt;electronic-resource-num&gt;10.1126/science.1250984&lt;/electronic-resource-num&gt;&lt;/record&gt;&lt;/Cite&gt;&lt;/EndNote&gt;</w:instrText>
      </w:r>
      <w:r w:rsidRPr="008D7F00">
        <w:rPr>
          <w:szCs w:val="22"/>
        </w:rPr>
        <w:fldChar w:fldCharType="separate"/>
      </w:r>
      <w:r w:rsidR="00C7372C">
        <w:rPr>
          <w:noProof/>
          <w:szCs w:val="22"/>
        </w:rPr>
        <w:t>[159]</w:t>
      </w:r>
      <w:r w:rsidRPr="008D7F00">
        <w:rPr>
          <w:szCs w:val="22"/>
        </w:rPr>
        <w:fldChar w:fldCharType="end"/>
      </w:r>
      <w:r w:rsidRPr="008D7F00">
        <w:rPr>
          <w:szCs w:val="22"/>
        </w:rPr>
        <w:t xml:space="preserve"> During the course of silicalite-1 crystallization, silica is consumed from the growth solution, thereby resulting in the depletion of silica nanoparticles (i.e., a temporal shift from right to left along the dashed line in </w:t>
      </w:r>
      <w:r w:rsidR="00F00968">
        <w:rPr>
          <w:szCs w:val="22"/>
        </w:rPr>
        <w:fldChar w:fldCharType="begin"/>
      </w:r>
      <w:r w:rsidR="00F00968">
        <w:rPr>
          <w:szCs w:val="22"/>
        </w:rPr>
        <w:instrText xml:space="preserve"> REF _Ref482667844 \h </w:instrText>
      </w:r>
      <w:r w:rsidR="00F00968">
        <w:rPr>
          <w:szCs w:val="22"/>
        </w:rPr>
      </w:r>
      <w:r w:rsidR="00F00968">
        <w:rPr>
          <w:szCs w:val="22"/>
        </w:rPr>
        <w:fldChar w:fldCharType="separate"/>
      </w:r>
      <w:r w:rsidR="00EC2F89" w:rsidRPr="00AA139E">
        <w:t xml:space="preserve">Figure </w:t>
      </w:r>
      <w:r w:rsidR="00EC2F89">
        <w:rPr>
          <w:noProof/>
        </w:rPr>
        <w:t>39</w:t>
      </w:r>
      <w:r w:rsidR="00F00968">
        <w:rPr>
          <w:szCs w:val="22"/>
        </w:rPr>
        <w:fldChar w:fldCharType="end"/>
      </w:r>
      <w:r w:rsidRPr="008D7F00">
        <w:rPr>
          <w:szCs w:val="22"/>
        </w:rPr>
        <w:t>A). The final stages of silicalite-1 growth involve an exothermic-to-endothermic transition in the heat of crystallization when crossing the CAC that is accompanied by an increase in pH.</w:t>
      </w:r>
      <w:r w:rsidRPr="008D7F00">
        <w:rPr>
          <w:szCs w:val="22"/>
        </w:rPr>
        <w:fldChar w:fldCharType="begin"/>
      </w:r>
      <w:r w:rsidR="00C7372C">
        <w:rPr>
          <w:szCs w:val="22"/>
        </w:rPr>
        <w:instrText xml:space="preserve"> ADDIN EN.CITE &lt;EndNote&gt;&lt;Cite&gt;&lt;Author&gt;Rimer&lt;/Author&gt;&lt;Year&gt;2006&lt;/Year&gt;&lt;RecNum&gt;167&lt;/RecNum&gt;&lt;DisplayText&gt;[187]&lt;/DisplayText&gt;&lt;record&gt;&lt;rec-number&gt;167&lt;/rec-number&gt;&lt;foreign-keys&gt;&lt;key app="EN" db-id="zfaa9a05zaape2eexs750txo0z50x0fapwpf" timestamp="1496434364"&gt;167&lt;/key&gt;&lt;/foreign-keys&gt;&lt;ref-type name="Journal Article"&gt;17&lt;/ref-type&gt;&lt;contributors&gt;&lt;authors&gt;&lt;author&gt;Rimer, J. D.&lt;/author&gt;&lt;author&gt;Fedeyko, J. M.&lt;/author&gt;&lt;author&gt;Vlachos, D. G.&lt;/author&gt;&lt;author&gt;Lobo, R. F.&lt;/author&gt;&lt;/authors&gt;&lt;/contributors&gt;&lt;titles&gt;&lt;title&gt;Silica self-assembly and the synthesis of microporous and mesoporous silicates&lt;/title&gt;&lt;secondary-title&gt;Chemistry-a European Journal&lt;/secondary-title&gt;&lt;/titles&gt;&lt;periodical&gt;&lt;full-title&gt;Chemistry-a European Journal&lt;/full-title&gt;&lt;/periodical&gt;&lt;pages&gt;2926-2934&lt;/pages&gt;&lt;volume&gt;12&lt;/volume&gt;&lt;number&gt;11&lt;/number&gt;&lt;dates&gt;&lt;year&gt;2006&lt;/year&gt;&lt;pub-dates&gt;&lt;date&gt;Apr&lt;/date&gt;&lt;/pub-dates&gt;&lt;/dates&gt;&lt;isbn&gt;0947-6539&lt;/isbn&gt;&lt;accession-num&gt;WOS:000236753700001&lt;/accession-num&gt;&lt;urls&gt;&lt;related-urls&gt;&lt;url&gt;&amp;lt;Go to ISI&amp;gt;://WOS:000236753700001&lt;/url&gt;&lt;/related-urls&gt;&lt;/urls&gt;&lt;electronic-resource-num&gt;10.1002/chem.200500684&lt;/electronic-resource-num&gt;&lt;/record&gt;&lt;/Cite&gt;&lt;/EndNote&gt;</w:instrText>
      </w:r>
      <w:r w:rsidRPr="008D7F00">
        <w:rPr>
          <w:szCs w:val="22"/>
        </w:rPr>
        <w:fldChar w:fldCharType="separate"/>
      </w:r>
      <w:r w:rsidR="00C7372C">
        <w:rPr>
          <w:noProof/>
          <w:szCs w:val="22"/>
        </w:rPr>
        <w:t>[187]</w:t>
      </w:r>
      <w:r w:rsidRPr="008D7F00">
        <w:rPr>
          <w:szCs w:val="22"/>
        </w:rPr>
        <w:fldChar w:fldCharType="end"/>
      </w:r>
      <w:r w:rsidRPr="008D7F00">
        <w:rPr>
          <w:szCs w:val="22"/>
        </w:rPr>
        <w:t xml:space="preserve"> Crystal growth is completed once the concentration of silica in solution reaches the thermodynamic solubility of silicalite-1 (estimated as the dotted line in </w:t>
      </w:r>
      <w:r w:rsidR="00F00968">
        <w:rPr>
          <w:szCs w:val="22"/>
        </w:rPr>
        <w:fldChar w:fldCharType="begin"/>
      </w:r>
      <w:r w:rsidR="00F00968">
        <w:rPr>
          <w:szCs w:val="22"/>
        </w:rPr>
        <w:instrText xml:space="preserve"> REF _Ref482667844 \h </w:instrText>
      </w:r>
      <w:r w:rsidR="00F00968">
        <w:rPr>
          <w:szCs w:val="22"/>
        </w:rPr>
      </w:r>
      <w:r w:rsidR="00F00968">
        <w:rPr>
          <w:szCs w:val="22"/>
        </w:rPr>
        <w:fldChar w:fldCharType="separate"/>
      </w:r>
      <w:r w:rsidR="00EC2F89" w:rsidRPr="00AA139E">
        <w:t xml:space="preserve">Figure </w:t>
      </w:r>
      <w:r w:rsidR="00EC2F89">
        <w:rPr>
          <w:noProof/>
        </w:rPr>
        <w:t>39</w:t>
      </w:r>
      <w:r w:rsidR="00F00968">
        <w:rPr>
          <w:szCs w:val="22"/>
        </w:rPr>
        <w:fldChar w:fldCharType="end"/>
      </w:r>
      <w:r w:rsidRPr="008D7F00">
        <w:rPr>
          <w:szCs w:val="22"/>
        </w:rPr>
        <w:t>A).</w:t>
      </w:r>
    </w:p>
    <w:p w14:paraId="116C24AB" w14:textId="77777777" w:rsidR="000814C1" w:rsidRDefault="000814C1" w:rsidP="000814C1">
      <w:pPr>
        <w:pStyle w:val="TAMainText"/>
        <w:spacing w:line="240" w:lineRule="auto"/>
        <w:ind w:firstLine="360"/>
        <w:rPr>
          <w:sz w:val="22"/>
          <w:szCs w:val="22"/>
        </w:rPr>
      </w:pPr>
    </w:p>
    <w:p w14:paraId="38A71619" w14:textId="77777777" w:rsidR="00AA139E" w:rsidRDefault="000814C1" w:rsidP="00AA139E">
      <w:pPr>
        <w:pStyle w:val="TAMainText"/>
        <w:keepNext/>
        <w:spacing w:after="120" w:line="240" w:lineRule="auto"/>
        <w:ind w:firstLine="0"/>
        <w:jc w:val="center"/>
      </w:pPr>
      <w:r>
        <w:rPr>
          <w:noProof/>
          <w:sz w:val="22"/>
          <w:szCs w:val="22"/>
        </w:rPr>
        <w:lastRenderedPageBreak/>
        <w:drawing>
          <wp:inline distT="0" distB="0" distL="0" distR="0" wp14:anchorId="5DCD58D9" wp14:editId="3CE54BC8">
            <wp:extent cx="2981325" cy="492642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7-v2.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985720" cy="4933690"/>
                    </a:xfrm>
                    <a:prstGeom prst="rect">
                      <a:avLst/>
                    </a:prstGeom>
                  </pic:spPr>
                </pic:pic>
              </a:graphicData>
            </a:graphic>
          </wp:inline>
        </w:drawing>
      </w:r>
    </w:p>
    <w:p w14:paraId="7CC75CBB" w14:textId="737EA9F5" w:rsidR="000814C1" w:rsidRPr="00AA139E" w:rsidRDefault="00AA139E" w:rsidP="00AA139E">
      <w:pPr>
        <w:pStyle w:val="Caption"/>
        <w:jc w:val="both"/>
      </w:pPr>
      <w:bookmarkStart w:id="163" w:name="_Ref482667844"/>
      <w:bookmarkStart w:id="164" w:name="_Toc485205410"/>
      <w:r w:rsidRPr="00AA139E">
        <w:t xml:space="preserve">Figure </w:t>
      </w:r>
      <w:fldSimple w:instr=" SEQ Figure \* ARABIC ">
        <w:r w:rsidR="00EC2F89">
          <w:rPr>
            <w:noProof/>
          </w:rPr>
          <w:t>39</w:t>
        </w:r>
      </w:fldSimple>
      <w:bookmarkEnd w:id="163"/>
      <w:r w:rsidRPr="00AA139E">
        <w:t xml:space="preserve"> :- (A) Kinetic phase diagram of silicalite-1 growth solutions comprised of two regimes: Region I contains soluble silica molecules (monomers and oligomers) and Region II is comprised of soluble species in quasi-equilibrium with silica nanoparticle precursors.</w:t>
      </w:r>
      <w:r w:rsidRPr="00AA139E">
        <w:fldChar w:fldCharType="begin"/>
      </w:r>
      <w:r w:rsidR="00C7372C">
        <w:instrText xml:space="preserve"> ADDIN EN.CITE &lt;EndNote&gt;&lt;Cite&gt;&lt;Author&gt;Rimer&lt;/Author&gt;&lt;Year&gt;2006&lt;/Year&gt;&lt;RecNum&gt;167&lt;/RecNum&gt;&lt;DisplayText&gt;[187]&lt;/DisplayText&gt;&lt;record&gt;&lt;rec-number&gt;167&lt;/rec-number&gt;&lt;foreign-keys&gt;&lt;key app="EN" db-id="zfaa9a05zaape2eexs750txo0z50x0fapwpf" timestamp="1496434364"&gt;167&lt;/key&gt;&lt;/foreign-keys&gt;&lt;ref-type name="Journal Article"&gt;17&lt;/ref-type&gt;&lt;contributors&gt;&lt;authors&gt;&lt;author&gt;Rimer, J. D.&lt;/author&gt;&lt;author&gt;Fedeyko, J. M.&lt;/author&gt;&lt;author&gt;Vlachos, D. G.&lt;/author&gt;&lt;author&gt;Lobo, R. F.&lt;/author&gt;&lt;/authors&gt;&lt;/contributors&gt;&lt;titles&gt;&lt;title&gt;Silica self-assembly and the synthesis of microporous and mesoporous silicates&lt;/title&gt;&lt;secondary-title&gt;Chemistry-a European Journal&lt;/secondary-title&gt;&lt;/titles&gt;&lt;periodical&gt;&lt;full-title&gt;Chemistry-a European Journal&lt;/full-title&gt;&lt;/periodical&gt;&lt;pages&gt;2926-2934&lt;/pages&gt;&lt;volume&gt;12&lt;/volume&gt;&lt;number&gt;11&lt;/number&gt;&lt;dates&gt;&lt;year&gt;2006&lt;/year&gt;&lt;pub-dates&gt;&lt;date&gt;Apr&lt;/date&gt;&lt;/pub-dates&gt;&lt;/dates&gt;&lt;isbn&gt;0947-6539&lt;/isbn&gt;&lt;accession-num&gt;WOS:000236753700001&lt;/accession-num&gt;&lt;urls&gt;&lt;related-urls&gt;&lt;url&gt;&amp;lt;Go to ISI&amp;gt;://WOS:000236753700001&lt;/url&gt;&lt;/related-urls&gt;&lt;/urls&gt;&lt;electronic-resource-num&gt;10.1002/chem.200500684&lt;/electronic-resource-num&gt;&lt;/record&gt;&lt;/Cite&gt;&lt;/EndNote&gt;</w:instrText>
      </w:r>
      <w:r w:rsidRPr="00AA139E">
        <w:fldChar w:fldCharType="separate"/>
      </w:r>
      <w:r w:rsidR="00C7372C">
        <w:rPr>
          <w:noProof/>
        </w:rPr>
        <w:t>[187]</w:t>
      </w:r>
      <w:r w:rsidRPr="00AA139E">
        <w:fldChar w:fldCharType="end"/>
      </w:r>
      <w:r w:rsidRPr="00AA139E">
        <w:t xml:space="preserve"> The CAC (solid line) divides the two regions. The pH was measured for solutions used to prepare core-shell particles (diamond symbols), to estimate ce (blue circle), and to assess a silica-free solution (red triangle). The dashed line is interpolated between data points and the dotted line is an estimated solubility of silicalite-1. The color coded segments in Region II illustrate the progressive increase in shell thickness </w:t>
      </w:r>
      <w:r w:rsidRPr="00AA139E">
        <w:t> with increased silica supersaturation. (B) Synthesis conditions used to tailor the shell thickness of ZSM-5@silicalite-1. Growth solutions of molar composition x TEOS:14 TPAOH: 9500 H2O and ZSM-5 crystals (0.25 g seeds per 25 g growth solution) were heated for 24 hours at 100 °C, followed by 12 days of 170 °C annealing. The solid line is a linear regression (R2 = 0.97) extrapolated to zero shell thickness, which corresponds to ce of silicalite-1 (i.e., x = 13 TEOS).</w:t>
      </w:r>
      <w:bookmarkEnd w:id="164"/>
    </w:p>
    <w:p w14:paraId="3FE63C0F" w14:textId="77777777" w:rsidR="000814C1" w:rsidRDefault="000814C1" w:rsidP="000814C1">
      <w:pPr>
        <w:pStyle w:val="TAMainText"/>
        <w:spacing w:line="240" w:lineRule="auto"/>
        <w:ind w:firstLine="360"/>
        <w:rPr>
          <w:sz w:val="22"/>
          <w:szCs w:val="22"/>
        </w:rPr>
      </w:pPr>
    </w:p>
    <w:p w14:paraId="7E9ADEFE" w14:textId="3274CD9B" w:rsidR="000814C1" w:rsidRPr="008D7F00" w:rsidRDefault="000814C1" w:rsidP="008D7F00">
      <w:pPr>
        <w:pStyle w:val="TAMainText"/>
        <w:ind w:firstLine="360"/>
        <w:rPr>
          <w:szCs w:val="22"/>
        </w:rPr>
      </w:pPr>
      <w:r w:rsidRPr="008D7F00">
        <w:rPr>
          <w:szCs w:val="22"/>
        </w:rPr>
        <w:lastRenderedPageBreak/>
        <w:t>The design of ZSM-5@silicalite-1 must take into account the relative ratio of seed and silica concentrations. Here, we used a concentration of 2.5</w:t>
      </w:r>
      <w:r w:rsidRPr="008D7F00">
        <w:rPr>
          <w:rFonts w:ascii="MS Gothic" w:eastAsia="MS Gothic"/>
          <w:color w:val="000000"/>
          <w:szCs w:val="22"/>
        </w:rPr>
        <w:t>×</w:t>
      </w:r>
      <w:r w:rsidRPr="008D7F00">
        <w:rPr>
          <w:szCs w:val="22"/>
        </w:rPr>
        <w:t>10</w:t>
      </w:r>
      <w:r w:rsidRPr="008D7F00">
        <w:rPr>
          <w:szCs w:val="22"/>
          <w:vertAlign w:val="superscript"/>
        </w:rPr>
        <w:t>15</w:t>
      </w:r>
      <w:r w:rsidRPr="008D7F00">
        <w:rPr>
          <w:szCs w:val="22"/>
        </w:rPr>
        <w:t xml:space="preserve"> seeds/L growth solution (i.e., N = 6.3</w:t>
      </w:r>
      <w:r w:rsidRPr="008D7F00">
        <w:rPr>
          <w:rFonts w:ascii="MS Gothic" w:eastAsia="MS Gothic"/>
          <w:color w:val="000000"/>
          <w:szCs w:val="22"/>
        </w:rPr>
        <w:t>×</w:t>
      </w:r>
      <w:r w:rsidRPr="008D7F00">
        <w:rPr>
          <w:szCs w:val="22"/>
        </w:rPr>
        <w:t>10</w:t>
      </w:r>
      <w:r w:rsidRPr="008D7F00">
        <w:rPr>
          <w:szCs w:val="22"/>
          <w:vertAlign w:val="superscript"/>
        </w:rPr>
        <w:t>13</w:t>
      </w:r>
      <w:r w:rsidRPr="008D7F00">
        <w:rPr>
          <w:szCs w:val="22"/>
        </w:rPr>
        <w:t xml:space="preserve"> seeds). If the concentration of seeds is sufficiently low, there is a higher probability of silicalite-1 nucleation and growth occurring in solution rather than on the surface of ZSM-5 seeds. This would lead to a mixture of ZSM-5, silicalite-1, and/or ZSM-5@silicalite-1 crystals in the final product. There is evidence in the literature </w:t>
      </w:r>
      <w:r w:rsidRPr="008D7F00">
        <w:rPr>
          <w:szCs w:val="22"/>
        </w:rPr>
        <w:fldChar w:fldCharType="begin">
          <w:fldData xml:space="preserve">PEVuZE5vdGU+PENpdGU+PEF1dGhvcj5WYW4gVnU8L0F1dGhvcj48WWVhcj4yMDA2PC9ZZWFyPjxS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</w:fldData>
        </w:fldChar>
      </w:r>
      <w:r w:rsidR="00C7372C">
        <w:rPr>
          <w:szCs w:val="22"/>
        </w:rPr>
        <w:instrText xml:space="preserve"> ADDIN EN.CITE </w:instrText>
      </w:r>
      <w:r w:rsidR="00C7372C">
        <w:rPr>
          <w:szCs w:val="22"/>
        </w:rPr>
        <w:fldChar w:fldCharType="begin">
          <w:fldData xml:space="preserve">PEVuZE5vdGU+PENpdGU+PEF1dGhvcj5WYW4gVnU8L0F1dGhvcj48WWVhcj4yMDA2PC9ZZWFyPjxS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</w:fldData>
        </w:fldChar>
      </w:r>
      <w:r w:rsidR="00C7372C">
        <w:rPr>
          <w:szCs w:val="22"/>
        </w:rPr>
        <w:instrText xml:space="preserve"> ADDIN EN.CITE.DATA </w:instrText>
      </w:r>
      <w:r w:rsidR="00C7372C">
        <w:rPr>
          <w:szCs w:val="22"/>
        </w:rPr>
      </w:r>
      <w:r w:rsidR="00C7372C">
        <w:rPr>
          <w:szCs w:val="22"/>
        </w:rPr>
        <w:fldChar w:fldCharType="end"/>
      </w:r>
      <w:r w:rsidRPr="008D7F00">
        <w:rPr>
          <w:szCs w:val="22"/>
        </w:rPr>
      </w:r>
      <w:r w:rsidRPr="008D7F00">
        <w:rPr>
          <w:szCs w:val="22"/>
        </w:rPr>
        <w:fldChar w:fldCharType="separate"/>
      </w:r>
      <w:r w:rsidR="00C7372C">
        <w:rPr>
          <w:noProof/>
          <w:szCs w:val="22"/>
        </w:rPr>
        <w:t>[152, 154, 188]</w:t>
      </w:r>
      <w:r w:rsidRPr="008D7F00">
        <w:rPr>
          <w:szCs w:val="22"/>
        </w:rPr>
        <w:fldChar w:fldCharType="end"/>
      </w:r>
      <w:r w:rsidRPr="008D7F00">
        <w:rPr>
          <w:szCs w:val="22"/>
        </w:rPr>
        <w:t xml:space="preserve"> that suggests silicalite-1 crystallites can attach to the surface of ZSM-5 crystals, thus generating fractal aggregates as opposed to a continuous epitaxial silicalite-1 shell. Depending on the size of silicalite-1 crystals and their coverage on ZSM-5 surfaces, these layers may appear to be a uniform shell that would go undetected by cursory inspection using bulk characterization techniques such as DLS or SEM, whereas higher resolution techniques, such as TEM, are capable of discerning these differences.</w:t>
      </w:r>
    </w:p>
    <w:p w14:paraId="1669A46C" w14:textId="33A11D54" w:rsidR="000814C1" w:rsidRPr="008D7F00" w:rsidRDefault="000814C1" w:rsidP="008D7F00">
      <w:pPr>
        <w:pStyle w:val="TAMainText"/>
        <w:ind w:firstLine="360"/>
        <w:rPr>
          <w:szCs w:val="22"/>
        </w:rPr>
      </w:pPr>
      <w:r w:rsidRPr="008D7F00">
        <w:rPr>
          <w:szCs w:val="22"/>
        </w:rPr>
        <w:t>The preparation of ZSM-5@silicalite-1 with predictable shell thickness requires the selection of an appropriate silica supersaturation. To this end, we prepared several growth solutions of varying silica concentration and measured the resulting shell thickness (</w:t>
      </w:r>
      <w:r w:rsidR="00F00968">
        <w:rPr>
          <w:szCs w:val="22"/>
        </w:rPr>
        <w:fldChar w:fldCharType="begin"/>
      </w:r>
      <w:r w:rsidR="00F00968">
        <w:rPr>
          <w:szCs w:val="22"/>
        </w:rPr>
        <w:instrText xml:space="preserve"> REF _Ref482667844 \h </w:instrText>
      </w:r>
      <w:r w:rsidR="00F00968">
        <w:rPr>
          <w:szCs w:val="22"/>
        </w:rPr>
      </w:r>
      <w:r w:rsidR="00F00968">
        <w:rPr>
          <w:szCs w:val="22"/>
        </w:rPr>
        <w:fldChar w:fldCharType="separate"/>
      </w:r>
      <w:r w:rsidR="00EC2F89" w:rsidRPr="00AA139E">
        <w:t xml:space="preserve">Figure </w:t>
      </w:r>
      <w:r w:rsidR="00EC2F89">
        <w:rPr>
          <w:noProof/>
        </w:rPr>
        <w:t>39</w:t>
      </w:r>
      <w:r w:rsidR="00F00968">
        <w:rPr>
          <w:szCs w:val="22"/>
        </w:rPr>
        <w:fldChar w:fldCharType="end"/>
      </w:r>
      <w:r w:rsidRPr="008D7F00">
        <w:rPr>
          <w:szCs w:val="22"/>
        </w:rPr>
        <w:t>B). For these studies we used 0.095 – 0.22 M SiO</w:t>
      </w:r>
      <w:r w:rsidRPr="008D7F00">
        <w:rPr>
          <w:szCs w:val="22"/>
          <w:vertAlign w:val="subscript"/>
        </w:rPr>
        <w:t>2</w:t>
      </w:r>
      <w:r w:rsidRPr="008D7F00">
        <w:rPr>
          <w:szCs w:val="22"/>
        </w:rPr>
        <w:t xml:space="preserve"> to adjust the shell thickness between 5 and 40 nm. We observe an approximately linear correlation between shell thickness and silica concentration that enables one to predictively tune the thickness as desired. It is reasonable to assume that molecular layers of silica (</w:t>
      </w:r>
      <w:r w:rsidRPr="008D7F00">
        <w:rPr>
          <w:rFonts w:ascii="Symbol" w:hAnsi="Symbol"/>
          <w:szCs w:val="22"/>
        </w:rPr>
        <w:t></w:t>
      </w:r>
      <w:r w:rsidRPr="008D7F00">
        <w:rPr>
          <w:szCs w:val="22"/>
        </w:rPr>
        <w:t xml:space="preserve"> &lt; 2 nm) can be achieved by working at lower silica concentrations; however, for the purpose of this study, we used an appreciable shell thickness (ca. 10 nm) in order to confirm </w:t>
      </w:r>
      <w:r w:rsidRPr="008D7F00">
        <w:rPr>
          <w:szCs w:val="22"/>
        </w:rPr>
        <w:lastRenderedPageBreak/>
        <w:t xml:space="preserve">silicalite-1 growth on ZSM-5 seeds. The shell thickness </w:t>
      </w:r>
      <w:r w:rsidRPr="008D7F00">
        <w:rPr>
          <w:rFonts w:ascii="Symbol" w:hAnsi="Symbol"/>
          <w:szCs w:val="22"/>
        </w:rPr>
        <w:t></w:t>
      </w:r>
      <w:r w:rsidRPr="008D7F00">
        <w:rPr>
          <w:szCs w:val="22"/>
        </w:rPr>
        <w:t xml:space="preserve"> can be controlled using Eq. 1 with the judicious selection of silica concentration c(</w:t>
      </w:r>
      <w:r w:rsidRPr="008D7F00">
        <w:rPr>
          <w:rFonts w:ascii="Symbol" w:hAnsi="Symbol"/>
          <w:szCs w:val="22"/>
        </w:rPr>
        <w:t></w:t>
      </w:r>
      <w:r w:rsidRPr="008D7F00">
        <w:rPr>
          <w:szCs w:val="22"/>
        </w:rPr>
        <w:t>) for seeded crystallization:</w:t>
      </w:r>
    </w:p>
    <w:p w14:paraId="6DD5774F" w14:textId="77777777" w:rsidR="000814C1" w:rsidRDefault="000814C1" w:rsidP="000814C1">
      <w:pPr>
        <w:pStyle w:val="TAMainText"/>
        <w:spacing w:line="240" w:lineRule="auto"/>
        <w:ind w:firstLine="0"/>
        <w:rPr>
          <w:sz w:val="22"/>
          <w:szCs w:val="22"/>
        </w:rPr>
      </w:pPr>
    </w:p>
    <w:p w14:paraId="314EF4C1" w14:textId="77777777" w:rsidR="000814C1" w:rsidRPr="00781F00" w:rsidRDefault="000814C1" w:rsidP="000814C1">
      <w:pPr>
        <w:pStyle w:val="TAMainText"/>
        <w:spacing w:line="240" w:lineRule="auto"/>
        <w:ind w:left="1440" w:firstLine="720"/>
        <w:rPr>
          <w:sz w:val="22"/>
          <w:szCs w:val="22"/>
        </w:rPr>
      </w:pPr>
      <m:oMath>
        <m:r>
          <w:rPr>
            <w:rFonts w:ascii="Cambria Math" w:hAnsi="Cambria Math"/>
            <w:sz w:val="22"/>
            <w:szCs w:val="22"/>
          </w:rPr>
          <m:t>c(δ, T, pH)=</m:t>
        </m:r>
        <m:f>
          <m:fPr>
            <m:ctrlPr>
              <w:rPr>
                <w:rFonts w:ascii="Cambria Math" w:hAnsi="Cambria Math"/>
                <w:i/>
                <w:sz w:val="22"/>
                <w:szCs w:val="22"/>
              </w:rPr>
            </m:ctrlPr>
          </m:fPr>
          <m:num>
            <m:r>
              <w:rPr>
                <w:rFonts w:ascii="Cambria Math" w:hAnsi="Cambria Math"/>
                <w:sz w:val="22"/>
                <w:szCs w:val="22"/>
              </w:rPr>
              <m:t>4πN</m:t>
            </m:r>
            <m:sSub>
              <m:sSubPr>
                <m:ctrlPr>
                  <w:rPr>
                    <w:rFonts w:ascii="Cambria Math" w:hAnsi="Cambria Math"/>
                    <w:i/>
                    <w:sz w:val="22"/>
                    <w:szCs w:val="22"/>
                  </w:rPr>
                </m:ctrlPr>
              </m:sSubPr>
              <m:e>
                <m:r>
                  <w:rPr>
                    <w:rFonts w:ascii="Cambria Math" w:hAnsi="Cambria Math"/>
                    <w:sz w:val="22"/>
                    <w:szCs w:val="22"/>
                  </w:rPr>
                  <m:t>ρ</m:t>
                </m:r>
              </m:e>
              <m:sub>
                <m:sSub>
                  <m:sSubPr>
                    <m:ctrlPr>
                      <w:rPr>
                        <w:rFonts w:ascii="Cambria Math" w:hAnsi="Cambria Math"/>
                        <w:i/>
                        <w:sz w:val="22"/>
                        <w:szCs w:val="22"/>
                      </w:rPr>
                    </m:ctrlPr>
                  </m:sSubPr>
                  <m:e>
                    <m:r>
                      <w:rPr>
                        <w:rFonts w:ascii="Cambria Math" w:hAnsi="Cambria Math"/>
                        <w:sz w:val="22"/>
                        <w:szCs w:val="22"/>
                      </w:rPr>
                      <m:t>SiO</m:t>
                    </m:r>
                  </m:e>
                  <m:sub>
                    <m:r>
                      <w:rPr>
                        <w:rFonts w:ascii="Cambria Math" w:hAnsi="Cambria Math"/>
                        <w:sz w:val="22"/>
                        <w:szCs w:val="22"/>
                      </w:rPr>
                      <m:t>2</m:t>
                    </m:r>
                  </m:sub>
                </m:sSub>
              </m:sub>
            </m:sSub>
          </m:num>
          <m:den>
            <m:r>
              <w:rPr>
                <w:rFonts w:ascii="Cambria Math" w:hAnsi="Cambria Math"/>
                <w:sz w:val="22"/>
                <w:szCs w:val="22"/>
              </w:rPr>
              <m:t>3V</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Si</m:t>
                </m:r>
                <m:sSub>
                  <m:sSubPr>
                    <m:ctrlPr>
                      <w:rPr>
                        <w:rFonts w:ascii="Cambria Math" w:hAnsi="Cambria Math"/>
                        <w:i/>
                        <w:sz w:val="22"/>
                        <w:szCs w:val="22"/>
                      </w:rPr>
                    </m:ctrlPr>
                  </m:sSubPr>
                  <m:e>
                    <m:r>
                      <w:rPr>
                        <w:rFonts w:ascii="Cambria Math" w:hAnsi="Cambria Math"/>
                        <w:sz w:val="22"/>
                        <w:szCs w:val="22"/>
                      </w:rPr>
                      <m:t>O</m:t>
                    </m:r>
                  </m:e>
                  <m:sub>
                    <m:r>
                      <w:rPr>
                        <w:rFonts w:ascii="Cambria Math" w:hAnsi="Cambria Math"/>
                        <w:sz w:val="22"/>
                        <w:szCs w:val="22"/>
                      </w:rPr>
                      <m:t>2</m:t>
                    </m:r>
                  </m:sub>
                </m:sSub>
              </m:sub>
            </m:sSub>
          </m:den>
        </m:f>
        <m:r>
          <w:rPr>
            <w:rFonts w:ascii="Cambria Math" w:hAnsi="Cambria Math"/>
            <w:sz w:val="22"/>
            <w:szCs w:val="22"/>
          </w:rPr>
          <m:t>∙</m:t>
        </m:r>
        <m:d>
          <m:dPr>
            <m:ctrlPr>
              <w:rPr>
                <w:rFonts w:ascii="Cambria Math" w:hAnsi="Cambria Math"/>
                <w:i/>
                <w:sz w:val="22"/>
                <w:szCs w:val="22"/>
              </w:rPr>
            </m:ctrlPr>
          </m:dPr>
          <m:e>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R+δ</m:t>
                    </m:r>
                  </m:e>
                </m:d>
              </m:e>
              <m:sup>
                <m:r>
                  <w:rPr>
                    <w:rFonts w:ascii="Cambria Math" w:hAnsi="Cambria Math"/>
                    <w:sz w:val="22"/>
                    <w:szCs w:val="22"/>
                  </w:rPr>
                  <m:t>3</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R</m:t>
                </m:r>
              </m:e>
              <m:sup>
                <m:r>
                  <w:rPr>
                    <w:rFonts w:ascii="Cambria Math" w:hAnsi="Cambria Math"/>
                    <w:sz w:val="22"/>
                    <w:szCs w:val="22"/>
                  </w:rPr>
                  <m:t>3</m:t>
                </m:r>
              </m:sup>
            </m:sSup>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e</m:t>
            </m:r>
          </m:sub>
        </m:sSub>
        <m:r>
          <w:rPr>
            <w:rFonts w:ascii="Cambria Math" w:hAnsi="Cambria Math"/>
            <w:sz w:val="22"/>
            <w:szCs w:val="22"/>
          </w:rPr>
          <m:t>(T, pH)</m:t>
        </m:r>
      </m:oMath>
      <w:r>
        <w:rPr>
          <w:sz w:val="22"/>
          <w:szCs w:val="22"/>
        </w:rPr>
        <w:tab/>
      </w:r>
      <w:r>
        <w:rPr>
          <w:sz w:val="22"/>
          <w:szCs w:val="22"/>
        </w:rPr>
        <w:tab/>
        <w:t>(1)</w:t>
      </w:r>
    </w:p>
    <w:p w14:paraId="3D106F0C" w14:textId="77777777" w:rsidR="000814C1" w:rsidRDefault="000814C1" w:rsidP="000814C1">
      <w:pPr>
        <w:pStyle w:val="TAMainText"/>
        <w:spacing w:line="240" w:lineRule="auto"/>
        <w:ind w:firstLine="0"/>
        <w:rPr>
          <w:sz w:val="22"/>
          <w:szCs w:val="22"/>
        </w:rPr>
      </w:pPr>
    </w:p>
    <w:p w14:paraId="7EA73B26" w14:textId="390FE91A" w:rsidR="000814C1" w:rsidRDefault="000814C1" w:rsidP="00D670FB">
      <w:pPr>
        <w:pStyle w:val="TAMainText"/>
        <w:ind w:firstLine="720"/>
        <w:rPr>
          <w:sz w:val="22"/>
          <w:szCs w:val="22"/>
        </w:rPr>
      </w:pPr>
      <w:r w:rsidRPr="008D7F00">
        <w:rPr>
          <w:szCs w:val="22"/>
        </w:rPr>
        <w:t xml:space="preserve">The parameter </w:t>
      </w:r>
      <w:r w:rsidRPr="008D7F00">
        <w:rPr>
          <w:i/>
          <w:szCs w:val="22"/>
        </w:rPr>
        <w:t>R</w:t>
      </w:r>
      <w:r w:rsidRPr="008D7F00">
        <w:rPr>
          <w:szCs w:val="22"/>
        </w:rPr>
        <w:t xml:space="preserve"> is the average radius of ZSM-5 seeds, </w:t>
      </w:r>
      <w:r w:rsidRPr="008D7F00">
        <w:rPr>
          <w:i/>
          <w:szCs w:val="22"/>
        </w:rPr>
        <w:t>N</w:t>
      </w:r>
      <w:r w:rsidRPr="008D7F00">
        <w:rPr>
          <w:szCs w:val="22"/>
        </w:rPr>
        <w:t xml:space="preserve"> is the number of crystal seeds, ρ is density of silicalite-1, </w:t>
      </w:r>
      <w:r w:rsidRPr="008D7F00">
        <w:rPr>
          <w:i/>
          <w:szCs w:val="22"/>
        </w:rPr>
        <w:t>V</w:t>
      </w:r>
      <w:r w:rsidRPr="008D7F00">
        <w:rPr>
          <w:szCs w:val="22"/>
        </w:rPr>
        <w:t xml:space="preserve"> is the total volume of the growth solution, and </w:t>
      </w:r>
      <w:r w:rsidRPr="008D7F00">
        <w:rPr>
          <w:i/>
          <w:szCs w:val="22"/>
        </w:rPr>
        <w:t>M</w:t>
      </w:r>
      <w:r w:rsidRPr="008D7F00">
        <w:rPr>
          <w:szCs w:val="22"/>
        </w:rPr>
        <w:t xml:space="preserve"> is molar mass of SiO</w:t>
      </w:r>
      <w:r w:rsidRPr="008D7F00">
        <w:rPr>
          <w:szCs w:val="22"/>
          <w:vertAlign w:val="subscript"/>
        </w:rPr>
        <w:t>2</w:t>
      </w:r>
      <w:r w:rsidRPr="008D7F00">
        <w:rPr>
          <w:szCs w:val="22"/>
        </w:rPr>
        <w:t>. Assuming ca. 2.0 g/cm</w:t>
      </w:r>
      <w:r w:rsidRPr="008D7F00">
        <w:rPr>
          <w:szCs w:val="22"/>
          <w:vertAlign w:val="superscript"/>
        </w:rPr>
        <w:t>3</w:t>
      </w:r>
      <w:r w:rsidRPr="008D7F00">
        <w:rPr>
          <w:szCs w:val="22"/>
        </w:rPr>
        <w:t xml:space="preserve"> as the silicalite-1 density and 78 nm as the average radius of ZSM-5 seeds, the calculated silicalite-1 solubility c</w:t>
      </w:r>
      <w:r w:rsidRPr="008D7F00">
        <w:rPr>
          <w:szCs w:val="22"/>
          <w:vertAlign w:val="subscript"/>
        </w:rPr>
        <w:t>e</w:t>
      </w:r>
      <w:r w:rsidRPr="008D7F00">
        <w:rPr>
          <w:szCs w:val="22"/>
        </w:rPr>
        <w:t xml:space="preserve"> is 0.05 </w:t>
      </w:r>
      <w:r w:rsidRPr="008D7F00">
        <w:rPr>
          <w:rFonts w:cs="Times"/>
          <w:szCs w:val="22"/>
        </w:rPr>
        <w:t>±</w:t>
      </w:r>
      <w:r w:rsidRPr="008D7F00">
        <w:rPr>
          <w:szCs w:val="22"/>
        </w:rPr>
        <w:t xml:space="preserve"> 0.02 M. The selection of c(</w:t>
      </w:r>
      <w:r w:rsidRPr="008D7F00">
        <w:rPr>
          <w:rFonts w:ascii="Symbol" w:hAnsi="Symbol"/>
          <w:szCs w:val="22"/>
        </w:rPr>
        <w:t></w:t>
      </w:r>
      <w:r w:rsidRPr="008D7F00">
        <w:rPr>
          <w:szCs w:val="22"/>
        </w:rPr>
        <w:t>) equal to c</w:t>
      </w:r>
      <w:r w:rsidRPr="008D7F00">
        <w:rPr>
          <w:szCs w:val="22"/>
          <w:vertAlign w:val="subscript"/>
        </w:rPr>
        <w:t>e</w:t>
      </w:r>
      <w:r w:rsidRPr="008D7F00">
        <w:rPr>
          <w:szCs w:val="22"/>
        </w:rPr>
        <w:t xml:space="preserve"> corresponds to </w:t>
      </w:r>
      <w:r w:rsidRPr="008D7F00">
        <w:rPr>
          <w:rFonts w:ascii="Symbol" w:hAnsi="Symbol"/>
          <w:szCs w:val="22"/>
        </w:rPr>
        <w:t></w:t>
      </w:r>
      <w:r w:rsidRPr="008D7F00">
        <w:rPr>
          <w:szCs w:val="22"/>
        </w:rPr>
        <w:t xml:space="preserve"> = 0 nm. An estimate of this value using a linear extrapolation of the data points in </w:t>
      </w:r>
      <w:r w:rsidR="00F00968">
        <w:rPr>
          <w:szCs w:val="22"/>
        </w:rPr>
        <w:fldChar w:fldCharType="begin"/>
      </w:r>
      <w:r w:rsidR="00F00968">
        <w:rPr>
          <w:szCs w:val="22"/>
        </w:rPr>
        <w:instrText xml:space="preserve"> REF _Ref482667844 \h </w:instrText>
      </w:r>
      <w:r w:rsidR="00F00968">
        <w:rPr>
          <w:szCs w:val="22"/>
        </w:rPr>
      </w:r>
      <w:r w:rsidR="00F00968">
        <w:rPr>
          <w:szCs w:val="22"/>
        </w:rPr>
        <w:fldChar w:fldCharType="separate"/>
      </w:r>
      <w:r w:rsidR="00EC2F89" w:rsidRPr="00AA139E">
        <w:t xml:space="preserve">Figure </w:t>
      </w:r>
      <w:r w:rsidR="00EC2F89">
        <w:rPr>
          <w:noProof/>
        </w:rPr>
        <w:t>39</w:t>
      </w:r>
      <w:r w:rsidR="00F00968">
        <w:rPr>
          <w:szCs w:val="22"/>
        </w:rPr>
        <w:fldChar w:fldCharType="end"/>
      </w:r>
      <w:r w:rsidRPr="008D7F00">
        <w:rPr>
          <w:szCs w:val="22"/>
        </w:rPr>
        <w:t>B results in c</w:t>
      </w:r>
      <w:r w:rsidRPr="008D7F00">
        <w:rPr>
          <w:szCs w:val="22"/>
          <w:vertAlign w:val="subscript"/>
        </w:rPr>
        <w:t>e</w:t>
      </w:r>
      <w:r w:rsidRPr="008D7F00">
        <w:rPr>
          <w:szCs w:val="22"/>
        </w:rPr>
        <w:t xml:space="preserve"> = 0.06 M (i.e., 13 TEOS:14 TPAOH molar ratio), which is in good agreement with the calculated value from Eq. 1. To experimentally validate the estimated c</w:t>
      </w:r>
      <w:r w:rsidRPr="008D7F00">
        <w:rPr>
          <w:szCs w:val="22"/>
          <w:vertAlign w:val="subscript"/>
        </w:rPr>
        <w:t>e</w:t>
      </w:r>
      <w:r w:rsidRPr="008D7F00">
        <w:rPr>
          <w:szCs w:val="22"/>
        </w:rPr>
        <w:t>, we prepared a 0.06 M TEOS solution without ZSM-5 seeds (</w:t>
      </w:r>
      <w:r w:rsidR="00F00968">
        <w:rPr>
          <w:szCs w:val="22"/>
        </w:rPr>
        <w:fldChar w:fldCharType="begin"/>
      </w:r>
      <w:r w:rsidR="00F00968">
        <w:rPr>
          <w:szCs w:val="22"/>
        </w:rPr>
        <w:instrText xml:space="preserve"> REF _Ref482667844 \h </w:instrText>
      </w:r>
      <w:r w:rsidR="00F00968">
        <w:rPr>
          <w:szCs w:val="22"/>
        </w:rPr>
      </w:r>
      <w:r w:rsidR="00F00968">
        <w:rPr>
          <w:szCs w:val="22"/>
        </w:rPr>
        <w:fldChar w:fldCharType="separate"/>
      </w:r>
      <w:r w:rsidR="00EC2F89" w:rsidRPr="00AA139E">
        <w:t xml:space="preserve">Figure </w:t>
      </w:r>
      <w:r w:rsidR="00EC2F89">
        <w:rPr>
          <w:noProof/>
        </w:rPr>
        <w:t>39</w:t>
      </w:r>
      <w:r w:rsidR="00F00968">
        <w:rPr>
          <w:szCs w:val="22"/>
        </w:rPr>
        <w:fldChar w:fldCharType="end"/>
      </w:r>
      <w:r w:rsidRPr="008D7F00">
        <w:rPr>
          <w:szCs w:val="22"/>
        </w:rPr>
        <w:t>A, blue circle) and compared its pH to that of the seeded growth solutions after 24 hours of heating. We observed nearly identical pH values (12.0 and 11.8, respectively), suggesting our estimated value of c</w:t>
      </w:r>
      <w:r w:rsidRPr="008D7F00">
        <w:rPr>
          <w:szCs w:val="22"/>
          <w:vertAlign w:val="subscript"/>
        </w:rPr>
        <w:t>e</w:t>
      </w:r>
      <w:r w:rsidRPr="008D7F00">
        <w:rPr>
          <w:szCs w:val="22"/>
        </w:rPr>
        <w:t xml:space="preserve"> is accurate within experimental error.</w:t>
      </w:r>
    </w:p>
    <w:p w14:paraId="70952FFE" w14:textId="3768C05E" w:rsidR="000814C1" w:rsidRPr="00E77E82" w:rsidRDefault="008D7F00" w:rsidP="008D7F00">
      <w:pPr>
        <w:pStyle w:val="Heading2"/>
      </w:pPr>
      <w:bookmarkStart w:id="165" w:name="_Toc485205323"/>
      <w:r w:rsidRPr="00E77E82">
        <w:t>Conclusions</w:t>
      </w:r>
      <w:bookmarkEnd w:id="165"/>
    </w:p>
    <w:p w14:paraId="293D23F3" w14:textId="77777777" w:rsidR="000814C1" w:rsidRPr="008D7F00" w:rsidRDefault="000814C1" w:rsidP="008D7F00">
      <w:pPr>
        <w:pStyle w:val="TAMainText"/>
        <w:ind w:firstLine="360"/>
      </w:pPr>
      <w:r w:rsidRPr="008D7F00">
        <w:t xml:space="preserve">In summary, we have demonstrated an ability to synthesize a core-shell zeolite with compositionally distinct, but structurally identical domains. For this study we selected the MFI framework structure, which is one of the most commercially relevant zeolites used in the petrochemical industry. Using a broad combination of experimental techniques, we have shown that ZSM-5@silicalite-1 can be prepared with tunable shell thickness. Electron microscopy and textural analysis confirmed that silicalite-1 forms an epitaxial layer on ZSM-5 crystals without blocking pore openings. SEM and DLS were </w:t>
      </w:r>
      <w:r w:rsidRPr="008D7F00">
        <w:lastRenderedPageBreak/>
        <w:t>used in combination to confirm that the shell thickness can be tailored with nanometer resolution. XPS and TPD measurements revealed the presence of a siliceous shell, while probe reactions using molecules that were either too large (i.e., triisopropylbenzene) or sufficiently sized (i.e., acetic acid) to access MFI pores confirmed the uniform shell coverage. Moreover, these studies revealed that the activity and lifetime of ZSM-5 catalysts are not compromised by the overgrowth of a passivation layer. This finding is a distinct advantage of our synthetic protocol relative to alternative techniques that have been used in the past to generate surface passivated zeolites.</w:t>
      </w:r>
    </w:p>
    <w:p w14:paraId="6C0EE944" w14:textId="792B1616" w:rsidR="000814C1" w:rsidRDefault="000814C1" w:rsidP="00074A64">
      <w:pPr>
        <w:pStyle w:val="TAMainText"/>
        <w:ind w:firstLine="360"/>
        <w:rPr>
          <w:sz w:val="22"/>
          <w:szCs w:val="22"/>
        </w:rPr>
      </w:pPr>
      <w:r w:rsidRPr="008D7F00">
        <w:t>The synthesis of ZSM-5@silicalite-1 offers a pathway for tuning the physicochemical properties of MFI-type materials – notably for their use as catalysts where surface passivation can enhance product selectivity. Knowledge of solution chemistry for aluminosilicate zeolites and their siliceous analogues affords the opportunity to selectively design novel materials with tailored properties. To this end, the method described here provides a general platform for core-shell design that may prove to be applicable to other nanoporous zeolite structures.</w:t>
      </w:r>
    </w:p>
    <w:p w14:paraId="1317D7A2" w14:textId="77777777" w:rsidR="000814C1" w:rsidRDefault="000814C1" w:rsidP="000814C1">
      <w:pPr>
        <w:pStyle w:val="TAMainText"/>
        <w:spacing w:line="240" w:lineRule="auto"/>
        <w:ind w:firstLine="0"/>
        <w:rPr>
          <w:sz w:val="22"/>
          <w:szCs w:val="22"/>
        </w:rPr>
      </w:pPr>
    </w:p>
    <w:p w14:paraId="6234AFA8" w14:textId="77DC136C" w:rsidR="004D53DB" w:rsidRDefault="004D53DB" w:rsidP="004D53DB">
      <w:pPr>
        <w:pStyle w:val="Heading2"/>
        <w:rPr>
          <w:i/>
        </w:rPr>
      </w:pPr>
      <w:bookmarkStart w:id="166" w:name="_Toc485205324"/>
      <w:r>
        <w:t>Acknowledgment</w:t>
      </w:r>
      <w:bookmarkEnd w:id="166"/>
      <w:r w:rsidR="000814C1" w:rsidRPr="00245B4D">
        <w:rPr>
          <w:i/>
        </w:rPr>
        <w:t xml:space="preserve"> </w:t>
      </w:r>
    </w:p>
    <w:p w14:paraId="25A858C4" w14:textId="270A1AB6" w:rsidR="000814C1" w:rsidRDefault="000814C1" w:rsidP="00CF13D0">
      <w:pPr>
        <w:pStyle w:val="TAMainText"/>
        <w:ind w:firstLine="0"/>
        <w:rPr>
          <w:szCs w:val="22"/>
        </w:rPr>
      </w:pPr>
      <w:r w:rsidRPr="004D53DB">
        <w:rPr>
          <w:szCs w:val="22"/>
        </w:rPr>
        <w:t xml:space="preserve">We are grateful to Dr. Hansoo Kim (TAMU-MIC) for assistance with TEM measurements. We thank Dr. Banghao Chen (Florida State University) for performing the Al-NMR experiments, Dr. Mallikharjuna Komarneni for conducting the XPS measurements and Manasa Godavarthy for assistance with the flow reactions. We acknowledge financial support from the American Chemical Society (grant PRF 52422-DNI5), the National Science Foundation, (grant CAREER 1151098), The Welch </w:t>
      </w:r>
      <w:r w:rsidRPr="004D53DB">
        <w:rPr>
          <w:szCs w:val="22"/>
        </w:rPr>
        <w:lastRenderedPageBreak/>
        <w:t>Foundation (grant E-1794), NIFA-USDA BRDI (2012-10008-20271), and the Department of Energy (grant DE-EE0006287).</w:t>
      </w:r>
    </w:p>
    <w:p w14:paraId="49AF87FE" w14:textId="2432D638" w:rsidR="00760F78" w:rsidRDefault="00760F78" w:rsidP="00CF13D0">
      <w:pPr>
        <w:pStyle w:val="TAMainText"/>
        <w:ind w:firstLine="0"/>
        <w:rPr>
          <w:szCs w:val="22"/>
        </w:rPr>
      </w:pPr>
    </w:p>
    <w:p w14:paraId="4D50DDC3" w14:textId="340A6022" w:rsidR="00760F78" w:rsidRDefault="00760F78" w:rsidP="00CF13D0">
      <w:pPr>
        <w:pStyle w:val="TAMainText"/>
        <w:ind w:firstLine="0"/>
        <w:rPr>
          <w:szCs w:val="22"/>
        </w:rPr>
      </w:pPr>
    </w:p>
    <w:p w14:paraId="0D16D305" w14:textId="0F5F40A3" w:rsidR="00760F78" w:rsidRDefault="00760F78" w:rsidP="00CF13D0">
      <w:pPr>
        <w:pStyle w:val="TAMainText"/>
        <w:ind w:firstLine="0"/>
        <w:rPr>
          <w:szCs w:val="22"/>
        </w:rPr>
      </w:pPr>
    </w:p>
    <w:p w14:paraId="543F71C6" w14:textId="0D646D7B" w:rsidR="00760F78" w:rsidRDefault="00760F78" w:rsidP="00CF13D0">
      <w:pPr>
        <w:pStyle w:val="TAMainText"/>
        <w:ind w:firstLine="0"/>
        <w:rPr>
          <w:szCs w:val="22"/>
        </w:rPr>
      </w:pPr>
    </w:p>
    <w:p w14:paraId="60C8D2D6" w14:textId="77758DD2" w:rsidR="00760F78" w:rsidRDefault="00760F78" w:rsidP="00CF13D0">
      <w:pPr>
        <w:pStyle w:val="TAMainText"/>
        <w:ind w:firstLine="0"/>
        <w:rPr>
          <w:szCs w:val="22"/>
        </w:rPr>
      </w:pPr>
    </w:p>
    <w:p w14:paraId="73CEA906" w14:textId="7B9E1096" w:rsidR="00760F78" w:rsidRDefault="00760F78" w:rsidP="00CF13D0">
      <w:pPr>
        <w:pStyle w:val="TAMainText"/>
        <w:ind w:firstLine="0"/>
        <w:rPr>
          <w:szCs w:val="22"/>
        </w:rPr>
      </w:pPr>
    </w:p>
    <w:p w14:paraId="79EF37A9" w14:textId="762D6F2A" w:rsidR="00760F78" w:rsidRDefault="00760F78" w:rsidP="00CF13D0">
      <w:pPr>
        <w:pStyle w:val="TAMainText"/>
        <w:ind w:firstLine="0"/>
        <w:rPr>
          <w:szCs w:val="22"/>
        </w:rPr>
      </w:pPr>
    </w:p>
    <w:p w14:paraId="480EA009" w14:textId="4DDF75F7" w:rsidR="00760F78" w:rsidRDefault="00760F78" w:rsidP="00CF13D0">
      <w:pPr>
        <w:pStyle w:val="TAMainText"/>
        <w:ind w:firstLine="0"/>
        <w:rPr>
          <w:szCs w:val="22"/>
        </w:rPr>
      </w:pPr>
    </w:p>
    <w:p w14:paraId="10BD719B" w14:textId="5E9712B8" w:rsidR="00760F78" w:rsidRDefault="00760F78" w:rsidP="00CF13D0">
      <w:pPr>
        <w:pStyle w:val="TAMainText"/>
        <w:ind w:firstLine="0"/>
        <w:rPr>
          <w:szCs w:val="22"/>
        </w:rPr>
      </w:pPr>
    </w:p>
    <w:p w14:paraId="64B5FA47" w14:textId="1CA61F8A" w:rsidR="00760F78" w:rsidRDefault="00760F78" w:rsidP="00CF13D0">
      <w:pPr>
        <w:pStyle w:val="TAMainText"/>
        <w:ind w:firstLine="0"/>
        <w:rPr>
          <w:szCs w:val="22"/>
        </w:rPr>
      </w:pPr>
    </w:p>
    <w:p w14:paraId="2C14BAB7" w14:textId="7C1DE522" w:rsidR="008349E5" w:rsidRDefault="008349E5" w:rsidP="00CF13D0">
      <w:pPr>
        <w:pStyle w:val="TAMainText"/>
        <w:ind w:firstLine="0"/>
        <w:rPr>
          <w:szCs w:val="22"/>
        </w:rPr>
      </w:pPr>
    </w:p>
    <w:p w14:paraId="21EC5026" w14:textId="6D538515" w:rsidR="008349E5" w:rsidRDefault="008349E5" w:rsidP="00CF13D0">
      <w:pPr>
        <w:pStyle w:val="TAMainText"/>
        <w:ind w:firstLine="0"/>
        <w:rPr>
          <w:szCs w:val="22"/>
        </w:rPr>
      </w:pPr>
    </w:p>
    <w:p w14:paraId="382559FC" w14:textId="7210E51D" w:rsidR="008349E5" w:rsidRDefault="008349E5" w:rsidP="00CF13D0">
      <w:pPr>
        <w:pStyle w:val="TAMainText"/>
        <w:ind w:firstLine="0"/>
        <w:rPr>
          <w:szCs w:val="22"/>
        </w:rPr>
      </w:pPr>
    </w:p>
    <w:p w14:paraId="0D3272D0" w14:textId="2882CDD2" w:rsidR="008349E5" w:rsidRDefault="008349E5" w:rsidP="00CF13D0">
      <w:pPr>
        <w:pStyle w:val="TAMainText"/>
        <w:ind w:firstLine="0"/>
        <w:rPr>
          <w:szCs w:val="22"/>
        </w:rPr>
      </w:pPr>
    </w:p>
    <w:p w14:paraId="3D1EBC84" w14:textId="1EB94F02" w:rsidR="008349E5" w:rsidRDefault="008349E5" w:rsidP="00CF13D0">
      <w:pPr>
        <w:pStyle w:val="TAMainText"/>
        <w:ind w:firstLine="0"/>
        <w:rPr>
          <w:szCs w:val="22"/>
        </w:rPr>
      </w:pPr>
    </w:p>
    <w:p w14:paraId="4618D2BF" w14:textId="163E2B97" w:rsidR="008349E5" w:rsidRDefault="008349E5" w:rsidP="00CF13D0">
      <w:pPr>
        <w:pStyle w:val="TAMainText"/>
        <w:ind w:firstLine="0"/>
        <w:rPr>
          <w:szCs w:val="22"/>
        </w:rPr>
      </w:pPr>
    </w:p>
    <w:p w14:paraId="6A1B101A" w14:textId="039B78E6" w:rsidR="008349E5" w:rsidRDefault="008349E5" w:rsidP="00CF13D0">
      <w:pPr>
        <w:pStyle w:val="TAMainText"/>
        <w:ind w:firstLine="0"/>
        <w:rPr>
          <w:szCs w:val="22"/>
        </w:rPr>
      </w:pPr>
    </w:p>
    <w:p w14:paraId="7E79C6A0" w14:textId="79D3F551" w:rsidR="008349E5" w:rsidRDefault="008349E5" w:rsidP="00CF13D0">
      <w:pPr>
        <w:pStyle w:val="TAMainText"/>
        <w:ind w:firstLine="0"/>
        <w:rPr>
          <w:szCs w:val="22"/>
        </w:rPr>
      </w:pPr>
    </w:p>
    <w:p w14:paraId="53771977" w14:textId="62070BC4" w:rsidR="008349E5" w:rsidRDefault="008349E5" w:rsidP="00CF13D0">
      <w:pPr>
        <w:pStyle w:val="TAMainText"/>
        <w:ind w:firstLine="0"/>
        <w:rPr>
          <w:szCs w:val="22"/>
        </w:rPr>
      </w:pPr>
    </w:p>
    <w:p w14:paraId="435B5890" w14:textId="77777777" w:rsidR="00CE4606" w:rsidRDefault="00CE4606" w:rsidP="00CF13D0">
      <w:pPr>
        <w:pStyle w:val="TAMainText"/>
        <w:ind w:firstLine="0"/>
        <w:rPr>
          <w:szCs w:val="22"/>
        </w:rPr>
      </w:pPr>
    </w:p>
    <w:p w14:paraId="762E224D" w14:textId="0A0C368D" w:rsidR="00367310" w:rsidRDefault="00B762D9" w:rsidP="00367310">
      <w:pPr>
        <w:pStyle w:val="Heading1"/>
        <w:rPr>
          <w:lang w:val="en-IN"/>
        </w:rPr>
      </w:pPr>
      <w:bookmarkStart w:id="167" w:name="_Toc485205325"/>
      <w:r>
        <w:lastRenderedPageBreak/>
        <w:t>Chapter 8</w:t>
      </w:r>
      <w:r w:rsidR="00367310">
        <w:t xml:space="preserve"> :- </w:t>
      </w:r>
      <w:r w:rsidR="00367310" w:rsidRPr="006D1513">
        <w:rPr>
          <w:lang w:val="en-IN"/>
        </w:rPr>
        <w:t>Mechanism of Ketonization of Carboxylic acids over ZSM 5 – role of Alpha Hydrogen</w:t>
      </w:r>
      <w:bookmarkEnd w:id="167"/>
      <w:r w:rsidR="00367310" w:rsidRPr="006D1513">
        <w:rPr>
          <w:lang w:val="en-IN"/>
        </w:rPr>
        <w:t xml:space="preserve"> </w:t>
      </w:r>
    </w:p>
    <w:p w14:paraId="11958728" w14:textId="0482BD33" w:rsidR="00EE791D" w:rsidRPr="00EE791D" w:rsidRDefault="00EE791D" w:rsidP="00EE791D">
      <w:pPr>
        <w:rPr>
          <w:lang w:val="en-IN"/>
        </w:rPr>
      </w:pPr>
      <w:r>
        <w:rPr>
          <w:lang w:val="en-IN"/>
        </w:rPr>
        <w:t xml:space="preserve">All the experimental work and data analysis in this Chapter was performed by Manasa Godavarthy and myself. </w:t>
      </w:r>
    </w:p>
    <w:p w14:paraId="527E0E4E" w14:textId="77777777" w:rsidR="00DE72B0" w:rsidRPr="00182B46" w:rsidRDefault="00DE72B0" w:rsidP="00DE72B0">
      <w:pPr>
        <w:pStyle w:val="Heading2"/>
      </w:pPr>
      <w:bookmarkStart w:id="168" w:name="_Toc413011163"/>
      <w:bookmarkStart w:id="169" w:name="_Toc485205326"/>
      <w:r w:rsidRPr="00182B46">
        <w:t>Introduction</w:t>
      </w:r>
      <w:bookmarkEnd w:id="168"/>
      <w:bookmarkEnd w:id="169"/>
      <w:r w:rsidRPr="00182B46">
        <w:t xml:space="preserve"> </w:t>
      </w:r>
    </w:p>
    <w:p w14:paraId="48F7B0BC" w14:textId="7C12C7D1" w:rsidR="00DE72B0" w:rsidRPr="00182B46" w:rsidRDefault="00DE72B0" w:rsidP="00591260">
      <w:pPr>
        <w:ind w:firstLine="720"/>
        <w:jc w:val="both"/>
        <w:rPr>
          <w:highlight w:val="yellow"/>
        </w:rPr>
      </w:pPr>
      <w:r w:rsidRPr="00774448">
        <w:t>Bio</w:t>
      </w:r>
      <w:r w:rsidR="00935674">
        <w:t>-</w:t>
      </w:r>
      <w:r w:rsidRPr="00774448">
        <w:t>oil derived from the fast pyrolysis of biomass, which is one of the promising renewable fuels also contains considerable amounts of phenolics, furanics, carboxylic acids and light oxygenates</w:t>
      </w:r>
      <w:r w:rsidRPr="000A16BA">
        <w:fldChar w:fldCharType="begin">
          <w:fldData xml:space="preserve">PEVuZE5vdGU+PENpdGU+PEF1dGhvcj5DemVybmlrPC9BdXRob3I+PFllYXI+MjAwNDwvWWVhcj48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</w:fldData>
        </w:fldChar>
      </w:r>
      <w:r w:rsidR="00C7372C">
        <w:instrText xml:space="preserve"> ADDIN EN.CITE </w:instrText>
      </w:r>
      <w:r w:rsidR="00C7372C">
        <w:fldChar w:fldCharType="begin">
          <w:fldData xml:space="preserve">PEVuZE5vdGU+PENpdGU+PEF1dGhvcj5DemVybmlrPC9BdXRob3I+PFllYXI+MjAwNDwvWWVhcj48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</w:fldData>
        </w:fldChar>
      </w:r>
      <w:r w:rsidR="00C7372C">
        <w:instrText xml:space="preserve"> ADDIN EN.CITE.DATA </w:instrText>
      </w:r>
      <w:r w:rsidR="00C7372C">
        <w:fldChar w:fldCharType="end"/>
      </w:r>
      <w:r w:rsidRPr="000A16BA">
        <w:fldChar w:fldCharType="separate"/>
      </w:r>
      <w:r w:rsidR="00C7372C">
        <w:rPr>
          <w:noProof/>
        </w:rPr>
        <w:t>[1, 13, 189-193]</w:t>
      </w:r>
      <w:r w:rsidRPr="000A16BA">
        <w:fldChar w:fldCharType="end"/>
      </w:r>
      <w:r w:rsidRPr="000A16BA">
        <w:t>.</w:t>
      </w:r>
      <w:r>
        <w:t xml:space="preserve"> Bio-oil is a promising alternative fuel and the recent increased interest in bio – oil upgradation calls for better understanding of various challenges associated with bio-oil.  Similarly, </w:t>
      </w:r>
      <w:r w:rsidR="00935674">
        <w:t>c</w:t>
      </w:r>
      <w:r w:rsidRPr="00182B46">
        <w:t>arboxylic acids present in the crude oil, pose severe problems</w:t>
      </w:r>
      <w:r>
        <w:t xml:space="preserve"> when </w:t>
      </w:r>
      <w:r w:rsidRPr="00182B46">
        <w:t>refining t</w:t>
      </w:r>
      <w:r>
        <w:t xml:space="preserve">he crude oil. </w:t>
      </w:r>
      <w:r w:rsidRPr="00182B46">
        <w:t xml:space="preserve">The highly reactive carboxylic acids are very corrosive and difficult for handling and storage. </w:t>
      </w:r>
      <w:r>
        <w:t xml:space="preserve">Ways to reduce the amounts of acidic content in the crude have been under research. The conversion of these acids into non acidic molecules is a very interesting area of study. </w:t>
      </w:r>
    </w:p>
    <w:p w14:paraId="6143F370" w14:textId="66606D55" w:rsidR="00DE72B0" w:rsidRPr="00182B46" w:rsidRDefault="00DE72B0" w:rsidP="00591260">
      <w:pPr>
        <w:ind w:firstLine="720"/>
        <w:jc w:val="both"/>
      </w:pPr>
      <w:r w:rsidRPr="00182B46">
        <w:t>One reaction of significance for conv</w:t>
      </w:r>
      <w:r>
        <w:t>erting</w:t>
      </w:r>
      <w:r w:rsidRPr="00182B46">
        <w:t xml:space="preserve"> these problematic carboxylic acids is </w:t>
      </w:r>
      <w:r w:rsidRPr="002E4846">
        <w:t xml:space="preserve">ketonization </w:t>
      </w:r>
      <w:r w:rsidRPr="002E4846">
        <w:fldChar w:fldCharType="begin">
          <w:fldData xml:space="preserve">PEVuZE5vdGU+PENpdGU+PEF1dGhvcj5QZXN0bWFuPC9BdXRob3I+PFllYXI+MTk5NzwvWWVhcj48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</w:fldData>
        </w:fldChar>
      </w:r>
      <w:r w:rsidR="00C7372C">
        <w:instrText xml:space="preserve"> ADDIN EN.CITE </w:instrText>
      </w:r>
      <w:r w:rsidR="00C7372C">
        <w:fldChar w:fldCharType="begin">
          <w:fldData xml:space="preserve">PEVuZE5vdGU+PENpdGU+PEF1dGhvcj5QZXN0bWFuPC9BdXRob3I+PFllYXI+MTk5NzwvWWVhcj48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</w:fldData>
        </w:fldChar>
      </w:r>
      <w:r w:rsidR="00C7372C">
        <w:instrText xml:space="preserve"> ADDIN EN.CITE.DATA </w:instrText>
      </w:r>
      <w:r w:rsidR="00C7372C">
        <w:fldChar w:fldCharType="end"/>
      </w:r>
      <w:r w:rsidRPr="002E4846">
        <w:fldChar w:fldCharType="separate"/>
      </w:r>
      <w:r w:rsidR="00C7372C">
        <w:rPr>
          <w:noProof/>
        </w:rPr>
        <w:t>[7, 34, 194-196]</w:t>
      </w:r>
      <w:r w:rsidRPr="002E4846">
        <w:fldChar w:fldCharType="end"/>
      </w:r>
      <w:r w:rsidRPr="00182B46">
        <w:t>, where two carboxylic acids react to produce a ketone, CO</w:t>
      </w:r>
      <w:r w:rsidRPr="00182B46">
        <w:rPr>
          <w:vertAlign w:val="subscript"/>
        </w:rPr>
        <w:t>2</w:t>
      </w:r>
      <w:r w:rsidRPr="00182B46">
        <w:t>, and H</w:t>
      </w:r>
      <w:r w:rsidRPr="00182B46">
        <w:rPr>
          <w:vertAlign w:val="subscript"/>
        </w:rPr>
        <w:t>2</w:t>
      </w:r>
      <w:r w:rsidRPr="00182B46">
        <w:t xml:space="preserve">O as depicted in Figure 1. The product of this reaction is ketone which is not corrosive like the carboxylic acid. Better understanding of the mechanism behind the conversion of carboxylic acids into ketones could lead to improvements in catalyst design for the processing of problematic crude oils. </w:t>
      </w:r>
    </w:p>
    <w:p w14:paraId="06DEF30C" w14:textId="77777777" w:rsidR="00DE72B0" w:rsidRPr="00182B46" w:rsidRDefault="00DE72B0" w:rsidP="00F806F1">
      <w:pPr>
        <w:pStyle w:val="Caption"/>
        <w:spacing w:before="240" w:after="120"/>
        <w:jc w:val="both"/>
        <w:rPr>
          <w:sz w:val="22"/>
          <w:szCs w:val="22"/>
        </w:rPr>
      </w:pPr>
      <w:r w:rsidRPr="00182B46">
        <w:rPr>
          <w:noProof/>
          <w:sz w:val="22"/>
          <w:szCs w:val="22"/>
          <w:lang w:bidi="ar-SA"/>
        </w:rPr>
        <w:drawing>
          <wp:inline distT="0" distB="0" distL="0" distR="0" wp14:anchorId="6AEF85EE" wp14:editId="64881FBD">
            <wp:extent cx="2847975" cy="519531"/>
            <wp:effectExtent l="0" t="0" r="0" b="0"/>
            <wp:docPr id="92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96940" cy="546705"/>
                    </a:xfrm>
                    <a:prstGeom prst="rect">
                      <a:avLst/>
                    </a:prstGeom>
                    <a:noFill/>
                    <a:ln>
                      <a:noFill/>
                    </a:ln>
                  </pic:spPr>
                </pic:pic>
              </a:graphicData>
            </a:graphic>
          </wp:inline>
        </w:drawing>
      </w:r>
    </w:p>
    <w:p w14:paraId="60EA1AFC" w14:textId="77777777" w:rsidR="00DE72B0" w:rsidRPr="00182B46" w:rsidRDefault="00DE72B0" w:rsidP="00591260">
      <w:pPr>
        <w:ind w:firstLine="720"/>
        <w:jc w:val="both"/>
      </w:pPr>
      <w:r w:rsidRPr="00182B46">
        <w:lastRenderedPageBreak/>
        <w:t xml:space="preserve">The most commonly used zeolites in the refining industry are HZSM-5 and HY, and zeolites are a good catalyst for ketonization reactions. As this is a popular and an important reaction, we can assume that it is well understood, however, literature has very few studies. </w:t>
      </w:r>
    </w:p>
    <w:p w14:paraId="101A0CFE" w14:textId="059E96D4" w:rsidR="00DE72B0" w:rsidRPr="00AC31A6" w:rsidRDefault="00DE72B0" w:rsidP="00591260">
      <w:pPr>
        <w:ind w:firstLine="720"/>
        <w:jc w:val="both"/>
        <w:rPr>
          <w:highlight w:val="yellow"/>
        </w:rPr>
      </w:pPr>
      <w:r w:rsidRPr="00AC31A6">
        <w:t>Various groups have studied the ketonization mechanism over oxide catalysts but fewer studies have been conducted on protonated zeolites. Previous studies in our group have established that HZSM-5 demonstrates promise to convert acetic acid into ketone</w:t>
      </w:r>
      <w:r>
        <w:t>.</w:t>
      </w:r>
      <w:r w:rsidRPr="00AC31A6">
        <w:t xml:space="preserve">  Also, studies on this reaction is subject to some controversy regarding the mechanism of ketonization on heterogeneous catalysts</w:t>
      </w:r>
      <w:r>
        <w:fldChar w:fldCharType="begin"/>
      </w:r>
      <w:r w:rsidR="00C7372C">
        <w:instrText xml:space="preserve"> ADDIN EN.CITE &lt;EndNote&gt;&lt;Cite&gt;&lt;Author&gt;Renz&lt;/Author&gt;&lt;Year&gt;2005&lt;/Year&gt;&lt;RecNum&gt;177&lt;/RecNum&gt;&lt;DisplayText&gt;[197]&lt;/DisplayText&gt;&lt;record&gt;&lt;rec-number&gt;177&lt;/rec-number&gt;&lt;foreign-keys&gt;&lt;key app="EN" db-id="zfaa9a05zaape2eexs750txo0z50x0fapwpf" timestamp="1496434365"&gt;177&lt;/key&gt;&lt;/foreign-keys&gt;&lt;ref-type name="Journal Article"&gt;17&lt;/ref-type&gt;&lt;contributors&gt;&lt;authors&gt;&lt;author&gt;Renz, Michael&lt;/author&gt;&lt;/authors&gt;&lt;/contributors&gt;&lt;titles&gt;&lt;title&gt;Ketonization of carboxylic acids by decarboxylation: mechanism and scope&lt;/title&gt;&lt;secondary-title&gt;European journal of organic chemistry&lt;/secondary-title&gt;&lt;/titles&gt;&lt;periodical&gt;&lt;full-title&gt;European journal of organic chemistry&lt;/full-title&gt;&lt;/periodical&gt;&lt;pages&gt;979-988&lt;/pages&gt;&lt;volume&gt;2005&lt;/volume&gt;&lt;number&gt;6&lt;/number&gt;&lt;dates&gt;&lt;year&gt;2005&lt;/year&gt;&lt;/dates&gt;&lt;isbn&gt;1099-0690&lt;/isbn&gt;&lt;urls&gt;&lt;/urls&gt;&lt;/record&gt;&lt;/Cite&gt;&lt;/EndNote&gt;</w:instrText>
      </w:r>
      <w:r>
        <w:fldChar w:fldCharType="separate"/>
      </w:r>
      <w:r w:rsidR="00C7372C">
        <w:rPr>
          <w:noProof/>
        </w:rPr>
        <w:t>[197]</w:t>
      </w:r>
      <w:r>
        <w:fldChar w:fldCharType="end"/>
      </w:r>
      <w:r w:rsidRPr="00AC31A6">
        <w:t xml:space="preserve">. </w:t>
      </w:r>
      <w:r>
        <w:t xml:space="preserve">Understanding the intermediate species formed for ketonization can benefit the research about this reaction. </w:t>
      </w:r>
      <w:r w:rsidRPr="00182B46">
        <w:t xml:space="preserve"> </w:t>
      </w:r>
      <w:r>
        <w:t xml:space="preserve"> </w:t>
      </w:r>
    </w:p>
    <w:p w14:paraId="52711EC6" w14:textId="77777777" w:rsidR="00DE72B0" w:rsidRPr="00182B46" w:rsidRDefault="00DE72B0" w:rsidP="00591260">
      <w:pPr>
        <w:ind w:firstLine="720"/>
        <w:jc w:val="both"/>
      </w:pPr>
      <w:r w:rsidRPr="00182B46">
        <w:t xml:space="preserve">Performing </w:t>
      </w:r>
      <w:r w:rsidRPr="00182B46">
        <w:rPr>
          <w:vertAlign w:val="superscript"/>
        </w:rPr>
        <w:t>13</w:t>
      </w:r>
      <w:r w:rsidRPr="00182B46">
        <w:t xml:space="preserve">C experiments and gas phase flow experiments with various carboxylic acids with varying carbon chain length and number of alpha hydrogens like Pivalic acid, benzoic acid, propionic acid, hexanoic acid will further improve our understanding the ketonization mechanism. </w:t>
      </w:r>
    </w:p>
    <w:p w14:paraId="58B67C1A" w14:textId="77777777" w:rsidR="00DE72B0" w:rsidRDefault="00DE72B0" w:rsidP="00591260">
      <w:pPr>
        <w:ind w:firstLine="720"/>
        <w:jc w:val="both"/>
      </w:pPr>
      <w:r w:rsidRPr="00182B46">
        <w:t xml:space="preserve">In this contribution, we report the importance of the presence of α- hydrogen in one of the reacting carboxylic acids for the ketonization </w:t>
      </w:r>
      <w:r>
        <w:t xml:space="preserve">reaction </w:t>
      </w:r>
      <w:r w:rsidRPr="00182B46">
        <w:t xml:space="preserve">over HZSM-5. Experiments for ketonization with carboxylic acids having no alpha hydrogens and </w:t>
      </w:r>
      <w:r w:rsidRPr="00182B46">
        <w:rPr>
          <w:vertAlign w:val="superscript"/>
        </w:rPr>
        <w:t>13</w:t>
      </w:r>
      <w:r>
        <w:t>C labelled acids gave</w:t>
      </w:r>
      <w:r w:rsidRPr="00182B46">
        <w:t xml:space="preserve"> </w:t>
      </w:r>
      <w:r>
        <w:t xml:space="preserve">interesting </w:t>
      </w:r>
      <w:r w:rsidRPr="00182B46">
        <w:t>perceptions into the importance of the α- hydrogen importance for the</w:t>
      </w:r>
      <w:r>
        <w:t xml:space="preserve"> intermediates for the ketonization reaction</w:t>
      </w:r>
      <w:r w:rsidRPr="00182B46">
        <w:t xml:space="preserve">. </w:t>
      </w:r>
    </w:p>
    <w:p w14:paraId="6BC3DA0B" w14:textId="77777777" w:rsidR="00DE72B0" w:rsidRDefault="00DE72B0" w:rsidP="00F806F1">
      <w:pPr>
        <w:pStyle w:val="Heading2"/>
      </w:pPr>
      <w:bookmarkStart w:id="170" w:name="_Toc485205327"/>
      <w:r w:rsidRPr="006D1513">
        <w:lastRenderedPageBreak/>
        <w:t>Experiment</w:t>
      </w:r>
      <w:r>
        <w:t>al Methods</w:t>
      </w:r>
      <w:bookmarkEnd w:id="170"/>
    </w:p>
    <w:p w14:paraId="5390C7B7" w14:textId="77777777" w:rsidR="00DE72B0" w:rsidRPr="00182B46" w:rsidRDefault="00DE72B0" w:rsidP="00F806F1">
      <w:pPr>
        <w:pStyle w:val="Heading3"/>
      </w:pPr>
      <w:bookmarkStart w:id="171" w:name="_Toc485205328"/>
      <w:r>
        <w:t>Catalyst preparation</w:t>
      </w:r>
      <w:bookmarkEnd w:id="171"/>
      <w:r w:rsidRPr="00182B46">
        <w:t xml:space="preserve"> </w:t>
      </w:r>
    </w:p>
    <w:p w14:paraId="744A8AB9" w14:textId="77777777" w:rsidR="00DE72B0" w:rsidRPr="00182B46" w:rsidRDefault="00DE72B0" w:rsidP="00591260">
      <w:pPr>
        <w:ind w:firstLine="720"/>
        <w:jc w:val="both"/>
      </w:pPr>
      <w:r>
        <w:t>The z</w:t>
      </w:r>
      <w:r w:rsidRPr="00182B46">
        <w:t xml:space="preserve">eolite used for the </w:t>
      </w:r>
      <w:r>
        <w:t>experiments</w:t>
      </w:r>
      <w:r w:rsidRPr="00182B46">
        <w:t xml:space="preserve"> is a commercial catalyst </w:t>
      </w:r>
      <w:r>
        <w:t xml:space="preserve">(CBV 8014) </w:t>
      </w:r>
      <w:r w:rsidRPr="00182B46">
        <w:t>purchased f</w:t>
      </w:r>
      <w:r>
        <w:t>rom Zeolyst International in</w:t>
      </w:r>
      <w:r w:rsidRPr="00182B46">
        <w:t xml:space="preserve"> ammonium form with a Si/Al ratio of 40. </w:t>
      </w:r>
      <w:r>
        <w:t xml:space="preserve">Here on in this paper the catalyst would be referred as HZSM-5. </w:t>
      </w:r>
      <w:r w:rsidRPr="00182B46">
        <w:t>The catalyst was calcined in dry air at 600</w:t>
      </w:r>
      <w:r w:rsidRPr="00182B46">
        <w:rPr>
          <w:vertAlign w:val="superscript"/>
        </w:rPr>
        <w:t>o</w:t>
      </w:r>
      <w:r w:rsidRPr="00182B46">
        <w:t>C for 5 hrs. to thermally decompose NH</w:t>
      </w:r>
      <w:r w:rsidRPr="00182B46">
        <w:rPr>
          <w:vertAlign w:val="subscript"/>
        </w:rPr>
        <w:t>4</w:t>
      </w:r>
      <w:r w:rsidRPr="00182B46">
        <w:rPr>
          <w:vertAlign w:val="superscript"/>
        </w:rPr>
        <w:t>+</w:t>
      </w:r>
      <w:r w:rsidRPr="00182B46">
        <w:t xml:space="preserve"> to NH</w:t>
      </w:r>
      <w:r w:rsidRPr="00182B46">
        <w:rPr>
          <w:vertAlign w:val="subscript"/>
        </w:rPr>
        <w:t>3</w:t>
      </w:r>
      <w:r w:rsidRPr="00182B46">
        <w:t xml:space="preserve"> and H</w:t>
      </w:r>
      <w:r w:rsidRPr="00182B46">
        <w:rPr>
          <w:vertAlign w:val="superscript"/>
        </w:rPr>
        <w:t>+</w:t>
      </w:r>
      <w:r w:rsidRPr="00182B46">
        <w:t xml:space="preserve"> and obtain the protonated form of the zeolite. </w:t>
      </w:r>
      <w:r>
        <w:t xml:space="preserve">The catalyst was pelletized and sieved to obtain particles of size in the range of 90-250 </w:t>
      </w:r>
      <w:r w:rsidRPr="00182B46">
        <w:t>µm.</w:t>
      </w:r>
    </w:p>
    <w:p w14:paraId="6AB8D3D7" w14:textId="77777777" w:rsidR="00DE72B0" w:rsidRDefault="00DE72B0" w:rsidP="00F806F1">
      <w:pPr>
        <w:pStyle w:val="Heading3"/>
      </w:pPr>
      <w:bookmarkStart w:id="172" w:name="_Toc485205329"/>
      <w:r>
        <w:t>Catalyst characterization</w:t>
      </w:r>
      <w:bookmarkEnd w:id="172"/>
    </w:p>
    <w:p w14:paraId="4FA3CA07" w14:textId="77777777" w:rsidR="00DE72B0" w:rsidRDefault="00DE72B0" w:rsidP="00591260">
      <w:pPr>
        <w:ind w:firstLine="720"/>
        <w:jc w:val="both"/>
      </w:pPr>
      <w:r w:rsidRPr="00000E81">
        <w:t>X-Ray Diffraction studies were performed on the zeolite sample for checking the crystallinity</w:t>
      </w:r>
      <w:r>
        <w:t xml:space="preserve"> of the zeolite</w:t>
      </w:r>
      <w:r w:rsidRPr="00000E81">
        <w:t>. The catalyst sample was put on a plastic slide, with the surface made very flat. The analysis was performed using Rigaku automatic diffractor (model D-Max A) with a curved crystal monochromator. It was operated at 40 kV and 35mA between the angle ranges of 5- 55</w:t>
      </w:r>
      <w:r w:rsidRPr="00F57578">
        <w:rPr>
          <w:vertAlign w:val="superscript"/>
        </w:rPr>
        <w:t>o</w:t>
      </w:r>
      <w:r w:rsidRPr="00000E81">
        <w:t xml:space="preserve"> using Cu Kα as radiation source. </w:t>
      </w:r>
    </w:p>
    <w:p w14:paraId="598A5019" w14:textId="77777777" w:rsidR="00DE72B0" w:rsidRDefault="00DE72B0" w:rsidP="00F806F1">
      <w:pPr>
        <w:jc w:val="both"/>
      </w:pPr>
      <w:r>
        <w:t>SEM (Scanning electron microscopy) measurement of the sample was performed using a Zeiss- NEON FEG-SEM instrument to estimate the particle diameter. A small amount of the zeolite was suspended in aqueous medium and placed on carbon tape and dried before analyzing.</w:t>
      </w:r>
    </w:p>
    <w:p w14:paraId="2A2FBBF4" w14:textId="2DC80D94" w:rsidR="00DE72B0" w:rsidRDefault="00DE72B0" w:rsidP="00591260">
      <w:pPr>
        <w:ind w:firstLine="720"/>
        <w:jc w:val="both"/>
      </w:pPr>
      <w:r>
        <w:t xml:space="preserve">IPA (Isopropyl Amine) Temperature - programmed desorption experiment was performed on the ZSM-5 sample (CBV 8014) to quantify the number of </w:t>
      </w:r>
      <w:r w:rsidR="002F4DC2">
        <w:t>Brønsted</w:t>
      </w:r>
      <w:r>
        <w:t xml:space="preserve"> acid sites in the catalyst sample. 50mg of the catalyst sample was held between quartz wool plugs in a ¼”OD quartz reactor. This sample was pretreated at 300 </w:t>
      </w:r>
      <w:r w:rsidRPr="006207EE">
        <w:rPr>
          <w:vertAlign w:val="superscript"/>
        </w:rPr>
        <w:t>o</w:t>
      </w:r>
      <w:r>
        <w:t>C with 20ml/min helium flowing as carrier gas for 2 hours. The temperature was then reduced to 100</w:t>
      </w:r>
      <w:r w:rsidRPr="00851313">
        <w:rPr>
          <w:vertAlign w:val="superscript"/>
        </w:rPr>
        <w:t>o</w:t>
      </w:r>
      <w:r>
        <w:t xml:space="preserve">C </w:t>
      </w:r>
      <w:r>
        <w:lastRenderedPageBreak/>
        <w:t xml:space="preserve">and IPA was injected into the reactor as 2 microliter pulses until saturation. An MKS cirrus 200 mass spectrometer was used to track the m/e (mass to charge ratio) of IPA 44 and 58 for a constant signal indicating saturation. The catalyst bed was flushed with a helium flow of 20ml/min for 4 hours to ensure that the bed was free of any physically adsorbed IPA. The temperature of the catalyst bed was ramped from 100 </w:t>
      </w:r>
      <w:r w:rsidRPr="00424C89">
        <w:rPr>
          <w:vertAlign w:val="superscript"/>
        </w:rPr>
        <w:t>o</w:t>
      </w:r>
      <w:r>
        <w:t xml:space="preserve">C to 600 </w:t>
      </w:r>
      <w:r w:rsidRPr="00424C89">
        <w:rPr>
          <w:vertAlign w:val="superscript"/>
        </w:rPr>
        <w:t>o</w:t>
      </w:r>
      <w:r>
        <w:t>C at a rate of 10</w:t>
      </w:r>
      <w:r w:rsidRPr="00424C89">
        <w:rPr>
          <w:vertAlign w:val="superscript"/>
        </w:rPr>
        <w:t>o</w:t>
      </w:r>
      <w:r>
        <w:t xml:space="preserve">C/min and the products desorbing from the surface are tracked. Propylene gas was pulsed from a known volume sample loop to quantify the products. </w:t>
      </w:r>
    </w:p>
    <w:p w14:paraId="044A5690" w14:textId="77777777" w:rsidR="00DE72B0" w:rsidRDefault="00DE72B0" w:rsidP="00F806F1">
      <w:pPr>
        <w:pStyle w:val="Heading3"/>
      </w:pPr>
      <w:bookmarkStart w:id="173" w:name="_Toc485205330"/>
      <w:r>
        <w:t>Flow experiments</w:t>
      </w:r>
      <w:bookmarkEnd w:id="173"/>
      <w:r>
        <w:t xml:space="preserve"> </w:t>
      </w:r>
    </w:p>
    <w:p w14:paraId="32E77A66" w14:textId="77777777" w:rsidR="00DE72B0" w:rsidRDefault="00DE72B0" w:rsidP="00591260">
      <w:pPr>
        <w:ind w:firstLine="720"/>
        <w:jc w:val="both"/>
      </w:pPr>
      <w:r>
        <w:t xml:space="preserve">The continuous flow reactions were conducted at atmospheric pressure in a ¼”OD quartz reactor and at various temperatures ranging between 220 </w:t>
      </w:r>
      <w:r w:rsidRPr="00C06613">
        <w:rPr>
          <w:vertAlign w:val="superscript"/>
        </w:rPr>
        <w:t>o</w:t>
      </w:r>
      <w:r>
        <w:t xml:space="preserve">C and 320 </w:t>
      </w:r>
      <w:r w:rsidRPr="00C06613">
        <w:rPr>
          <w:vertAlign w:val="superscript"/>
        </w:rPr>
        <w:t>o</w:t>
      </w:r>
      <w:r>
        <w:t xml:space="preserve">C. The catalyst was mixed with acid washed glass beads of size ranging between 150 μm – 250 μm to avoid channeling and this was packed into a bed into the reactor held between quartz wool plugs. A thermocouple was attached to the outer side wall of the reactor to monitor the temperature of the catalyst bed. A vaporization zone is created at the inlet of the reactor by heating it to appropriate temperatures sufficient to vaporize the reactants. The outlet lines are heated to a temperature of 250 </w:t>
      </w:r>
      <w:r w:rsidRPr="00890F0A">
        <w:rPr>
          <w:vertAlign w:val="superscript"/>
        </w:rPr>
        <w:t>o</w:t>
      </w:r>
      <w:r>
        <w:t xml:space="preserve">C to prevent any condensation in the lines and the outlet of the reactor is connected to a six port valve and to a HPGC equipped with a flame ionization detector and an innowax column with dimensions 30m and 0.25micrometer for product analysis. </w:t>
      </w:r>
    </w:p>
    <w:p w14:paraId="754F7BB6" w14:textId="77777777" w:rsidR="00DE72B0" w:rsidRPr="001E5008" w:rsidRDefault="00DE72B0" w:rsidP="00F806F1">
      <w:pPr>
        <w:jc w:val="both"/>
      </w:pPr>
      <w:r>
        <w:t>The acid reactants, Pivalic acid (</w:t>
      </w:r>
      <w:r w:rsidRPr="00E15038">
        <w:t>Aldrich, 99% ),</w:t>
      </w:r>
      <w:r>
        <w:t xml:space="preserve"> benzoic acid </w:t>
      </w:r>
      <w:r w:rsidRPr="00E15038">
        <w:t>(Sigma Aldrich, ACS reagent, ≥</w:t>
      </w:r>
      <w:r>
        <w:t>99.5</w:t>
      </w:r>
      <w:r w:rsidRPr="00E15038">
        <w:t>%)</w:t>
      </w:r>
      <w:r w:rsidRPr="00F07465">
        <w:rPr>
          <w:rFonts w:ascii="Times New Roman" w:hAnsi="Times New Roman"/>
        </w:rPr>
        <w:t xml:space="preserve"> </w:t>
      </w:r>
      <w:r>
        <w:t xml:space="preserve">and acetic </w:t>
      </w:r>
      <w:r w:rsidRPr="003605B3">
        <w:t xml:space="preserve">acid </w:t>
      </w:r>
      <w:r w:rsidRPr="00E15038">
        <w:t>(Sigma Aldrich, ACS reagent, ≥99.7%)</w:t>
      </w:r>
      <w:r w:rsidRPr="00F07465">
        <w:rPr>
          <w:rFonts w:ascii="Times New Roman" w:hAnsi="Times New Roman"/>
        </w:rPr>
        <w:t xml:space="preserve"> </w:t>
      </w:r>
      <w:r>
        <w:t xml:space="preserve">were introduced into the reactor with a syringe pump. The products made in the reaction were condensed into a sample bubbler using ice as a cooling medium, at the downstream of </w:t>
      </w:r>
      <w:r>
        <w:lastRenderedPageBreak/>
        <w:t xml:space="preserve">the six port valve. The reactions were conducted at various temperatures and Weight/ flow ratios. </w:t>
      </w:r>
    </w:p>
    <w:p w14:paraId="0549DB19" w14:textId="77777777" w:rsidR="00DE72B0" w:rsidRDefault="00DE72B0" w:rsidP="00F806F1">
      <w:pPr>
        <w:pStyle w:val="Heading3"/>
      </w:pPr>
      <w:bookmarkStart w:id="174" w:name="_Toc485205331"/>
      <w:r>
        <w:t>Temperature programmed reactions</w:t>
      </w:r>
      <w:bookmarkEnd w:id="174"/>
      <w:r>
        <w:t xml:space="preserve"> </w:t>
      </w:r>
    </w:p>
    <w:p w14:paraId="7D6709CC" w14:textId="73CD47FB" w:rsidR="00DE72B0" w:rsidRDefault="00DE72B0" w:rsidP="00591260">
      <w:pPr>
        <w:ind w:firstLine="720"/>
        <w:jc w:val="both"/>
      </w:pPr>
      <w:r w:rsidRPr="007B757D">
        <w:t>The set up for these experiments is a similar set up used for IPA TPD experiments</w:t>
      </w:r>
      <w:r w:rsidR="00591260">
        <w:t>.</w:t>
      </w:r>
    </w:p>
    <w:p w14:paraId="74EFCE64" w14:textId="44883C4C" w:rsidR="00DE72B0" w:rsidRDefault="00DE72B0" w:rsidP="00591260">
      <w:pPr>
        <w:ind w:firstLine="720"/>
        <w:jc w:val="both"/>
      </w:pPr>
      <w:r>
        <w:t>Temperature programmed desorption experiments of</w:t>
      </w:r>
      <w:r w:rsidR="00935674">
        <w:t xml:space="preserve"> acid (p</w:t>
      </w:r>
      <w:r>
        <w:t xml:space="preserve">ivalic acid or benzoic acid) on the </w:t>
      </w:r>
      <w:r w:rsidR="002F4DC2">
        <w:t>Brønsted</w:t>
      </w:r>
      <w:r>
        <w:t xml:space="preserve"> acid sites present in the HZSM – 5 catalyst sample was studied in the reactor. 50 mg of catalyst was packed between two quartz wool plugs in a ¼” OD reactor and pre-treated for 2 hours at a temperature of 300 </w:t>
      </w:r>
      <w:r w:rsidRPr="002B7915">
        <w:rPr>
          <w:vertAlign w:val="superscript"/>
        </w:rPr>
        <w:t>o</w:t>
      </w:r>
      <w:r>
        <w:t xml:space="preserve">C in 50ml/min continuous flow of carrier gas, helium.  During the pre-treatment, water (m/e = 18) was tracked in the MS connected at the reactor outlet. The temperature was brought down to 100 </w:t>
      </w:r>
      <w:r w:rsidRPr="002B7915">
        <w:rPr>
          <w:vertAlign w:val="superscript"/>
        </w:rPr>
        <w:t>o</w:t>
      </w:r>
      <w:r w:rsidR="00935674">
        <w:t>C, and carboxylic acid (p</w:t>
      </w:r>
      <w:r>
        <w:t xml:space="preserve">ivalic acid or benzoic acid) was pulsed in 2μL pulses using an air – tight syringe, until the catalyst bed was saturated. This was ensured by tracking Pivalic </w:t>
      </w:r>
      <w:r w:rsidRPr="00E15038">
        <w:t>acid (m/e = 57)</w:t>
      </w:r>
      <w:r>
        <w:t xml:space="preserve"> or benzoic acid </w:t>
      </w:r>
      <w:r w:rsidRPr="00E15038">
        <w:t>(m/e = 105)</w:t>
      </w:r>
      <w:r>
        <w:t xml:space="preserve"> at the exit of the reactor to be at a constant MS signal. The catalyst bed was flushed for 4 hours in helium flow (50ml/min) to remove any physically adsorbed species. The temperature was ramped from 100 </w:t>
      </w:r>
      <w:r w:rsidRPr="002B7423">
        <w:rPr>
          <w:vertAlign w:val="superscript"/>
        </w:rPr>
        <w:t>o</w:t>
      </w:r>
      <w:r>
        <w:t xml:space="preserve">C to 600 </w:t>
      </w:r>
      <w:r w:rsidRPr="002B7423">
        <w:rPr>
          <w:vertAlign w:val="superscript"/>
        </w:rPr>
        <w:t>o</w:t>
      </w:r>
      <w:r>
        <w:t xml:space="preserve">C at a rate of 10 </w:t>
      </w:r>
      <w:r w:rsidRPr="002B7423">
        <w:rPr>
          <w:vertAlign w:val="superscript"/>
        </w:rPr>
        <w:t>o</w:t>
      </w:r>
      <w:r>
        <w:t xml:space="preserve">C/ min and the products that are desorbing were tracked using the MS. The products were quantified using standard sample injections. </w:t>
      </w:r>
    </w:p>
    <w:p w14:paraId="2ECDD920" w14:textId="77777777" w:rsidR="00DE72B0" w:rsidRDefault="00DE72B0" w:rsidP="00F806F1">
      <w:pPr>
        <w:jc w:val="both"/>
      </w:pPr>
      <w:r>
        <w:t xml:space="preserve">When performing TPD experiments with two carboxylic acids to study for cross ketonization, the temperature was ramped up to a previously determined dehydration temperature for the first carboxylic acid and the second carboxylic acid (acetic acid, benzoic acid or </w:t>
      </w:r>
      <w:r w:rsidRPr="00E15038">
        <w:rPr>
          <w:vertAlign w:val="superscript"/>
        </w:rPr>
        <w:t>13</w:t>
      </w:r>
      <w:r>
        <w:t xml:space="preserve">C labelled benzoic acid based on the experiment) was pulsed in with an air tight syringe. The temperature was then ramped to 600 </w:t>
      </w:r>
      <w:r w:rsidRPr="00E15038">
        <w:rPr>
          <w:vertAlign w:val="superscript"/>
        </w:rPr>
        <w:t>o</w:t>
      </w:r>
      <w:r>
        <w:t xml:space="preserve">C and the products </w:t>
      </w:r>
      <w:r>
        <w:lastRenderedPageBreak/>
        <w:t>desorbing were tracked using the MS. The idea behind these experiments was to saturate the zeolite surface with one acid molecule, dehydrate and supply the surface with a second acid molecule to analyse the products formed</w:t>
      </w:r>
    </w:p>
    <w:p w14:paraId="2A0F71C6" w14:textId="77777777" w:rsidR="00DE72B0" w:rsidRDefault="00DE72B0" w:rsidP="00F806F1">
      <w:pPr>
        <w:pStyle w:val="Heading2"/>
      </w:pPr>
      <w:bookmarkStart w:id="175" w:name="_Toc485205332"/>
      <w:r>
        <w:t>Results and Discussion</w:t>
      </w:r>
      <w:bookmarkEnd w:id="175"/>
      <w:r>
        <w:t xml:space="preserve"> </w:t>
      </w:r>
    </w:p>
    <w:p w14:paraId="2D8C87E8" w14:textId="77777777" w:rsidR="00DE72B0" w:rsidRDefault="00DE72B0" w:rsidP="00F806F1">
      <w:pPr>
        <w:pStyle w:val="Heading3"/>
      </w:pPr>
      <w:bookmarkStart w:id="176" w:name="_Toc485205333"/>
      <w:r w:rsidRPr="00554F63">
        <w:t>Characteriz</w:t>
      </w:r>
      <w:r>
        <w:t>ation results</w:t>
      </w:r>
      <w:bookmarkEnd w:id="176"/>
    </w:p>
    <w:p w14:paraId="034693FF" w14:textId="77777777" w:rsidR="00DE72B0" w:rsidRPr="00554F63" w:rsidRDefault="00DE72B0" w:rsidP="00591260">
      <w:pPr>
        <w:ind w:firstLine="720"/>
        <w:jc w:val="both"/>
      </w:pPr>
      <w:r w:rsidRPr="00554F63">
        <w:t>XRD patterns of the</w:t>
      </w:r>
      <w:r>
        <w:t xml:space="preserve"> commercial HZSM-5 sample, </w:t>
      </w:r>
      <w:r w:rsidRPr="00554F63">
        <w:t xml:space="preserve">CBV </w:t>
      </w:r>
      <w:r>
        <w:t xml:space="preserve">8014 indicate that this is the MFI structure. </w:t>
      </w:r>
      <w:r w:rsidRPr="00554F63">
        <w:t>SEM images show that the crystal sizes of the catalyst vary between 100-500nm.</w:t>
      </w:r>
    </w:p>
    <w:p w14:paraId="512B7F07" w14:textId="3E6F2A3E" w:rsidR="00DE72B0" w:rsidRDefault="00DE72B0" w:rsidP="00591260">
      <w:pPr>
        <w:ind w:firstLine="720"/>
        <w:jc w:val="both"/>
      </w:pPr>
      <w:r>
        <w:t xml:space="preserve">In the IPA TPD experiments, the number of moles of propylene desorbed from the catalyst is a direct indicator of the number of </w:t>
      </w:r>
      <w:r w:rsidR="002F4DC2">
        <w:t>Brønsted</w:t>
      </w:r>
      <w:r>
        <w:t xml:space="preserve"> acid sites. This is explained as IPA reacts on the </w:t>
      </w:r>
      <w:r w:rsidR="002F4DC2">
        <w:t>Brønsted</w:t>
      </w:r>
      <w:r>
        <w:t xml:space="preserve"> acid site of the protonated zeolite to produce propylene and ammonia. From IPA TPD experiments, the </w:t>
      </w:r>
      <w:r w:rsidR="002F4DC2">
        <w:t>Brønsted</w:t>
      </w:r>
      <w:r>
        <w:t xml:space="preserve"> acid density of the ZSM-5 zeolite is 0.39 milli-moles per gram of catalyst. A theoretical calculation for the </w:t>
      </w:r>
      <w:r w:rsidR="002F4DC2">
        <w:t>Brønsted</w:t>
      </w:r>
      <w:r>
        <w:t xml:space="preserve"> acid site density estimates 0.406 milli-moles per gram of catalyst. The experimental and theoretical values are close.  </w:t>
      </w:r>
    </w:p>
    <w:p w14:paraId="0CB51440" w14:textId="77777777" w:rsidR="00DE72B0" w:rsidRDefault="00DE72B0" w:rsidP="00F806F1">
      <w:pPr>
        <w:pStyle w:val="Heading3"/>
      </w:pPr>
      <w:bookmarkStart w:id="177" w:name="_Toc485205334"/>
      <w:r>
        <w:t>Flow reaction results</w:t>
      </w:r>
      <w:bookmarkEnd w:id="177"/>
      <w:r>
        <w:t xml:space="preserve"> </w:t>
      </w:r>
    </w:p>
    <w:p w14:paraId="19D69386" w14:textId="65B088B0" w:rsidR="00DE72B0" w:rsidRDefault="00DE72B0" w:rsidP="00591260">
      <w:pPr>
        <w:ind w:firstLine="720"/>
        <w:jc w:val="both"/>
      </w:pPr>
      <w:r>
        <w:t>As benzoic acid is a crystalline solid, a solution was prepared with benzene as a solvent. Th</w:t>
      </w:r>
      <w:r w:rsidR="00935674">
        <w:t>is solution of molar ratios of b</w:t>
      </w:r>
      <w:r>
        <w:t xml:space="preserve">enzoic acid to benzene of </w:t>
      </w:r>
      <w:r w:rsidRPr="00F62630">
        <w:t>1: 10</w:t>
      </w:r>
      <w:r>
        <w:t xml:space="preserve"> will be hereby referred as benzoic acid.  Flow reaction experiments were performed at reaction temperature of 300 </w:t>
      </w:r>
      <w:r w:rsidRPr="00F62630">
        <w:rPr>
          <w:vertAlign w:val="superscript"/>
        </w:rPr>
        <w:t>o</w:t>
      </w:r>
      <w:r>
        <w:t>C with a W/F of 0.22 and no conversion of the benzoic acid was observed. Various reaction temperatures were experimented with, but benzoic acid displayed no conversion into ketones or any other products.</w:t>
      </w:r>
    </w:p>
    <w:p w14:paraId="57E63EF7" w14:textId="33045F5B" w:rsidR="00DE72B0" w:rsidRDefault="00F00968" w:rsidP="00591260">
      <w:pPr>
        <w:ind w:firstLine="720"/>
        <w:jc w:val="both"/>
      </w:pPr>
      <w:r>
        <w:lastRenderedPageBreak/>
        <w:fldChar w:fldCharType="begin"/>
      </w:r>
      <w:r>
        <w:instrText xml:space="preserve"> REF _Ref482668028 \h </w:instrText>
      </w:r>
      <w:r>
        <w:fldChar w:fldCharType="separate"/>
      </w:r>
      <w:r w:rsidR="00EC2F89">
        <w:t xml:space="preserve">Figure </w:t>
      </w:r>
      <w:r w:rsidR="00EC2F89">
        <w:rPr>
          <w:noProof/>
        </w:rPr>
        <w:t>40</w:t>
      </w:r>
      <w:r>
        <w:fldChar w:fldCharType="end"/>
      </w:r>
      <w:r w:rsidR="00DE72B0">
        <w:t xml:space="preserve"> shows the species desorbing from a temperature programmed desorption study of benzoic acid over HZSM-5 surface.  This indicates an initial dehydration step at a temperature of suggesting the production of surface acyl species on the catalyst surface.</w:t>
      </w:r>
    </w:p>
    <w:p w14:paraId="15FD253E" w14:textId="77777777" w:rsidR="00F806F1" w:rsidRDefault="00DE72B0" w:rsidP="00F806F1">
      <w:pPr>
        <w:keepNext/>
        <w:tabs>
          <w:tab w:val="left" w:pos="990"/>
        </w:tabs>
        <w:spacing w:before="240" w:after="120" w:line="240" w:lineRule="auto"/>
        <w:jc w:val="both"/>
      </w:pPr>
      <w:r>
        <w:object w:dxaOrig="6336" w:dyaOrig="4608" w14:anchorId="76E8772E">
          <v:shape id="_x0000_i1037" type="#_x0000_t75" style="width:361.05pt;height:262.2pt" o:ole="">
            <v:imagedata r:id="rId82" o:title=""/>
          </v:shape>
          <o:OLEObject Type="Embed" ProgID="Origin50.Graph" ShapeID="_x0000_i1037" DrawAspect="Content" ObjectID="_1558947440" r:id="rId83"/>
        </w:object>
      </w:r>
    </w:p>
    <w:p w14:paraId="3722B1B8" w14:textId="5124F424" w:rsidR="00F806F1" w:rsidRPr="00182B46" w:rsidRDefault="00F806F1" w:rsidP="00F00968">
      <w:pPr>
        <w:pStyle w:val="Caption"/>
      </w:pPr>
      <w:bookmarkStart w:id="178" w:name="_Ref482668028"/>
      <w:bookmarkStart w:id="179" w:name="_Toc485205411"/>
      <w:r>
        <w:t xml:space="preserve">Figure </w:t>
      </w:r>
      <w:fldSimple w:instr=" SEQ Figure \* ARABIC ">
        <w:r w:rsidR="00EC2F89">
          <w:rPr>
            <w:noProof/>
          </w:rPr>
          <w:t>40</w:t>
        </w:r>
      </w:fldSimple>
      <w:bookmarkEnd w:id="178"/>
      <w:r>
        <w:t xml:space="preserve"> :- Benzoic acid TPD on </w:t>
      </w:r>
      <w:r w:rsidRPr="00F00968">
        <w:t>HZSM</w:t>
      </w:r>
      <w:r>
        <w:t>-5 showing an initial dehydration step</w:t>
      </w:r>
      <w:bookmarkEnd w:id="179"/>
    </w:p>
    <w:p w14:paraId="370A67EB" w14:textId="24C54E60" w:rsidR="00DE72B0" w:rsidRDefault="00DE72B0" w:rsidP="00F806F1">
      <w:pPr>
        <w:pStyle w:val="Caption"/>
        <w:jc w:val="both"/>
      </w:pPr>
    </w:p>
    <w:p w14:paraId="5861822A" w14:textId="5201B590" w:rsidR="00DE72B0" w:rsidRDefault="00DE72B0" w:rsidP="00591260">
      <w:pPr>
        <w:ind w:firstLine="720"/>
        <w:jc w:val="both"/>
      </w:pPr>
      <w:r>
        <w:t>To ensure that the water desorbed is produced by the reaction of the benzoic ac</w:t>
      </w:r>
      <w:r w:rsidR="00F00968">
        <w:t xml:space="preserve">id on the </w:t>
      </w:r>
      <w:r w:rsidR="002F4DC2">
        <w:t>Brønsted</w:t>
      </w:r>
      <w:r w:rsidR="00F00968">
        <w:t xml:space="preserve"> acid sites, </w:t>
      </w:r>
      <w:r>
        <w:t xml:space="preserve">the water formed on the catalyst surface was quantified corresponding to the available </w:t>
      </w:r>
      <w:r w:rsidR="002F4DC2">
        <w:t>Brønsted</w:t>
      </w:r>
      <w:r>
        <w:t xml:space="preserve"> acid sites in the catalyst sample.  The number of moles of water desorbed was quantified to be 20.7 micromoles, and the number of </w:t>
      </w:r>
      <w:r w:rsidR="002F4DC2">
        <w:t>Brønsted</w:t>
      </w:r>
      <w:r>
        <w:t xml:space="preserve"> acid sites in the catalyst sample is 20.3 micromoles. The water generated corresponds to nearly 100% of the </w:t>
      </w:r>
      <w:r w:rsidR="002F4DC2">
        <w:t>Brønsted</w:t>
      </w:r>
      <w:r>
        <w:t xml:space="preserve"> acid sites, indicating that water is produced by reaction on the acid sites and not physically adsorbed water. So we can clearly assume that the benzoic acid forms surface acyl species. </w:t>
      </w:r>
    </w:p>
    <w:p w14:paraId="2FCB6937" w14:textId="464DE9EB" w:rsidR="00DE72B0" w:rsidRDefault="00DE72B0" w:rsidP="00591260">
      <w:pPr>
        <w:ind w:firstLine="720"/>
        <w:jc w:val="both"/>
      </w:pPr>
      <w:r w:rsidRPr="00EC7C6E">
        <w:lastRenderedPageBreak/>
        <w:t xml:space="preserve">Previous studies </w:t>
      </w:r>
      <w:r>
        <w:t xml:space="preserve">in the group </w:t>
      </w:r>
      <w:r w:rsidRPr="00EC7C6E">
        <w:t>have reported similar results while working with acetic acid over HZSM-5 catalyst</w:t>
      </w:r>
      <w:r>
        <w:t>, where an initial dehydration step resulting in the formation of acyl intermediate was observed followed by a ketone and CO</w:t>
      </w:r>
      <w:r w:rsidRPr="000342DF">
        <w:rPr>
          <w:vertAlign w:val="subscript"/>
        </w:rPr>
        <w:t>2</w:t>
      </w:r>
      <w:r>
        <w:t>. The reaction mechanism was proposed to be the interaction of the surface acyl intermediate with a second activated surface acid species followed by decomposition of the intermediate into acetone and CO</w:t>
      </w:r>
      <w:r w:rsidRPr="000342DF">
        <w:rPr>
          <w:vertAlign w:val="subscript"/>
        </w:rPr>
        <w:t>2</w:t>
      </w:r>
      <w:r>
        <w:t xml:space="preserve">. </w:t>
      </w:r>
      <w:r>
        <w:fldChar w:fldCharType="begin"/>
      </w:r>
      <w:r w:rsidR="00C7372C">
        <w:instrText xml:space="preserve"> ADDIN EN.CITE &lt;EndNote&gt;&lt;Cite&gt;&lt;Author&gt;Gumidyala&lt;/Author&gt;&lt;Year&gt;2016&lt;/Year&gt;&lt;RecNum&gt;178&lt;/RecNum&gt;&lt;DisplayText&gt;[198]&lt;/DisplayText&gt;&lt;record&gt;&lt;rec-number&gt;178&lt;/rec-number&gt;&lt;foreign-keys&gt;&lt;key app="EN" db-id="zfaa9a05zaape2eexs750txo0z50x0fapwpf" timestamp="1496434365"&gt;178&lt;/key&gt;&lt;/foreign-keys&gt;&lt;ref-type name="Journal Article"&gt;17&lt;/ref-type&gt;&lt;contributors&gt;&lt;authors&gt;&lt;author&gt;Gumidyala, A.; Sooknoi, T.; and Crossley, S. submitted&lt;/author&gt;&lt;/authors&gt;&lt;/contributors&gt;&lt;titles&gt;&lt;title&gt; &lt;/title&gt;&lt;secondary-title&gt; &lt;/secondary-title&gt;&lt;/titles&gt;&lt;periodical&gt;&lt;full-title&gt;Energy Technology&lt;/full-title&gt;&lt;/periodical&gt;&lt;dates&gt;&lt;year&gt;2016&lt;/year&gt;&lt;/dates&gt;&lt;urls&gt;&lt;/urls&gt;&lt;/record&gt;&lt;/Cite&gt;&lt;/EndNote&gt;</w:instrText>
      </w:r>
      <w:r>
        <w:fldChar w:fldCharType="separate"/>
      </w:r>
      <w:r w:rsidR="00C7372C">
        <w:rPr>
          <w:noProof/>
        </w:rPr>
        <w:t>[198]</w:t>
      </w:r>
      <w:r>
        <w:fldChar w:fldCharType="end"/>
      </w:r>
      <w:r>
        <w:t xml:space="preserve"> </w:t>
      </w:r>
      <w:r w:rsidRPr="00EC7C6E">
        <w:t xml:space="preserve"> </w:t>
      </w:r>
    </w:p>
    <w:p w14:paraId="2990224C" w14:textId="717BD70D" w:rsidR="00DE72B0" w:rsidRDefault="00DE72B0" w:rsidP="00591260">
      <w:pPr>
        <w:ind w:firstLine="720"/>
        <w:jc w:val="both"/>
      </w:pPr>
      <w:r>
        <w:t>Chang et al</w:t>
      </w:r>
      <w:r w:rsidR="00935674">
        <w:t>.</w:t>
      </w:r>
      <w:r>
        <w:t xml:space="preserve"> </w:t>
      </w:r>
      <w:r>
        <w:fldChar w:fldCharType="begin"/>
      </w:r>
      <w:r w:rsidR="00C7372C">
        <w:instrText xml:space="preserve"> ADDIN EN.CITE &lt;EndNote&gt;&lt;Cite&gt;&lt;Author&gt;Chang&lt;/Author&gt;&lt;Year&gt;1983&lt;/Year&gt;&lt;RecNum&gt;179&lt;/RecNum&gt;&lt;DisplayText&gt;[199]&lt;/DisplayText&gt;&lt;record&gt;&lt;rec-number&gt;179&lt;/rec-number&gt;&lt;foreign-keys&gt;&lt;key app="EN" db-id="zfaa9a05zaape2eexs750txo0z50x0fapwpf" timestamp="1496434365"&gt;179&lt;/key&gt;&lt;/foreign-keys&gt;&lt;ref-type name="Journal Article"&gt;17&lt;/ref-type&gt;&lt;contributors&gt;&lt;authors&gt;&lt;author&gt;Chang, CD&lt;/author&gt;&lt;author&gt;Chen, NY&lt;/author&gt;&lt;author&gt;Koenig, LR&lt;/author&gt;&lt;author&gt;Walsh, DE&lt;/author&gt;&lt;/authors&gt;&lt;/contributors&gt;&lt;titles&gt;&lt;title&gt;Synergism in acetic acid/methanol reactions over ZSM-5 zeolites&lt;/title&gt;&lt;secondary-title&gt;Prepr. Pap.-Am. Chem. Soc., Div. Fuel Chem.;(United States)&lt;/secondary-title&gt;&lt;/titles&gt;&lt;periodical&gt;&lt;full-title&gt;Prepr. Pap.-Am. Chem. Soc., Div. Fuel Chem.;(United States)&lt;/full-title&gt;&lt;/periodical&gt;&lt;volume&gt;28&lt;/volume&gt;&lt;number&gt;CONF-830303-&lt;/number&gt;&lt;dates&gt;&lt;year&gt;1983&lt;/year&gt;&lt;/dates&gt;&lt;urls&gt;&lt;/urls&gt;&lt;/record&gt;&lt;/Cite&gt;&lt;/EndNote&gt;</w:instrText>
      </w:r>
      <w:r>
        <w:fldChar w:fldCharType="separate"/>
      </w:r>
      <w:r w:rsidR="00C7372C">
        <w:rPr>
          <w:noProof/>
        </w:rPr>
        <w:t>[199]</w:t>
      </w:r>
      <w:r>
        <w:fldChar w:fldCharType="end"/>
      </w:r>
      <w:r>
        <w:t xml:space="preserve">, from their studies proposed that the mechanism of ketonization occurs with the nucleophilic attack of an acyl ion, by an acetate species with CO2 elimination. </w:t>
      </w:r>
      <w:r w:rsidRPr="002D7A93">
        <w:t>Work by Ponec et al</w:t>
      </w:r>
      <w:r w:rsidR="00935674">
        <w:t>.</w:t>
      </w:r>
      <w:r w:rsidRPr="002D7A93">
        <w:t xml:space="preserve"> </w:t>
      </w:r>
      <w:r>
        <w:fldChar w:fldCharType="begin">
          <w:fldData xml:space="preserve">PEVuZE5vdGU+PENpdGU+PEF1dGhvcj5QZXN0bWFuPC9BdXRob3I+PFllYXI+MTk5NzwvWWVhcj48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</w:fldData>
        </w:fldChar>
      </w:r>
      <w:r w:rsidR="00C7372C">
        <w:instrText xml:space="preserve"> ADDIN EN.CITE </w:instrText>
      </w:r>
      <w:r w:rsidR="00C7372C">
        <w:fldChar w:fldCharType="begin">
          <w:fldData xml:space="preserve">PEVuZE5vdGU+PENpdGU+PEF1dGhvcj5QZXN0bWFuPC9BdXRob3I+PFllYXI+MTk5NzwvWWVhcj48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</w:fldData>
        </w:fldChar>
      </w:r>
      <w:r w:rsidR="00C7372C">
        <w:instrText xml:space="preserve"> ADDIN EN.CITE.DATA </w:instrText>
      </w:r>
      <w:r w:rsidR="00C7372C">
        <w:fldChar w:fldCharType="end"/>
      </w:r>
      <w:r>
        <w:fldChar w:fldCharType="separate"/>
      </w:r>
      <w:r w:rsidR="00C7372C">
        <w:rPr>
          <w:noProof/>
        </w:rPr>
        <w:t>[194, 195, 200]</w:t>
      </w:r>
      <w:r>
        <w:fldChar w:fldCharType="end"/>
      </w:r>
      <w:r w:rsidRPr="002D7A93">
        <w:t xml:space="preserve"> about ketonization on various oxides with different acid reactants indicates that the presence of alpha hydrogen is important for ketonization over oxide catalysts. </w:t>
      </w:r>
      <w:r>
        <w:t xml:space="preserve">But 2,2,5,5, tetra methyl adipic acid, which lacks an alpha hydrogen forms a ketone over BaO and K </w:t>
      </w:r>
      <w:r>
        <w:fldChar w:fldCharType="begin"/>
      </w:r>
      <w:r w:rsidR="00C7372C">
        <w:instrText xml:space="preserve"> ADDIN EN.CITE &lt;EndNote&gt;&lt;Cite&gt;&lt;Author&gt;Rand&lt;/Author&gt;&lt;Year&gt;1962&lt;/Year&gt;&lt;RecNum&gt;181&lt;/RecNum&gt;&lt;DisplayText&gt;[201]&lt;/DisplayText&gt;&lt;record&gt;&lt;rec-number&gt;181&lt;/rec-number&gt;&lt;foreign-keys&gt;&lt;key app="EN" db-id="zfaa9a05zaape2eexs750txo0z50x0fapwpf" timestamp="1496434365"&gt;181&lt;/key&gt;&lt;/foreign-keys&gt;&lt;ref-type name="Journal Article"&gt;17&lt;/ref-type&gt;&lt;contributors&gt;&lt;authors&gt;&lt;author&gt;Rand, Leon&lt;/author&gt;&lt;author&gt;Wagner, Walter&lt;/author&gt;&lt;author&gt;Warner, Peter O&lt;/author&gt;&lt;author&gt;Kovac, L Robert&lt;/author&gt;&lt;/authors&gt;&lt;/contributors&gt;&lt;titles&gt;&lt;title&gt;Reactions Catalyzed by Potassium Fluoride. II. The Conversion of Adipic Acid to Cyclopentanone&lt;/title&gt;&lt;secondary-title&gt;The Journal of Organic Chemistry&lt;/secondary-title&gt;&lt;/titles&gt;&lt;periodical&gt;&lt;full-title&gt;The Journal of Organic Chemistry&lt;/full-title&gt;&lt;/periodical&gt;&lt;pages&gt;1034-1035&lt;/pages&gt;&lt;volume&gt;27&lt;/volume&gt;&lt;number&gt;3&lt;/number&gt;&lt;dates&gt;&lt;year&gt;1962&lt;/year&gt;&lt;/dates&gt;&lt;isbn&gt;0022-3263&lt;/isbn&gt;&lt;urls&gt;&lt;/urls&gt;&lt;/record&gt;&lt;/Cite&gt;&lt;/EndNote&gt;</w:instrText>
      </w:r>
      <w:r>
        <w:fldChar w:fldCharType="separate"/>
      </w:r>
      <w:r w:rsidR="00C7372C">
        <w:rPr>
          <w:noProof/>
        </w:rPr>
        <w:t>[201]</w:t>
      </w:r>
      <w:r>
        <w:fldChar w:fldCharType="end"/>
      </w:r>
      <w:r>
        <w:t>.</w:t>
      </w:r>
      <w:r w:rsidRPr="002D7A93">
        <w:t>However,</w:t>
      </w:r>
      <w:r>
        <w:t xml:space="preserve"> no discussion about the necessity of an alpha hydrogen for ketonization over </w:t>
      </w:r>
      <w:r w:rsidRPr="002D7A93">
        <w:t>zeolites</w:t>
      </w:r>
      <w:r>
        <w:t xml:space="preserve"> was available in literature</w:t>
      </w:r>
      <w:r w:rsidRPr="002D7A93">
        <w:t>.</w:t>
      </w:r>
      <w:r>
        <w:t xml:space="preserve">  It may be noted that benzoic acid has no alpha hydrogen and </w:t>
      </w:r>
      <w:r w:rsidRPr="002D7A93">
        <w:t xml:space="preserve"> </w:t>
      </w:r>
      <w:r>
        <w:t xml:space="preserve"> this</w:t>
      </w:r>
      <w:r w:rsidRPr="002D7A93">
        <w:t xml:space="preserve"> may be a reason</w:t>
      </w:r>
      <w:r>
        <w:t xml:space="preserve"> that ketonization of benzoic acid on zeolites is not observed.</w:t>
      </w:r>
    </w:p>
    <w:p w14:paraId="198083BF" w14:textId="210705FD" w:rsidR="00DE72B0" w:rsidRDefault="00DE72B0" w:rsidP="00F806F1">
      <w:pPr>
        <w:jc w:val="both"/>
      </w:pPr>
      <w:r>
        <w:t xml:space="preserve"> </w:t>
      </w:r>
      <w:r w:rsidR="00591260">
        <w:tab/>
      </w:r>
      <w:r>
        <w:t xml:space="preserve">To further understand the role of alpha hydrogen in ketonization, co-feeding experiments with benzoic acid and another carboxylic acid containing alpha hydrogens seemed to be an interesting headway. Acetic acid seemed to be the best choice as it has three alpha hydrogens and from previous work in the group, it was established that acetic acid readily forms acetone </w:t>
      </w:r>
      <w:r>
        <w:fldChar w:fldCharType="begin"/>
      </w:r>
      <w:r w:rsidR="00C7372C">
        <w:instrText xml:space="preserve"> ADDIN EN.CITE &lt;EndNote&gt;&lt;Cite&gt;&lt;Author&gt;Gumidyala&lt;/Author&gt;&lt;Year&gt;2016&lt;/Year&gt;&lt;RecNum&gt;178&lt;/RecNum&gt;&lt;DisplayText&gt;[198]&lt;/DisplayText&gt;&lt;record&gt;&lt;rec-number&gt;178&lt;/rec-number&gt;&lt;foreign-keys&gt;&lt;key app="EN" db-id="zfaa9a05zaape2eexs750txo0z50x0fapwpf" timestamp="1496434365"&gt;178&lt;/key&gt;&lt;/foreign-keys&gt;&lt;ref-type name="Journal Article"&gt;17&lt;/ref-type&gt;&lt;contributors&gt;&lt;authors&gt;&lt;author&gt;Gumidyala, A.; Sooknoi, T.; and Crossley, S. submitted&lt;/author&gt;&lt;/authors&gt;&lt;/contributors&gt;&lt;titles&gt;&lt;title&gt; &lt;/title&gt;&lt;secondary-title&gt; &lt;/secondary-title&gt;&lt;/titles&gt;&lt;periodical&gt;&lt;full-title&gt;Energy Technology&lt;/full-title&gt;&lt;/periodical&gt;&lt;dates&gt;&lt;year&gt;2016&lt;/year&gt;&lt;/dates&gt;&lt;urls&gt;&lt;/urls&gt;&lt;/record&gt;&lt;/Cite&gt;&lt;/EndNote&gt;</w:instrText>
      </w:r>
      <w:r>
        <w:fldChar w:fldCharType="separate"/>
      </w:r>
      <w:r w:rsidR="00C7372C">
        <w:rPr>
          <w:noProof/>
        </w:rPr>
        <w:t>[198]</w:t>
      </w:r>
      <w:r>
        <w:fldChar w:fldCharType="end"/>
      </w:r>
      <w:r>
        <w:t xml:space="preserve"> at similar reaction conditions.  </w:t>
      </w:r>
    </w:p>
    <w:p w14:paraId="724AEA76" w14:textId="1907E3C8" w:rsidR="00DE72B0" w:rsidRDefault="00935674" w:rsidP="00F806F1">
      <w:pPr>
        <w:jc w:val="both"/>
      </w:pPr>
      <w:r>
        <w:t>Flow experiments co-feeding b</w:t>
      </w:r>
      <w:r w:rsidR="00DE72B0">
        <w:t xml:space="preserve">enzoic acid and acetic acid in a molar ratio of 1: 8 at a reaction temperature of 300 </w:t>
      </w:r>
      <w:r w:rsidR="00DE72B0" w:rsidRPr="002E664F">
        <w:rPr>
          <w:vertAlign w:val="superscript"/>
        </w:rPr>
        <w:t>o</w:t>
      </w:r>
      <w:r w:rsidR="00DE72B0">
        <w:t xml:space="preserve">C at a W/F of 0.22 were performed, and the results are </w:t>
      </w:r>
      <w:r w:rsidR="00DE72B0">
        <w:lastRenderedPageBreak/>
        <w:t xml:space="preserve">shown in </w:t>
      </w:r>
      <w:r w:rsidR="00F00968">
        <w:fldChar w:fldCharType="begin"/>
      </w:r>
      <w:r w:rsidR="00F00968">
        <w:instrText xml:space="preserve"> REF _Ref482668062 \h </w:instrText>
      </w:r>
      <w:r w:rsidR="00F00968">
        <w:fldChar w:fldCharType="separate"/>
      </w:r>
      <w:r w:rsidR="00EC2F89">
        <w:t xml:space="preserve">Figure </w:t>
      </w:r>
      <w:r w:rsidR="00EC2F89">
        <w:rPr>
          <w:noProof/>
        </w:rPr>
        <w:t>41</w:t>
      </w:r>
      <w:r w:rsidR="00F00968">
        <w:fldChar w:fldCharType="end"/>
      </w:r>
      <w:r w:rsidR="00DE72B0">
        <w:t>. As expected, we see acetone formation but an observation of great interest here, is the formation of acetophenone, a cross ketone between benzoic acid and acetic acid.</w:t>
      </w:r>
    </w:p>
    <w:p w14:paraId="1923E0D3" w14:textId="1D18447F" w:rsidR="00F806F1" w:rsidRDefault="00DE72B0" w:rsidP="00FA203D">
      <w:pPr>
        <w:keepNext/>
        <w:tabs>
          <w:tab w:val="left" w:pos="990"/>
        </w:tabs>
        <w:spacing w:before="240" w:after="120" w:line="240" w:lineRule="auto"/>
        <w:jc w:val="center"/>
      </w:pPr>
      <w:r>
        <w:rPr>
          <w:noProof/>
          <w:lang w:bidi="ar-SA"/>
        </w:rPr>
        <w:drawing>
          <wp:inline distT="0" distB="0" distL="0" distR="0" wp14:anchorId="37094BDB" wp14:editId="7AAFCEC0">
            <wp:extent cx="4762501" cy="3071813"/>
            <wp:effectExtent l="0" t="0" r="0" b="14605"/>
            <wp:docPr id="9282" name="Chart 9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F1193EC" w14:textId="3357BF98" w:rsidR="00DE72B0" w:rsidRDefault="00F806F1" w:rsidP="00F806F1">
      <w:pPr>
        <w:pStyle w:val="Caption"/>
        <w:jc w:val="both"/>
        <w:rPr>
          <w:rFonts w:eastAsiaTheme="minorEastAsia"/>
        </w:rPr>
      </w:pPr>
      <w:bookmarkStart w:id="180" w:name="_Ref482668062"/>
      <w:bookmarkStart w:id="181" w:name="_Toc485205412"/>
      <w:r>
        <w:t xml:space="preserve">Figure </w:t>
      </w:r>
      <w:fldSimple w:instr=" SEQ Figure \* ARABIC ">
        <w:r w:rsidR="00EC2F89">
          <w:rPr>
            <w:noProof/>
          </w:rPr>
          <w:t>41</w:t>
        </w:r>
      </w:fldSimple>
      <w:bookmarkEnd w:id="180"/>
      <w:r>
        <w:t xml:space="preserve"> :- </w:t>
      </w:r>
      <w:r w:rsidRPr="00E209DE">
        <w:rPr>
          <w:rFonts w:eastAsiaTheme="minorEastAsia"/>
        </w:rPr>
        <w:t>Flow reaction studies co-feeding acetic acid with benzoic acid at T=300C showing formation of two ketones</w:t>
      </w:r>
      <w:bookmarkEnd w:id="181"/>
    </w:p>
    <w:p w14:paraId="62BB67EC" w14:textId="77777777" w:rsidR="00F806F1" w:rsidRPr="00F806F1" w:rsidRDefault="00F806F1" w:rsidP="00F806F1"/>
    <w:p w14:paraId="4FE7B648" w14:textId="05C5E79C" w:rsidR="00DE72B0" w:rsidRDefault="00DE72B0" w:rsidP="00591260">
      <w:pPr>
        <w:ind w:firstLine="720"/>
        <w:jc w:val="both"/>
      </w:pPr>
      <w:r>
        <w:t xml:space="preserve">To probe the reaction mechanism, temperature programmed desorption studies were done by saturating the surface of the catalyst bed with benzoic acid and flushed for a certain amount of time. From previous experiments, the dehydration temperature is known just beyond which and the catalyst surface is believed to contain surface acyl species. The temperature was ramped at 10 </w:t>
      </w:r>
      <w:r w:rsidRPr="009436DD">
        <w:rPr>
          <w:vertAlign w:val="superscript"/>
        </w:rPr>
        <w:t>o</w:t>
      </w:r>
      <w:r>
        <w:t xml:space="preserve">C/min to 220 </w:t>
      </w:r>
      <w:r w:rsidRPr="009436DD">
        <w:rPr>
          <w:vertAlign w:val="superscript"/>
        </w:rPr>
        <w:t>o</w:t>
      </w:r>
      <w:r>
        <w:t>C and acetic acid was pulsed in through the septum on to the catalyst bed. Th</w:t>
      </w:r>
      <w:r w:rsidR="00935674">
        <w:t>e desorption of the ketones was</w:t>
      </w:r>
      <w:r>
        <w:t xml:space="preserve"> tracked in the MS and are shown </w:t>
      </w:r>
      <w:r w:rsidRPr="00F00968">
        <w:t xml:space="preserve">in </w:t>
      </w:r>
      <w:r w:rsidR="00F00968" w:rsidRPr="00F00968">
        <w:fldChar w:fldCharType="begin"/>
      </w:r>
      <w:r w:rsidR="00F00968" w:rsidRPr="00F00968">
        <w:instrText xml:space="preserve"> REF _Ref482668092 \h  \* MERGEFORMAT </w:instrText>
      </w:r>
      <w:r w:rsidR="00F00968" w:rsidRPr="00F00968">
        <w:fldChar w:fldCharType="separate"/>
      </w:r>
      <w:r w:rsidR="00EC2F89" w:rsidRPr="00F806F1">
        <w:t xml:space="preserve">Figure </w:t>
      </w:r>
      <w:r w:rsidR="00EC2F89">
        <w:rPr>
          <w:noProof/>
        </w:rPr>
        <w:t>42</w:t>
      </w:r>
      <w:r w:rsidR="00F00968" w:rsidRPr="00F00968">
        <w:fldChar w:fldCharType="end"/>
      </w:r>
      <w:r w:rsidR="00F00968">
        <w:t>a</w:t>
      </w:r>
      <w:r>
        <w:t>,b as a function of number of pulses.</w:t>
      </w:r>
    </w:p>
    <w:p w14:paraId="0748B5DC" w14:textId="77777777" w:rsidR="00DE72B0" w:rsidRDefault="00DE72B0" w:rsidP="00DE72B0">
      <w:pPr>
        <w:tabs>
          <w:tab w:val="left" w:pos="990"/>
        </w:tabs>
        <w:spacing w:before="240" w:after="120" w:line="240" w:lineRule="auto"/>
        <w:jc w:val="both"/>
        <w:rPr>
          <w:noProof/>
        </w:rPr>
      </w:pPr>
    </w:p>
    <w:p w14:paraId="72C2E65E" w14:textId="452EA23B" w:rsidR="00F806F1" w:rsidRDefault="00DE72B0" w:rsidP="00FA203D">
      <w:pPr>
        <w:keepNext/>
        <w:spacing w:before="240" w:after="120" w:line="240" w:lineRule="auto"/>
        <w:ind w:right="-900" w:hanging="270"/>
        <w:jc w:val="center"/>
      </w:pPr>
      <w:r>
        <w:rPr>
          <w:noProof/>
          <w:lang w:bidi="ar-SA"/>
        </w:rPr>
        <w:lastRenderedPageBreak/>
        <w:drawing>
          <wp:inline distT="0" distB="0" distL="0" distR="0" wp14:anchorId="459B8373" wp14:editId="7A0EBB99">
            <wp:extent cx="3381375" cy="1638300"/>
            <wp:effectExtent l="0" t="0" r="9525" b="0"/>
            <wp:docPr id="9283" name="Chart 928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Pr>
          <w:noProof/>
          <w:lang w:bidi="ar-SA"/>
        </w:rPr>
        <w:drawing>
          <wp:inline distT="0" distB="0" distL="0" distR="0" wp14:anchorId="223FE135" wp14:editId="07AF7537">
            <wp:extent cx="3238500" cy="1619250"/>
            <wp:effectExtent l="0" t="0" r="0" b="0"/>
            <wp:docPr id="9284" name="Chart 9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30A1590" w14:textId="23CDAFCB" w:rsidR="00F806F1" w:rsidRPr="009436DD" w:rsidRDefault="00F806F1" w:rsidP="00F00968">
      <w:pPr>
        <w:pStyle w:val="Caption"/>
        <w:rPr>
          <w:rFonts w:eastAsiaTheme="minorEastAsia"/>
        </w:rPr>
      </w:pPr>
      <w:bookmarkStart w:id="182" w:name="_Ref482668092"/>
      <w:bookmarkStart w:id="183" w:name="_Toc485205413"/>
      <w:r w:rsidRPr="00F806F1">
        <w:t xml:space="preserve">Figure </w:t>
      </w:r>
      <w:fldSimple w:instr=" SEQ Figure \* ARABIC ">
        <w:r w:rsidR="00EC2F89">
          <w:rPr>
            <w:noProof/>
          </w:rPr>
          <w:t>42</w:t>
        </w:r>
      </w:fldSimple>
      <w:bookmarkEnd w:id="182"/>
      <w:r w:rsidRPr="00F806F1">
        <w:t xml:space="preserve"> :- </w:t>
      </w:r>
      <w:r w:rsidRPr="00F806F1">
        <w:rPr>
          <w:rFonts w:eastAsiaTheme="minorEastAsia"/>
        </w:rPr>
        <w:t>a</w:t>
      </w:r>
      <w:r w:rsidRPr="009436DD">
        <w:rPr>
          <w:rFonts w:eastAsiaTheme="minorEastAsia"/>
        </w:rPr>
        <w:t>,</w:t>
      </w:r>
      <w:r>
        <w:rPr>
          <w:rFonts w:eastAsiaTheme="minorEastAsia"/>
        </w:rPr>
        <w:t xml:space="preserve"> </w:t>
      </w:r>
      <w:r w:rsidRPr="009436DD">
        <w:rPr>
          <w:rFonts w:eastAsiaTheme="minorEastAsia"/>
        </w:rPr>
        <w:t xml:space="preserve">b: Benzoic acid TPD studies pulsing in acetic acid on benzoyl adsorbed HZSM5 </w:t>
      </w:r>
      <w:r>
        <w:rPr>
          <w:rFonts w:eastAsiaTheme="minorEastAsia"/>
        </w:rPr>
        <w:t xml:space="preserve">showing </w:t>
      </w:r>
      <w:r w:rsidRPr="00F00968">
        <w:rPr>
          <w:rFonts w:eastAsiaTheme="minorEastAsia"/>
        </w:rPr>
        <w:t>acetone</w:t>
      </w:r>
      <w:r>
        <w:rPr>
          <w:rFonts w:eastAsiaTheme="minorEastAsia"/>
        </w:rPr>
        <w:t xml:space="preserve"> and acetophenone respectively</w:t>
      </w:r>
      <w:bookmarkEnd w:id="183"/>
    </w:p>
    <w:p w14:paraId="3A0C91FE" w14:textId="53299FCB" w:rsidR="00F806F1" w:rsidRDefault="00F806F1" w:rsidP="00F806F1">
      <w:pPr>
        <w:pStyle w:val="Caption"/>
        <w:jc w:val="both"/>
      </w:pPr>
    </w:p>
    <w:p w14:paraId="0B757A43" w14:textId="074B6734" w:rsidR="00DE72B0" w:rsidRDefault="00DE72B0" w:rsidP="00DE72B0">
      <w:pPr>
        <w:spacing w:before="240" w:after="120" w:line="240" w:lineRule="auto"/>
        <w:ind w:right="-900" w:hanging="270"/>
        <w:jc w:val="both"/>
        <w:rPr>
          <w:sz w:val="20"/>
        </w:rPr>
      </w:pPr>
      <w:r>
        <w:rPr>
          <w:noProof/>
        </w:rPr>
        <w:t xml:space="preserve">      </w:t>
      </w:r>
    </w:p>
    <w:p w14:paraId="150A7CBC" w14:textId="426DED86" w:rsidR="00DE72B0" w:rsidRDefault="00DE72B0" w:rsidP="00591260">
      <w:pPr>
        <w:ind w:firstLine="720"/>
        <w:jc w:val="both"/>
      </w:pPr>
      <w:r>
        <w:t xml:space="preserve">It was evident that a cross ketone is formed with acetic acid pulses. Also, an interesting observation is that with increase in number of pulses of acetic acid, the acetone produced increases. This suggests that the surface adsorbed acyl species from benzoic acid interacts with the acetic acid molecules pulsed in to form acetophenone and desorb from the surface of the catalyst. With increased number of pulses, the surface acyl species are reduced as they couple with acetic acid and leave the surface making the </w:t>
      </w:r>
      <w:r w:rsidR="002F4DC2">
        <w:t>Brønsted</w:t>
      </w:r>
      <w:r>
        <w:t xml:space="preserve"> acid sites available for acetic acid ketonization.  Therefore, the acetone formation occurs after few pulses and seems to be more significant in the later pulses. </w:t>
      </w:r>
    </w:p>
    <w:p w14:paraId="4E5FFF1B" w14:textId="0ABD4BB1" w:rsidR="00DE72B0" w:rsidRDefault="00DE72B0" w:rsidP="00591260">
      <w:pPr>
        <w:ind w:firstLine="720"/>
        <w:jc w:val="both"/>
      </w:pPr>
      <w:r>
        <w:rPr>
          <w:noProof/>
        </w:rPr>
        <w:t xml:space="preserve">It can be established that for ketonization over zeolites, it is neccesary that one of the two carboxylic acids has an alpha hydrogen. To verify this, experiments with </w:t>
      </w:r>
      <w:r>
        <w:rPr>
          <w:noProof/>
        </w:rPr>
        <w:lastRenderedPageBreak/>
        <w:t xml:space="preserve">pivalic acid were conducted as it does not have any alpha hydrogens. Pivalic acid was made into a solution in a molar ratio of solute to solvent 10:1 with benzene as a solvent. This solution will be referred as pivalic acid in furthere discussion.  </w:t>
      </w:r>
      <w:r w:rsidR="00935674">
        <w:t>Flow reactions with p</w:t>
      </w:r>
      <w:r>
        <w:t xml:space="preserve">ivalic acid over HZSM - 5 at a reaction temperature of 300 </w:t>
      </w:r>
      <w:r w:rsidRPr="000057E2">
        <w:rPr>
          <w:vertAlign w:val="superscript"/>
        </w:rPr>
        <w:t>o</w:t>
      </w:r>
      <w:r>
        <w:t>C and a W/F of 0.12 show 100% selectivity towards isobutylene. Observing no ketones, the possibility of ketone formation with various temperatures was examined by conducting reaction over varying reaction temperatures over a range of 220</w:t>
      </w:r>
      <w:r w:rsidRPr="00857806">
        <w:rPr>
          <w:vertAlign w:val="superscript"/>
        </w:rPr>
        <w:t>o</w:t>
      </w:r>
      <w:r>
        <w:t>C to 300</w:t>
      </w:r>
      <w:r w:rsidRPr="00857806">
        <w:rPr>
          <w:vertAlign w:val="superscript"/>
        </w:rPr>
        <w:t>o</w:t>
      </w:r>
      <w:r w:rsidR="00935674">
        <w:t>C. The conversion of the p</w:t>
      </w:r>
      <w:r>
        <w:t>ivalic acid slightly changed at various temperatures, but the selectivity remained 100% towards isobutylene, thereby indicating</w:t>
      </w:r>
      <w:r w:rsidR="00935674">
        <w:t xml:space="preserve"> the fast decomposition of the p</w:t>
      </w:r>
      <w:r>
        <w:t xml:space="preserve">ivalic acid and no ketonization. </w:t>
      </w:r>
    </w:p>
    <w:p w14:paraId="53CA7B3C" w14:textId="77777777" w:rsidR="00DE72B0" w:rsidRDefault="00DE72B0" w:rsidP="00F806F1">
      <w:pPr>
        <w:jc w:val="both"/>
      </w:pPr>
      <w:r>
        <w:t xml:space="preserve">To investigate the probability of cross ketonization, similar co-feeding experiments with pivalic acid and acetic acid in a molar ratio of 5:1 were conducted at reaction temperature of 300 </w:t>
      </w:r>
      <w:r w:rsidRPr="000057E2">
        <w:rPr>
          <w:vertAlign w:val="superscript"/>
        </w:rPr>
        <w:t>o</w:t>
      </w:r>
      <w:r>
        <w:t xml:space="preserve">C and a W/F of 0.3. Surprisingly, the products formed were acetone and isobutylene, and no cross ketone was formed between both acids. </w:t>
      </w:r>
    </w:p>
    <w:p w14:paraId="19E69121" w14:textId="6C40685E" w:rsidR="00DE72B0" w:rsidRDefault="00F00968" w:rsidP="00F806F1">
      <w:pPr>
        <w:jc w:val="both"/>
      </w:pPr>
      <w:r>
        <w:fldChar w:fldCharType="begin"/>
      </w:r>
      <w:r>
        <w:instrText xml:space="preserve"> REF _Ref482668148 \h </w:instrText>
      </w:r>
      <w:r>
        <w:fldChar w:fldCharType="separate"/>
      </w:r>
      <w:r w:rsidR="00EC2F89">
        <w:t xml:space="preserve">Figure </w:t>
      </w:r>
      <w:r w:rsidR="00EC2F89">
        <w:rPr>
          <w:noProof/>
        </w:rPr>
        <w:t>43</w:t>
      </w:r>
      <w:r>
        <w:fldChar w:fldCharType="end"/>
      </w:r>
      <w:r w:rsidR="00DE72B0">
        <w:t xml:space="preserve"> shows the amounts of acetone produced by reacting acetic acid over HZSM -5 at same temperature and W/F and the amount of acetone formed when both acids were co-fed. Comparing the amounts of acetone produced, it can be noticed that the activity of acetic acid when co-fed with pivalic acid is significantly low. But, when the flow of pivalic acid was stopped, it can be observed that the amount of acetone produced increased and is comparable to acetone produced when acetic acid is fed alone. Re-starting the pivalic acid flow, inhibits the amounts of acetone pr</w:t>
      </w:r>
      <w:r w:rsidR="00935674">
        <w:t>oduced. This suggests that the p</w:t>
      </w:r>
      <w:r w:rsidR="00DE72B0">
        <w:t xml:space="preserve">ivalic acid only competes for the sites on the surface but does not adsorb irreversibly on </w:t>
      </w:r>
      <w:r w:rsidR="002F4DC2">
        <w:t>Brønsted</w:t>
      </w:r>
      <w:r w:rsidR="00DE72B0">
        <w:t xml:space="preserve"> acid sites. </w:t>
      </w:r>
    </w:p>
    <w:p w14:paraId="3D5A5AC8" w14:textId="77777777" w:rsidR="00DE72B0" w:rsidRDefault="00DE72B0" w:rsidP="00DE72B0">
      <w:pPr>
        <w:spacing w:before="240" w:after="120" w:line="240" w:lineRule="auto"/>
        <w:jc w:val="both"/>
      </w:pPr>
    </w:p>
    <w:p w14:paraId="7BF4C311" w14:textId="5CA67CAE" w:rsidR="00F806F1" w:rsidRDefault="00EF4782" w:rsidP="00FA203D">
      <w:pPr>
        <w:keepNext/>
        <w:spacing w:before="240" w:after="120" w:line="240" w:lineRule="auto"/>
        <w:jc w:val="center"/>
      </w:pPr>
      <w:r>
        <w:rPr>
          <w:noProof/>
        </w:rPr>
        <w:pict w14:anchorId="75F6A479">
          <v:shapetype id="_x0000_t202" coordsize="21600,21600" o:spt="202" path="m,l,21600r21600,l21600,xe">
            <v:stroke joinstyle="miter"/>
            <v:path gradientshapeok="t" o:connecttype="rect"/>
          </v:shapetype>
          <v:shape id="TextBox 1" o:spid="_x0000_s1090" type="#_x0000_t202" style="position:absolute;left:0;text-align:left;margin-left:290.25pt;margin-top:122.25pt;width:71.25pt;height:3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" filled="f" stroked="f">
            <v:textbox style="mso-next-textbox:#TextBox 1">
              <w:txbxContent>
                <w:p w14:paraId="28D35AA7" w14:textId="77777777" w:rsidR="00EF4782" w:rsidRDefault="00EF4782" w:rsidP="00DE72B0">
                  <w:r>
                    <w:rPr>
                      <w:rFonts w:hAnsi="Calibri"/>
                    </w:rPr>
                    <w:t>Pivalic Acid re-started</w:t>
                  </w:r>
                </w:p>
              </w:txbxContent>
            </v:textbox>
          </v:shape>
        </w:pict>
      </w:r>
      <w:r>
        <w:rPr>
          <w:noProof/>
        </w:rPr>
        <w:pict w14:anchorId="17665942">
          <v:line id="_x0000_s1089"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25pt,75.75pt" to="284.25pt,1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" strokecolor="windowText" strokeweight="2pt"/>
        </w:pict>
      </w:r>
      <w:r>
        <w:rPr>
          <w:noProof/>
        </w:rPr>
        <w:pict w14:anchorId="65AA0EDA">
          <v:line id="Straight Connector 1" o:spid="_x0000_s1088"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78pt" to="177pt,1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" strokecolor="windowText" strokeweight="2pt"/>
        </w:pict>
      </w:r>
      <w:r>
        <w:rPr>
          <w:noProof/>
        </w:rPr>
        <w:pict w14:anchorId="682F8C61">
          <v:shape id="_x0000_s1087" type="#_x0000_t202" style="position:absolute;left:0;text-align:left;margin-left:101.25pt;margin-top:92.25pt;width:75pt;height:3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" filled="f" stroked="f">
            <v:textbox style="mso-next-textbox:#_x0000_s1087">
              <w:txbxContent>
                <w:p w14:paraId="4F4984F2" w14:textId="77777777" w:rsidR="00EF4782" w:rsidRDefault="00EF4782" w:rsidP="00DE72B0">
                  <w:r>
                    <w:rPr>
                      <w:rFonts w:hAnsi="Calibri"/>
                    </w:rPr>
                    <w:t>Pivalic Acid stopped</w:t>
                  </w:r>
                </w:p>
              </w:txbxContent>
            </v:textbox>
          </v:shape>
        </w:pict>
      </w:r>
      <w:r w:rsidR="00DE72B0">
        <w:rPr>
          <w:noProof/>
          <w:lang w:bidi="ar-SA"/>
        </w:rPr>
        <w:drawing>
          <wp:inline distT="0" distB="0" distL="0" distR="0" wp14:anchorId="196180C0" wp14:editId="4C89448E">
            <wp:extent cx="4572000" cy="2743200"/>
            <wp:effectExtent l="0" t="0" r="0" b="0"/>
            <wp:docPr id="9285" name="Chart 9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571D1C7" w14:textId="2951726A" w:rsidR="00F806F1" w:rsidRPr="00F5096C" w:rsidRDefault="00F806F1" w:rsidP="00F806F1">
      <w:pPr>
        <w:pStyle w:val="Caption"/>
        <w:rPr>
          <w:rFonts w:eastAsiaTheme="minorEastAsia"/>
        </w:rPr>
      </w:pPr>
      <w:bookmarkStart w:id="184" w:name="_Ref482668148"/>
      <w:bookmarkStart w:id="185" w:name="_Toc485205414"/>
      <w:r>
        <w:t xml:space="preserve">Figure </w:t>
      </w:r>
      <w:fldSimple w:instr=" SEQ Figure \* ARABIC ">
        <w:r w:rsidR="00EC2F89">
          <w:rPr>
            <w:noProof/>
          </w:rPr>
          <w:t>43</w:t>
        </w:r>
      </w:fldSimple>
      <w:bookmarkEnd w:id="184"/>
      <w:r>
        <w:t xml:space="preserve"> :- </w:t>
      </w:r>
      <w:r w:rsidRPr="00F5096C">
        <w:rPr>
          <w:rFonts w:eastAsiaTheme="minorEastAsia"/>
        </w:rPr>
        <w:t>Flow reaction studies co feeding Pivalic acid and acetic acid at T=300</w:t>
      </w:r>
      <w:r w:rsidRPr="00D82789">
        <w:rPr>
          <w:rFonts w:eastAsiaTheme="minorEastAsia"/>
          <w:vertAlign w:val="superscript"/>
        </w:rPr>
        <w:t>o</w:t>
      </w:r>
      <w:r w:rsidRPr="00F5096C">
        <w:rPr>
          <w:rFonts w:eastAsiaTheme="minorEastAsia"/>
        </w:rPr>
        <w:t>C</w:t>
      </w:r>
      <w:bookmarkEnd w:id="185"/>
    </w:p>
    <w:p w14:paraId="77EC6FF7" w14:textId="71B22F16" w:rsidR="00F806F1" w:rsidRDefault="00F806F1" w:rsidP="00F806F1">
      <w:pPr>
        <w:pStyle w:val="Caption"/>
        <w:jc w:val="both"/>
      </w:pPr>
    </w:p>
    <w:p w14:paraId="5D7894D1" w14:textId="3DC18E11" w:rsidR="00F806F1" w:rsidRDefault="00DE72B0" w:rsidP="00F806F1">
      <w:r w:rsidRPr="00A945DD">
        <w:rPr>
          <w:noProof/>
        </w:rPr>
        <w:t xml:space="preserve"> </w:t>
      </w:r>
      <w:r w:rsidR="00591260">
        <w:rPr>
          <w:noProof/>
        </w:rPr>
        <w:tab/>
      </w:r>
      <w:r>
        <w:t>The temperature pr</w:t>
      </w:r>
      <w:r w:rsidR="00935674">
        <w:t>ogrammed desorption studies of p</w:t>
      </w:r>
      <w:r>
        <w:t>ivalic acid over HZSM-5 in</w:t>
      </w:r>
      <w:r w:rsidR="00935674">
        <w:t>dicate decomposition of p</w:t>
      </w:r>
      <w:r>
        <w:t xml:space="preserve">ivalic acid, as shown in </w:t>
      </w:r>
      <w:r w:rsidR="00F00968">
        <w:fldChar w:fldCharType="begin"/>
      </w:r>
      <w:r w:rsidR="00F00968">
        <w:instrText xml:space="preserve"> REF _Ref482668164 \h </w:instrText>
      </w:r>
      <w:r w:rsidR="00F00968">
        <w:fldChar w:fldCharType="separate"/>
      </w:r>
      <w:r w:rsidR="00EC2F89">
        <w:t xml:space="preserve">Figure </w:t>
      </w:r>
      <w:r w:rsidR="00EC2F89">
        <w:rPr>
          <w:noProof/>
        </w:rPr>
        <w:t>44</w:t>
      </w:r>
      <w:r w:rsidR="00F00968">
        <w:fldChar w:fldCharType="end"/>
      </w:r>
      <w:r w:rsidR="00935674">
        <w:t>.  This implies that the p</w:t>
      </w:r>
      <w:r>
        <w:t xml:space="preserve">ivalic acid does not dehydrate to form a surface acyl, instead it decomposes. These observations are in line with the flow reaction results from </w:t>
      </w:r>
      <w:r w:rsidR="00935674">
        <w:t>which we observe that p</w:t>
      </w:r>
      <w:r>
        <w:t xml:space="preserve">ivalic acid does </w:t>
      </w:r>
      <w:r w:rsidR="00F806F1">
        <w:t>not undergo ketonization</w:t>
      </w:r>
    </w:p>
    <w:p w14:paraId="52006A28" w14:textId="77777777" w:rsidR="00F806F1" w:rsidRDefault="00F806F1" w:rsidP="00F806F1">
      <w:pPr>
        <w:keepNext/>
      </w:pPr>
    </w:p>
    <w:p w14:paraId="64E2CB77" w14:textId="6553DE00" w:rsidR="00F806F1" w:rsidRDefault="00DE72B0" w:rsidP="00F806F1">
      <w:pPr>
        <w:keepNext/>
      </w:pPr>
      <w:r w:rsidRPr="00CD39FD">
        <w:object w:dxaOrig="5855" w:dyaOrig="4560" w14:anchorId="4F3113D9">
          <v:shape id="_x0000_i1038" type="#_x0000_t75" style="width:291.75pt;height:228.35pt" o:ole="">
            <v:imagedata r:id="rId88" o:title=""/>
          </v:shape>
          <o:OLEObject Type="Embed" ProgID="Origin50.Graph" ShapeID="_x0000_i1038" DrawAspect="Content" ObjectID="_1558947441" r:id="rId89"/>
        </w:object>
      </w:r>
    </w:p>
    <w:p w14:paraId="271C23B9" w14:textId="22234605" w:rsidR="00F806F1" w:rsidRDefault="00F806F1" w:rsidP="00F806F1">
      <w:pPr>
        <w:pStyle w:val="Caption"/>
      </w:pPr>
      <w:bookmarkStart w:id="186" w:name="_Ref482668164"/>
      <w:bookmarkStart w:id="187" w:name="_Toc485205415"/>
      <w:r>
        <w:t xml:space="preserve">Figure </w:t>
      </w:r>
      <w:fldSimple w:instr=" SEQ Figure \* ARABIC ">
        <w:r w:rsidR="00EC2F89">
          <w:rPr>
            <w:noProof/>
          </w:rPr>
          <w:t>44</w:t>
        </w:r>
      </w:fldSimple>
      <w:bookmarkEnd w:id="186"/>
      <w:r>
        <w:t xml:space="preserve"> :- </w:t>
      </w:r>
      <w:r w:rsidRPr="00D82789">
        <w:rPr>
          <w:rFonts w:eastAsiaTheme="minorEastAsia"/>
        </w:rPr>
        <w:t>Pivalic acid TPD on HZSM-5 showing decomposition</w:t>
      </w:r>
      <w:r>
        <w:rPr>
          <w:rFonts w:eastAsiaTheme="minorEastAsia"/>
        </w:rPr>
        <w:t xml:space="preserve"> into isobutylene, water and CO</w:t>
      </w:r>
      <w:r w:rsidRPr="00D82789">
        <w:rPr>
          <w:rFonts w:eastAsiaTheme="minorEastAsia"/>
          <w:vertAlign w:val="subscript"/>
        </w:rPr>
        <w:t>2</w:t>
      </w:r>
      <w:bookmarkEnd w:id="187"/>
    </w:p>
    <w:p w14:paraId="1389966F" w14:textId="3611D345" w:rsidR="00DE72B0" w:rsidRDefault="00DE72B0" w:rsidP="00F806F1"/>
    <w:p w14:paraId="26C2B3CA" w14:textId="7FF66EA1" w:rsidR="00DE72B0" w:rsidRDefault="00DE72B0" w:rsidP="00591260">
      <w:pPr>
        <w:ind w:firstLine="720"/>
        <w:jc w:val="both"/>
      </w:pPr>
      <w:r w:rsidRPr="002405EA">
        <w:t xml:space="preserve">Mark </w:t>
      </w:r>
      <w:r>
        <w:t>D</w:t>
      </w:r>
      <w:r w:rsidRPr="002405EA">
        <w:t>avis</w:t>
      </w:r>
      <w:r>
        <w:t xml:space="preserve"> et al.</w:t>
      </w:r>
      <w:r>
        <w:fldChar w:fldCharType="begin"/>
      </w:r>
      <w:r w:rsidR="00C7372C">
        <w:instrText xml:space="preserve"> ADDIN EN.CITE &lt;EndNote&gt;&lt;Cite&gt;&lt;Author&gt;Escola&lt;/Author&gt;&lt;Year&gt;2001&lt;/Year&gt;&lt;RecNum&gt;182&lt;/RecNum&gt;&lt;DisplayText&gt;[202]&lt;/DisplayText&gt;&lt;record&gt;&lt;rec-number&gt;182&lt;/rec-number&gt;&lt;foreign-keys&gt;&lt;key app="EN" db-id="zfaa9a05zaape2eexs750txo0z50x0fapwpf" timestamp="1496434365"&gt;182&lt;/key&gt;&lt;/foreign-keys&gt;&lt;ref-type name="Journal Article"&gt;17&lt;/ref-type&gt;&lt;contributors&gt;&lt;authors&gt;&lt;author&gt;Escola, JM&lt;/author&gt;&lt;author&gt;Davis, ME&lt;/author&gt;&lt;/authors&gt;&lt;/contributors&gt;&lt;titles&gt;&lt;title&gt;Acylation of biphenyl with acetic anhydride and carboxylic acids over zeolite catalysts&lt;/title&gt;&lt;secondary-title&gt;Applied Catalysis A: General&lt;/secondary-title&gt;&lt;/titles&gt;&lt;periodical&gt;&lt;full-title&gt;Applied Catalysis A: General&lt;/full-title&gt;&lt;/periodical&gt;&lt;pages&gt;111-120&lt;/pages&gt;&lt;volume&gt;214&lt;/volume&gt;&lt;number&gt;1&lt;/number&gt;&lt;dates&gt;&lt;year&gt;2001&lt;/year&gt;&lt;/dates&gt;&lt;isbn&gt;0926-860X&lt;/isbn&gt;&lt;urls&gt;&lt;/urls&gt;&lt;/record&gt;&lt;/Cite&gt;&lt;/EndNote&gt;</w:instrText>
      </w:r>
      <w:r>
        <w:fldChar w:fldCharType="separate"/>
      </w:r>
      <w:r w:rsidR="00C7372C">
        <w:rPr>
          <w:noProof/>
        </w:rPr>
        <w:t>[202]</w:t>
      </w:r>
      <w:r>
        <w:fldChar w:fldCharType="end"/>
      </w:r>
      <w:r>
        <w:t xml:space="preserve"> reported in their study of a</w:t>
      </w:r>
      <w:r w:rsidR="00935674">
        <w:t>cylation of biphenyl that with p</w:t>
      </w:r>
      <w:r>
        <w:t>ivalic acid, the t-butyl cation is more stable than the tri-methyl cation and therefore pivalic acid could not form an acyl species.</w:t>
      </w:r>
    </w:p>
    <w:p w14:paraId="16781704" w14:textId="77777777" w:rsidR="00DE72B0" w:rsidRDefault="00DE72B0" w:rsidP="00591260">
      <w:pPr>
        <w:ind w:firstLine="720"/>
        <w:jc w:val="both"/>
        <w:rPr>
          <w:noProof/>
        </w:rPr>
      </w:pPr>
      <w:r>
        <w:rPr>
          <w:noProof/>
        </w:rPr>
        <w:t xml:space="preserve">From previous experiments, it was understood that one of the two acids reacting over HZSM-5 needs to have an alpha hydrogen to produce a ketone. But benzoic acid, which does not have an alpha hydrogen can produce surface acyl species was another result from the experiments. To support this observation, carbon labelled studies might help understanding the contribution from each acid for forming a ketone and thereby the reaction mechanism. </w:t>
      </w:r>
    </w:p>
    <w:p w14:paraId="1817A4A3" w14:textId="1C8748FF" w:rsidR="00DE72B0" w:rsidRDefault="00DE72B0" w:rsidP="00591260">
      <w:pPr>
        <w:ind w:firstLine="720"/>
        <w:jc w:val="both"/>
        <w:rPr>
          <w:noProof/>
        </w:rPr>
      </w:pPr>
      <w:r>
        <w:rPr>
          <w:noProof/>
        </w:rPr>
        <w:t xml:space="preserve">Temperature programmed experiments as described above were conducted with benzoic acid with </w:t>
      </w:r>
      <w:r w:rsidRPr="006B718D">
        <w:rPr>
          <w:noProof/>
          <w:vertAlign w:val="superscript"/>
        </w:rPr>
        <w:t>13</w:t>
      </w:r>
      <w:r>
        <w:rPr>
          <w:noProof/>
        </w:rPr>
        <w:t xml:space="preserve">C labelled carboxylic group and acetic acid. The catalyst surface was saturated with </w:t>
      </w:r>
      <w:r w:rsidRPr="006B718D">
        <w:rPr>
          <w:noProof/>
          <w:vertAlign w:val="superscript"/>
        </w:rPr>
        <w:t>13</w:t>
      </w:r>
      <w:r>
        <w:rPr>
          <w:noProof/>
        </w:rPr>
        <w:t xml:space="preserve">C labelled benzoic acid and the temperature was ramped to the </w:t>
      </w:r>
      <w:r>
        <w:rPr>
          <w:noProof/>
        </w:rPr>
        <w:lastRenderedPageBreak/>
        <w:t xml:space="preserve">dehydration temperature and acetic acid was pulsed in and the ketones were tracked for analysis and shown in </w:t>
      </w:r>
      <w:r w:rsidR="00F00968">
        <w:rPr>
          <w:noProof/>
        </w:rPr>
        <w:fldChar w:fldCharType="begin"/>
      </w:r>
      <w:r w:rsidR="00F00968">
        <w:rPr>
          <w:noProof/>
        </w:rPr>
        <w:instrText xml:space="preserve"> REF _Ref482668184 \h </w:instrText>
      </w:r>
      <w:r w:rsidR="00F00968">
        <w:rPr>
          <w:noProof/>
        </w:rPr>
      </w:r>
      <w:r w:rsidR="00F00968">
        <w:rPr>
          <w:noProof/>
        </w:rPr>
        <w:fldChar w:fldCharType="separate"/>
      </w:r>
      <w:r w:rsidR="00EC2F89">
        <w:t xml:space="preserve">Figure </w:t>
      </w:r>
      <w:r w:rsidR="00EC2F89">
        <w:rPr>
          <w:noProof/>
        </w:rPr>
        <w:t>45</w:t>
      </w:r>
      <w:r w:rsidR="00F00968">
        <w:rPr>
          <w:noProof/>
        </w:rPr>
        <w:fldChar w:fldCharType="end"/>
      </w:r>
      <w:r>
        <w:rPr>
          <w:noProof/>
        </w:rPr>
        <w:t xml:space="preserve">a,b. </w:t>
      </w:r>
    </w:p>
    <w:p w14:paraId="09E108FA" w14:textId="6BC4BF90" w:rsidR="00F806F1" w:rsidRDefault="00DE72B0" w:rsidP="00FA203D">
      <w:pPr>
        <w:keepNext/>
        <w:tabs>
          <w:tab w:val="left" w:pos="990"/>
        </w:tabs>
        <w:spacing w:before="240" w:after="120" w:line="240" w:lineRule="auto"/>
        <w:ind w:right="-990" w:hanging="270"/>
        <w:jc w:val="center"/>
      </w:pPr>
      <w:r>
        <w:rPr>
          <w:noProof/>
        </w:rPr>
        <w:t xml:space="preserve">  </w:t>
      </w:r>
      <w:r w:rsidR="00FA203D">
        <w:rPr>
          <w:noProof/>
          <w:lang w:bidi="ar-SA"/>
        </w:rPr>
        <w:drawing>
          <wp:inline distT="0" distB="0" distL="0" distR="0" wp14:anchorId="75F5EC6C" wp14:editId="4917E875">
            <wp:extent cx="3028950" cy="1638300"/>
            <wp:effectExtent l="0" t="0" r="0" b="0"/>
            <wp:docPr id="9286" name="Chart 9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Pr>
          <w:noProof/>
        </w:rPr>
        <w:t xml:space="preserve">    </w:t>
      </w:r>
      <w:r>
        <w:rPr>
          <w:noProof/>
          <w:lang w:bidi="ar-SA"/>
        </w:rPr>
        <w:drawing>
          <wp:inline distT="0" distB="0" distL="0" distR="0" wp14:anchorId="7707CBBD" wp14:editId="353DA76C">
            <wp:extent cx="3086100" cy="1647825"/>
            <wp:effectExtent l="0" t="0" r="0" b="9525"/>
            <wp:docPr id="9287" name="Chart 9287"/>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582B95D" w14:textId="037CE60B" w:rsidR="00F806F1" w:rsidRDefault="00F806F1" w:rsidP="00F00968">
      <w:pPr>
        <w:pStyle w:val="Caption"/>
        <w:rPr>
          <w:rFonts w:eastAsiaTheme="minorEastAsia"/>
        </w:rPr>
      </w:pPr>
      <w:bookmarkStart w:id="188" w:name="_Ref482668184"/>
      <w:bookmarkStart w:id="189" w:name="_Toc485205416"/>
      <w:r>
        <w:t xml:space="preserve">Figure </w:t>
      </w:r>
      <w:fldSimple w:instr=" SEQ Figure \* ARABIC ">
        <w:r w:rsidR="00EC2F89">
          <w:rPr>
            <w:noProof/>
          </w:rPr>
          <w:t>45</w:t>
        </w:r>
      </w:fldSimple>
      <w:bookmarkEnd w:id="188"/>
      <w:r>
        <w:t xml:space="preserve"> :- </w:t>
      </w:r>
      <w:r w:rsidRPr="006B718D">
        <w:rPr>
          <w:rFonts w:eastAsiaTheme="minorEastAsia"/>
        </w:rPr>
        <w:t xml:space="preserve">a, b: TPD studies pulsing in acetic acid on </w:t>
      </w:r>
      <w:r w:rsidRPr="006B718D">
        <w:rPr>
          <w:rFonts w:eastAsiaTheme="minorEastAsia"/>
          <w:vertAlign w:val="superscript"/>
        </w:rPr>
        <w:t>13</w:t>
      </w:r>
      <w:r w:rsidRPr="006B718D">
        <w:rPr>
          <w:rFonts w:eastAsiaTheme="minorEastAsia"/>
        </w:rPr>
        <w:t>C benzoyl adsorbed HZSM5</w:t>
      </w:r>
      <w:bookmarkEnd w:id="189"/>
      <w:r w:rsidRPr="006B718D">
        <w:rPr>
          <w:rFonts w:eastAsiaTheme="minorEastAsia"/>
        </w:rPr>
        <w:t xml:space="preserve"> </w:t>
      </w:r>
    </w:p>
    <w:p w14:paraId="5E13ACD2" w14:textId="29B0F94D" w:rsidR="00DE72B0" w:rsidRDefault="00DE72B0" w:rsidP="00DE72B0">
      <w:pPr>
        <w:tabs>
          <w:tab w:val="left" w:pos="990"/>
        </w:tabs>
        <w:spacing w:before="240" w:after="120" w:line="240" w:lineRule="auto"/>
        <w:ind w:right="-990" w:hanging="270"/>
        <w:jc w:val="both"/>
        <w:rPr>
          <w:noProof/>
        </w:rPr>
      </w:pPr>
      <w:r>
        <w:rPr>
          <w:noProof/>
        </w:rPr>
        <w:t xml:space="preserve">                      </w:t>
      </w:r>
    </w:p>
    <w:p w14:paraId="715025C4" w14:textId="102F0424" w:rsidR="00DE72B0" w:rsidRPr="006B718D" w:rsidRDefault="00DE72B0" w:rsidP="00F806F1">
      <w:pPr>
        <w:jc w:val="both"/>
        <w:rPr>
          <w:noProof/>
          <w:vertAlign w:val="subscript"/>
        </w:rPr>
      </w:pPr>
      <w:r>
        <w:rPr>
          <w:rFonts w:eastAsiaTheme="minorEastAsia"/>
          <w:b/>
          <w:bCs/>
        </w:rPr>
        <w:t xml:space="preserve">     </w:t>
      </w:r>
      <w:r>
        <w:rPr>
          <w:noProof/>
        </w:rPr>
        <w:t>The observation of significance from this experiment is that, the mass number (m/e 105) for the cross ketone, acetophenone shifted by 1. This indicates that the cross ketone contains the labelled carbon. This is strong evidence</w:t>
      </w:r>
      <w:r>
        <w:t xml:space="preserve"> </w:t>
      </w:r>
      <w:r>
        <w:rPr>
          <w:noProof/>
        </w:rPr>
        <w:t>that the acyl species present in the cross ketone is contributed by the benzoic acid and not the acetic acid. The acyl couples with a second activated carboxylic acid forming the intermediate for decomposing into a ketone and CO</w:t>
      </w:r>
      <w:r w:rsidRPr="006B718D">
        <w:rPr>
          <w:noProof/>
          <w:vertAlign w:val="subscript"/>
        </w:rPr>
        <w:t>2</w:t>
      </w:r>
      <w:r>
        <w:rPr>
          <w:noProof/>
          <w:vertAlign w:val="subscript"/>
        </w:rPr>
        <w:t>.</w:t>
      </w:r>
      <w:r w:rsidRPr="006B718D">
        <w:rPr>
          <w:noProof/>
        </w:rPr>
        <w:t xml:space="preserve"> </w:t>
      </w:r>
    </w:p>
    <w:p w14:paraId="2AC5B475" w14:textId="77777777" w:rsidR="00DE72B0" w:rsidRPr="00A856CA" w:rsidRDefault="00DE72B0" w:rsidP="00F806F1">
      <w:pPr>
        <w:pStyle w:val="Heading2"/>
      </w:pPr>
      <w:bookmarkStart w:id="190" w:name="_Toc485205335"/>
      <w:r w:rsidRPr="00A856CA">
        <w:t>Conclusions:</w:t>
      </w:r>
      <w:bookmarkEnd w:id="190"/>
      <w:r w:rsidRPr="00A856CA">
        <w:t xml:space="preserve"> </w:t>
      </w:r>
    </w:p>
    <w:p w14:paraId="7DA8C7D7" w14:textId="77777777" w:rsidR="00DE72B0" w:rsidRDefault="00DE72B0" w:rsidP="00591260">
      <w:pPr>
        <w:ind w:firstLine="720"/>
        <w:jc w:val="both"/>
      </w:pPr>
      <w:r>
        <w:t xml:space="preserve">Benzoic acid produces a cross ketone when co-fed with acetic acid. At least one of the carboxylic acids requires the presence of an alpha hydrogen for ketonization </w:t>
      </w:r>
      <w:r>
        <w:lastRenderedPageBreak/>
        <w:t xml:space="preserve">reaction to occur over zeolites, this is similar to the observation reported for reducible oxides. An initial dehydration step required to form surface acyl species can occur even with acids that do not have an alpha hydrogen. </w:t>
      </w:r>
    </w:p>
    <w:p w14:paraId="4F076D0E" w14:textId="1D66CF29" w:rsidR="00DE72B0" w:rsidRDefault="00DE72B0" w:rsidP="004942D2">
      <w:pPr>
        <w:ind w:firstLine="720"/>
        <w:jc w:val="both"/>
      </w:pPr>
      <w:r>
        <w:t>However, pivalic acid behaves different undergoing a fast decomposition. Also pivalic acid reversibly inhibits the ketonization activity of acetic acid on HZSM-5. Carbon labelled experiments confirm that an  alpha hydrogen is needed in the second acid molecule for it to couple with the surface acyl species, forming an intermediate which decomposes into ketone and CO</w:t>
      </w:r>
      <w:r w:rsidRPr="000818B0">
        <w:rPr>
          <w:vertAlign w:val="subscript"/>
        </w:rPr>
        <w:t>2</w:t>
      </w:r>
      <w:r>
        <w:t xml:space="preserve">. </w:t>
      </w:r>
    </w:p>
    <w:p w14:paraId="0C2611D1" w14:textId="583262B0" w:rsidR="00507775" w:rsidRDefault="00507775" w:rsidP="00F806F1">
      <w:pPr>
        <w:jc w:val="both"/>
      </w:pPr>
    </w:p>
    <w:p w14:paraId="2000D49A" w14:textId="02819C10" w:rsidR="00507775" w:rsidRDefault="00507775" w:rsidP="00F806F1">
      <w:pPr>
        <w:jc w:val="both"/>
      </w:pPr>
    </w:p>
    <w:p w14:paraId="414CD5B3" w14:textId="170DF25F" w:rsidR="00507775" w:rsidRDefault="00507775" w:rsidP="00F806F1">
      <w:pPr>
        <w:jc w:val="both"/>
      </w:pPr>
    </w:p>
    <w:p w14:paraId="0D17D798" w14:textId="64A95B2C" w:rsidR="00507775" w:rsidRDefault="00507775" w:rsidP="00F806F1">
      <w:pPr>
        <w:jc w:val="both"/>
      </w:pPr>
    </w:p>
    <w:p w14:paraId="501B9AF9" w14:textId="5A314663" w:rsidR="00507775" w:rsidRDefault="00507775" w:rsidP="00F806F1">
      <w:pPr>
        <w:jc w:val="both"/>
      </w:pPr>
    </w:p>
    <w:p w14:paraId="2F661A95" w14:textId="6AA40AE8" w:rsidR="00507775" w:rsidRDefault="00507775" w:rsidP="00F806F1">
      <w:pPr>
        <w:jc w:val="both"/>
      </w:pPr>
    </w:p>
    <w:p w14:paraId="3243588C" w14:textId="4895A9E8" w:rsidR="00507775" w:rsidRDefault="00507775" w:rsidP="00F806F1">
      <w:pPr>
        <w:jc w:val="both"/>
      </w:pPr>
    </w:p>
    <w:p w14:paraId="30A40DB0" w14:textId="7DC40C6F" w:rsidR="00507775" w:rsidRDefault="00507775" w:rsidP="00F806F1">
      <w:pPr>
        <w:jc w:val="both"/>
      </w:pPr>
    </w:p>
    <w:p w14:paraId="651E0B56" w14:textId="17EB1457" w:rsidR="00507775" w:rsidRDefault="00507775" w:rsidP="00F806F1">
      <w:pPr>
        <w:jc w:val="both"/>
      </w:pPr>
    </w:p>
    <w:p w14:paraId="30781829" w14:textId="77777777" w:rsidR="00507775" w:rsidRDefault="00507775" w:rsidP="00F806F1">
      <w:pPr>
        <w:jc w:val="both"/>
      </w:pPr>
    </w:p>
    <w:p w14:paraId="12A30EFF" w14:textId="34110058" w:rsidR="00DE72B0" w:rsidRDefault="00DE72B0" w:rsidP="00DE72B0"/>
    <w:p w14:paraId="0B46FCD9" w14:textId="71B23527" w:rsidR="00FA203D" w:rsidRDefault="00FA203D" w:rsidP="00DE72B0"/>
    <w:p w14:paraId="5CAE0CC8" w14:textId="3A2280C2" w:rsidR="00FA203D" w:rsidRDefault="00FA203D" w:rsidP="00DE72B0"/>
    <w:p w14:paraId="58B25E27" w14:textId="77777777" w:rsidR="00FA203D" w:rsidRPr="00DE72B0" w:rsidRDefault="00FA203D" w:rsidP="00DE72B0"/>
    <w:p w14:paraId="38523F4E" w14:textId="5F3A1B84" w:rsidR="00D01ECD" w:rsidRDefault="00D01ECD" w:rsidP="00D01ECD">
      <w:pPr>
        <w:pStyle w:val="Heading1"/>
      </w:pPr>
      <w:bookmarkStart w:id="191" w:name="_Toc485205336"/>
      <w:r w:rsidRPr="000F56FF">
        <w:lastRenderedPageBreak/>
        <w:t xml:space="preserve">Chapter </w:t>
      </w:r>
      <w:r w:rsidR="00B762D9">
        <w:t>9</w:t>
      </w:r>
      <w:r w:rsidRPr="000F56FF">
        <w:t xml:space="preserve">: </w:t>
      </w:r>
      <w:r>
        <w:t xml:space="preserve">Synthesis of </w:t>
      </w:r>
      <w:r w:rsidR="00AF131E">
        <w:t xml:space="preserve">thin layers of </w:t>
      </w:r>
      <w:r>
        <w:t xml:space="preserve">ZSM-5 </w:t>
      </w:r>
      <w:r w:rsidR="00AF131E">
        <w:t>over carbon nanotubes for improved selectivit</w:t>
      </w:r>
      <w:r w:rsidR="00935674">
        <w:t>ies</w:t>
      </w:r>
      <w:bookmarkEnd w:id="191"/>
    </w:p>
    <w:p w14:paraId="3931C2C3" w14:textId="674FC594" w:rsidR="00DE1C99" w:rsidRPr="00DD4361" w:rsidRDefault="00DE1C99" w:rsidP="00DE1C99">
      <w:pPr>
        <w:jc w:val="both"/>
      </w:pPr>
      <w:r>
        <w:t>This manuscript was prepared together by me and Dr. Nick Briggs which will be submitted for publication. The nanotubes used in this study were synthesized and characterized by Dr. Briggs.</w:t>
      </w:r>
    </w:p>
    <w:p w14:paraId="6C3D883D" w14:textId="42162603" w:rsidR="0089085A" w:rsidRPr="004F7B25" w:rsidRDefault="0089085A" w:rsidP="0089085A">
      <w:pPr>
        <w:pStyle w:val="Heading2"/>
      </w:pPr>
      <w:bookmarkStart w:id="192" w:name="_Toc449725574"/>
      <w:bookmarkStart w:id="193" w:name="_Toc485205337"/>
      <w:r w:rsidRPr="004F7B25">
        <w:t>Introduction</w:t>
      </w:r>
      <w:bookmarkEnd w:id="192"/>
      <w:bookmarkEnd w:id="193"/>
    </w:p>
    <w:p w14:paraId="0FA06F98" w14:textId="744EAF11" w:rsidR="0089085A" w:rsidRPr="00D36ECF" w:rsidRDefault="0089085A" w:rsidP="00D01ECD">
      <w:pPr>
        <w:ind w:firstLine="720"/>
        <w:jc w:val="both"/>
        <w:rPr>
          <w:vertAlign w:val="superscript"/>
        </w:rPr>
      </w:pPr>
      <w:r w:rsidRPr="00D36ECF">
        <w:t>Zeolites have become an important material in catalysis and have been used for a wide range of reactions. Zeolites are used in fluidized catalytic cracking where low value high molecular weight hydrocarbons are converted to high value olefinic gases, gasoline and diesel oil</w:t>
      </w:r>
      <w:r w:rsidR="00CA5D47">
        <w:fldChar w:fldCharType="begin"/>
      </w:r>
      <w:r w:rsidR="00C7372C">
        <w:instrText xml:space="preserve"> ADDIN EN.CITE &lt;EndNote&gt;&lt;Cite&gt;&lt;Author&gt;Sadeghbeigi&lt;/Author&gt;&lt;Year&gt;2012&lt;/Year&gt;&lt;RecNum&gt;472&lt;/RecNum&gt;&lt;DisplayText&gt;[203, 204]&lt;/DisplayText&gt;&lt;record&gt;&lt;rec-number&gt;472&lt;/rec-number&gt;&lt;foreign-keys&gt;&lt;key app="EN" db-id="zfaa9a05zaape2eexs750txo0z50x0fapwpf" timestamp="1496437020"&gt;472&lt;/key&gt;&lt;/foreign-keys&gt;&lt;ref-type name="Book"&gt;6&lt;/ref-type&gt;&lt;contributors&gt;&lt;authors&gt;&lt;author&gt;Sadeghbeigi, Reza&lt;/author&gt;&lt;/authors&gt;&lt;/contributors&gt;&lt;titles&gt;&lt;title&gt;Fluid catalytic cracking handbook: an expert guide to the practical operation, design, and optimization of FCC units&lt;/title&gt;&lt;/titles&gt;&lt;dates&gt;&lt;year&gt;2012&lt;/year&gt;&lt;/dates&gt;&lt;publisher&gt;Elsevier&lt;/publisher&gt;&lt;isbn&gt;0123870046&lt;/isbn&gt;&lt;urls&gt;&lt;/urls&gt;&lt;/record&gt;&lt;/Cite&gt;&lt;Cite&gt;&lt;Author&gt;Biswas&lt;/Author&gt;&lt;Year&gt;1990&lt;/Year&gt;&lt;RecNum&gt;473&lt;/RecNum&gt;&lt;record&gt;&lt;rec-number&gt;473&lt;/rec-number&gt;&lt;foreign-keys&gt;&lt;key app="EN" db-id="zfaa9a05zaape2eexs750txo0z50x0fapwpf" timestamp="1496437074"&gt;473&lt;/key&gt;&lt;/foreign-keys&gt;&lt;ref-type name="Journal Article"&gt;17&lt;/ref-type&gt;&lt;contributors&gt;&lt;authors&gt;&lt;author&gt;Biswas, J&lt;/author&gt;&lt;author&gt;Maxwell, IE&lt;/author&gt;&lt;/authors&gt;&lt;/contributors&gt;&lt;titles&gt;&lt;title&gt;Recent process-and catalyst-related developments in fluid catalytic cracking&lt;/title&gt;&lt;secondary-title&gt;Applied Catalysis&lt;/secondary-title&gt;&lt;/titles&gt;&lt;periodical&gt;&lt;full-title&gt;Applied catalysis&lt;/full-title&gt;&lt;/periodical&gt;&lt;pages&gt;197-258&lt;/pages&gt;&lt;volume&gt;63&lt;/volume&gt;&lt;number&gt;1&lt;/number&gt;&lt;dates&gt;&lt;year&gt;1990&lt;/year&gt;&lt;/dates&gt;&lt;isbn&gt;0166-9834&lt;/isbn&gt;&lt;urls&gt;&lt;/urls&gt;&lt;/record&gt;&lt;/Cite&gt;&lt;/EndNote&gt;</w:instrText>
      </w:r>
      <w:r w:rsidR="00CA5D47">
        <w:fldChar w:fldCharType="separate"/>
      </w:r>
      <w:r w:rsidR="00C7372C">
        <w:rPr>
          <w:noProof/>
        </w:rPr>
        <w:t>[203, 204]</w:t>
      </w:r>
      <w:r w:rsidR="00CA5D47">
        <w:fldChar w:fldCharType="end"/>
      </w:r>
      <w:r w:rsidRPr="00D36ECF">
        <w:t>.</w:t>
      </w:r>
      <w:r w:rsidR="006928B4">
        <w:t xml:space="preserve"> </w:t>
      </w:r>
      <w:r w:rsidRPr="00D36ECF">
        <w:t>However, since zeolites are composed of solely microspores intracrystalline diffusion limitations can limit the applicability of zeolites unless micropores are added.</w:t>
      </w:r>
      <w:r w:rsidR="006928B4" w:rsidRPr="00D36ECF">
        <w:t xml:space="preserve"> </w:t>
      </w:r>
      <w:r w:rsidRPr="00D36ECF">
        <w:t>Hierarchical zeolites allow for the diffusion paths to be modified which can change reaction selectivity</w:t>
      </w:r>
      <w:r w:rsidR="00CA5D47">
        <w:fldChar w:fldCharType="begin">
          <w:fldData xml:space="preserve">PEVuZE5vdGU+PENpdGU+PEF1dGhvcj5Hb2JpbjwvQXV0aG9yPjxZZWFyPjIwMDk8L1llYXI+PFJl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=
</w:fldData>
        </w:fldChar>
      </w:r>
      <w:r w:rsidR="00C7372C">
        <w:instrText xml:space="preserve"> ADDIN EN.CITE </w:instrText>
      </w:r>
      <w:r w:rsidR="00C7372C">
        <w:fldChar w:fldCharType="begin">
          <w:fldData xml:space="preserve">PEVuZE5vdGU+PENpdGU+PEF1dGhvcj5Hb2JpbjwvQXV0aG9yPjxZZWFyPjIwMDk8L1llYXI+PFJl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=
</w:fldData>
        </w:fldChar>
      </w:r>
      <w:r w:rsidR="00C7372C">
        <w:instrText xml:space="preserve"> ADDIN EN.CITE.DATA </w:instrText>
      </w:r>
      <w:r w:rsidR="00C7372C">
        <w:fldChar w:fldCharType="end"/>
      </w:r>
      <w:r w:rsidR="00CA5D47">
        <w:fldChar w:fldCharType="separate"/>
      </w:r>
      <w:r w:rsidR="00C7372C">
        <w:rPr>
          <w:noProof/>
        </w:rPr>
        <w:t>[205-210]</w:t>
      </w:r>
      <w:r w:rsidR="00CA5D47">
        <w:fldChar w:fldCharType="end"/>
      </w:r>
      <w:r w:rsidRPr="00D36ECF">
        <w:t>.</w:t>
      </w:r>
      <w:r w:rsidR="006928B4">
        <w:t xml:space="preserve"> </w:t>
      </w:r>
      <w:r>
        <w:t xml:space="preserve">Modification of the diffusion path can be done to increase the ability of molecules to diffuse in and out of the zeolite so that the molecules do not become trapped. </w:t>
      </w:r>
      <w:r w:rsidRPr="00D36ECF">
        <w:rPr>
          <w:vertAlign w:val="superscript"/>
        </w:rPr>
        <w:t xml:space="preserve"> </w:t>
      </w:r>
    </w:p>
    <w:p w14:paraId="18E5CF32" w14:textId="32376995" w:rsidR="0089085A" w:rsidRPr="00D36ECF" w:rsidRDefault="0089085A" w:rsidP="00D01ECD">
      <w:pPr>
        <w:ind w:firstLine="720"/>
        <w:jc w:val="both"/>
      </w:pPr>
      <w:r w:rsidRPr="00D36ECF">
        <w:t>Several approaches have been taken to create hierarchical zeolites by using templates and chemicals. One approach is to etch away portions of the zeolite with an alkaline solution. The alkaline solution attacks defects on the zeolite creating mesopores</w:t>
      </w:r>
      <w:r w:rsidR="00807E37">
        <w:fldChar w:fldCharType="begin">
          <w:fldData xml:space="preserve">PEVuZE5vdGU+PENpdGU+PEF1dGhvcj5WZXJib2VrZW5kPC9BdXRob3I+PFllYXI+MjAxMTwvWWVh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</w:fldData>
        </w:fldChar>
      </w:r>
      <w:r w:rsidR="00C7372C">
        <w:instrText xml:space="preserve"> ADDIN EN.CITE </w:instrText>
      </w:r>
      <w:r w:rsidR="00C7372C">
        <w:fldChar w:fldCharType="begin">
          <w:fldData xml:space="preserve">PEVuZE5vdGU+PENpdGU+PEF1dGhvcj5WZXJib2VrZW5kPC9BdXRob3I+PFllYXI+MjAxMTwvWWVh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</w:fldData>
        </w:fldChar>
      </w:r>
      <w:r w:rsidR="00C7372C">
        <w:instrText xml:space="preserve"> ADDIN EN.CITE.DATA </w:instrText>
      </w:r>
      <w:r w:rsidR="00C7372C">
        <w:fldChar w:fldCharType="end"/>
      </w:r>
      <w:r w:rsidR="00807E37">
        <w:fldChar w:fldCharType="separate"/>
      </w:r>
      <w:r w:rsidR="00C7372C">
        <w:rPr>
          <w:noProof/>
        </w:rPr>
        <w:t>[211-214]</w:t>
      </w:r>
      <w:r w:rsidR="00807E37">
        <w:fldChar w:fldCharType="end"/>
      </w:r>
      <w:r w:rsidRPr="00D36ECF">
        <w:t xml:space="preserve">. However, this method suffers from the inability to control where and how the alkaline solution etches the zeolites. </w:t>
      </w:r>
      <w:r>
        <w:t xml:space="preserve">A different approach </w:t>
      </w:r>
      <w:r w:rsidRPr="00D36ECF">
        <w:t>Mesoporous zeolites have been synthesized using surfactants which create rod-like micelles creating the well-known MCM-41</w:t>
      </w:r>
      <w:r w:rsidR="00807E37">
        <w:fldChar w:fldCharType="begin">
          <w:fldData xml:space="preserve">PEVuZE5vdGU+PENpdGU+PEF1dGhvcj5LcmVzZ2U8L0F1dGhvcj48WWVhcj4xOTkyPC9ZZWFyPjxS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</w:fldData>
        </w:fldChar>
      </w:r>
      <w:r w:rsidR="00C7372C">
        <w:instrText xml:space="preserve"> ADDIN EN.CITE </w:instrText>
      </w:r>
      <w:r w:rsidR="00C7372C">
        <w:fldChar w:fldCharType="begin">
          <w:fldData xml:space="preserve">PEVuZE5vdGU+PENpdGU+PEF1dGhvcj5LcmVzZ2U8L0F1dGhvcj48WWVhcj4xOTkyPC9ZZWFyPjxS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</w:fldData>
        </w:fldChar>
      </w:r>
      <w:r w:rsidR="00C7372C">
        <w:instrText xml:space="preserve"> ADDIN EN.CITE.DATA </w:instrText>
      </w:r>
      <w:r w:rsidR="00C7372C">
        <w:fldChar w:fldCharType="end"/>
      </w:r>
      <w:r w:rsidR="00807E37">
        <w:fldChar w:fldCharType="separate"/>
      </w:r>
      <w:r w:rsidR="00C7372C">
        <w:rPr>
          <w:noProof/>
        </w:rPr>
        <w:t>[215, 216]</w:t>
      </w:r>
      <w:r w:rsidR="00807E37">
        <w:fldChar w:fldCharType="end"/>
      </w:r>
      <w:r w:rsidRPr="00D36ECF">
        <w:t xml:space="preserve"> and SBA 15</w:t>
      </w:r>
      <w:r w:rsidR="00807E37">
        <w:fldChar w:fldCharType="begin">
          <w:fldData xml:space="preserve">PEVuZE5vdGU+PENpdGU+PEF1dGhvcj5aaGFvPC9BdXRob3I+PFllYXI+MTk5ODwvWWVhcj48UmVj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=
</w:fldData>
        </w:fldChar>
      </w:r>
      <w:r w:rsidR="00C7372C">
        <w:instrText xml:space="preserve"> ADDIN EN.CITE </w:instrText>
      </w:r>
      <w:r w:rsidR="00C7372C">
        <w:fldChar w:fldCharType="begin">
          <w:fldData xml:space="preserve">PEVuZE5vdGU+PENpdGU+PEF1dGhvcj5aaGFvPC9BdXRob3I+PFllYXI+MTk5ODwvWWVhcj48UmVj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=
</w:fldData>
        </w:fldChar>
      </w:r>
      <w:r w:rsidR="00C7372C">
        <w:instrText xml:space="preserve"> ADDIN EN.CITE.DATA </w:instrText>
      </w:r>
      <w:r w:rsidR="00C7372C">
        <w:fldChar w:fldCharType="end"/>
      </w:r>
      <w:r w:rsidR="00807E37">
        <w:fldChar w:fldCharType="separate"/>
      </w:r>
      <w:r w:rsidR="00C7372C">
        <w:rPr>
          <w:noProof/>
        </w:rPr>
        <w:t>[217, 218]</w:t>
      </w:r>
      <w:r w:rsidR="00807E37">
        <w:fldChar w:fldCharType="end"/>
      </w:r>
      <w:r>
        <w:t>.</w:t>
      </w:r>
      <w:r w:rsidRPr="00D36ECF">
        <w:t xml:space="preserve"> </w:t>
      </w:r>
      <w:r>
        <w:t xml:space="preserve">However, these catalysts can have low acidity due to the synthesis. </w:t>
      </w:r>
      <w:r w:rsidRPr="00D36ECF">
        <w:t xml:space="preserve">Another approach is to construct zeolites </w:t>
      </w:r>
      <w:r w:rsidRPr="00D36ECF">
        <w:lastRenderedPageBreak/>
        <w:t>using a template, such as carbon nanotubes</w:t>
      </w:r>
      <w:r w:rsidR="00807E37">
        <w:fldChar w:fldCharType="begin">
          <w:fldData xml:space="preserve">PEVuZE5vdGU+PENpdGU+PEF1dGhvcj5QaGFtLUh1dTwvQXV0aG9yPjxZZWFyPjIwMDQ8L1llYXI+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</w:fldData>
        </w:fldChar>
      </w:r>
      <w:r w:rsidR="00C7372C">
        <w:instrText xml:space="preserve"> ADDIN EN.CITE </w:instrText>
      </w:r>
      <w:r w:rsidR="00C7372C">
        <w:fldChar w:fldCharType="begin">
          <w:fldData xml:space="preserve">PEVuZE5vdGU+PENpdGU+PEF1dGhvcj5QaGFtLUh1dTwvQXV0aG9yPjxZZWFyPjIwMDQ8L1llYXI+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</w:fldData>
        </w:fldChar>
      </w:r>
      <w:r w:rsidR="00C7372C">
        <w:instrText xml:space="preserve"> ADDIN EN.CITE.DATA </w:instrText>
      </w:r>
      <w:r w:rsidR="00C7372C">
        <w:fldChar w:fldCharType="end"/>
      </w:r>
      <w:r w:rsidR="00807E37">
        <w:fldChar w:fldCharType="separate"/>
      </w:r>
      <w:r w:rsidR="00C7372C">
        <w:rPr>
          <w:noProof/>
        </w:rPr>
        <w:t>[219-224]</w:t>
      </w:r>
      <w:r w:rsidR="00807E37">
        <w:fldChar w:fldCharType="end"/>
      </w:r>
      <w:r w:rsidRPr="00D36ECF">
        <w:t>.</w:t>
      </w:r>
      <w:r w:rsidRPr="00D36ECF">
        <w:rPr>
          <w:vertAlign w:val="superscript"/>
        </w:rPr>
        <w:t xml:space="preserve"> </w:t>
      </w:r>
      <w:r w:rsidRPr="00D36ECF">
        <w:t xml:space="preserve"> Carbon nanotubes have also been used to construct metal-oxide nanotubes</w:t>
      </w:r>
      <w:r w:rsidR="00807E37">
        <w:fldChar w:fldCharType="begin">
          <w:fldData xml:space="preserve">PEVuZE5vdGU+PENpdGU+PEF1dGhvcj5BamF5YW48L0F1dGhvcj48WWVhcj4xOTk1PC9ZZWFyPjxS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==
</w:fldData>
        </w:fldChar>
      </w:r>
      <w:r w:rsidR="00C7372C">
        <w:instrText xml:space="preserve"> ADDIN EN.CITE </w:instrText>
      </w:r>
      <w:r w:rsidR="00C7372C">
        <w:fldChar w:fldCharType="begin">
          <w:fldData xml:space="preserve">PEVuZE5vdGU+PENpdGU+PEF1dGhvcj5BamF5YW48L0F1dGhvcj48WWVhcj4xOTk1PC9ZZWFyPjxS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==
</w:fldData>
        </w:fldChar>
      </w:r>
      <w:r w:rsidR="00C7372C">
        <w:instrText xml:space="preserve"> ADDIN EN.CITE.DATA </w:instrText>
      </w:r>
      <w:r w:rsidR="00C7372C">
        <w:fldChar w:fldCharType="end"/>
      </w:r>
      <w:r w:rsidR="00807E37">
        <w:fldChar w:fldCharType="separate"/>
      </w:r>
      <w:r w:rsidR="00C7372C">
        <w:rPr>
          <w:noProof/>
        </w:rPr>
        <w:t>[225-230]</w:t>
      </w:r>
      <w:r w:rsidR="00807E37">
        <w:fldChar w:fldCharType="end"/>
      </w:r>
      <w:r w:rsidRPr="00D36ECF">
        <w:t>.</w:t>
      </w:r>
      <w:r w:rsidR="006928B4">
        <w:t xml:space="preserve"> </w:t>
      </w:r>
      <w:r>
        <w:t>By building the zeolite around the carbon nanotube a pore is formed and then carbon can then be burned away leaving the zeolite with a pores the size of the carbon nanotubes. This approach suffers from the form in which carbon nanotubes and carbon particulates are received. Particulates of carbon can agglomerate together and can become trapped if the zeolite grows entirely around the carbon wasting zeolite material. Carbon nanotubes are typically in a random orientation and agglomerated together. Therefore, it is difficult to control the position of the pores and pore spacing. Carbon nanotubes can be grown vertically, however, approaches taken so far have been with the carbon nanotubes grown on a silicon wafer, which offers low surface area and is difficult to scale up</w:t>
      </w:r>
      <w:r w:rsidR="00807E37">
        <w:fldChar w:fldCharType="begin">
          <w:fldData xml:space="preserve">PEVuZE5vdGU+PENpdGU+PEF1dGhvcj5aaGFuZzwvQXV0aG9yPjxZZWFyPjIwMDY8L1llYXI+PFJl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=
</w:fldData>
        </w:fldChar>
      </w:r>
      <w:r w:rsidR="00C7372C">
        <w:instrText xml:space="preserve"> ADDIN EN.CITE </w:instrText>
      </w:r>
      <w:r w:rsidR="00C7372C">
        <w:fldChar w:fldCharType="begin">
          <w:fldData xml:space="preserve">PEVuZE5vdGU+PENpdGU+PEF1dGhvcj5aaGFuZzwvQXV0aG9yPjxZZWFyPjIwMDY8L1llYXI+PFJl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=
</w:fldData>
        </w:fldChar>
      </w:r>
      <w:r w:rsidR="00C7372C">
        <w:instrText xml:space="preserve"> ADDIN EN.CITE.DATA </w:instrText>
      </w:r>
      <w:r w:rsidR="00C7372C">
        <w:fldChar w:fldCharType="end"/>
      </w:r>
      <w:r w:rsidR="00807E37">
        <w:fldChar w:fldCharType="separate"/>
      </w:r>
      <w:r w:rsidR="00C7372C">
        <w:rPr>
          <w:noProof/>
        </w:rPr>
        <w:t>[231, 232]</w:t>
      </w:r>
      <w:r w:rsidR="00807E37">
        <w:fldChar w:fldCharType="end"/>
      </w:r>
      <w:r>
        <w:t xml:space="preserve">. Therefore, there is a necessity to create a process which is scalable and can finely control the pores properties. </w:t>
      </w:r>
    </w:p>
    <w:p w14:paraId="434A74C0" w14:textId="639781C5" w:rsidR="0089085A" w:rsidRDefault="0089085A" w:rsidP="00D01ECD">
      <w:pPr>
        <w:jc w:val="both"/>
      </w:pPr>
      <w:r>
        <w:tab/>
        <w:t xml:space="preserve">In this </w:t>
      </w:r>
      <w:r w:rsidR="00AF131E">
        <w:t>report,</w:t>
      </w:r>
      <w:r>
        <w:t xml:space="preserve"> we have created a hierarchical zeolite using vertically aligned multi-walled carbon nanotubes (VMWNTs) in a scalable method. This is accomplished by growing VMWNTs between mica sheets which was initially proven by Wei’s group</w:t>
      </w:r>
      <w:r w:rsidR="00807E37">
        <w:fldChar w:fldCharType="begin"/>
      </w:r>
      <w:r w:rsidR="00C7372C">
        <w:instrText xml:space="preserve"> ADDIN EN.CITE &lt;EndNote&gt;&lt;Cite&gt;&lt;Author&gt;Zhang&lt;/Author&gt;&lt;Year&gt;2009&lt;/Year&gt;&lt;RecNum&gt;565&lt;/RecNum&gt;&lt;DisplayText&gt;[233]&lt;/DisplayText&gt;&lt;record&gt;&lt;rec-number&gt;565&lt;/rec-number&gt;&lt;foreign-keys&gt;&lt;key app="EN" db-id="zfaa9a05zaape2eexs750txo0z50x0fapwpf" timestamp="1496438056"&gt;565&lt;/key&gt;&lt;/foreign-keys&gt;&lt;ref-type name="Journal Article"&gt;17&lt;/ref-type&gt;&lt;contributors&gt;&lt;authors&gt;&lt;author&gt;Zhang, Qiang&lt;/author&gt;&lt;author&gt;Zhao, Mengqiang&lt;/author&gt;&lt;author&gt;Liu, Yi&lt;/author&gt;&lt;author&gt;Cao, Anyuan&lt;/author&gt;&lt;author&gt;Qian, Weizhong&lt;/author&gt;&lt;author&gt;Lu, Yunfeng&lt;/author&gt;&lt;author&gt;Wei, Fei&lt;/author&gt;&lt;/authors&gt;&lt;/contributors&gt;&lt;titles&gt;&lt;title&gt;Energy‐absorbing hybrid composites based on alternate carbon‐nanotube and inorganic layers&lt;/title&gt;&lt;secondary-title&gt;Advanced Materials&lt;/secondary-title&gt;&lt;/titles&gt;&lt;periodical&gt;&lt;full-title&gt;Advanced Materials&lt;/full-title&gt;&lt;/periodical&gt;&lt;pages&gt;2876-2880&lt;/pages&gt;&lt;volume&gt;21&lt;/volume&gt;&lt;number&gt;28&lt;/number&gt;&lt;dates&gt;&lt;year&gt;2009&lt;/year&gt;&lt;/dates&gt;&lt;isbn&gt;1521-4095&lt;/isbn&gt;&lt;urls&gt;&lt;/urls&gt;&lt;/record&gt;&lt;/Cite&gt;&lt;/EndNote&gt;</w:instrText>
      </w:r>
      <w:r w:rsidR="00807E37">
        <w:fldChar w:fldCharType="separate"/>
      </w:r>
      <w:r w:rsidR="00C7372C">
        <w:rPr>
          <w:noProof/>
        </w:rPr>
        <w:t>[233]</w:t>
      </w:r>
      <w:r w:rsidR="00807E37">
        <w:fldChar w:fldCharType="end"/>
      </w:r>
      <w:r>
        <w:t xml:space="preserve"> and then improved upon by our group</w:t>
      </w:r>
      <w:r w:rsidR="00807E37">
        <w:fldChar w:fldCharType="begin"/>
      </w:r>
      <w:r w:rsidR="00C7372C">
        <w:instrText xml:space="preserve"> ADDIN EN.CITE &lt;EndNote&gt;&lt;Cite&gt;&lt;Author&gt;Briggs&lt;/Author&gt;&lt;Year&gt;2015&lt;/Year&gt;&lt;RecNum&gt;566&lt;/RecNum&gt;&lt;DisplayText&gt;[234]&lt;/DisplayText&gt;&lt;record&gt;&lt;rec-number&gt;566&lt;/rec-number&gt;&lt;foreign-keys&gt;&lt;key app="EN" db-id="zfaa9a05zaape2eexs750txo0z50x0fapwpf" timestamp="1496438098"&gt;566&lt;/key&gt;&lt;/foreign-keys&gt;&lt;ref-type name="Journal Article"&gt;17&lt;/ref-type&gt;&lt;contributors&gt;&lt;authors&gt;&lt;author&gt;Briggs, N. M.&lt;/author&gt;&lt;author&gt;Crossley, S. P.&lt;/author&gt;&lt;/authors&gt;&lt;/contributors&gt;&lt;auth-address&gt;Univ Oklahoma, Sch Chem Biol &amp;amp; Mat Engn, Norman, OK 73071 USA&lt;/auth-address&gt;&lt;titles&gt;&lt;title&gt;Rapid growth of vertically aligned multi-walled carbon nanotubes on a lamellar support&lt;/title&gt;&lt;secondary-title&gt;Rsc Advances&lt;/secondary-title&gt;&lt;alt-title&gt;Rsc Adv&lt;/alt-title&gt;&lt;/titles&gt;&lt;periodical&gt;&lt;full-title&gt;Rsc Advances&lt;/full-title&gt;&lt;abbr-1&gt;Rsc Adv&lt;/abbr-1&gt;&lt;/periodical&gt;&lt;alt-periodical&gt;&lt;full-title&gt;Rsc Advances&lt;/full-title&gt;&lt;abbr-1&gt;Rsc Adv&lt;/abbr-1&gt;&lt;/alt-periodical&gt;&lt;pages&gt;83945-83952&lt;/pages&gt;&lt;volume&gt;5&lt;/volume&gt;&lt;number&gt;102&lt;/number&gt;&lt;keywords&gt;&lt;keyword&gt;chemical-vapor-deposition&lt;/keyword&gt;&lt;keyword&gt;large-area growth&lt;/keyword&gt;&lt;keyword&gt;large-scale&lt;/keyword&gt;&lt;keyword&gt;cnt arrays&lt;/keyword&gt;&lt;keyword&gt;cobalt&lt;/keyword&gt;&lt;keyword&gt;catalysts&lt;/keyword&gt;&lt;keyword&gt;spheres&lt;/keyword&gt;&lt;keyword&gt;iron&lt;/keyword&gt;&lt;keyword&gt;nanoparticles&lt;/keyword&gt;&lt;keyword&gt;vermiculites&lt;/keyword&gt;&lt;/keywords&gt;&lt;dates&gt;&lt;year&gt;2015&lt;/year&gt;&lt;/dates&gt;&lt;isbn&gt;2046-2069&lt;/isbn&gt;&lt;accession-num&gt;WOS:000362752400050&lt;/accession-num&gt;&lt;urls&gt;&lt;related-urls&gt;&lt;url&gt;&amp;lt;Go to ISI&amp;gt;://WOS:000362752400050&lt;/url&gt;&lt;/related-urls&gt;&lt;/urls&gt;&lt;electronic-resource-num&gt;10.1039/c5ra12611h&lt;/electronic-resource-num&gt;&lt;language&gt;English&lt;/language&gt;&lt;/record&gt;&lt;/Cite&gt;&lt;/EndNote&gt;</w:instrText>
      </w:r>
      <w:r w:rsidR="00807E37">
        <w:fldChar w:fldCharType="separate"/>
      </w:r>
      <w:r w:rsidR="00C7372C">
        <w:rPr>
          <w:noProof/>
        </w:rPr>
        <w:t>[234]</w:t>
      </w:r>
      <w:r w:rsidR="00807E37">
        <w:fldChar w:fldCharType="end"/>
      </w:r>
      <w:r>
        <w:t>.</w:t>
      </w:r>
      <w:r w:rsidR="006928B4">
        <w:t xml:space="preserve"> </w:t>
      </w:r>
      <w:r>
        <w:t xml:space="preserve">Zeolite crystals are grown on the outside of VMWNTs and then the VMWNTs are removed by oxidation. The result is a hierarchical zeolite with large pores the diameter and width of the VMWNTs. The VMWNTs are grown between mica sheets and this keeps the ends of the VMWNTs open allowing for molecules to diffuse into the large pores. By varying the amount of VMWNTs added to the solution for zeolite growth the density of zeolite crystals around the VMWNTs can be changed. Zeolite rods can be made or a zeolite block with large </w:t>
      </w:r>
      <w:r>
        <w:lastRenderedPageBreak/>
        <w:t xml:space="preserve">pores can be made. This hierarchical zeolite has enhanced selectivity for cracking bulky molecules such as triisopropylbenzene. Zeolite with solely micropores results in molecules resulting from cracking of triisopropylbenzene becoming trapped in the zeolite pores and carbon deposited on the outside of the catalyst resulting in catalyst deactivation. With the the hierarchical zeolite the triisopropylbenzene and the products formed from cracking can diffuse in and out of the zeolite due to the large pores. This prolongs catalyst life and enhances reaction selectivity. </w:t>
      </w:r>
    </w:p>
    <w:p w14:paraId="1A6DBD73" w14:textId="77777777" w:rsidR="0089085A" w:rsidRPr="00D36ECF" w:rsidRDefault="0089085A" w:rsidP="0089085A"/>
    <w:p w14:paraId="2D84AE66" w14:textId="153A4C8A" w:rsidR="0089085A" w:rsidRPr="00EA398B" w:rsidRDefault="0089085A" w:rsidP="00D01ECD">
      <w:pPr>
        <w:pStyle w:val="Heading2"/>
      </w:pPr>
      <w:bookmarkStart w:id="194" w:name="_Toc449725575"/>
      <w:bookmarkStart w:id="195" w:name="_Toc485205338"/>
      <w:r w:rsidRPr="00D36ECF">
        <w:t>Experimental Details</w:t>
      </w:r>
      <w:bookmarkEnd w:id="194"/>
      <w:bookmarkEnd w:id="195"/>
    </w:p>
    <w:p w14:paraId="562354FF" w14:textId="77777777" w:rsidR="0089085A" w:rsidRDefault="0089085A" w:rsidP="0089085A">
      <w:pPr>
        <w:pStyle w:val="Heading3"/>
      </w:pPr>
      <w:bookmarkStart w:id="196" w:name="_Toc449725577"/>
      <w:bookmarkStart w:id="197" w:name="_Toc485205339"/>
      <w:r>
        <w:t>VMWNTs Synthesis</w:t>
      </w:r>
      <w:bookmarkEnd w:id="196"/>
      <w:bookmarkEnd w:id="197"/>
    </w:p>
    <w:p w14:paraId="2480A197" w14:textId="33B231D0" w:rsidR="0089085A" w:rsidRDefault="0089085A" w:rsidP="00D01ECD">
      <w:pPr>
        <w:ind w:firstLine="360"/>
        <w:jc w:val="both"/>
      </w:pPr>
      <w:r w:rsidRPr="00D36ECF">
        <w:t xml:space="preserve">VMWNTs were grown between mica sheets by following the conditions to grown sample HRRx650D-D. </w:t>
      </w:r>
    </w:p>
    <w:p w14:paraId="75C3E75B" w14:textId="28FACCD2" w:rsidR="0089085A" w:rsidRPr="006F39F3" w:rsidRDefault="0089085A" w:rsidP="0089085A">
      <w:pPr>
        <w:pStyle w:val="Heading3"/>
      </w:pPr>
      <w:bookmarkStart w:id="198" w:name="_Toc449725578"/>
      <w:bookmarkStart w:id="199" w:name="_Toc485205340"/>
      <w:r w:rsidRPr="006F39F3">
        <w:t>Zeolite Synthesis:</w:t>
      </w:r>
      <w:bookmarkEnd w:id="198"/>
      <w:bookmarkEnd w:id="199"/>
    </w:p>
    <w:p w14:paraId="778F9587" w14:textId="0083F2F0" w:rsidR="0089085A" w:rsidRDefault="0089085A" w:rsidP="00D01ECD">
      <w:pPr>
        <w:ind w:firstLine="360"/>
        <w:jc w:val="both"/>
        <w:rPr>
          <w:rFonts w:eastAsia="MS Mincho" w:cs="Arial"/>
          <w:lang w:eastAsia="ja-JP"/>
        </w:rPr>
      </w:pPr>
      <w:r w:rsidRPr="00772000">
        <w:rPr>
          <w:rFonts w:eastAsia="MS Mincho" w:cs="Arial"/>
          <w:lang w:eastAsia="ja-JP"/>
        </w:rPr>
        <w:t xml:space="preserve">Zeolite precursor was prepared with a gel composition of </w:t>
      </w:r>
      <w:r w:rsidRPr="00772000">
        <w:t>9TPAOH/0.16NaOH/Al/25Si/495H2O/100EtOH</w:t>
      </w:r>
      <w:r w:rsidR="00807E37">
        <w:fldChar w:fldCharType="begin"/>
      </w:r>
      <w:r w:rsidR="00C7372C">
        <w:instrText xml:space="preserve"> ADDIN EN.CITE &lt;EndNote&gt;&lt;Cite&gt;&lt;Author&gt;Song&lt;/Author&gt;&lt;Year&gt;2004&lt;/Year&gt;&lt;RecNum&gt;568&lt;/RecNum&gt;&lt;DisplayText&gt;[235]&lt;/DisplayText&gt;&lt;record&gt;&lt;rec-number&gt;568&lt;/rec-number&gt;&lt;foreign-keys&gt;&lt;key app="EN" db-id="zfaa9a05zaape2eexs750txo0z50x0fapwpf" timestamp="1496438279"&gt;568&lt;/key&gt;&lt;/foreign-keys&gt;&lt;ref-type name="Journal Article"&gt;17&lt;/ref-type&gt;&lt;contributors&gt;&lt;authors&gt;&lt;author&gt;Song, W.&lt;/author&gt;&lt;author&gt;Justice, R. E.&lt;/author&gt;&lt;author&gt;Jones, C. A.&lt;/author&gt;&lt;author&gt;Grassian, V. H.&lt;/author&gt;&lt;author&gt;Larsen, S. C.&lt;/author&gt;&lt;/authors&gt;&lt;/contributors&gt;&lt;auth-address&gt;Univ Iowa, Dept Chem, Iowa City, IA 52242 USA&lt;/auth-address&gt;&lt;titles&gt;&lt;title&gt;Synthesis, characterization, and adsorption properties of nanocrystalline ZSM-5&lt;/title&gt;&lt;secondary-title&gt;Langmuir&lt;/secondary-title&gt;&lt;alt-title&gt;Langmuir&lt;/alt-title&gt;&lt;/titles&gt;&lt;periodical&gt;&lt;full-title&gt;Langmuir&lt;/full-title&gt;&lt;/periodical&gt;&lt;alt-periodical&gt;&lt;full-title&gt;Langmuir&lt;/full-title&gt;&lt;/alt-periodical&gt;&lt;pages&gt;8301-8306&lt;/pages&gt;&lt;volume&gt;20&lt;/volume&gt;&lt;number&gt;19&lt;/number&gt;&lt;keywords&gt;&lt;keyword&gt;confined space synthesis&lt;/keyword&gt;&lt;keyword&gt;zeolite&lt;/keyword&gt;&lt;keyword&gt;films&lt;/keyword&gt;&lt;keyword&gt;crystallization&lt;/keyword&gt;&lt;keyword&gt;fabrication&lt;/keyword&gt;&lt;keyword&gt;suspensions&lt;/keyword&gt;&lt;keyword&gt;toluene&lt;/keyword&gt;&lt;keyword&gt;sites&lt;/keyword&gt;&lt;keyword&gt;size&lt;/keyword&gt;&lt;/keywords&gt;&lt;dates&gt;&lt;year&gt;2004&lt;/year&gt;&lt;pub-dates&gt;&lt;date&gt;Sep 14&lt;/date&gt;&lt;/pub-dates&gt;&lt;/dates&gt;&lt;isbn&gt;0743-7463&lt;/isbn&gt;&lt;accession-num&gt;WOS:000223847300060&lt;/accession-num&gt;&lt;urls&gt;&lt;related-urls&gt;&lt;url&gt;&amp;lt;Go to ISI&amp;gt;://WOS:000223847300060&lt;/url&gt;&lt;/related-urls&gt;&lt;/urls&gt;&lt;electronic-resource-num&gt;10.1021/la049516c&lt;/electronic-resource-num&gt;&lt;language&gt;English&lt;/language&gt;&lt;/record&gt;&lt;/Cite&gt;&lt;/EndNote&gt;</w:instrText>
      </w:r>
      <w:r w:rsidR="00807E37">
        <w:fldChar w:fldCharType="separate"/>
      </w:r>
      <w:r w:rsidR="00C7372C">
        <w:rPr>
          <w:noProof/>
        </w:rPr>
        <w:t>[235]</w:t>
      </w:r>
      <w:r w:rsidR="00807E37">
        <w:fldChar w:fldCharType="end"/>
      </w:r>
      <w:r w:rsidRPr="00772000">
        <w:t xml:space="preserve">. </w:t>
      </w:r>
      <w:r w:rsidRPr="00772000">
        <w:rPr>
          <w:rFonts w:eastAsia="MS Mincho" w:cs="Arial"/>
          <w:lang w:eastAsia="ja-JP"/>
        </w:rPr>
        <w:t xml:space="preserve">The reagents used for the synthesis are tetraethyl orthosilicate (98%, Sigma-Aldrich), tetrapropylammonium hydroxide (40% W/W, Alfa-Aesar), aluminum isopropoxide (98%, Sigma-Aldrich), sodium hydroxide (&gt;98%, Sigma-Aldrich) and double distilled water. Precursor gel was stirred at 500 rpm for 24hrs for incubation. Several batches of this gel </w:t>
      </w:r>
      <w:r>
        <w:rPr>
          <w:rFonts w:eastAsia="MS Mincho" w:cs="Arial"/>
          <w:lang w:eastAsia="ja-JP"/>
        </w:rPr>
        <w:t>were</w:t>
      </w:r>
      <w:r w:rsidRPr="00772000">
        <w:rPr>
          <w:rFonts w:eastAsia="MS Mincho" w:cs="Arial"/>
          <w:lang w:eastAsia="ja-JP"/>
        </w:rPr>
        <w:t xml:space="preserve"> prepared and for each batch</w:t>
      </w:r>
      <w:r>
        <w:rPr>
          <w:rFonts w:eastAsia="MS Mincho" w:cs="Arial"/>
          <w:lang w:eastAsia="ja-JP"/>
        </w:rPr>
        <w:t xml:space="preserve"> 500 mg, 750 mg, 1000 mg or 2000 mg of</w:t>
      </w:r>
      <w:r w:rsidRPr="00772000">
        <w:rPr>
          <w:rFonts w:eastAsia="MS Mincho" w:cs="Arial"/>
          <w:lang w:eastAsia="ja-JP"/>
        </w:rPr>
        <w:t xml:space="preserve"> CNT’s were added and stirred for 1 hr.</w:t>
      </w:r>
      <w:r>
        <w:rPr>
          <w:rFonts w:eastAsia="MS Mincho" w:cs="Arial"/>
          <w:lang w:eastAsia="ja-JP"/>
        </w:rPr>
        <w:t xml:space="preserve"> The samples made with 500 mg are labelled Z-CNT-1, 750 mg are labelled Z-CNT-2, 1000 mg Z-CNT-3, and 2000 mg Z-CNT-4.</w:t>
      </w:r>
      <w:r w:rsidRPr="00772000">
        <w:rPr>
          <w:rFonts w:eastAsia="MS Mincho" w:cs="Arial"/>
          <w:lang w:eastAsia="ja-JP"/>
        </w:rPr>
        <w:t xml:space="preserve"> Each batch was transferred into a </w:t>
      </w:r>
      <w:r>
        <w:rPr>
          <w:rFonts w:eastAsia="MS Mincho" w:cs="Arial"/>
          <w:lang w:eastAsia="ja-JP"/>
        </w:rPr>
        <w:t>P</w:t>
      </w:r>
      <w:r w:rsidRPr="00772000">
        <w:rPr>
          <w:rFonts w:eastAsia="MS Mincho" w:cs="Arial"/>
          <w:lang w:eastAsia="ja-JP"/>
        </w:rPr>
        <w:t xml:space="preserve">arr vessel and left in the oven at 165 °C for 120 hrs. The obtained </w:t>
      </w:r>
      <w:r w:rsidRPr="00772000">
        <w:rPr>
          <w:rFonts w:eastAsia="MS Mincho" w:cs="Arial"/>
          <w:lang w:eastAsia="ja-JP"/>
        </w:rPr>
        <w:lastRenderedPageBreak/>
        <w:t xml:space="preserve">sample after synthesis was washed with water several times. The obtained cake was dried </w:t>
      </w:r>
      <w:r>
        <w:rPr>
          <w:rFonts w:eastAsia="MS Mincho" w:cs="Arial"/>
          <w:lang w:eastAsia="ja-JP"/>
        </w:rPr>
        <w:t>for twelve hours</w:t>
      </w:r>
      <w:r w:rsidRPr="00772000">
        <w:rPr>
          <w:rFonts w:eastAsia="MS Mincho" w:cs="Arial"/>
          <w:lang w:eastAsia="ja-JP"/>
        </w:rPr>
        <w:t xml:space="preserve"> at 85 </w:t>
      </w:r>
      <w:r w:rsidRPr="00772000">
        <w:rPr>
          <w:rFonts w:cs="Arial"/>
        </w:rPr>
        <w:t>˚C</w:t>
      </w:r>
      <w:r w:rsidRPr="00772000">
        <w:rPr>
          <w:rFonts w:eastAsia="MS Mincho" w:cs="Arial"/>
          <w:lang w:eastAsia="ja-JP"/>
        </w:rPr>
        <w:t xml:space="preserve"> in an oven. The dried sample is ion-exchanged from sodium form to ammonia form with 2M ammonium nitrate solution at 80</w:t>
      </w:r>
      <w:r w:rsidRPr="00772000">
        <w:rPr>
          <w:rFonts w:cs="Arial"/>
        </w:rPr>
        <w:t>˚C</w:t>
      </w:r>
      <w:r w:rsidRPr="00772000">
        <w:rPr>
          <w:rFonts w:eastAsia="MS Mincho" w:cs="Arial"/>
          <w:lang w:eastAsia="ja-JP"/>
        </w:rPr>
        <w:t xml:space="preserve"> for </w:t>
      </w:r>
      <w:r>
        <w:rPr>
          <w:rFonts w:eastAsia="MS Mincho" w:cs="Arial"/>
          <w:lang w:eastAsia="ja-JP"/>
        </w:rPr>
        <w:t>three</w:t>
      </w:r>
      <w:r w:rsidRPr="00772000">
        <w:rPr>
          <w:rFonts w:eastAsia="MS Mincho" w:cs="Arial"/>
          <w:lang w:eastAsia="ja-JP"/>
        </w:rPr>
        <w:t xml:space="preserve"> hours. The ion-exchange procedure was repeated </w:t>
      </w:r>
      <w:r>
        <w:rPr>
          <w:rFonts w:eastAsia="MS Mincho" w:cs="Arial"/>
          <w:lang w:eastAsia="ja-JP"/>
        </w:rPr>
        <w:t>five</w:t>
      </w:r>
      <w:r w:rsidRPr="00772000">
        <w:rPr>
          <w:rFonts w:eastAsia="MS Mincho" w:cs="Arial"/>
          <w:lang w:eastAsia="ja-JP"/>
        </w:rPr>
        <w:t xml:space="preserve"> times to ensure complete exchange. This was followed by washing with double distilled water </w:t>
      </w:r>
      <w:r>
        <w:rPr>
          <w:rFonts w:eastAsia="MS Mincho" w:cs="Arial"/>
          <w:lang w:eastAsia="ja-JP"/>
        </w:rPr>
        <w:t>three</w:t>
      </w:r>
      <w:r w:rsidRPr="00772000">
        <w:rPr>
          <w:rFonts w:eastAsia="MS Mincho" w:cs="Arial"/>
          <w:lang w:eastAsia="ja-JP"/>
        </w:rPr>
        <w:t xml:space="preserve"> times and drying </w:t>
      </w:r>
      <w:r>
        <w:rPr>
          <w:rFonts w:eastAsia="MS Mincho" w:cs="Arial"/>
          <w:lang w:eastAsia="ja-JP"/>
        </w:rPr>
        <w:t xml:space="preserve">for twelve hours </w:t>
      </w:r>
      <w:r w:rsidRPr="00772000">
        <w:rPr>
          <w:rFonts w:eastAsia="MS Mincho" w:cs="Arial"/>
          <w:lang w:eastAsia="ja-JP"/>
        </w:rPr>
        <w:t>at 85</w:t>
      </w:r>
      <w:bookmarkStart w:id="200" w:name="OLE_LINK12"/>
      <w:r w:rsidRPr="00772000">
        <w:rPr>
          <w:rFonts w:cs="Arial"/>
        </w:rPr>
        <w:t>˚C</w:t>
      </w:r>
      <w:bookmarkEnd w:id="200"/>
      <w:r w:rsidRPr="00772000">
        <w:rPr>
          <w:rFonts w:eastAsia="MS Mincho" w:cs="Arial"/>
          <w:lang w:eastAsia="ja-JP"/>
        </w:rPr>
        <w:t>. Obtained ammonium form zeolite was calcined at 600</w:t>
      </w:r>
      <w:r w:rsidRPr="00772000">
        <w:rPr>
          <w:rFonts w:cs="Arial"/>
        </w:rPr>
        <w:t>˚C</w:t>
      </w:r>
      <w:r w:rsidRPr="00772000">
        <w:rPr>
          <w:rFonts w:eastAsia="MS Mincho" w:cs="Arial"/>
          <w:lang w:eastAsia="ja-JP"/>
        </w:rPr>
        <w:t xml:space="preserve"> (ramp rate 2 ˚C/min) for </w:t>
      </w:r>
      <w:r>
        <w:rPr>
          <w:rFonts w:eastAsia="MS Mincho" w:cs="Arial"/>
          <w:lang w:eastAsia="ja-JP"/>
        </w:rPr>
        <w:t>five hours</w:t>
      </w:r>
      <w:r w:rsidRPr="00772000">
        <w:rPr>
          <w:rFonts w:eastAsia="MS Mincho" w:cs="Arial"/>
          <w:lang w:eastAsia="ja-JP"/>
        </w:rPr>
        <w:t xml:space="preserve"> to burn of</w:t>
      </w:r>
      <w:r>
        <w:rPr>
          <w:rFonts w:eastAsia="MS Mincho" w:cs="Arial"/>
          <w:lang w:eastAsia="ja-JP"/>
        </w:rPr>
        <w:t>f</w:t>
      </w:r>
      <w:r w:rsidRPr="00772000">
        <w:rPr>
          <w:rFonts w:eastAsia="MS Mincho" w:cs="Arial"/>
          <w:lang w:eastAsia="ja-JP"/>
        </w:rPr>
        <w:t xml:space="preserve"> the CNT’s and to get proton form of zeolite.</w:t>
      </w:r>
    </w:p>
    <w:p w14:paraId="5A684577" w14:textId="56E72F33" w:rsidR="0089085A" w:rsidRPr="00772000" w:rsidRDefault="0089085A" w:rsidP="0089085A">
      <w:pPr>
        <w:pStyle w:val="Heading3"/>
      </w:pPr>
      <w:bookmarkStart w:id="201" w:name="_Toc449725579"/>
      <w:bookmarkStart w:id="202" w:name="_Toc485205341"/>
      <w:r w:rsidRPr="00772000">
        <w:t>Nitrogen Adsorption</w:t>
      </w:r>
      <w:r>
        <w:t xml:space="preserve"> for Surface Area Measurements</w:t>
      </w:r>
      <w:bookmarkEnd w:id="201"/>
      <w:bookmarkEnd w:id="202"/>
    </w:p>
    <w:p w14:paraId="6D3DD5F2" w14:textId="77777777" w:rsidR="0089085A" w:rsidRPr="00772000" w:rsidRDefault="0089085A" w:rsidP="00D01ECD">
      <w:pPr>
        <w:autoSpaceDE w:val="0"/>
        <w:autoSpaceDN w:val="0"/>
        <w:adjustRightInd w:val="0"/>
        <w:ind w:firstLine="425"/>
        <w:jc w:val="both"/>
        <w:rPr>
          <w:rFonts w:cs="Arial"/>
        </w:rPr>
      </w:pPr>
      <w:r w:rsidRPr="00772000">
        <w:rPr>
          <w:rFonts w:cs="Arial"/>
        </w:rPr>
        <w:t xml:space="preserve">A Micrometrics ASAP 2020 Surface Area and Porosity Analyzer (Micrometrics; Norcross, GA) was used to perform nitrogen adsorption experiments to determine the total pore volume, micropore volume, and by difference the mesopore volume of the catalysts.  </w:t>
      </w:r>
    </w:p>
    <w:p w14:paraId="78459E72" w14:textId="697DBD11" w:rsidR="0089085A" w:rsidRPr="00772000" w:rsidRDefault="0089085A" w:rsidP="0089085A">
      <w:pPr>
        <w:pStyle w:val="Heading3"/>
      </w:pPr>
      <w:bookmarkStart w:id="203" w:name="_Toc449725580"/>
      <w:bookmarkStart w:id="204" w:name="_Toc485205342"/>
      <w:r w:rsidRPr="00772000">
        <w:t>IPA-TPD</w:t>
      </w:r>
      <w:bookmarkEnd w:id="203"/>
      <w:bookmarkEnd w:id="204"/>
    </w:p>
    <w:p w14:paraId="21DC6D3B" w14:textId="5AA3F59F" w:rsidR="0089085A" w:rsidRDefault="0089085A" w:rsidP="00D01ECD">
      <w:pPr>
        <w:autoSpaceDE w:val="0"/>
        <w:autoSpaceDN w:val="0"/>
        <w:adjustRightInd w:val="0"/>
        <w:ind w:firstLine="425"/>
        <w:jc w:val="both"/>
        <w:rPr>
          <w:rFonts w:cs="Arial"/>
        </w:rPr>
      </w:pPr>
      <w:r w:rsidRPr="00772000">
        <w:rPr>
          <w:rFonts w:cs="Arial"/>
        </w:rPr>
        <w:t>Isopropyl amine (IPA) temperature-programmed desorption (TPD) is a proven technique for estimating the number of Brønsted acid sites in H-form zeolites</w:t>
      </w:r>
      <w:r w:rsidR="006928B4">
        <w:rPr>
          <w:rFonts w:cs="Arial"/>
        </w:rPr>
        <w:fldChar w:fldCharType="begin"/>
      </w:r>
      <w:r w:rsidR="00C7372C">
        <w:rPr>
          <w:rFonts w:cs="Arial"/>
        </w:rPr>
        <w:instrText xml:space="preserve"> ADDIN EN.CITE &lt;EndNote&gt;&lt;Cite&gt;&lt;Author&gt;Tittensor&lt;/Author&gt;&lt;Year&gt;1992&lt;/Year&gt;&lt;RecNum&gt;569&lt;/RecNum&gt;&lt;DisplayText&gt;[236]&lt;/DisplayText&gt;&lt;record&gt;&lt;rec-number&gt;569&lt;/rec-number&gt;&lt;foreign-keys&gt;&lt;key app="EN" db-id="zfaa9a05zaape2eexs750txo0z50x0fapwpf" timestamp="1496438398"&gt;569&lt;/key&gt;&lt;/foreign-keys&gt;&lt;ref-type name="Journal Article"&gt;17&lt;/ref-type&gt;&lt;contributors&gt;&lt;authors&gt;&lt;author&gt;Tittensor, J. G.&lt;/author&gt;&lt;author&gt;Gorte, R. J.&lt;/author&gt;&lt;author&gt;Chapman, D. M.&lt;/author&gt;&lt;/authors&gt;&lt;/contributors&gt;&lt;auth-address&gt;Wr Grace &amp;amp; Co,Columbia,Md 21044&lt;/auth-address&gt;&lt;titles&gt;&lt;title&gt;Isopropylamine Adsorption for the Characterization of Acid Sites in Silica-Alumina Catalysts&lt;/title&gt;&lt;secondary-title&gt;Journal of Catalysis&lt;/secondary-title&gt;&lt;alt-title&gt;J Catal&lt;/alt-title&gt;&lt;/titles&gt;&lt;periodical&gt;&lt;full-title&gt;Journal of Catalysis&lt;/full-title&gt;&lt;abbr-1&gt;J Catal&lt;/abbr-1&gt;&lt;/periodical&gt;&lt;alt-periodical&gt;&lt;full-title&gt;Journal of Catalysis&lt;/full-title&gt;&lt;abbr-1&gt;J Catal&lt;/abbr-1&gt;&lt;/alt-periodical&gt;&lt;pages&gt;714-720&lt;/pages&gt;&lt;volume&gt;138&lt;/volume&gt;&lt;number&gt;2&lt;/number&gt;&lt;keywords&gt;&lt;keyword&gt;temperature-programmed desorption&lt;/keyword&gt;&lt;keyword&gt;microcalorimetric measurements&lt;/keyword&gt;&lt;keyword&gt;pyridine adsorption&lt;/keyword&gt;&lt;keyword&gt;design parameters&lt;/keyword&gt;&lt;keyword&gt;complexes&lt;/keyword&gt;&lt;keyword&gt;zeolites&lt;/keyword&gt;&lt;keyword&gt;h-zsm-5&lt;/keyword&gt;&lt;keyword&gt;strength&lt;/keyword&gt;&lt;keyword&gt;surface&lt;/keyword&gt;&lt;/keywords&gt;&lt;dates&gt;&lt;year&gt;1992&lt;/year&gt;&lt;pub-dates&gt;&lt;date&gt;Dec&lt;/date&gt;&lt;/pub-dates&gt;&lt;/dates&gt;&lt;isbn&gt;0021-9517&lt;/isbn&gt;&lt;accession-num&gt;WOS:A1992KB66800024&lt;/accession-num&gt;&lt;urls&gt;&lt;related-urls&gt;&lt;url&gt;&amp;lt;Go to ISI&amp;gt;://WOS:A1992KB66800024&lt;/url&gt;&lt;/related-urls&gt;&lt;/urls&gt;&lt;electronic-resource-num&gt;Doi 10.1016/0021-9517(92)90318-C&lt;/electronic-resource-num&gt;&lt;language&gt;English&lt;/language&gt;&lt;/record&gt;&lt;/Cite&gt;&lt;/EndNote&gt;</w:instrText>
      </w:r>
      <w:r w:rsidR="006928B4">
        <w:rPr>
          <w:rFonts w:cs="Arial"/>
        </w:rPr>
        <w:fldChar w:fldCharType="separate"/>
      </w:r>
      <w:r w:rsidR="00C7372C">
        <w:rPr>
          <w:rFonts w:cs="Arial"/>
          <w:noProof/>
        </w:rPr>
        <w:t>[236]</w:t>
      </w:r>
      <w:r w:rsidR="006928B4">
        <w:rPr>
          <w:rFonts w:cs="Arial"/>
        </w:rPr>
        <w:fldChar w:fldCharType="end"/>
      </w:r>
      <w:r w:rsidRPr="00772000">
        <w:rPr>
          <w:rFonts w:cs="Arial"/>
        </w:rPr>
        <w:t xml:space="preserve">. IPA reacts on a Brønsted acid site of H-zeolite to produce propylene and ammonia. IPA-TPD experiments were done on all the H-Zeolite samples used in this study to investigate the amount of Brønsted acid sites. 50mg of catalyst was </w:t>
      </w:r>
      <w:r>
        <w:rPr>
          <w:rFonts w:cs="Arial"/>
        </w:rPr>
        <w:t xml:space="preserve">loaded into </w:t>
      </w:r>
      <w:r w:rsidRPr="00772000">
        <w:rPr>
          <w:rFonts w:cs="Arial"/>
        </w:rPr>
        <w:t>a quartz reactor (1/4” OD) and flushed at 300˚C for two hours with helium as carrier gas (20ml/min). After flushing the sample</w:t>
      </w:r>
      <w:r>
        <w:rPr>
          <w:rFonts w:cs="Arial"/>
        </w:rPr>
        <w:t xml:space="preserve"> the</w:t>
      </w:r>
      <w:r w:rsidRPr="00772000">
        <w:rPr>
          <w:rFonts w:cs="Arial"/>
        </w:rPr>
        <w:t xml:space="preserve"> temperature was reduced to 100˚C and 2 μL pulses of IPA were injected into the reactor through a septum via a syringe. Mass to charge ratio (m/e) of 44 and 58 were tracked at exit of the reactor with a MKS Cirrus </w:t>
      </w:r>
      <w:r w:rsidRPr="00772000">
        <w:rPr>
          <w:rFonts w:cs="Arial"/>
        </w:rPr>
        <w:lastRenderedPageBreak/>
        <w:t>200 quadrupole mass spectrometer (MS), to ensure saturation of all the acid sites in the catalyst bed with IPA. Pulses of IPA were continued until a constant signal m/e=44 and 58 was observed. After adsorption of IPA on to the catalyst bed, it was flushed with carrier gas (20ml/min) at 100˚C for 4hrs to remove all the physically absorbed IPA. Flushing was followed by a temperature ramp from 100˚C to 600˚C at a rate of 10˚C/min. The products desorbing from the reactor with temperature ramp were tracked by MS. Quantification of the products was done by injecting standards and propylene gas pulsed using a sample loop.</w:t>
      </w:r>
    </w:p>
    <w:p w14:paraId="205746FA" w14:textId="3DE234D7" w:rsidR="0089085A" w:rsidRPr="00772000" w:rsidRDefault="0089085A" w:rsidP="0089085A">
      <w:pPr>
        <w:pStyle w:val="Heading3"/>
      </w:pPr>
      <w:bookmarkStart w:id="205" w:name="_Toc449725581"/>
      <w:bookmarkStart w:id="206" w:name="_Toc485205343"/>
      <w:r>
        <w:t>X-Ray Diffraction</w:t>
      </w:r>
      <w:bookmarkEnd w:id="205"/>
      <w:bookmarkEnd w:id="206"/>
    </w:p>
    <w:p w14:paraId="4F4AB6CB" w14:textId="77777777" w:rsidR="0089085A" w:rsidRPr="00772000" w:rsidRDefault="0089085A" w:rsidP="00D01ECD">
      <w:pPr>
        <w:autoSpaceDE w:val="0"/>
        <w:autoSpaceDN w:val="0"/>
        <w:adjustRightInd w:val="0"/>
        <w:ind w:firstLine="425"/>
        <w:jc w:val="both"/>
        <w:rPr>
          <w:rFonts w:cs="Arial"/>
        </w:rPr>
      </w:pPr>
      <w:r w:rsidRPr="00772000">
        <w:rPr>
          <w:rFonts w:cs="Arial"/>
        </w:rPr>
        <w:t>For checking the crystallinity of the sample, X-ray diffraction studies using Rigaku automatic diffractor (Model D-MAX A) with a curved crystal monochromator were performed. A flat surface of the well ground samples was prepared on a plastic slide for the experiments. The instrument has Cu-Kα as a radiation source and was operated at 40kV and 35 mA between the angle range of 5-60˚.</w:t>
      </w:r>
    </w:p>
    <w:p w14:paraId="005358A6" w14:textId="3B0B69CF" w:rsidR="0089085A" w:rsidRDefault="0089085A" w:rsidP="0089085A">
      <w:pPr>
        <w:pStyle w:val="Heading3"/>
      </w:pPr>
      <w:bookmarkStart w:id="207" w:name="_Toc449725582"/>
      <w:bookmarkStart w:id="208" w:name="_Toc485205344"/>
      <w:r w:rsidRPr="00476315">
        <w:t>Reaction Studies</w:t>
      </w:r>
      <w:bookmarkEnd w:id="207"/>
      <w:bookmarkEnd w:id="208"/>
    </w:p>
    <w:p w14:paraId="187C960C" w14:textId="77777777" w:rsidR="0089085A" w:rsidRDefault="0089085A" w:rsidP="00D01ECD">
      <w:pPr>
        <w:autoSpaceDE w:val="0"/>
        <w:autoSpaceDN w:val="0"/>
        <w:adjustRightInd w:val="0"/>
        <w:ind w:firstLine="360"/>
        <w:jc w:val="both"/>
      </w:pPr>
      <w:r w:rsidRPr="006F39F3">
        <w:rPr>
          <w:rFonts w:cs="Arial"/>
        </w:rPr>
        <w:t>Flow reaction studies are performed in a quartz tube reactor (1/4” OD) at 400 °C and at atmospheric pressure</w:t>
      </w:r>
      <w:r w:rsidRPr="006F39F3">
        <w:t>. The H-zeolite catalyst is diluted with acid washed glass beads packed in the reactor between</w:t>
      </w:r>
      <w:r w:rsidRPr="00EC1239">
        <w:t xml:space="preserve"> plugs of quartz wo</w:t>
      </w:r>
      <w:r>
        <w:t>ol. The inlet of the reactor is</w:t>
      </w:r>
      <w:r w:rsidRPr="00EC1239">
        <w:t xml:space="preserve"> heated to create a vaporization zone and the outlet stream of the reactor as well as the six port valve for injection to the gas chromatograph (GC) were heated to 250 °C to prevent condensation. The temperature of the catalyst bed was controlled by a thermocouple attached to the outer wall of the reactor. The catalyst was preheated and flushed with helium (</w:t>
      </w:r>
      <w:r>
        <w:t>125</w:t>
      </w:r>
      <w:r w:rsidRPr="00EC1239">
        <w:t xml:space="preserve"> mL/min) for one hour at 400 °C before introducing the </w:t>
      </w:r>
      <w:r w:rsidRPr="00EC1239">
        <w:lastRenderedPageBreak/>
        <w:t xml:space="preserve">reactant </w:t>
      </w:r>
      <w:r>
        <w:t>using</w:t>
      </w:r>
      <w:r w:rsidRPr="00EC1239">
        <w:t xml:space="preserve"> a syringe pump. The </w:t>
      </w:r>
      <w:r>
        <w:t>products</w:t>
      </w:r>
      <w:r w:rsidRPr="00EC1239">
        <w:t xml:space="preserve"> were analyzed using a HP-6890GC equipped with a flame ionization detector and innowax column (30m and 0.25 µm). Reaction products were condensed in a sample bubbler using ice and water as a coolant medium for identification via GCMS. </w:t>
      </w:r>
    </w:p>
    <w:p w14:paraId="7E95179C" w14:textId="77777777" w:rsidR="0089085A" w:rsidRPr="00EE1E9D" w:rsidRDefault="0089085A" w:rsidP="00D01ECD">
      <w:pPr>
        <w:pStyle w:val="TAMainText"/>
        <w:ind w:firstLine="360"/>
        <w:rPr>
          <w:rFonts w:asciiTheme="minorHAnsi" w:hAnsiTheme="minorHAnsi"/>
          <w:sz w:val="22"/>
          <w:szCs w:val="22"/>
        </w:rPr>
      </w:pPr>
      <w:r w:rsidRPr="00EE1E9D">
        <w:rPr>
          <w:rFonts w:asciiTheme="minorHAnsi" w:hAnsiTheme="minorHAnsi"/>
          <w:sz w:val="22"/>
          <w:szCs w:val="22"/>
        </w:rPr>
        <w:t>P</w:t>
      </w:r>
      <w:r>
        <w:rPr>
          <w:rFonts w:asciiTheme="minorHAnsi" w:hAnsiTheme="minorHAnsi"/>
          <w:sz w:val="22"/>
          <w:szCs w:val="22"/>
        </w:rPr>
        <w:t>robe chemical reactions are</w:t>
      </w:r>
      <w:r w:rsidRPr="00EE1E9D">
        <w:rPr>
          <w:rFonts w:asciiTheme="minorHAnsi" w:hAnsiTheme="minorHAnsi"/>
          <w:sz w:val="22"/>
          <w:szCs w:val="22"/>
        </w:rPr>
        <w:t xml:space="preserve"> used to confirm the activity and stability of CNT-HZSM-5 in comparison of commercial HZSM-5. Triisopropylbenzene (TIPB) is a bulky molecule with three reactive isopropyl groups and a kinetic diameter of 8.5 Å, which is larger than the pores of MFI (5.6 Å). This limits the reactivity of TIPB to the external surface of the zeolite. Commercial zeolite which does not h</w:t>
      </w:r>
      <w:r>
        <w:rPr>
          <w:rFonts w:asciiTheme="minorHAnsi" w:hAnsiTheme="minorHAnsi"/>
          <w:sz w:val="22"/>
          <w:szCs w:val="22"/>
        </w:rPr>
        <w:t>ave any mesoporisity is</w:t>
      </w:r>
      <w:r w:rsidRPr="00EE1E9D">
        <w:rPr>
          <w:rFonts w:asciiTheme="minorHAnsi" w:hAnsiTheme="minorHAnsi"/>
          <w:sz w:val="22"/>
          <w:szCs w:val="22"/>
        </w:rPr>
        <w:t xml:space="preserve"> to have activity only due t</w:t>
      </w:r>
      <w:r>
        <w:rPr>
          <w:rFonts w:asciiTheme="minorHAnsi" w:hAnsiTheme="minorHAnsi"/>
          <w:sz w:val="22"/>
          <w:szCs w:val="22"/>
        </w:rPr>
        <w:t>o external sites if any present</w:t>
      </w:r>
      <w:r w:rsidRPr="00EE1E9D">
        <w:rPr>
          <w:rFonts w:asciiTheme="minorHAnsi" w:hAnsiTheme="minorHAnsi"/>
          <w:sz w:val="22"/>
          <w:szCs w:val="22"/>
        </w:rPr>
        <w:t>. On an equivalent acid site basis, the activity on commercial zeolite is limited to the surface activity. In contrast CNT-HZSM-5 should have stable activity due to high mesoporisity reducing the diffusion limitations.</w:t>
      </w:r>
      <w:r>
        <w:rPr>
          <w:rFonts w:asciiTheme="minorHAnsi" w:hAnsiTheme="minorHAnsi"/>
          <w:sz w:val="22"/>
          <w:szCs w:val="22"/>
        </w:rPr>
        <w:t xml:space="preserve"> Thus a</w:t>
      </w:r>
      <w:r w:rsidRPr="00EE1E9D">
        <w:rPr>
          <w:rFonts w:asciiTheme="minorHAnsi" w:hAnsiTheme="minorHAnsi"/>
          <w:sz w:val="22"/>
          <w:szCs w:val="22"/>
        </w:rPr>
        <w:t xml:space="preserve"> dramatic reduction in the reactivity of TIPB over H-ZSM-5 </w:t>
      </w:r>
      <w:r>
        <w:rPr>
          <w:rFonts w:asciiTheme="minorHAnsi" w:hAnsiTheme="minorHAnsi"/>
          <w:sz w:val="22"/>
          <w:szCs w:val="22"/>
        </w:rPr>
        <w:t>is seen</w:t>
      </w:r>
      <w:r w:rsidRPr="00EE1E9D">
        <w:rPr>
          <w:rFonts w:asciiTheme="minorHAnsi" w:hAnsiTheme="minorHAnsi"/>
          <w:sz w:val="22"/>
          <w:szCs w:val="22"/>
        </w:rPr>
        <w:t xml:space="preserve"> compared to CNT-HZSM-5</w:t>
      </w:r>
    </w:p>
    <w:p w14:paraId="38B7AE4B" w14:textId="280C9721" w:rsidR="0089085A" w:rsidRPr="00D36ECF" w:rsidRDefault="0089085A" w:rsidP="0089085A">
      <w:pPr>
        <w:pStyle w:val="Heading3"/>
        <w:rPr>
          <w:rFonts w:ascii="Times New Roman" w:hAnsi="Times New Roman"/>
        </w:rPr>
      </w:pPr>
      <w:bookmarkStart w:id="209" w:name="_Toc449725583"/>
      <w:bookmarkStart w:id="210" w:name="_Toc485205345"/>
      <w:r>
        <w:t>Electron Microscopy</w:t>
      </w:r>
      <w:bookmarkEnd w:id="209"/>
      <w:bookmarkEnd w:id="210"/>
    </w:p>
    <w:p w14:paraId="79A65194" w14:textId="77777777" w:rsidR="0089085A" w:rsidRPr="00D36ECF" w:rsidRDefault="0089085A" w:rsidP="00D01ECD">
      <w:pPr>
        <w:ind w:firstLine="720"/>
        <w:jc w:val="both"/>
      </w:pPr>
      <w:r w:rsidRPr="00D36ECF">
        <w:t>Scanning electron microscopy (SEM) was performed with a Zeis Neon 40 EsB scanning electron miscrocpe operating at an accelerating voltage of 2 kV or 5 kV. The accelerating voltage was chosen to minimize charging of the sample due to its non-conductive nature. Transmission electorn microscopy was performed with a JEOL 2000 FX equipped with a LaB</w:t>
      </w:r>
      <w:r w:rsidRPr="00D36ECF">
        <w:rPr>
          <w:vertAlign w:val="subscript"/>
        </w:rPr>
        <w:t>6</w:t>
      </w:r>
      <w:r w:rsidRPr="00D36ECF">
        <w:t xml:space="preserve"> filament operating at 2000 kV.</w:t>
      </w:r>
    </w:p>
    <w:p w14:paraId="7C948EE7" w14:textId="77777777" w:rsidR="0089085A" w:rsidRPr="00D36ECF" w:rsidRDefault="0089085A" w:rsidP="0089085A"/>
    <w:p w14:paraId="6A3B22BC" w14:textId="2533A9B4" w:rsidR="0089085A" w:rsidRPr="00D36ECF" w:rsidRDefault="0089085A" w:rsidP="0089085A">
      <w:pPr>
        <w:pStyle w:val="Heading2"/>
      </w:pPr>
      <w:bookmarkStart w:id="211" w:name="_Toc449725584"/>
      <w:bookmarkStart w:id="212" w:name="_Toc485205346"/>
      <w:r w:rsidRPr="00D36ECF">
        <w:t>Results and Discussion</w:t>
      </w:r>
      <w:bookmarkEnd w:id="211"/>
      <w:bookmarkEnd w:id="212"/>
    </w:p>
    <w:p w14:paraId="79B07902" w14:textId="77777777" w:rsidR="0089085A" w:rsidRPr="00D36ECF" w:rsidRDefault="0089085A" w:rsidP="0089085A">
      <w:pPr>
        <w:pStyle w:val="Heading3"/>
      </w:pPr>
      <w:bookmarkStart w:id="213" w:name="_Toc449725585"/>
      <w:bookmarkStart w:id="214" w:name="_Toc485205347"/>
      <w:r w:rsidRPr="00D36ECF">
        <w:t>Catalyst</w:t>
      </w:r>
      <w:bookmarkEnd w:id="213"/>
      <w:bookmarkEnd w:id="214"/>
    </w:p>
    <w:p w14:paraId="021F4574" w14:textId="2490BCDA" w:rsidR="0089085A" w:rsidRDefault="0089085A" w:rsidP="00D01ECD">
      <w:pPr>
        <w:ind w:firstLine="720"/>
        <w:jc w:val="both"/>
      </w:pPr>
      <w:r w:rsidRPr="00D36ECF">
        <w:t xml:space="preserve">VMWNTs deposited in a solution for growth of zeolites results in a layer of zeolites on the outside of the VMWNTs, </w:t>
      </w:r>
      <w:r w:rsidR="001F7A60">
        <w:fldChar w:fldCharType="begin"/>
      </w:r>
      <w:r w:rsidR="001F7A60">
        <w:instrText xml:space="preserve"> REF _Ref482668295 \h </w:instrText>
      </w:r>
      <w:r w:rsidR="001F7A60">
        <w:fldChar w:fldCharType="separate"/>
      </w:r>
      <w:r w:rsidR="00EC2F89">
        <w:t xml:space="preserve">Figure </w:t>
      </w:r>
      <w:r w:rsidR="00EC2F89">
        <w:rPr>
          <w:noProof/>
        </w:rPr>
        <w:t>46</w:t>
      </w:r>
      <w:r w:rsidR="001F7A60">
        <w:fldChar w:fldCharType="end"/>
      </w:r>
      <w:r w:rsidRPr="00D36ECF">
        <w:t xml:space="preserve">. After growth of the zeolites the </w:t>
      </w:r>
      <w:r w:rsidRPr="00D36ECF">
        <w:lastRenderedPageBreak/>
        <w:t>VMWNTs can be removed by heating the sample to 600°C at which point carbon nanotubes decompose</w:t>
      </w:r>
      <w:r w:rsidR="00D61AD7">
        <w:fldChar w:fldCharType="begin"/>
      </w:r>
      <w:r w:rsidR="00C7372C">
        <w:instrText xml:space="preserve"> ADDIN EN.CITE &lt;EndNote&gt;&lt;Cite&gt;&lt;Author&gt;Kitiyanan&lt;/Author&gt;&lt;Year&gt;2000&lt;/Year&gt;&lt;RecNum&gt;570&lt;/RecNum&gt;&lt;DisplayText&gt;[237]&lt;/DisplayText&gt;&lt;record&gt;&lt;rec-number&gt;570&lt;/rec-number&gt;&lt;foreign-keys&gt;&lt;key app="EN" db-id="zfaa9a05zaape2eexs750txo0z50x0fapwpf" timestamp="1496438911"&gt;570&lt;/key&gt;&lt;/foreign-keys&gt;&lt;ref-type name="Journal Article"&gt;17&lt;/ref-type&gt;&lt;contributors&gt;&lt;authors&gt;&lt;author&gt;Kitiyanan, B.&lt;/author&gt;&lt;author&gt;Alvarez, W. E.&lt;/author&gt;&lt;author&gt;Harwell, J. H.&lt;/author&gt;&lt;author&gt;Resasco, D. E.&lt;/author&gt;&lt;/authors&gt;&lt;/contributors&gt;&lt;auth-address&gt;Univ Oklahoma, Sch Chem Engn &amp;amp; Mat Sci, Norman, OK 73019 USA&lt;/auth-address&gt;&lt;titles&gt;&lt;title&gt;Controlled production of single-wall carbon nanotubes by catalytic decomposition of CO on bimetallic Co-Mo catalysts&lt;/title&gt;&lt;secondary-title&gt;Chemical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Lett&lt;/abbr-1&gt;&lt;/alt-periodical&gt;&lt;pages&gt;497-503&lt;/pages&gt;&lt;volume&gt;317&lt;/volume&gt;&lt;number&gt;3-5&lt;/number&gt;&lt;keywords&gt;&lt;keyword&gt;large-scale&lt;/keyword&gt;&lt;keyword&gt;isobutane dehydrogenation&lt;/keyword&gt;&lt;/keywords&gt;&lt;dates&gt;&lt;year&gt;2000&lt;/year&gt;&lt;pub-dates&gt;&lt;date&gt;Feb 4&lt;/date&gt;&lt;/pub-dates&gt;&lt;/dates&gt;&lt;isbn&gt;0009-2614&lt;/isbn&gt;&lt;accession-num&gt;WOS:000085227800046&lt;/accession-num&gt;&lt;urls&gt;&lt;related-urls&gt;&lt;url&gt;&amp;lt;Go to ISI&amp;gt;://WOS:000085227800046&lt;/url&gt;&lt;/related-urls&gt;&lt;/urls&gt;&lt;electronic-resource-num&gt;Doi 10.1016/S0009-2614(99)01379-2&lt;/electronic-resource-num&gt;&lt;language&gt;English&lt;/language&gt;&lt;/record&gt;&lt;/Cite&gt;&lt;/EndNote&gt;</w:instrText>
      </w:r>
      <w:r w:rsidR="00D61AD7">
        <w:fldChar w:fldCharType="separate"/>
      </w:r>
      <w:r w:rsidR="00C7372C">
        <w:rPr>
          <w:noProof/>
        </w:rPr>
        <w:t>[237]</w:t>
      </w:r>
      <w:r w:rsidR="00D61AD7">
        <w:fldChar w:fldCharType="end"/>
      </w:r>
      <w:r w:rsidRPr="00D36ECF">
        <w:t>.</w:t>
      </w:r>
      <w:r w:rsidR="00D61AD7">
        <w:t xml:space="preserve"> </w:t>
      </w:r>
    </w:p>
    <w:p w14:paraId="04B83335" w14:textId="49CD9316" w:rsidR="0089085A" w:rsidRDefault="0089085A" w:rsidP="0089085A">
      <w:pPr>
        <w:jc w:val="center"/>
      </w:pPr>
      <w:r>
        <w:rPr>
          <w:noProof/>
          <w:lang w:bidi="ar-SA"/>
        </w:rPr>
        <w:drawing>
          <wp:inline distT="0" distB="0" distL="0" distR="0" wp14:anchorId="5D5D8A84" wp14:editId="194CA8B0">
            <wp:extent cx="4567187" cy="4466186"/>
            <wp:effectExtent l="0" t="0" r="508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69477" cy="4468425"/>
                    </a:xfrm>
                    <a:prstGeom prst="rect">
                      <a:avLst/>
                    </a:prstGeom>
                    <a:noFill/>
                  </pic:spPr>
                </pic:pic>
              </a:graphicData>
            </a:graphic>
          </wp:inline>
        </w:drawing>
      </w:r>
    </w:p>
    <w:p w14:paraId="1DFD3482" w14:textId="5D5B576B" w:rsidR="00AF131E" w:rsidRPr="00D36ECF" w:rsidRDefault="00AF131E" w:rsidP="00813B90">
      <w:pPr>
        <w:pStyle w:val="Caption"/>
      </w:pPr>
      <w:bookmarkStart w:id="215" w:name="_Ref482668295"/>
      <w:bookmarkStart w:id="216" w:name="_Toc485205417"/>
      <w:r>
        <w:t xml:space="preserve">Figure </w:t>
      </w:r>
      <w:fldSimple w:instr=" SEQ Figure \* ARABIC ">
        <w:r w:rsidR="00EC2F89">
          <w:rPr>
            <w:noProof/>
          </w:rPr>
          <w:t>46</w:t>
        </w:r>
      </w:fldSimple>
      <w:bookmarkEnd w:id="215"/>
      <w:r>
        <w:t xml:space="preserve"> :- </w:t>
      </w:r>
      <w:r w:rsidRPr="00D36ECF">
        <w:t>(a) VMWNTs grown between mica sheets and (b &amp;c) after growth of zeolites on the VMWNTs.</w:t>
      </w:r>
      <w:bookmarkEnd w:id="216"/>
      <w:r w:rsidRPr="00D36ECF">
        <w:t xml:space="preserve"> </w:t>
      </w:r>
    </w:p>
    <w:p w14:paraId="6E9083FD" w14:textId="6766BF45" w:rsidR="00AF131E" w:rsidRDefault="00AF131E" w:rsidP="00AF131E">
      <w:pPr>
        <w:pStyle w:val="Caption"/>
      </w:pPr>
    </w:p>
    <w:p w14:paraId="35B22B13" w14:textId="18BA1E7F" w:rsidR="0089085A" w:rsidRPr="00D36ECF" w:rsidRDefault="0089085A" w:rsidP="00D01ECD">
      <w:pPr>
        <w:jc w:val="both"/>
      </w:pPr>
      <w:r w:rsidRPr="00D36ECF">
        <w:t xml:space="preserve">The zeolites remain and the structure is maintained after the VMWNTs have been decomposed, </w:t>
      </w:r>
      <w:r w:rsidR="001F7A60">
        <w:fldChar w:fldCharType="begin"/>
      </w:r>
      <w:r w:rsidR="001F7A60">
        <w:instrText xml:space="preserve"> REF _Ref482668313 \h </w:instrText>
      </w:r>
      <w:r w:rsidR="001F7A60">
        <w:fldChar w:fldCharType="separate"/>
      </w:r>
      <w:r w:rsidR="00EC2F89">
        <w:t xml:space="preserve">Figure </w:t>
      </w:r>
      <w:r w:rsidR="00EC2F89">
        <w:rPr>
          <w:noProof/>
        </w:rPr>
        <w:t>47</w:t>
      </w:r>
      <w:r w:rsidR="001F7A60">
        <w:fldChar w:fldCharType="end"/>
      </w:r>
      <w:r w:rsidRPr="00D36ECF">
        <w:t xml:space="preserve">. As can be seen in the SEM images the zeolites maintain the shape of the VMWNTs and holes can be seen where possibly the ends of the carbon nanotubes protruded. This observation along with with TEM images, </w:t>
      </w:r>
      <w:r w:rsidR="001F7A60">
        <w:fldChar w:fldCharType="begin"/>
      </w:r>
      <w:r w:rsidR="001F7A60">
        <w:instrText xml:space="preserve"> REF _Ref482668329 \h </w:instrText>
      </w:r>
      <w:r w:rsidR="001F7A60">
        <w:fldChar w:fldCharType="separate"/>
      </w:r>
      <w:r w:rsidR="00EC2F89">
        <w:t xml:space="preserve">Figure </w:t>
      </w:r>
      <w:r w:rsidR="00EC2F89">
        <w:rPr>
          <w:noProof/>
        </w:rPr>
        <w:t>48</w:t>
      </w:r>
      <w:r w:rsidR="001F7A60">
        <w:fldChar w:fldCharType="end"/>
      </w:r>
      <w:r w:rsidRPr="00D36ECF">
        <w:t xml:space="preserve"> indicates after removal of the carbon nanotubes the zeolites do not collapse on themselves and retain the spacing the VMWNTs once provided. This is evident since </w:t>
      </w:r>
      <w:r w:rsidRPr="00D36ECF">
        <w:lastRenderedPageBreak/>
        <w:t xml:space="preserve">the diameter of the pores created after removal of the VMWNTs are comparable with the outer diameter of the VMWNTs. </w:t>
      </w:r>
    </w:p>
    <w:p w14:paraId="0F2B48D4" w14:textId="77777777" w:rsidR="0089085A" w:rsidRPr="00D36ECF" w:rsidRDefault="0089085A" w:rsidP="0089085A"/>
    <w:p w14:paraId="0A95A717" w14:textId="71F01D08" w:rsidR="0089085A" w:rsidRDefault="0089085A" w:rsidP="0089085A">
      <w:pPr>
        <w:keepNext/>
        <w:jc w:val="center"/>
      </w:pPr>
      <w:r w:rsidRPr="00D36ECF">
        <w:rPr>
          <w:noProof/>
          <w:lang w:bidi="ar-SA"/>
        </w:rPr>
        <w:drawing>
          <wp:inline distT="0" distB="0" distL="0" distR="0" wp14:anchorId="240AD438" wp14:editId="2CF0223C">
            <wp:extent cx="4230303" cy="3966499"/>
            <wp:effectExtent l="0" t="0" r="0" b="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235363" cy="3971243"/>
                    </a:xfrm>
                    <a:prstGeom prst="rect">
                      <a:avLst/>
                    </a:prstGeom>
                    <a:noFill/>
                  </pic:spPr>
                </pic:pic>
              </a:graphicData>
            </a:graphic>
          </wp:inline>
        </w:drawing>
      </w:r>
    </w:p>
    <w:p w14:paraId="31816ADE" w14:textId="0B6C84A5" w:rsidR="00AF131E" w:rsidRPr="00D36ECF" w:rsidRDefault="00AF131E" w:rsidP="00813B90">
      <w:pPr>
        <w:pStyle w:val="Caption"/>
      </w:pPr>
      <w:bookmarkStart w:id="217" w:name="_Ref482668313"/>
      <w:bookmarkStart w:id="218" w:name="_Toc485205418"/>
      <w:r>
        <w:t xml:space="preserve">Figure </w:t>
      </w:r>
      <w:fldSimple w:instr=" SEQ Figure \* ARABIC ">
        <w:r w:rsidR="00EC2F89">
          <w:rPr>
            <w:noProof/>
          </w:rPr>
          <w:t>47</w:t>
        </w:r>
      </w:fldSimple>
      <w:bookmarkEnd w:id="217"/>
      <w:r>
        <w:t xml:space="preserve"> :- </w:t>
      </w:r>
      <w:r w:rsidRPr="00D36ECF">
        <w:t>Images of zeolites after burning out the carbon nanotube template. (a) Low magnification image of the the middle of the VMWNT  array (b) high magnification image of the middle of the VMWNT array, (c) low magnication image of the end of a VMWNT array, and (d) high magnification image of the end of the VMWNT array.</w:t>
      </w:r>
      <w:bookmarkEnd w:id="218"/>
      <w:r w:rsidRPr="00D36ECF">
        <w:t xml:space="preserve"> </w:t>
      </w:r>
    </w:p>
    <w:p w14:paraId="2396B1D8" w14:textId="772B5DB7" w:rsidR="00AF131E" w:rsidRDefault="00AF131E" w:rsidP="00AF131E">
      <w:pPr>
        <w:pStyle w:val="Caption"/>
      </w:pPr>
    </w:p>
    <w:p w14:paraId="3902FC2F" w14:textId="77777777" w:rsidR="0089085A" w:rsidRPr="00D36ECF" w:rsidRDefault="0089085A" w:rsidP="0089085A"/>
    <w:p w14:paraId="42915FE8" w14:textId="4D02CCA7" w:rsidR="0089085A" w:rsidRDefault="0089085A" w:rsidP="0089085A">
      <w:pPr>
        <w:keepNext/>
        <w:jc w:val="center"/>
      </w:pPr>
      <w:r>
        <w:rPr>
          <w:noProof/>
          <w:lang w:bidi="ar-SA"/>
        </w:rPr>
        <w:lastRenderedPageBreak/>
        <w:drawing>
          <wp:inline distT="0" distB="0" distL="0" distR="0" wp14:anchorId="0BA5A90F" wp14:editId="135E176A">
            <wp:extent cx="4812631" cy="4250045"/>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17687" cy="4254510"/>
                    </a:xfrm>
                    <a:prstGeom prst="rect">
                      <a:avLst/>
                    </a:prstGeom>
                    <a:noFill/>
                  </pic:spPr>
                </pic:pic>
              </a:graphicData>
            </a:graphic>
          </wp:inline>
        </w:drawing>
      </w:r>
    </w:p>
    <w:p w14:paraId="7F7213E2" w14:textId="32017B76" w:rsidR="00AF131E" w:rsidRPr="00D36ECF" w:rsidRDefault="00AF131E" w:rsidP="00AF131E">
      <w:pPr>
        <w:pStyle w:val="Caption"/>
      </w:pPr>
      <w:bookmarkStart w:id="219" w:name="_Ref482668329"/>
      <w:bookmarkStart w:id="220" w:name="_Toc485205419"/>
      <w:r>
        <w:t xml:space="preserve">Figure </w:t>
      </w:r>
      <w:fldSimple w:instr=" SEQ Figure \* ARABIC ">
        <w:r w:rsidR="00EC2F89">
          <w:rPr>
            <w:noProof/>
          </w:rPr>
          <w:t>48</w:t>
        </w:r>
      </w:fldSimple>
      <w:bookmarkEnd w:id="219"/>
      <w:r>
        <w:t xml:space="preserve"> :- </w:t>
      </w:r>
      <w:r w:rsidRPr="00D36ECF">
        <w:rPr>
          <w:szCs w:val="24"/>
        </w:rPr>
        <w:t>TEM images of sample Z-CNT-3 (a) low magnification showing arrays of zeolites and (b &amp; c) high magniciation showing the channels created where the VMWNTs once resided.</w:t>
      </w:r>
      <w:bookmarkEnd w:id="220"/>
    </w:p>
    <w:p w14:paraId="5F6E2224" w14:textId="613EFB58" w:rsidR="0089085A" w:rsidRDefault="0089085A" w:rsidP="00D01ECD">
      <w:pPr>
        <w:jc w:val="both"/>
      </w:pPr>
      <w:r>
        <w:tab/>
        <w:t xml:space="preserve">From nitrogen adsorption experiments the surface area and presence of micropores and mesopores can be measured using the BET equation, </w:t>
      </w:r>
      <w:r w:rsidR="001F7A60">
        <w:fldChar w:fldCharType="begin"/>
      </w:r>
      <w:r w:rsidR="001F7A60">
        <w:instrText xml:space="preserve"> REF _Ref449646252 \h </w:instrText>
      </w:r>
      <w:r w:rsidR="001F7A60">
        <w:fldChar w:fldCharType="separate"/>
      </w:r>
      <w:r w:rsidR="00EC2F89">
        <w:t xml:space="preserve">Figure </w:t>
      </w:r>
      <w:r w:rsidR="00EC2F89">
        <w:rPr>
          <w:noProof/>
        </w:rPr>
        <w:t>49</w:t>
      </w:r>
      <w:r w:rsidR="001F7A60">
        <w:fldChar w:fldCharType="end"/>
      </w:r>
      <w:r>
        <w:t>. From the nitrogen adsorption experiments the surface area was 309 m</w:t>
      </w:r>
      <w:r w:rsidRPr="00F96E22">
        <w:rPr>
          <w:vertAlign w:val="superscript"/>
        </w:rPr>
        <w:t>2</w:t>
      </w:r>
      <w:r>
        <w:t>/g with a micropore volume of 0.0321 cm</w:t>
      </w:r>
      <w:r w:rsidRPr="00F96E22">
        <w:rPr>
          <w:vertAlign w:val="superscript"/>
        </w:rPr>
        <w:t>2</w:t>
      </w:r>
      <w:r>
        <w:t>/g and a mesopore volume of 0.923 cm</w:t>
      </w:r>
      <w:r w:rsidRPr="00F96E22">
        <w:rPr>
          <w:vertAlign w:val="superscript"/>
        </w:rPr>
        <w:t>2</w:t>
      </w:r>
      <w:r>
        <w:t xml:space="preserve">/g. The average pore diameter was 11.8 nm, which is an average of the mesoporous and microporous pores present, </w:t>
      </w:r>
      <w:r w:rsidR="001F7A60">
        <w:fldChar w:fldCharType="begin"/>
      </w:r>
      <w:r w:rsidR="001F7A60">
        <w:instrText xml:space="preserve"> REF _Ref449646259 \h </w:instrText>
      </w:r>
      <w:r w:rsidR="001F7A60">
        <w:fldChar w:fldCharType="separate"/>
      </w:r>
      <w:r w:rsidR="00EC2F89">
        <w:t xml:space="preserve">Figure </w:t>
      </w:r>
      <w:r w:rsidR="00EC2F89">
        <w:rPr>
          <w:noProof/>
        </w:rPr>
        <w:t>50</w:t>
      </w:r>
      <w:r w:rsidR="001F7A60">
        <w:fldChar w:fldCharType="end"/>
      </w:r>
      <w:r>
        <w:t xml:space="preserve">. </w:t>
      </w:r>
    </w:p>
    <w:p w14:paraId="1F20AAFB" w14:textId="77777777" w:rsidR="0089085A" w:rsidRDefault="0089085A" w:rsidP="0089085A">
      <w:pPr>
        <w:keepNext/>
        <w:jc w:val="center"/>
      </w:pPr>
      <w:r w:rsidRPr="00461404">
        <w:rPr>
          <w:noProof/>
          <w:lang w:bidi="ar-SA"/>
        </w:rPr>
        <w:lastRenderedPageBreak/>
        <w:drawing>
          <wp:inline distT="0" distB="0" distL="0" distR="0" wp14:anchorId="30165FA5" wp14:editId="1BB4F927">
            <wp:extent cx="4401879" cy="2721935"/>
            <wp:effectExtent l="0" t="0" r="0" b="254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434C18E1" w14:textId="5939767A" w:rsidR="0089085A" w:rsidRDefault="0089085A" w:rsidP="0089085A">
      <w:pPr>
        <w:pStyle w:val="Caption"/>
      </w:pPr>
      <w:bookmarkStart w:id="221" w:name="_Ref449646252"/>
      <w:bookmarkStart w:id="222" w:name="_Toc449725360"/>
      <w:bookmarkStart w:id="223" w:name="_Toc485205420"/>
      <w:r>
        <w:t xml:space="preserve">Figure </w:t>
      </w:r>
      <w:fldSimple w:instr=" SEQ Figure \* ARABIC ">
        <w:r w:rsidR="00EC2F89">
          <w:rPr>
            <w:noProof/>
          </w:rPr>
          <w:t>49</w:t>
        </w:r>
      </w:fldSimple>
      <w:bookmarkEnd w:id="221"/>
      <w:r>
        <w:t>: Nitrogen adsorption used to calculate the volume of the micropores and mesopores for sample Z-CNT-1.</w:t>
      </w:r>
      <w:bookmarkEnd w:id="222"/>
      <w:bookmarkEnd w:id="223"/>
    </w:p>
    <w:p w14:paraId="59634455" w14:textId="77777777" w:rsidR="0089085A" w:rsidRDefault="0089085A" w:rsidP="0089085A"/>
    <w:p w14:paraId="50414D7D" w14:textId="77777777" w:rsidR="0089085A" w:rsidRDefault="0089085A" w:rsidP="0089085A">
      <w:pPr>
        <w:keepNext/>
        <w:jc w:val="center"/>
      </w:pPr>
      <w:r w:rsidRPr="00461404">
        <w:rPr>
          <w:noProof/>
          <w:lang w:bidi="ar-SA"/>
        </w:rPr>
        <w:drawing>
          <wp:inline distT="0" distB="0" distL="0" distR="0" wp14:anchorId="2E90F3C8" wp14:editId="08C71720">
            <wp:extent cx="4890977" cy="3147237"/>
            <wp:effectExtent l="0" t="0" r="508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7446A1BA" w14:textId="0835960F" w:rsidR="0089085A" w:rsidRDefault="0089085A" w:rsidP="0089085A">
      <w:pPr>
        <w:pStyle w:val="Caption"/>
      </w:pPr>
      <w:bookmarkStart w:id="224" w:name="_Ref449646259"/>
      <w:bookmarkStart w:id="225" w:name="_Toc449725361"/>
      <w:bookmarkStart w:id="226" w:name="_Toc485205421"/>
      <w:r>
        <w:t xml:space="preserve">Figure </w:t>
      </w:r>
      <w:fldSimple w:instr=" SEQ Figure \* ARABIC ">
        <w:r w:rsidR="00EC2F89">
          <w:rPr>
            <w:noProof/>
          </w:rPr>
          <w:t>50</w:t>
        </w:r>
      </w:fldSimple>
      <w:bookmarkEnd w:id="224"/>
      <w:r>
        <w:t>: Average pore diameter of the Z-CNT-1 sample.</w:t>
      </w:r>
      <w:bookmarkEnd w:id="225"/>
      <w:bookmarkEnd w:id="226"/>
      <w:r>
        <w:t xml:space="preserve"> </w:t>
      </w:r>
    </w:p>
    <w:p w14:paraId="54B75D4C" w14:textId="77777777" w:rsidR="0089085A" w:rsidRPr="00D36ECF" w:rsidRDefault="0089085A" w:rsidP="0089085A"/>
    <w:p w14:paraId="198308D9" w14:textId="49F5479E" w:rsidR="0089085A" w:rsidRPr="00D36ECF" w:rsidRDefault="0089085A" w:rsidP="0089085A">
      <w:pPr>
        <w:pStyle w:val="Heading3"/>
      </w:pPr>
      <w:bookmarkStart w:id="227" w:name="_Toc449725586"/>
      <w:bookmarkStart w:id="228" w:name="_Toc485205348"/>
      <w:r>
        <w:lastRenderedPageBreak/>
        <w:t>Reactions</w:t>
      </w:r>
      <w:bookmarkEnd w:id="227"/>
      <w:bookmarkEnd w:id="228"/>
    </w:p>
    <w:p w14:paraId="52F7374F" w14:textId="19E97DC6" w:rsidR="0089085A" w:rsidRDefault="0089085A" w:rsidP="00D01ECD">
      <w:pPr>
        <w:jc w:val="both"/>
      </w:pPr>
      <w:r>
        <w:tab/>
        <w:t xml:space="preserve">To determine if our hierarchical zeolite changes the diffusion paths which allow for more selective cracking of bulky molecules compared to microporous zeolites triispropylbenzene (TIPB) was used as a probe molecule. Using HZSM5 with a Si/Al=40 the conversion of TIPB quickly drops off, </w:t>
      </w:r>
      <w:r w:rsidR="001F7A60">
        <w:fldChar w:fldCharType="begin"/>
      </w:r>
      <w:r w:rsidR="001F7A60">
        <w:instrText xml:space="preserve"> REF _Ref449647005 \h </w:instrText>
      </w:r>
      <w:r w:rsidR="001F7A60">
        <w:fldChar w:fldCharType="separate"/>
      </w:r>
      <w:r w:rsidR="00EC2F89">
        <w:t xml:space="preserve">Figure </w:t>
      </w:r>
      <w:r w:rsidR="00EC2F89">
        <w:rPr>
          <w:noProof/>
        </w:rPr>
        <w:t>51</w:t>
      </w:r>
      <w:r w:rsidR="001F7A60">
        <w:fldChar w:fldCharType="end"/>
      </w:r>
      <w:r>
        <w:t xml:space="preserve">. In addition no cracking products are observed. This is likely due to the TIPB molecules and resulting products from the cracking becoming trapped in the micropores of the zeolite and coking up the catalyst due to poor diffusion. Using a HZSM5 with a Si/Al=11resutls in a slower deactivation. This is attributed to a few acid sites on the outside of the zeolite crystals which can crack the TIPB molecules before entering the pores. Active sites on the outside of the zeolite results in better conversion and propylene and benzene are observed, </w:t>
      </w:r>
      <w:r w:rsidR="001F7A60">
        <w:fldChar w:fldCharType="begin"/>
      </w:r>
      <w:r w:rsidR="001F7A60">
        <w:instrText xml:space="preserve"> REF _Ref449647032 \h </w:instrText>
      </w:r>
      <w:r w:rsidR="001F7A60">
        <w:fldChar w:fldCharType="separate"/>
      </w:r>
      <w:r w:rsidR="00EC2F89">
        <w:t xml:space="preserve">Figure </w:t>
      </w:r>
      <w:r w:rsidR="00EC2F89">
        <w:rPr>
          <w:noProof/>
        </w:rPr>
        <w:t>52</w:t>
      </w:r>
      <w:r w:rsidR="001F7A60">
        <w:fldChar w:fldCharType="end"/>
      </w:r>
      <w:r>
        <w:t xml:space="preserve">. However, there is still not enough diffusion as the TIPB and resulting products from TIPB cracking become trapped in the zeolite. Thus, the zeolite catalyst deactivates from coking. </w:t>
      </w:r>
    </w:p>
    <w:p w14:paraId="7111C0AA" w14:textId="77777777" w:rsidR="0089085A" w:rsidRDefault="0089085A" w:rsidP="0089085A">
      <w:pPr>
        <w:keepNext/>
      </w:pPr>
      <w:r w:rsidRPr="00461404">
        <w:rPr>
          <w:noProof/>
          <w:lang w:bidi="ar-SA"/>
        </w:rPr>
        <w:lastRenderedPageBreak/>
        <w:drawing>
          <wp:inline distT="0" distB="0" distL="0" distR="0" wp14:anchorId="3588A961" wp14:editId="58CEE4D0">
            <wp:extent cx="5043054" cy="3304310"/>
            <wp:effectExtent l="0" t="0" r="5715"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51193A56" w14:textId="74700C96" w:rsidR="0089085A" w:rsidRDefault="0089085A" w:rsidP="0089085A">
      <w:pPr>
        <w:pStyle w:val="Caption"/>
      </w:pPr>
      <w:bookmarkStart w:id="229" w:name="_Ref449647005"/>
      <w:bookmarkStart w:id="230" w:name="_Toc449725362"/>
      <w:bookmarkStart w:id="231" w:name="_Toc485205422"/>
      <w:r>
        <w:t xml:space="preserve">Figure </w:t>
      </w:r>
      <w:fldSimple w:instr=" SEQ Figure \* ARABIC ">
        <w:r w:rsidR="00EC2F89">
          <w:rPr>
            <w:noProof/>
          </w:rPr>
          <w:t>51</w:t>
        </w:r>
      </w:fldSimple>
      <w:bookmarkEnd w:id="229"/>
      <w:r>
        <w:t>: Conversion and carbon balance for HZSM5 with a Si/Al=40.</w:t>
      </w:r>
      <w:bookmarkEnd w:id="230"/>
      <w:bookmarkEnd w:id="231"/>
      <w:r>
        <w:t xml:space="preserve"> </w:t>
      </w:r>
    </w:p>
    <w:p w14:paraId="4FDFC364" w14:textId="77777777" w:rsidR="0089085A" w:rsidRDefault="0089085A" w:rsidP="0089085A"/>
    <w:p w14:paraId="5657BE79" w14:textId="77777777" w:rsidR="0089085A" w:rsidRDefault="0089085A" w:rsidP="0089085A">
      <w:pPr>
        <w:keepNext/>
        <w:jc w:val="center"/>
      </w:pPr>
      <w:r>
        <w:rPr>
          <w:noProof/>
          <w:lang w:bidi="ar-SA"/>
        </w:rPr>
        <w:drawing>
          <wp:inline distT="0" distB="0" distL="0" distR="0" wp14:anchorId="05C41B9A" wp14:editId="142CF6A0">
            <wp:extent cx="5374830" cy="2185822"/>
            <wp:effectExtent l="0" t="0" r="0" b="0"/>
            <wp:docPr id="9250" name="Picture 9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395902" cy="2194392"/>
                    </a:xfrm>
                    <a:prstGeom prst="rect">
                      <a:avLst/>
                    </a:prstGeom>
                    <a:noFill/>
                  </pic:spPr>
                </pic:pic>
              </a:graphicData>
            </a:graphic>
          </wp:inline>
        </w:drawing>
      </w:r>
    </w:p>
    <w:p w14:paraId="7F331E6A" w14:textId="4124B737" w:rsidR="0089085A" w:rsidRDefault="0089085A" w:rsidP="0089085A">
      <w:pPr>
        <w:pStyle w:val="Caption"/>
      </w:pPr>
      <w:bookmarkStart w:id="232" w:name="_Ref449647032"/>
      <w:bookmarkStart w:id="233" w:name="_Toc449725363"/>
      <w:bookmarkStart w:id="234" w:name="_Toc485205423"/>
      <w:r>
        <w:t xml:space="preserve">Figure </w:t>
      </w:r>
      <w:fldSimple w:instr=" SEQ Figure \* ARABIC ">
        <w:r w:rsidR="00EC2F89">
          <w:rPr>
            <w:noProof/>
          </w:rPr>
          <w:t>52</w:t>
        </w:r>
      </w:fldSimple>
      <w:bookmarkEnd w:id="232"/>
      <w:r>
        <w:t>: For HZSM5 with a Si/Al=11 the (a) conversion and carbon balance and (b) the selectivity for propylene and benzene.</w:t>
      </w:r>
      <w:bookmarkEnd w:id="233"/>
      <w:bookmarkEnd w:id="234"/>
    </w:p>
    <w:p w14:paraId="6722CF60" w14:textId="77777777" w:rsidR="0089085A" w:rsidRDefault="0089085A" w:rsidP="0089085A"/>
    <w:p w14:paraId="3D7A9448" w14:textId="51576AA6" w:rsidR="0089085A" w:rsidRDefault="0089085A" w:rsidP="00D01ECD">
      <w:pPr>
        <w:jc w:val="both"/>
      </w:pPr>
      <w:r>
        <w:tab/>
        <w:t xml:space="preserve">The CNT-Zeolite-1 catalyst results in a stable conversion over the time tested and in a greater number of products, unlike the HZSM5 zeolites, </w:t>
      </w:r>
      <w:r w:rsidR="001F7A60">
        <w:fldChar w:fldCharType="begin"/>
      </w:r>
      <w:r w:rsidR="001F7A60">
        <w:instrText xml:space="preserve"> REF _Ref449647377 \h </w:instrText>
      </w:r>
      <w:r w:rsidR="001F7A60">
        <w:fldChar w:fldCharType="separate"/>
      </w:r>
      <w:r w:rsidR="00EC2F89">
        <w:t xml:space="preserve">Figure </w:t>
      </w:r>
      <w:r w:rsidR="00EC2F89">
        <w:rPr>
          <w:noProof/>
        </w:rPr>
        <w:t>53</w:t>
      </w:r>
      <w:r w:rsidR="001F7A60">
        <w:fldChar w:fldCharType="end"/>
      </w:r>
      <w:r w:rsidR="001F7A60">
        <w:t xml:space="preserve"> </w:t>
      </w:r>
      <w:r>
        <w:t xml:space="preserve">(a). Benzene, cumene, diisopropylbezne, and propylene are all observed from the cracking </w:t>
      </w:r>
      <w:r>
        <w:lastRenderedPageBreak/>
        <w:t xml:space="preserve">of TIPB, </w:t>
      </w:r>
      <w:r w:rsidR="001F7A60">
        <w:fldChar w:fldCharType="begin"/>
      </w:r>
      <w:r w:rsidR="001F7A60">
        <w:instrText xml:space="preserve"> REF _Ref449647377 \h </w:instrText>
      </w:r>
      <w:r w:rsidR="001F7A60">
        <w:fldChar w:fldCharType="separate"/>
      </w:r>
      <w:r w:rsidR="00EC2F89">
        <w:t xml:space="preserve">Figure </w:t>
      </w:r>
      <w:r w:rsidR="00EC2F89">
        <w:rPr>
          <w:noProof/>
        </w:rPr>
        <w:t>53</w:t>
      </w:r>
      <w:r w:rsidR="001F7A60">
        <w:fldChar w:fldCharType="end"/>
      </w:r>
      <w:r w:rsidR="001F7A60">
        <w:t xml:space="preserve"> </w:t>
      </w:r>
      <w:r>
        <w:t xml:space="preserve">(b). Due to the hierarchical zeolite structure there are more diffusion pathways for the TIPB molecules and the resulting products to enter and leave the micropores of the zeolite. Molecules can enter and leave from the outside of the zeolite nanotubes or can enter and leave from the pores created by the VMWNTs. The hierarchical structure created yields greater reaction selectivity and less catalyst deactivation than HZSM5. </w:t>
      </w:r>
    </w:p>
    <w:p w14:paraId="2297520B" w14:textId="77777777" w:rsidR="0089085A" w:rsidRDefault="0089085A" w:rsidP="0089085A">
      <w:pPr>
        <w:keepNext/>
        <w:jc w:val="center"/>
      </w:pPr>
      <w:r>
        <w:rPr>
          <w:noProof/>
          <w:lang w:bidi="ar-SA"/>
        </w:rPr>
        <w:drawing>
          <wp:inline distT="0" distB="0" distL="0" distR="0" wp14:anchorId="3946CDA6" wp14:editId="1BFE23A8">
            <wp:extent cx="5374830" cy="2123506"/>
            <wp:effectExtent l="0" t="0" r="0" b="0"/>
            <wp:docPr id="9251" name="Picture 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411129" cy="2137847"/>
                    </a:xfrm>
                    <a:prstGeom prst="rect">
                      <a:avLst/>
                    </a:prstGeom>
                    <a:noFill/>
                  </pic:spPr>
                </pic:pic>
              </a:graphicData>
            </a:graphic>
          </wp:inline>
        </w:drawing>
      </w:r>
    </w:p>
    <w:p w14:paraId="22333934" w14:textId="6ACAA587" w:rsidR="0089085A" w:rsidRDefault="0089085A" w:rsidP="0089085A">
      <w:pPr>
        <w:pStyle w:val="Caption"/>
      </w:pPr>
      <w:bookmarkStart w:id="235" w:name="_Ref449647377"/>
      <w:bookmarkStart w:id="236" w:name="_Toc449725364"/>
      <w:bookmarkStart w:id="237" w:name="_Toc485205424"/>
      <w:r>
        <w:t xml:space="preserve">Figure </w:t>
      </w:r>
      <w:fldSimple w:instr=" SEQ Figure \* ARABIC ">
        <w:r w:rsidR="00EC2F89">
          <w:rPr>
            <w:noProof/>
          </w:rPr>
          <w:t>53</w:t>
        </w:r>
      </w:fldSimple>
      <w:bookmarkEnd w:id="235"/>
      <w:r>
        <w:t>: Reactions results for Z-CNT-1 (a) selectivity and (b) conversion and carbon balance.</w:t>
      </w:r>
      <w:bookmarkEnd w:id="236"/>
      <w:bookmarkEnd w:id="237"/>
      <w:r>
        <w:t xml:space="preserve"> </w:t>
      </w:r>
    </w:p>
    <w:p w14:paraId="22264520" w14:textId="77777777" w:rsidR="0089085A" w:rsidRPr="00D36ECF" w:rsidRDefault="0089085A" w:rsidP="0089085A"/>
    <w:p w14:paraId="3136B02C" w14:textId="1A7157C9" w:rsidR="0089085A" w:rsidRPr="00D36ECF" w:rsidRDefault="0089085A" w:rsidP="0089085A">
      <w:pPr>
        <w:pStyle w:val="Heading3"/>
      </w:pPr>
      <w:bookmarkStart w:id="238" w:name="_Toc449725587"/>
      <w:bookmarkStart w:id="239" w:name="_Toc485205349"/>
      <w:r w:rsidRPr="00D36ECF">
        <w:t>Modification of the Zeolite Catalyst</w:t>
      </w:r>
      <w:bookmarkEnd w:id="238"/>
      <w:bookmarkEnd w:id="239"/>
    </w:p>
    <w:p w14:paraId="1A114FC5" w14:textId="57693012" w:rsidR="0089085A" w:rsidRDefault="0089085A" w:rsidP="00D01ECD">
      <w:pPr>
        <w:jc w:val="both"/>
      </w:pPr>
      <w:r w:rsidRPr="00D36ECF">
        <w:tab/>
        <w:t>By changing the amount of VMWNTs placed in the solution for zeolite growth the nucleation during the growth of the zeolites if changed</w:t>
      </w:r>
      <w:r>
        <w:t xml:space="preserve">, </w:t>
      </w:r>
      <w:r w:rsidR="001F7A60">
        <w:fldChar w:fldCharType="begin"/>
      </w:r>
      <w:r w:rsidR="001F7A60">
        <w:instrText xml:space="preserve"> REF _Ref449526821 \h </w:instrText>
      </w:r>
      <w:r w:rsidR="001F7A60">
        <w:fldChar w:fldCharType="separate"/>
      </w:r>
      <w:r w:rsidR="00EC2F89" w:rsidRPr="00D36ECF">
        <w:t xml:space="preserve">Figure </w:t>
      </w:r>
      <w:r w:rsidR="00EC2F89">
        <w:rPr>
          <w:noProof/>
        </w:rPr>
        <w:t>54</w:t>
      </w:r>
      <w:r w:rsidR="001F7A60">
        <w:fldChar w:fldCharType="end"/>
      </w:r>
      <w:r w:rsidRPr="00D36ECF">
        <w:t>. The higher the amount of VMWNTs in the solution the more surface area the zeolite has to nucleate over. With lower VMWNT surface area for the zeolite to nucleate over the zeolite grows outwards from the VMWNT forming a block. These differences can possibly be used to change the diffusio</w:t>
      </w:r>
      <w:r>
        <w:t xml:space="preserve">n of molecules to the zeolites. Therefore, the reaction selectivity for the cracking of TIPB can be further tuned. </w:t>
      </w:r>
    </w:p>
    <w:p w14:paraId="252DEC7E" w14:textId="77777777" w:rsidR="0089085A" w:rsidRPr="00D36ECF" w:rsidRDefault="0089085A" w:rsidP="0089085A">
      <w:r>
        <w:lastRenderedPageBreak/>
        <w:tab/>
      </w:r>
      <w:r w:rsidRPr="00D36ECF">
        <w:rPr>
          <w:noProof/>
          <w:lang w:bidi="ar-SA"/>
        </w:rPr>
        <w:drawing>
          <wp:inline distT="0" distB="0" distL="0" distR="0" wp14:anchorId="43ABD498" wp14:editId="7FAA9B1A">
            <wp:extent cx="3712871" cy="66865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705969" cy="6674120"/>
                    </a:xfrm>
                    <a:prstGeom prst="rect">
                      <a:avLst/>
                    </a:prstGeom>
                    <a:noFill/>
                  </pic:spPr>
                </pic:pic>
              </a:graphicData>
            </a:graphic>
          </wp:inline>
        </w:drawing>
      </w:r>
    </w:p>
    <w:p w14:paraId="6DD672E4" w14:textId="5E804A57" w:rsidR="0089085A" w:rsidRPr="00D36ECF" w:rsidRDefault="0089085A" w:rsidP="0089085A">
      <w:pPr>
        <w:pStyle w:val="Caption"/>
        <w:rPr>
          <w:szCs w:val="24"/>
        </w:rPr>
      </w:pPr>
      <w:bookmarkStart w:id="240" w:name="_Ref449526821"/>
      <w:bookmarkStart w:id="241" w:name="_Toc449725365"/>
      <w:bookmarkStart w:id="242" w:name="_Toc485205425"/>
      <w:r w:rsidRPr="00D36ECF">
        <w:rPr>
          <w:szCs w:val="24"/>
        </w:rPr>
        <w:t xml:space="preserve">Figure </w:t>
      </w:r>
      <w:r w:rsidRPr="00D36ECF">
        <w:rPr>
          <w:szCs w:val="24"/>
        </w:rPr>
        <w:fldChar w:fldCharType="begin"/>
      </w:r>
      <w:r w:rsidRPr="00D36ECF">
        <w:rPr>
          <w:szCs w:val="24"/>
        </w:rPr>
        <w:instrText xml:space="preserve"> SEQ Figure \* ARABIC </w:instrText>
      </w:r>
      <w:r w:rsidRPr="00D36ECF">
        <w:rPr>
          <w:szCs w:val="24"/>
        </w:rPr>
        <w:fldChar w:fldCharType="separate"/>
      </w:r>
      <w:r w:rsidR="00EC2F89">
        <w:rPr>
          <w:noProof/>
          <w:szCs w:val="24"/>
        </w:rPr>
        <w:t>54</w:t>
      </w:r>
      <w:r w:rsidRPr="00D36ECF">
        <w:rPr>
          <w:szCs w:val="24"/>
        </w:rPr>
        <w:fldChar w:fldCharType="end"/>
      </w:r>
      <w:bookmarkEnd w:id="240"/>
      <w:r w:rsidRPr="00D36ECF">
        <w:rPr>
          <w:szCs w:val="24"/>
        </w:rPr>
        <w:t>: SEM images of samples (a &amp; b) Z-CNT-1, (c &amp; d) Z-CNT-2, (e &amp; f) Z-CNT-3, (g &amp; h) Z-CNT-4.</w:t>
      </w:r>
      <w:bookmarkEnd w:id="241"/>
      <w:bookmarkEnd w:id="242"/>
      <w:r w:rsidRPr="00D36ECF">
        <w:rPr>
          <w:szCs w:val="24"/>
        </w:rPr>
        <w:t xml:space="preserve"> </w:t>
      </w:r>
    </w:p>
    <w:p w14:paraId="4C258C90" w14:textId="77777777" w:rsidR="00092CCC" w:rsidRDefault="00092CCC" w:rsidP="0089085A">
      <w:pPr>
        <w:pStyle w:val="Heading2"/>
      </w:pPr>
      <w:bookmarkStart w:id="243" w:name="_Toc449725588"/>
    </w:p>
    <w:p w14:paraId="1556511C" w14:textId="49473769" w:rsidR="0089085A" w:rsidRDefault="0089085A" w:rsidP="0089085A">
      <w:pPr>
        <w:pStyle w:val="Heading2"/>
      </w:pPr>
      <w:bookmarkStart w:id="244" w:name="_Toc485205350"/>
      <w:r w:rsidRPr="00D36ECF">
        <w:t>Conclusion</w:t>
      </w:r>
      <w:bookmarkEnd w:id="243"/>
      <w:bookmarkEnd w:id="244"/>
    </w:p>
    <w:p w14:paraId="2B725CC4" w14:textId="77777777" w:rsidR="0089085A" w:rsidRDefault="0089085A" w:rsidP="00D01ECD">
      <w:pPr>
        <w:jc w:val="both"/>
      </w:pPr>
      <w:r>
        <w:tab/>
        <w:t xml:space="preserve">A hierarchical zeolite has been created which allows for bulky molecules such as triisopropyl benzene to diffuse in and out of the zeolite micropores because of the large pores. These large pores are formed by using VMWNTs for the zeolite crystals to grow around and then removing the VMWNTs through oxidation leaving a pore roughly the size of the VMWNT. With the large pores the hierarchical zeolites allow for molecules to diffuse in and out of the micropores, unlike the commercial zeolite with only micropores which can trap molecules and results in coking of the catalyst. The VMWNTs are grown between layers of mica sheets which allows for VMWNT growth in a fluidized bed, which allows for the manufacturing hierarchical zeolites to be scaled up. Additionally, the VMWNTs can be grown to different lengths and diameters offering further flexibility for tuning pore size which can change the molecules diffusion path. The diffusion path of the molecules can also be changed by varying the density of zeolite crystals surrounding the VMWNTs. These results in zeolite nanorods or a zeolite block with pores the size of the VMWNTs. Therefore, several routes are available to further enhance reaction selectivity by modification of the hierarchical zeolite which will be explored.  </w:t>
      </w:r>
    </w:p>
    <w:p w14:paraId="640DAC06" w14:textId="10549B7C" w:rsidR="0089085A" w:rsidRDefault="0089085A" w:rsidP="00CF13D0">
      <w:pPr>
        <w:pStyle w:val="TAMainText"/>
        <w:ind w:firstLine="0"/>
        <w:rPr>
          <w:szCs w:val="22"/>
        </w:rPr>
      </w:pPr>
    </w:p>
    <w:p w14:paraId="18DD9102" w14:textId="2318907A" w:rsidR="0089085A" w:rsidRDefault="0089085A" w:rsidP="00CF13D0">
      <w:pPr>
        <w:pStyle w:val="TAMainText"/>
        <w:ind w:firstLine="0"/>
        <w:rPr>
          <w:szCs w:val="22"/>
        </w:rPr>
      </w:pPr>
    </w:p>
    <w:p w14:paraId="006B69C6" w14:textId="14046388" w:rsidR="00760F78" w:rsidRDefault="00760F78" w:rsidP="00CF13D0">
      <w:pPr>
        <w:pStyle w:val="TAMainText"/>
        <w:ind w:firstLine="0"/>
        <w:rPr>
          <w:szCs w:val="22"/>
        </w:rPr>
      </w:pPr>
    </w:p>
    <w:p w14:paraId="076B0AD6" w14:textId="4BAD6505" w:rsidR="00760F78" w:rsidRDefault="00760F78" w:rsidP="00CF13D0">
      <w:pPr>
        <w:pStyle w:val="TAMainText"/>
        <w:ind w:firstLine="0"/>
        <w:rPr>
          <w:szCs w:val="22"/>
        </w:rPr>
      </w:pPr>
    </w:p>
    <w:p w14:paraId="380EE675" w14:textId="77777777" w:rsidR="00087985" w:rsidRDefault="00087985" w:rsidP="00CF13D0">
      <w:pPr>
        <w:pStyle w:val="TAMainText"/>
        <w:ind w:firstLine="0"/>
        <w:rPr>
          <w:szCs w:val="22"/>
        </w:rPr>
      </w:pPr>
    </w:p>
    <w:p w14:paraId="4204E33D" w14:textId="1B5BFB91" w:rsidR="008349E5" w:rsidRDefault="008349E5" w:rsidP="008349E5">
      <w:pPr>
        <w:pStyle w:val="Heading1"/>
      </w:pPr>
      <w:bookmarkStart w:id="245" w:name="_Toc485205351"/>
      <w:r w:rsidRPr="000F56FF">
        <w:lastRenderedPageBreak/>
        <w:t xml:space="preserve">Chapter </w:t>
      </w:r>
      <w:r w:rsidR="00B762D9">
        <w:t>10</w:t>
      </w:r>
      <w:r w:rsidRPr="000F56FF">
        <w:t xml:space="preserve">: </w:t>
      </w:r>
      <w:r>
        <w:t>The Role of Diffusion Path on the Catalytic Upgrading of Biomass Pyrolysis Vapors over ZSM-5</w:t>
      </w:r>
      <w:bookmarkEnd w:id="245"/>
    </w:p>
    <w:p w14:paraId="0737AC0C" w14:textId="405718DC" w:rsidR="00DE1C99" w:rsidRPr="00DE1C99" w:rsidRDefault="00DE1C99" w:rsidP="00DE1C99">
      <w:pPr>
        <w:jc w:val="both"/>
      </w:pPr>
      <w:r>
        <w:t xml:space="preserve">This manuscript was prepared together by me, Adam Stevens, Tyler Vann and Manasa Godavarthy which will be submitted for publication. Adam and Tyler are responsible for activity testing and anlysis using pyroprobe, while Manasa and myself have synthesized the zeolite series and characterized them. </w:t>
      </w:r>
    </w:p>
    <w:p w14:paraId="30BA897D" w14:textId="78B7E7A4" w:rsidR="00760F78" w:rsidRDefault="00760F78" w:rsidP="00760F78">
      <w:pPr>
        <w:pStyle w:val="Heading2"/>
      </w:pPr>
      <w:bookmarkStart w:id="246" w:name="_Toc485205352"/>
      <w:r>
        <w:t>Introduction</w:t>
      </w:r>
      <w:bookmarkEnd w:id="246"/>
    </w:p>
    <w:p w14:paraId="51B90F6D" w14:textId="77777777" w:rsidR="00760F78" w:rsidRPr="004D25B2" w:rsidRDefault="00760F78" w:rsidP="00087985">
      <w:pPr>
        <w:ind w:firstLine="720"/>
        <w:jc w:val="both"/>
      </w:pPr>
      <w:r w:rsidRPr="004D25B2">
        <w:t>With rising concerns on the effects of CO</w:t>
      </w:r>
      <w:r w:rsidRPr="00766B83">
        <w:rPr>
          <w:vertAlign w:val="subscript"/>
        </w:rPr>
        <w:t>2</w:t>
      </w:r>
      <w:r w:rsidRPr="004D25B2">
        <w:t xml:space="preserve"> </w:t>
      </w:r>
      <w:r>
        <w:t xml:space="preserve">in the atmosphere </w:t>
      </w:r>
      <w:r w:rsidRPr="004D25B2">
        <w:t>from the use of fossil fuels, governments and companies worldwide have invested heavily into developing a carbon neutral process to supplement the transportation fuel industry.  When biomass, more specifically lignocellulosic biomass, undergoes fast pyrolysis, the cellulose, hemicellulose, and lignin that compose the biomass begins to thermally decompose to lighter molecules.  While these compounds may be highly valuable, they are also</w:t>
      </w:r>
      <w:r>
        <w:t xml:space="preserve"> </w:t>
      </w:r>
      <w:r w:rsidRPr="004D25B2">
        <w:t xml:space="preserve">oxygenated, unstable, and react easily to </w:t>
      </w:r>
      <w:r>
        <w:t xml:space="preserve">polymerize and </w:t>
      </w:r>
      <w:r w:rsidRPr="004D25B2">
        <w:t xml:space="preserve">form side-products.  </w:t>
      </w:r>
      <w:r>
        <w:t>Biomass p</w:t>
      </w:r>
      <w:r w:rsidRPr="004D25B2">
        <w:t>yrolysis</w:t>
      </w:r>
      <w:r>
        <w:t xml:space="preserve"> yields numerous</w:t>
      </w:r>
      <w:r w:rsidRPr="004D25B2">
        <w:t xml:space="preserve"> products includ</w:t>
      </w:r>
      <w:r>
        <w:t>ing</w:t>
      </w:r>
      <w:r w:rsidRPr="004D25B2">
        <w:t xml:space="preserve"> acetic acid, light oxygenates, furfurals, methoxyphenols, and levoglucosan/sugars</w:t>
      </w:r>
      <w:r>
        <w:t>; many of which are acidic/corrosive and harmful to equipment and those who may be handling the raw bio-oil</w:t>
      </w:r>
      <w:r w:rsidRPr="004D25B2">
        <w:t>.  Separation of these products is nearly impossible due to th</w:t>
      </w:r>
      <w:r>
        <w:t>e high distribution of products and a</w:t>
      </w:r>
      <w:r w:rsidRPr="004D25B2">
        <w:t>n added difficulty</w:t>
      </w:r>
      <w:r>
        <w:t xml:space="preserve"> is encountered</w:t>
      </w:r>
      <w:r w:rsidRPr="004D25B2">
        <w:t xml:space="preserve"> when the</w:t>
      </w:r>
      <w:r>
        <w:t xml:space="preserve"> pyrolysis vapors are condensed because</w:t>
      </w:r>
      <w:r w:rsidRPr="004D25B2">
        <w:t xml:space="preserve"> polymerization occurs almost immediately.  While there are many difficulties inher</w:t>
      </w:r>
      <w:r>
        <w:t>ent with this process, research has been done to</w:t>
      </w:r>
      <w:r w:rsidRPr="004D25B2">
        <w:t xml:space="preserve"> develop novel methods of overcoming these challenges.  </w:t>
      </w:r>
    </w:p>
    <w:p w14:paraId="4391B984" w14:textId="67CAF3B9" w:rsidR="00760F78" w:rsidRPr="004D25B2" w:rsidRDefault="00760F78" w:rsidP="00087985">
      <w:pPr>
        <w:ind w:firstLine="720"/>
        <w:jc w:val="both"/>
      </w:pPr>
      <w:r w:rsidRPr="004D25B2">
        <w:lastRenderedPageBreak/>
        <w:t>Catalytic fast pyrolysis (CFP) is a rising method of taking the biomass and converting it to usable chemicals</w:t>
      </w:r>
      <w:r>
        <w:t xml:space="preserve"> and products</w:t>
      </w:r>
      <w:r w:rsidRPr="004D25B2">
        <w:t>; more specifically gasoline and diesel range molecules.  Immediately after the biomass is pyrolyzed, the vapors are passed over a solid catalyst to deoxygenate the molecules while attempting to retain the carbon.  This overcomes the problems with raw liquid biofuel and creates a much more stable product that can be stored</w:t>
      </w:r>
      <w:r>
        <w:t xml:space="preserve"> and potentially further upgraded</w:t>
      </w:r>
      <w:r w:rsidRPr="004D25B2">
        <w:t>.   Some CFP reactions are done in situ</w:t>
      </w:r>
      <w:r>
        <w:fldChar w:fldCharType="begin"/>
      </w:r>
      <w:r w:rsidR="00C7372C">
        <w:instrText xml:space="preserve"> ADDIN EN.CITE &lt;EndNote&gt;&lt;Cite&gt;&lt;Author&gt;Agblevor&lt;/Author&gt;&lt;Year&gt;2010&lt;/Year&gt;&lt;RecNum&gt;183&lt;/RecNum&gt;&lt;DisplayText&gt;[1, 238]&lt;/DisplayText&gt;&lt;record&gt;&lt;rec-number&gt;183&lt;/rec-number&gt;&lt;foreign-keys&gt;&lt;key app="EN" db-id="zfaa9a05zaape2eexs750txo0z50x0fapwpf" timestamp="1496434365"&gt;183&lt;/key&gt;&lt;/foreign-keys&gt;&lt;ref-type name="Journal Article"&gt;17&lt;/ref-type&gt;&lt;contributors&gt;&lt;authors&gt;&lt;author&gt;Agblevor, Foster A&lt;/author&gt;&lt;author&gt;Beis, S&lt;/author&gt;&lt;author&gt;Mante, O&lt;/author&gt;&lt;author&gt;Abdoulmoumine, N&lt;/author&gt;&lt;/authors&gt;&lt;/contributors&gt;&lt;titles&gt;&lt;title&gt;Fractional catalytic pyrolysis of hybrid poplar wood&lt;/title&gt;&lt;secondary-title&gt;Industrial &amp;amp; Engineering Chemistry Research&lt;/secondary-title&gt;&lt;/titles&gt;&lt;periodical&gt;&lt;full-title&gt;Industrial &amp;amp; Engineering Chemistry Research&lt;/full-title&gt;&lt;abbr-1&gt;Ind Eng Chem Res&lt;/abbr-1&gt;&lt;/periodical&gt;&lt;pages&gt;3533-3538&lt;/pages&gt;&lt;volume&gt;49&lt;/volume&gt;&lt;number&gt;8&lt;/number&gt;&lt;dates&gt;&lt;year&gt;2010&lt;/year&gt;&lt;/dates&gt;&lt;isbn&gt;0888-5885&lt;/isbn&gt;&lt;urls&gt;&lt;/urls&gt;&lt;/record&gt;&lt;/Cite&gt;&lt;Cite&gt;&lt;Author&gt;Huber&lt;/Author&gt;&lt;Year&gt;2006&lt;/Year&gt;&lt;RecNum&gt;25&lt;/RecNum&gt;&lt;record&gt;&lt;rec-number&gt;25&lt;/rec-number&gt;&lt;foreign-keys&gt;&lt;key app="EN" db-id="w5wapeve92fwvkewp0fv2a96fwtxt022avwe"&gt;25&lt;/key&gt;&lt;/foreign-keys&gt;&lt;ref-type name="Journal Article"&gt;17&lt;/ref-type&gt;&lt;contributors&gt;&lt;authors&gt;&lt;author&gt;Huber, George W&lt;/author&gt;&lt;author&gt;Iborra, Sara&lt;/author&gt;&lt;author&gt;Corma, Avelino&lt;/author&gt;&lt;/authors&gt;&lt;/contributors&gt;&lt;titles&gt;&lt;title&gt;Synthesis of transportation fuels from biomass: chemistry, catalysts, and engineering&lt;/title&gt;&lt;secondary-title&gt;Chemical reviews&lt;/secondary-title&gt;&lt;/titles&gt;&lt;periodical&gt;&lt;full-title&gt;Chemical reviews&lt;/full-title&gt;&lt;/periodical&gt;&lt;pages&gt;4044-4098&lt;/pages&gt;&lt;volume&gt;106&lt;/volume&gt;&lt;number&gt;9&lt;/number&gt;&lt;dates&gt;&lt;year&gt;2006&lt;/year&gt;&lt;/dates&gt;&lt;isbn&gt;0009-2665&lt;/isbn&gt;&lt;urls&gt;&lt;/urls&gt;&lt;/record&gt;&lt;/Cite&gt;&lt;/EndNote&gt;</w:instrText>
      </w:r>
      <w:r>
        <w:fldChar w:fldCharType="separate"/>
      </w:r>
      <w:r w:rsidR="00C7372C">
        <w:rPr>
          <w:noProof/>
        </w:rPr>
        <w:t>[1, 238]</w:t>
      </w:r>
      <w:r>
        <w:fldChar w:fldCharType="end"/>
      </w:r>
      <w:hyperlink w:anchor="_ENREF_1" w:tooltip="Huber, 2006 #25" w:history="1"/>
      <w:r w:rsidRPr="004D25B2">
        <w:t xml:space="preserve"> while others are done ex situ</w:t>
      </w:r>
      <w:r>
        <w:fldChar w:fldCharType="begin">
          <w:fldData xml:space="preserve">PEVuZE5vdGU+PENpdGU+PEF1dGhvcj5Db29wZXI8L0F1dGhvcj48WWVhcj4yMDEwPC9ZZWFyPjxS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</w:fldData>
        </w:fldChar>
      </w:r>
      <w:r w:rsidR="00C7372C">
        <w:instrText xml:space="preserve"> ADDIN EN.CITE </w:instrText>
      </w:r>
      <w:r w:rsidR="00C7372C">
        <w:fldChar w:fldCharType="begin">
          <w:fldData xml:space="preserve">PEVuZE5vdGU+PENpdGU+PEF1dGhvcj5Db29wZXI8L0F1dGhvcj48WWVhcj4yMDEwPC9ZZWFyPjxS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</w:fldData>
        </w:fldChar>
      </w:r>
      <w:r w:rsidR="00C7372C">
        <w:instrText xml:space="preserve"> ADDIN EN.CITE.DATA </w:instrText>
      </w:r>
      <w:r w:rsidR="00C7372C">
        <w:fldChar w:fldCharType="end"/>
      </w:r>
      <w:r>
        <w:fldChar w:fldCharType="separate"/>
      </w:r>
      <w:r w:rsidR="00C7372C">
        <w:rPr>
          <w:noProof/>
        </w:rPr>
        <w:t>[239-242]</w:t>
      </w:r>
      <w:r>
        <w:fldChar w:fldCharType="end"/>
      </w:r>
      <w:hyperlink w:anchor="_ENREF_3" w:tooltip="Wan, 2013 #113" w:history="1"/>
      <w:r>
        <w:t>.</w:t>
      </w:r>
      <w:r w:rsidRPr="004D25B2">
        <w:t xml:space="preserve"> In general, zeolite catalysts have been found to be very effective in the deo</w:t>
      </w:r>
      <w:r w:rsidR="001F6B82">
        <w:t>xygenation of biofuels and so are</w:t>
      </w:r>
      <w:r w:rsidRPr="004D25B2">
        <w:t xml:space="preserve"> the major focus of this study.  </w:t>
      </w:r>
    </w:p>
    <w:p w14:paraId="4886CC87" w14:textId="70204953" w:rsidR="00760F78" w:rsidRPr="004D25B2" w:rsidRDefault="00760F78" w:rsidP="00087985">
      <w:pPr>
        <w:ind w:firstLine="720"/>
        <w:jc w:val="both"/>
      </w:pPr>
      <w:r>
        <w:t>The challenge of d</w:t>
      </w:r>
      <w:r w:rsidRPr="004D25B2">
        <w:t xml:space="preserve">etermining the optimal zeolite catalyst for this process has been taken on by many research groups.  </w:t>
      </w:r>
      <w:r>
        <w:t xml:space="preserve">Zeolites that have been investigated include, HY, ZSM-5, H-Beta, ZSM-11, MCM-22, and SAPO-34; among others. </w:t>
      </w:r>
      <w:r w:rsidRPr="004D25B2">
        <w:t xml:space="preserve"> </w:t>
      </w:r>
      <w:r w:rsidRPr="000C16C7">
        <w:t xml:space="preserve">Multiple research groups have found that the family of zeolites that converted the pyrolysis vapors best, towards aromatics, was the </w:t>
      </w:r>
      <w:r>
        <w:t>MFI</w:t>
      </w:r>
      <w:r w:rsidRPr="000C16C7">
        <w:t xml:space="preserve"> family</w:t>
      </w:r>
      <w:r>
        <w:t xml:space="preserve"> particularly ZSM-5</w:t>
      </w:r>
      <w:r w:rsidRPr="000C16C7">
        <w:t>.</w:t>
      </w:r>
      <w:r>
        <w:fldChar w:fldCharType="begin">
          <w:fldData xml:space="preserve">PEVuZE5vdGU+PENpdGU+PEF1dGhvcj5GcmVuY2g8L0F1dGhvcj48WWVhcj4yMDEwPC9ZZWFyPjxS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</w:fldData>
        </w:fldChar>
      </w:r>
      <w:r w:rsidR="00C7372C">
        <w:instrText xml:space="preserve"> ADDIN EN.CITE </w:instrText>
      </w:r>
      <w:r w:rsidR="00C7372C">
        <w:fldChar w:fldCharType="begin">
          <w:fldData xml:space="preserve">PEVuZE5vdGU+PENpdGU+PEF1dGhvcj5GcmVuY2g8L0F1dGhvcj48WWVhcj4yMDEwPC9ZZWFyPjxS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</w:fldData>
        </w:fldChar>
      </w:r>
      <w:r w:rsidR="00C7372C">
        <w:instrText xml:space="preserve"> ADDIN EN.CITE.DATA </w:instrText>
      </w:r>
      <w:r w:rsidR="00C7372C">
        <w:fldChar w:fldCharType="end"/>
      </w:r>
      <w:r>
        <w:fldChar w:fldCharType="separate"/>
      </w:r>
      <w:r w:rsidR="00C7372C">
        <w:rPr>
          <w:noProof/>
        </w:rPr>
        <w:t>[243-245]</w:t>
      </w:r>
      <w:r>
        <w:fldChar w:fldCharType="end"/>
      </w:r>
      <w:r>
        <w:t xml:space="preserve"> </w:t>
      </w:r>
      <w:r w:rsidRPr="00B91F8E">
        <w:t>It has been found that by using ZSM-5, dehydration, decarboxylation, decarbonylation, oligomerization, and dehydration reactions can be performed within the same zeolite to deoxygenate the highly oxygenated products produced from fast pyrolysis</w:t>
      </w:r>
      <w:r>
        <w:t>.</w:t>
      </w:r>
      <w:r w:rsidDel="001C6440">
        <w:t xml:space="preserve"> </w:t>
      </w:r>
      <w:bookmarkStart w:id="247" w:name="_Ref401659401"/>
      <w:r w:rsidRPr="00E74618" w:rsidDel="001C6440">
        <w:rPr>
          <w:vertAlign w:val="superscript"/>
        </w:rPr>
        <w:t xml:space="preserve"> </w:t>
      </w:r>
      <w:r w:rsidDel="001C6440">
        <w:t xml:space="preserve"> </w:t>
      </w:r>
      <w:bookmarkEnd w:id="247"/>
      <w:r>
        <w:t xml:space="preserve">  The pore size of ZSM-5 is also optimal to facilitate aldol condensation toward aromatics.  This is possible </w:t>
      </w:r>
      <w:r w:rsidR="001F6B82">
        <w:t>d</w:t>
      </w:r>
      <w:r>
        <w:t>ue to the confining effect imposed by the pore walls on the reactants.</w:t>
      </w:r>
      <w:r>
        <w:fldChar w:fldCharType="begin"/>
      </w:r>
      <w:r w:rsidR="00C7372C">
        <w:instrText xml:space="preserve"> ADDIN EN.CITE &lt;EndNote&gt;&lt;Cite&gt;&lt;Author&gt;Gounder&lt;/Author&gt;&lt;Year&gt;2013&lt;/Year&gt;&lt;RecNum&gt;191&lt;/RecNum&gt;&lt;DisplayText&gt;[246]&lt;/DisplayText&gt;&lt;record&gt;&lt;rec-number&gt;191&lt;/rec-number&gt;&lt;foreign-keys&gt;&lt;key app="EN" db-id="zfaa9a05zaape2eexs750txo0z50x0fapwpf" timestamp="1496434366"&gt;191&lt;/key&gt;&lt;/foreign-keys&gt;&lt;ref-type name="Journal Article"&gt;17&lt;/ref-type&gt;&lt;contributors&gt;&lt;authors&gt;&lt;author&gt;Gounder, Rajamani&lt;/author&gt;&lt;author&gt;Iglesia, Enrique&lt;/author&gt;&lt;/authors&gt;&lt;/contributors&gt;&lt;titles&gt;&lt;title&gt;The catalytic diversity of zeolites: confinement and solvation effects within voids of molecular dimensions&lt;/title&gt;&lt;secondary-title&gt;Chemical Communications&lt;/secondary-title&gt;&lt;/titles&gt;&lt;periodical&gt;&lt;full-title&gt;Chemical Communications&lt;/full-title&gt;&lt;abbr-1&gt;Chem. Comm.&lt;/abbr-1&gt;&lt;/periodical&gt;&lt;pages&gt;3491-3509&lt;/pages&gt;&lt;volume&gt;49&lt;/volume&gt;&lt;number&gt;34&lt;/number&gt;&lt;dates&gt;&lt;year&gt;2013&lt;/year&gt;&lt;/dates&gt;&lt;urls&gt;&lt;/urls&gt;&lt;/record&gt;&lt;/Cite&gt;&lt;/EndNote&gt;</w:instrText>
      </w:r>
      <w:r>
        <w:fldChar w:fldCharType="separate"/>
      </w:r>
      <w:r w:rsidR="00C7372C">
        <w:rPr>
          <w:noProof/>
        </w:rPr>
        <w:t>[246]</w:t>
      </w:r>
      <w:r>
        <w:fldChar w:fldCharType="end"/>
      </w:r>
      <w:r>
        <w:t xml:space="preserve">  To further improve ZSM-5 performance</w:t>
      </w:r>
      <w:r w:rsidRPr="004D25B2">
        <w:t xml:space="preserve">, it can be modified through the use of metals, external coatings, and changing the </w:t>
      </w:r>
      <w:r>
        <w:t>morphology to increase the activity of the catalyst or change the reaction mechanism</w:t>
      </w:r>
      <w:r w:rsidRPr="004D25B2">
        <w:t xml:space="preserve">.  </w:t>
      </w:r>
    </w:p>
    <w:p w14:paraId="4CDF1CE9" w14:textId="70EBFF06" w:rsidR="00760F78" w:rsidRDefault="00760F78" w:rsidP="00087985">
      <w:pPr>
        <w:ind w:firstLine="720"/>
        <w:jc w:val="both"/>
        <w:rPr>
          <w:rFonts w:ascii="Arial" w:hAnsi="Arial" w:cs="Arial"/>
          <w:sz w:val="17"/>
          <w:szCs w:val="17"/>
        </w:rPr>
      </w:pPr>
      <w:r w:rsidRPr="004D25B2">
        <w:lastRenderedPageBreak/>
        <w:t xml:space="preserve">Some of the proposed methods to increase the activity of a zeolite </w:t>
      </w:r>
      <w:r>
        <w:t>and/or</w:t>
      </w:r>
      <w:r w:rsidRPr="004D25B2">
        <w:t xml:space="preserve"> decrease the rate of deactivation focus on affecting the diffusion path molecules have to travel to reach an active site within the pores</w:t>
      </w:r>
      <w:r>
        <w:t xml:space="preserve"> or escape the pores</w:t>
      </w:r>
      <w:r w:rsidRPr="004D25B2">
        <w:t>.  These include varying the crystallite size or introducing mesopores into the framework of the zeolite.</w:t>
      </w:r>
      <w:bookmarkStart w:id="248" w:name="_Ref410823629"/>
      <w:r>
        <w:fldChar w:fldCharType="begin">
          <w:fldData xml:space="preserve">PEVuZE5vdGU+PENpdGU+PEF1dGhvcj5Ib2FuZzwvQXV0aG9yPjxZZWFyPjIwMTA8L1llYXI+PFJl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</w:fldData>
        </w:fldChar>
      </w:r>
      <w:r w:rsidR="00C7372C">
        <w:instrText xml:space="preserve"> ADDIN EN.CITE </w:instrText>
      </w:r>
      <w:r w:rsidR="00C7372C">
        <w:fldChar w:fldCharType="begin">
          <w:fldData xml:space="preserve">PEVuZE5vdGU+PENpdGU+PEF1dGhvcj5Ib2FuZzwvQXV0aG9yPjxZZWFyPjIwMTA8L1llYXI+PFJl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</w:fldData>
        </w:fldChar>
      </w:r>
      <w:r w:rsidR="00C7372C">
        <w:instrText xml:space="preserve"> ADDIN EN.CITE.DATA </w:instrText>
      </w:r>
      <w:r w:rsidR="00C7372C">
        <w:fldChar w:fldCharType="end"/>
      </w:r>
      <w:r>
        <w:fldChar w:fldCharType="separate"/>
      </w:r>
      <w:r w:rsidR="00C7372C">
        <w:rPr>
          <w:noProof/>
        </w:rPr>
        <w:t>[247-251]</w:t>
      </w:r>
      <w:r>
        <w:fldChar w:fldCharType="end"/>
      </w:r>
      <w:r w:rsidDel="008060E3">
        <w:rPr>
          <w:rStyle w:val="EndnoteReference"/>
          <w:rFonts w:ascii="Arial" w:eastAsiaTheme="minorHAnsi" w:hAnsi="Arial" w:cs="Arial"/>
          <w:sz w:val="17"/>
          <w:szCs w:val="17"/>
        </w:rPr>
        <w:t xml:space="preserve"> </w:t>
      </w:r>
      <w:bookmarkStart w:id="249" w:name="_Ref410915769"/>
      <w:r w:rsidDel="008060E3">
        <w:rPr>
          <w:rStyle w:val="EndnoteReference"/>
          <w:rFonts w:ascii="Arial" w:eastAsiaTheme="minorHAnsi" w:hAnsi="Arial" w:cs="Arial"/>
          <w:sz w:val="17"/>
          <w:szCs w:val="17"/>
        </w:rPr>
        <w:t xml:space="preserve"> </w:t>
      </w:r>
      <w:bookmarkEnd w:id="248"/>
      <w:bookmarkEnd w:id="249"/>
      <w:r w:rsidDel="008060E3">
        <w:rPr>
          <w:rStyle w:val="EndnoteReference"/>
          <w:rFonts w:ascii="Arial" w:eastAsiaTheme="minorHAnsi" w:hAnsi="Arial" w:cs="Arial"/>
          <w:sz w:val="17"/>
          <w:szCs w:val="17"/>
        </w:rPr>
        <w:t xml:space="preserve"> </w:t>
      </w:r>
      <w:r w:rsidRPr="004D25B2">
        <w:t xml:space="preserve">  By decreasing the diffusion path, the zeolite is expected to show higher activity toward aromatics and less coking of the catalyst</w:t>
      </w:r>
      <w:r>
        <w:t xml:space="preserve">.  </w:t>
      </w:r>
      <w:r w:rsidRPr="00110D0E">
        <w:t xml:space="preserve">In a previous work done by our group, it was shown that small crystal zeolites had greater stability </w:t>
      </w:r>
      <w:r>
        <w:t xml:space="preserve">and production of alkyl aromatics from light oxygenates </w:t>
      </w:r>
      <w:r w:rsidRPr="00110D0E">
        <w:t>due to the increased removal of products.</w:t>
      </w:r>
      <w:r>
        <w:fldChar w:fldCharType="begin"/>
      </w:r>
      <w:r w:rsidR="00C7372C">
        <w:instrText xml:space="preserve"> ADDIN EN.CITE &lt;EndNote&gt;&lt;Cite&gt;&lt;Author&gt;Hoang&lt;/Author&gt;&lt;Year&gt;2010&lt;/Year&gt;&lt;RecNum&gt;192&lt;/RecNum&gt;&lt;DisplayText&gt;[247]&lt;/DisplayText&gt;&lt;record&gt;&lt;rec-number&gt;192&lt;/rec-number&gt;&lt;foreign-keys&gt;&lt;key app="EN" db-id="zfaa9a05zaape2eexs750txo0z50x0fapwpf" timestamp="1496434366"&gt;192&lt;/key&gt;&lt;/foreign-keys&gt;&lt;ref-type name="Journal Article"&gt;17&lt;/ref-type&gt;&lt;contributors&gt;&lt;authors&gt;&lt;author&gt;Hoang, Trung Q&lt;/author&gt;&lt;author&gt;Zhu, Xinli&lt;/author&gt;&lt;author&gt;Lobban, Lance L&lt;/author&gt;&lt;author&gt;Resasco, Daniel E&lt;/author&gt;&lt;author&gt;Mallinson, Richard G&lt;/author&gt;&lt;/authors&gt;&lt;/contributors&gt;&lt;titles&gt;&lt;title&gt;Effects of HZSM-5 crystallite size on stability and alkyl-aromatics product distribution from conversion of propanal&lt;/title&gt;&lt;secondary-title&gt;Catalysis Communications&lt;/secondary-title&gt;&lt;/titles&gt;&lt;periodical&gt;&lt;full-title&gt;Catalysis Communications&lt;/full-title&gt;&lt;/periodical&gt;&lt;pages&gt;977-981&lt;/pages&gt;&lt;volume&gt;11&lt;/volume&gt;&lt;number&gt;11&lt;/number&gt;&lt;dates&gt;&lt;year&gt;2010&lt;/year&gt;&lt;/dates&gt;&lt;isbn&gt;1566-7367&lt;/isbn&gt;&lt;urls&gt;&lt;/urls&gt;&lt;/record&gt;&lt;/Cite&gt;&lt;/EndNote&gt;</w:instrText>
      </w:r>
      <w:r>
        <w:fldChar w:fldCharType="separate"/>
      </w:r>
      <w:r w:rsidR="00C7372C">
        <w:rPr>
          <w:noProof/>
        </w:rPr>
        <w:t>[247]</w:t>
      </w:r>
      <w:r>
        <w:fldChar w:fldCharType="end"/>
      </w:r>
      <w:r w:rsidRPr="00110D0E">
        <w:t xml:space="preserve">  </w:t>
      </w:r>
      <w:r w:rsidRPr="004D25B2">
        <w:t>Mesoporous ZSM-5 zeolit</w:t>
      </w:r>
      <w:r w:rsidR="001F6B82">
        <w:t>es were investigated by Wang et</w:t>
      </w:r>
      <w:r w:rsidRPr="004D25B2">
        <w:t xml:space="preserve"> al. as a catalyst for u</w:t>
      </w:r>
      <w:r>
        <w:t>pgrading of pyrolysis vapors.  They found that c</w:t>
      </w:r>
      <w:r w:rsidRPr="004D25B2">
        <w:t xml:space="preserve">reating mesopores post-synthesis </w:t>
      </w:r>
      <w:r>
        <w:t>at</w:t>
      </w:r>
      <w:r w:rsidRPr="004D25B2">
        <w:t xml:space="preserve"> </w:t>
      </w:r>
      <w:r>
        <w:t>increasing</w:t>
      </w:r>
      <w:r w:rsidRPr="004D25B2">
        <w:t xml:space="preserve"> concentrations of NaOH to get larger mesopores</w:t>
      </w:r>
      <w:r>
        <w:t xml:space="preserve"> increased the aromatic production noticeably</w:t>
      </w:r>
      <w:r w:rsidRPr="004D25B2">
        <w:t>.</w:t>
      </w:r>
      <w:r>
        <w:fldChar w:fldCharType="begin"/>
      </w:r>
      <w:r w:rsidR="00C7372C">
        <w:instrText xml:space="preserve"> ADDIN EN.CITE &lt;EndNote&gt;&lt;Cite&gt;&lt;Author&gt;Li&lt;/Author&gt;&lt;Year&gt;2014&lt;/Year&gt;&lt;RecNum&gt;194&lt;/RecNum&gt;&lt;DisplayText&gt;[249]&lt;/DisplayText&gt;&lt;record&gt;&lt;rec-number&gt;194&lt;/rec-number&gt;&lt;foreign-keys&gt;&lt;key app="EN" db-id="zfaa9a05zaape2eexs750txo0z50x0fapwpf" timestamp="1496434366"&gt;194&lt;/key&gt;&lt;/foreign-keys&gt;&lt;ref-type name="Journal Article"&gt;17&lt;/ref-type&gt;&lt;contributors&gt;&lt;authors&gt;&lt;author&gt;Li, Jian&lt;/author&gt;&lt;author&gt;Li, Xiangyu&lt;/author&gt;&lt;author&gt;Zhou, Guoqiang&lt;/author&gt;&lt;author&gt;Wang, Wei&lt;/author&gt;&lt;author&gt;Wang, Chengwen&lt;/author&gt;&lt;author&gt;Komarneni, Sridhar&lt;/author&gt;&lt;author&gt;Wang, Yujue&lt;/author&gt;&lt;/authors&gt;&lt;/contributors&gt;&lt;titles&gt;&lt;title&gt;Catalytic fast pyrolysis of biomass with mesoporous ZSM-5 zeolites prepared by desilication with NaOH solutions&lt;/title&gt;&lt;secondary-title&gt;Applied Catalysis A: General&lt;/secondary-title&gt;&lt;/titles&gt;&lt;periodical&gt;&lt;full-title&gt;Applied Catalysis A: General&lt;/full-title&gt;&lt;/periodical&gt;&lt;pages&gt;115-122&lt;/pages&gt;&lt;volume&gt;470&lt;/volume&gt;&lt;dates&gt;&lt;year&gt;2014&lt;/year&gt;&lt;/dates&gt;&lt;isbn&gt;0926-860X&lt;/isbn&gt;&lt;urls&gt;&lt;/urls&gt;&lt;/record&gt;&lt;/Cite&gt;&lt;/EndNote&gt;</w:instrText>
      </w:r>
      <w:r>
        <w:fldChar w:fldCharType="separate"/>
      </w:r>
      <w:r w:rsidR="00C7372C">
        <w:rPr>
          <w:noProof/>
        </w:rPr>
        <w:t>[249]</w:t>
      </w:r>
      <w:r>
        <w:fldChar w:fldCharType="end"/>
      </w:r>
      <w:r w:rsidRPr="004D25B2">
        <w:t xml:space="preserve">  </w:t>
      </w:r>
      <w:r>
        <w:t xml:space="preserve">In this work an in-depth study was carried out focused on what role the diffusion path to the active sites inside the catalyst had on aromatic production. </w:t>
      </w:r>
    </w:p>
    <w:p w14:paraId="2664E698" w14:textId="77777777" w:rsidR="00760F78" w:rsidRPr="000638C5" w:rsidRDefault="00760F78" w:rsidP="00760F78">
      <w:pPr>
        <w:autoSpaceDE w:val="0"/>
        <w:autoSpaceDN w:val="0"/>
        <w:adjustRightInd w:val="0"/>
        <w:spacing w:line="225" w:lineRule="exact"/>
        <w:ind w:firstLine="425"/>
        <w:jc w:val="both"/>
        <w:rPr>
          <w:rFonts w:ascii="Arial" w:hAnsi="Arial" w:cs="Arial"/>
          <w:sz w:val="17"/>
          <w:szCs w:val="17"/>
        </w:rPr>
      </w:pPr>
    </w:p>
    <w:p w14:paraId="07EF27CB" w14:textId="04147EF7" w:rsidR="00760F78" w:rsidRDefault="00760F78" w:rsidP="00760F78">
      <w:pPr>
        <w:pStyle w:val="Heading2"/>
      </w:pPr>
      <w:bookmarkStart w:id="250" w:name="_Toc485205353"/>
      <w:r>
        <w:t>Results and Discussion</w:t>
      </w:r>
      <w:bookmarkEnd w:id="250"/>
    </w:p>
    <w:p w14:paraId="7CD650AA" w14:textId="77777777" w:rsidR="00760F78" w:rsidRPr="0022726C" w:rsidRDefault="00760F78" w:rsidP="00760F78">
      <w:pPr>
        <w:pStyle w:val="Heading3"/>
      </w:pPr>
      <w:bookmarkStart w:id="251" w:name="_Toc485205354"/>
      <w:r w:rsidRPr="0022726C">
        <w:t>Catalyst Characterization</w:t>
      </w:r>
      <w:bookmarkEnd w:id="251"/>
    </w:p>
    <w:p w14:paraId="180F7B3A" w14:textId="6F9308C4" w:rsidR="00760F78" w:rsidRDefault="00760F78" w:rsidP="00087985">
      <w:pPr>
        <w:ind w:firstLine="720"/>
        <w:jc w:val="both"/>
      </w:pPr>
      <w:r>
        <w:t xml:space="preserve">SEM images of the crystallite series were taken.  </w:t>
      </w:r>
      <w:r w:rsidRPr="0022726C">
        <w:t xml:space="preserve">Imaging of the </w:t>
      </w:r>
      <w:r>
        <w:t xml:space="preserve">parent (Sample C) and mesoporous </w:t>
      </w:r>
      <w:r w:rsidRPr="0022726C">
        <w:t xml:space="preserve">catalyst </w:t>
      </w:r>
      <w:r>
        <w:t>was also</w:t>
      </w:r>
      <w:r w:rsidRPr="0022726C">
        <w:t xml:space="preserve"> done using SEM </w:t>
      </w:r>
      <w:r>
        <w:t xml:space="preserve">and as seen in </w:t>
      </w:r>
      <w:r w:rsidR="001F7A60">
        <w:fldChar w:fldCharType="begin"/>
      </w:r>
      <w:r w:rsidR="001F7A60">
        <w:instrText xml:space="preserve"> REF _Ref482668545 \h </w:instrText>
      </w:r>
      <w:r w:rsidR="001F7A60">
        <w:fldChar w:fldCharType="separate"/>
      </w:r>
      <w:r w:rsidR="00EC2F89">
        <w:t xml:space="preserve">Figure </w:t>
      </w:r>
      <w:r w:rsidR="00EC2F89">
        <w:rPr>
          <w:noProof/>
        </w:rPr>
        <w:t>55</w:t>
      </w:r>
      <w:r w:rsidR="001F7A60">
        <w:fldChar w:fldCharType="end"/>
      </w:r>
      <w:r>
        <w:t>, t</w:t>
      </w:r>
      <w:r w:rsidRPr="0022726C">
        <w:t xml:space="preserve">he parent zeolite’s surface is relatively uniform and consistent with other ZSM-5 zeolites. </w:t>
      </w:r>
      <w:r w:rsidRPr="007802BE">
        <w:t>Samples A, B, C have approximate crystal sizes of 0.5,</w:t>
      </w:r>
      <w:r>
        <w:t xml:space="preserve"> </w:t>
      </w:r>
      <w:r w:rsidRPr="007802BE">
        <w:t>5,</w:t>
      </w:r>
      <w:r>
        <w:t xml:space="preserve"> </w:t>
      </w:r>
      <w:r w:rsidRPr="007802BE">
        <w:t xml:space="preserve">10 μm respectively. </w:t>
      </w:r>
      <w:r w:rsidRPr="0022726C">
        <w:t xml:space="preserve">After attacking </w:t>
      </w:r>
      <w:r>
        <w:t>Sample C</w:t>
      </w:r>
      <w:r w:rsidRPr="0022726C">
        <w:t xml:space="preserve"> with NaOH to create mesopores, </w:t>
      </w:r>
      <w:r w:rsidR="001F7A60">
        <w:fldChar w:fldCharType="begin"/>
      </w:r>
      <w:r w:rsidR="001F7A60">
        <w:instrText xml:space="preserve"> REF _Ref482668545 \h </w:instrText>
      </w:r>
      <w:r w:rsidR="001F7A60">
        <w:fldChar w:fldCharType="separate"/>
      </w:r>
      <w:r w:rsidR="00EC2F89">
        <w:t xml:space="preserve">Figure </w:t>
      </w:r>
      <w:r w:rsidR="00EC2F89">
        <w:rPr>
          <w:noProof/>
        </w:rPr>
        <w:t>55</w:t>
      </w:r>
      <w:r w:rsidR="001F7A60">
        <w:fldChar w:fldCharType="end"/>
      </w:r>
      <w:r w:rsidR="001F7A60">
        <w:t xml:space="preserve"> </w:t>
      </w:r>
      <w:r>
        <w:t xml:space="preserve">shows that the </w:t>
      </w:r>
      <w:r w:rsidRPr="0022726C">
        <w:t>surface is noticeably different.  There are many large pockets and craters but the spherical form is maintained</w:t>
      </w:r>
      <w:r>
        <w:t xml:space="preserve">.  This led us to believe that the zeolite structure was maintained and the pore </w:t>
      </w:r>
      <w:r>
        <w:lastRenderedPageBreak/>
        <w:t>structure had not collapsed.  These images are supported in the literature, showing a removal of the interior zeolite.</w:t>
      </w:r>
      <w:r>
        <w:fldChar w:fldCharType="begin"/>
      </w:r>
      <w:r w:rsidR="00C7372C">
        <w:instrText xml:space="preserve"> ADDIN EN.CITE &lt;EndNote&gt;&lt;Cite&gt;&lt;Author&gt;Dessau&lt;/Author&gt;&lt;Year&gt;1992&lt;/Year&gt;&lt;RecNum&gt;197&lt;/RecNum&gt;&lt;DisplayText&gt;[252]&lt;/DisplayText&gt;&lt;record&gt;&lt;rec-number&gt;197&lt;/rec-number&gt;&lt;foreign-keys&gt;&lt;key app="EN" db-id="zfaa9a05zaape2eexs750txo0z50x0fapwpf" timestamp="1496434366"&gt;197&lt;/key&gt;&lt;/foreign-keys&gt;&lt;ref-type name="Journal Article"&gt;17&lt;/ref-type&gt;&lt;contributors&gt;&lt;authors&gt;&lt;author&gt;Dessau, RM&lt;/author&gt;&lt;author&gt;Valyocsik, EW&lt;/author&gt;&lt;author&gt;Goeke, NH&lt;/author&gt;&lt;/authors&gt;&lt;/contributors&gt;&lt;titles&gt;&lt;title&gt;Aluminum zoning in ZSM-5 as revealed by selective silica removal&lt;/title&gt;&lt;secondary-title&gt;Zeolites&lt;/secondary-title&gt;&lt;/titles&gt;&lt;periodical&gt;&lt;full-title&gt;Zeolites&lt;/full-title&gt;&lt;abbr-1&gt;Zeolites&lt;/abbr-1&gt;&lt;/periodical&gt;&lt;pages&gt;776-779&lt;/pages&gt;&lt;volume&gt;12&lt;/volume&gt;&lt;number&gt;7&lt;/number&gt;&lt;dates&gt;&lt;year&gt;1992&lt;/year&gt;&lt;/dates&gt;&lt;isbn&gt;0144-2449&lt;/isbn&gt;&lt;urls&gt;&lt;/urls&gt;&lt;/record&gt;&lt;/Cite&gt;&lt;/EndNote&gt;</w:instrText>
      </w:r>
      <w:r>
        <w:fldChar w:fldCharType="separate"/>
      </w:r>
      <w:r w:rsidR="00C7372C">
        <w:rPr>
          <w:noProof/>
        </w:rPr>
        <w:t>[252]</w:t>
      </w:r>
      <w:r>
        <w:fldChar w:fldCharType="end"/>
      </w:r>
      <w:r>
        <w:t xml:space="preserve">  After acid washing, no noticeable change was observed to the zeolite structure.</w:t>
      </w:r>
    </w:p>
    <w:p w14:paraId="1C79F6F3" w14:textId="59B73708" w:rsidR="006306D9" w:rsidRDefault="008E46ED" w:rsidP="006306D9">
      <w:pPr>
        <w:jc w:val="center"/>
      </w:pPr>
      <w:r>
        <w:rPr>
          <w:noProof/>
          <w:lang w:bidi="ar-SA"/>
        </w:rPr>
        <w:drawing>
          <wp:inline distT="0" distB="0" distL="0" distR="0" wp14:anchorId="76905E91" wp14:editId="4F0D21B1">
            <wp:extent cx="3023870" cy="7065645"/>
            <wp:effectExtent l="0" t="0" r="0" b="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023870" cy="7065645"/>
                    </a:xfrm>
                    <a:prstGeom prst="rect">
                      <a:avLst/>
                    </a:prstGeom>
                    <a:noFill/>
                  </pic:spPr>
                </pic:pic>
              </a:graphicData>
            </a:graphic>
          </wp:inline>
        </w:drawing>
      </w:r>
    </w:p>
    <w:p w14:paraId="55D19F3A" w14:textId="71D9CC1E" w:rsidR="006306D9" w:rsidRDefault="008E46ED" w:rsidP="006306D9">
      <w:pPr>
        <w:jc w:val="center"/>
      </w:pPr>
      <w:r>
        <w:rPr>
          <w:noProof/>
          <w:lang w:bidi="ar-SA"/>
        </w:rPr>
        <w:lastRenderedPageBreak/>
        <w:drawing>
          <wp:inline distT="0" distB="0" distL="0" distR="0" wp14:anchorId="51645CCF" wp14:editId="45D256D9">
            <wp:extent cx="2926080" cy="4493260"/>
            <wp:effectExtent l="0" t="0" r="0" b="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6080" cy="4493260"/>
                    </a:xfrm>
                    <a:prstGeom prst="rect">
                      <a:avLst/>
                    </a:prstGeom>
                    <a:noFill/>
                  </pic:spPr>
                </pic:pic>
              </a:graphicData>
            </a:graphic>
          </wp:inline>
        </w:drawing>
      </w:r>
    </w:p>
    <w:p w14:paraId="24F72827" w14:textId="4FDF9656" w:rsidR="00760F78" w:rsidRDefault="00760F78" w:rsidP="00760F78">
      <w:pPr>
        <w:autoSpaceDE w:val="0"/>
        <w:autoSpaceDN w:val="0"/>
        <w:adjustRightInd w:val="0"/>
        <w:spacing w:line="225" w:lineRule="exact"/>
        <w:ind w:firstLine="425"/>
        <w:jc w:val="both"/>
        <w:rPr>
          <w:rFonts w:ascii="Arial" w:hAnsi="Arial" w:cs="Arial"/>
          <w:sz w:val="17"/>
          <w:szCs w:val="17"/>
        </w:rPr>
      </w:pPr>
    </w:p>
    <w:p w14:paraId="38CC2FF8" w14:textId="698024E0" w:rsidR="00760F78" w:rsidRDefault="00CA51DF" w:rsidP="00990FA6">
      <w:pPr>
        <w:pStyle w:val="Caption"/>
        <w:rPr>
          <w:rFonts w:ascii="Arial" w:hAnsi="Arial" w:cs="Arial"/>
          <w:sz w:val="17"/>
          <w:szCs w:val="17"/>
        </w:rPr>
      </w:pPr>
      <w:bookmarkStart w:id="252" w:name="_Ref482668545"/>
      <w:bookmarkStart w:id="253" w:name="_Toc485205426"/>
      <w:r>
        <w:t xml:space="preserve">Figure </w:t>
      </w:r>
      <w:fldSimple w:instr=" SEQ Figure \* ARABIC ">
        <w:r w:rsidR="00EC2F89">
          <w:rPr>
            <w:noProof/>
          </w:rPr>
          <w:t>55</w:t>
        </w:r>
      </w:fldSimple>
      <w:bookmarkEnd w:id="252"/>
      <w:r>
        <w:t xml:space="preserve"> : SEM images of the ZSM-5 samples (A,B,C), mesoporous sample C and acid washed sample C.</w:t>
      </w:r>
      <w:bookmarkEnd w:id="253"/>
    </w:p>
    <w:p w14:paraId="0C5901BB" w14:textId="77777777" w:rsidR="00760F78" w:rsidRDefault="00760F78" w:rsidP="00760F78">
      <w:pPr>
        <w:autoSpaceDE w:val="0"/>
        <w:autoSpaceDN w:val="0"/>
        <w:adjustRightInd w:val="0"/>
        <w:spacing w:line="225" w:lineRule="exact"/>
        <w:ind w:firstLine="425"/>
        <w:jc w:val="both"/>
        <w:rPr>
          <w:noProof/>
        </w:rPr>
      </w:pPr>
    </w:p>
    <w:p w14:paraId="4DA42518" w14:textId="259017B3" w:rsidR="00760F78" w:rsidRDefault="00760F78" w:rsidP="00760F78">
      <w:pPr>
        <w:autoSpaceDE w:val="0"/>
        <w:autoSpaceDN w:val="0"/>
        <w:adjustRightInd w:val="0"/>
        <w:spacing w:line="225" w:lineRule="exact"/>
        <w:ind w:firstLine="425"/>
        <w:jc w:val="both"/>
        <w:rPr>
          <w:noProof/>
        </w:rPr>
      </w:pPr>
    </w:p>
    <w:p w14:paraId="2D2FF278" w14:textId="77777777" w:rsidR="00760F78" w:rsidRPr="00572C07" w:rsidRDefault="00760F78" w:rsidP="00760F78">
      <w:pPr>
        <w:autoSpaceDE w:val="0"/>
        <w:autoSpaceDN w:val="0"/>
        <w:adjustRightInd w:val="0"/>
        <w:spacing w:line="225" w:lineRule="exact"/>
        <w:ind w:firstLine="425"/>
        <w:jc w:val="both"/>
        <w:rPr>
          <w:rFonts w:ascii="Arial" w:hAnsi="Arial" w:cs="Arial"/>
          <w:b/>
          <w:sz w:val="17"/>
          <w:szCs w:val="17"/>
        </w:rPr>
      </w:pPr>
      <w:bookmarkStart w:id="254" w:name="OLE_LINK7"/>
      <w:bookmarkStart w:id="255" w:name="OLE_LINK8"/>
      <w:bookmarkStart w:id="256" w:name="OLE_LINK9"/>
    </w:p>
    <w:p w14:paraId="4EB718A5" w14:textId="23282334" w:rsidR="00760F78" w:rsidRDefault="00760F78" w:rsidP="00087985">
      <w:pPr>
        <w:ind w:firstLine="720"/>
        <w:jc w:val="both"/>
        <w:rPr>
          <w:rFonts w:ascii="Arial" w:hAnsi="Arial" w:cs="Arial"/>
          <w:sz w:val="17"/>
          <w:szCs w:val="17"/>
        </w:rPr>
      </w:pPr>
      <w:r>
        <w:t>Nitrogen adsorption experiments</w:t>
      </w:r>
      <w:r w:rsidRPr="0022726C">
        <w:t xml:space="preserve"> </w:t>
      </w:r>
      <w:r>
        <w:t>were</w:t>
      </w:r>
      <w:r w:rsidRPr="0022726C">
        <w:t xml:space="preserve"> performed on the 3 </w:t>
      </w:r>
      <w:r>
        <w:t>Sample C series catalysts to determine if extra-</w:t>
      </w:r>
      <w:r w:rsidRPr="0022726C">
        <w:t xml:space="preserve">framework alumina </w:t>
      </w:r>
      <w:r>
        <w:t>(EFA) created by the NaOH attack blocks</w:t>
      </w:r>
      <w:r w:rsidRPr="0022726C">
        <w:t xml:space="preserve"> the pores of the zeolite</w:t>
      </w:r>
      <w:r>
        <w:t xml:space="preserve"> and is included in </w:t>
      </w:r>
      <w:r w:rsidR="001F7A60">
        <w:fldChar w:fldCharType="begin"/>
      </w:r>
      <w:r w:rsidR="001F7A60">
        <w:instrText xml:space="preserve"> REF _Ref482668617 \h </w:instrText>
      </w:r>
      <w:r w:rsidR="001F7A60">
        <w:fldChar w:fldCharType="separate"/>
      </w:r>
      <w:r w:rsidR="00EC2F89">
        <w:t xml:space="preserve">Table </w:t>
      </w:r>
      <w:r w:rsidR="00EC2F89">
        <w:rPr>
          <w:noProof/>
        </w:rPr>
        <w:t>5</w:t>
      </w:r>
      <w:r w:rsidR="001F7A60">
        <w:fldChar w:fldCharType="end"/>
      </w:r>
      <w:r w:rsidRPr="0022726C">
        <w:t xml:space="preserve">.  The micropore volume was found to decrease </w:t>
      </w:r>
      <w:r>
        <w:t xml:space="preserve">due to EFA </w:t>
      </w:r>
      <w:r w:rsidRPr="0022726C">
        <w:t>after</w:t>
      </w:r>
      <w:r>
        <w:t xml:space="preserve"> NaOH</w:t>
      </w:r>
      <w:r w:rsidRPr="0022726C">
        <w:t xml:space="preserve"> attack</w:t>
      </w:r>
      <w:r>
        <w:t>,</w:t>
      </w:r>
      <w:r w:rsidRPr="0022726C">
        <w:t xml:space="preserve"> </w:t>
      </w:r>
      <w:r>
        <w:t>but when an acid wash was performed removing the EFA, micropore volume returned to levels seen with the parent zeolite</w:t>
      </w:r>
      <w:r w:rsidRPr="0022726C">
        <w:t xml:space="preserve">.  The mesopore volume and external surface area increased with each step in the creation of the final catalyst.  This was expected and </w:t>
      </w:r>
      <w:r>
        <w:t xml:space="preserve">helped </w:t>
      </w:r>
      <w:r w:rsidRPr="0022726C">
        <w:t>confirm the creation of mesopores.</w:t>
      </w:r>
      <w:r>
        <w:t xml:space="preserve"> </w:t>
      </w:r>
      <w:r>
        <w:lastRenderedPageBreak/>
        <w:t xml:space="preserve">The increase in surface area also leads us to believe the zeolite crystal structure was also maintained. </w:t>
      </w:r>
      <w:r w:rsidRPr="0022726C">
        <w:t xml:space="preserve"> </w:t>
      </w:r>
      <w:r w:rsidRPr="0022726C">
        <w:rPr>
          <w:rFonts w:ascii="Arial" w:hAnsi="Arial" w:cs="Arial"/>
          <w:sz w:val="17"/>
          <w:szCs w:val="17"/>
        </w:rPr>
        <w:t xml:space="preserve"> </w:t>
      </w:r>
    </w:p>
    <w:tbl>
      <w:tblPr>
        <w:tblW w:w="4978" w:type="dxa"/>
        <w:jc w:val="center"/>
        <w:tblLook w:val="01E0" w:firstRow="1" w:lastRow="1" w:firstColumn="1" w:lastColumn="1" w:noHBand="0" w:noVBand="0"/>
      </w:tblPr>
      <w:tblGrid>
        <w:gridCol w:w="849"/>
        <w:gridCol w:w="140"/>
        <w:gridCol w:w="1089"/>
        <w:gridCol w:w="107"/>
        <w:gridCol w:w="1122"/>
        <w:gridCol w:w="104"/>
        <w:gridCol w:w="886"/>
        <w:gridCol w:w="103"/>
        <w:gridCol w:w="1073"/>
        <w:gridCol w:w="54"/>
        <w:gridCol w:w="975"/>
      </w:tblGrid>
      <w:tr w:rsidR="00202BD0" w:rsidRPr="00202BD0" w14:paraId="1B6745B0" w14:textId="77777777" w:rsidTr="00202BD0">
        <w:trPr>
          <w:jc w:val="center"/>
        </w:trPr>
        <w:tc>
          <w:tcPr>
            <w:tcW w:w="4198" w:type="dxa"/>
            <w:gridSpan w:val="9"/>
            <w:shd w:val="clear" w:color="auto" w:fill="auto"/>
          </w:tcPr>
          <w:p w14:paraId="23F6534E" w14:textId="77777777" w:rsidR="00202BD0" w:rsidRPr="00202BD0" w:rsidRDefault="00202BD0" w:rsidP="004E0341">
            <w:pPr>
              <w:pStyle w:val="TableSpacer"/>
              <w:spacing w:before="240"/>
              <w:rPr>
                <w:rFonts w:asciiTheme="minorHAnsi" w:hAnsiTheme="minorHAnsi" w:cstheme="minorHAnsi"/>
                <w:sz w:val="24"/>
              </w:rPr>
            </w:pPr>
            <w:bookmarkStart w:id="257" w:name="OLE_LINK18"/>
            <w:bookmarkStart w:id="258" w:name="OLE_LINK19"/>
            <w:bookmarkStart w:id="259" w:name="OLE_LINK20"/>
            <w:bookmarkStart w:id="260" w:name="OLE_LINK21"/>
          </w:p>
        </w:tc>
        <w:tc>
          <w:tcPr>
            <w:tcW w:w="730" w:type="dxa"/>
            <w:gridSpan w:val="2"/>
          </w:tcPr>
          <w:p w14:paraId="3BE6AC28" w14:textId="77777777" w:rsidR="00202BD0" w:rsidRPr="00202BD0" w:rsidRDefault="00202BD0" w:rsidP="004E0341">
            <w:pPr>
              <w:pStyle w:val="TableSpacer"/>
              <w:spacing w:before="240"/>
              <w:rPr>
                <w:rFonts w:asciiTheme="minorHAnsi" w:hAnsiTheme="minorHAnsi" w:cstheme="minorHAnsi"/>
                <w:sz w:val="24"/>
              </w:rPr>
            </w:pPr>
          </w:p>
        </w:tc>
      </w:tr>
      <w:tr w:rsidR="00202BD0" w:rsidRPr="00202BD0" w14:paraId="7FD529F2" w14:textId="77777777" w:rsidTr="00202BD0">
        <w:trPr>
          <w:jc w:val="center"/>
        </w:trPr>
        <w:tc>
          <w:tcPr>
            <w:tcW w:w="984" w:type="dxa"/>
            <w:tcBorders>
              <w:top w:val="single" w:sz="8" w:space="0" w:color="auto"/>
              <w:bottom w:val="single" w:sz="8" w:space="0" w:color="auto"/>
            </w:tcBorders>
          </w:tcPr>
          <w:p w14:paraId="22DD84F0" w14:textId="77777777" w:rsidR="00202BD0" w:rsidRPr="00202BD0" w:rsidRDefault="00202BD0" w:rsidP="004E0341">
            <w:pPr>
              <w:pStyle w:val="TableHead"/>
              <w:rPr>
                <w:rFonts w:asciiTheme="minorHAnsi" w:hAnsiTheme="minorHAnsi" w:cstheme="minorHAnsi"/>
                <w:sz w:val="24"/>
              </w:rPr>
            </w:pPr>
          </w:p>
        </w:tc>
        <w:tc>
          <w:tcPr>
            <w:tcW w:w="839" w:type="dxa"/>
            <w:gridSpan w:val="2"/>
            <w:tcBorders>
              <w:top w:val="single" w:sz="8" w:space="0" w:color="auto"/>
              <w:bottom w:val="single" w:sz="8" w:space="0" w:color="auto"/>
            </w:tcBorders>
            <w:vAlign w:val="bottom"/>
          </w:tcPr>
          <w:p w14:paraId="2741B24C" w14:textId="77777777" w:rsidR="00202BD0" w:rsidRPr="00202BD0" w:rsidRDefault="00202BD0" w:rsidP="004E0341">
            <w:pPr>
              <w:pStyle w:val="TableHead"/>
              <w:jc w:val="left"/>
              <w:rPr>
                <w:rFonts w:asciiTheme="minorHAnsi" w:hAnsiTheme="minorHAnsi" w:cstheme="minorHAnsi"/>
                <w:sz w:val="24"/>
              </w:rPr>
            </w:pPr>
            <w:r w:rsidRPr="00202BD0">
              <w:rPr>
                <w:rFonts w:asciiTheme="minorHAnsi" w:hAnsiTheme="minorHAnsi" w:cstheme="minorHAnsi"/>
                <w:sz w:val="24"/>
              </w:rPr>
              <w:t>Micropore Volume cm</w:t>
            </w:r>
            <w:r w:rsidRPr="00202BD0">
              <w:rPr>
                <w:rFonts w:asciiTheme="minorHAnsi" w:hAnsiTheme="minorHAnsi" w:cstheme="minorHAnsi"/>
                <w:sz w:val="24"/>
                <w:vertAlign w:val="superscript"/>
              </w:rPr>
              <w:t>3</w:t>
            </w:r>
            <w:r w:rsidRPr="00202BD0">
              <w:rPr>
                <w:rFonts w:asciiTheme="minorHAnsi" w:hAnsiTheme="minorHAnsi" w:cstheme="minorHAnsi"/>
                <w:sz w:val="24"/>
              </w:rPr>
              <w:t>/g</w:t>
            </w:r>
          </w:p>
        </w:tc>
        <w:tc>
          <w:tcPr>
            <w:tcW w:w="839" w:type="dxa"/>
            <w:gridSpan w:val="2"/>
            <w:tcBorders>
              <w:top w:val="single" w:sz="8" w:space="0" w:color="auto"/>
              <w:bottom w:val="single" w:sz="8" w:space="0" w:color="auto"/>
            </w:tcBorders>
            <w:vAlign w:val="bottom"/>
          </w:tcPr>
          <w:p w14:paraId="1E61CF8C" w14:textId="77777777" w:rsidR="00202BD0" w:rsidRPr="00202BD0" w:rsidRDefault="00202BD0" w:rsidP="004E0341">
            <w:pPr>
              <w:pStyle w:val="TableHead"/>
              <w:jc w:val="left"/>
              <w:rPr>
                <w:rFonts w:asciiTheme="minorHAnsi" w:hAnsiTheme="minorHAnsi" w:cstheme="minorHAnsi"/>
                <w:sz w:val="24"/>
              </w:rPr>
            </w:pPr>
            <w:r w:rsidRPr="00202BD0">
              <w:rPr>
                <w:rFonts w:asciiTheme="minorHAnsi" w:hAnsiTheme="minorHAnsi" w:cstheme="minorHAnsi"/>
                <w:sz w:val="24"/>
              </w:rPr>
              <w:t>Micropore Area cm</w:t>
            </w:r>
            <w:r w:rsidRPr="00202BD0">
              <w:rPr>
                <w:rFonts w:asciiTheme="minorHAnsi" w:hAnsiTheme="minorHAnsi" w:cstheme="minorHAnsi"/>
                <w:sz w:val="24"/>
                <w:vertAlign w:val="superscript"/>
              </w:rPr>
              <w:t>2</w:t>
            </w:r>
            <w:r w:rsidRPr="00202BD0">
              <w:rPr>
                <w:rFonts w:asciiTheme="minorHAnsi" w:hAnsiTheme="minorHAnsi" w:cstheme="minorHAnsi"/>
                <w:sz w:val="24"/>
              </w:rPr>
              <w:t>/g</w:t>
            </w:r>
          </w:p>
        </w:tc>
        <w:tc>
          <w:tcPr>
            <w:tcW w:w="697" w:type="dxa"/>
            <w:gridSpan w:val="2"/>
            <w:tcBorders>
              <w:top w:val="single" w:sz="8" w:space="0" w:color="auto"/>
              <w:bottom w:val="single" w:sz="8" w:space="0" w:color="auto"/>
            </w:tcBorders>
            <w:vAlign w:val="bottom"/>
          </w:tcPr>
          <w:p w14:paraId="296401B5" w14:textId="77777777" w:rsidR="00202BD0" w:rsidRPr="00202BD0" w:rsidRDefault="00202BD0" w:rsidP="004E0341">
            <w:pPr>
              <w:pStyle w:val="TableHead"/>
              <w:jc w:val="left"/>
              <w:rPr>
                <w:rFonts w:asciiTheme="minorHAnsi" w:hAnsiTheme="minorHAnsi" w:cstheme="minorHAnsi"/>
                <w:sz w:val="24"/>
              </w:rPr>
            </w:pPr>
            <w:r w:rsidRPr="00202BD0">
              <w:rPr>
                <w:rFonts w:asciiTheme="minorHAnsi" w:hAnsiTheme="minorHAnsi" w:cstheme="minorHAnsi"/>
                <w:sz w:val="24"/>
              </w:rPr>
              <w:t>Total Pore Volume cm</w:t>
            </w:r>
            <w:r w:rsidRPr="00202BD0">
              <w:rPr>
                <w:rFonts w:asciiTheme="minorHAnsi" w:hAnsiTheme="minorHAnsi" w:cstheme="minorHAnsi"/>
                <w:sz w:val="24"/>
                <w:vertAlign w:val="superscript"/>
              </w:rPr>
              <w:t>3</w:t>
            </w:r>
            <w:r w:rsidRPr="00202BD0">
              <w:rPr>
                <w:rFonts w:asciiTheme="minorHAnsi" w:hAnsiTheme="minorHAnsi" w:cstheme="minorHAnsi"/>
                <w:sz w:val="24"/>
              </w:rPr>
              <w:t>/g</w:t>
            </w:r>
          </w:p>
        </w:tc>
        <w:tc>
          <w:tcPr>
            <w:tcW w:w="839" w:type="dxa"/>
            <w:gridSpan w:val="2"/>
            <w:tcBorders>
              <w:top w:val="single" w:sz="8" w:space="0" w:color="auto"/>
              <w:bottom w:val="single" w:sz="8" w:space="0" w:color="auto"/>
            </w:tcBorders>
            <w:vAlign w:val="bottom"/>
          </w:tcPr>
          <w:p w14:paraId="7CA23A0B" w14:textId="77777777" w:rsidR="00202BD0" w:rsidRPr="00202BD0" w:rsidRDefault="00202BD0" w:rsidP="004E0341">
            <w:pPr>
              <w:pStyle w:val="TableHead"/>
              <w:jc w:val="left"/>
              <w:rPr>
                <w:rFonts w:asciiTheme="minorHAnsi" w:hAnsiTheme="minorHAnsi" w:cstheme="minorHAnsi"/>
                <w:sz w:val="24"/>
              </w:rPr>
            </w:pPr>
            <w:r w:rsidRPr="00202BD0">
              <w:rPr>
                <w:rFonts w:asciiTheme="minorHAnsi" w:hAnsiTheme="minorHAnsi" w:cstheme="minorHAnsi"/>
                <w:sz w:val="24"/>
              </w:rPr>
              <w:t>Mesopore Volume cm</w:t>
            </w:r>
            <w:r w:rsidRPr="00202BD0">
              <w:rPr>
                <w:rFonts w:asciiTheme="minorHAnsi" w:hAnsiTheme="minorHAnsi" w:cstheme="minorHAnsi"/>
                <w:sz w:val="24"/>
                <w:vertAlign w:val="superscript"/>
              </w:rPr>
              <w:t>3</w:t>
            </w:r>
            <w:r w:rsidRPr="00202BD0">
              <w:rPr>
                <w:rFonts w:asciiTheme="minorHAnsi" w:hAnsiTheme="minorHAnsi" w:cstheme="minorHAnsi"/>
                <w:sz w:val="24"/>
              </w:rPr>
              <w:t>/g</w:t>
            </w:r>
          </w:p>
        </w:tc>
        <w:tc>
          <w:tcPr>
            <w:tcW w:w="730" w:type="dxa"/>
            <w:gridSpan w:val="2"/>
            <w:tcBorders>
              <w:top w:val="single" w:sz="8" w:space="0" w:color="auto"/>
              <w:bottom w:val="single" w:sz="8" w:space="0" w:color="auto"/>
            </w:tcBorders>
            <w:vAlign w:val="bottom"/>
          </w:tcPr>
          <w:p w14:paraId="7699A829" w14:textId="77777777" w:rsidR="00202BD0" w:rsidRPr="00202BD0" w:rsidRDefault="00202BD0" w:rsidP="004E0341">
            <w:pPr>
              <w:pStyle w:val="TableHead"/>
              <w:jc w:val="left"/>
              <w:rPr>
                <w:rFonts w:asciiTheme="minorHAnsi" w:hAnsiTheme="minorHAnsi" w:cstheme="minorHAnsi"/>
                <w:sz w:val="24"/>
              </w:rPr>
            </w:pPr>
            <w:r w:rsidRPr="00202BD0">
              <w:rPr>
                <w:rFonts w:asciiTheme="minorHAnsi" w:hAnsiTheme="minorHAnsi" w:cstheme="minorHAnsi"/>
                <w:sz w:val="24"/>
              </w:rPr>
              <w:t>External Surface Area m</w:t>
            </w:r>
            <w:r w:rsidRPr="00202BD0">
              <w:rPr>
                <w:rFonts w:asciiTheme="minorHAnsi" w:hAnsiTheme="minorHAnsi" w:cstheme="minorHAnsi"/>
                <w:sz w:val="24"/>
                <w:vertAlign w:val="superscript"/>
              </w:rPr>
              <w:t>2</w:t>
            </w:r>
            <w:r w:rsidRPr="00202BD0">
              <w:rPr>
                <w:rFonts w:asciiTheme="minorHAnsi" w:hAnsiTheme="minorHAnsi" w:cstheme="minorHAnsi"/>
                <w:sz w:val="24"/>
              </w:rPr>
              <w:t>/g</w:t>
            </w:r>
          </w:p>
        </w:tc>
      </w:tr>
      <w:tr w:rsidR="00202BD0" w:rsidRPr="00202BD0" w14:paraId="1FC03BD3" w14:textId="77777777" w:rsidTr="00202BD0">
        <w:trPr>
          <w:jc w:val="center"/>
        </w:trPr>
        <w:tc>
          <w:tcPr>
            <w:tcW w:w="1076" w:type="dxa"/>
            <w:gridSpan w:val="2"/>
            <w:tcBorders>
              <w:top w:val="single" w:sz="8" w:space="0" w:color="auto"/>
            </w:tcBorders>
          </w:tcPr>
          <w:p w14:paraId="2FB72F43" w14:textId="77777777" w:rsidR="00202BD0" w:rsidRPr="00202BD0" w:rsidRDefault="00202BD0" w:rsidP="004E0341">
            <w:pPr>
              <w:pStyle w:val="TableBody"/>
              <w:rPr>
                <w:rFonts w:asciiTheme="minorHAnsi" w:hAnsiTheme="minorHAnsi" w:cstheme="minorHAnsi"/>
                <w:sz w:val="24"/>
              </w:rPr>
            </w:pPr>
            <w:r w:rsidRPr="00202BD0">
              <w:rPr>
                <w:rFonts w:asciiTheme="minorHAnsi" w:hAnsiTheme="minorHAnsi" w:cstheme="minorHAnsi"/>
                <w:sz w:val="24"/>
              </w:rPr>
              <w:t>Sample C</w:t>
            </w:r>
          </w:p>
        </w:tc>
        <w:tc>
          <w:tcPr>
            <w:tcW w:w="816" w:type="dxa"/>
            <w:gridSpan w:val="2"/>
            <w:tcBorders>
              <w:top w:val="single" w:sz="8" w:space="0" w:color="auto"/>
            </w:tcBorders>
            <w:vAlign w:val="center"/>
          </w:tcPr>
          <w:p w14:paraId="219CEB0B"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0.186</w:t>
            </w:r>
          </w:p>
        </w:tc>
        <w:tc>
          <w:tcPr>
            <w:tcW w:w="839" w:type="dxa"/>
            <w:gridSpan w:val="2"/>
            <w:tcBorders>
              <w:top w:val="single" w:sz="8" w:space="0" w:color="auto"/>
            </w:tcBorders>
            <w:vAlign w:val="center"/>
          </w:tcPr>
          <w:p w14:paraId="1BF1C656"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355</w:t>
            </w:r>
          </w:p>
        </w:tc>
        <w:tc>
          <w:tcPr>
            <w:tcW w:w="697" w:type="dxa"/>
            <w:gridSpan w:val="2"/>
            <w:tcBorders>
              <w:top w:val="single" w:sz="8" w:space="0" w:color="auto"/>
            </w:tcBorders>
            <w:vAlign w:val="center"/>
          </w:tcPr>
          <w:p w14:paraId="255293B5"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0.222</w:t>
            </w:r>
          </w:p>
        </w:tc>
        <w:tc>
          <w:tcPr>
            <w:tcW w:w="839" w:type="dxa"/>
            <w:gridSpan w:val="2"/>
            <w:tcBorders>
              <w:top w:val="single" w:sz="8" w:space="0" w:color="auto"/>
            </w:tcBorders>
            <w:vAlign w:val="center"/>
          </w:tcPr>
          <w:p w14:paraId="6BF93EA6"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0.035</w:t>
            </w:r>
          </w:p>
        </w:tc>
        <w:tc>
          <w:tcPr>
            <w:tcW w:w="711" w:type="dxa"/>
            <w:tcBorders>
              <w:top w:val="single" w:sz="8" w:space="0" w:color="auto"/>
            </w:tcBorders>
            <w:vAlign w:val="center"/>
          </w:tcPr>
          <w:p w14:paraId="53E55379"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19.5</w:t>
            </w:r>
          </w:p>
        </w:tc>
      </w:tr>
      <w:tr w:rsidR="00202BD0" w:rsidRPr="00202BD0" w14:paraId="467C38DD" w14:textId="77777777" w:rsidTr="00202BD0">
        <w:trPr>
          <w:jc w:val="center"/>
        </w:trPr>
        <w:tc>
          <w:tcPr>
            <w:tcW w:w="1076" w:type="dxa"/>
            <w:gridSpan w:val="2"/>
          </w:tcPr>
          <w:p w14:paraId="2CC3D296" w14:textId="77777777" w:rsidR="00202BD0" w:rsidRPr="00202BD0" w:rsidRDefault="00202BD0" w:rsidP="004E0341">
            <w:pPr>
              <w:pStyle w:val="TableBody"/>
              <w:rPr>
                <w:rFonts w:asciiTheme="minorHAnsi" w:hAnsiTheme="minorHAnsi" w:cstheme="minorHAnsi"/>
                <w:sz w:val="24"/>
              </w:rPr>
            </w:pPr>
            <w:r w:rsidRPr="00202BD0">
              <w:rPr>
                <w:rFonts w:asciiTheme="minorHAnsi" w:hAnsiTheme="minorHAnsi" w:cstheme="minorHAnsi"/>
                <w:sz w:val="24"/>
              </w:rPr>
              <w:t>Meso Sample C</w:t>
            </w:r>
          </w:p>
        </w:tc>
        <w:tc>
          <w:tcPr>
            <w:tcW w:w="816" w:type="dxa"/>
            <w:gridSpan w:val="2"/>
            <w:vAlign w:val="center"/>
          </w:tcPr>
          <w:p w14:paraId="6F72A286"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0.165</w:t>
            </w:r>
          </w:p>
        </w:tc>
        <w:tc>
          <w:tcPr>
            <w:tcW w:w="839" w:type="dxa"/>
            <w:gridSpan w:val="2"/>
            <w:vAlign w:val="center"/>
          </w:tcPr>
          <w:p w14:paraId="1BD1ED50"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314.9</w:t>
            </w:r>
          </w:p>
        </w:tc>
        <w:tc>
          <w:tcPr>
            <w:tcW w:w="697" w:type="dxa"/>
            <w:gridSpan w:val="2"/>
            <w:vAlign w:val="center"/>
          </w:tcPr>
          <w:p w14:paraId="5F89C8A3"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0.305</w:t>
            </w:r>
          </w:p>
        </w:tc>
        <w:tc>
          <w:tcPr>
            <w:tcW w:w="839" w:type="dxa"/>
            <w:gridSpan w:val="2"/>
            <w:vAlign w:val="center"/>
          </w:tcPr>
          <w:p w14:paraId="43E3065B"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0.140</w:t>
            </w:r>
          </w:p>
        </w:tc>
        <w:tc>
          <w:tcPr>
            <w:tcW w:w="711" w:type="dxa"/>
            <w:vAlign w:val="center"/>
          </w:tcPr>
          <w:p w14:paraId="7777B589"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51.6</w:t>
            </w:r>
          </w:p>
        </w:tc>
      </w:tr>
      <w:tr w:rsidR="00202BD0" w:rsidRPr="00202BD0" w14:paraId="4FFCC65D" w14:textId="77777777" w:rsidTr="00202BD0">
        <w:trPr>
          <w:jc w:val="center"/>
        </w:trPr>
        <w:tc>
          <w:tcPr>
            <w:tcW w:w="1076" w:type="dxa"/>
            <w:gridSpan w:val="2"/>
            <w:tcBorders>
              <w:bottom w:val="single" w:sz="4" w:space="0" w:color="auto"/>
            </w:tcBorders>
          </w:tcPr>
          <w:p w14:paraId="269E45F0" w14:textId="77777777" w:rsidR="00202BD0" w:rsidRPr="00202BD0" w:rsidRDefault="00202BD0" w:rsidP="004E0341">
            <w:pPr>
              <w:pStyle w:val="TableBody"/>
              <w:tabs>
                <w:tab w:val="left" w:pos="783"/>
              </w:tabs>
              <w:rPr>
                <w:rFonts w:asciiTheme="minorHAnsi" w:hAnsiTheme="minorHAnsi" w:cstheme="minorHAnsi"/>
                <w:sz w:val="24"/>
              </w:rPr>
            </w:pPr>
            <w:r w:rsidRPr="00202BD0">
              <w:rPr>
                <w:rFonts w:asciiTheme="minorHAnsi" w:hAnsiTheme="minorHAnsi" w:cstheme="minorHAnsi"/>
                <w:sz w:val="24"/>
              </w:rPr>
              <w:t>Acid-Washed Sample C</w:t>
            </w:r>
          </w:p>
        </w:tc>
        <w:tc>
          <w:tcPr>
            <w:tcW w:w="816" w:type="dxa"/>
            <w:gridSpan w:val="2"/>
            <w:tcBorders>
              <w:bottom w:val="single" w:sz="4" w:space="0" w:color="auto"/>
            </w:tcBorders>
            <w:vAlign w:val="center"/>
          </w:tcPr>
          <w:p w14:paraId="20EDBEE3" w14:textId="77777777" w:rsidR="00202BD0" w:rsidRPr="00202BD0" w:rsidRDefault="00202BD0" w:rsidP="004E0341">
            <w:pPr>
              <w:pStyle w:val="TableBody"/>
              <w:pBdr>
                <w:top w:val="none" w:sz="0" w:space="0" w:color="auto"/>
                <w:left w:val="none" w:sz="0" w:space="0" w:color="auto"/>
                <w:bottom w:val="none" w:sz="0" w:space="0" w:color="auto"/>
                <w:right w:val="none" w:sz="0" w:space="0" w:color="auto"/>
              </w:pBdr>
              <w:jc w:val="center"/>
              <w:rPr>
                <w:rFonts w:asciiTheme="minorHAnsi" w:hAnsiTheme="minorHAnsi" w:cstheme="minorHAnsi"/>
                <w:sz w:val="24"/>
              </w:rPr>
            </w:pPr>
            <w:r w:rsidRPr="00202BD0">
              <w:rPr>
                <w:rFonts w:asciiTheme="minorHAnsi" w:hAnsiTheme="minorHAnsi" w:cstheme="minorHAnsi"/>
                <w:sz w:val="24"/>
              </w:rPr>
              <w:t>0.189</w:t>
            </w:r>
          </w:p>
        </w:tc>
        <w:tc>
          <w:tcPr>
            <w:tcW w:w="839" w:type="dxa"/>
            <w:gridSpan w:val="2"/>
            <w:tcBorders>
              <w:bottom w:val="single" w:sz="4" w:space="0" w:color="auto"/>
            </w:tcBorders>
            <w:vAlign w:val="center"/>
          </w:tcPr>
          <w:p w14:paraId="5BC0D4DE" w14:textId="77777777" w:rsidR="00202BD0" w:rsidRPr="00202BD0" w:rsidRDefault="00202BD0" w:rsidP="004E0341">
            <w:pPr>
              <w:pStyle w:val="TableBody"/>
              <w:pBdr>
                <w:top w:val="none" w:sz="0" w:space="0" w:color="auto"/>
                <w:left w:val="none" w:sz="0" w:space="0" w:color="auto"/>
                <w:bottom w:val="none" w:sz="0" w:space="0" w:color="auto"/>
                <w:right w:val="none" w:sz="0" w:space="0" w:color="auto"/>
              </w:pBdr>
              <w:jc w:val="center"/>
              <w:rPr>
                <w:rFonts w:asciiTheme="minorHAnsi" w:hAnsiTheme="minorHAnsi" w:cstheme="minorHAnsi"/>
                <w:sz w:val="24"/>
              </w:rPr>
            </w:pPr>
            <w:r w:rsidRPr="00202BD0">
              <w:rPr>
                <w:rFonts w:asciiTheme="minorHAnsi" w:hAnsiTheme="minorHAnsi" w:cstheme="minorHAnsi"/>
                <w:sz w:val="24"/>
              </w:rPr>
              <w:t>361</w:t>
            </w:r>
          </w:p>
        </w:tc>
        <w:tc>
          <w:tcPr>
            <w:tcW w:w="697" w:type="dxa"/>
            <w:gridSpan w:val="2"/>
            <w:tcBorders>
              <w:bottom w:val="single" w:sz="4" w:space="0" w:color="auto"/>
            </w:tcBorders>
            <w:vAlign w:val="center"/>
          </w:tcPr>
          <w:p w14:paraId="0FB330A7" w14:textId="77777777" w:rsidR="00202BD0" w:rsidRPr="00202BD0" w:rsidRDefault="00202BD0" w:rsidP="004E0341">
            <w:pPr>
              <w:pStyle w:val="TableBody"/>
              <w:pBdr>
                <w:top w:val="none" w:sz="0" w:space="0" w:color="auto"/>
                <w:left w:val="none" w:sz="0" w:space="0" w:color="auto"/>
                <w:bottom w:val="none" w:sz="0" w:space="0" w:color="auto"/>
                <w:right w:val="none" w:sz="0" w:space="0" w:color="auto"/>
              </w:pBdr>
              <w:jc w:val="center"/>
              <w:rPr>
                <w:rFonts w:asciiTheme="minorHAnsi" w:hAnsiTheme="minorHAnsi" w:cstheme="minorHAnsi"/>
                <w:sz w:val="24"/>
              </w:rPr>
            </w:pPr>
            <w:r w:rsidRPr="00202BD0">
              <w:rPr>
                <w:rFonts w:asciiTheme="minorHAnsi" w:hAnsiTheme="minorHAnsi" w:cstheme="minorHAnsi"/>
                <w:sz w:val="24"/>
              </w:rPr>
              <w:t>0.357</w:t>
            </w:r>
          </w:p>
        </w:tc>
        <w:tc>
          <w:tcPr>
            <w:tcW w:w="839" w:type="dxa"/>
            <w:gridSpan w:val="2"/>
            <w:tcBorders>
              <w:bottom w:val="single" w:sz="4" w:space="0" w:color="auto"/>
            </w:tcBorders>
            <w:vAlign w:val="center"/>
          </w:tcPr>
          <w:p w14:paraId="685E2EA3" w14:textId="77777777" w:rsidR="00202BD0" w:rsidRPr="00202BD0" w:rsidRDefault="00202BD0" w:rsidP="004E0341">
            <w:pPr>
              <w:pStyle w:val="TableBody"/>
              <w:pBdr>
                <w:top w:val="none" w:sz="0" w:space="0" w:color="auto"/>
                <w:left w:val="none" w:sz="0" w:space="0" w:color="auto"/>
                <w:bottom w:val="none" w:sz="0" w:space="0" w:color="auto"/>
                <w:right w:val="none" w:sz="0" w:space="0" w:color="auto"/>
              </w:pBdr>
              <w:jc w:val="center"/>
              <w:rPr>
                <w:rFonts w:asciiTheme="minorHAnsi" w:hAnsiTheme="minorHAnsi" w:cstheme="minorHAnsi"/>
                <w:sz w:val="24"/>
              </w:rPr>
            </w:pPr>
            <w:r w:rsidRPr="00202BD0">
              <w:rPr>
                <w:rFonts w:asciiTheme="minorHAnsi" w:hAnsiTheme="minorHAnsi" w:cstheme="minorHAnsi"/>
                <w:sz w:val="24"/>
              </w:rPr>
              <w:t>0.168</w:t>
            </w:r>
          </w:p>
        </w:tc>
        <w:tc>
          <w:tcPr>
            <w:tcW w:w="711" w:type="dxa"/>
            <w:tcBorders>
              <w:bottom w:val="single" w:sz="4" w:space="0" w:color="auto"/>
            </w:tcBorders>
            <w:vAlign w:val="center"/>
          </w:tcPr>
          <w:p w14:paraId="0030175C" w14:textId="77777777" w:rsidR="00202BD0" w:rsidRPr="00202BD0" w:rsidRDefault="00202BD0" w:rsidP="004E0341">
            <w:pPr>
              <w:pStyle w:val="TableBody"/>
              <w:pBdr>
                <w:top w:val="none" w:sz="0" w:space="0" w:color="auto"/>
                <w:left w:val="none" w:sz="0" w:space="0" w:color="auto"/>
                <w:bottom w:val="none" w:sz="0" w:space="0" w:color="auto"/>
                <w:right w:val="none" w:sz="0" w:space="0" w:color="auto"/>
              </w:pBdr>
              <w:jc w:val="center"/>
              <w:rPr>
                <w:rFonts w:asciiTheme="minorHAnsi" w:hAnsiTheme="minorHAnsi" w:cstheme="minorHAnsi"/>
                <w:sz w:val="24"/>
              </w:rPr>
            </w:pPr>
            <w:r w:rsidRPr="00202BD0">
              <w:rPr>
                <w:rFonts w:asciiTheme="minorHAnsi" w:hAnsiTheme="minorHAnsi" w:cstheme="minorHAnsi"/>
                <w:sz w:val="24"/>
              </w:rPr>
              <w:t>61.0</w:t>
            </w:r>
          </w:p>
        </w:tc>
      </w:tr>
      <w:tr w:rsidR="00202BD0" w:rsidRPr="00202BD0" w14:paraId="27C1BAD1" w14:textId="77777777" w:rsidTr="00202BD0">
        <w:trPr>
          <w:trHeight w:val="324"/>
          <w:jc w:val="center"/>
        </w:trPr>
        <w:tc>
          <w:tcPr>
            <w:tcW w:w="4198" w:type="dxa"/>
            <w:gridSpan w:val="9"/>
            <w:tcBorders>
              <w:top w:val="single" w:sz="4" w:space="0" w:color="auto"/>
              <w:bottom w:val="single" w:sz="4" w:space="0" w:color="auto"/>
            </w:tcBorders>
          </w:tcPr>
          <w:p w14:paraId="2F52C27E" w14:textId="77777777" w:rsidR="00202BD0" w:rsidRPr="00202BD0" w:rsidRDefault="00202BD0" w:rsidP="004E0341">
            <w:pPr>
              <w:pStyle w:val="TableFoot"/>
              <w:rPr>
                <w:rFonts w:asciiTheme="minorHAnsi" w:hAnsiTheme="minorHAnsi" w:cstheme="minorHAnsi"/>
                <w:sz w:val="24"/>
              </w:rPr>
            </w:pPr>
            <w:r w:rsidRPr="00202BD0">
              <w:rPr>
                <w:rFonts w:asciiTheme="minorHAnsi" w:hAnsiTheme="minorHAnsi" w:cstheme="minorHAnsi"/>
                <w:sz w:val="24"/>
              </w:rPr>
              <w:t>[a] measured via t-plot method</w:t>
            </w:r>
          </w:p>
        </w:tc>
        <w:tc>
          <w:tcPr>
            <w:tcW w:w="730" w:type="dxa"/>
            <w:gridSpan w:val="2"/>
            <w:tcBorders>
              <w:top w:val="single" w:sz="4" w:space="0" w:color="auto"/>
              <w:bottom w:val="single" w:sz="4" w:space="0" w:color="auto"/>
            </w:tcBorders>
          </w:tcPr>
          <w:p w14:paraId="14FC226F" w14:textId="77777777" w:rsidR="00202BD0" w:rsidRPr="00202BD0" w:rsidRDefault="00202BD0" w:rsidP="004E0341">
            <w:pPr>
              <w:pStyle w:val="TableFoot"/>
              <w:rPr>
                <w:rFonts w:asciiTheme="minorHAnsi" w:hAnsiTheme="minorHAnsi" w:cstheme="minorHAnsi"/>
                <w:sz w:val="24"/>
              </w:rPr>
            </w:pPr>
          </w:p>
        </w:tc>
      </w:tr>
      <w:tr w:rsidR="00202BD0" w:rsidRPr="00202BD0" w14:paraId="4FB8859B" w14:textId="77777777" w:rsidTr="00202BD0">
        <w:trPr>
          <w:trHeight w:val="324"/>
          <w:jc w:val="center"/>
        </w:trPr>
        <w:tc>
          <w:tcPr>
            <w:tcW w:w="4198" w:type="dxa"/>
            <w:gridSpan w:val="9"/>
            <w:tcBorders>
              <w:top w:val="single" w:sz="4" w:space="0" w:color="auto"/>
            </w:tcBorders>
          </w:tcPr>
          <w:p w14:paraId="17FFB822" w14:textId="77777777" w:rsidR="00202BD0" w:rsidRPr="00202BD0" w:rsidRDefault="00202BD0" w:rsidP="004E0341">
            <w:pPr>
              <w:pStyle w:val="TableFoot"/>
              <w:rPr>
                <w:rFonts w:asciiTheme="minorHAnsi" w:hAnsiTheme="minorHAnsi" w:cstheme="minorHAnsi"/>
                <w:sz w:val="24"/>
              </w:rPr>
            </w:pPr>
          </w:p>
          <w:p w14:paraId="32B44D74" w14:textId="6CB933A8" w:rsidR="00202BD0" w:rsidRPr="00202BD0" w:rsidRDefault="00202BD0" w:rsidP="004E0341">
            <w:pPr>
              <w:pStyle w:val="TableFoot"/>
              <w:rPr>
                <w:rFonts w:asciiTheme="minorHAnsi" w:hAnsiTheme="minorHAnsi" w:cstheme="minorHAnsi"/>
                <w:sz w:val="24"/>
              </w:rPr>
            </w:pPr>
          </w:p>
        </w:tc>
        <w:tc>
          <w:tcPr>
            <w:tcW w:w="730" w:type="dxa"/>
            <w:gridSpan w:val="2"/>
            <w:tcBorders>
              <w:top w:val="single" w:sz="4" w:space="0" w:color="auto"/>
            </w:tcBorders>
          </w:tcPr>
          <w:p w14:paraId="4A0C2A1D" w14:textId="77777777" w:rsidR="00202BD0" w:rsidRPr="00202BD0" w:rsidRDefault="00202BD0" w:rsidP="00202BD0">
            <w:pPr>
              <w:pStyle w:val="TableFoot"/>
              <w:keepNext/>
              <w:rPr>
                <w:rFonts w:asciiTheme="minorHAnsi" w:hAnsiTheme="minorHAnsi" w:cstheme="minorHAnsi"/>
                <w:sz w:val="24"/>
              </w:rPr>
            </w:pPr>
          </w:p>
        </w:tc>
      </w:tr>
    </w:tbl>
    <w:p w14:paraId="3DF01FF1" w14:textId="02F45B86" w:rsidR="00202BD0" w:rsidRDefault="00202BD0" w:rsidP="00990FA6">
      <w:pPr>
        <w:pStyle w:val="Caption"/>
      </w:pPr>
      <w:bookmarkStart w:id="261" w:name="_Ref482668617"/>
      <w:bookmarkStart w:id="262" w:name="_Toc485204589"/>
      <w:bookmarkEnd w:id="257"/>
      <w:bookmarkEnd w:id="258"/>
      <w:bookmarkEnd w:id="259"/>
      <w:bookmarkEnd w:id="260"/>
      <w:r>
        <w:t xml:space="preserve">Table </w:t>
      </w:r>
      <w:fldSimple w:instr=" SEQ Table \* ARABIC ">
        <w:r w:rsidR="00EC2F89">
          <w:rPr>
            <w:noProof/>
          </w:rPr>
          <w:t>5</w:t>
        </w:r>
      </w:fldSimple>
      <w:bookmarkEnd w:id="261"/>
      <w:r>
        <w:t xml:space="preserve"> :- Nitrogen adsorption </w:t>
      </w:r>
      <w:r w:rsidRPr="00990FA6">
        <w:t>results</w:t>
      </w:r>
      <w:r>
        <w:t xml:space="preserve"> for mesopore series</w:t>
      </w:r>
      <w:bookmarkEnd w:id="262"/>
    </w:p>
    <w:p w14:paraId="02579DF3" w14:textId="77777777" w:rsidR="00202BD0" w:rsidRDefault="00202BD0" w:rsidP="006306D9">
      <w:pPr>
        <w:jc w:val="both"/>
        <w:rPr>
          <w:rFonts w:ascii="Arial" w:hAnsi="Arial" w:cs="Arial"/>
          <w:sz w:val="17"/>
          <w:szCs w:val="17"/>
        </w:rPr>
      </w:pPr>
    </w:p>
    <w:p w14:paraId="6EEC0004" w14:textId="2F501F4E" w:rsidR="00760F78" w:rsidRDefault="00760F78" w:rsidP="006306D9">
      <w:pPr>
        <w:ind w:firstLine="720"/>
        <w:jc w:val="both"/>
      </w:pPr>
      <w:r w:rsidRPr="0022726C">
        <w:t xml:space="preserve">To </w:t>
      </w:r>
      <w:r>
        <w:t xml:space="preserve">further confirm that the </w:t>
      </w:r>
      <w:r w:rsidRPr="0022726C">
        <w:t>crystallinity was maintained after</w:t>
      </w:r>
      <w:r>
        <w:t xml:space="preserve"> NaOH attack</w:t>
      </w:r>
      <w:r w:rsidRPr="0022726C">
        <w:t xml:space="preserve">, </w:t>
      </w:r>
      <w:r>
        <w:t>X-Ray Diffraction (</w:t>
      </w:r>
      <w:r w:rsidRPr="0022726C">
        <w:t>XRD</w:t>
      </w:r>
      <w:r>
        <w:t>)</w:t>
      </w:r>
      <w:r w:rsidRPr="0022726C">
        <w:t xml:space="preserve"> was performed on the parent and mesopore </w:t>
      </w:r>
      <w:r>
        <w:t>catalysts</w:t>
      </w:r>
      <w:r w:rsidRPr="0022726C">
        <w:t xml:space="preserve">.  While </w:t>
      </w:r>
      <w:r>
        <w:t>a minor</w:t>
      </w:r>
      <w:r w:rsidRPr="0022726C">
        <w:t xml:space="preserve"> </w:t>
      </w:r>
      <w:r>
        <w:t>loss</w:t>
      </w:r>
      <w:r w:rsidRPr="0022726C">
        <w:t xml:space="preserve"> in crystallinity</w:t>
      </w:r>
      <w:r>
        <w:t xml:space="preserve"> can be seen, </w:t>
      </w:r>
      <w:r w:rsidR="001F7A60">
        <w:fldChar w:fldCharType="begin"/>
      </w:r>
      <w:r w:rsidR="001F7A60">
        <w:instrText xml:space="preserve"> REF _Ref482668563 \h </w:instrText>
      </w:r>
      <w:r w:rsidR="001F7A60">
        <w:fldChar w:fldCharType="separate"/>
      </w:r>
      <w:r w:rsidR="00EC2F89">
        <w:t xml:space="preserve">Figure </w:t>
      </w:r>
      <w:r w:rsidR="00EC2F89">
        <w:rPr>
          <w:noProof/>
        </w:rPr>
        <w:t>56</w:t>
      </w:r>
      <w:r w:rsidR="001F7A60">
        <w:fldChar w:fldCharType="end"/>
      </w:r>
      <w:r w:rsidRPr="0022726C">
        <w:t xml:space="preserve">, </w:t>
      </w:r>
      <w:r>
        <w:t>it is evident that the</w:t>
      </w:r>
      <w:r w:rsidRPr="0022726C">
        <w:t xml:space="preserve"> MFI structure of the zeolite was maintained</w:t>
      </w:r>
      <w:r>
        <w:t xml:space="preserve"> and XRD patterns agree with what is currently found in literature.</w:t>
      </w:r>
      <w:r>
        <w:fldChar w:fldCharType="begin"/>
      </w:r>
      <w:r w:rsidR="00C7372C">
        <w:instrText xml:space="preserve"> ADDIN EN.CITE &lt;EndNote&gt;&lt;Cite&gt;&lt;Author&gt;Wu&lt;/Author&gt;&lt;Year&gt;1979&lt;/Year&gt;&lt;RecNum&gt;198&lt;/RecNum&gt;&lt;DisplayText&gt;[253]&lt;/DisplayText&gt;&lt;record&gt;&lt;rec-number&gt;198&lt;/rec-number&gt;&lt;foreign-keys&gt;&lt;key app="EN" db-id="zfaa9a05zaape2eexs750txo0z50x0fapwpf" timestamp="1496434366"&gt;198&lt;/key&gt;&lt;/foreign-keys&gt;&lt;ref-type name="Journal Article"&gt;17&lt;/ref-type&gt;&lt;contributors&gt;&lt;authors&gt;&lt;author&gt;Wu, EL&lt;/author&gt;&lt;author&gt;Lawton, SL&lt;/author&gt;&lt;author&gt;Olson, DH&lt;/author&gt;&lt;author&gt;Rohrman, AC&lt;/author&gt;&lt;author&gt;Kokotailo, GT&lt;/author&gt;&lt;/authors&gt;&lt;/contributors&gt;&lt;titles&gt;&lt;title&gt;ZSM-5-type materials. Factors affecting crystal symmetry&lt;/title&gt;&lt;secondary-title&gt;Journal of Physical Chemistry&lt;/secondary-title&gt;&lt;/titles&gt;&lt;periodical&gt;&lt;full-title&gt;Journal of Physical Chemistry&lt;/full-title&gt;&lt;/periodical&gt;&lt;pages&gt;2777-2781&lt;/pages&gt;&lt;volume&gt;83&lt;/volume&gt;&lt;number&gt;21&lt;/number&gt;&lt;dates&gt;&lt;year&gt;1979&lt;/year&gt;&lt;/dates&gt;&lt;isbn&gt;0022-3654&lt;/isbn&gt;&lt;urls&gt;&lt;/urls&gt;&lt;/record&gt;&lt;/Cite&gt;&lt;Cite&gt;&lt;Author&gt;Wu&lt;/Author&gt;&lt;Year&gt;1979&lt;/Year&gt;&lt;RecNum&gt;198&lt;/RecNum&gt;&lt;record&gt;&lt;rec-number&gt;198&lt;/rec-number&gt;&lt;foreign-keys&gt;&lt;key app="EN" db-id="zfaa9a05zaape2eexs750txo0z50x0fapwpf" timestamp="1496434366"&gt;198&lt;/key&gt;&lt;/foreign-keys&gt;&lt;ref-type name="Journal Article"&gt;17&lt;/ref-type&gt;&lt;contributors&gt;&lt;authors&gt;&lt;author&gt;Wu, EL&lt;/author&gt;&lt;author&gt;Lawton, SL&lt;/author&gt;&lt;author&gt;Olson, DH&lt;/author&gt;&lt;author&gt;Rohrman, AC&lt;/author&gt;&lt;author&gt;Kokotailo, GT&lt;/author&gt;&lt;/authors&gt;&lt;/contributors&gt;&lt;titles&gt;&lt;title&gt;ZSM-5-type materials. Factors affecting crystal symmetry&lt;/title&gt;&lt;secondary-title&gt;Journal of Physical Chemistry&lt;/secondary-title&gt;&lt;/titles&gt;&lt;periodical&gt;&lt;full-title&gt;Journal of Physical Chemistry&lt;/full-title&gt;&lt;/periodical&gt;&lt;pages&gt;2777-2781&lt;/pages&gt;&lt;volume&gt;83&lt;/volume&gt;&lt;number&gt;21&lt;/number&gt;&lt;dates&gt;&lt;year&gt;1979&lt;/year&gt;&lt;/dates&gt;&lt;isbn&gt;0022-3654&lt;/isbn&gt;&lt;urls&gt;&lt;/urls&gt;&lt;/record&gt;&lt;/Cite&gt;&lt;/EndNote&gt;</w:instrText>
      </w:r>
      <w:r>
        <w:fldChar w:fldCharType="separate"/>
      </w:r>
      <w:r w:rsidR="00C7372C">
        <w:rPr>
          <w:noProof/>
        </w:rPr>
        <w:t>[253]</w:t>
      </w:r>
      <w:r>
        <w:fldChar w:fldCharType="end"/>
      </w:r>
      <w:bookmarkEnd w:id="254"/>
      <w:bookmarkEnd w:id="255"/>
      <w:bookmarkEnd w:id="256"/>
    </w:p>
    <w:p w14:paraId="014E4B87" w14:textId="77777777" w:rsidR="00CA51DF" w:rsidRDefault="00CA51DF" w:rsidP="00CA51DF">
      <w:pPr>
        <w:keepNext/>
        <w:ind w:firstLine="720"/>
        <w:jc w:val="center"/>
      </w:pPr>
      <w:r>
        <w:rPr>
          <w:rFonts w:ascii="Arial" w:hAnsi="Arial" w:cs="Arial"/>
          <w:i/>
          <w:noProof/>
          <w:sz w:val="17"/>
          <w:szCs w:val="17"/>
          <w:lang w:bidi="ar-SA"/>
        </w:rPr>
        <w:lastRenderedPageBreak/>
        <w:drawing>
          <wp:inline distT="0" distB="0" distL="0" distR="0" wp14:anchorId="1E19B254" wp14:editId="315A8A9D">
            <wp:extent cx="3203039" cy="2714625"/>
            <wp:effectExtent l="0" t="0" r="0"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04699" cy="2716032"/>
                    </a:xfrm>
                    <a:prstGeom prst="rect">
                      <a:avLst/>
                    </a:prstGeom>
                    <a:noFill/>
                  </pic:spPr>
                </pic:pic>
              </a:graphicData>
            </a:graphic>
          </wp:inline>
        </w:drawing>
      </w:r>
    </w:p>
    <w:p w14:paraId="7BF577DF" w14:textId="225E33D9" w:rsidR="00CA51DF" w:rsidRDefault="00CA51DF" w:rsidP="00990FA6">
      <w:pPr>
        <w:pStyle w:val="Caption"/>
        <w:rPr>
          <w:rFonts w:ascii="Arial" w:hAnsi="Arial" w:cs="Arial"/>
          <w:i/>
          <w:sz w:val="17"/>
          <w:szCs w:val="17"/>
        </w:rPr>
      </w:pPr>
      <w:bookmarkStart w:id="263" w:name="_Ref482668563"/>
      <w:bookmarkStart w:id="264" w:name="_Toc485205427"/>
      <w:r>
        <w:t xml:space="preserve">Figure </w:t>
      </w:r>
      <w:fldSimple w:instr=" SEQ Figure \* ARABIC ">
        <w:r w:rsidR="00EC2F89">
          <w:rPr>
            <w:noProof/>
          </w:rPr>
          <w:t>56</w:t>
        </w:r>
      </w:fldSimple>
      <w:bookmarkEnd w:id="263"/>
      <w:r>
        <w:t xml:space="preserve"> : XRD of parent and </w:t>
      </w:r>
      <w:r w:rsidRPr="00990FA6">
        <w:t>mesoporous</w:t>
      </w:r>
      <w:r>
        <w:t xml:space="preserve"> zeolite</w:t>
      </w:r>
      <w:bookmarkEnd w:id="264"/>
    </w:p>
    <w:p w14:paraId="216A4FFE" w14:textId="77777777" w:rsidR="00CA51DF" w:rsidRDefault="00CA51DF" w:rsidP="006306D9">
      <w:pPr>
        <w:ind w:firstLine="720"/>
        <w:jc w:val="both"/>
        <w:rPr>
          <w:rFonts w:ascii="Arial" w:hAnsi="Arial" w:cs="Arial"/>
          <w:i/>
          <w:sz w:val="17"/>
          <w:szCs w:val="17"/>
        </w:rPr>
      </w:pPr>
    </w:p>
    <w:p w14:paraId="42CE852E" w14:textId="5F7C8E53" w:rsidR="00760F78" w:rsidRDefault="00760F78" w:rsidP="006306D9">
      <w:pPr>
        <w:ind w:firstLine="720"/>
        <w:jc w:val="both"/>
      </w:pPr>
      <w:r w:rsidRPr="0022726C">
        <w:t xml:space="preserve">IPA-TPD was used to determine the </w:t>
      </w:r>
      <w:bookmarkStart w:id="265" w:name="OLE_LINK13"/>
      <w:bookmarkStart w:id="266" w:name="OLE_LINK14"/>
      <w:bookmarkStart w:id="267" w:name="OLE_LINK15"/>
      <w:r w:rsidRPr="0022726C">
        <w:t xml:space="preserve">Brønsted </w:t>
      </w:r>
      <w:bookmarkEnd w:id="265"/>
      <w:bookmarkEnd w:id="266"/>
      <w:bookmarkEnd w:id="267"/>
      <w:r w:rsidRPr="0022726C">
        <w:t xml:space="preserve">acid site density of each catalyst.  </w:t>
      </w:r>
      <w:r>
        <w:t>For the Sample C mesoporous series catalyst, i</w:t>
      </w:r>
      <w:r w:rsidRPr="0022726C">
        <w:t xml:space="preserve">t was found that the density </w:t>
      </w:r>
      <w:r>
        <w:t xml:space="preserve">of acid sites </w:t>
      </w:r>
      <w:r w:rsidRPr="0022726C">
        <w:t xml:space="preserve">decreased after </w:t>
      </w:r>
      <w:r>
        <w:t>NaOH attack</w:t>
      </w:r>
      <w:r w:rsidRPr="0022726C">
        <w:t xml:space="preserve"> but was then increased higher than </w:t>
      </w:r>
      <w:r>
        <w:t>the initial parent catalyst after the acid wash; see</w:t>
      </w:r>
      <w:r w:rsidR="001F7A60">
        <w:t xml:space="preserve"> </w:t>
      </w:r>
      <w:r w:rsidR="001F7A60">
        <w:fldChar w:fldCharType="begin"/>
      </w:r>
      <w:r w:rsidR="001F7A60">
        <w:instrText xml:space="preserve"> REF _Ref482668849 \h </w:instrText>
      </w:r>
      <w:r w:rsidR="001F7A60">
        <w:fldChar w:fldCharType="separate"/>
      </w:r>
      <w:r w:rsidR="00EC2F89">
        <w:t xml:space="preserve">Table </w:t>
      </w:r>
      <w:r w:rsidR="00EC2F89">
        <w:rPr>
          <w:noProof/>
        </w:rPr>
        <w:t>6</w:t>
      </w:r>
      <w:r w:rsidR="001F7A60">
        <w:fldChar w:fldCharType="end"/>
      </w:r>
      <w:r>
        <w:t xml:space="preserve">. The decrease in acid site density when linked with what was learned from the nitrogen adsorption, gives further credence to the hypothesis of pore blockage by EFA.  </w:t>
      </w:r>
      <w:r w:rsidRPr="0022726C">
        <w:t xml:space="preserve">This correlates well with literature and the activity seen in pyroprobe experiments.  Also, when compared on a per acid site basis, the acid-washed mesopore zeolite was far superior </w:t>
      </w:r>
    </w:p>
    <w:p w14:paraId="2566C8A1" w14:textId="0E514D9F" w:rsidR="001F6B82" w:rsidRDefault="001F6B82" w:rsidP="006306D9">
      <w:pPr>
        <w:ind w:firstLine="720"/>
        <w:jc w:val="both"/>
      </w:pPr>
    </w:p>
    <w:p w14:paraId="601B7FF0" w14:textId="39979C6B" w:rsidR="001F6B82" w:rsidRDefault="001F6B82" w:rsidP="006306D9">
      <w:pPr>
        <w:ind w:firstLine="720"/>
        <w:jc w:val="both"/>
      </w:pPr>
    </w:p>
    <w:p w14:paraId="08589336" w14:textId="46015936" w:rsidR="001F6B82" w:rsidRDefault="001F6B82" w:rsidP="006306D9">
      <w:pPr>
        <w:ind w:firstLine="720"/>
        <w:jc w:val="both"/>
      </w:pPr>
    </w:p>
    <w:p w14:paraId="3CC85511" w14:textId="521872B5" w:rsidR="001F6B82" w:rsidRDefault="001F6B82" w:rsidP="006306D9">
      <w:pPr>
        <w:ind w:firstLine="720"/>
        <w:jc w:val="both"/>
      </w:pPr>
    </w:p>
    <w:p w14:paraId="0EF569E4" w14:textId="77777777" w:rsidR="001F6B82" w:rsidRDefault="001F6B82" w:rsidP="006306D9">
      <w:pPr>
        <w:ind w:firstLine="720"/>
        <w:jc w:val="both"/>
      </w:pPr>
    </w:p>
    <w:tbl>
      <w:tblPr>
        <w:tblW w:w="5963" w:type="dxa"/>
        <w:jc w:val="center"/>
        <w:tblLook w:val="01E0" w:firstRow="1" w:lastRow="1" w:firstColumn="1" w:lastColumn="1" w:noHBand="0" w:noVBand="0"/>
      </w:tblPr>
      <w:tblGrid>
        <w:gridCol w:w="1230"/>
        <w:gridCol w:w="936"/>
        <w:gridCol w:w="936"/>
        <w:gridCol w:w="936"/>
        <w:gridCol w:w="936"/>
        <w:gridCol w:w="989"/>
      </w:tblGrid>
      <w:tr w:rsidR="00202BD0" w:rsidRPr="00202BD0" w14:paraId="26974C09" w14:textId="77777777" w:rsidTr="00202BD0">
        <w:trPr>
          <w:trHeight w:val="648"/>
          <w:jc w:val="center"/>
        </w:trPr>
        <w:tc>
          <w:tcPr>
            <w:tcW w:w="1230" w:type="dxa"/>
            <w:tcBorders>
              <w:top w:val="single" w:sz="4" w:space="0" w:color="auto"/>
              <w:bottom w:val="single" w:sz="8" w:space="0" w:color="auto"/>
            </w:tcBorders>
            <w:vAlign w:val="bottom"/>
          </w:tcPr>
          <w:p w14:paraId="45ADC6FF" w14:textId="77777777" w:rsidR="00202BD0" w:rsidRPr="00202BD0" w:rsidRDefault="00202BD0" w:rsidP="004E0341">
            <w:pPr>
              <w:pStyle w:val="TableHead"/>
              <w:jc w:val="center"/>
              <w:rPr>
                <w:rFonts w:asciiTheme="minorHAnsi" w:hAnsiTheme="minorHAnsi" w:cstheme="minorHAnsi"/>
                <w:sz w:val="24"/>
              </w:rPr>
            </w:pPr>
            <w:bookmarkStart w:id="268" w:name="OLE_LINK22"/>
            <w:bookmarkStart w:id="269" w:name="OLE_LINK23"/>
            <w:bookmarkStart w:id="270" w:name="OLE_LINK24"/>
            <w:bookmarkStart w:id="271" w:name="OLE_LINK25"/>
          </w:p>
        </w:tc>
        <w:tc>
          <w:tcPr>
            <w:tcW w:w="936" w:type="dxa"/>
            <w:tcBorders>
              <w:top w:val="single" w:sz="4" w:space="0" w:color="auto"/>
              <w:bottom w:val="single" w:sz="8" w:space="0" w:color="auto"/>
            </w:tcBorders>
            <w:vAlign w:val="bottom"/>
          </w:tcPr>
          <w:p w14:paraId="36B80F30" w14:textId="77777777" w:rsidR="00202BD0" w:rsidRPr="00202BD0" w:rsidRDefault="00202BD0" w:rsidP="004E0341">
            <w:pPr>
              <w:pStyle w:val="TableHead"/>
              <w:jc w:val="center"/>
              <w:rPr>
                <w:rFonts w:asciiTheme="minorHAnsi" w:hAnsiTheme="minorHAnsi" w:cstheme="minorHAnsi"/>
                <w:sz w:val="24"/>
              </w:rPr>
            </w:pPr>
            <w:r w:rsidRPr="00202BD0">
              <w:rPr>
                <w:rFonts w:asciiTheme="minorHAnsi" w:hAnsiTheme="minorHAnsi" w:cstheme="minorHAnsi"/>
                <w:sz w:val="24"/>
              </w:rPr>
              <w:t>Sample A</w:t>
            </w:r>
          </w:p>
        </w:tc>
        <w:tc>
          <w:tcPr>
            <w:tcW w:w="936" w:type="dxa"/>
            <w:tcBorders>
              <w:top w:val="single" w:sz="4" w:space="0" w:color="auto"/>
              <w:bottom w:val="single" w:sz="8" w:space="0" w:color="auto"/>
            </w:tcBorders>
            <w:vAlign w:val="bottom"/>
          </w:tcPr>
          <w:p w14:paraId="4E2B6327" w14:textId="77777777" w:rsidR="00202BD0" w:rsidRPr="00202BD0" w:rsidRDefault="00202BD0" w:rsidP="004E0341">
            <w:pPr>
              <w:pStyle w:val="TableHead"/>
              <w:jc w:val="center"/>
              <w:rPr>
                <w:rFonts w:asciiTheme="minorHAnsi" w:hAnsiTheme="minorHAnsi" w:cstheme="minorHAnsi"/>
                <w:sz w:val="24"/>
              </w:rPr>
            </w:pPr>
            <w:r w:rsidRPr="00202BD0">
              <w:rPr>
                <w:rFonts w:asciiTheme="minorHAnsi" w:hAnsiTheme="minorHAnsi" w:cstheme="minorHAnsi"/>
                <w:sz w:val="24"/>
              </w:rPr>
              <w:t>Sample B</w:t>
            </w:r>
          </w:p>
        </w:tc>
        <w:tc>
          <w:tcPr>
            <w:tcW w:w="936" w:type="dxa"/>
            <w:tcBorders>
              <w:top w:val="single" w:sz="4" w:space="0" w:color="auto"/>
              <w:bottom w:val="single" w:sz="8" w:space="0" w:color="auto"/>
            </w:tcBorders>
            <w:vAlign w:val="bottom"/>
          </w:tcPr>
          <w:p w14:paraId="7187AA47" w14:textId="77777777" w:rsidR="00202BD0" w:rsidRPr="00202BD0" w:rsidRDefault="00202BD0" w:rsidP="004E0341">
            <w:pPr>
              <w:pStyle w:val="TableHead"/>
              <w:jc w:val="center"/>
              <w:rPr>
                <w:rFonts w:asciiTheme="minorHAnsi" w:hAnsiTheme="minorHAnsi" w:cstheme="minorHAnsi"/>
                <w:sz w:val="24"/>
              </w:rPr>
            </w:pPr>
            <w:r w:rsidRPr="00202BD0">
              <w:rPr>
                <w:rFonts w:asciiTheme="minorHAnsi" w:hAnsiTheme="minorHAnsi" w:cstheme="minorHAnsi"/>
                <w:sz w:val="24"/>
              </w:rPr>
              <w:t>Sample C</w:t>
            </w:r>
          </w:p>
        </w:tc>
        <w:tc>
          <w:tcPr>
            <w:tcW w:w="936" w:type="dxa"/>
            <w:tcBorders>
              <w:top w:val="single" w:sz="4" w:space="0" w:color="auto"/>
              <w:bottom w:val="single" w:sz="8" w:space="0" w:color="auto"/>
            </w:tcBorders>
            <w:vAlign w:val="bottom"/>
          </w:tcPr>
          <w:p w14:paraId="7C9C6132" w14:textId="77777777" w:rsidR="00202BD0" w:rsidRPr="00202BD0" w:rsidRDefault="00202BD0" w:rsidP="004E0341">
            <w:pPr>
              <w:pStyle w:val="TableHead"/>
              <w:jc w:val="center"/>
              <w:rPr>
                <w:rFonts w:asciiTheme="minorHAnsi" w:hAnsiTheme="minorHAnsi" w:cstheme="minorHAnsi"/>
                <w:sz w:val="24"/>
              </w:rPr>
            </w:pPr>
            <w:r w:rsidRPr="00202BD0">
              <w:rPr>
                <w:rFonts w:asciiTheme="minorHAnsi" w:hAnsiTheme="minorHAnsi" w:cstheme="minorHAnsi"/>
                <w:sz w:val="24"/>
              </w:rPr>
              <w:t>Meso Sample C</w:t>
            </w:r>
          </w:p>
        </w:tc>
        <w:tc>
          <w:tcPr>
            <w:tcW w:w="989" w:type="dxa"/>
            <w:tcBorders>
              <w:top w:val="single" w:sz="4" w:space="0" w:color="auto"/>
              <w:bottom w:val="single" w:sz="8" w:space="0" w:color="auto"/>
            </w:tcBorders>
            <w:vAlign w:val="bottom"/>
          </w:tcPr>
          <w:p w14:paraId="1649C1AA" w14:textId="77777777" w:rsidR="00202BD0" w:rsidRPr="00202BD0" w:rsidRDefault="00202BD0" w:rsidP="004E0341">
            <w:pPr>
              <w:pStyle w:val="TableHead"/>
              <w:jc w:val="center"/>
              <w:rPr>
                <w:rFonts w:asciiTheme="minorHAnsi" w:hAnsiTheme="minorHAnsi" w:cstheme="minorHAnsi"/>
                <w:sz w:val="24"/>
              </w:rPr>
            </w:pPr>
            <w:r w:rsidRPr="00202BD0">
              <w:rPr>
                <w:rFonts w:asciiTheme="minorHAnsi" w:hAnsiTheme="minorHAnsi" w:cstheme="minorHAnsi"/>
                <w:sz w:val="24"/>
              </w:rPr>
              <w:t>Acid-Washed Sample C</w:t>
            </w:r>
          </w:p>
        </w:tc>
      </w:tr>
      <w:tr w:rsidR="00202BD0" w:rsidRPr="00202BD0" w14:paraId="77B9FE7B" w14:textId="77777777" w:rsidTr="00202BD0">
        <w:trPr>
          <w:trHeight w:val="600"/>
          <w:jc w:val="center"/>
        </w:trPr>
        <w:tc>
          <w:tcPr>
            <w:tcW w:w="1230" w:type="dxa"/>
            <w:tcBorders>
              <w:top w:val="single" w:sz="8" w:space="0" w:color="auto"/>
            </w:tcBorders>
          </w:tcPr>
          <w:p w14:paraId="154CAE5E" w14:textId="77777777" w:rsidR="00202BD0" w:rsidRPr="00202BD0" w:rsidRDefault="00202BD0" w:rsidP="004E0341">
            <w:pPr>
              <w:pStyle w:val="TableBody"/>
              <w:jc w:val="left"/>
              <w:rPr>
                <w:rFonts w:asciiTheme="minorHAnsi" w:hAnsiTheme="minorHAnsi" w:cstheme="minorHAnsi"/>
                <w:sz w:val="24"/>
              </w:rPr>
            </w:pPr>
            <w:r w:rsidRPr="00202BD0">
              <w:rPr>
                <w:rFonts w:asciiTheme="minorHAnsi" w:hAnsiTheme="minorHAnsi" w:cstheme="minorHAnsi"/>
                <w:sz w:val="24"/>
              </w:rPr>
              <w:t>Brønsted Acidity (mmol/gm catalyst)</w:t>
            </w:r>
          </w:p>
        </w:tc>
        <w:tc>
          <w:tcPr>
            <w:tcW w:w="936" w:type="dxa"/>
            <w:tcBorders>
              <w:top w:val="single" w:sz="8" w:space="0" w:color="auto"/>
            </w:tcBorders>
            <w:vAlign w:val="center"/>
          </w:tcPr>
          <w:p w14:paraId="39CA0F5C"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0.850</w:t>
            </w:r>
          </w:p>
        </w:tc>
        <w:tc>
          <w:tcPr>
            <w:tcW w:w="936" w:type="dxa"/>
            <w:tcBorders>
              <w:top w:val="single" w:sz="8" w:space="0" w:color="auto"/>
            </w:tcBorders>
            <w:vAlign w:val="center"/>
          </w:tcPr>
          <w:p w14:paraId="17BC13A4"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0.673</w:t>
            </w:r>
          </w:p>
        </w:tc>
        <w:tc>
          <w:tcPr>
            <w:tcW w:w="936" w:type="dxa"/>
            <w:tcBorders>
              <w:top w:val="single" w:sz="8" w:space="0" w:color="auto"/>
            </w:tcBorders>
            <w:vAlign w:val="center"/>
          </w:tcPr>
          <w:p w14:paraId="254A3E8A"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0.189</w:t>
            </w:r>
          </w:p>
        </w:tc>
        <w:tc>
          <w:tcPr>
            <w:tcW w:w="936" w:type="dxa"/>
            <w:tcBorders>
              <w:top w:val="single" w:sz="8" w:space="0" w:color="auto"/>
            </w:tcBorders>
            <w:vAlign w:val="center"/>
          </w:tcPr>
          <w:p w14:paraId="2C4E044F"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0.160</w:t>
            </w:r>
          </w:p>
        </w:tc>
        <w:tc>
          <w:tcPr>
            <w:tcW w:w="989" w:type="dxa"/>
            <w:tcBorders>
              <w:top w:val="single" w:sz="8" w:space="0" w:color="auto"/>
            </w:tcBorders>
            <w:vAlign w:val="center"/>
          </w:tcPr>
          <w:p w14:paraId="48080BD0"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0.216</w:t>
            </w:r>
          </w:p>
        </w:tc>
      </w:tr>
      <w:tr w:rsidR="00202BD0" w:rsidRPr="00202BD0" w14:paraId="597D5A22" w14:textId="77777777" w:rsidTr="00202BD0">
        <w:trPr>
          <w:trHeight w:val="243"/>
          <w:jc w:val="center"/>
        </w:trPr>
        <w:tc>
          <w:tcPr>
            <w:tcW w:w="1230" w:type="dxa"/>
            <w:tcBorders>
              <w:bottom w:val="single" w:sz="4" w:space="0" w:color="auto"/>
            </w:tcBorders>
          </w:tcPr>
          <w:p w14:paraId="35649F4F" w14:textId="77777777" w:rsidR="00202BD0" w:rsidRPr="00202BD0" w:rsidRDefault="00202BD0" w:rsidP="004E0341">
            <w:pPr>
              <w:pStyle w:val="TableBody"/>
              <w:rPr>
                <w:rFonts w:asciiTheme="minorHAnsi" w:hAnsiTheme="minorHAnsi" w:cstheme="minorHAnsi"/>
                <w:sz w:val="24"/>
              </w:rPr>
            </w:pPr>
            <w:r w:rsidRPr="00202BD0">
              <w:rPr>
                <w:rFonts w:asciiTheme="minorHAnsi" w:hAnsiTheme="minorHAnsi" w:cstheme="minorHAnsi"/>
                <w:sz w:val="24"/>
              </w:rPr>
              <w:t>Si/Al Ratio</w:t>
            </w:r>
          </w:p>
        </w:tc>
        <w:tc>
          <w:tcPr>
            <w:tcW w:w="936" w:type="dxa"/>
            <w:tcBorders>
              <w:bottom w:val="single" w:sz="4" w:space="0" w:color="auto"/>
            </w:tcBorders>
            <w:vAlign w:val="center"/>
          </w:tcPr>
          <w:p w14:paraId="70405F74"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19.6</w:t>
            </w:r>
          </w:p>
        </w:tc>
        <w:tc>
          <w:tcPr>
            <w:tcW w:w="936" w:type="dxa"/>
            <w:tcBorders>
              <w:bottom w:val="single" w:sz="4" w:space="0" w:color="auto"/>
            </w:tcBorders>
            <w:vAlign w:val="center"/>
          </w:tcPr>
          <w:p w14:paraId="709AE976"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23.7</w:t>
            </w:r>
          </w:p>
        </w:tc>
        <w:tc>
          <w:tcPr>
            <w:tcW w:w="936" w:type="dxa"/>
            <w:tcBorders>
              <w:bottom w:val="single" w:sz="4" w:space="0" w:color="auto"/>
            </w:tcBorders>
            <w:vAlign w:val="center"/>
          </w:tcPr>
          <w:p w14:paraId="01FB4BAF"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90</w:t>
            </w:r>
          </w:p>
        </w:tc>
        <w:tc>
          <w:tcPr>
            <w:tcW w:w="936" w:type="dxa"/>
            <w:tcBorders>
              <w:bottom w:val="single" w:sz="4" w:space="0" w:color="auto"/>
            </w:tcBorders>
            <w:vAlign w:val="center"/>
          </w:tcPr>
          <w:p w14:paraId="209316C6"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103</w:t>
            </w:r>
          </w:p>
        </w:tc>
        <w:tc>
          <w:tcPr>
            <w:tcW w:w="989" w:type="dxa"/>
            <w:tcBorders>
              <w:bottom w:val="single" w:sz="4" w:space="0" w:color="auto"/>
            </w:tcBorders>
            <w:vAlign w:val="center"/>
          </w:tcPr>
          <w:p w14:paraId="45DD6520" w14:textId="77777777" w:rsidR="00202BD0" w:rsidRPr="00202BD0" w:rsidRDefault="00202BD0" w:rsidP="004E0341">
            <w:pPr>
              <w:pStyle w:val="TableBody"/>
              <w:jc w:val="center"/>
              <w:rPr>
                <w:rFonts w:asciiTheme="minorHAnsi" w:hAnsiTheme="minorHAnsi" w:cstheme="minorHAnsi"/>
                <w:sz w:val="24"/>
              </w:rPr>
            </w:pPr>
            <w:r w:rsidRPr="00202BD0">
              <w:rPr>
                <w:rFonts w:asciiTheme="minorHAnsi" w:hAnsiTheme="minorHAnsi" w:cstheme="minorHAnsi"/>
                <w:sz w:val="24"/>
              </w:rPr>
              <w:t>76</w:t>
            </w:r>
          </w:p>
        </w:tc>
      </w:tr>
      <w:tr w:rsidR="00202BD0" w:rsidRPr="00202BD0" w14:paraId="13568FF4" w14:textId="77777777" w:rsidTr="00202BD0">
        <w:trPr>
          <w:trHeight w:val="243"/>
          <w:jc w:val="center"/>
        </w:trPr>
        <w:tc>
          <w:tcPr>
            <w:tcW w:w="5963" w:type="dxa"/>
            <w:gridSpan w:val="6"/>
            <w:tcBorders>
              <w:top w:val="single" w:sz="4" w:space="0" w:color="auto"/>
            </w:tcBorders>
          </w:tcPr>
          <w:p w14:paraId="38F7BE91" w14:textId="77777777" w:rsidR="00202BD0" w:rsidRPr="00202BD0" w:rsidRDefault="00202BD0" w:rsidP="00202BD0">
            <w:pPr>
              <w:pStyle w:val="TableBody"/>
              <w:keepNext/>
              <w:jc w:val="left"/>
              <w:rPr>
                <w:rFonts w:asciiTheme="minorHAnsi" w:hAnsiTheme="minorHAnsi" w:cstheme="minorHAnsi"/>
                <w:sz w:val="24"/>
              </w:rPr>
            </w:pPr>
            <w:r w:rsidRPr="00202BD0">
              <w:rPr>
                <w:rFonts w:asciiTheme="minorHAnsi" w:hAnsiTheme="minorHAnsi" w:cstheme="minorHAnsi"/>
                <w:sz w:val="24"/>
              </w:rPr>
              <w:t>[a] measured by TPD of isopropylamine</w:t>
            </w:r>
          </w:p>
        </w:tc>
      </w:tr>
    </w:tbl>
    <w:p w14:paraId="524B5010" w14:textId="239A9280" w:rsidR="00202BD0" w:rsidRDefault="00202BD0">
      <w:pPr>
        <w:pStyle w:val="Caption"/>
      </w:pPr>
      <w:bookmarkStart w:id="272" w:name="_Ref482668849"/>
      <w:bookmarkStart w:id="273" w:name="_Toc485204590"/>
      <w:bookmarkEnd w:id="268"/>
      <w:bookmarkEnd w:id="269"/>
      <w:bookmarkEnd w:id="270"/>
      <w:bookmarkEnd w:id="271"/>
      <w:r>
        <w:t xml:space="preserve">Table </w:t>
      </w:r>
      <w:fldSimple w:instr=" SEQ Table \* ARABIC ">
        <w:r w:rsidR="00EC2F89">
          <w:rPr>
            <w:noProof/>
          </w:rPr>
          <w:t>6</w:t>
        </w:r>
      </w:fldSimple>
      <w:bookmarkEnd w:id="272"/>
      <w:r>
        <w:t xml:space="preserve"> :- </w:t>
      </w:r>
      <w:r w:rsidRPr="00202BD0">
        <w:rPr>
          <w:rFonts w:cstheme="minorHAnsi"/>
        </w:rPr>
        <w:t>Measured Brønsted sites and calculated Si/Al ratio for mesopore series</w:t>
      </w:r>
      <w:r w:rsidRPr="00202BD0">
        <w:rPr>
          <w:rFonts w:cstheme="minorHAnsi"/>
          <w:vertAlign w:val="superscript"/>
        </w:rPr>
        <w:t>a</w:t>
      </w:r>
      <w:bookmarkEnd w:id="273"/>
      <w:r w:rsidRPr="00202BD0">
        <w:rPr>
          <w:rFonts w:cstheme="minorHAnsi"/>
        </w:rPr>
        <w:t xml:space="preserve">  </w:t>
      </w:r>
    </w:p>
    <w:p w14:paraId="0838C976" w14:textId="77777777" w:rsidR="00202BD0" w:rsidRDefault="00202BD0" w:rsidP="006306D9">
      <w:pPr>
        <w:ind w:firstLine="720"/>
        <w:jc w:val="both"/>
      </w:pPr>
    </w:p>
    <w:p w14:paraId="4DE4A39E" w14:textId="77777777" w:rsidR="00202BD0" w:rsidRDefault="00202BD0" w:rsidP="00202BD0">
      <w:pPr>
        <w:keepNext/>
        <w:ind w:firstLine="720"/>
        <w:jc w:val="both"/>
      </w:pPr>
      <w:r>
        <w:rPr>
          <w:noProof/>
          <w:lang w:bidi="ar-SA"/>
        </w:rPr>
        <w:drawing>
          <wp:inline distT="0" distB="0" distL="0" distR="0" wp14:anchorId="45034AC6" wp14:editId="79848352">
            <wp:extent cx="3669214" cy="2571750"/>
            <wp:effectExtent l="0" t="0" r="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73817" cy="2574976"/>
                    </a:xfrm>
                    <a:prstGeom prst="rect">
                      <a:avLst/>
                    </a:prstGeom>
                    <a:noFill/>
                  </pic:spPr>
                </pic:pic>
              </a:graphicData>
            </a:graphic>
          </wp:inline>
        </w:drawing>
      </w:r>
    </w:p>
    <w:p w14:paraId="32F99056" w14:textId="52DBFCBA" w:rsidR="00202BD0" w:rsidRDefault="00202BD0" w:rsidP="00990FA6">
      <w:pPr>
        <w:pStyle w:val="Caption"/>
      </w:pPr>
      <w:bookmarkStart w:id="274" w:name="_Toc485205428"/>
      <w:r>
        <w:t xml:space="preserve">Figure </w:t>
      </w:r>
      <w:fldSimple w:instr=" SEQ Figure \* ARABIC ">
        <w:r w:rsidR="00EC2F89">
          <w:rPr>
            <w:noProof/>
          </w:rPr>
          <w:t>57</w:t>
        </w:r>
      </w:fldSimple>
      <w:r>
        <w:t xml:space="preserve"> :- 1</w:t>
      </w:r>
      <w:r w:rsidRPr="00202BD0">
        <w:rPr>
          <w:vertAlign w:val="superscript"/>
        </w:rPr>
        <w:t>st</w:t>
      </w:r>
      <w:r>
        <w:t xml:space="preserve"> biomass pulse alkyl benzenes for mesopore </w:t>
      </w:r>
      <w:r w:rsidRPr="00990FA6">
        <w:t>series</w:t>
      </w:r>
      <w:r>
        <w:t xml:space="preserve"> on a per acid site basis</w:t>
      </w:r>
      <w:bookmarkEnd w:id="274"/>
    </w:p>
    <w:p w14:paraId="07D8177F" w14:textId="77777777" w:rsidR="00760F78" w:rsidRDefault="00760F78" w:rsidP="00760F78">
      <w:pPr>
        <w:autoSpaceDE w:val="0"/>
        <w:autoSpaceDN w:val="0"/>
        <w:adjustRightInd w:val="0"/>
        <w:spacing w:line="225" w:lineRule="exact"/>
        <w:jc w:val="both"/>
        <w:rPr>
          <w:rFonts w:ascii="Arial" w:hAnsi="Arial" w:cs="Arial"/>
          <w:sz w:val="17"/>
          <w:szCs w:val="17"/>
        </w:rPr>
      </w:pPr>
    </w:p>
    <w:p w14:paraId="752BC58E" w14:textId="77777777" w:rsidR="00760F78" w:rsidRDefault="00760F78" w:rsidP="00760F78">
      <w:pPr>
        <w:autoSpaceDE w:val="0"/>
        <w:autoSpaceDN w:val="0"/>
        <w:adjustRightInd w:val="0"/>
        <w:spacing w:line="225" w:lineRule="exact"/>
        <w:ind w:firstLine="425"/>
        <w:jc w:val="both"/>
        <w:rPr>
          <w:rFonts w:ascii="Arial" w:hAnsi="Arial" w:cs="Arial"/>
          <w:sz w:val="17"/>
          <w:szCs w:val="17"/>
        </w:rPr>
      </w:pPr>
    </w:p>
    <w:p w14:paraId="2B46C36F" w14:textId="64F11A96" w:rsidR="00760F78" w:rsidRPr="0022726C" w:rsidRDefault="00760F78" w:rsidP="00760F78">
      <w:pPr>
        <w:pStyle w:val="Heading3"/>
      </w:pPr>
      <w:bookmarkStart w:id="275" w:name="_Toc485205355"/>
      <w:r w:rsidRPr="0022726C">
        <w:t>Catalyst Activity</w:t>
      </w:r>
      <w:bookmarkEnd w:id="275"/>
    </w:p>
    <w:p w14:paraId="54C45410" w14:textId="77777777" w:rsidR="00760F78" w:rsidRPr="0022726C" w:rsidRDefault="00760F78" w:rsidP="00760F78">
      <w:r w:rsidRPr="0022726C">
        <w:t>Effect of Crystallite Size</w:t>
      </w:r>
    </w:p>
    <w:p w14:paraId="0AD9C262" w14:textId="77777777" w:rsidR="00760F78" w:rsidRDefault="00760F78" w:rsidP="00760F78">
      <w:pPr>
        <w:jc w:val="both"/>
      </w:pPr>
      <w:r w:rsidRPr="00FA28E9">
        <w:t xml:space="preserve">ZSM-5 catalyst of differing crystallite sizes were </w:t>
      </w:r>
      <w:r>
        <w:t>synthesized</w:t>
      </w:r>
      <w:r w:rsidRPr="00FA28E9">
        <w:t xml:space="preserve"> to </w:t>
      </w:r>
      <w:r>
        <w:t xml:space="preserve">study </w:t>
      </w:r>
      <w:r w:rsidRPr="00FA28E9">
        <w:t>the influence of pore diffusion</w:t>
      </w:r>
      <w:r>
        <w:t xml:space="preserve"> on aromatic production</w:t>
      </w:r>
      <w:r w:rsidRPr="00FA28E9">
        <w:t xml:space="preserve">.  </w:t>
      </w:r>
      <w:r>
        <w:t>It was</w:t>
      </w:r>
      <w:r w:rsidRPr="00FA28E9">
        <w:t xml:space="preserve"> hypothesized that </w:t>
      </w:r>
      <w:r>
        <w:t>the internal diffusion path distance would be inversely proportional to the yield of alky benzenes products</w:t>
      </w:r>
      <w:r w:rsidRPr="00FA28E9">
        <w:t>.  As there is a higher ratio of internal to external sites, the molecules should not have to diffuse so far to reach the inner sites.</w:t>
      </w:r>
      <w:r w:rsidRPr="0022726C">
        <w:t xml:space="preserve">  </w:t>
      </w:r>
    </w:p>
    <w:p w14:paraId="5F02D189" w14:textId="77777777" w:rsidR="00760F78" w:rsidRDefault="00760F78" w:rsidP="00760F78">
      <w:pPr>
        <w:autoSpaceDE w:val="0"/>
        <w:autoSpaceDN w:val="0"/>
        <w:adjustRightInd w:val="0"/>
        <w:spacing w:line="225" w:lineRule="exact"/>
        <w:ind w:firstLine="425"/>
        <w:jc w:val="both"/>
        <w:rPr>
          <w:rFonts w:ascii="Arial" w:hAnsi="Arial" w:cs="Arial"/>
          <w:sz w:val="17"/>
          <w:szCs w:val="17"/>
        </w:rPr>
      </w:pPr>
    </w:p>
    <w:p w14:paraId="15579912" w14:textId="51722BF2" w:rsidR="00760F78" w:rsidRDefault="00760F78" w:rsidP="00760F78">
      <w:pPr>
        <w:jc w:val="both"/>
      </w:pPr>
      <w:r w:rsidRPr="0022726C">
        <w:t>In pyroprobe experiments we did see improved results when using the smaller crystal size</w:t>
      </w:r>
      <w:r>
        <w:t xml:space="preserve"> as seen in </w:t>
      </w:r>
      <w:r w:rsidR="001F7A60">
        <w:fldChar w:fldCharType="begin"/>
      </w:r>
      <w:r w:rsidR="001F7A60">
        <w:instrText xml:space="preserve"> REF _Ref482668901 \h </w:instrText>
      </w:r>
      <w:r w:rsidR="001F7A60">
        <w:fldChar w:fldCharType="separate"/>
      </w:r>
      <w:r w:rsidR="00EC2F89">
        <w:t xml:space="preserve">Figure </w:t>
      </w:r>
      <w:r w:rsidR="00EC2F89">
        <w:rPr>
          <w:noProof/>
        </w:rPr>
        <w:t>58</w:t>
      </w:r>
      <w:r w:rsidR="001F7A60">
        <w:fldChar w:fldCharType="end"/>
      </w:r>
      <w:r w:rsidRPr="009B6ECF">
        <w:t xml:space="preserve"> and </w:t>
      </w:r>
      <w:r w:rsidR="008F17A9">
        <w:fldChar w:fldCharType="begin"/>
      </w:r>
      <w:r w:rsidR="008F17A9">
        <w:instrText xml:space="preserve"> REF _Ref482668926 \h </w:instrText>
      </w:r>
      <w:r w:rsidR="008F17A9">
        <w:fldChar w:fldCharType="separate"/>
      </w:r>
      <w:r w:rsidR="00EC2F89">
        <w:t xml:space="preserve">Figure </w:t>
      </w:r>
      <w:r w:rsidR="00EC2F89">
        <w:rPr>
          <w:noProof/>
        </w:rPr>
        <w:t>59</w:t>
      </w:r>
      <w:r w:rsidR="008F17A9">
        <w:fldChar w:fldCharType="end"/>
      </w:r>
      <w:r w:rsidRPr="0022726C">
        <w:t xml:space="preserve">.  </w:t>
      </w:r>
      <w:r>
        <w:t>T</w:t>
      </w:r>
      <w:r w:rsidRPr="0022726C">
        <w:t xml:space="preserve">he alkyl benzenes and </w:t>
      </w:r>
      <w:r>
        <w:t>n</w:t>
      </w:r>
      <w:r w:rsidRPr="0022726C">
        <w:t xml:space="preserve">aphthalenes produced from the catalyst </w:t>
      </w:r>
      <w:r>
        <w:t xml:space="preserve">were noticeably different and greatly improved.  </w:t>
      </w:r>
      <w:r w:rsidRPr="0022726C">
        <w:t xml:space="preserve">  </w:t>
      </w:r>
      <w:r>
        <w:t>After a few pulses the 5μm catalyst shows significant deactivation and then appears to level off a steady conversion  .  For the 500nm zeolite the aromatic yield has been increased three-fold throughout the pulse experiments. The deactivation behavior for both crystallites is not uncommon for pyrolysis vapor upgrading and correlates well with literature and previous experience with low Si/Al ratio ZSM-5 zeolites.</w:t>
      </w:r>
      <w:r>
        <w:fldChar w:fldCharType="begin"/>
      </w:r>
      <w:r w:rsidR="00C04876">
        <w:instrText xml:space="preserve"> ADDIN EN.CITE &lt;EndNote&gt;&lt;Cite&gt;&lt;Author&gt;Wan&lt;/Author&gt;&lt;Year&gt;2015&lt;/Year&gt;&lt;RecNum&gt;64&lt;/RecNum&gt;&lt;DisplayText&gt;[64]&lt;/DisplayText&gt;&lt;record&gt;&lt;rec-number&gt;64&lt;/rec-number&gt;&lt;foreign-keys&gt;&lt;key app="EN" db-id="zfaa9a05zaape2eexs750txo0z50x0fapwpf" timestamp="1496434354"&gt;64&lt;/key&gt;&lt;/foreign-keys&gt;&lt;ref-type name="Journal Article"&gt;17&lt;/ref-type&gt;&lt;contributors&gt;&lt;authors&gt;&lt;author&gt;Wan, Shaolong&lt;/author&gt;&lt;author&gt;Waters, Christopher&lt;/author&gt;&lt;author&gt;Stevens, Adam&lt;/author&gt;&lt;author&gt;Gumidyala, Abhishek&lt;/author&gt;&lt;author&gt;Jentoft, Rolf&lt;/author&gt;&lt;author&gt;Lobban, Lance&lt;/author&gt;&lt;author&gt;Resasco, Daniel&lt;/author&gt;&lt;author&gt;Mallinson, Richard&lt;/author&gt;&lt;author&gt;Crossley, Steven&lt;/author&gt;&lt;/authors&gt;&lt;/contributors&gt;&lt;titles&gt;&lt;title&gt;Decoupling HZSM‐5 Catalyst Activity from Deactivation during Upgrading of Pyrolysis Oil Vapors&lt;/title&gt;&lt;secondary-title&gt;ChemSusChem&lt;/secondary-title&gt;&lt;/titles&gt;&lt;periodical&gt;&lt;full-title&gt;ChemSusChem&lt;/full-title&gt;&lt;/periodical&gt;&lt;pages&gt;552-559&lt;/pages&gt;&lt;volume&gt;8&lt;/volume&gt;&lt;number&gt;3&lt;/number&gt;&lt;dates&gt;&lt;year&gt;2015&lt;/year&gt;&lt;/dates&gt;&lt;isbn&gt;1864-564X&lt;/isbn&gt;&lt;urls&gt;&lt;/urls&gt;&lt;/record&gt;&lt;/Cite&gt;&lt;/EndNote&gt;</w:instrText>
      </w:r>
      <w:r>
        <w:fldChar w:fldCharType="separate"/>
      </w:r>
      <w:r w:rsidR="00014E99">
        <w:rPr>
          <w:noProof/>
        </w:rPr>
        <w:t>[64]</w:t>
      </w:r>
      <w:r>
        <w:fldChar w:fldCharType="end"/>
      </w:r>
    </w:p>
    <w:p w14:paraId="0571DC60" w14:textId="77777777" w:rsidR="00202BD0" w:rsidRDefault="00202BD0" w:rsidP="00202BD0">
      <w:pPr>
        <w:keepNext/>
        <w:jc w:val="center"/>
      </w:pPr>
      <w:r>
        <w:rPr>
          <w:rFonts w:ascii="Arial" w:hAnsi="Arial" w:cs="Arial"/>
          <w:noProof/>
          <w:sz w:val="17"/>
          <w:szCs w:val="17"/>
          <w:lang w:bidi="ar-SA"/>
        </w:rPr>
        <w:drawing>
          <wp:inline distT="0" distB="0" distL="0" distR="0" wp14:anchorId="362E23CC" wp14:editId="6BAEDC45">
            <wp:extent cx="3654039" cy="2533650"/>
            <wp:effectExtent l="0" t="0" r="0" b="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657349" cy="2535945"/>
                    </a:xfrm>
                    <a:prstGeom prst="rect">
                      <a:avLst/>
                    </a:prstGeom>
                    <a:noFill/>
                  </pic:spPr>
                </pic:pic>
              </a:graphicData>
            </a:graphic>
          </wp:inline>
        </w:drawing>
      </w:r>
    </w:p>
    <w:p w14:paraId="694E57EF" w14:textId="23F31D4C" w:rsidR="00202BD0" w:rsidRDefault="00202BD0" w:rsidP="00990FA6">
      <w:pPr>
        <w:pStyle w:val="Caption"/>
      </w:pPr>
      <w:bookmarkStart w:id="276" w:name="_Ref482668901"/>
      <w:bookmarkStart w:id="277" w:name="_Toc485205429"/>
      <w:r>
        <w:t xml:space="preserve">Figure </w:t>
      </w:r>
      <w:fldSimple w:instr=" SEQ Figure \* ARABIC ">
        <w:r w:rsidR="00EC2F89">
          <w:rPr>
            <w:noProof/>
          </w:rPr>
          <w:t>58</w:t>
        </w:r>
      </w:fldSimple>
      <w:bookmarkEnd w:id="276"/>
      <w:r>
        <w:t xml:space="preserve"> :- Alkyl benzenes in crystallite size series</w:t>
      </w:r>
      <w:bookmarkEnd w:id="277"/>
    </w:p>
    <w:p w14:paraId="704909CA" w14:textId="05A7E5DF" w:rsidR="00202BD0" w:rsidRDefault="00202BD0" w:rsidP="00202BD0"/>
    <w:p w14:paraId="341D6B3A" w14:textId="77777777" w:rsidR="00202BD0" w:rsidRDefault="00202BD0" w:rsidP="00202BD0">
      <w:pPr>
        <w:keepNext/>
        <w:jc w:val="center"/>
      </w:pPr>
      <w:r>
        <w:rPr>
          <w:noProof/>
          <w:lang w:bidi="ar-SA"/>
        </w:rPr>
        <w:lastRenderedPageBreak/>
        <w:drawing>
          <wp:inline distT="0" distB="0" distL="0" distR="0" wp14:anchorId="759B63C7" wp14:editId="2E452A18">
            <wp:extent cx="3671171" cy="2543175"/>
            <wp:effectExtent l="0" t="0" r="0" b="0"/>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74614" cy="2545560"/>
                    </a:xfrm>
                    <a:prstGeom prst="rect">
                      <a:avLst/>
                    </a:prstGeom>
                    <a:noFill/>
                  </pic:spPr>
                </pic:pic>
              </a:graphicData>
            </a:graphic>
          </wp:inline>
        </w:drawing>
      </w:r>
    </w:p>
    <w:p w14:paraId="152A5C9A" w14:textId="705FA45E" w:rsidR="00202BD0" w:rsidRDefault="00202BD0" w:rsidP="00990FA6">
      <w:pPr>
        <w:pStyle w:val="Caption"/>
      </w:pPr>
      <w:bookmarkStart w:id="278" w:name="_Ref482668926"/>
      <w:bookmarkStart w:id="279" w:name="_Toc485205430"/>
      <w:r>
        <w:t xml:space="preserve">Figure </w:t>
      </w:r>
      <w:fldSimple w:instr=" SEQ Figure \* ARABIC ">
        <w:r w:rsidR="00EC2F89">
          <w:rPr>
            <w:noProof/>
          </w:rPr>
          <w:t>59</w:t>
        </w:r>
      </w:fldSimple>
      <w:bookmarkEnd w:id="278"/>
      <w:r>
        <w:t xml:space="preserve"> :- Napthalenes in crystallite </w:t>
      </w:r>
      <w:r w:rsidRPr="00990FA6">
        <w:t>size</w:t>
      </w:r>
      <w:r>
        <w:t xml:space="preserve"> series</w:t>
      </w:r>
      <w:bookmarkEnd w:id="279"/>
    </w:p>
    <w:p w14:paraId="42DEE73F" w14:textId="77777777" w:rsidR="00202BD0" w:rsidRPr="00202BD0" w:rsidRDefault="00202BD0" w:rsidP="00202BD0"/>
    <w:p w14:paraId="5C9815D6" w14:textId="71974FF1" w:rsidR="00760F78" w:rsidRDefault="00760F78" w:rsidP="00760F78">
      <w:pPr>
        <w:autoSpaceDE w:val="0"/>
        <w:autoSpaceDN w:val="0"/>
        <w:adjustRightInd w:val="0"/>
        <w:spacing w:line="225" w:lineRule="exact"/>
        <w:ind w:firstLine="425"/>
        <w:jc w:val="both"/>
        <w:rPr>
          <w:rFonts w:ascii="Arial" w:hAnsi="Arial" w:cs="Arial"/>
          <w:sz w:val="17"/>
          <w:szCs w:val="17"/>
        </w:rPr>
      </w:pPr>
    </w:p>
    <w:p w14:paraId="518AABD3" w14:textId="77777777" w:rsidR="00760F78" w:rsidRPr="0022726C" w:rsidRDefault="00760F78" w:rsidP="00760F78">
      <w:pPr>
        <w:autoSpaceDE w:val="0"/>
        <w:autoSpaceDN w:val="0"/>
        <w:adjustRightInd w:val="0"/>
        <w:spacing w:line="225" w:lineRule="exact"/>
        <w:jc w:val="both"/>
        <w:rPr>
          <w:rFonts w:ascii="Arial" w:hAnsi="Arial" w:cs="Arial"/>
          <w:sz w:val="17"/>
          <w:szCs w:val="17"/>
        </w:rPr>
      </w:pPr>
    </w:p>
    <w:p w14:paraId="4FEEABDF" w14:textId="707F005C" w:rsidR="00760F78" w:rsidRPr="0022726C" w:rsidRDefault="00760F78" w:rsidP="006306D9">
      <w:pPr>
        <w:pStyle w:val="Heading3"/>
      </w:pPr>
      <w:bookmarkStart w:id="280" w:name="_Toc485205356"/>
      <w:r>
        <w:t>Role</w:t>
      </w:r>
      <w:r w:rsidRPr="0022726C">
        <w:t xml:space="preserve"> of Extra-Framework Alumina</w:t>
      </w:r>
      <w:bookmarkEnd w:id="280"/>
      <w:r w:rsidRPr="0022726C">
        <w:tab/>
      </w:r>
    </w:p>
    <w:p w14:paraId="12446B46" w14:textId="77777777" w:rsidR="00760F78" w:rsidRPr="0022726C" w:rsidRDefault="00760F78" w:rsidP="00087985">
      <w:pPr>
        <w:ind w:firstLine="720"/>
        <w:jc w:val="both"/>
      </w:pPr>
      <w:r w:rsidRPr="0022726C">
        <w:t>When the parent zeolite</w:t>
      </w:r>
      <w:r>
        <w:t xml:space="preserve"> (Sample C)</w:t>
      </w:r>
      <w:r w:rsidRPr="0022726C">
        <w:t xml:space="preserve"> was attacked using NaOH, there were visible differences in the surface of the zeolite when observed through SEM.  From th</w:t>
      </w:r>
      <w:r>
        <w:t>e images it was apparent that a mesoporous material had been formed</w:t>
      </w:r>
      <w:r w:rsidRPr="0022726C">
        <w:t>.</w:t>
      </w:r>
      <w:bookmarkStart w:id="281" w:name="OLE_LINK1"/>
      <w:bookmarkStart w:id="282" w:name="OLE_LINK2"/>
      <w:bookmarkStart w:id="283" w:name="OLE_LINK3"/>
      <w:bookmarkStart w:id="284" w:name="OLE_LINK4"/>
      <w:bookmarkStart w:id="285" w:name="OLE_LINK5"/>
      <w:bookmarkStart w:id="286" w:name="OLE_LINK6"/>
      <w:r>
        <w:t xml:space="preserve"> </w:t>
      </w:r>
      <w:r w:rsidRPr="0022726C">
        <w:t>To determine if the</w:t>
      </w:r>
      <w:r>
        <w:t xml:space="preserve"> zeolite</w:t>
      </w:r>
      <w:r w:rsidRPr="0022726C">
        <w:t xml:space="preserve"> crystallinity was maintained after creating the mesopores, XRD was performed on the parent</w:t>
      </w:r>
      <w:r>
        <w:t xml:space="preserve"> (Sample C)</w:t>
      </w:r>
      <w:r w:rsidRPr="0022726C">
        <w:t xml:space="preserve"> and</w:t>
      </w:r>
      <w:r>
        <w:t xml:space="preserve"> the NaOH attacked catalyst</w:t>
      </w:r>
      <w:r w:rsidRPr="0022726C">
        <w:t xml:space="preserve">. While </w:t>
      </w:r>
      <w:r>
        <w:t>a minor</w:t>
      </w:r>
      <w:r w:rsidRPr="0022726C">
        <w:t xml:space="preserve"> los</w:t>
      </w:r>
      <w:r>
        <w:t>s</w:t>
      </w:r>
      <w:r w:rsidRPr="0022726C">
        <w:t xml:space="preserve"> in crystallinity</w:t>
      </w:r>
      <w:r>
        <w:t xml:space="preserve"> was observed</w:t>
      </w:r>
      <w:r w:rsidRPr="0022726C">
        <w:t xml:space="preserve">, </w:t>
      </w:r>
      <w:r>
        <w:t xml:space="preserve">the XRD results suggest that </w:t>
      </w:r>
      <w:r w:rsidRPr="0022726C">
        <w:t>the MFI structure was maintained</w:t>
      </w:r>
      <w:r>
        <w:t xml:space="preserve"> to a large extent</w:t>
      </w:r>
      <w:r w:rsidRPr="0022726C">
        <w:t xml:space="preserve">.  </w:t>
      </w:r>
    </w:p>
    <w:bookmarkEnd w:id="281"/>
    <w:bookmarkEnd w:id="282"/>
    <w:bookmarkEnd w:id="283"/>
    <w:bookmarkEnd w:id="284"/>
    <w:bookmarkEnd w:id="285"/>
    <w:bookmarkEnd w:id="286"/>
    <w:p w14:paraId="65D40710" w14:textId="47C15377" w:rsidR="00760F78" w:rsidRDefault="00760F78" w:rsidP="00087985">
      <w:pPr>
        <w:ind w:firstLine="720"/>
        <w:jc w:val="both"/>
      </w:pPr>
      <w:r w:rsidRPr="0022726C">
        <w:t xml:space="preserve">When both zeolites were used to upgrade the pyrolysis vapors on a constant mass basis, it was seen that the activity of the mesoporous ZSM-5 was much lower when compared to the parent.  We hypothesized that this was due to a plugging of the pores by </w:t>
      </w:r>
      <w:r>
        <w:t>EFA</w:t>
      </w:r>
      <w:r w:rsidRPr="0022726C">
        <w:t xml:space="preserve"> that was redeposited after the NaOH attack.  To test this</w:t>
      </w:r>
      <w:r>
        <w:t xml:space="preserve"> the</w:t>
      </w:r>
      <w:r w:rsidRPr="0022726C">
        <w:t xml:space="preserve"> mesoporous</w:t>
      </w:r>
      <w:r>
        <w:t xml:space="preserve"> </w:t>
      </w:r>
      <w:r>
        <w:lastRenderedPageBreak/>
        <w:t>zeolite was washed with hydrochloric acid</w:t>
      </w:r>
      <w:r w:rsidRPr="0022726C">
        <w:t xml:space="preserve"> to remove the </w:t>
      </w:r>
      <w:r>
        <w:t>EFA</w:t>
      </w:r>
      <w:r w:rsidRPr="0022726C">
        <w:t xml:space="preserve"> and </w:t>
      </w:r>
      <w:r>
        <w:t xml:space="preserve">then repeated the experiment in </w:t>
      </w:r>
      <w:r w:rsidRPr="0022726C">
        <w:t xml:space="preserve">the pyrolysis system.  </w:t>
      </w:r>
    </w:p>
    <w:p w14:paraId="121FD837" w14:textId="77777777" w:rsidR="00760F78" w:rsidRPr="0022726C" w:rsidRDefault="00760F78" w:rsidP="00760F78">
      <w:pPr>
        <w:autoSpaceDE w:val="0"/>
        <w:autoSpaceDN w:val="0"/>
        <w:adjustRightInd w:val="0"/>
        <w:spacing w:line="225" w:lineRule="exact"/>
        <w:jc w:val="both"/>
        <w:rPr>
          <w:rFonts w:ascii="Arial" w:hAnsi="Arial" w:cs="Arial"/>
          <w:sz w:val="17"/>
          <w:szCs w:val="17"/>
        </w:rPr>
      </w:pPr>
    </w:p>
    <w:p w14:paraId="6AB682EE" w14:textId="5C7C77F5" w:rsidR="00760F78" w:rsidRPr="0022726C" w:rsidRDefault="00760F78" w:rsidP="006306D9">
      <w:pPr>
        <w:pStyle w:val="Heading3"/>
      </w:pPr>
      <w:bookmarkStart w:id="287" w:name="_Toc485205357"/>
      <w:r w:rsidRPr="0022726C">
        <w:t>Effect of Acid Washing and Mesopores</w:t>
      </w:r>
      <w:bookmarkEnd w:id="287"/>
    </w:p>
    <w:p w14:paraId="76C9D334" w14:textId="2F45BD2F" w:rsidR="00760F78" w:rsidRDefault="00760F78" w:rsidP="00087985">
      <w:pPr>
        <w:ind w:firstLine="720"/>
        <w:jc w:val="both"/>
      </w:pPr>
      <w:r>
        <w:t xml:space="preserve">Remarkably </w:t>
      </w:r>
      <w:r w:rsidRPr="0022726C">
        <w:t>a nearly order of magnitude difference</w:t>
      </w:r>
      <w:r>
        <w:t xml:space="preserve"> was observed</w:t>
      </w:r>
      <w:r w:rsidRPr="0022726C">
        <w:t xml:space="preserve"> in the </w:t>
      </w:r>
      <w:r>
        <w:t xml:space="preserve">initial </w:t>
      </w:r>
      <w:r w:rsidRPr="0022726C">
        <w:t>creation of alkyl benzenes</w:t>
      </w:r>
      <w:r>
        <w:t>; see</w:t>
      </w:r>
      <w:r w:rsidR="008F17A9">
        <w:t xml:space="preserve"> </w:t>
      </w:r>
      <w:r w:rsidR="008F17A9">
        <w:fldChar w:fldCharType="begin"/>
      </w:r>
      <w:r w:rsidR="008F17A9">
        <w:instrText xml:space="preserve"> REF _Ref482668966 \h </w:instrText>
      </w:r>
      <w:r w:rsidR="008F17A9">
        <w:fldChar w:fldCharType="separate"/>
      </w:r>
      <w:r w:rsidR="00EC2F89">
        <w:t xml:space="preserve">Figure </w:t>
      </w:r>
      <w:r w:rsidR="00EC2F89">
        <w:rPr>
          <w:noProof/>
        </w:rPr>
        <w:t>60</w:t>
      </w:r>
      <w:r w:rsidR="008F17A9">
        <w:fldChar w:fldCharType="end"/>
      </w:r>
      <w:r w:rsidRPr="003B17A2">
        <w:t xml:space="preserve">. </w:t>
      </w:r>
      <w:r w:rsidRPr="0022726C">
        <w:t>Other products like naphthalenes</w:t>
      </w:r>
      <w:r>
        <w:t xml:space="preserve"> (</w:t>
      </w:r>
      <w:r w:rsidR="008F17A9">
        <w:fldChar w:fldCharType="begin"/>
      </w:r>
      <w:r w:rsidR="008F17A9">
        <w:instrText xml:space="preserve"> REF _Ref482668979 \h </w:instrText>
      </w:r>
      <w:r w:rsidR="008F17A9">
        <w:fldChar w:fldCharType="separate"/>
      </w:r>
      <w:r w:rsidR="00EC2F89">
        <w:t xml:space="preserve">Figure </w:t>
      </w:r>
      <w:r w:rsidR="00EC2F89">
        <w:rPr>
          <w:noProof/>
        </w:rPr>
        <w:t>61</w:t>
      </w:r>
      <w:r w:rsidR="008F17A9">
        <w:fldChar w:fldCharType="end"/>
      </w:r>
      <w:r>
        <w:t>)</w:t>
      </w:r>
      <w:r w:rsidRPr="0022726C">
        <w:t>,</w:t>
      </w:r>
      <w:r>
        <w:t xml:space="preserve"> </w:t>
      </w:r>
      <w:r w:rsidRPr="0022726C">
        <w:t>indanes, and acetone also increased</w:t>
      </w:r>
      <w:r>
        <w:t xml:space="preserve"> significantly over the mesoporous catalyst</w:t>
      </w:r>
      <w:r w:rsidRPr="0022726C">
        <w:t xml:space="preserve">.  </w:t>
      </w:r>
      <w:r>
        <w:t>The initial cause in the increase in activity is due to the acid washing removing the EFA and opening the pores and thus making more active sites accessible to the pyrolysis vapor reactants.  In addition to the increase in accessible acid sites, the creation of mesopores also leads to a decrease in the diffusion path to the active. It would be expected that trend observed with the 500nm vs 5</w:t>
      </w:r>
      <w:r>
        <w:rPr>
          <w:rFonts w:ascii="Calibri" w:hAnsi="Calibri"/>
        </w:rPr>
        <w:t>µ</w:t>
      </w:r>
      <w:r>
        <w:t>m would also hold true in this case. This would explain the substantial difference in alkyl benzene yield between the parent and acid-washed mesoprous zeolite. As discussed previously the shorter diffusion path should decrease the amount of subsequent aromatic reaction to form polyaromatics and coke that remain in the zeolite pores.</w:t>
      </w:r>
    </w:p>
    <w:p w14:paraId="78752BF6" w14:textId="77777777" w:rsidR="00202BD0" w:rsidRDefault="00202BD0" w:rsidP="00202BD0">
      <w:pPr>
        <w:keepNext/>
        <w:jc w:val="center"/>
      </w:pPr>
      <w:r>
        <w:rPr>
          <w:noProof/>
          <w:lang w:bidi="ar-SA"/>
        </w:rPr>
        <w:lastRenderedPageBreak/>
        <w:drawing>
          <wp:inline distT="0" distB="0" distL="0" distR="0" wp14:anchorId="2C66F314" wp14:editId="2E6CAB45">
            <wp:extent cx="3561174" cy="2466975"/>
            <wp:effectExtent l="0" t="0" r="0" b="0"/>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564059" cy="2468974"/>
                    </a:xfrm>
                    <a:prstGeom prst="rect">
                      <a:avLst/>
                    </a:prstGeom>
                    <a:noFill/>
                  </pic:spPr>
                </pic:pic>
              </a:graphicData>
            </a:graphic>
          </wp:inline>
        </w:drawing>
      </w:r>
    </w:p>
    <w:p w14:paraId="26465E98" w14:textId="67A87D1E" w:rsidR="00202BD0" w:rsidRDefault="00202BD0" w:rsidP="00990FA6">
      <w:pPr>
        <w:pStyle w:val="Caption"/>
      </w:pPr>
      <w:bookmarkStart w:id="288" w:name="_Ref482668966"/>
      <w:bookmarkStart w:id="289" w:name="_Toc485205431"/>
      <w:r>
        <w:t xml:space="preserve">Figure </w:t>
      </w:r>
      <w:fldSimple w:instr=" SEQ Figure \* ARABIC ">
        <w:r w:rsidR="00EC2F89">
          <w:rPr>
            <w:noProof/>
          </w:rPr>
          <w:t>60</w:t>
        </w:r>
      </w:fldSimple>
      <w:bookmarkEnd w:id="288"/>
      <w:r>
        <w:t xml:space="preserve"> :- Alkyl </w:t>
      </w:r>
      <w:r w:rsidRPr="00990FA6">
        <w:t>benzenes</w:t>
      </w:r>
      <w:r>
        <w:t xml:space="preserve"> in mes</w:t>
      </w:r>
      <w:r w:rsidRPr="00990FA6">
        <w:t>o</w:t>
      </w:r>
      <w:r>
        <w:t>pore series</w:t>
      </w:r>
      <w:bookmarkEnd w:id="289"/>
    </w:p>
    <w:p w14:paraId="2F295550" w14:textId="3D84E01E" w:rsidR="00202BD0" w:rsidRDefault="00202BD0" w:rsidP="00202BD0"/>
    <w:p w14:paraId="157E23EC" w14:textId="77777777" w:rsidR="00202BD0" w:rsidRDefault="00202BD0" w:rsidP="00202BD0">
      <w:pPr>
        <w:keepNext/>
        <w:jc w:val="center"/>
      </w:pPr>
      <w:r>
        <w:rPr>
          <w:noProof/>
          <w:lang w:bidi="ar-SA"/>
        </w:rPr>
        <w:drawing>
          <wp:inline distT="0" distB="0" distL="0" distR="0" wp14:anchorId="24398E62" wp14:editId="19F333A9">
            <wp:extent cx="3478676" cy="2409825"/>
            <wp:effectExtent l="0" t="0" r="0" b="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481557" cy="2411821"/>
                    </a:xfrm>
                    <a:prstGeom prst="rect">
                      <a:avLst/>
                    </a:prstGeom>
                    <a:noFill/>
                  </pic:spPr>
                </pic:pic>
              </a:graphicData>
            </a:graphic>
          </wp:inline>
        </w:drawing>
      </w:r>
    </w:p>
    <w:p w14:paraId="2D96B0F2" w14:textId="6A6D467A" w:rsidR="00202BD0" w:rsidRPr="00202BD0" w:rsidRDefault="00202BD0" w:rsidP="00990FA6">
      <w:pPr>
        <w:pStyle w:val="Caption"/>
      </w:pPr>
      <w:bookmarkStart w:id="290" w:name="_Ref482668979"/>
      <w:bookmarkStart w:id="291" w:name="_Toc485205432"/>
      <w:r>
        <w:t xml:space="preserve">Figure </w:t>
      </w:r>
      <w:fldSimple w:instr=" SEQ Figure \* ARABIC ">
        <w:r w:rsidR="00EC2F89">
          <w:rPr>
            <w:noProof/>
          </w:rPr>
          <w:t>61</w:t>
        </w:r>
      </w:fldSimple>
      <w:bookmarkEnd w:id="290"/>
      <w:r>
        <w:t xml:space="preserve"> :- Naphthalenes in </w:t>
      </w:r>
      <w:r w:rsidRPr="00990FA6">
        <w:t>mesopore</w:t>
      </w:r>
      <w:r>
        <w:t xml:space="preserve"> series</w:t>
      </w:r>
      <w:bookmarkEnd w:id="291"/>
    </w:p>
    <w:p w14:paraId="0C765B37" w14:textId="74082B61" w:rsidR="00202BD0" w:rsidRDefault="00202BD0" w:rsidP="00760F78">
      <w:pPr>
        <w:jc w:val="both"/>
      </w:pPr>
    </w:p>
    <w:p w14:paraId="37B85D90" w14:textId="375DFA26" w:rsidR="00760F78" w:rsidRPr="0022726C" w:rsidRDefault="00760F78" w:rsidP="00087985">
      <w:pPr>
        <w:ind w:firstLine="720"/>
        <w:jc w:val="both"/>
      </w:pPr>
      <w:r w:rsidRPr="00FA28E9">
        <w:t>One trend that was noticed is that the acetone and furans, both products of catalytic upgrading, increased as biomass was fed to the acid-washed catalyst.  This is due to the compounds undergoing secondary reactions to form naphthalenes, indanes, or coke.  There was no increase or decrease in the light combustible gas peak.</w:t>
      </w:r>
      <w:r w:rsidRPr="0022726C">
        <w:t xml:space="preserve">  </w:t>
      </w:r>
    </w:p>
    <w:p w14:paraId="36EA37E7" w14:textId="77777777" w:rsidR="00760F78" w:rsidRDefault="00760F78" w:rsidP="00760F78">
      <w:pPr>
        <w:jc w:val="both"/>
      </w:pPr>
      <w:r w:rsidRPr="00FA28E9">
        <w:t xml:space="preserve">It appears that the creation of mesopores, which reduce the diffusion path a compound travels through the zeolite, increases the production of alkyl benzenes and naphthalenes.  </w:t>
      </w:r>
      <w:r w:rsidRPr="00FA28E9">
        <w:lastRenderedPageBreak/>
        <w:t>The conversion of fur</w:t>
      </w:r>
      <w:r>
        <w:t>anic</w:t>
      </w:r>
      <w:r w:rsidRPr="00FA28E9">
        <w:t xml:space="preserve"> compounds were increased in the mesopore zeolite as were </w:t>
      </w:r>
      <w:r>
        <w:t xml:space="preserve">other </w:t>
      </w:r>
      <w:r w:rsidRPr="00FA28E9">
        <w:t>light oxygenate</w:t>
      </w:r>
      <w:r>
        <w:t>s</w:t>
      </w:r>
      <w:r w:rsidRPr="00FA28E9">
        <w:t>.  This is due to an increased accessibility to internal active sites and both furfurals and light oxygenates are compounds that can undergo aldol condensation to form alkyl benzenes and naphthalenes.</w:t>
      </w:r>
      <w:r w:rsidRPr="0022726C">
        <w:t xml:space="preserve">  </w:t>
      </w:r>
    </w:p>
    <w:p w14:paraId="526F638C" w14:textId="77777777" w:rsidR="00760F78" w:rsidRDefault="00760F78" w:rsidP="00760F78">
      <w:pPr>
        <w:autoSpaceDE w:val="0"/>
        <w:autoSpaceDN w:val="0"/>
        <w:adjustRightInd w:val="0"/>
        <w:spacing w:line="225" w:lineRule="exact"/>
        <w:ind w:firstLine="425"/>
        <w:jc w:val="both"/>
      </w:pPr>
    </w:p>
    <w:p w14:paraId="164AC868" w14:textId="77777777" w:rsidR="00760F78" w:rsidRDefault="00760F78" w:rsidP="00760F78">
      <w:pPr>
        <w:autoSpaceDE w:val="0"/>
        <w:autoSpaceDN w:val="0"/>
        <w:adjustRightInd w:val="0"/>
        <w:spacing w:line="225" w:lineRule="exact"/>
        <w:ind w:firstLine="425"/>
        <w:jc w:val="both"/>
      </w:pPr>
    </w:p>
    <w:p w14:paraId="1464703B" w14:textId="71D685C9" w:rsidR="00760F78" w:rsidRDefault="00760F78" w:rsidP="00760F78">
      <w:pPr>
        <w:jc w:val="both"/>
        <w:rPr>
          <w:noProof/>
        </w:rPr>
      </w:pPr>
      <w:r w:rsidRPr="00FA28E9">
        <w:t xml:space="preserve"> </w:t>
      </w:r>
      <w:r w:rsidR="00087985">
        <w:tab/>
      </w:r>
      <w:r>
        <w:rPr>
          <w:noProof/>
        </w:rPr>
        <w:t xml:space="preserve">By examing specific molecules found in the pyrolysis vapors we can also examine the role of internal vs external sites on catalytic activity. Two prevalent compounds in pyrolysis vapors are acetic acid derived from hemicelluose and lignin derived syringol. It would be expected that a small compound such as acetic acid would have little difficulty diffusing into the internal pore structure of HZSM-5. Syringol on the other hand with its larger kinetic diameter has a hard time fitting inside the catalyst. Any reaction of syringol thus must be taking place on the external surface of the catalysts. In </w:t>
      </w:r>
      <w:r w:rsidR="008F17A9">
        <w:rPr>
          <w:noProof/>
        </w:rPr>
        <w:fldChar w:fldCharType="begin"/>
      </w:r>
      <w:r w:rsidR="008F17A9">
        <w:rPr>
          <w:noProof/>
        </w:rPr>
        <w:instrText xml:space="preserve"> REF _Ref482669120 \h </w:instrText>
      </w:r>
      <w:r w:rsidR="008F17A9">
        <w:rPr>
          <w:noProof/>
        </w:rPr>
      </w:r>
      <w:r w:rsidR="008F17A9">
        <w:rPr>
          <w:noProof/>
        </w:rPr>
        <w:fldChar w:fldCharType="separate"/>
      </w:r>
      <w:r w:rsidR="00EC2F89">
        <w:t xml:space="preserve">Figure </w:t>
      </w:r>
      <w:r w:rsidR="00EC2F89">
        <w:rPr>
          <w:noProof/>
        </w:rPr>
        <w:t>62</w:t>
      </w:r>
      <w:r w:rsidR="008F17A9">
        <w:rPr>
          <w:noProof/>
        </w:rPr>
        <w:fldChar w:fldCharType="end"/>
      </w:r>
      <w:r w:rsidR="008F17A9">
        <w:rPr>
          <w:noProof/>
        </w:rPr>
        <w:t xml:space="preserve"> and </w:t>
      </w:r>
      <w:r w:rsidR="008F17A9">
        <w:rPr>
          <w:noProof/>
        </w:rPr>
        <w:fldChar w:fldCharType="begin"/>
      </w:r>
      <w:r w:rsidR="008F17A9">
        <w:rPr>
          <w:noProof/>
        </w:rPr>
        <w:instrText xml:space="preserve"> REF _Ref482669141 \h </w:instrText>
      </w:r>
      <w:r w:rsidR="008F17A9">
        <w:rPr>
          <w:noProof/>
        </w:rPr>
      </w:r>
      <w:r w:rsidR="008F17A9">
        <w:rPr>
          <w:noProof/>
        </w:rPr>
        <w:fldChar w:fldCharType="separate"/>
      </w:r>
      <w:r w:rsidR="00EC2F89">
        <w:t xml:space="preserve">Figure </w:t>
      </w:r>
      <w:r w:rsidR="00EC2F89">
        <w:rPr>
          <w:noProof/>
        </w:rPr>
        <w:t>63</w:t>
      </w:r>
      <w:r w:rsidR="008F17A9">
        <w:rPr>
          <w:noProof/>
        </w:rPr>
        <w:fldChar w:fldCharType="end"/>
      </w:r>
      <w:r>
        <w:rPr>
          <w:noProof/>
        </w:rPr>
        <w:t xml:space="preserve"> signifcant difference can be see in the conversion of each of the species over the different catalysts. Similar to the trends seen with the </w:t>
      </w:r>
      <w:r w:rsidR="005C5438">
        <w:rPr>
          <w:noProof/>
        </w:rPr>
        <w:t>alkyl benzenes production. The mesopo</w:t>
      </w:r>
      <w:r>
        <w:rPr>
          <w:noProof/>
        </w:rPr>
        <w:t>rous Sample C appears to have the lowest activity. Interestingly, if we look at the activity normalized to the number of acid sites available for reaction, calculated from the IPA-TPD, we see almost no difference between the three samples. This further confirm</w:t>
      </w:r>
      <w:r w:rsidR="00D72640">
        <w:rPr>
          <w:noProof/>
        </w:rPr>
        <w:t>s that the loss in activity in m</w:t>
      </w:r>
      <w:r>
        <w:rPr>
          <w:noProof/>
        </w:rPr>
        <w:t>esoporous Sample C is due to blocking of the internal sites. With the syringol the change in acid site density should have minimal effect on the conversion. This molecule should be more strongly correlated to the external surface area that is available for reaction.</w:t>
      </w:r>
      <w:r w:rsidRPr="00081D22">
        <w:rPr>
          <w:noProof/>
        </w:rPr>
        <w:t xml:space="preserve"> </w:t>
      </w:r>
      <w:r>
        <w:rPr>
          <w:noProof/>
        </w:rPr>
        <w:t xml:space="preserve">Using BET analsysis it is known that the surface </w:t>
      </w:r>
      <w:r w:rsidRPr="00FA28E9">
        <w:rPr>
          <w:noProof/>
        </w:rPr>
        <w:t>area of the mesopore series</w:t>
      </w:r>
      <w:r>
        <w:rPr>
          <w:noProof/>
        </w:rPr>
        <w:t xml:space="preserve"> increases as NaOH attack and acid washing is carried out.  From </w:t>
      </w:r>
      <w:r w:rsidR="008F17A9">
        <w:rPr>
          <w:noProof/>
        </w:rPr>
        <w:fldChar w:fldCharType="begin"/>
      </w:r>
      <w:r w:rsidR="008F17A9">
        <w:rPr>
          <w:noProof/>
        </w:rPr>
        <w:instrText xml:space="preserve"> REF _Ref482669141 \h </w:instrText>
      </w:r>
      <w:r w:rsidR="008F17A9">
        <w:rPr>
          <w:noProof/>
        </w:rPr>
      </w:r>
      <w:r w:rsidR="008F17A9">
        <w:rPr>
          <w:noProof/>
        </w:rPr>
        <w:fldChar w:fldCharType="separate"/>
      </w:r>
      <w:r w:rsidR="00EC2F89">
        <w:t xml:space="preserve">Figure </w:t>
      </w:r>
      <w:r w:rsidR="00EC2F89">
        <w:rPr>
          <w:noProof/>
        </w:rPr>
        <w:t>63</w:t>
      </w:r>
      <w:r w:rsidR="008F17A9">
        <w:rPr>
          <w:noProof/>
        </w:rPr>
        <w:fldChar w:fldCharType="end"/>
      </w:r>
      <w:r w:rsidR="008F17A9">
        <w:rPr>
          <w:noProof/>
        </w:rPr>
        <w:t xml:space="preserve"> </w:t>
      </w:r>
      <w:r>
        <w:rPr>
          <w:noProof/>
        </w:rPr>
        <w:t xml:space="preserve">it can be observed that conversion does to follow the trend of the external surface area. The increased surface </w:t>
      </w:r>
      <w:r>
        <w:rPr>
          <w:noProof/>
        </w:rPr>
        <w:lastRenderedPageBreak/>
        <w:t>area that is exposed from the NaOH attack lead to much higher conversion levels with the mesoporous samples. If we examine the intial pulses of biomass fed another interesting observation can be seen. The non acid-washed sample actually leads to a higher conversion of these large bulky molecules per external S.A.,</w:t>
      </w:r>
      <w:r w:rsidR="008F17A9">
        <w:rPr>
          <w:noProof/>
        </w:rPr>
        <w:fldChar w:fldCharType="begin"/>
      </w:r>
      <w:r w:rsidR="008F17A9">
        <w:rPr>
          <w:noProof/>
        </w:rPr>
        <w:instrText xml:space="preserve"> REF _Ref482669215 \h </w:instrText>
      </w:r>
      <w:r w:rsidR="008F17A9">
        <w:rPr>
          <w:noProof/>
        </w:rPr>
      </w:r>
      <w:r w:rsidR="008F17A9">
        <w:rPr>
          <w:noProof/>
        </w:rPr>
        <w:fldChar w:fldCharType="separate"/>
      </w:r>
      <w:r w:rsidR="00EC2F89">
        <w:t xml:space="preserve">Figure </w:t>
      </w:r>
      <w:r w:rsidR="00EC2F89">
        <w:rPr>
          <w:noProof/>
        </w:rPr>
        <w:t>65</w:t>
      </w:r>
      <w:r w:rsidR="008F17A9">
        <w:rPr>
          <w:noProof/>
        </w:rPr>
        <w:fldChar w:fldCharType="end"/>
      </w:r>
      <w:r>
        <w:rPr>
          <w:noProof/>
        </w:rPr>
        <w:t xml:space="preserve">. We credit this to the reactions taking place on the EFA that was created from the NaOH attack. Looking at the conversion it is evident that the effect of these EFA sites is only prevalent initally and then are deactivated rapidly. In other work it has been shown that it is possible to inhibit these external sites. If the methoxyphenolic compounds remain unreacted from the zeolite upgrading they can be separated from the resultant liquid and more targeted chemistries for methoxyphenolics can be utilized.  </w:t>
      </w:r>
    </w:p>
    <w:p w14:paraId="150A4771" w14:textId="77777777" w:rsidR="00202BD0" w:rsidRDefault="00202BD0" w:rsidP="0020191D">
      <w:pPr>
        <w:keepNext/>
        <w:jc w:val="center"/>
      </w:pPr>
      <w:r>
        <w:rPr>
          <w:noProof/>
          <w:lang w:bidi="ar-SA"/>
        </w:rPr>
        <w:drawing>
          <wp:inline distT="0" distB="0" distL="0" distR="0" wp14:anchorId="4815AB91" wp14:editId="221199B6">
            <wp:extent cx="3524250" cy="2511981"/>
            <wp:effectExtent l="0" t="0" r="0"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526699" cy="2513726"/>
                    </a:xfrm>
                    <a:prstGeom prst="rect">
                      <a:avLst/>
                    </a:prstGeom>
                    <a:noFill/>
                  </pic:spPr>
                </pic:pic>
              </a:graphicData>
            </a:graphic>
          </wp:inline>
        </w:drawing>
      </w:r>
    </w:p>
    <w:p w14:paraId="22DC8174" w14:textId="1D70325A" w:rsidR="00202BD0" w:rsidRDefault="00202BD0" w:rsidP="0020191D">
      <w:pPr>
        <w:pStyle w:val="Caption"/>
      </w:pPr>
      <w:bookmarkStart w:id="292" w:name="_Ref482669120"/>
      <w:bookmarkStart w:id="293" w:name="_Toc485205433"/>
      <w:r>
        <w:t xml:space="preserve">Figure </w:t>
      </w:r>
      <w:fldSimple w:instr=" SEQ Figure \* ARABIC ">
        <w:r w:rsidR="00EC2F89">
          <w:rPr>
            <w:noProof/>
          </w:rPr>
          <w:t>62</w:t>
        </w:r>
      </w:fldSimple>
      <w:bookmarkEnd w:id="292"/>
      <w:r>
        <w:t xml:space="preserve"> :- </w:t>
      </w:r>
      <w:r w:rsidRPr="0020191D">
        <w:t>Acetic</w:t>
      </w:r>
      <w:r>
        <w:t xml:space="preserve"> acid conversion mesopore series</w:t>
      </w:r>
      <w:bookmarkEnd w:id="293"/>
    </w:p>
    <w:p w14:paraId="584B8C84" w14:textId="4CAC9CDA" w:rsidR="00202BD0" w:rsidRDefault="00202BD0" w:rsidP="00760F78">
      <w:pPr>
        <w:jc w:val="both"/>
        <w:rPr>
          <w:noProof/>
        </w:rPr>
      </w:pPr>
    </w:p>
    <w:p w14:paraId="53370940" w14:textId="77777777" w:rsidR="00202BD0" w:rsidRDefault="00202BD0" w:rsidP="0020191D">
      <w:pPr>
        <w:keepNext/>
        <w:jc w:val="center"/>
      </w:pPr>
      <w:r>
        <w:rPr>
          <w:noProof/>
          <w:lang w:bidi="ar-SA"/>
        </w:rPr>
        <w:lastRenderedPageBreak/>
        <w:drawing>
          <wp:inline distT="0" distB="0" distL="0" distR="0" wp14:anchorId="31AD3584" wp14:editId="1842A141">
            <wp:extent cx="3581400" cy="2545879"/>
            <wp:effectExtent l="0" t="0" r="0" b="0"/>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582758" cy="2546844"/>
                    </a:xfrm>
                    <a:prstGeom prst="rect">
                      <a:avLst/>
                    </a:prstGeom>
                    <a:noFill/>
                  </pic:spPr>
                </pic:pic>
              </a:graphicData>
            </a:graphic>
          </wp:inline>
        </w:drawing>
      </w:r>
    </w:p>
    <w:p w14:paraId="453F6430" w14:textId="6645ABA4" w:rsidR="00202BD0" w:rsidRDefault="00202BD0" w:rsidP="00202BD0">
      <w:pPr>
        <w:pStyle w:val="Caption"/>
        <w:jc w:val="both"/>
      </w:pPr>
      <w:bookmarkStart w:id="294" w:name="_Ref482669141"/>
      <w:bookmarkStart w:id="295" w:name="_Toc485205434"/>
      <w:r>
        <w:t xml:space="preserve">Figure </w:t>
      </w:r>
      <w:fldSimple w:instr=" SEQ Figure \* ARABIC ">
        <w:r w:rsidR="00EC2F89">
          <w:rPr>
            <w:noProof/>
          </w:rPr>
          <w:t>63</w:t>
        </w:r>
      </w:fldSimple>
      <w:bookmarkEnd w:id="294"/>
      <w:r>
        <w:t xml:space="preserve"> :- Syringol conversion mesopore series</w:t>
      </w:r>
      <w:bookmarkEnd w:id="295"/>
    </w:p>
    <w:p w14:paraId="4F5C8600" w14:textId="74C608A2" w:rsidR="00202BD0" w:rsidRDefault="00202BD0" w:rsidP="00760F78">
      <w:pPr>
        <w:jc w:val="both"/>
      </w:pPr>
    </w:p>
    <w:p w14:paraId="6BE519C3" w14:textId="77777777" w:rsidR="00202BD0" w:rsidRDefault="00202BD0" w:rsidP="0020191D">
      <w:pPr>
        <w:keepNext/>
        <w:jc w:val="center"/>
      </w:pPr>
      <w:r>
        <w:rPr>
          <w:noProof/>
          <w:lang w:bidi="ar-SA"/>
        </w:rPr>
        <w:drawing>
          <wp:inline distT="0" distB="0" distL="0" distR="0" wp14:anchorId="72F9F43B" wp14:editId="4F30EEB0">
            <wp:extent cx="3581400" cy="2552716"/>
            <wp:effectExtent l="0" t="0" r="0" b="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583234" cy="2554023"/>
                    </a:xfrm>
                    <a:prstGeom prst="rect">
                      <a:avLst/>
                    </a:prstGeom>
                    <a:noFill/>
                  </pic:spPr>
                </pic:pic>
              </a:graphicData>
            </a:graphic>
          </wp:inline>
        </w:drawing>
      </w:r>
    </w:p>
    <w:p w14:paraId="6C461354" w14:textId="7B841800" w:rsidR="00202BD0" w:rsidRDefault="00202BD0" w:rsidP="00202BD0">
      <w:pPr>
        <w:pStyle w:val="Caption"/>
        <w:jc w:val="both"/>
      </w:pPr>
      <w:bookmarkStart w:id="296" w:name="_Ref482669204"/>
      <w:bookmarkStart w:id="297" w:name="_Toc485205435"/>
      <w:r>
        <w:t xml:space="preserve">Figure </w:t>
      </w:r>
      <w:fldSimple w:instr=" SEQ Figure \* ARABIC ">
        <w:r w:rsidR="00EC2F89">
          <w:rPr>
            <w:noProof/>
          </w:rPr>
          <w:t>64</w:t>
        </w:r>
      </w:fldSimple>
      <w:bookmarkEnd w:id="296"/>
      <w:r>
        <w:t xml:space="preserve"> :- Acetic acid reacted per site basis on mesopore series</w:t>
      </w:r>
      <w:bookmarkEnd w:id="297"/>
    </w:p>
    <w:p w14:paraId="74981C88" w14:textId="77777777" w:rsidR="00202BD0" w:rsidRDefault="00202BD0" w:rsidP="0020191D">
      <w:pPr>
        <w:keepNext/>
        <w:jc w:val="center"/>
      </w:pPr>
      <w:r>
        <w:rPr>
          <w:noProof/>
          <w:lang w:bidi="ar-SA"/>
        </w:rPr>
        <w:lastRenderedPageBreak/>
        <w:drawing>
          <wp:inline distT="0" distB="0" distL="0" distR="0" wp14:anchorId="56475980" wp14:editId="2341B8FF">
            <wp:extent cx="3695700" cy="2634186"/>
            <wp:effectExtent l="0" t="0" r="0"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700108" cy="2637328"/>
                    </a:xfrm>
                    <a:prstGeom prst="rect">
                      <a:avLst/>
                    </a:prstGeom>
                    <a:noFill/>
                  </pic:spPr>
                </pic:pic>
              </a:graphicData>
            </a:graphic>
          </wp:inline>
        </w:drawing>
      </w:r>
    </w:p>
    <w:p w14:paraId="0A8B9614" w14:textId="32B8526C" w:rsidR="00202BD0" w:rsidRDefault="00202BD0" w:rsidP="00202BD0">
      <w:pPr>
        <w:pStyle w:val="Caption"/>
        <w:jc w:val="both"/>
      </w:pPr>
      <w:bookmarkStart w:id="298" w:name="_Ref482669215"/>
      <w:bookmarkStart w:id="299" w:name="_Toc485205436"/>
      <w:r>
        <w:t xml:space="preserve">Figure </w:t>
      </w:r>
      <w:fldSimple w:instr=" SEQ Figure \* ARABIC ">
        <w:r w:rsidR="00EC2F89">
          <w:rPr>
            <w:noProof/>
          </w:rPr>
          <w:t>65</w:t>
        </w:r>
      </w:fldSimple>
      <w:bookmarkEnd w:id="298"/>
      <w:r>
        <w:t xml:space="preserve"> :- Syringol converted per site basis on mesopore series</w:t>
      </w:r>
      <w:bookmarkEnd w:id="299"/>
    </w:p>
    <w:p w14:paraId="269AC8C7" w14:textId="3DAB6D97" w:rsidR="00202BD0" w:rsidRDefault="00202BD0" w:rsidP="00760F78">
      <w:pPr>
        <w:jc w:val="both"/>
      </w:pPr>
    </w:p>
    <w:p w14:paraId="6C32452C" w14:textId="77777777" w:rsidR="00760F78" w:rsidRPr="0022726C" w:rsidRDefault="00760F78" w:rsidP="00760F78">
      <w:pPr>
        <w:autoSpaceDE w:val="0"/>
        <w:autoSpaceDN w:val="0"/>
        <w:adjustRightInd w:val="0"/>
        <w:spacing w:line="225" w:lineRule="exact"/>
        <w:ind w:firstLine="425"/>
        <w:jc w:val="both"/>
        <w:rPr>
          <w:rFonts w:ascii="Arial" w:hAnsi="Arial" w:cs="Arial"/>
          <w:sz w:val="17"/>
          <w:szCs w:val="17"/>
        </w:rPr>
      </w:pPr>
    </w:p>
    <w:p w14:paraId="5F949C99" w14:textId="195205A5" w:rsidR="00760F78" w:rsidRPr="0022726C" w:rsidRDefault="00760F78" w:rsidP="006306D9">
      <w:pPr>
        <w:pStyle w:val="Heading3"/>
      </w:pPr>
      <w:bookmarkStart w:id="300" w:name="_Toc485205358"/>
      <w:r w:rsidRPr="0022726C">
        <w:t>Deactivation</w:t>
      </w:r>
      <w:bookmarkEnd w:id="300"/>
    </w:p>
    <w:p w14:paraId="6083B92C" w14:textId="0DAD0BB7" w:rsidR="00760F78" w:rsidRDefault="00760F78" w:rsidP="00087985">
      <w:pPr>
        <w:ind w:firstLine="720"/>
        <w:jc w:val="both"/>
        <w:rPr>
          <w:rFonts w:ascii="Arial" w:hAnsi="Arial" w:cs="Arial"/>
          <w:b/>
          <w:sz w:val="22"/>
          <w:szCs w:val="17"/>
        </w:rPr>
      </w:pPr>
      <w:r w:rsidRPr="0022726C">
        <w:t xml:space="preserve">The deactivation rate of the </w:t>
      </w:r>
      <w:r>
        <w:t>Acid-Washed Sample C zeolite</w:t>
      </w:r>
      <w:r w:rsidRPr="0022726C">
        <w:t xml:space="preserve"> showed a slow</w:t>
      </w:r>
      <w:r>
        <w:t>er</w:t>
      </w:r>
      <w:r w:rsidRPr="0022726C">
        <w:t xml:space="preserve"> deactivation curve for the production of alkyl benzenes.  </w:t>
      </w:r>
      <w:r>
        <w:t xml:space="preserve">This could be due to a decrease in the production of coke through conversion of naphthalenes to higher polyaromatics which get easily trapped in the cages and pores of the ZSM-5 structure.  As the diffusion path is shortened, the products of alkyl benzenes and naphthalenes are more likely to escape the pores before further reacting to form polyaromatics which lead to coke.  </w:t>
      </w:r>
    </w:p>
    <w:p w14:paraId="3863A567" w14:textId="1C006227" w:rsidR="00760F78" w:rsidRPr="00C954B2" w:rsidRDefault="00760F78" w:rsidP="00760F78">
      <w:pPr>
        <w:pStyle w:val="Heading2"/>
      </w:pPr>
      <w:bookmarkStart w:id="301" w:name="_Toc485205359"/>
      <w:r w:rsidRPr="00C954B2">
        <w:t>Conclusions</w:t>
      </w:r>
      <w:bookmarkEnd w:id="301"/>
    </w:p>
    <w:p w14:paraId="61CD20C8" w14:textId="77777777" w:rsidR="00760F78" w:rsidRDefault="00760F78" w:rsidP="00760F78">
      <w:pPr>
        <w:jc w:val="both"/>
      </w:pPr>
      <w:r>
        <w:tab/>
        <w:t xml:space="preserve">Catalytic fast pyrolysis is a constantly changing and growing topic and manipulation of the catalyst can improve the products produced.  By controlling the length a pyrolysis product travels through a zeolite, it is possible to increase the production of alkyl benzenes and naphthalenes.  This diffusion length can be controlled through changing the size of the zeolite crystal or by creating mesopores in the zeolite </w:t>
      </w:r>
      <w:r>
        <w:lastRenderedPageBreak/>
        <w:t xml:space="preserve">structure by NaOH attack.  A subsequent acid wash is needed to remove any extra-framework alumina that has been redeposited after mesopore creation which can plug the pores of the zeolite and block access to active sites.  It was determined in this study that the length of the diffusion path can be adjusted to increase the catalytic conversion of pyrolysis products, with shorter paths found to be more favorable than longer paths. </w:t>
      </w:r>
      <w:r w:rsidRPr="00833813">
        <w:t>A higher production of products would in turn decrease the production of coke and increase the life of the catalyst.</w:t>
      </w:r>
    </w:p>
    <w:p w14:paraId="156F739F" w14:textId="51332DF4" w:rsidR="00760F78" w:rsidRPr="00C8278A" w:rsidRDefault="00760F78" w:rsidP="00760F78">
      <w:pPr>
        <w:pStyle w:val="Heading2"/>
      </w:pPr>
      <w:bookmarkStart w:id="302" w:name="_Toc485205360"/>
      <w:r w:rsidRPr="00C8278A">
        <w:t>Experimental Section</w:t>
      </w:r>
      <w:bookmarkEnd w:id="302"/>
      <w:r w:rsidRPr="00FE5EB6">
        <w:rPr>
          <w:rFonts w:ascii="Lucida Grande" w:hAnsi="Lucida Grande" w:cs="Lucida Grande"/>
          <w:color w:val="000000"/>
        </w:rPr>
        <w:t xml:space="preserve"> </w:t>
      </w:r>
    </w:p>
    <w:p w14:paraId="6FB361DE" w14:textId="77777777" w:rsidR="00760F78" w:rsidRPr="00B431E0" w:rsidRDefault="00760F78" w:rsidP="00760F78">
      <w:pPr>
        <w:pStyle w:val="Heading3"/>
      </w:pPr>
      <w:bookmarkStart w:id="303" w:name="_Toc485205361"/>
      <w:r w:rsidRPr="00B33932">
        <w:t>Catalyst Synthesis</w:t>
      </w:r>
      <w:bookmarkEnd w:id="303"/>
    </w:p>
    <w:p w14:paraId="4FBE69F3" w14:textId="5F97EF1B" w:rsidR="00760F78" w:rsidRDefault="00760F78" w:rsidP="00087985">
      <w:pPr>
        <w:ind w:firstLine="720"/>
        <w:jc w:val="both"/>
        <w:rPr>
          <w:rFonts w:eastAsia="MS Mincho"/>
          <w:lang w:eastAsia="ja-JP"/>
        </w:rPr>
      </w:pPr>
      <w:r w:rsidRPr="00B431E0">
        <w:rPr>
          <w:rFonts w:eastAsia="MS Mincho"/>
          <w:lang w:eastAsia="ja-JP"/>
        </w:rPr>
        <w:t xml:space="preserve">Three different ZSM-5 crystals were hydrothermally synthesized following </w:t>
      </w:r>
      <w:r>
        <w:rPr>
          <w:rFonts w:eastAsia="MS Mincho"/>
          <w:lang w:eastAsia="ja-JP"/>
        </w:rPr>
        <w:t>Armaroli et al.’s procedure</w:t>
      </w:r>
      <w:r w:rsidRPr="00B431E0">
        <w:rPr>
          <w:rFonts w:eastAsia="MS Mincho"/>
          <w:lang w:eastAsia="ja-JP"/>
        </w:rPr>
        <w:t>. The precursor gel composition was varied keeping the synthesis conditions same as reported.</w:t>
      </w:r>
      <w:r w:rsidRPr="003B23A2">
        <w:rPr>
          <w:rStyle w:val="EndnoteReference"/>
          <w:rFonts w:ascii="Arial" w:eastAsia="MS Mincho" w:hAnsi="Arial" w:cs="Arial"/>
          <w:sz w:val="17"/>
          <w:szCs w:val="17"/>
          <w:lang w:eastAsia="ja-JP"/>
        </w:rPr>
        <w:t xml:space="preserve"> </w:t>
      </w:r>
      <w:r>
        <w:rPr>
          <w:rStyle w:val="EndnoteReference"/>
          <w:rFonts w:ascii="Arial" w:eastAsia="MS Mincho" w:hAnsi="Arial" w:cs="Arial"/>
          <w:sz w:val="17"/>
          <w:szCs w:val="17"/>
          <w:lang w:eastAsia="ja-JP"/>
        </w:rPr>
        <w:endnoteReference w:id="1"/>
      </w:r>
      <w:r w:rsidRPr="00B431E0">
        <w:rPr>
          <w:rFonts w:eastAsia="MS Mincho"/>
          <w:lang w:eastAsia="ja-JP"/>
        </w:rPr>
        <w:t xml:space="preserve">  The reagents used for the synthesis are tetraethyl orthosilicate (98%, Sigma-Aldrich), tetrapropylammonium hydroxid</w:t>
      </w:r>
      <w:r>
        <w:rPr>
          <w:rFonts w:eastAsia="MS Mincho"/>
          <w:lang w:eastAsia="ja-JP"/>
        </w:rPr>
        <w:t>e (40% W/W, Alfa-Aesar), alumin</w:t>
      </w:r>
      <w:r w:rsidRPr="00B431E0">
        <w:rPr>
          <w:rFonts w:eastAsia="MS Mincho"/>
          <w:lang w:eastAsia="ja-JP"/>
        </w:rPr>
        <w:t xml:space="preserve">um isopropoxide (98%, Sigma-Aldrich), sodium hydroxide (&gt;98%, Sigma-Aldrich) and double distilled water. Synthesized samples were washed three times with doubly distilled water and filtered by centrifugation. The obtained cake was dried overnight (12hrs) at 85 </w:t>
      </w:r>
      <w:r w:rsidRPr="00272975">
        <w:t>˚C</w:t>
      </w:r>
      <w:r w:rsidRPr="00B431E0">
        <w:rPr>
          <w:rFonts w:eastAsia="MS Mincho"/>
          <w:lang w:eastAsia="ja-JP"/>
        </w:rPr>
        <w:t xml:space="preserve"> in an oven. </w:t>
      </w:r>
      <w:r>
        <w:rPr>
          <w:rFonts w:eastAsia="MS Mincho"/>
          <w:lang w:eastAsia="ja-JP"/>
        </w:rPr>
        <w:t>The d</w:t>
      </w:r>
      <w:r w:rsidRPr="00B431E0">
        <w:rPr>
          <w:rFonts w:eastAsia="MS Mincho"/>
          <w:lang w:eastAsia="ja-JP"/>
        </w:rPr>
        <w:t xml:space="preserve">ried sample is ion-exchanged from sodium form to ammonia form with 2M </w:t>
      </w:r>
      <w:r>
        <w:rPr>
          <w:rFonts w:eastAsia="MS Mincho"/>
          <w:lang w:eastAsia="ja-JP"/>
        </w:rPr>
        <w:t>ammonium nitrate solution at 80</w:t>
      </w:r>
      <w:r w:rsidRPr="00272975">
        <w:t>˚C</w:t>
      </w:r>
      <w:r w:rsidRPr="00B431E0">
        <w:rPr>
          <w:rFonts w:eastAsia="MS Mincho"/>
          <w:lang w:eastAsia="ja-JP"/>
        </w:rPr>
        <w:t xml:space="preserve"> for 3</w:t>
      </w:r>
      <w:r>
        <w:rPr>
          <w:rFonts w:eastAsia="MS Mincho"/>
          <w:lang w:eastAsia="ja-JP"/>
        </w:rPr>
        <w:t xml:space="preserve"> </w:t>
      </w:r>
      <w:r w:rsidRPr="00B431E0">
        <w:rPr>
          <w:rFonts w:eastAsia="MS Mincho"/>
          <w:lang w:eastAsia="ja-JP"/>
        </w:rPr>
        <w:t>hours. The ion-e</w:t>
      </w:r>
      <w:r>
        <w:rPr>
          <w:rFonts w:eastAsia="MS Mincho"/>
          <w:lang w:eastAsia="ja-JP"/>
        </w:rPr>
        <w:t>x</w:t>
      </w:r>
      <w:r w:rsidRPr="00B431E0">
        <w:rPr>
          <w:rFonts w:eastAsia="MS Mincho"/>
          <w:lang w:eastAsia="ja-JP"/>
        </w:rPr>
        <w:t>change procedure was repeated 5 times to ensure complete exchange. This was followed by washing with double distilled water 3 times and drying overnight (12hrs) at 85</w:t>
      </w:r>
      <w:bookmarkStart w:id="304" w:name="OLE_LINK10"/>
      <w:bookmarkStart w:id="305" w:name="OLE_LINK11"/>
      <w:r w:rsidRPr="00272975">
        <w:t>˚C</w:t>
      </w:r>
      <w:bookmarkEnd w:id="304"/>
      <w:bookmarkEnd w:id="305"/>
      <w:r w:rsidRPr="00B431E0">
        <w:rPr>
          <w:rFonts w:eastAsia="MS Mincho"/>
          <w:lang w:eastAsia="ja-JP"/>
        </w:rPr>
        <w:t>. Obtained ammonium form zeolite was calcined at 600</w:t>
      </w:r>
      <w:r w:rsidRPr="00272975">
        <w:t>˚C</w:t>
      </w:r>
      <w:r w:rsidRPr="00B431E0">
        <w:rPr>
          <w:rFonts w:eastAsia="MS Mincho"/>
          <w:lang w:eastAsia="ja-JP"/>
        </w:rPr>
        <w:t xml:space="preserve"> (ramp rate 2 </w:t>
      </w:r>
      <w:r w:rsidRPr="003758FF">
        <w:rPr>
          <w:rFonts w:eastAsia="MS Mincho"/>
          <w:lang w:eastAsia="ja-JP"/>
        </w:rPr>
        <w:t>˚C</w:t>
      </w:r>
      <w:r w:rsidRPr="00B431E0">
        <w:rPr>
          <w:rFonts w:eastAsia="MS Mincho"/>
          <w:lang w:eastAsia="ja-JP"/>
        </w:rPr>
        <w:t>/min) for 5</w:t>
      </w:r>
      <w:r>
        <w:rPr>
          <w:rFonts w:eastAsia="MS Mincho"/>
          <w:lang w:eastAsia="ja-JP"/>
        </w:rPr>
        <w:t xml:space="preserve"> </w:t>
      </w:r>
      <w:r w:rsidRPr="00B431E0">
        <w:rPr>
          <w:rFonts w:eastAsia="MS Mincho"/>
          <w:lang w:eastAsia="ja-JP"/>
        </w:rPr>
        <w:t xml:space="preserve">hrs to get proton form of zeolite. These three H-ZSM-5 samples will be </w:t>
      </w:r>
      <w:r w:rsidRPr="00B431E0">
        <w:rPr>
          <w:rFonts w:eastAsia="MS Mincho"/>
          <w:lang w:eastAsia="ja-JP"/>
        </w:rPr>
        <w:lastRenderedPageBreak/>
        <w:t xml:space="preserve">referred as A, B and C in further discussion. Characterization results of all three synthesized samples are tabulated in </w:t>
      </w:r>
      <w:r w:rsidR="00990FA6">
        <w:rPr>
          <w:rFonts w:eastAsia="MS Mincho"/>
          <w:lang w:eastAsia="ja-JP"/>
        </w:rPr>
        <w:fldChar w:fldCharType="begin"/>
      </w:r>
      <w:r w:rsidR="00990FA6">
        <w:rPr>
          <w:rFonts w:eastAsia="MS Mincho"/>
          <w:lang w:eastAsia="ja-JP"/>
        </w:rPr>
        <w:instrText xml:space="preserve"> REF _Ref482669353 \h </w:instrText>
      </w:r>
      <w:r w:rsidR="00990FA6">
        <w:rPr>
          <w:rFonts w:eastAsia="MS Mincho"/>
          <w:lang w:eastAsia="ja-JP"/>
        </w:rPr>
      </w:r>
      <w:r w:rsidR="00990FA6">
        <w:rPr>
          <w:rFonts w:eastAsia="MS Mincho"/>
          <w:lang w:eastAsia="ja-JP"/>
        </w:rPr>
        <w:fldChar w:fldCharType="separate"/>
      </w:r>
      <w:r w:rsidR="00EC2F89">
        <w:t xml:space="preserve">Table </w:t>
      </w:r>
      <w:r w:rsidR="00EC2F89">
        <w:rPr>
          <w:noProof/>
        </w:rPr>
        <w:t>7</w:t>
      </w:r>
      <w:r w:rsidR="00990FA6">
        <w:rPr>
          <w:rFonts w:eastAsia="MS Mincho"/>
          <w:lang w:eastAsia="ja-JP"/>
        </w:rPr>
        <w:fldChar w:fldCharType="end"/>
      </w:r>
      <w:r w:rsidR="00D72640">
        <w:rPr>
          <w:rFonts w:eastAsia="MS Mincho"/>
          <w:lang w:eastAsia="ja-JP"/>
        </w:rPr>
        <w:t>.</w:t>
      </w:r>
    </w:p>
    <w:p w14:paraId="56F3631F" w14:textId="77777777" w:rsidR="00760F78" w:rsidRPr="00A662FF" w:rsidRDefault="00760F78" w:rsidP="00760F78">
      <w:pPr>
        <w:pStyle w:val="ListParagraph"/>
        <w:ind w:left="0" w:firstLine="360"/>
        <w:jc w:val="both"/>
        <w:rPr>
          <w:rFonts w:ascii="Arial" w:hAnsi="Arial" w:cs="Arial"/>
          <w:i/>
          <w:iCs/>
          <w:sz w:val="14"/>
          <w:szCs w:val="14"/>
        </w:rPr>
      </w:pPr>
    </w:p>
    <w:tbl>
      <w:tblPr>
        <w:tblW w:w="4515" w:type="dxa"/>
        <w:jc w:val="center"/>
        <w:tblLook w:val="04A0" w:firstRow="1" w:lastRow="0" w:firstColumn="1" w:lastColumn="0" w:noHBand="0" w:noVBand="1"/>
      </w:tblPr>
      <w:tblGrid>
        <w:gridCol w:w="2346"/>
        <w:gridCol w:w="12"/>
        <w:gridCol w:w="2157"/>
      </w:tblGrid>
      <w:tr w:rsidR="00760F78" w:rsidRPr="00990FA6" w14:paraId="0E556544" w14:textId="77777777" w:rsidTr="00CF6179">
        <w:trPr>
          <w:trHeight w:val="360"/>
          <w:jc w:val="center"/>
        </w:trPr>
        <w:tc>
          <w:tcPr>
            <w:tcW w:w="2358" w:type="dxa"/>
            <w:gridSpan w:val="2"/>
            <w:tcBorders>
              <w:top w:val="nil"/>
              <w:left w:val="nil"/>
              <w:bottom w:val="single" w:sz="8" w:space="0" w:color="auto"/>
              <w:right w:val="nil"/>
            </w:tcBorders>
            <w:shd w:val="clear" w:color="auto" w:fill="auto"/>
            <w:noWrap/>
            <w:vAlign w:val="center"/>
            <w:hideMark/>
          </w:tcPr>
          <w:p w14:paraId="36EEA8F7"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Sample</w:t>
            </w:r>
          </w:p>
        </w:tc>
        <w:tc>
          <w:tcPr>
            <w:tcW w:w="2157" w:type="dxa"/>
            <w:tcBorders>
              <w:top w:val="nil"/>
              <w:left w:val="nil"/>
              <w:bottom w:val="single" w:sz="8" w:space="0" w:color="auto"/>
              <w:right w:val="nil"/>
            </w:tcBorders>
            <w:shd w:val="clear" w:color="auto" w:fill="auto"/>
            <w:vAlign w:val="center"/>
            <w:hideMark/>
          </w:tcPr>
          <w:p w14:paraId="7CD4E4AB"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Crystal size (SEM, µm)</w:t>
            </w:r>
          </w:p>
        </w:tc>
      </w:tr>
      <w:tr w:rsidR="00760F78" w:rsidRPr="00990FA6" w14:paraId="6AC43465" w14:textId="77777777" w:rsidTr="00CF6179">
        <w:trPr>
          <w:trHeight w:val="288"/>
          <w:jc w:val="center"/>
        </w:trPr>
        <w:tc>
          <w:tcPr>
            <w:tcW w:w="2358" w:type="dxa"/>
            <w:gridSpan w:val="2"/>
            <w:tcBorders>
              <w:top w:val="nil"/>
              <w:left w:val="nil"/>
              <w:bottom w:val="nil"/>
              <w:right w:val="nil"/>
            </w:tcBorders>
            <w:shd w:val="clear" w:color="auto" w:fill="auto"/>
            <w:noWrap/>
            <w:vAlign w:val="center"/>
            <w:hideMark/>
          </w:tcPr>
          <w:p w14:paraId="7D1A9FF7"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A</w:t>
            </w:r>
          </w:p>
        </w:tc>
        <w:tc>
          <w:tcPr>
            <w:tcW w:w="2157" w:type="dxa"/>
            <w:tcBorders>
              <w:top w:val="nil"/>
              <w:left w:val="nil"/>
              <w:bottom w:val="nil"/>
              <w:right w:val="nil"/>
            </w:tcBorders>
            <w:shd w:val="clear" w:color="auto" w:fill="auto"/>
            <w:noWrap/>
            <w:vAlign w:val="center"/>
            <w:hideMark/>
          </w:tcPr>
          <w:p w14:paraId="0177C4C4"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0.4-0.5</w:t>
            </w:r>
          </w:p>
        </w:tc>
      </w:tr>
      <w:tr w:rsidR="00760F78" w:rsidRPr="00990FA6" w14:paraId="09A2C79C" w14:textId="77777777" w:rsidTr="00CF6179">
        <w:trPr>
          <w:trHeight w:val="288"/>
          <w:jc w:val="center"/>
        </w:trPr>
        <w:tc>
          <w:tcPr>
            <w:tcW w:w="2358" w:type="dxa"/>
            <w:gridSpan w:val="2"/>
            <w:tcBorders>
              <w:top w:val="nil"/>
              <w:left w:val="nil"/>
              <w:bottom w:val="nil"/>
              <w:right w:val="nil"/>
            </w:tcBorders>
            <w:shd w:val="clear" w:color="auto" w:fill="auto"/>
            <w:noWrap/>
            <w:vAlign w:val="center"/>
            <w:hideMark/>
          </w:tcPr>
          <w:p w14:paraId="041AF272"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B</w:t>
            </w:r>
          </w:p>
        </w:tc>
        <w:tc>
          <w:tcPr>
            <w:tcW w:w="2157" w:type="dxa"/>
            <w:tcBorders>
              <w:top w:val="nil"/>
              <w:left w:val="nil"/>
              <w:bottom w:val="nil"/>
              <w:right w:val="nil"/>
            </w:tcBorders>
            <w:shd w:val="clear" w:color="auto" w:fill="auto"/>
            <w:noWrap/>
            <w:vAlign w:val="center"/>
            <w:hideMark/>
          </w:tcPr>
          <w:p w14:paraId="18D39FB6"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5</w:t>
            </w:r>
          </w:p>
        </w:tc>
      </w:tr>
      <w:tr w:rsidR="00760F78" w:rsidRPr="00990FA6" w14:paraId="1FCBB861" w14:textId="77777777" w:rsidTr="00CF6179">
        <w:trPr>
          <w:trHeight w:val="288"/>
          <w:jc w:val="center"/>
        </w:trPr>
        <w:tc>
          <w:tcPr>
            <w:tcW w:w="2358" w:type="dxa"/>
            <w:gridSpan w:val="2"/>
            <w:tcBorders>
              <w:top w:val="nil"/>
              <w:left w:val="nil"/>
              <w:bottom w:val="nil"/>
              <w:right w:val="nil"/>
            </w:tcBorders>
            <w:shd w:val="clear" w:color="auto" w:fill="auto"/>
            <w:noWrap/>
            <w:vAlign w:val="center"/>
            <w:hideMark/>
          </w:tcPr>
          <w:p w14:paraId="44D071E1"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C</w:t>
            </w:r>
          </w:p>
        </w:tc>
        <w:tc>
          <w:tcPr>
            <w:tcW w:w="2157" w:type="dxa"/>
            <w:tcBorders>
              <w:top w:val="nil"/>
              <w:left w:val="nil"/>
              <w:bottom w:val="nil"/>
              <w:right w:val="nil"/>
            </w:tcBorders>
            <w:shd w:val="clear" w:color="auto" w:fill="auto"/>
            <w:noWrap/>
            <w:vAlign w:val="center"/>
            <w:hideMark/>
          </w:tcPr>
          <w:p w14:paraId="0BADA626"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10</w:t>
            </w:r>
          </w:p>
        </w:tc>
      </w:tr>
      <w:tr w:rsidR="00760F78" w:rsidRPr="00990FA6" w14:paraId="1DD549CC" w14:textId="77777777" w:rsidTr="00CF6179">
        <w:trPr>
          <w:trHeight w:val="288"/>
          <w:jc w:val="center"/>
        </w:trPr>
        <w:tc>
          <w:tcPr>
            <w:tcW w:w="2358" w:type="dxa"/>
            <w:gridSpan w:val="2"/>
            <w:tcBorders>
              <w:top w:val="nil"/>
              <w:left w:val="nil"/>
              <w:bottom w:val="nil"/>
              <w:right w:val="nil"/>
            </w:tcBorders>
            <w:shd w:val="clear" w:color="auto" w:fill="auto"/>
            <w:noWrap/>
            <w:vAlign w:val="center"/>
            <w:hideMark/>
          </w:tcPr>
          <w:p w14:paraId="656D1A08"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Meso C</w:t>
            </w:r>
          </w:p>
        </w:tc>
        <w:tc>
          <w:tcPr>
            <w:tcW w:w="2157" w:type="dxa"/>
            <w:tcBorders>
              <w:top w:val="nil"/>
              <w:left w:val="nil"/>
              <w:bottom w:val="nil"/>
              <w:right w:val="nil"/>
            </w:tcBorders>
            <w:shd w:val="clear" w:color="auto" w:fill="auto"/>
            <w:noWrap/>
            <w:vAlign w:val="center"/>
            <w:hideMark/>
          </w:tcPr>
          <w:p w14:paraId="258C98F9"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10</w:t>
            </w:r>
          </w:p>
        </w:tc>
      </w:tr>
      <w:tr w:rsidR="00760F78" w:rsidRPr="00990FA6" w14:paraId="7E4D14C7" w14:textId="77777777" w:rsidTr="00CF6179">
        <w:trPr>
          <w:trHeight w:val="288"/>
          <w:jc w:val="center"/>
        </w:trPr>
        <w:tc>
          <w:tcPr>
            <w:tcW w:w="2346" w:type="dxa"/>
            <w:tcBorders>
              <w:top w:val="nil"/>
              <w:left w:val="nil"/>
              <w:bottom w:val="single" w:sz="8" w:space="0" w:color="auto"/>
              <w:right w:val="nil"/>
            </w:tcBorders>
            <w:shd w:val="clear" w:color="auto" w:fill="auto"/>
            <w:vAlign w:val="center"/>
            <w:hideMark/>
          </w:tcPr>
          <w:p w14:paraId="1A7CD993" w14:textId="77777777" w:rsidR="00760F78" w:rsidRPr="00990FA6" w:rsidRDefault="00760F78" w:rsidP="00CF6179">
            <w:pPr>
              <w:pStyle w:val="ListParagraph"/>
              <w:spacing w:line="240" w:lineRule="auto"/>
              <w:ind w:left="0"/>
              <w:jc w:val="center"/>
              <w:rPr>
                <w:rFonts w:cstheme="minorHAnsi"/>
                <w:szCs w:val="14"/>
              </w:rPr>
            </w:pPr>
            <w:r w:rsidRPr="00990FA6">
              <w:rPr>
                <w:rFonts w:cstheme="minorHAnsi"/>
                <w:szCs w:val="14"/>
              </w:rPr>
              <w:t>Acid-washed Meso C</w:t>
            </w:r>
          </w:p>
        </w:tc>
        <w:tc>
          <w:tcPr>
            <w:tcW w:w="2169" w:type="dxa"/>
            <w:gridSpan w:val="2"/>
            <w:tcBorders>
              <w:top w:val="nil"/>
              <w:left w:val="nil"/>
              <w:bottom w:val="single" w:sz="8" w:space="0" w:color="auto"/>
              <w:right w:val="nil"/>
            </w:tcBorders>
            <w:shd w:val="clear" w:color="auto" w:fill="auto"/>
            <w:noWrap/>
            <w:vAlign w:val="center"/>
            <w:hideMark/>
          </w:tcPr>
          <w:p w14:paraId="42B3944D" w14:textId="77777777" w:rsidR="00760F78" w:rsidRPr="00990FA6" w:rsidRDefault="00760F78" w:rsidP="00B16A3F">
            <w:pPr>
              <w:keepNext/>
              <w:jc w:val="center"/>
              <w:rPr>
                <w:rFonts w:cstheme="minorHAnsi"/>
                <w:szCs w:val="14"/>
              </w:rPr>
            </w:pPr>
            <w:r w:rsidRPr="00990FA6">
              <w:rPr>
                <w:rFonts w:cstheme="minorHAnsi"/>
                <w:szCs w:val="14"/>
              </w:rPr>
              <w:t>10</w:t>
            </w:r>
          </w:p>
        </w:tc>
      </w:tr>
    </w:tbl>
    <w:p w14:paraId="1364B9D4" w14:textId="77777777" w:rsidR="00B16A3F" w:rsidRDefault="00B16A3F" w:rsidP="00B16A3F">
      <w:pPr>
        <w:pStyle w:val="Caption"/>
        <w:jc w:val="center"/>
      </w:pPr>
    </w:p>
    <w:p w14:paraId="6E230915" w14:textId="45EE9E96" w:rsidR="00760F78" w:rsidRDefault="00B16A3F" w:rsidP="00B16A3F">
      <w:pPr>
        <w:pStyle w:val="Caption"/>
        <w:jc w:val="center"/>
      </w:pPr>
      <w:bookmarkStart w:id="306" w:name="_Ref482669353"/>
      <w:bookmarkStart w:id="307" w:name="_Toc485204591"/>
      <w:r>
        <w:t xml:space="preserve">Table </w:t>
      </w:r>
      <w:fldSimple w:instr=" SEQ Table \* ARABIC ">
        <w:r w:rsidR="00EC2F89">
          <w:rPr>
            <w:noProof/>
          </w:rPr>
          <w:t>7</w:t>
        </w:r>
      </w:fldSimple>
      <w:bookmarkEnd w:id="306"/>
      <w:r>
        <w:t xml:space="preserve"> :- </w:t>
      </w:r>
      <w:r w:rsidRPr="00B16A3F">
        <w:t>Hydrothermally synth</w:t>
      </w:r>
      <w:r w:rsidRPr="00990FA6">
        <w:t>e</w:t>
      </w:r>
      <w:r w:rsidRPr="00B16A3F">
        <w:t>sized samples</w:t>
      </w:r>
      <w:bookmarkEnd w:id="307"/>
    </w:p>
    <w:p w14:paraId="7CB0819F" w14:textId="77777777" w:rsidR="00990FA6" w:rsidRPr="00990FA6" w:rsidRDefault="00990FA6" w:rsidP="00990FA6">
      <w:pPr>
        <w:rPr>
          <w:rFonts w:eastAsia="MS Mincho"/>
        </w:rPr>
      </w:pPr>
    </w:p>
    <w:p w14:paraId="51204EF5" w14:textId="0A932AB9" w:rsidR="00760F78" w:rsidRPr="003B23A2" w:rsidRDefault="00760F78" w:rsidP="00760F78">
      <w:pPr>
        <w:pStyle w:val="Heading3"/>
      </w:pPr>
      <w:bookmarkStart w:id="308" w:name="_Toc485205362"/>
      <w:r>
        <w:t>Mesopore Creation</w:t>
      </w:r>
      <w:bookmarkEnd w:id="308"/>
    </w:p>
    <w:p w14:paraId="5F81EF3C" w14:textId="1086DBD3" w:rsidR="00760F78" w:rsidRDefault="00760F78" w:rsidP="00087985">
      <w:pPr>
        <w:ind w:firstLine="720"/>
        <w:jc w:val="both"/>
      </w:pPr>
      <w:r w:rsidRPr="003B23A2">
        <w:t>It is well established that alkaline treatment of crystalline ZSM5 can cr</w:t>
      </w:r>
      <w:r>
        <w:t>eate mesopores by de-silication</w:t>
      </w:r>
      <w:r w:rsidRPr="003B23A2">
        <w:t>.</w:t>
      </w:r>
      <w:r>
        <w:fldChar w:fldCharType="begin">
          <w:fldData xml:space="preserve">PEVuZE5vdGU+PENpdGU+PEF1dGhvcj5WZXJib2VrZW5kPC9BdXRob3I+PFllYXI+MjAxMTwvWWVh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</w:fldData>
        </w:fldChar>
      </w:r>
      <w:r w:rsidR="00C7372C">
        <w:instrText xml:space="preserve"> ADDIN EN.CITE </w:instrText>
      </w:r>
      <w:r w:rsidR="00C7372C">
        <w:fldChar w:fldCharType="begin">
          <w:fldData xml:space="preserve">PEVuZE5vdGU+PENpdGU+PEF1dGhvcj5WZXJib2VrZW5kPC9BdXRob3I+PFllYXI+MjAxMTwvWWVh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</w:fldData>
        </w:fldChar>
      </w:r>
      <w:r w:rsidR="00C7372C">
        <w:instrText xml:space="preserve"> ADDIN EN.CITE.DATA </w:instrText>
      </w:r>
      <w:r w:rsidR="00C7372C">
        <w:fldChar w:fldCharType="end"/>
      </w:r>
      <w:r>
        <w:fldChar w:fldCharType="separate"/>
      </w:r>
      <w:r w:rsidR="00C7372C">
        <w:rPr>
          <w:noProof/>
        </w:rPr>
        <w:t>[254-257]</w:t>
      </w:r>
      <w:r>
        <w:fldChar w:fldCharType="end"/>
      </w:r>
      <w:r w:rsidDel="002B716F">
        <w:rPr>
          <w:rStyle w:val="EndnoteReference"/>
          <w:rFonts w:ascii="Arial" w:eastAsiaTheme="minorHAnsi" w:hAnsi="Arial" w:cs="Arial"/>
          <w:sz w:val="17"/>
          <w:szCs w:val="17"/>
        </w:rPr>
        <w:t xml:space="preserve">  </w:t>
      </w:r>
      <w:r w:rsidRPr="003B23A2">
        <w:t xml:space="preserve"> In our study, 0.2M sodium hydroxide solution was used</w:t>
      </w:r>
      <w:r>
        <w:t xml:space="preserve"> for the alkaline treatment of S</w:t>
      </w:r>
      <w:r w:rsidRPr="003B23A2">
        <w:t>ample C. The zeolite and NaOH soluti</w:t>
      </w:r>
      <w:r>
        <w:t xml:space="preserve">on was mixed in a ratio of 1:30 </w:t>
      </w:r>
      <w:r w:rsidRPr="003B23A2">
        <w:t>for the experimental procedure.</w:t>
      </w:r>
      <w:r>
        <w:fldChar w:fldCharType="begin"/>
      </w:r>
      <w:r w:rsidR="00C7372C">
        <w:instrText xml:space="preserve"> ADDIN EN.CITE &lt;EndNote&gt;&lt;Cite&gt;&lt;Author&gt;Ogura&lt;/Author&gt;&lt;Year&gt;2000&lt;/Year&gt;&lt;RecNum&gt;203&lt;/RecNum&gt;&lt;DisplayText&gt;[258]&lt;/DisplayText&gt;&lt;record&gt;&lt;rec-number&gt;203&lt;/rec-number&gt;&lt;foreign-keys&gt;&lt;key app="EN" db-id="zfaa9a05zaape2eexs750txo0z50x0fapwpf" timestamp="1496434367"&gt;203&lt;/key&gt;&lt;/foreign-keys&gt;&lt;ref-type name="Journal Article"&gt;17&lt;/ref-type&gt;&lt;contributors&gt;&lt;authors&gt;&lt;author&gt;Ogura, Masaru&lt;/author&gt;&lt;author&gt;Shinomiya, Shin-ya&lt;/author&gt;&lt;author&gt;Tateno, Junko&lt;/author&gt;&lt;author&gt;Nara, Yasuto&lt;/author&gt;&lt;author&gt;Kikuchi, Eiichi&lt;/author&gt;&lt;author&gt;Matsukata, Masahiko&lt;/author&gt;&lt;/authors&gt;&lt;/contributors&gt;&lt;titles&gt;&lt;title&gt;Formation of Uniform Mesopores in ZSM-5 Zeolite through Treatment in Alkaline Solution&lt;/title&gt;&lt;secondary-title&gt;Chemistry letters&lt;/secondary-title&gt;&lt;/titles&gt;&lt;periodical&gt;&lt;full-title&gt;Chemistry letters&lt;/full-title&gt;&lt;/periodical&gt;&lt;pages&gt;882-883&lt;/pages&gt;&lt;number&gt;8&lt;/number&gt;&lt;dates&gt;&lt;year&gt;2000&lt;/year&gt;&lt;/dates&gt;&lt;isbn&gt;0366-7022&lt;/isbn&gt;&lt;urls&gt;&lt;/urls&gt;&lt;/record&gt;&lt;/Cite&gt;&lt;/EndNote&gt;</w:instrText>
      </w:r>
      <w:r>
        <w:fldChar w:fldCharType="separate"/>
      </w:r>
      <w:r w:rsidR="00C7372C">
        <w:rPr>
          <w:noProof/>
        </w:rPr>
        <w:t>[258]</w:t>
      </w:r>
      <w:r>
        <w:fldChar w:fldCharType="end"/>
      </w:r>
      <w:r w:rsidRPr="003B23A2">
        <w:t xml:space="preserve"> The solution was well stirred at a temperature of 80</w:t>
      </w:r>
      <w:r w:rsidRPr="00272975">
        <w:t>˚C</w:t>
      </w:r>
      <w:r w:rsidRPr="003B23A2">
        <w:t xml:space="preserve"> for 5 hours. The mixture was cooled in an ice bath and was washed with double distilled water for three times. The washed sample was oven dried at 85</w:t>
      </w:r>
      <w:r w:rsidRPr="00272975">
        <w:t>˚C</w:t>
      </w:r>
      <w:r w:rsidRPr="003B23A2">
        <w:t xml:space="preserve"> for 12 hours. The dried sample was ion</w:t>
      </w:r>
      <w:r>
        <w:t>-</w:t>
      </w:r>
      <w:r w:rsidRPr="003B23A2">
        <w:t xml:space="preserve">exchanged and calcined following </w:t>
      </w:r>
      <w:r>
        <w:t>the procedure described in the previous section</w:t>
      </w:r>
      <w:r w:rsidRPr="003B23A2">
        <w:t xml:space="preserve">. This sample </w:t>
      </w:r>
      <w:r>
        <w:t xml:space="preserve">is </w:t>
      </w:r>
      <w:r w:rsidRPr="003B23A2">
        <w:t xml:space="preserve">referred </w:t>
      </w:r>
      <w:r>
        <w:t xml:space="preserve">to </w:t>
      </w:r>
      <w:r w:rsidRPr="003B23A2">
        <w:t xml:space="preserve">as </w:t>
      </w:r>
      <w:r>
        <w:t>Meso Sa</w:t>
      </w:r>
      <w:r w:rsidRPr="003B23A2">
        <w:t>mple C further.</w:t>
      </w:r>
    </w:p>
    <w:p w14:paraId="16C3AFA9" w14:textId="77777777" w:rsidR="00760F78" w:rsidRDefault="00760F78" w:rsidP="00760F78">
      <w:pPr>
        <w:autoSpaceDE w:val="0"/>
        <w:autoSpaceDN w:val="0"/>
        <w:adjustRightInd w:val="0"/>
        <w:spacing w:line="225" w:lineRule="exact"/>
        <w:jc w:val="both"/>
        <w:rPr>
          <w:rFonts w:ascii="Arial" w:hAnsi="Arial" w:cs="Arial"/>
          <w:i/>
          <w:sz w:val="17"/>
          <w:szCs w:val="17"/>
        </w:rPr>
      </w:pPr>
    </w:p>
    <w:p w14:paraId="6C369838" w14:textId="77777777" w:rsidR="00760F78" w:rsidRDefault="00760F78" w:rsidP="00760F78">
      <w:pPr>
        <w:autoSpaceDE w:val="0"/>
        <w:autoSpaceDN w:val="0"/>
        <w:adjustRightInd w:val="0"/>
        <w:spacing w:line="225" w:lineRule="exact"/>
        <w:jc w:val="both"/>
        <w:rPr>
          <w:rFonts w:ascii="Arial" w:hAnsi="Arial" w:cs="Arial"/>
          <w:i/>
          <w:sz w:val="17"/>
          <w:szCs w:val="17"/>
        </w:rPr>
      </w:pPr>
    </w:p>
    <w:p w14:paraId="057A9488" w14:textId="6AF81680" w:rsidR="00760F78" w:rsidRPr="003B23A2" w:rsidRDefault="00760F78" w:rsidP="00760F78">
      <w:pPr>
        <w:pStyle w:val="Heading3"/>
      </w:pPr>
      <w:bookmarkStart w:id="309" w:name="_Toc485205363"/>
      <w:r>
        <w:t>Acid Washing</w:t>
      </w:r>
      <w:bookmarkEnd w:id="309"/>
    </w:p>
    <w:p w14:paraId="4AA0E65E" w14:textId="6E101A9F" w:rsidR="00760F78" w:rsidRDefault="00760F78" w:rsidP="00087985">
      <w:pPr>
        <w:ind w:firstLine="720"/>
        <w:jc w:val="both"/>
      </w:pPr>
      <w:r w:rsidRPr="003B23A2">
        <w:t xml:space="preserve">Acid wash of the </w:t>
      </w:r>
      <w:r>
        <w:t>Mesoporous Sample C</w:t>
      </w:r>
      <w:r w:rsidRPr="003B23A2">
        <w:t xml:space="preserve"> was done following the procedure as published in </w:t>
      </w:r>
      <w:r>
        <w:t>literature.</w:t>
      </w:r>
      <w:r>
        <w:fldChar w:fldCharType="begin"/>
      </w:r>
      <w:r w:rsidR="00C7372C">
        <w:instrText xml:space="preserve"> ADDIN EN.CITE &lt;EndNote&gt;&lt;Cite&gt;&lt;Author&gt;Caicedo-Realpe&lt;/Author&gt;&lt;Year&gt;2010&lt;/Year&gt;&lt;RecNum&gt;204&lt;/RecNum&gt;&lt;DisplayText&gt;[259]&lt;/DisplayText&gt;&lt;record&gt;&lt;rec-number&gt;204&lt;/rec-number&gt;&lt;foreign-keys&gt;&lt;key app="EN" db-id="zfaa9a05zaape2eexs750txo0z50x0fapwpf" timestamp="1496434367"&gt;204&lt;/key&gt;&lt;/foreign-keys&gt;&lt;ref-type name="Journal Article"&gt;17&lt;/ref-type&gt;&lt;contributors&gt;&lt;authors&gt;&lt;author&gt;Caicedo-Realpe, Rosario&lt;/author&gt;&lt;author&gt;Pérez-Ramírez, Javier&lt;/author&gt;&lt;/authors&gt;&lt;/contributors&gt;&lt;titles&gt;&lt;title&gt;Mesoporous ZSM-5 zeolites prepared by a two-step route comprising sodium aluminate and acid treatments&lt;/title&gt;&lt;secondary-title&gt;Microporous and mesoporous materials&lt;/secondary-title&gt;&lt;/titles&gt;&lt;periodical&gt;&lt;full-title&gt;Microporous and mesoporous materials&lt;/full-title&gt;&lt;/periodical&gt;&lt;pages&gt;91-100&lt;/pages&gt;&lt;volume&gt;128&lt;/volume&gt;&lt;number&gt;1&lt;/number&gt;&lt;dates&gt;&lt;year&gt;2010&lt;/year&gt;&lt;/dates&gt;&lt;isbn&gt;1387-1811&lt;/isbn&gt;&lt;urls&gt;&lt;/urls&gt;&lt;/record&gt;&lt;/Cite&gt;&lt;/EndNote&gt;</w:instrText>
      </w:r>
      <w:r>
        <w:fldChar w:fldCharType="separate"/>
      </w:r>
      <w:r w:rsidR="00C7372C">
        <w:rPr>
          <w:noProof/>
        </w:rPr>
        <w:t>[259]</w:t>
      </w:r>
      <w:r>
        <w:fldChar w:fldCharType="end"/>
      </w:r>
      <w:r w:rsidRPr="003B23A2">
        <w:t xml:space="preserve"> The </w:t>
      </w:r>
      <w:r>
        <w:t>Mesoporous Sample C</w:t>
      </w:r>
      <w:r w:rsidRPr="003B23A2">
        <w:t xml:space="preserve"> was washed with 0.2M hydrochloric acid in a ratio of 1:10</w:t>
      </w:r>
      <w:r>
        <w:t xml:space="preserve"> a</w:t>
      </w:r>
      <w:r w:rsidRPr="003B23A2">
        <w:t>t a temperature of 80</w:t>
      </w:r>
      <w:r w:rsidRPr="00272975">
        <w:t>˚C</w:t>
      </w:r>
      <w:r w:rsidRPr="003B23A2">
        <w:t xml:space="preserve"> under vigorous stirring for </w:t>
      </w:r>
      <w:r w:rsidRPr="003B23A2">
        <w:lastRenderedPageBreak/>
        <w:t>3 hours. The sample was then washed three times and oven dried at 85</w:t>
      </w:r>
      <w:r w:rsidRPr="00272975">
        <w:t>˚C</w:t>
      </w:r>
      <w:r w:rsidRPr="003B23A2">
        <w:t xml:space="preserve"> for 12 hours. This sample </w:t>
      </w:r>
      <w:r>
        <w:t>is</w:t>
      </w:r>
      <w:r w:rsidRPr="003B23A2">
        <w:t xml:space="preserve"> termed as </w:t>
      </w:r>
      <w:r>
        <w:t>Acid-W</w:t>
      </w:r>
      <w:r w:rsidRPr="003B23A2">
        <w:t xml:space="preserve">ashed </w:t>
      </w:r>
      <w:r>
        <w:t>S</w:t>
      </w:r>
      <w:r w:rsidRPr="003B23A2">
        <w:t>ample C further.</w:t>
      </w:r>
    </w:p>
    <w:p w14:paraId="09AC66CC" w14:textId="272B7697" w:rsidR="00EF23CD" w:rsidRDefault="00EF23CD" w:rsidP="00EF23CD">
      <w:pPr>
        <w:pStyle w:val="Heading3"/>
      </w:pPr>
      <w:bookmarkStart w:id="310" w:name="_Toc485205364"/>
      <w:r>
        <w:t>Catalyst characterization</w:t>
      </w:r>
      <w:bookmarkEnd w:id="310"/>
    </w:p>
    <w:p w14:paraId="19B2907F" w14:textId="77777777" w:rsidR="00760F78" w:rsidRDefault="00760F78" w:rsidP="00760F78">
      <w:pPr>
        <w:autoSpaceDE w:val="0"/>
        <w:autoSpaceDN w:val="0"/>
        <w:adjustRightInd w:val="0"/>
        <w:spacing w:line="225" w:lineRule="exact"/>
        <w:ind w:firstLine="425"/>
        <w:jc w:val="both"/>
        <w:rPr>
          <w:rFonts w:ascii="Arial" w:hAnsi="Arial" w:cs="Arial"/>
          <w:sz w:val="17"/>
          <w:szCs w:val="17"/>
        </w:rPr>
      </w:pPr>
    </w:p>
    <w:p w14:paraId="20B06C84" w14:textId="2F646255" w:rsidR="00760F78" w:rsidRPr="00D61508" w:rsidRDefault="00760F78" w:rsidP="00087985">
      <w:r w:rsidRPr="00604491">
        <w:t>SEM</w:t>
      </w:r>
      <w:r w:rsidR="00087985">
        <w:t xml:space="preserve">- </w:t>
      </w:r>
      <w:r w:rsidRPr="00D61508">
        <w:t>To estimate the particle diameter of all the samples scanning electron microscopy (SEM) measurements were performed by a Zeiss-NEON FEG-SEM instrument. To prepare samples for SEM, a small amount of the zeolite was dispersed in water. A drop of zeolite aqueous suspension was placed on carbon tape and dried for one hour at 75</w:t>
      </w:r>
      <w:r w:rsidRPr="00272975">
        <w:t>˚C</w:t>
      </w:r>
      <w:r w:rsidRPr="00D61508">
        <w:t xml:space="preserve"> before doing the experiments.</w:t>
      </w:r>
    </w:p>
    <w:p w14:paraId="2B3FBBA0" w14:textId="77777777" w:rsidR="00760F78" w:rsidRDefault="00760F78" w:rsidP="00760F78">
      <w:pPr>
        <w:autoSpaceDE w:val="0"/>
        <w:autoSpaceDN w:val="0"/>
        <w:adjustRightInd w:val="0"/>
        <w:spacing w:line="225" w:lineRule="exact"/>
        <w:ind w:firstLine="425"/>
        <w:jc w:val="both"/>
        <w:rPr>
          <w:rFonts w:ascii="Arial" w:hAnsi="Arial" w:cs="Arial"/>
          <w:sz w:val="17"/>
          <w:szCs w:val="17"/>
        </w:rPr>
      </w:pPr>
    </w:p>
    <w:p w14:paraId="75C0F21D" w14:textId="086A1836" w:rsidR="00760F78" w:rsidRDefault="00760F78" w:rsidP="00087985">
      <w:r>
        <w:t>Nitrogen Adsorption</w:t>
      </w:r>
      <w:r w:rsidR="00087985">
        <w:t xml:space="preserve">- </w:t>
      </w:r>
      <w:r w:rsidRPr="00B33932">
        <w:t xml:space="preserve">A Micrometrics ASAP 2020 Surface Area and Porosity Analyzer (Micrometrics; Norcross, GA) was used to perform nitrogen adsorption experiments to determine the total pore volume, micropore volume, and by difference the mesopore volume of the catalysts.  </w:t>
      </w:r>
    </w:p>
    <w:p w14:paraId="06154C1B" w14:textId="77777777" w:rsidR="00760F78" w:rsidRDefault="00760F78" w:rsidP="00760F78">
      <w:pPr>
        <w:autoSpaceDE w:val="0"/>
        <w:autoSpaceDN w:val="0"/>
        <w:adjustRightInd w:val="0"/>
        <w:spacing w:line="225" w:lineRule="exact"/>
        <w:ind w:firstLine="425"/>
        <w:jc w:val="both"/>
        <w:rPr>
          <w:rFonts w:ascii="Arial" w:hAnsi="Arial" w:cs="Arial"/>
          <w:sz w:val="17"/>
          <w:szCs w:val="17"/>
        </w:rPr>
      </w:pPr>
    </w:p>
    <w:p w14:paraId="2330309A" w14:textId="776D042A" w:rsidR="00760F78" w:rsidRDefault="00760F78" w:rsidP="00087985">
      <w:r w:rsidRPr="00D61508">
        <w:t>IPA-TPD</w:t>
      </w:r>
      <w:r w:rsidR="00087985">
        <w:t xml:space="preserve">- </w:t>
      </w:r>
      <w:r w:rsidRPr="00D61508">
        <w:t xml:space="preserve">Isopropyl amine (IPA) temperature-programmed desorption (TPD) is a proven technique for estimating the number of </w:t>
      </w:r>
      <w:r w:rsidRPr="004D25B2">
        <w:t xml:space="preserve">Brønsted </w:t>
      </w:r>
      <w:r w:rsidRPr="00D61508">
        <w:t>acid sites in H-form zeolites</w:t>
      </w:r>
      <w:r>
        <w:t>.</w:t>
      </w:r>
      <w:r>
        <w:fldChar w:fldCharType="begin"/>
      </w:r>
      <w:r w:rsidR="00C7372C">
        <w:instrText xml:space="preserve"> ADDIN EN.CITE &lt;EndNote&gt;&lt;Cite&gt;&lt;Author&gt;Kofke&lt;/Author&gt;&lt;Year&gt;1989&lt;/Year&gt;&lt;RecNum&gt;205&lt;/RecNum&gt;&lt;DisplayText&gt;[260, 261]&lt;/DisplayText&gt;&lt;record&gt;&lt;rec-number&gt;205&lt;/rec-number&gt;&lt;foreign-keys&gt;&lt;key app="EN" db-id="zfaa9a05zaape2eexs750txo0z50x0fapwpf" timestamp="1496434367"&gt;205&lt;/key&gt;&lt;/foreign-keys&gt;&lt;ref-type name="Journal Article"&gt;17&lt;/ref-type&gt;&lt;contributors&gt;&lt;authors&gt;&lt;author&gt;Kofke, TJ Gricus&lt;/author&gt;&lt;author&gt;Gorte, RJ&lt;/author&gt;&lt;author&gt;Kokotailo, GT&lt;/author&gt;&lt;author&gt;Farneth, WE&lt;/author&gt;&lt;/authors&gt;&lt;/contributors&gt;&lt;titles&gt;&lt;title&gt;Stoichiometric adsorption complexes in H-ZSM-5, H-ZSM-12, and H-mordenite zeolites&lt;/title&gt;&lt;secondary-title&gt;Journal of Catalysis&lt;/secondary-title&gt;&lt;/titles&gt;&lt;periodical&gt;&lt;full-title&gt;Journal of Catalysis&lt;/full-title&gt;&lt;abbr-1&gt;J Catal&lt;/abbr-1&gt;&lt;/periodical&gt;&lt;pages&gt;265-272&lt;/pages&gt;&lt;volume&gt;115&lt;/volume&gt;&lt;number&gt;1&lt;/number&gt;&lt;dates&gt;&lt;year&gt;1989&lt;/year&gt;&lt;/dates&gt;&lt;isbn&gt;0021-9517&lt;/isbn&gt;&lt;urls&gt;&lt;/urls&gt;&lt;/record&gt;&lt;/Cite&gt;&lt;Cite&gt;&lt;Author&gt;Gorte&lt;/Author&gt;&lt;Year&gt;1999&lt;/Year&gt;&lt;RecNum&gt;206&lt;/RecNum&gt;&lt;record&gt;&lt;rec-number&gt;206&lt;/rec-number&gt;&lt;foreign-keys&gt;&lt;key app="EN" db-id="zfaa9a05zaape2eexs750txo0z50x0fapwpf" timestamp="1496434367"&gt;206&lt;/key&gt;&lt;/foreign-keys&gt;&lt;ref-type name="Journal Article"&gt;17&lt;/ref-type&gt;&lt;contributors&gt;&lt;authors&gt;&lt;author&gt;Gorte, RJ&lt;/author&gt;&lt;/authors&gt;&lt;/contributors&gt;&lt;titles&gt;&lt;title&gt;What do we know about the acidity of solid acids?&lt;/title&gt;&lt;secondary-title&gt;Catalysis Letters&lt;/secondary-title&gt;&lt;/titles&gt;&lt;periodical&gt;&lt;full-title&gt;Catalysis letters&lt;/full-title&gt;&lt;/periodical&gt;&lt;pages&gt;1-13&lt;/pages&gt;&lt;volume&gt;62&lt;/volume&gt;&lt;number&gt;1&lt;/number&gt;&lt;dates&gt;&lt;year&gt;1999&lt;/year&gt;&lt;/dates&gt;&lt;isbn&gt;1011-372X&lt;/isbn&gt;&lt;urls&gt;&lt;/urls&gt;&lt;/record&gt;&lt;/Cite&gt;&lt;/EndNote&gt;</w:instrText>
      </w:r>
      <w:r>
        <w:fldChar w:fldCharType="separate"/>
      </w:r>
      <w:r w:rsidR="00C7372C">
        <w:rPr>
          <w:noProof/>
        </w:rPr>
        <w:t>[260, 261]</w:t>
      </w:r>
      <w:r>
        <w:fldChar w:fldCharType="end"/>
      </w:r>
      <w:r w:rsidRPr="00D61508">
        <w:t xml:space="preserve"> IPA reacts on a </w:t>
      </w:r>
      <w:r w:rsidRPr="004D25B2">
        <w:t xml:space="preserve">Brønsted </w:t>
      </w:r>
      <w:r w:rsidRPr="00D61508">
        <w:t>acid site of H-zeolite to produce propylene and ammonia. IPA</w:t>
      </w:r>
      <w:r>
        <w:t>-</w:t>
      </w:r>
      <w:r w:rsidRPr="00D61508">
        <w:t xml:space="preserve">TPD experiments were done on all the H-Zeolite samples used in this study to investigate the amount of </w:t>
      </w:r>
      <w:r w:rsidRPr="004D25B2">
        <w:t xml:space="preserve">Brønsted </w:t>
      </w:r>
      <w:r w:rsidRPr="00D61508">
        <w:t>acid sites. 50mg of catalyst was taken in a quartz reactor (1/4” OD) and flushed at 300</w:t>
      </w:r>
      <w:r w:rsidRPr="00272975">
        <w:t>˚C</w:t>
      </w:r>
      <w:r w:rsidRPr="00D61508">
        <w:t xml:space="preserve"> for two hours with helium as carrier gas (20ml/min). After flushing the sample</w:t>
      </w:r>
      <w:r>
        <w:t>,</w:t>
      </w:r>
      <w:r w:rsidRPr="00D61508">
        <w:t xml:space="preserve"> temperature was reduced to 100</w:t>
      </w:r>
      <w:r w:rsidRPr="00272975">
        <w:t>˚C</w:t>
      </w:r>
      <w:r w:rsidRPr="00D61508">
        <w:t xml:space="preserve"> and 2 μL pulses of IPA were injected into the reactor through a septum via a syringe. Mass to charge ratio (m/e) of 44 and 58 were tracked at exit of the reactor with a MKS Cirrus 200 quadrupole mass spectrometer (MS), to ensure saturation of all the acid sites in the </w:t>
      </w:r>
      <w:r w:rsidRPr="00D61508">
        <w:lastRenderedPageBreak/>
        <w:t>catalyst bed with IPA. Pulses of IPA were continued until a constant signal m/e=44 and 58 was observed. After adsorption of IPA on to the catalyst bed, it was flushed with carrier gas (20ml/min) at 100</w:t>
      </w:r>
      <w:r w:rsidRPr="00272975">
        <w:t>˚C</w:t>
      </w:r>
      <w:r w:rsidRPr="00D61508">
        <w:t xml:space="preserve"> for 4hrs to remove all the physically absorbed IPA. Flushing was followed by a temperature ramp from 100</w:t>
      </w:r>
      <w:r w:rsidRPr="00272975">
        <w:t>˚C</w:t>
      </w:r>
      <w:r w:rsidRPr="00D61508">
        <w:t xml:space="preserve"> to 600</w:t>
      </w:r>
      <w:r w:rsidRPr="00272975">
        <w:t>˚C</w:t>
      </w:r>
      <w:r w:rsidRPr="00D61508">
        <w:t xml:space="preserve"> at a rate of 10</w:t>
      </w:r>
      <w:r w:rsidRPr="00272975">
        <w:t>˚C</w:t>
      </w:r>
      <w:r w:rsidRPr="00D61508">
        <w:t>/min. The products desorbing from the reactor with temperature ramp were tracked by MS. Quantification of the products was done by injecting standards and propylene gas pulsed using a sample loop.</w:t>
      </w:r>
    </w:p>
    <w:p w14:paraId="0AC55ACA" w14:textId="77777777" w:rsidR="00760F78" w:rsidRDefault="00760F78" w:rsidP="00760F78">
      <w:pPr>
        <w:autoSpaceDE w:val="0"/>
        <w:autoSpaceDN w:val="0"/>
        <w:adjustRightInd w:val="0"/>
        <w:spacing w:line="225" w:lineRule="exact"/>
        <w:ind w:firstLine="425"/>
        <w:jc w:val="both"/>
        <w:rPr>
          <w:rFonts w:ascii="Arial" w:hAnsi="Arial" w:cs="Arial"/>
          <w:sz w:val="17"/>
          <w:szCs w:val="17"/>
        </w:rPr>
      </w:pPr>
    </w:p>
    <w:p w14:paraId="40B01809" w14:textId="2D5F7F0D" w:rsidR="00760F78" w:rsidRDefault="00760F78" w:rsidP="00087985">
      <w:pPr>
        <w:rPr>
          <w:rFonts w:ascii="Arial" w:hAnsi="Arial" w:cs="Arial"/>
          <w:i/>
          <w:sz w:val="17"/>
          <w:szCs w:val="17"/>
        </w:rPr>
      </w:pPr>
      <w:r w:rsidRPr="007802BE">
        <w:t>XRD</w:t>
      </w:r>
      <w:r w:rsidR="00087985">
        <w:t xml:space="preserve">- </w:t>
      </w:r>
      <w:r w:rsidRPr="007802BE">
        <w:t>For checking the</w:t>
      </w:r>
      <w:r>
        <w:t xml:space="preserve"> crystallinity of the sample, X-</w:t>
      </w:r>
      <w:r w:rsidRPr="007802BE">
        <w:t xml:space="preserve">ray diffraction studies using Rigaku automatic diffractor (Model D-MAX A) with a curved crystal monochromator were performed. A flat surface of the well ground samples was prepared on a plastic slide for the experiments. The instrument has Cu-Kα as a radiation source and was operated at 40kV and 35 mA </w:t>
      </w:r>
      <w:r>
        <w:t>between the angle range of 5-60</w:t>
      </w:r>
      <w:r w:rsidRPr="00272975">
        <w:t>˚</w:t>
      </w:r>
      <w:r w:rsidRPr="007802BE">
        <w:t>.</w:t>
      </w:r>
    </w:p>
    <w:p w14:paraId="3E96EFE8" w14:textId="77777777" w:rsidR="00760F78" w:rsidRDefault="00760F78" w:rsidP="00760F78">
      <w:pPr>
        <w:autoSpaceDE w:val="0"/>
        <w:autoSpaceDN w:val="0"/>
        <w:adjustRightInd w:val="0"/>
        <w:spacing w:line="225" w:lineRule="exact"/>
        <w:jc w:val="both"/>
        <w:rPr>
          <w:rFonts w:ascii="Arial" w:hAnsi="Arial" w:cs="Arial"/>
          <w:i/>
          <w:sz w:val="17"/>
          <w:szCs w:val="17"/>
        </w:rPr>
      </w:pPr>
    </w:p>
    <w:p w14:paraId="3F7E5A91" w14:textId="33D0DA68" w:rsidR="00760F78" w:rsidRPr="00F41FA4" w:rsidRDefault="00760F78" w:rsidP="0049019A">
      <w:pPr>
        <w:pStyle w:val="Heading3"/>
      </w:pPr>
      <w:bookmarkStart w:id="311" w:name="_Toc485205365"/>
      <w:r w:rsidRPr="00B33932">
        <w:t>Pyrolysis GCMS-FID</w:t>
      </w:r>
      <w:bookmarkEnd w:id="311"/>
      <w:r w:rsidRPr="00B33932">
        <w:t xml:space="preserve"> </w:t>
      </w:r>
    </w:p>
    <w:p w14:paraId="6D654ADC" w14:textId="77777777" w:rsidR="00760F78" w:rsidRDefault="00760F78" w:rsidP="00087985">
      <w:pPr>
        <w:ind w:firstLine="720"/>
        <w:jc w:val="both"/>
      </w:pPr>
      <w:r w:rsidRPr="00F41FA4">
        <w:t>Pyroprobe Description – The instrument used for pyrolysis of biomas</w:t>
      </w:r>
      <w:r>
        <w:t>s</w:t>
      </w:r>
      <w:r w:rsidRPr="00F41FA4">
        <w:t xml:space="preserve"> was the CDS analytical pyroprobe model 5250 fitted with an autosampler.  Pyrolysis vapors travel through1/16 inch </w:t>
      </w:r>
      <w:r>
        <w:t>Silco-</w:t>
      </w:r>
      <w:r w:rsidRPr="00F41FA4">
        <w:t xml:space="preserve">stainless steel transfer line tubing that is kept at 300°C. </w:t>
      </w:r>
    </w:p>
    <w:p w14:paraId="61F5C01F" w14:textId="77777777" w:rsidR="00760F78" w:rsidRDefault="00760F78" w:rsidP="00760F78">
      <w:pPr>
        <w:jc w:val="both"/>
      </w:pPr>
      <w:r w:rsidRPr="00F41FA4">
        <w:t>Reactor Description – A 6” long quartz reactor was placed between two heated transfer lines for</w:t>
      </w:r>
      <w:r>
        <w:t xml:space="preserve"> ex situ</w:t>
      </w:r>
      <w:r w:rsidRPr="00F41FA4">
        <w:t xml:space="preserve"> catalytic upgrading of the biomass vapors.  A furnace oven was used to heat the catalyst bed to</w:t>
      </w:r>
      <w:r>
        <w:t xml:space="preserve"> the</w:t>
      </w:r>
      <w:r w:rsidRPr="00F41FA4">
        <w:t xml:space="preserve"> reaction temperature.  5</w:t>
      </w:r>
      <w:r>
        <w:t xml:space="preserve"> </w:t>
      </w:r>
      <w:r w:rsidRPr="00F41FA4">
        <w:t xml:space="preserve">mg of catalyst was used for all experiments and was mixed thoroughly with </w:t>
      </w:r>
      <w:r>
        <w:t xml:space="preserve">200 mg </w:t>
      </w:r>
      <w:r w:rsidRPr="00F41FA4">
        <w:t xml:space="preserve">acid washed borosilicate glass beads obtained from Sigma Aldrich (G1145) to prevent channeling through the catalyst bed. The catalysts were pelletized and sieved to a similar size as the glass beads, 90-250 </w:t>
      </w:r>
      <w:bookmarkStart w:id="312" w:name="OLE_LINK33"/>
      <w:bookmarkStart w:id="313" w:name="OLE_LINK34"/>
      <w:bookmarkStart w:id="314" w:name="OLE_LINK35"/>
      <w:r w:rsidRPr="00F41FA4">
        <w:t>μm</w:t>
      </w:r>
      <w:bookmarkEnd w:id="312"/>
      <w:bookmarkEnd w:id="313"/>
      <w:bookmarkEnd w:id="314"/>
      <w:r w:rsidRPr="00F41FA4">
        <w:t>, and held in position by a pinch in the quartz tube and two plugs of 30</w:t>
      </w:r>
      <w:r>
        <w:t xml:space="preserve"> </w:t>
      </w:r>
      <w:r w:rsidRPr="00F41FA4">
        <w:t xml:space="preserve">mg of quartz </w:t>
      </w:r>
      <w:r w:rsidRPr="00F41FA4">
        <w:lastRenderedPageBreak/>
        <w:t xml:space="preserve">wool.  To maintain proper temperature, a thermocouple was secured to the </w:t>
      </w:r>
      <w:r>
        <w:t>out</w:t>
      </w:r>
      <w:r w:rsidRPr="00F41FA4">
        <w:t>side of the quartz tube and placed in the middle of the</w:t>
      </w:r>
      <w:r>
        <w:t xml:space="preserve"> catalyst</w:t>
      </w:r>
      <w:r w:rsidRPr="00F41FA4">
        <w:t xml:space="preserve"> bed.  Quartz wool was used</w:t>
      </w:r>
      <w:r>
        <w:t xml:space="preserve"> as insulation</w:t>
      </w:r>
      <w:r w:rsidRPr="00F41FA4">
        <w:t xml:space="preserve"> on top and bottom of the furnace to maintain</w:t>
      </w:r>
      <w:r>
        <w:t xml:space="preserve"> the desired</w:t>
      </w:r>
      <w:r w:rsidRPr="00F41FA4">
        <w:t xml:space="preserve"> temperature.  </w:t>
      </w:r>
    </w:p>
    <w:p w14:paraId="5CCA55C8" w14:textId="380CB546" w:rsidR="00760F78" w:rsidRDefault="00760F78" w:rsidP="004515A5">
      <w:pPr>
        <w:jc w:val="both"/>
        <w:rPr>
          <w:rFonts w:ascii="Arial" w:hAnsi="Arial" w:cs="Arial"/>
          <w:i/>
          <w:sz w:val="17"/>
          <w:szCs w:val="17"/>
        </w:rPr>
      </w:pPr>
      <w:r w:rsidRPr="00F41FA4">
        <w:t xml:space="preserve">GCMS-FID Description – To analyze the pyrolysis vapors or catalytically upgraded vapor products, a Shimadzu QP2010 GCMS-FID system was used with a RTX-1701 column 60m×0.25mm with a 0.25 μm film thickness. The oven ramp rate was programmed to hold for 4 min at 45°C then ramp at 3°C/min to </w:t>
      </w:r>
      <w:bookmarkStart w:id="315" w:name="OLE_LINK28"/>
      <w:bookmarkStart w:id="316" w:name="OLE_LINK29"/>
      <w:bookmarkStart w:id="317" w:name="OLE_LINK30"/>
      <w:r w:rsidRPr="00F41FA4">
        <w:t xml:space="preserve">280°C </w:t>
      </w:r>
      <w:bookmarkEnd w:id="315"/>
      <w:bookmarkEnd w:id="316"/>
      <w:bookmarkEnd w:id="317"/>
      <w:r w:rsidRPr="00F41FA4">
        <w:t>and hold for 20 min.  The injector temperature was set at 280°C with the injector split ratio set to 90:1.  The carrier gas was helium (ultra high purity from Airgas) and the column flow rate was maintained at 1</w:t>
      </w:r>
      <w:r>
        <w:t xml:space="preserve"> </w:t>
      </w:r>
      <w:r w:rsidRPr="00F41FA4">
        <w:t xml:space="preserve">mL/min.  Products were identified using the </w:t>
      </w:r>
      <w:r>
        <w:t>mass fragmentation patterns</w:t>
      </w:r>
      <w:r w:rsidRPr="00F41FA4">
        <w:t xml:space="preserve"> and literature while yields were determined using the FID area of a peak</w:t>
      </w:r>
      <w:r>
        <w:t xml:space="preserve"> normalized to 1 mg of</w:t>
      </w:r>
      <w:r w:rsidRPr="00F41FA4">
        <w:t xml:space="preserve"> biomass fed.  </w:t>
      </w:r>
      <w:r>
        <w:t xml:space="preserve">The FID/MS split ratio  was set to 10:1.  </w:t>
      </w:r>
      <w:r w:rsidRPr="00F41FA4">
        <w:t>A calibration was then applied to determine the μgrams of carbon/mg biomass.</w:t>
      </w:r>
      <w:r>
        <w:t xml:space="preserve"> This was done using an effective carbon number (ECN) model that takes in to account the various effects of C-O bonds on the FID signal. Due to the large amount of compounds seen in pyrolysis vapors, traditional model compound injection calibrations were not feasible.</w:t>
      </w:r>
      <w:r w:rsidRPr="00F41FA4">
        <w:t xml:space="preserve"> </w:t>
      </w:r>
    </w:p>
    <w:p w14:paraId="5949B418" w14:textId="64262C82" w:rsidR="00760F78" w:rsidRPr="00F41FA4" w:rsidRDefault="00EF23CD" w:rsidP="004515A5">
      <w:pPr>
        <w:pStyle w:val="Heading3"/>
      </w:pPr>
      <w:bookmarkStart w:id="318" w:name="_Toc485205366"/>
      <w:r>
        <w:t>Pyroprobe c</w:t>
      </w:r>
      <w:r w:rsidR="00760F78" w:rsidRPr="00B33932">
        <w:t>onditions</w:t>
      </w:r>
      <w:bookmarkEnd w:id="318"/>
    </w:p>
    <w:p w14:paraId="7B8EDFC5" w14:textId="58F3D01D" w:rsidR="00760F78" w:rsidRPr="00272975" w:rsidRDefault="00760F78" w:rsidP="00087985">
      <w:pPr>
        <w:ind w:firstLine="720"/>
        <w:jc w:val="both"/>
      </w:pPr>
      <w:r w:rsidRPr="00272975">
        <w:t>The biomass samples used consisted of locally sourced red oak sawdust that was ground to 0.25-0.45 mm and dried in a vacuum (0.02 MPa) at 60˚C overnight.  Typical red oak composition has been found to have a lignin, hemicell</w:t>
      </w:r>
      <w:r>
        <w:t xml:space="preserve">ulose, and cellulose content of </w:t>
      </w:r>
      <w:r w:rsidRPr="00272975">
        <w:t>21, 47, and 27 wt % respectively.</w:t>
      </w:r>
      <w:r>
        <w:fldChar w:fldCharType="begin"/>
      </w:r>
      <w:r w:rsidR="00C7372C">
        <w:instrText xml:space="preserve"> ADDIN EN.CITE &lt;EndNote&gt;&lt;Cite&gt;&lt;Author&gt;Gardner&lt;/Author&gt;&lt;Year&gt;1991&lt;/Year&gt;&lt;RecNum&gt;207&lt;/RecNum&gt;&lt;DisplayText&gt;[262]&lt;/DisplayText&gt;&lt;record&gt;&lt;rec-number&gt;207&lt;/rec-number&gt;&lt;foreign-keys&gt;&lt;key app="EN" db-id="zfaa9a05zaape2eexs750txo0z50x0fapwpf" timestamp="1496434367"&gt;207&lt;/key&gt;&lt;/foreign-keys&gt;&lt;ref-type name="Journal Article"&gt;17&lt;/ref-type&gt;&lt;contributors&gt;&lt;authors&gt;&lt;author&gt;Gardner, Douglas J&lt;/author&gt;&lt;author&gt;Generalla, Necitas C&lt;/author&gt;&lt;author&gt;Gunnells, David W&lt;/author&gt;&lt;author&gt;Wolcott, Michael P&lt;/author&gt;&lt;/authors&gt;&lt;/contributors&gt;&lt;titles&gt;&lt;title&gt;Dynamic wettability of wood&lt;/title&gt;&lt;secondary-title&gt;Langmuir&lt;/secondary-title&gt;&lt;/titles&gt;&lt;periodical&gt;&lt;full-title&gt;Langmuir&lt;/full-title&gt;&lt;/periodical&gt;&lt;pages&gt;2498-2502&lt;/pages&gt;&lt;volume&gt;7&lt;/volume&gt;&lt;number&gt;11&lt;/number&gt;&lt;dates&gt;&lt;year&gt;1991&lt;/year&gt;&lt;/dates&gt;&lt;isbn&gt;0743-7463&lt;/isbn&gt;&lt;urls&gt;&lt;/urls&gt;&lt;/record&gt;&lt;/Cite&gt;&lt;/EndNote&gt;</w:instrText>
      </w:r>
      <w:r>
        <w:fldChar w:fldCharType="separate"/>
      </w:r>
      <w:r w:rsidR="00C7372C">
        <w:rPr>
          <w:noProof/>
        </w:rPr>
        <w:t>[262]</w:t>
      </w:r>
      <w:r>
        <w:fldChar w:fldCharType="end"/>
      </w:r>
      <w:r w:rsidRPr="00272975">
        <w:t xml:space="preserve"> An estimated ash content of 2% was determined by calcination in a TGA unit at 800</w:t>
      </w:r>
      <w:bookmarkStart w:id="319" w:name="OLE_LINK44"/>
      <w:bookmarkStart w:id="320" w:name="OLE_LINK45"/>
      <w:bookmarkStart w:id="321" w:name="OLE_LINK46"/>
      <w:r w:rsidRPr="00272975">
        <w:t>°C</w:t>
      </w:r>
      <w:bookmarkEnd w:id="319"/>
      <w:bookmarkEnd w:id="320"/>
      <w:bookmarkEnd w:id="321"/>
      <w:r w:rsidRPr="00272975">
        <w:t xml:space="preserve">. 0.7-1.0mg of oak was packed in a </w:t>
      </w:r>
      <w:r w:rsidRPr="00272975">
        <w:lastRenderedPageBreak/>
        <w:t>quartz tube with a quartz wool plug on bottom to prevent any los</w:t>
      </w:r>
      <w:r>
        <w:t>s of</w:t>
      </w:r>
      <w:r w:rsidRPr="00272975">
        <w:t xml:space="preserve"> particles when the tube drops from the autosampler into the pyrolysis chamber of the pyroprobe.  </w:t>
      </w:r>
    </w:p>
    <w:p w14:paraId="332B8DB7" w14:textId="287DC61D" w:rsidR="00760F78" w:rsidRDefault="00760F78" w:rsidP="00760F78">
      <w:pPr>
        <w:jc w:val="both"/>
      </w:pPr>
      <w:r w:rsidRPr="00B33932">
        <w:t xml:space="preserve">The pyrolysis chamber consists of a quartz chamber wrapped in a platinum wire that is heated to </w:t>
      </w:r>
      <w:bookmarkStart w:id="322" w:name="OLE_LINK47"/>
      <w:bookmarkStart w:id="323" w:name="OLE_LINK48"/>
      <w:r w:rsidRPr="00B33932">
        <w:t xml:space="preserve">500°C </w:t>
      </w:r>
      <w:bookmarkEnd w:id="322"/>
      <w:bookmarkEnd w:id="323"/>
      <w:r w:rsidRPr="00B33932">
        <w:t>while sealed in an inert environment of helium</w:t>
      </w:r>
      <w:r>
        <w:t xml:space="preserve"> for 60 seconds</w:t>
      </w:r>
      <w:r w:rsidRPr="00B33932">
        <w:t>.  All pyrolysis experiments were done under these conditions.  In a previous work, it was found that 500°C was an optimum temperature for the catalytic upgrading of pyrolysis vapors over a ZSM-5 and so all catalytic experiments were performed under the same conditions</w:t>
      </w:r>
      <w:r>
        <w:t>.</w:t>
      </w:r>
      <w:r w:rsidR="00D72640">
        <w:t xml:space="preserve"> </w:t>
      </w:r>
    </w:p>
    <w:p w14:paraId="28E876C8" w14:textId="79D8FC5F" w:rsidR="00760F78" w:rsidRDefault="00760F78" w:rsidP="00760F78">
      <w:pPr>
        <w:pStyle w:val="Heading2"/>
      </w:pPr>
      <w:bookmarkStart w:id="324" w:name="_Toc485205367"/>
      <w:r w:rsidRPr="00D64FC9">
        <w:t>Acknowledgements</w:t>
      </w:r>
      <w:bookmarkEnd w:id="324"/>
    </w:p>
    <w:p w14:paraId="79218D33" w14:textId="53CCECDB" w:rsidR="00760F78" w:rsidRDefault="00760F78" w:rsidP="00087985">
      <w:pPr>
        <w:ind w:firstLine="720"/>
        <w:jc w:val="both"/>
      </w:pPr>
      <w:r w:rsidRPr="00760F78">
        <w:t>The work has been financially supported by the NIFA-USDA BRDI (2012-10008-20271), the National Science Foundation (EPSCoR 0814361) and the US Department of Energy (DE-FG36GO88064). The assistance of Dr. Charles Mullen, of the Agricultural Research Service of the USDA, with the GCMS analysis is gratefully acknowledged. We would also like to thank Zhenxi Liang for help with the char analysis.</w:t>
      </w:r>
    </w:p>
    <w:p w14:paraId="77A7751B" w14:textId="3D57CE84" w:rsidR="00A36745" w:rsidRDefault="00A36745" w:rsidP="00760F78">
      <w:pPr>
        <w:jc w:val="both"/>
      </w:pPr>
    </w:p>
    <w:p w14:paraId="6C9A6CB3" w14:textId="2822A799" w:rsidR="00A36745" w:rsidRDefault="00A36745" w:rsidP="00760F78">
      <w:pPr>
        <w:jc w:val="both"/>
      </w:pPr>
    </w:p>
    <w:p w14:paraId="548460AA" w14:textId="3ED030A6" w:rsidR="00A36745" w:rsidRDefault="00A36745" w:rsidP="00760F78">
      <w:pPr>
        <w:jc w:val="both"/>
      </w:pPr>
    </w:p>
    <w:p w14:paraId="53E71DC8" w14:textId="7643F32E" w:rsidR="00A36745" w:rsidRDefault="00A36745" w:rsidP="00760F78">
      <w:pPr>
        <w:jc w:val="both"/>
      </w:pPr>
    </w:p>
    <w:p w14:paraId="27D52672" w14:textId="22025C04" w:rsidR="00A36745" w:rsidRDefault="00A36745" w:rsidP="00760F78">
      <w:pPr>
        <w:jc w:val="both"/>
      </w:pPr>
    </w:p>
    <w:p w14:paraId="4F90D388" w14:textId="5AB40365" w:rsidR="00A36745" w:rsidRDefault="00A36745" w:rsidP="00760F78">
      <w:pPr>
        <w:jc w:val="both"/>
      </w:pPr>
    </w:p>
    <w:p w14:paraId="46F32836" w14:textId="4362753A" w:rsidR="00A36745" w:rsidRDefault="00A36745" w:rsidP="00760F78">
      <w:pPr>
        <w:jc w:val="both"/>
      </w:pPr>
    </w:p>
    <w:p w14:paraId="33380684" w14:textId="77777777" w:rsidR="0020191D" w:rsidRDefault="0020191D" w:rsidP="00760F78">
      <w:pPr>
        <w:jc w:val="both"/>
      </w:pPr>
    </w:p>
    <w:p w14:paraId="277DF5EA" w14:textId="32425073" w:rsidR="00D04924" w:rsidRDefault="00836E44" w:rsidP="00836E44">
      <w:pPr>
        <w:pStyle w:val="Heading1"/>
      </w:pPr>
      <w:bookmarkStart w:id="325" w:name="_Toc485205368"/>
      <w:r w:rsidRPr="00836E44">
        <w:lastRenderedPageBreak/>
        <w:t>References</w:t>
      </w:r>
      <w:bookmarkEnd w:id="325"/>
    </w:p>
    <w:p w14:paraId="1DE90E90" w14:textId="77777777" w:rsidR="00F879AB" w:rsidRPr="00093367" w:rsidRDefault="00D04924" w:rsidP="00093367">
      <w:pPr>
        <w:pStyle w:val="EndNoteBibliography"/>
        <w:spacing w:after="0"/>
        <w:ind w:left="720" w:hanging="720"/>
        <w:jc w:val="both"/>
        <w:rPr>
          <w:sz w:val="24"/>
        </w:rPr>
      </w:pPr>
      <w:r w:rsidRPr="00093367">
        <w:rPr>
          <w:sz w:val="24"/>
        </w:rPr>
        <w:fldChar w:fldCharType="begin"/>
      </w:r>
      <w:r w:rsidRPr="00093367">
        <w:rPr>
          <w:sz w:val="24"/>
        </w:rPr>
        <w:instrText xml:space="preserve"> ADDIN EN.REFLIST </w:instrText>
      </w:r>
      <w:r w:rsidRPr="00093367">
        <w:rPr>
          <w:sz w:val="24"/>
        </w:rPr>
        <w:fldChar w:fldCharType="separate"/>
      </w:r>
      <w:r w:rsidR="00F879AB" w:rsidRPr="00093367">
        <w:rPr>
          <w:sz w:val="24"/>
        </w:rPr>
        <w:t>1.</w:t>
      </w:r>
      <w:r w:rsidR="00F879AB" w:rsidRPr="00093367">
        <w:rPr>
          <w:sz w:val="24"/>
        </w:rPr>
        <w:tab/>
        <w:t xml:space="preserve">Huber, G.W., S. Iborra, and A. Corma, </w:t>
      </w:r>
      <w:r w:rsidR="00F879AB" w:rsidRPr="00093367">
        <w:rPr>
          <w:i/>
          <w:sz w:val="24"/>
        </w:rPr>
        <w:t>Synthesis of transportation fuels from biomass: chemistry, catalysts, and engineering.</w:t>
      </w:r>
      <w:r w:rsidR="00F879AB" w:rsidRPr="00093367">
        <w:rPr>
          <w:sz w:val="24"/>
        </w:rPr>
        <w:t xml:space="preserve"> Chemical reviews, 2006. </w:t>
      </w:r>
      <w:r w:rsidR="00F879AB" w:rsidRPr="00093367">
        <w:rPr>
          <w:b/>
          <w:sz w:val="24"/>
        </w:rPr>
        <w:t>106</w:t>
      </w:r>
      <w:r w:rsidR="00F879AB" w:rsidRPr="00093367">
        <w:rPr>
          <w:sz w:val="24"/>
        </w:rPr>
        <w:t>(9): p. 4044-4098.</w:t>
      </w:r>
    </w:p>
    <w:p w14:paraId="4FBCD390" w14:textId="77777777" w:rsidR="00F879AB" w:rsidRPr="00093367" w:rsidRDefault="00F879AB" w:rsidP="00093367">
      <w:pPr>
        <w:pStyle w:val="EndNoteBibliography"/>
        <w:spacing w:after="0"/>
        <w:ind w:left="720" w:hanging="720"/>
        <w:jc w:val="both"/>
        <w:rPr>
          <w:sz w:val="24"/>
        </w:rPr>
      </w:pPr>
      <w:r w:rsidRPr="00093367">
        <w:rPr>
          <w:sz w:val="24"/>
        </w:rPr>
        <w:t>2.</w:t>
      </w:r>
      <w:r w:rsidRPr="00093367">
        <w:rPr>
          <w:sz w:val="24"/>
        </w:rPr>
        <w:tab/>
        <w:t xml:space="preserve">Czernik, S. and A.V. Bridgwater, </w:t>
      </w:r>
      <w:r w:rsidRPr="00093367">
        <w:rPr>
          <w:i/>
          <w:sz w:val="24"/>
        </w:rPr>
        <w:t>Overview of applications of biomass fast pyrolysis oil.</w:t>
      </w:r>
      <w:r w:rsidRPr="00093367">
        <w:rPr>
          <w:sz w:val="24"/>
        </w:rPr>
        <w:t xml:space="preserve"> Energy &amp; Fuels, 2004. </w:t>
      </w:r>
      <w:r w:rsidRPr="00093367">
        <w:rPr>
          <w:b/>
          <w:sz w:val="24"/>
        </w:rPr>
        <w:t>18</w:t>
      </w:r>
      <w:r w:rsidRPr="00093367">
        <w:rPr>
          <w:sz w:val="24"/>
        </w:rPr>
        <w:t>(2): p. 590-598.</w:t>
      </w:r>
    </w:p>
    <w:p w14:paraId="069A60AF" w14:textId="77777777" w:rsidR="00F879AB" w:rsidRPr="00093367" w:rsidRDefault="00F879AB" w:rsidP="00093367">
      <w:pPr>
        <w:pStyle w:val="EndNoteBibliography"/>
        <w:spacing w:after="0"/>
        <w:ind w:left="720" w:hanging="720"/>
        <w:jc w:val="both"/>
        <w:rPr>
          <w:sz w:val="24"/>
        </w:rPr>
      </w:pPr>
      <w:r w:rsidRPr="00093367">
        <w:rPr>
          <w:sz w:val="24"/>
        </w:rPr>
        <w:t>3.</w:t>
      </w:r>
      <w:r w:rsidRPr="00093367">
        <w:rPr>
          <w:sz w:val="24"/>
        </w:rPr>
        <w:tab/>
        <w:t xml:space="preserve">Herron, J.A., et al., </w:t>
      </w:r>
      <w:r w:rsidRPr="00093367">
        <w:rPr>
          <w:i/>
          <w:sz w:val="24"/>
        </w:rPr>
        <w:t>A Systems‐Level Roadmap for Biomass Thermal Fractionation and Catalytic Upgrading Strategies.</w:t>
      </w:r>
      <w:r w:rsidRPr="00093367">
        <w:rPr>
          <w:sz w:val="24"/>
        </w:rPr>
        <w:t xml:space="preserve"> Energy Technology, 2016.</w:t>
      </w:r>
    </w:p>
    <w:p w14:paraId="79B786FA" w14:textId="77777777" w:rsidR="00F879AB" w:rsidRPr="00093367" w:rsidRDefault="00F879AB" w:rsidP="00093367">
      <w:pPr>
        <w:pStyle w:val="EndNoteBibliography"/>
        <w:spacing w:after="0"/>
        <w:ind w:left="720" w:hanging="720"/>
        <w:jc w:val="both"/>
        <w:rPr>
          <w:sz w:val="24"/>
        </w:rPr>
      </w:pPr>
      <w:r w:rsidRPr="00093367">
        <w:rPr>
          <w:sz w:val="24"/>
        </w:rPr>
        <w:t>4.</w:t>
      </w:r>
      <w:r w:rsidRPr="00093367">
        <w:rPr>
          <w:sz w:val="24"/>
        </w:rPr>
        <w:tab/>
        <w:t xml:space="preserve">Pestman, R., et al., </w:t>
      </w:r>
      <w:r w:rsidRPr="00093367">
        <w:rPr>
          <w:i/>
          <w:sz w:val="24"/>
        </w:rPr>
        <w:t>Reactions of carboxylic acids on oxides .1. Selective hydrogenation of acetic acid to acetaldehyde.</w:t>
      </w:r>
      <w:r w:rsidRPr="00093367">
        <w:rPr>
          <w:sz w:val="24"/>
        </w:rPr>
        <w:t xml:space="preserve"> Journal of Catalysis, 1997. </w:t>
      </w:r>
      <w:r w:rsidRPr="00093367">
        <w:rPr>
          <w:b/>
          <w:sz w:val="24"/>
        </w:rPr>
        <w:t>168</w:t>
      </w:r>
      <w:r w:rsidRPr="00093367">
        <w:rPr>
          <w:sz w:val="24"/>
        </w:rPr>
        <w:t>(2): p. 255-264.</w:t>
      </w:r>
    </w:p>
    <w:p w14:paraId="759E87AE" w14:textId="77777777" w:rsidR="00F879AB" w:rsidRPr="00093367" w:rsidRDefault="00F879AB" w:rsidP="00093367">
      <w:pPr>
        <w:pStyle w:val="EndNoteBibliography"/>
        <w:spacing w:after="0"/>
        <w:ind w:left="720" w:hanging="720"/>
        <w:jc w:val="both"/>
        <w:rPr>
          <w:sz w:val="24"/>
        </w:rPr>
      </w:pPr>
      <w:r w:rsidRPr="00093367">
        <w:rPr>
          <w:sz w:val="24"/>
        </w:rPr>
        <w:t>5.</w:t>
      </w:r>
      <w:r w:rsidRPr="00093367">
        <w:rPr>
          <w:sz w:val="24"/>
        </w:rPr>
        <w:tab/>
        <w:t xml:space="preserve">Pestman, R., et al., </w:t>
      </w:r>
      <w:r w:rsidRPr="00093367">
        <w:rPr>
          <w:i/>
          <w:sz w:val="24"/>
        </w:rPr>
        <w:t>Reactions of carboxylic acids on oxides .2. Bimolecular reaction of aliphatic acids to ketones.</w:t>
      </w:r>
      <w:r w:rsidRPr="00093367">
        <w:rPr>
          <w:sz w:val="24"/>
        </w:rPr>
        <w:t xml:space="preserve"> Journal of Catalysis, 1997. </w:t>
      </w:r>
      <w:r w:rsidRPr="00093367">
        <w:rPr>
          <w:b/>
          <w:sz w:val="24"/>
        </w:rPr>
        <w:t>168</w:t>
      </w:r>
      <w:r w:rsidRPr="00093367">
        <w:rPr>
          <w:sz w:val="24"/>
        </w:rPr>
        <w:t>(2): p. 265-272.</w:t>
      </w:r>
    </w:p>
    <w:p w14:paraId="614970EC" w14:textId="77777777" w:rsidR="00F879AB" w:rsidRPr="00093367" w:rsidRDefault="00F879AB" w:rsidP="00093367">
      <w:pPr>
        <w:pStyle w:val="EndNoteBibliography"/>
        <w:spacing w:after="0"/>
        <w:ind w:left="720" w:hanging="720"/>
        <w:jc w:val="both"/>
        <w:rPr>
          <w:sz w:val="24"/>
        </w:rPr>
      </w:pPr>
      <w:r w:rsidRPr="00093367">
        <w:rPr>
          <w:sz w:val="24"/>
        </w:rPr>
        <w:t>6.</w:t>
      </w:r>
      <w:r w:rsidRPr="00093367">
        <w:rPr>
          <w:sz w:val="24"/>
        </w:rPr>
        <w:tab/>
        <w:t xml:space="preserve">Pham, T.N., D.C. Shi, and D.E. Resasco, </w:t>
      </w:r>
      <w:r w:rsidRPr="00093367">
        <w:rPr>
          <w:i/>
          <w:sz w:val="24"/>
        </w:rPr>
        <w:t>Kinetics and Mechanism of Ketonization of Acetic Acid on Ru/TiO2 Catalyst.</w:t>
      </w:r>
      <w:r w:rsidRPr="00093367">
        <w:rPr>
          <w:sz w:val="24"/>
        </w:rPr>
        <w:t xml:space="preserve"> Topics in Catalysis, 2014. </w:t>
      </w:r>
      <w:r w:rsidRPr="00093367">
        <w:rPr>
          <w:b/>
          <w:sz w:val="24"/>
        </w:rPr>
        <w:t>57</w:t>
      </w:r>
      <w:r w:rsidRPr="00093367">
        <w:rPr>
          <w:sz w:val="24"/>
        </w:rPr>
        <w:t>(6-9): p. 706-714.</w:t>
      </w:r>
    </w:p>
    <w:p w14:paraId="28F7A63A" w14:textId="77777777" w:rsidR="00F879AB" w:rsidRPr="00093367" w:rsidRDefault="00F879AB" w:rsidP="00093367">
      <w:pPr>
        <w:pStyle w:val="EndNoteBibliography"/>
        <w:spacing w:after="0"/>
        <w:ind w:left="720" w:hanging="720"/>
        <w:jc w:val="both"/>
        <w:rPr>
          <w:sz w:val="24"/>
        </w:rPr>
      </w:pPr>
      <w:r w:rsidRPr="00093367">
        <w:rPr>
          <w:sz w:val="24"/>
        </w:rPr>
        <w:t>7.</w:t>
      </w:r>
      <w:r w:rsidRPr="00093367">
        <w:rPr>
          <w:sz w:val="24"/>
        </w:rPr>
        <w:tab/>
        <w:t xml:space="preserve">Pham, T.N., et al., </w:t>
      </w:r>
      <w:r w:rsidRPr="00093367">
        <w:rPr>
          <w:i/>
          <w:sz w:val="24"/>
        </w:rPr>
        <w:t>Ketonization of Carboxylic Acids: Mechanisms, Catalysts, and Implications for Biomass Conversion.</w:t>
      </w:r>
      <w:r w:rsidRPr="00093367">
        <w:rPr>
          <w:sz w:val="24"/>
        </w:rPr>
        <w:t xml:space="preserve"> Acs Catalysis, 2013. </w:t>
      </w:r>
      <w:r w:rsidRPr="00093367">
        <w:rPr>
          <w:b/>
          <w:sz w:val="24"/>
        </w:rPr>
        <w:t>3</w:t>
      </w:r>
      <w:r w:rsidRPr="00093367">
        <w:rPr>
          <w:sz w:val="24"/>
        </w:rPr>
        <w:t>(11): p. 2456-2473.</w:t>
      </w:r>
    </w:p>
    <w:p w14:paraId="2BBF2B5E" w14:textId="77777777" w:rsidR="00F879AB" w:rsidRPr="00093367" w:rsidRDefault="00F879AB" w:rsidP="00093367">
      <w:pPr>
        <w:pStyle w:val="EndNoteBibliography"/>
        <w:spacing w:after="0"/>
        <w:ind w:left="720" w:hanging="720"/>
        <w:jc w:val="both"/>
        <w:rPr>
          <w:sz w:val="24"/>
        </w:rPr>
      </w:pPr>
      <w:r w:rsidRPr="00093367">
        <w:rPr>
          <w:sz w:val="24"/>
        </w:rPr>
        <w:t>8.</w:t>
      </w:r>
      <w:r w:rsidRPr="00093367">
        <w:rPr>
          <w:sz w:val="24"/>
        </w:rPr>
        <w:tab/>
        <w:t xml:space="preserve">Rasmussen, D.B., et al., </w:t>
      </w:r>
      <w:r w:rsidRPr="00093367">
        <w:rPr>
          <w:i/>
          <w:sz w:val="24"/>
        </w:rPr>
        <w:t>Ketene as a Reaction Intermediate in the Carbonylation of Dimethyl Ether to Methyl Acetate over Mordenite.</w:t>
      </w:r>
      <w:r w:rsidRPr="00093367">
        <w:rPr>
          <w:sz w:val="24"/>
        </w:rPr>
        <w:t xml:space="preserve"> Angewandte Chemie International Edition, 2015.</w:t>
      </w:r>
    </w:p>
    <w:p w14:paraId="02142B31" w14:textId="77777777" w:rsidR="00F879AB" w:rsidRPr="00093367" w:rsidRDefault="00F879AB" w:rsidP="00093367">
      <w:pPr>
        <w:pStyle w:val="EndNoteBibliography"/>
        <w:spacing w:after="0"/>
        <w:ind w:left="720" w:hanging="720"/>
        <w:jc w:val="both"/>
        <w:rPr>
          <w:sz w:val="24"/>
        </w:rPr>
      </w:pPr>
      <w:r w:rsidRPr="00093367">
        <w:rPr>
          <w:sz w:val="24"/>
        </w:rPr>
        <w:t>9.</w:t>
      </w:r>
      <w:r w:rsidRPr="00093367">
        <w:rPr>
          <w:sz w:val="24"/>
        </w:rPr>
        <w:tab/>
        <w:t xml:space="preserve">Gumidyala, A., T. Sooknoi, and S. Crossley, </w:t>
      </w:r>
      <w:r w:rsidRPr="00093367">
        <w:rPr>
          <w:i/>
          <w:sz w:val="24"/>
        </w:rPr>
        <w:t>Selective ketonization of acetic acid over HZSM-5: The importance of acyl species and the influence of water.</w:t>
      </w:r>
      <w:r w:rsidRPr="00093367">
        <w:rPr>
          <w:sz w:val="24"/>
        </w:rPr>
        <w:t xml:space="preserve"> Journal of Catalysis, 2016. </w:t>
      </w:r>
      <w:r w:rsidRPr="00093367">
        <w:rPr>
          <w:b/>
          <w:sz w:val="24"/>
        </w:rPr>
        <w:t>340</w:t>
      </w:r>
      <w:r w:rsidRPr="00093367">
        <w:rPr>
          <w:sz w:val="24"/>
        </w:rPr>
        <w:t>: p. 76-84.</w:t>
      </w:r>
    </w:p>
    <w:p w14:paraId="4B295A31" w14:textId="77777777" w:rsidR="00F879AB" w:rsidRPr="00093367" w:rsidRDefault="00F879AB" w:rsidP="00093367">
      <w:pPr>
        <w:pStyle w:val="EndNoteBibliography"/>
        <w:spacing w:after="0"/>
        <w:ind w:left="720" w:hanging="720"/>
        <w:jc w:val="both"/>
        <w:rPr>
          <w:sz w:val="24"/>
        </w:rPr>
      </w:pPr>
      <w:r w:rsidRPr="00093367">
        <w:rPr>
          <w:sz w:val="24"/>
        </w:rPr>
        <w:t>10.</w:t>
      </w:r>
      <w:r w:rsidRPr="00093367">
        <w:rPr>
          <w:sz w:val="24"/>
        </w:rPr>
        <w:tab/>
        <w:t xml:space="preserve">Reddy, P.R., M. Subrahmanyam, and S. Kulkarni, </w:t>
      </w:r>
      <w:r w:rsidRPr="00093367">
        <w:rPr>
          <w:i/>
          <w:sz w:val="24"/>
        </w:rPr>
        <w:t>Vapour phase acylation of furan and pyrrole over zeolites.</w:t>
      </w:r>
      <w:r w:rsidRPr="00093367">
        <w:rPr>
          <w:sz w:val="24"/>
        </w:rPr>
        <w:t xml:space="preserve"> Catalysis letters, 1998. </w:t>
      </w:r>
      <w:r w:rsidRPr="00093367">
        <w:rPr>
          <w:b/>
          <w:sz w:val="24"/>
        </w:rPr>
        <w:t>54</w:t>
      </w:r>
      <w:r w:rsidRPr="00093367">
        <w:rPr>
          <w:sz w:val="24"/>
        </w:rPr>
        <w:t>(1-2): p. 95-100.</w:t>
      </w:r>
    </w:p>
    <w:p w14:paraId="0F9B6AA3" w14:textId="77777777" w:rsidR="00F879AB" w:rsidRPr="00093367" w:rsidRDefault="00F879AB" w:rsidP="00093367">
      <w:pPr>
        <w:pStyle w:val="EndNoteBibliography"/>
        <w:spacing w:after="0"/>
        <w:ind w:left="720" w:hanging="720"/>
        <w:jc w:val="both"/>
        <w:rPr>
          <w:sz w:val="24"/>
        </w:rPr>
      </w:pPr>
      <w:r w:rsidRPr="00093367">
        <w:rPr>
          <w:sz w:val="24"/>
        </w:rPr>
        <w:t>11.</w:t>
      </w:r>
      <w:r w:rsidRPr="00093367">
        <w:rPr>
          <w:sz w:val="24"/>
        </w:rPr>
        <w:tab/>
        <w:t xml:space="preserve">Bui, T.V., S. Crossley, and D.E. Resasco, </w:t>
      </w:r>
      <w:r w:rsidRPr="00093367">
        <w:rPr>
          <w:i/>
          <w:sz w:val="24"/>
        </w:rPr>
        <w:t>C-C Coupling for Biomass‐Derived Furanics Upgrading to Chemicals and Fuels.</w:t>
      </w:r>
      <w:r w:rsidRPr="00093367">
        <w:rPr>
          <w:sz w:val="24"/>
        </w:rPr>
        <w:t xml:space="preserve"> Chemicals and Fuels from Bio-Based Building Blocks, 2016: p. 431-494.</w:t>
      </w:r>
    </w:p>
    <w:p w14:paraId="113E745C" w14:textId="77777777" w:rsidR="00F879AB" w:rsidRPr="00093367" w:rsidRDefault="00F879AB" w:rsidP="00093367">
      <w:pPr>
        <w:pStyle w:val="EndNoteBibliography"/>
        <w:spacing w:after="0"/>
        <w:ind w:left="720" w:hanging="720"/>
        <w:jc w:val="both"/>
        <w:rPr>
          <w:sz w:val="24"/>
        </w:rPr>
      </w:pPr>
      <w:r w:rsidRPr="00093367">
        <w:rPr>
          <w:sz w:val="24"/>
        </w:rPr>
        <w:t>12.</w:t>
      </w:r>
      <w:r w:rsidRPr="00093367">
        <w:rPr>
          <w:sz w:val="24"/>
        </w:rPr>
        <w:tab/>
        <w:t xml:space="preserve">Goyal, H.B., D. Seal, and R.C. Saxena, </w:t>
      </w:r>
      <w:r w:rsidRPr="00093367">
        <w:rPr>
          <w:i/>
          <w:sz w:val="24"/>
        </w:rPr>
        <w:t>Bio-fuels from thermochemical conversion of renewable resources: A review.</w:t>
      </w:r>
      <w:r w:rsidRPr="00093367">
        <w:rPr>
          <w:sz w:val="24"/>
        </w:rPr>
        <w:t xml:space="preserve"> Renewable &amp; Sustainable Energy Reviews, 2008. </w:t>
      </w:r>
      <w:r w:rsidRPr="00093367">
        <w:rPr>
          <w:b/>
          <w:sz w:val="24"/>
        </w:rPr>
        <w:t>12</w:t>
      </w:r>
      <w:r w:rsidRPr="00093367">
        <w:rPr>
          <w:sz w:val="24"/>
        </w:rPr>
        <w:t>(2): p. 504-517.</w:t>
      </w:r>
    </w:p>
    <w:p w14:paraId="4F04FFB3" w14:textId="77777777" w:rsidR="00F879AB" w:rsidRPr="00093367" w:rsidRDefault="00F879AB" w:rsidP="00093367">
      <w:pPr>
        <w:pStyle w:val="EndNoteBibliography"/>
        <w:spacing w:after="0"/>
        <w:ind w:left="720" w:hanging="720"/>
        <w:jc w:val="both"/>
        <w:rPr>
          <w:sz w:val="24"/>
        </w:rPr>
      </w:pPr>
      <w:r w:rsidRPr="00093367">
        <w:rPr>
          <w:sz w:val="24"/>
        </w:rPr>
        <w:t>13.</w:t>
      </w:r>
      <w:r w:rsidRPr="00093367">
        <w:rPr>
          <w:sz w:val="24"/>
        </w:rPr>
        <w:tab/>
        <w:t xml:space="preserve">McKendry, P., </w:t>
      </w:r>
      <w:r w:rsidRPr="00093367">
        <w:rPr>
          <w:i/>
          <w:sz w:val="24"/>
        </w:rPr>
        <w:t>Energy production from biomass (part 2): conversion technologies.</w:t>
      </w:r>
      <w:r w:rsidRPr="00093367">
        <w:rPr>
          <w:sz w:val="24"/>
        </w:rPr>
        <w:t xml:space="preserve"> Bioresource technology, 2002. </w:t>
      </w:r>
      <w:r w:rsidRPr="00093367">
        <w:rPr>
          <w:b/>
          <w:sz w:val="24"/>
        </w:rPr>
        <w:t>83</w:t>
      </w:r>
      <w:r w:rsidRPr="00093367">
        <w:rPr>
          <w:sz w:val="24"/>
        </w:rPr>
        <w:t>(1): p. 47-54.</w:t>
      </w:r>
    </w:p>
    <w:p w14:paraId="2BC5D451" w14:textId="77777777" w:rsidR="00F879AB" w:rsidRPr="00093367" w:rsidRDefault="00F879AB" w:rsidP="00093367">
      <w:pPr>
        <w:pStyle w:val="EndNoteBibliography"/>
        <w:spacing w:after="0"/>
        <w:ind w:left="720" w:hanging="720"/>
        <w:jc w:val="both"/>
        <w:rPr>
          <w:sz w:val="24"/>
        </w:rPr>
      </w:pPr>
      <w:r w:rsidRPr="00093367">
        <w:rPr>
          <w:sz w:val="24"/>
        </w:rPr>
        <w:t>14.</w:t>
      </w:r>
      <w:r w:rsidRPr="00093367">
        <w:rPr>
          <w:sz w:val="24"/>
        </w:rPr>
        <w:tab/>
        <w:t xml:space="preserve">Zhang, Q., et al., </w:t>
      </w:r>
      <w:r w:rsidRPr="00093367">
        <w:rPr>
          <w:i/>
          <w:sz w:val="24"/>
        </w:rPr>
        <w:t>Review of biomass pyrolysis oil properties and upgrading research.</w:t>
      </w:r>
      <w:r w:rsidRPr="00093367">
        <w:rPr>
          <w:sz w:val="24"/>
        </w:rPr>
        <w:t xml:space="preserve"> Energy Conversion and Management, 2007. </w:t>
      </w:r>
      <w:r w:rsidRPr="00093367">
        <w:rPr>
          <w:b/>
          <w:sz w:val="24"/>
        </w:rPr>
        <w:t>48</w:t>
      </w:r>
      <w:r w:rsidRPr="00093367">
        <w:rPr>
          <w:sz w:val="24"/>
        </w:rPr>
        <w:t>(1): p. 87-92.</w:t>
      </w:r>
    </w:p>
    <w:p w14:paraId="3FFDC5F9" w14:textId="77777777" w:rsidR="00F879AB" w:rsidRPr="00093367" w:rsidRDefault="00F879AB" w:rsidP="00093367">
      <w:pPr>
        <w:pStyle w:val="EndNoteBibliography"/>
        <w:spacing w:after="0"/>
        <w:ind w:left="720" w:hanging="720"/>
        <w:jc w:val="both"/>
        <w:rPr>
          <w:sz w:val="24"/>
        </w:rPr>
      </w:pPr>
      <w:r w:rsidRPr="00093367">
        <w:rPr>
          <w:sz w:val="24"/>
        </w:rPr>
        <w:t>15.</w:t>
      </w:r>
      <w:r w:rsidRPr="00093367">
        <w:rPr>
          <w:sz w:val="24"/>
        </w:rPr>
        <w:tab/>
        <w:t xml:space="preserve">Mortensen, P.M., et al., </w:t>
      </w:r>
      <w:r w:rsidRPr="00093367">
        <w:rPr>
          <w:i/>
          <w:sz w:val="24"/>
        </w:rPr>
        <w:t>A review of catalytic upgrading of bio-oil to engine fuels.</w:t>
      </w:r>
      <w:r w:rsidRPr="00093367">
        <w:rPr>
          <w:sz w:val="24"/>
        </w:rPr>
        <w:t xml:space="preserve"> Applied Catalysis a-General, 2011. </w:t>
      </w:r>
      <w:r w:rsidRPr="00093367">
        <w:rPr>
          <w:b/>
          <w:sz w:val="24"/>
        </w:rPr>
        <w:t>407</w:t>
      </w:r>
      <w:r w:rsidRPr="00093367">
        <w:rPr>
          <w:sz w:val="24"/>
        </w:rPr>
        <w:t>(1-2): p. 1-19.</w:t>
      </w:r>
    </w:p>
    <w:p w14:paraId="0BEBCB66" w14:textId="77777777" w:rsidR="00F879AB" w:rsidRPr="00093367" w:rsidRDefault="00F879AB" w:rsidP="00093367">
      <w:pPr>
        <w:pStyle w:val="EndNoteBibliography"/>
        <w:spacing w:after="0"/>
        <w:ind w:left="720" w:hanging="720"/>
        <w:jc w:val="both"/>
        <w:rPr>
          <w:sz w:val="24"/>
        </w:rPr>
      </w:pPr>
      <w:r w:rsidRPr="00093367">
        <w:rPr>
          <w:sz w:val="24"/>
        </w:rPr>
        <w:t>16.</w:t>
      </w:r>
      <w:r w:rsidRPr="00093367">
        <w:rPr>
          <w:sz w:val="24"/>
        </w:rPr>
        <w:tab/>
        <w:t xml:space="preserve">Alonso, D.M., J.Q. Bond, and J.A. Dumesic, </w:t>
      </w:r>
      <w:r w:rsidRPr="00093367">
        <w:rPr>
          <w:i/>
          <w:sz w:val="24"/>
        </w:rPr>
        <w:t>Catalytic conversion of biomass to biofuels.</w:t>
      </w:r>
      <w:r w:rsidRPr="00093367">
        <w:rPr>
          <w:sz w:val="24"/>
        </w:rPr>
        <w:t xml:space="preserve"> Green Chemistry, 2010. </w:t>
      </w:r>
      <w:r w:rsidRPr="00093367">
        <w:rPr>
          <w:b/>
          <w:sz w:val="24"/>
        </w:rPr>
        <w:t>12</w:t>
      </w:r>
      <w:r w:rsidRPr="00093367">
        <w:rPr>
          <w:sz w:val="24"/>
        </w:rPr>
        <w:t>(9): p. 1493-1513.</w:t>
      </w:r>
    </w:p>
    <w:p w14:paraId="01E32003" w14:textId="77777777" w:rsidR="00F879AB" w:rsidRPr="00093367" w:rsidRDefault="00F879AB" w:rsidP="00093367">
      <w:pPr>
        <w:pStyle w:val="EndNoteBibliography"/>
        <w:spacing w:after="0"/>
        <w:ind w:left="720" w:hanging="720"/>
        <w:jc w:val="both"/>
        <w:rPr>
          <w:sz w:val="24"/>
        </w:rPr>
      </w:pPr>
      <w:r w:rsidRPr="00093367">
        <w:rPr>
          <w:sz w:val="24"/>
        </w:rPr>
        <w:t>17.</w:t>
      </w:r>
      <w:r w:rsidRPr="00093367">
        <w:rPr>
          <w:sz w:val="24"/>
        </w:rPr>
        <w:tab/>
        <w:t xml:space="preserve">Demirbas, A., </w:t>
      </w:r>
      <w:r w:rsidRPr="00093367">
        <w:rPr>
          <w:i/>
          <w:sz w:val="24"/>
        </w:rPr>
        <w:t>Hydrocarbons from pyrolysis and hydrolysis processes of biomass.</w:t>
      </w:r>
      <w:r w:rsidRPr="00093367">
        <w:rPr>
          <w:sz w:val="24"/>
        </w:rPr>
        <w:t xml:space="preserve"> Energy Sources, 2003. </w:t>
      </w:r>
      <w:r w:rsidRPr="00093367">
        <w:rPr>
          <w:b/>
          <w:sz w:val="24"/>
        </w:rPr>
        <w:t>25</w:t>
      </w:r>
      <w:r w:rsidRPr="00093367">
        <w:rPr>
          <w:sz w:val="24"/>
        </w:rPr>
        <w:t>(1): p. 67-75.</w:t>
      </w:r>
    </w:p>
    <w:p w14:paraId="0CC1816A" w14:textId="77777777" w:rsidR="00F879AB" w:rsidRPr="00093367" w:rsidRDefault="00F879AB" w:rsidP="00093367">
      <w:pPr>
        <w:pStyle w:val="EndNoteBibliography"/>
        <w:spacing w:after="0"/>
        <w:ind w:left="720" w:hanging="720"/>
        <w:jc w:val="both"/>
        <w:rPr>
          <w:sz w:val="24"/>
        </w:rPr>
      </w:pPr>
      <w:r w:rsidRPr="00093367">
        <w:rPr>
          <w:sz w:val="24"/>
        </w:rPr>
        <w:lastRenderedPageBreak/>
        <w:t>18.</w:t>
      </w:r>
      <w:r w:rsidRPr="00093367">
        <w:rPr>
          <w:sz w:val="24"/>
        </w:rPr>
        <w:tab/>
        <w:t xml:space="preserve">Huber, G.W. and A. Corma, </w:t>
      </w:r>
      <w:r w:rsidRPr="00093367">
        <w:rPr>
          <w:i/>
          <w:sz w:val="24"/>
        </w:rPr>
        <w:t>Synergies between bio- and oil refineries for the production of fuels from biomass.</w:t>
      </w:r>
      <w:r w:rsidRPr="00093367">
        <w:rPr>
          <w:sz w:val="24"/>
        </w:rPr>
        <w:t xml:space="preserve"> Angewandte Chemie-International Edition, 2007. </w:t>
      </w:r>
      <w:r w:rsidRPr="00093367">
        <w:rPr>
          <w:b/>
          <w:sz w:val="24"/>
        </w:rPr>
        <w:t>46</w:t>
      </w:r>
      <w:r w:rsidRPr="00093367">
        <w:rPr>
          <w:sz w:val="24"/>
        </w:rPr>
        <w:t>(38): p. 7184-7201.</w:t>
      </w:r>
    </w:p>
    <w:p w14:paraId="07573226" w14:textId="77777777" w:rsidR="00F879AB" w:rsidRPr="00093367" w:rsidRDefault="00F879AB" w:rsidP="00093367">
      <w:pPr>
        <w:pStyle w:val="EndNoteBibliography"/>
        <w:spacing w:after="0"/>
        <w:ind w:left="720" w:hanging="720"/>
        <w:jc w:val="both"/>
        <w:rPr>
          <w:sz w:val="24"/>
        </w:rPr>
      </w:pPr>
      <w:r w:rsidRPr="00093367">
        <w:rPr>
          <w:sz w:val="24"/>
        </w:rPr>
        <w:t>19.</w:t>
      </w:r>
      <w:r w:rsidRPr="00093367">
        <w:rPr>
          <w:sz w:val="24"/>
        </w:rPr>
        <w:tab/>
        <w:t xml:space="preserve">Kim, K.S. and M.A. Barteau, </w:t>
      </w:r>
      <w:r w:rsidRPr="00093367">
        <w:rPr>
          <w:i/>
          <w:sz w:val="24"/>
        </w:rPr>
        <w:t>Structure and Composition Requirements for Deoxygenation, Dehydration, and Ketonization Reactions of Carboxylic-Acids on Tio2(001) Single-Crystal Surfaces.</w:t>
      </w:r>
      <w:r w:rsidRPr="00093367">
        <w:rPr>
          <w:sz w:val="24"/>
        </w:rPr>
        <w:t xml:space="preserve"> Journal of Catalysis, 1990. </w:t>
      </w:r>
      <w:r w:rsidRPr="00093367">
        <w:rPr>
          <w:b/>
          <w:sz w:val="24"/>
        </w:rPr>
        <w:t>125</w:t>
      </w:r>
      <w:r w:rsidRPr="00093367">
        <w:rPr>
          <w:sz w:val="24"/>
        </w:rPr>
        <w:t>(2): p. 353-375.</w:t>
      </w:r>
    </w:p>
    <w:p w14:paraId="1F32972A" w14:textId="77777777" w:rsidR="00F879AB" w:rsidRPr="00093367" w:rsidRDefault="00F879AB" w:rsidP="00093367">
      <w:pPr>
        <w:pStyle w:val="EndNoteBibliography"/>
        <w:spacing w:after="0"/>
        <w:ind w:left="720" w:hanging="720"/>
        <w:jc w:val="both"/>
        <w:rPr>
          <w:sz w:val="24"/>
        </w:rPr>
      </w:pPr>
      <w:r w:rsidRPr="00093367">
        <w:rPr>
          <w:sz w:val="24"/>
        </w:rPr>
        <w:t>20.</w:t>
      </w:r>
      <w:r w:rsidRPr="00093367">
        <w:rPr>
          <w:sz w:val="24"/>
        </w:rPr>
        <w:tab/>
        <w:t xml:space="preserve">Martinez, R., M.C. Huff, and M.A. Barteau, </w:t>
      </w:r>
      <w:r w:rsidRPr="00093367">
        <w:rPr>
          <w:i/>
          <w:sz w:val="24"/>
        </w:rPr>
        <w:t>Ketonization of acetic acid on titania-functionalized silica monoliths.</w:t>
      </w:r>
      <w:r w:rsidRPr="00093367">
        <w:rPr>
          <w:sz w:val="24"/>
        </w:rPr>
        <w:t xml:space="preserve"> Journal of Catalysis, 2004. </w:t>
      </w:r>
      <w:r w:rsidRPr="00093367">
        <w:rPr>
          <w:b/>
          <w:sz w:val="24"/>
        </w:rPr>
        <w:t>222</w:t>
      </w:r>
      <w:r w:rsidRPr="00093367">
        <w:rPr>
          <w:sz w:val="24"/>
        </w:rPr>
        <w:t>(2): p. 404-409.</w:t>
      </w:r>
    </w:p>
    <w:p w14:paraId="3B843515" w14:textId="77777777" w:rsidR="00F879AB" w:rsidRPr="00093367" w:rsidRDefault="00F879AB" w:rsidP="00093367">
      <w:pPr>
        <w:pStyle w:val="EndNoteBibliography"/>
        <w:spacing w:after="0"/>
        <w:ind w:left="720" w:hanging="720"/>
        <w:jc w:val="both"/>
        <w:rPr>
          <w:sz w:val="24"/>
        </w:rPr>
      </w:pPr>
      <w:r w:rsidRPr="00093367">
        <w:rPr>
          <w:sz w:val="24"/>
        </w:rPr>
        <w:t>21.</w:t>
      </w:r>
      <w:r w:rsidRPr="00093367">
        <w:rPr>
          <w:sz w:val="24"/>
        </w:rPr>
        <w:tab/>
        <w:t xml:space="preserve">Doornkamp, C. and V. Ponec, </w:t>
      </w:r>
      <w:r w:rsidRPr="00093367">
        <w:rPr>
          <w:i/>
          <w:sz w:val="24"/>
        </w:rPr>
        <w:t>The universal character of the Mars and Van Krevelen mechanism.</w:t>
      </w:r>
      <w:r w:rsidRPr="00093367">
        <w:rPr>
          <w:sz w:val="24"/>
        </w:rPr>
        <w:t xml:space="preserve"> Journal of Molecular Catalysis a-Chemical, 2000. </w:t>
      </w:r>
      <w:r w:rsidRPr="00093367">
        <w:rPr>
          <w:b/>
          <w:sz w:val="24"/>
        </w:rPr>
        <w:t>162</w:t>
      </w:r>
      <w:r w:rsidRPr="00093367">
        <w:rPr>
          <w:sz w:val="24"/>
        </w:rPr>
        <w:t>(1-2): p. 19-32.</w:t>
      </w:r>
    </w:p>
    <w:p w14:paraId="293B1372" w14:textId="77777777" w:rsidR="00F879AB" w:rsidRPr="00093367" w:rsidRDefault="00F879AB" w:rsidP="00093367">
      <w:pPr>
        <w:pStyle w:val="EndNoteBibliography"/>
        <w:spacing w:after="0"/>
        <w:ind w:left="720" w:hanging="720"/>
        <w:jc w:val="both"/>
        <w:rPr>
          <w:sz w:val="24"/>
        </w:rPr>
      </w:pPr>
      <w:r w:rsidRPr="00093367">
        <w:rPr>
          <w:sz w:val="24"/>
        </w:rPr>
        <w:t>22.</w:t>
      </w:r>
      <w:r w:rsidRPr="00093367">
        <w:rPr>
          <w:sz w:val="24"/>
        </w:rPr>
        <w:tab/>
        <w:t xml:space="preserve">Snell, R.W. and B.H. Shanks, </w:t>
      </w:r>
      <w:r w:rsidRPr="00093367">
        <w:rPr>
          <w:i/>
          <w:sz w:val="24"/>
        </w:rPr>
        <w:t>Insights into the ceria-catalyzed ketonization reaction for biofuels applications.</w:t>
      </w:r>
      <w:r w:rsidRPr="00093367">
        <w:rPr>
          <w:sz w:val="24"/>
        </w:rPr>
        <w:t xml:space="preserve"> ACS Catalysis, 2013. </w:t>
      </w:r>
      <w:r w:rsidRPr="00093367">
        <w:rPr>
          <w:b/>
          <w:sz w:val="24"/>
        </w:rPr>
        <w:t>3</w:t>
      </w:r>
      <w:r w:rsidRPr="00093367">
        <w:rPr>
          <w:sz w:val="24"/>
        </w:rPr>
        <w:t>(4): p. 783-789.</w:t>
      </w:r>
    </w:p>
    <w:p w14:paraId="0C1378BE" w14:textId="77777777" w:rsidR="00F879AB" w:rsidRPr="00093367" w:rsidRDefault="00F879AB" w:rsidP="00093367">
      <w:pPr>
        <w:pStyle w:val="EndNoteBibliography"/>
        <w:spacing w:after="0"/>
        <w:ind w:left="720" w:hanging="720"/>
        <w:jc w:val="both"/>
        <w:rPr>
          <w:sz w:val="24"/>
        </w:rPr>
      </w:pPr>
      <w:r w:rsidRPr="00093367">
        <w:rPr>
          <w:sz w:val="24"/>
        </w:rPr>
        <w:t>23.</w:t>
      </w:r>
      <w:r w:rsidRPr="00093367">
        <w:rPr>
          <w:sz w:val="24"/>
        </w:rPr>
        <w:tab/>
        <w:t xml:space="preserve">Resasco, D.E. and S.P. Crossley, </w:t>
      </w:r>
      <w:r w:rsidRPr="00093367">
        <w:rPr>
          <w:i/>
          <w:sz w:val="24"/>
        </w:rPr>
        <w:t>Implementation of concepts derived from model compound studies in the separation and conversion of bio-oil to fuel.</w:t>
      </w:r>
      <w:r w:rsidRPr="00093367">
        <w:rPr>
          <w:sz w:val="24"/>
        </w:rPr>
        <w:t xml:space="preserve"> Catalysis Today, 2014.</w:t>
      </w:r>
    </w:p>
    <w:p w14:paraId="3431B4C8" w14:textId="77777777" w:rsidR="00F879AB" w:rsidRPr="00093367" w:rsidRDefault="00F879AB" w:rsidP="00093367">
      <w:pPr>
        <w:pStyle w:val="EndNoteBibliography"/>
        <w:spacing w:after="0"/>
        <w:ind w:left="720" w:hanging="720"/>
        <w:jc w:val="both"/>
        <w:rPr>
          <w:sz w:val="24"/>
        </w:rPr>
      </w:pPr>
      <w:r w:rsidRPr="00093367">
        <w:rPr>
          <w:sz w:val="24"/>
        </w:rPr>
        <w:t>24.</w:t>
      </w:r>
      <w:r w:rsidRPr="00093367">
        <w:rPr>
          <w:sz w:val="24"/>
        </w:rPr>
        <w:tab/>
        <w:t xml:space="preserve">Oasmaa, A., D.C. Elliott, and J. Korhonen, </w:t>
      </w:r>
      <w:r w:rsidRPr="00093367">
        <w:rPr>
          <w:i/>
          <w:sz w:val="24"/>
        </w:rPr>
        <w:t>Acidity of Biomass Fast Pyrolysis Bio-oils.</w:t>
      </w:r>
      <w:r w:rsidRPr="00093367">
        <w:rPr>
          <w:sz w:val="24"/>
        </w:rPr>
        <w:t xml:space="preserve"> Energy &amp; Fuels, 2010. </w:t>
      </w:r>
      <w:r w:rsidRPr="00093367">
        <w:rPr>
          <w:b/>
          <w:sz w:val="24"/>
        </w:rPr>
        <w:t>24</w:t>
      </w:r>
      <w:r w:rsidRPr="00093367">
        <w:rPr>
          <w:sz w:val="24"/>
        </w:rPr>
        <w:t>: p. 6548-6554.</w:t>
      </w:r>
    </w:p>
    <w:p w14:paraId="249C439E" w14:textId="77777777" w:rsidR="00F879AB" w:rsidRPr="00093367" w:rsidRDefault="00F879AB" w:rsidP="00093367">
      <w:pPr>
        <w:pStyle w:val="EndNoteBibliography"/>
        <w:spacing w:after="0"/>
        <w:ind w:left="720" w:hanging="720"/>
        <w:jc w:val="both"/>
        <w:rPr>
          <w:sz w:val="24"/>
        </w:rPr>
      </w:pPr>
      <w:r w:rsidRPr="00093367">
        <w:rPr>
          <w:sz w:val="24"/>
        </w:rPr>
        <w:t>25.</w:t>
      </w:r>
      <w:r w:rsidRPr="00093367">
        <w:rPr>
          <w:sz w:val="24"/>
        </w:rPr>
        <w:tab/>
        <w:t xml:space="preserve">Pham, T.N., D.C. Shi, and D.E. Resasco, </w:t>
      </w:r>
      <w:r w:rsidRPr="00093367">
        <w:rPr>
          <w:i/>
          <w:sz w:val="24"/>
        </w:rPr>
        <w:t>Evaluating strategies for catalytic upgrading of pyrolysis oil in liquid phase.</w:t>
      </w:r>
      <w:r w:rsidRPr="00093367">
        <w:rPr>
          <w:sz w:val="24"/>
        </w:rPr>
        <w:t xml:space="preserve"> Applied Catalysis B-Environmental, 2014. </w:t>
      </w:r>
      <w:r w:rsidRPr="00093367">
        <w:rPr>
          <w:b/>
          <w:sz w:val="24"/>
        </w:rPr>
        <w:t>145</w:t>
      </w:r>
      <w:r w:rsidRPr="00093367">
        <w:rPr>
          <w:sz w:val="24"/>
        </w:rPr>
        <w:t>: p. 10-23.</w:t>
      </w:r>
    </w:p>
    <w:p w14:paraId="7A4AD5D3" w14:textId="77777777" w:rsidR="00F879AB" w:rsidRPr="00093367" w:rsidRDefault="00F879AB" w:rsidP="00093367">
      <w:pPr>
        <w:pStyle w:val="EndNoteBibliography"/>
        <w:spacing w:after="0"/>
        <w:ind w:left="720" w:hanging="720"/>
        <w:jc w:val="both"/>
        <w:rPr>
          <w:sz w:val="24"/>
        </w:rPr>
      </w:pPr>
      <w:r w:rsidRPr="00093367">
        <w:rPr>
          <w:sz w:val="24"/>
        </w:rPr>
        <w:t>26.</w:t>
      </w:r>
      <w:r w:rsidRPr="00093367">
        <w:rPr>
          <w:sz w:val="24"/>
        </w:rPr>
        <w:tab/>
        <w:t xml:space="preserve">Pham, T.N., et al., </w:t>
      </w:r>
      <w:r w:rsidRPr="00093367">
        <w:rPr>
          <w:i/>
          <w:sz w:val="24"/>
        </w:rPr>
        <w:t>Aqueous-phase ketonization of acetic acid over Ru/TiO2/carbon catalysts.</w:t>
      </w:r>
      <w:r w:rsidRPr="00093367">
        <w:rPr>
          <w:sz w:val="24"/>
        </w:rPr>
        <w:t xml:space="preserve"> Journal of Catalysis, 2012. </w:t>
      </w:r>
      <w:r w:rsidRPr="00093367">
        <w:rPr>
          <w:b/>
          <w:sz w:val="24"/>
        </w:rPr>
        <w:t>295</w:t>
      </w:r>
      <w:r w:rsidRPr="00093367">
        <w:rPr>
          <w:sz w:val="24"/>
        </w:rPr>
        <w:t>: p. 169-178.</w:t>
      </w:r>
    </w:p>
    <w:p w14:paraId="35453055" w14:textId="77777777" w:rsidR="00F879AB" w:rsidRPr="00093367" w:rsidRDefault="00F879AB" w:rsidP="00093367">
      <w:pPr>
        <w:pStyle w:val="EndNoteBibliography"/>
        <w:spacing w:after="0"/>
        <w:ind w:left="720" w:hanging="720"/>
        <w:jc w:val="both"/>
        <w:rPr>
          <w:sz w:val="24"/>
        </w:rPr>
      </w:pPr>
      <w:r w:rsidRPr="00093367">
        <w:rPr>
          <w:sz w:val="24"/>
        </w:rPr>
        <w:t>27.</w:t>
      </w:r>
      <w:r w:rsidRPr="00093367">
        <w:rPr>
          <w:sz w:val="24"/>
        </w:rPr>
        <w:tab/>
        <w:t xml:space="preserve">Pestman, R., et al., </w:t>
      </w:r>
      <w:r w:rsidRPr="00093367">
        <w:rPr>
          <w:i/>
          <w:sz w:val="24"/>
        </w:rPr>
        <w:t>The Formation of Ketones and Aldehydes from Carboxylic-Acids, Structure-Activity Relationship for 2 Competitive Reactions.</w:t>
      </w:r>
      <w:r w:rsidRPr="00093367">
        <w:rPr>
          <w:sz w:val="24"/>
        </w:rPr>
        <w:t xml:space="preserve"> Journal of Molecular Catalysis a-Chemical, 1995. </w:t>
      </w:r>
      <w:r w:rsidRPr="00093367">
        <w:rPr>
          <w:b/>
          <w:sz w:val="24"/>
        </w:rPr>
        <w:t>103</w:t>
      </w:r>
      <w:r w:rsidRPr="00093367">
        <w:rPr>
          <w:sz w:val="24"/>
        </w:rPr>
        <w:t>(3): p. 175-180.</w:t>
      </w:r>
    </w:p>
    <w:p w14:paraId="77AA75DD" w14:textId="77777777" w:rsidR="00F879AB" w:rsidRPr="00093367" w:rsidRDefault="00F879AB" w:rsidP="00093367">
      <w:pPr>
        <w:pStyle w:val="EndNoteBibliography"/>
        <w:spacing w:after="0"/>
        <w:ind w:left="720" w:hanging="720"/>
        <w:jc w:val="both"/>
        <w:rPr>
          <w:sz w:val="24"/>
        </w:rPr>
      </w:pPr>
      <w:r w:rsidRPr="00093367">
        <w:rPr>
          <w:sz w:val="24"/>
        </w:rPr>
        <w:t>28.</w:t>
      </w:r>
      <w:r w:rsidRPr="00093367">
        <w:rPr>
          <w:sz w:val="24"/>
        </w:rPr>
        <w:tab/>
        <w:t xml:space="preserve">Nie, L. and D.E. Resasco, </w:t>
      </w:r>
      <w:r w:rsidRPr="00093367">
        <w:rPr>
          <w:i/>
          <w:sz w:val="24"/>
        </w:rPr>
        <w:t>Improving carbon retention in biomass conversion by alkylation of phenolics with small oxygenates.</w:t>
      </w:r>
      <w:r w:rsidRPr="00093367">
        <w:rPr>
          <w:sz w:val="24"/>
        </w:rPr>
        <w:t xml:space="preserve"> Applied Catalysis a-General, 2012. </w:t>
      </w:r>
      <w:r w:rsidRPr="00093367">
        <w:rPr>
          <w:b/>
          <w:sz w:val="24"/>
        </w:rPr>
        <w:t>447</w:t>
      </w:r>
      <w:r w:rsidRPr="00093367">
        <w:rPr>
          <w:sz w:val="24"/>
        </w:rPr>
        <w:t>: p. 14-21.</w:t>
      </w:r>
    </w:p>
    <w:p w14:paraId="69BF64D9" w14:textId="77777777" w:rsidR="00F879AB" w:rsidRPr="00093367" w:rsidRDefault="00F879AB" w:rsidP="00093367">
      <w:pPr>
        <w:pStyle w:val="EndNoteBibliography"/>
        <w:spacing w:after="0"/>
        <w:ind w:left="720" w:hanging="720"/>
        <w:jc w:val="both"/>
        <w:rPr>
          <w:sz w:val="24"/>
        </w:rPr>
      </w:pPr>
      <w:r w:rsidRPr="00093367">
        <w:rPr>
          <w:sz w:val="24"/>
        </w:rPr>
        <w:t>29.</w:t>
      </w:r>
      <w:r w:rsidRPr="00093367">
        <w:rPr>
          <w:sz w:val="24"/>
        </w:rPr>
        <w:tab/>
        <w:t xml:space="preserve">Zapata, P.A., et al., </w:t>
      </w:r>
      <w:r w:rsidRPr="00093367">
        <w:rPr>
          <w:i/>
          <w:sz w:val="24"/>
        </w:rPr>
        <w:t>Condensation/Hydrogenation of Biomass-Derived Oxygenates in Water/Oil Emulsions Stabilized by Nanohybrid Catalysts.</w:t>
      </w:r>
      <w:r w:rsidRPr="00093367">
        <w:rPr>
          <w:sz w:val="24"/>
        </w:rPr>
        <w:t xml:space="preserve"> Topics in Catalysis, 2012. </w:t>
      </w:r>
      <w:r w:rsidRPr="00093367">
        <w:rPr>
          <w:b/>
          <w:sz w:val="24"/>
        </w:rPr>
        <w:t>55</w:t>
      </w:r>
      <w:r w:rsidRPr="00093367">
        <w:rPr>
          <w:sz w:val="24"/>
        </w:rPr>
        <w:t>(1-2): p. 38-52.</w:t>
      </w:r>
    </w:p>
    <w:p w14:paraId="00DF83FE" w14:textId="77777777" w:rsidR="00F879AB" w:rsidRPr="00093367" w:rsidRDefault="00F879AB" w:rsidP="00093367">
      <w:pPr>
        <w:pStyle w:val="EndNoteBibliography"/>
        <w:spacing w:after="0"/>
        <w:ind w:left="720" w:hanging="720"/>
        <w:jc w:val="both"/>
        <w:rPr>
          <w:sz w:val="24"/>
        </w:rPr>
      </w:pPr>
      <w:r w:rsidRPr="00093367">
        <w:rPr>
          <w:sz w:val="24"/>
        </w:rPr>
        <w:t>30.</w:t>
      </w:r>
      <w:r w:rsidRPr="00093367">
        <w:rPr>
          <w:sz w:val="24"/>
        </w:rPr>
        <w:tab/>
        <w:t xml:space="preserve">Wan, S.L., et al., </w:t>
      </w:r>
      <w:r w:rsidRPr="00093367">
        <w:rPr>
          <w:i/>
          <w:sz w:val="24"/>
        </w:rPr>
        <w:t>Direct catalytic upgrading of biomass pyrolysis vapors by a dual function Ru/TiO2 catalyst.</w:t>
      </w:r>
      <w:r w:rsidRPr="00093367">
        <w:rPr>
          <w:sz w:val="24"/>
        </w:rPr>
        <w:t xml:space="preserve"> Aiche Journal, 2013. </w:t>
      </w:r>
      <w:r w:rsidRPr="00093367">
        <w:rPr>
          <w:b/>
          <w:sz w:val="24"/>
        </w:rPr>
        <w:t>59</w:t>
      </w:r>
      <w:r w:rsidRPr="00093367">
        <w:rPr>
          <w:sz w:val="24"/>
        </w:rPr>
        <w:t>(7): p. 2275-2285.</w:t>
      </w:r>
    </w:p>
    <w:p w14:paraId="6A21DDD2" w14:textId="77777777" w:rsidR="00F879AB" w:rsidRPr="00093367" w:rsidRDefault="00F879AB" w:rsidP="00093367">
      <w:pPr>
        <w:pStyle w:val="EndNoteBibliography"/>
        <w:spacing w:after="0"/>
        <w:ind w:left="720" w:hanging="720"/>
        <w:jc w:val="both"/>
        <w:rPr>
          <w:sz w:val="24"/>
        </w:rPr>
      </w:pPr>
      <w:r w:rsidRPr="00093367">
        <w:rPr>
          <w:sz w:val="24"/>
        </w:rPr>
        <w:t>31.</w:t>
      </w:r>
      <w:r w:rsidRPr="00093367">
        <w:rPr>
          <w:sz w:val="24"/>
        </w:rPr>
        <w:tab/>
        <w:t xml:space="preserve">Yakerson, V., L. Lafer, and A. Rubinshtein, </w:t>
      </w:r>
      <w:r w:rsidRPr="00093367">
        <w:rPr>
          <w:i/>
          <w:sz w:val="24"/>
        </w:rPr>
        <w:t>Catalytic preparation of ketones of the pyridine series.</w:t>
      </w:r>
      <w:r w:rsidRPr="00093367">
        <w:rPr>
          <w:sz w:val="24"/>
        </w:rPr>
        <w:t xml:space="preserve"> Bulletin of the Academy of Sciences of the USSR, Division of chemical science, 1966. </w:t>
      </w:r>
      <w:r w:rsidRPr="00093367">
        <w:rPr>
          <w:b/>
          <w:sz w:val="24"/>
        </w:rPr>
        <w:t>15</w:t>
      </w:r>
      <w:r w:rsidRPr="00093367">
        <w:rPr>
          <w:sz w:val="24"/>
        </w:rPr>
        <w:t>(2): p. 280-285.</w:t>
      </w:r>
    </w:p>
    <w:p w14:paraId="73F693D2" w14:textId="77777777" w:rsidR="00F879AB" w:rsidRPr="00093367" w:rsidRDefault="00F879AB" w:rsidP="00093367">
      <w:pPr>
        <w:pStyle w:val="EndNoteBibliography"/>
        <w:spacing w:after="0"/>
        <w:ind w:left="720" w:hanging="720"/>
        <w:jc w:val="both"/>
        <w:rPr>
          <w:sz w:val="24"/>
        </w:rPr>
      </w:pPr>
      <w:r w:rsidRPr="00093367">
        <w:rPr>
          <w:sz w:val="24"/>
        </w:rPr>
        <w:t>32.</w:t>
      </w:r>
      <w:r w:rsidRPr="00093367">
        <w:rPr>
          <w:sz w:val="24"/>
        </w:rPr>
        <w:tab/>
        <w:t xml:space="preserve">Schwartz, T.J., A.R. van Heiningen, and M.C. Wheeler, </w:t>
      </w:r>
      <w:r w:rsidRPr="00093367">
        <w:rPr>
          <w:i/>
          <w:sz w:val="24"/>
        </w:rPr>
        <w:t>Energy densification of levulinic acid by thermal deoxygenation.</w:t>
      </w:r>
      <w:r w:rsidRPr="00093367">
        <w:rPr>
          <w:sz w:val="24"/>
        </w:rPr>
        <w:t xml:space="preserve"> Green Chemistry, 2010. </w:t>
      </w:r>
      <w:r w:rsidRPr="00093367">
        <w:rPr>
          <w:b/>
          <w:sz w:val="24"/>
        </w:rPr>
        <w:t>12</w:t>
      </w:r>
      <w:r w:rsidRPr="00093367">
        <w:rPr>
          <w:sz w:val="24"/>
        </w:rPr>
        <w:t>(8): p. 1353-1356.</w:t>
      </w:r>
    </w:p>
    <w:p w14:paraId="56C4E747" w14:textId="77777777" w:rsidR="00F879AB" w:rsidRPr="00093367" w:rsidRDefault="00F879AB" w:rsidP="00093367">
      <w:pPr>
        <w:pStyle w:val="EndNoteBibliography"/>
        <w:spacing w:after="0"/>
        <w:ind w:left="720" w:hanging="720"/>
        <w:jc w:val="both"/>
        <w:rPr>
          <w:sz w:val="24"/>
        </w:rPr>
      </w:pPr>
      <w:r w:rsidRPr="00093367">
        <w:rPr>
          <w:sz w:val="24"/>
        </w:rPr>
        <w:t>33.</w:t>
      </w:r>
      <w:r w:rsidRPr="00093367">
        <w:rPr>
          <w:sz w:val="24"/>
        </w:rPr>
        <w:tab/>
        <w:t xml:space="preserve">Snell, R.W. and B.H. Shanks, </w:t>
      </w:r>
      <w:r w:rsidRPr="00093367">
        <w:rPr>
          <w:i/>
          <w:sz w:val="24"/>
        </w:rPr>
        <w:t>Ceria calcination temperature influence on acetic acid ketonization: Mechanistic insights.</w:t>
      </w:r>
      <w:r w:rsidRPr="00093367">
        <w:rPr>
          <w:sz w:val="24"/>
        </w:rPr>
        <w:t xml:space="preserve"> Applied Catalysis A: General, 2013. </w:t>
      </w:r>
      <w:r w:rsidRPr="00093367">
        <w:rPr>
          <w:b/>
          <w:sz w:val="24"/>
        </w:rPr>
        <w:t>451</w:t>
      </w:r>
      <w:r w:rsidRPr="00093367">
        <w:rPr>
          <w:sz w:val="24"/>
        </w:rPr>
        <w:t>: p. 86-93.</w:t>
      </w:r>
    </w:p>
    <w:p w14:paraId="5BA3905E" w14:textId="77777777" w:rsidR="00F879AB" w:rsidRPr="00093367" w:rsidRDefault="00F879AB" w:rsidP="00093367">
      <w:pPr>
        <w:pStyle w:val="EndNoteBibliography"/>
        <w:spacing w:after="0"/>
        <w:ind w:left="720" w:hanging="720"/>
        <w:jc w:val="both"/>
        <w:rPr>
          <w:sz w:val="24"/>
        </w:rPr>
      </w:pPr>
      <w:r w:rsidRPr="00093367">
        <w:rPr>
          <w:sz w:val="24"/>
        </w:rPr>
        <w:lastRenderedPageBreak/>
        <w:t>34.</w:t>
      </w:r>
      <w:r w:rsidRPr="00093367">
        <w:rPr>
          <w:sz w:val="24"/>
        </w:rPr>
        <w:tab/>
        <w:t xml:space="preserve">Vervecken, M., et al., </w:t>
      </w:r>
      <w:r w:rsidRPr="00093367">
        <w:rPr>
          <w:i/>
          <w:sz w:val="24"/>
        </w:rPr>
        <w:t>Zeolite-induced selectivity in the conversion of the lower aliphatic carboxylic acids</w:t>
      </w:r>
      <w:r w:rsidRPr="00093367">
        <w:rPr>
          <w:sz w:val="24"/>
        </w:rPr>
        <w:t xml:space="preserve">, in </w:t>
      </w:r>
      <w:r w:rsidRPr="00093367">
        <w:rPr>
          <w:i/>
          <w:sz w:val="24"/>
        </w:rPr>
        <w:t>Chemical Reactions in Organic and Inorganic Constrained Systems</w:t>
      </w:r>
      <w:r w:rsidRPr="00093367">
        <w:rPr>
          <w:sz w:val="24"/>
        </w:rPr>
        <w:t>. 1986, Springer. p. 95-114.</w:t>
      </w:r>
    </w:p>
    <w:p w14:paraId="7322C1F8" w14:textId="77777777" w:rsidR="00F879AB" w:rsidRPr="00093367" w:rsidRDefault="00F879AB" w:rsidP="00093367">
      <w:pPr>
        <w:pStyle w:val="EndNoteBibliography"/>
        <w:spacing w:after="0"/>
        <w:ind w:left="720" w:hanging="720"/>
        <w:jc w:val="both"/>
        <w:rPr>
          <w:sz w:val="24"/>
        </w:rPr>
      </w:pPr>
      <w:r w:rsidRPr="00093367">
        <w:rPr>
          <w:sz w:val="24"/>
        </w:rPr>
        <w:t>35.</w:t>
      </w:r>
      <w:r w:rsidRPr="00093367">
        <w:rPr>
          <w:sz w:val="24"/>
        </w:rPr>
        <w:tab/>
        <w:t xml:space="preserve">Martens, J.A., et al., </w:t>
      </w:r>
      <w:r w:rsidRPr="00093367">
        <w:rPr>
          <w:i/>
          <w:sz w:val="24"/>
        </w:rPr>
        <w:t>Acid-Catalyzed Ketonization of Mixtures of Low-Carbon Number Carboxylic-Acids on Zeolite H-T.</w:t>
      </w:r>
      <w:r w:rsidRPr="00093367">
        <w:rPr>
          <w:sz w:val="24"/>
        </w:rPr>
        <w:t xml:space="preserve"> Heterogeneous Catalysis and Fine Chemicals Iii, 1993. </w:t>
      </w:r>
      <w:r w:rsidRPr="00093367">
        <w:rPr>
          <w:b/>
          <w:sz w:val="24"/>
        </w:rPr>
        <w:t>78</w:t>
      </w:r>
      <w:r w:rsidRPr="00093367">
        <w:rPr>
          <w:sz w:val="24"/>
        </w:rPr>
        <w:t>: p. 527-534.</w:t>
      </w:r>
    </w:p>
    <w:p w14:paraId="78ED0777" w14:textId="77777777" w:rsidR="00F879AB" w:rsidRPr="00093367" w:rsidRDefault="00F879AB" w:rsidP="00093367">
      <w:pPr>
        <w:pStyle w:val="EndNoteBibliography"/>
        <w:spacing w:after="0"/>
        <w:ind w:left="720" w:hanging="720"/>
        <w:jc w:val="both"/>
        <w:rPr>
          <w:sz w:val="24"/>
        </w:rPr>
      </w:pPr>
      <w:r w:rsidRPr="00093367">
        <w:rPr>
          <w:sz w:val="24"/>
        </w:rPr>
        <w:t>36.</w:t>
      </w:r>
      <w:r w:rsidRPr="00093367">
        <w:rPr>
          <w:sz w:val="24"/>
        </w:rPr>
        <w:tab/>
        <w:t xml:space="preserve">Chang, C.D., et al., </w:t>
      </w:r>
      <w:r w:rsidRPr="00093367">
        <w:rPr>
          <w:i/>
          <w:sz w:val="24"/>
        </w:rPr>
        <w:t>Synergism in Acetic-Acid Methanol Reactions over Zsm-5 Zeolites.</w:t>
      </w:r>
      <w:r w:rsidRPr="00093367">
        <w:rPr>
          <w:sz w:val="24"/>
        </w:rPr>
        <w:t xml:space="preserve"> Abstracts of Papers of the American Chemical Society, 1983. </w:t>
      </w:r>
      <w:r w:rsidRPr="00093367">
        <w:rPr>
          <w:b/>
          <w:sz w:val="24"/>
        </w:rPr>
        <w:t>185</w:t>
      </w:r>
      <w:r w:rsidRPr="00093367">
        <w:rPr>
          <w:sz w:val="24"/>
        </w:rPr>
        <w:t>(Mar): p. 49-Fuel.</w:t>
      </w:r>
    </w:p>
    <w:p w14:paraId="055CEEAF" w14:textId="77777777" w:rsidR="00F879AB" w:rsidRPr="00093367" w:rsidRDefault="00F879AB" w:rsidP="00093367">
      <w:pPr>
        <w:pStyle w:val="EndNoteBibliography"/>
        <w:spacing w:after="0"/>
        <w:ind w:left="720" w:hanging="720"/>
        <w:jc w:val="both"/>
        <w:rPr>
          <w:sz w:val="24"/>
        </w:rPr>
      </w:pPr>
      <w:r w:rsidRPr="00093367">
        <w:rPr>
          <w:sz w:val="24"/>
        </w:rPr>
        <w:t>37.</w:t>
      </w:r>
      <w:r w:rsidRPr="00093367">
        <w:rPr>
          <w:sz w:val="24"/>
        </w:rPr>
        <w:tab/>
        <w:t xml:space="preserve">Bedard, J., H. Chiang, and A. Bhan, </w:t>
      </w:r>
      <w:r w:rsidRPr="00093367">
        <w:rPr>
          <w:i/>
          <w:sz w:val="24"/>
        </w:rPr>
        <w:t>Kinetics and mechanism of acetic acid esterification with ethanol on zeolites.</w:t>
      </w:r>
      <w:r w:rsidRPr="00093367">
        <w:rPr>
          <w:sz w:val="24"/>
        </w:rPr>
        <w:t xml:space="preserve"> Journal of Catalysis, 2012. </w:t>
      </w:r>
      <w:r w:rsidRPr="00093367">
        <w:rPr>
          <w:b/>
          <w:sz w:val="24"/>
        </w:rPr>
        <w:t>290</w:t>
      </w:r>
      <w:r w:rsidRPr="00093367">
        <w:rPr>
          <w:sz w:val="24"/>
        </w:rPr>
        <w:t>: p. 210-219.</w:t>
      </w:r>
    </w:p>
    <w:p w14:paraId="6C827DAD" w14:textId="77777777" w:rsidR="00F879AB" w:rsidRPr="00093367" w:rsidRDefault="00F879AB" w:rsidP="00093367">
      <w:pPr>
        <w:pStyle w:val="EndNoteBibliography"/>
        <w:spacing w:after="0"/>
        <w:ind w:left="720" w:hanging="720"/>
        <w:jc w:val="both"/>
        <w:rPr>
          <w:sz w:val="24"/>
        </w:rPr>
      </w:pPr>
      <w:r w:rsidRPr="00093367">
        <w:rPr>
          <w:sz w:val="24"/>
        </w:rPr>
        <w:t>38.</w:t>
      </w:r>
      <w:r w:rsidRPr="00093367">
        <w:rPr>
          <w:sz w:val="24"/>
        </w:rPr>
        <w:tab/>
        <w:t xml:space="preserve">Gayubo, A.G., et al., </w:t>
      </w:r>
      <w:r w:rsidRPr="00093367">
        <w:rPr>
          <w:i/>
          <w:sz w:val="24"/>
        </w:rPr>
        <w:t>Transformation of oxygenate components of biomass pyrolysis oil on a HZSM-5 zeolite. H. Aldehydes, ketones, and acids.</w:t>
      </w:r>
      <w:r w:rsidRPr="00093367">
        <w:rPr>
          <w:sz w:val="24"/>
        </w:rPr>
        <w:t xml:space="preserve"> Industrial &amp; Engineering Chemistry Research, 2004. </w:t>
      </w:r>
      <w:r w:rsidRPr="00093367">
        <w:rPr>
          <w:b/>
          <w:sz w:val="24"/>
        </w:rPr>
        <w:t>43</w:t>
      </w:r>
      <w:r w:rsidRPr="00093367">
        <w:rPr>
          <w:sz w:val="24"/>
        </w:rPr>
        <w:t>(11): p. 2619-2626.</w:t>
      </w:r>
    </w:p>
    <w:p w14:paraId="02246DBD" w14:textId="77777777" w:rsidR="00F879AB" w:rsidRPr="00093367" w:rsidRDefault="00F879AB" w:rsidP="00093367">
      <w:pPr>
        <w:pStyle w:val="EndNoteBibliography"/>
        <w:spacing w:after="0"/>
        <w:ind w:left="720" w:hanging="720"/>
        <w:jc w:val="both"/>
        <w:rPr>
          <w:sz w:val="24"/>
        </w:rPr>
      </w:pPr>
      <w:r w:rsidRPr="00093367">
        <w:rPr>
          <w:sz w:val="24"/>
        </w:rPr>
        <w:t>39.</w:t>
      </w:r>
      <w:r w:rsidRPr="00093367">
        <w:rPr>
          <w:sz w:val="24"/>
        </w:rPr>
        <w:tab/>
        <w:t xml:space="preserve">Kresnawahjuesa, O., R.J. Gorte, and D. White, </w:t>
      </w:r>
      <w:r w:rsidRPr="00093367">
        <w:rPr>
          <w:i/>
          <w:sz w:val="24"/>
        </w:rPr>
        <w:t>Characterization of acylating intermediates formed on H-ZSM-5.</w:t>
      </w:r>
      <w:r w:rsidRPr="00093367">
        <w:rPr>
          <w:sz w:val="24"/>
        </w:rPr>
        <w:t xml:space="preserve"> Journal of Molecular Catalysis a-Chemical, 2004. </w:t>
      </w:r>
      <w:r w:rsidRPr="00093367">
        <w:rPr>
          <w:b/>
          <w:sz w:val="24"/>
        </w:rPr>
        <w:t>208</w:t>
      </w:r>
      <w:r w:rsidRPr="00093367">
        <w:rPr>
          <w:sz w:val="24"/>
        </w:rPr>
        <w:t>(1-2): p. 175-185.</w:t>
      </w:r>
    </w:p>
    <w:p w14:paraId="76E70844" w14:textId="77777777" w:rsidR="00F879AB" w:rsidRPr="00093367" w:rsidRDefault="00F879AB" w:rsidP="00093367">
      <w:pPr>
        <w:pStyle w:val="EndNoteBibliography"/>
        <w:spacing w:after="0"/>
        <w:ind w:left="720" w:hanging="720"/>
        <w:jc w:val="both"/>
        <w:rPr>
          <w:sz w:val="24"/>
        </w:rPr>
      </w:pPr>
      <w:r w:rsidRPr="00093367">
        <w:rPr>
          <w:sz w:val="24"/>
        </w:rPr>
        <w:t>40.</w:t>
      </w:r>
      <w:r w:rsidRPr="00093367">
        <w:rPr>
          <w:sz w:val="24"/>
        </w:rPr>
        <w:tab/>
        <w:t xml:space="preserve">Venuto, P.B., </w:t>
      </w:r>
      <w:r w:rsidRPr="00093367">
        <w:rPr>
          <w:i/>
          <w:sz w:val="24"/>
        </w:rPr>
        <w:t>Organic catalysis over zeolites: a perspective on reaction paths within micropores.</w:t>
      </w:r>
      <w:r w:rsidRPr="00093367">
        <w:rPr>
          <w:sz w:val="24"/>
        </w:rPr>
        <w:t xml:space="preserve"> Microporous Materials, 1994. </w:t>
      </w:r>
      <w:r w:rsidRPr="00093367">
        <w:rPr>
          <w:b/>
          <w:sz w:val="24"/>
        </w:rPr>
        <w:t>2</w:t>
      </w:r>
      <w:r w:rsidRPr="00093367">
        <w:rPr>
          <w:sz w:val="24"/>
        </w:rPr>
        <w:t>(5): p. 297-411.</w:t>
      </w:r>
    </w:p>
    <w:p w14:paraId="366E652E" w14:textId="77777777" w:rsidR="00F879AB" w:rsidRPr="00093367" w:rsidRDefault="00F879AB" w:rsidP="00093367">
      <w:pPr>
        <w:pStyle w:val="EndNoteBibliography"/>
        <w:spacing w:after="0"/>
        <w:ind w:left="720" w:hanging="720"/>
        <w:jc w:val="both"/>
        <w:rPr>
          <w:sz w:val="24"/>
        </w:rPr>
      </w:pPr>
      <w:r w:rsidRPr="00093367">
        <w:rPr>
          <w:sz w:val="24"/>
        </w:rPr>
        <w:t>41.</w:t>
      </w:r>
      <w:r w:rsidRPr="00093367">
        <w:rPr>
          <w:sz w:val="24"/>
        </w:rPr>
        <w:tab/>
        <w:t xml:space="preserve">Tanabe, K. and W.F. Hölderich, </w:t>
      </w:r>
      <w:r w:rsidRPr="00093367">
        <w:rPr>
          <w:i/>
          <w:sz w:val="24"/>
        </w:rPr>
        <w:t>Industrial application of solid acid–base catalysts.</w:t>
      </w:r>
      <w:r w:rsidRPr="00093367">
        <w:rPr>
          <w:sz w:val="24"/>
        </w:rPr>
        <w:t xml:space="preserve"> Applied Catalysis A: General, 1999. </w:t>
      </w:r>
      <w:r w:rsidRPr="00093367">
        <w:rPr>
          <w:b/>
          <w:sz w:val="24"/>
        </w:rPr>
        <w:t>181</w:t>
      </w:r>
      <w:r w:rsidRPr="00093367">
        <w:rPr>
          <w:sz w:val="24"/>
        </w:rPr>
        <w:t>(2): p. 399-434.</w:t>
      </w:r>
    </w:p>
    <w:p w14:paraId="791376A2" w14:textId="77777777" w:rsidR="00F879AB" w:rsidRPr="00093367" w:rsidRDefault="00F879AB" w:rsidP="00093367">
      <w:pPr>
        <w:pStyle w:val="EndNoteBibliography"/>
        <w:spacing w:after="0"/>
        <w:ind w:left="720" w:hanging="720"/>
        <w:jc w:val="both"/>
        <w:rPr>
          <w:sz w:val="24"/>
        </w:rPr>
      </w:pPr>
      <w:r w:rsidRPr="00093367">
        <w:rPr>
          <w:sz w:val="24"/>
        </w:rPr>
        <w:t>42.</w:t>
      </w:r>
      <w:r w:rsidRPr="00093367">
        <w:rPr>
          <w:sz w:val="24"/>
        </w:rPr>
        <w:tab/>
        <w:t xml:space="preserve">Corma, A., </w:t>
      </w:r>
      <w:r w:rsidRPr="00093367">
        <w:rPr>
          <w:i/>
          <w:sz w:val="24"/>
        </w:rPr>
        <w:t>Inorganic solid acids and their use in acid-catalyzed hydrocarbon reactions.</w:t>
      </w:r>
      <w:r w:rsidRPr="00093367">
        <w:rPr>
          <w:sz w:val="24"/>
        </w:rPr>
        <w:t xml:space="preserve"> Chemical Reviews, 1995. </w:t>
      </w:r>
      <w:r w:rsidRPr="00093367">
        <w:rPr>
          <w:b/>
          <w:sz w:val="24"/>
        </w:rPr>
        <w:t>95</w:t>
      </w:r>
      <w:r w:rsidRPr="00093367">
        <w:rPr>
          <w:sz w:val="24"/>
        </w:rPr>
        <w:t>(3): p. 559-614.</w:t>
      </w:r>
    </w:p>
    <w:p w14:paraId="27C3414D" w14:textId="77777777" w:rsidR="00F879AB" w:rsidRPr="00093367" w:rsidRDefault="00F879AB" w:rsidP="00093367">
      <w:pPr>
        <w:pStyle w:val="EndNoteBibliography"/>
        <w:spacing w:after="0"/>
        <w:ind w:left="720" w:hanging="720"/>
        <w:jc w:val="both"/>
        <w:rPr>
          <w:sz w:val="24"/>
        </w:rPr>
      </w:pPr>
      <w:r w:rsidRPr="00093367">
        <w:rPr>
          <w:sz w:val="24"/>
        </w:rPr>
        <w:t>43.</w:t>
      </w:r>
      <w:r w:rsidRPr="00093367">
        <w:rPr>
          <w:sz w:val="24"/>
        </w:rPr>
        <w:tab/>
        <w:t xml:space="preserve">Sartori, G. and R. Maggi, </w:t>
      </w:r>
      <w:r w:rsidRPr="00093367">
        <w:rPr>
          <w:i/>
          <w:sz w:val="24"/>
        </w:rPr>
        <w:t>Update 1 of: Use of Solid Catalysts in Friedel− Crafts Acylation Reactions.</w:t>
      </w:r>
      <w:r w:rsidRPr="00093367">
        <w:rPr>
          <w:sz w:val="24"/>
        </w:rPr>
        <w:t xml:space="preserve"> Chemical reviews, 2011. </w:t>
      </w:r>
      <w:r w:rsidRPr="00093367">
        <w:rPr>
          <w:b/>
          <w:sz w:val="24"/>
        </w:rPr>
        <w:t>111</w:t>
      </w:r>
      <w:r w:rsidRPr="00093367">
        <w:rPr>
          <w:sz w:val="24"/>
        </w:rPr>
        <w:t>(5): p. PR181-PR214.</w:t>
      </w:r>
    </w:p>
    <w:p w14:paraId="14EF1D5D" w14:textId="77777777" w:rsidR="00F879AB" w:rsidRPr="00093367" w:rsidRDefault="00F879AB" w:rsidP="00093367">
      <w:pPr>
        <w:pStyle w:val="EndNoteBibliography"/>
        <w:spacing w:after="0"/>
        <w:ind w:left="720" w:hanging="720"/>
        <w:jc w:val="both"/>
        <w:rPr>
          <w:sz w:val="24"/>
        </w:rPr>
      </w:pPr>
      <w:r w:rsidRPr="00093367">
        <w:rPr>
          <w:sz w:val="24"/>
        </w:rPr>
        <w:t>44.</w:t>
      </w:r>
      <w:r w:rsidRPr="00093367">
        <w:rPr>
          <w:sz w:val="24"/>
        </w:rPr>
        <w:tab/>
        <w:t xml:space="preserve">Bejblova, M., D. Prochazkova, and J. Čejka, </w:t>
      </w:r>
      <w:r w:rsidRPr="00093367">
        <w:rPr>
          <w:i/>
          <w:sz w:val="24"/>
        </w:rPr>
        <w:t>Acylation reactions over zeolites and mesoporous catalysts.</w:t>
      </w:r>
      <w:r w:rsidRPr="00093367">
        <w:rPr>
          <w:sz w:val="24"/>
        </w:rPr>
        <w:t xml:space="preserve"> ChemSusChem, 2009. </w:t>
      </w:r>
      <w:r w:rsidRPr="00093367">
        <w:rPr>
          <w:b/>
          <w:sz w:val="24"/>
        </w:rPr>
        <w:t>2</w:t>
      </w:r>
      <w:r w:rsidRPr="00093367">
        <w:rPr>
          <w:sz w:val="24"/>
        </w:rPr>
        <w:t>(6): p. 486-499.</w:t>
      </w:r>
    </w:p>
    <w:p w14:paraId="054A7EED" w14:textId="77777777" w:rsidR="00F879AB" w:rsidRPr="00093367" w:rsidRDefault="00F879AB" w:rsidP="00093367">
      <w:pPr>
        <w:pStyle w:val="EndNoteBibliography"/>
        <w:spacing w:after="0"/>
        <w:ind w:left="720" w:hanging="720"/>
        <w:jc w:val="both"/>
        <w:rPr>
          <w:sz w:val="24"/>
        </w:rPr>
      </w:pPr>
      <w:r w:rsidRPr="00093367">
        <w:rPr>
          <w:sz w:val="24"/>
        </w:rPr>
        <w:t>45.</w:t>
      </w:r>
      <w:r w:rsidRPr="00093367">
        <w:rPr>
          <w:sz w:val="24"/>
        </w:rPr>
        <w:tab/>
        <w:t xml:space="preserve">Martín-Aranda, R.M. and J. Čejka, </w:t>
      </w:r>
      <w:r w:rsidRPr="00093367">
        <w:rPr>
          <w:i/>
          <w:sz w:val="24"/>
        </w:rPr>
        <w:t>Recent advances in catalysis over mesoporous molecular sieves.</w:t>
      </w:r>
      <w:r w:rsidRPr="00093367">
        <w:rPr>
          <w:sz w:val="24"/>
        </w:rPr>
        <w:t xml:space="preserve"> Topics in Catalysis, 2010. </w:t>
      </w:r>
      <w:r w:rsidRPr="00093367">
        <w:rPr>
          <w:b/>
          <w:sz w:val="24"/>
        </w:rPr>
        <w:t>53</w:t>
      </w:r>
      <w:r w:rsidRPr="00093367">
        <w:rPr>
          <w:sz w:val="24"/>
        </w:rPr>
        <w:t>(3-4): p. 141-153.</w:t>
      </w:r>
    </w:p>
    <w:p w14:paraId="01309BFD" w14:textId="77777777" w:rsidR="00F879AB" w:rsidRPr="00093367" w:rsidRDefault="00F879AB" w:rsidP="00093367">
      <w:pPr>
        <w:pStyle w:val="EndNoteBibliography"/>
        <w:spacing w:after="0"/>
        <w:ind w:left="720" w:hanging="720"/>
        <w:jc w:val="both"/>
        <w:rPr>
          <w:sz w:val="24"/>
        </w:rPr>
      </w:pPr>
      <w:r w:rsidRPr="00093367">
        <w:rPr>
          <w:sz w:val="24"/>
        </w:rPr>
        <w:t>46.</w:t>
      </w:r>
      <w:r w:rsidRPr="00093367">
        <w:rPr>
          <w:sz w:val="24"/>
        </w:rPr>
        <w:tab/>
        <w:t xml:space="preserve">Corma, A., et al., </w:t>
      </w:r>
      <w:r w:rsidRPr="00093367">
        <w:rPr>
          <w:i/>
          <w:sz w:val="24"/>
        </w:rPr>
        <w:t>Design of synthetic zeolites as catalysts in organic reactions: acylation of anisole by acyl chlorides or carboxylic acids over acid zeolites.</w:t>
      </w:r>
      <w:r w:rsidRPr="00093367">
        <w:rPr>
          <w:sz w:val="24"/>
        </w:rPr>
        <w:t xml:space="preserve"> Applied catalysis, 1989. </w:t>
      </w:r>
      <w:r w:rsidRPr="00093367">
        <w:rPr>
          <w:b/>
          <w:sz w:val="24"/>
        </w:rPr>
        <w:t>49</w:t>
      </w:r>
      <w:r w:rsidRPr="00093367">
        <w:rPr>
          <w:sz w:val="24"/>
        </w:rPr>
        <w:t>(1): p. 109-123.</w:t>
      </w:r>
    </w:p>
    <w:p w14:paraId="09BB9274" w14:textId="77777777" w:rsidR="00F879AB" w:rsidRPr="00093367" w:rsidRDefault="00F879AB" w:rsidP="00093367">
      <w:pPr>
        <w:pStyle w:val="EndNoteBibliography"/>
        <w:spacing w:after="0"/>
        <w:ind w:left="720" w:hanging="720"/>
        <w:jc w:val="both"/>
        <w:rPr>
          <w:sz w:val="24"/>
        </w:rPr>
      </w:pPr>
      <w:r w:rsidRPr="00093367">
        <w:rPr>
          <w:sz w:val="24"/>
        </w:rPr>
        <w:t>47.</w:t>
      </w:r>
      <w:r w:rsidRPr="00093367">
        <w:rPr>
          <w:sz w:val="24"/>
        </w:rPr>
        <w:tab/>
        <w:t xml:space="preserve">Bonati, M.L., R.W. Joyner, and M. Stockenhuber, </w:t>
      </w:r>
      <w:r w:rsidRPr="00093367">
        <w:rPr>
          <w:i/>
          <w:sz w:val="24"/>
        </w:rPr>
        <w:t>A temperature programmed desorption study of the interaction of acetic anhydride with zeolite beta (BEA).</w:t>
      </w:r>
      <w:r w:rsidRPr="00093367">
        <w:rPr>
          <w:sz w:val="24"/>
        </w:rPr>
        <w:t xml:space="preserve"> Catalysis today, 2003. </w:t>
      </w:r>
      <w:r w:rsidRPr="00093367">
        <w:rPr>
          <w:b/>
          <w:sz w:val="24"/>
        </w:rPr>
        <w:t>81</w:t>
      </w:r>
      <w:r w:rsidRPr="00093367">
        <w:rPr>
          <w:sz w:val="24"/>
        </w:rPr>
        <w:t>(4): p. 653-658.</w:t>
      </w:r>
    </w:p>
    <w:p w14:paraId="7773D6C2" w14:textId="77777777" w:rsidR="00F879AB" w:rsidRPr="00093367" w:rsidRDefault="00F879AB" w:rsidP="00093367">
      <w:pPr>
        <w:pStyle w:val="EndNoteBibliography"/>
        <w:spacing w:after="0"/>
        <w:ind w:left="720" w:hanging="720"/>
        <w:jc w:val="both"/>
        <w:rPr>
          <w:sz w:val="24"/>
        </w:rPr>
      </w:pPr>
      <w:r w:rsidRPr="00093367">
        <w:rPr>
          <w:sz w:val="24"/>
        </w:rPr>
        <w:t>48.</w:t>
      </w:r>
      <w:r w:rsidRPr="00093367">
        <w:rPr>
          <w:sz w:val="24"/>
        </w:rPr>
        <w:tab/>
        <w:t xml:space="preserve">Bonati, M., et al., </w:t>
      </w:r>
      <w:r w:rsidRPr="00093367">
        <w:rPr>
          <w:i/>
          <w:sz w:val="24"/>
        </w:rPr>
        <w:t>Adsorption studies of acylation reagents and products on zeolite beta catalysts.</w:t>
      </w:r>
      <w:r w:rsidRPr="00093367">
        <w:rPr>
          <w:sz w:val="24"/>
        </w:rPr>
        <w:t xml:space="preserve"> Studies in Surface Science and Catalysis, 2004. </w:t>
      </w:r>
      <w:r w:rsidRPr="00093367">
        <w:rPr>
          <w:b/>
          <w:sz w:val="24"/>
        </w:rPr>
        <w:t>154</w:t>
      </w:r>
      <w:r w:rsidRPr="00093367">
        <w:rPr>
          <w:sz w:val="24"/>
        </w:rPr>
        <w:t>: p. 2724-2730.</w:t>
      </w:r>
    </w:p>
    <w:p w14:paraId="673DC94D" w14:textId="77777777" w:rsidR="00F879AB" w:rsidRPr="00093367" w:rsidRDefault="00F879AB" w:rsidP="00093367">
      <w:pPr>
        <w:pStyle w:val="EndNoteBibliography"/>
        <w:spacing w:after="0"/>
        <w:ind w:left="720" w:hanging="720"/>
        <w:jc w:val="both"/>
        <w:rPr>
          <w:sz w:val="24"/>
        </w:rPr>
      </w:pPr>
      <w:r w:rsidRPr="00093367">
        <w:rPr>
          <w:sz w:val="24"/>
        </w:rPr>
        <w:t>49.</w:t>
      </w:r>
      <w:r w:rsidRPr="00093367">
        <w:rPr>
          <w:sz w:val="24"/>
        </w:rPr>
        <w:tab/>
        <w:t xml:space="preserve">Bonati, M.L., R.W. Joyner, and M. Stockenhuber, </w:t>
      </w:r>
      <w:r w:rsidRPr="00093367">
        <w:rPr>
          <w:i/>
          <w:sz w:val="24"/>
        </w:rPr>
        <w:t>On the mechanism of aromatic acylation over zeolites.</w:t>
      </w:r>
      <w:r w:rsidRPr="00093367">
        <w:rPr>
          <w:sz w:val="24"/>
        </w:rPr>
        <w:t xml:space="preserve"> Microporous and mesoporous materials, 2007. </w:t>
      </w:r>
      <w:r w:rsidRPr="00093367">
        <w:rPr>
          <w:b/>
          <w:sz w:val="24"/>
        </w:rPr>
        <w:t>104</w:t>
      </w:r>
      <w:r w:rsidRPr="00093367">
        <w:rPr>
          <w:sz w:val="24"/>
        </w:rPr>
        <w:t>(1): p. 217-224.</w:t>
      </w:r>
    </w:p>
    <w:p w14:paraId="4ADBD0DA" w14:textId="77777777" w:rsidR="00F879AB" w:rsidRPr="00093367" w:rsidRDefault="00F879AB" w:rsidP="00093367">
      <w:pPr>
        <w:pStyle w:val="EndNoteBibliography"/>
        <w:spacing w:after="0"/>
        <w:ind w:left="720" w:hanging="720"/>
        <w:jc w:val="both"/>
        <w:rPr>
          <w:sz w:val="24"/>
        </w:rPr>
      </w:pPr>
      <w:r w:rsidRPr="00093367">
        <w:rPr>
          <w:sz w:val="24"/>
        </w:rPr>
        <w:t>50.</w:t>
      </w:r>
      <w:r w:rsidRPr="00093367">
        <w:rPr>
          <w:sz w:val="24"/>
        </w:rPr>
        <w:tab/>
        <w:t xml:space="preserve">Ren, N., et al., </w:t>
      </w:r>
      <w:r w:rsidRPr="00093367">
        <w:rPr>
          <w:i/>
          <w:sz w:val="24"/>
        </w:rPr>
        <w:t>A seed surface crystallization approach for rapid synthesis of submicron ZSM-5 zeolite with controllable crystal size and morphology.</w:t>
      </w:r>
      <w:r w:rsidRPr="00093367">
        <w:rPr>
          <w:sz w:val="24"/>
        </w:rPr>
        <w:t xml:space="preserve"> Microporous and Mesoporous Materials, 2010. </w:t>
      </w:r>
      <w:r w:rsidRPr="00093367">
        <w:rPr>
          <w:b/>
          <w:sz w:val="24"/>
        </w:rPr>
        <w:t>131</w:t>
      </w:r>
      <w:r w:rsidRPr="00093367">
        <w:rPr>
          <w:sz w:val="24"/>
        </w:rPr>
        <w:t>(1): p. 103-114.</w:t>
      </w:r>
    </w:p>
    <w:p w14:paraId="6CD31440" w14:textId="77777777" w:rsidR="00F879AB" w:rsidRPr="00093367" w:rsidRDefault="00F879AB" w:rsidP="00093367">
      <w:pPr>
        <w:pStyle w:val="EndNoteBibliography"/>
        <w:spacing w:after="0"/>
        <w:ind w:left="720" w:hanging="720"/>
        <w:jc w:val="both"/>
        <w:rPr>
          <w:sz w:val="24"/>
        </w:rPr>
      </w:pPr>
      <w:r w:rsidRPr="00093367">
        <w:rPr>
          <w:sz w:val="24"/>
        </w:rPr>
        <w:lastRenderedPageBreak/>
        <w:t>51.</w:t>
      </w:r>
      <w:r w:rsidRPr="00093367">
        <w:rPr>
          <w:sz w:val="24"/>
        </w:rPr>
        <w:tab/>
        <w:t xml:space="preserve">Garcia, L., et al., </w:t>
      </w:r>
      <w:r w:rsidRPr="00093367">
        <w:rPr>
          <w:i/>
          <w:sz w:val="24"/>
        </w:rPr>
        <w:t>Phenol alkylation with methanol: effect of sodium content and ammonia selective poisoning of an HY zeolite.</w:t>
      </w:r>
      <w:r w:rsidRPr="00093367">
        <w:rPr>
          <w:sz w:val="24"/>
        </w:rPr>
        <w:t xml:space="preserve"> Catalysis letters, 1996. </w:t>
      </w:r>
      <w:r w:rsidRPr="00093367">
        <w:rPr>
          <w:b/>
          <w:sz w:val="24"/>
        </w:rPr>
        <w:t>37</w:t>
      </w:r>
      <w:r w:rsidRPr="00093367">
        <w:rPr>
          <w:sz w:val="24"/>
        </w:rPr>
        <w:t>(1-2): p. 121-123.</w:t>
      </w:r>
    </w:p>
    <w:p w14:paraId="7DC91F14" w14:textId="77777777" w:rsidR="00F879AB" w:rsidRPr="00093367" w:rsidRDefault="00F879AB" w:rsidP="00093367">
      <w:pPr>
        <w:pStyle w:val="EndNoteBibliography"/>
        <w:spacing w:after="0"/>
        <w:ind w:left="720" w:hanging="720"/>
        <w:jc w:val="both"/>
        <w:rPr>
          <w:sz w:val="24"/>
        </w:rPr>
      </w:pPr>
      <w:r w:rsidRPr="00093367">
        <w:rPr>
          <w:sz w:val="24"/>
        </w:rPr>
        <w:t>52.</w:t>
      </w:r>
      <w:r w:rsidRPr="00093367">
        <w:rPr>
          <w:sz w:val="24"/>
        </w:rPr>
        <w:tab/>
        <w:t xml:space="preserve">Fogler, H.S., </w:t>
      </w:r>
      <w:r w:rsidRPr="00093367">
        <w:rPr>
          <w:i/>
          <w:sz w:val="24"/>
        </w:rPr>
        <w:t>Elements of Chemical Reaction Enginering, 2006.</w:t>
      </w:r>
      <w:r w:rsidRPr="00093367">
        <w:rPr>
          <w:sz w:val="24"/>
        </w:rPr>
        <w:t xml:space="preserve"> R12. </w:t>
      </w:r>
      <w:r w:rsidRPr="00093367">
        <w:rPr>
          <w:b/>
          <w:sz w:val="24"/>
        </w:rPr>
        <w:t>3</w:t>
      </w:r>
      <w:r w:rsidRPr="00093367">
        <w:rPr>
          <w:sz w:val="24"/>
        </w:rPr>
        <w:t>.</w:t>
      </w:r>
    </w:p>
    <w:p w14:paraId="2D392280" w14:textId="77777777" w:rsidR="00F879AB" w:rsidRPr="00093367" w:rsidRDefault="00F879AB" w:rsidP="00093367">
      <w:pPr>
        <w:pStyle w:val="EndNoteBibliography"/>
        <w:spacing w:after="0"/>
        <w:ind w:left="720" w:hanging="720"/>
        <w:jc w:val="both"/>
        <w:rPr>
          <w:sz w:val="24"/>
        </w:rPr>
      </w:pPr>
      <w:r w:rsidRPr="00093367">
        <w:rPr>
          <w:sz w:val="24"/>
        </w:rPr>
        <w:t>53.</w:t>
      </w:r>
      <w:r w:rsidRPr="00093367">
        <w:rPr>
          <w:sz w:val="24"/>
        </w:rPr>
        <w:tab/>
        <w:t xml:space="preserve">Ison, A. and R.J. Gorte, </w:t>
      </w:r>
      <w:r w:rsidRPr="00093367">
        <w:rPr>
          <w:i/>
          <w:sz w:val="24"/>
        </w:rPr>
        <w:t>The adsorption of methanol and water on H-ZSM-5.</w:t>
      </w:r>
      <w:r w:rsidRPr="00093367">
        <w:rPr>
          <w:sz w:val="24"/>
        </w:rPr>
        <w:t xml:space="preserve"> Journal of Catalysis, 1984. </w:t>
      </w:r>
      <w:r w:rsidRPr="00093367">
        <w:rPr>
          <w:b/>
          <w:sz w:val="24"/>
        </w:rPr>
        <w:t>89</w:t>
      </w:r>
      <w:r w:rsidRPr="00093367">
        <w:rPr>
          <w:sz w:val="24"/>
        </w:rPr>
        <w:t>(1): p. 150-158.</w:t>
      </w:r>
    </w:p>
    <w:p w14:paraId="5E7E7F61" w14:textId="77777777" w:rsidR="00F879AB" w:rsidRPr="00093367" w:rsidRDefault="00F879AB" w:rsidP="00093367">
      <w:pPr>
        <w:pStyle w:val="EndNoteBibliography"/>
        <w:spacing w:after="0"/>
        <w:ind w:left="720" w:hanging="720"/>
        <w:jc w:val="both"/>
        <w:rPr>
          <w:sz w:val="24"/>
        </w:rPr>
      </w:pPr>
      <w:r w:rsidRPr="00093367">
        <w:rPr>
          <w:sz w:val="24"/>
        </w:rPr>
        <w:t>54.</w:t>
      </w:r>
      <w:r w:rsidRPr="00093367">
        <w:rPr>
          <w:sz w:val="24"/>
        </w:rPr>
        <w:tab/>
        <w:t xml:space="preserve">Pope, C.G., </w:t>
      </w:r>
      <w:r w:rsidRPr="00093367">
        <w:rPr>
          <w:i/>
          <w:sz w:val="24"/>
        </w:rPr>
        <w:t>Adsorption of ethanoic acid on zeolites NaY and HY.</w:t>
      </w:r>
      <w:r w:rsidRPr="00093367">
        <w:rPr>
          <w:sz w:val="24"/>
        </w:rPr>
        <w:t xml:space="preserve"> Journal of the Chemical Society-Faraday Transactions, 1996. </w:t>
      </w:r>
      <w:r w:rsidRPr="00093367">
        <w:rPr>
          <w:b/>
          <w:sz w:val="24"/>
        </w:rPr>
        <w:t>92</w:t>
      </w:r>
      <w:r w:rsidRPr="00093367">
        <w:rPr>
          <w:sz w:val="24"/>
        </w:rPr>
        <w:t>(19): p. 3647-3651.</w:t>
      </w:r>
    </w:p>
    <w:p w14:paraId="72F38F8D" w14:textId="77777777" w:rsidR="00F879AB" w:rsidRPr="00093367" w:rsidRDefault="00F879AB" w:rsidP="00093367">
      <w:pPr>
        <w:pStyle w:val="EndNoteBibliography"/>
        <w:spacing w:after="0"/>
        <w:ind w:left="720" w:hanging="720"/>
        <w:jc w:val="both"/>
        <w:rPr>
          <w:sz w:val="24"/>
        </w:rPr>
      </w:pPr>
      <w:r w:rsidRPr="00093367">
        <w:rPr>
          <w:sz w:val="24"/>
        </w:rPr>
        <w:t>55.</w:t>
      </w:r>
      <w:r w:rsidRPr="00093367">
        <w:rPr>
          <w:sz w:val="24"/>
        </w:rPr>
        <w:tab/>
        <w:t xml:space="preserve">Kukulska-Zajac, E., K. Gora-Marek, and J. Datka, </w:t>
      </w:r>
      <w:r w:rsidRPr="00093367">
        <w:rPr>
          <w:i/>
          <w:sz w:val="24"/>
        </w:rPr>
        <w:t>IR and TPD studies of the reaction of acetic acid in zeolites NaHY.</w:t>
      </w:r>
      <w:r w:rsidRPr="00093367">
        <w:rPr>
          <w:sz w:val="24"/>
        </w:rPr>
        <w:t xml:space="preserve"> Microporous and Mesoporous Materials, 2006. </w:t>
      </w:r>
      <w:r w:rsidRPr="00093367">
        <w:rPr>
          <w:b/>
          <w:sz w:val="24"/>
        </w:rPr>
        <w:t>96</w:t>
      </w:r>
      <w:r w:rsidRPr="00093367">
        <w:rPr>
          <w:sz w:val="24"/>
        </w:rPr>
        <w:t>(1-3): p. 216-221.</w:t>
      </w:r>
    </w:p>
    <w:p w14:paraId="46BF3362" w14:textId="77777777" w:rsidR="00F879AB" w:rsidRPr="00093367" w:rsidRDefault="00F879AB" w:rsidP="00093367">
      <w:pPr>
        <w:pStyle w:val="EndNoteBibliography"/>
        <w:spacing w:after="0"/>
        <w:ind w:left="720" w:hanging="720"/>
        <w:jc w:val="both"/>
        <w:rPr>
          <w:sz w:val="24"/>
        </w:rPr>
      </w:pPr>
      <w:r w:rsidRPr="00093367">
        <w:rPr>
          <w:sz w:val="24"/>
        </w:rPr>
        <w:t>56.</w:t>
      </w:r>
      <w:r w:rsidRPr="00093367">
        <w:rPr>
          <w:sz w:val="24"/>
        </w:rPr>
        <w:tab/>
        <w:t xml:space="preserve">Przystajko, W., R. Fiedorow, and I.G.D. Lana, </w:t>
      </w:r>
      <w:r w:rsidRPr="00093367">
        <w:rPr>
          <w:i/>
          <w:sz w:val="24"/>
        </w:rPr>
        <w:t>Base Properties of Zeolite Catalysts.</w:t>
      </w:r>
      <w:r w:rsidRPr="00093367">
        <w:rPr>
          <w:sz w:val="24"/>
        </w:rPr>
        <w:t xml:space="preserve"> Zeolites, 1987. </w:t>
      </w:r>
      <w:r w:rsidRPr="00093367">
        <w:rPr>
          <w:b/>
          <w:sz w:val="24"/>
        </w:rPr>
        <w:t>7</w:t>
      </w:r>
      <w:r w:rsidRPr="00093367">
        <w:rPr>
          <w:sz w:val="24"/>
        </w:rPr>
        <w:t>(5): p. 477-480.</w:t>
      </w:r>
    </w:p>
    <w:p w14:paraId="1FB88213" w14:textId="77777777" w:rsidR="00F879AB" w:rsidRPr="00093367" w:rsidRDefault="00F879AB" w:rsidP="00093367">
      <w:pPr>
        <w:pStyle w:val="EndNoteBibliography"/>
        <w:spacing w:after="0"/>
        <w:ind w:left="720" w:hanging="720"/>
        <w:jc w:val="both"/>
        <w:rPr>
          <w:sz w:val="24"/>
        </w:rPr>
      </w:pPr>
      <w:r w:rsidRPr="00093367">
        <w:rPr>
          <w:sz w:val="24"/>
        </w:rPr>
        <w:t>57.</w:t>
      </w:r>
      <w:r w:rsidRPr="00093367">
        <w:rPr>
          <w:sz w:val="24"/>
        </w:rPr>
        <w:tab/>
        <w:t xml:space="preserve">Cheung, P., et al., </w:t>
      </w:r>
      <w:r w:rsidRPr="00093367">
        <w:rPr>
          <w:i/>
          <w:sz w:val="24"/>
        </w:rPr>
        <w:t>Site requirements and elementary steps in dimethyl ether carbonylation catalyzed by acidic zeolites.</w:t>
      </w:r>
      <w:r w:rsidRPr="00093367">
        <w:rPr>
          <w:sz w:val="24"/>
        </w:rPr>
        <w:t xml:space="preserve"> Journal of Catalysis, 2007. </w:t>
      </w:r>
      <w:r w:rsidRPr="00093367">
        <w:rPr>
          <w:b/>
          <w:sz w:val="24"/>
        </w:rPr>
        <w:t>245</w:t>
      </w:r>
      <w:r w:rsidRPr="00093367">
        <w:rPr>
          <w:sz w:val="24"/>
        </w:rPr>
        <w:t>(1): p. 110-123.</w:t>
      </w:r>
    </w:p>
    <w:p w14:paraId="26A0446B" w14:textId="77777777" w:rsidR="00F879AB" w:rsidRPr="00093367" w:rsidRDefault="00F879AB" w:rsidP="00093367">
      <w:pPr>
        <w:pStyle w:val="EndNoteBibliography"/>
        <w:spacing w:after="0"/>
        <w:ind w:left="720" w:hanging="720"/>
        <w:jc w:val="both"/>
        <w:rPr>
          <w:sz w:val="24"/>
        </w:rPr>
      </w:pPr>
      <w:r w:rsidRPr="00093367">
        <w:rPr>
          <w:sz w:val="24"/>
        </w:rPr>
        <w:t>58.</w:t>
      </w:r>
      <w:r w:rsidRPr="00093367">
        <w:rPr>
          <w:sz w:val="24"/>
        </w:rPr>
        <w:tab/>
        <w:t xml:space="preserve">Boronat, M., C. Martínez, and A. Corma, </w:t>
      </w:r>
      <w:r w:rsidRPr="00093367">
        <w:rPr>
          <w:i/>
          <w:sz w:val="24"/>
        </w:rPr>
        <w:t>Mechanistic differences between methanol and dimethyl ether carbonylation in side pockets and large channels of mordenite.</w:t>
      </w:r>
      <w:r w:rsidRPr="00093367">
        <w:rPr>
          <w:sz w:val="24"/>
        </w:rPr>
        <w:t xml:space="preserve"> Physical Chemistry Chemical Physics, 2011. </w:t>
      </w:r>
      <w:r w:rsidRPr="00093367">
        <w:rPr>
          <w:b/>
          <w:sz w:val="24"/>
        </w:rPr>
        <w:t>13</w:t>
      </w:r>
      <w:r w:rsidRPr="00093367">
        <w:rPr>
          <w:sz w:val="24"/>
        </w:rPr>
        <w:t>(7): p. 2603-2612.</w:t>
      </w:r>
    </w:p>
    <w:p w14:paraId="03B34CAD" w14:textId="77777777" w:rsidR="00F879AB" w:rsidRPr="00093367" w:rsidRDefault="00F879AB" w:rsidP="00093367">
      <w:pPr>
        <w:pStyle w:val="EndNoteBibliography"/>
        <w:spacing w:after="0"/>
        <w:ind w:left="720" w:hanging="720"/>
        <w:jc w:val="both"/>
        <w:rPr>
          <w:sz w:val="24"/>
        </w:rPr>
      </w:pPr>
      <w:r w:rsidRPr="00093367">
        <w:rPr>
          <w:sz w:val="24"/>
        </w:rPr>
        <w:t>59.</w:t>
      </w:r>
      <w:r w:rsidRPr="00093367">
        <w:rPr>
          <w:sz w:val="24"/>
        </w:rPr>
        <w:tab/>
        <w:t xml:space="preserve">Kresnawahjuesa, O., </w:t>
      </w:r>
      <w:r w:rsidRPr="00093367">
        <w:rPr>
          <w:i/>
          <w:sz w:val="24"/>
        </w:rPr>
        <w:t>Characdterization of  H-[Fe]ZSM -5 and an investigation of adsorption complexes formed in acylation reactions over zeolite acids.</w:t>
      </w:r>
      <w:r w:rsidRPr="00093367">
        <w:rPr>
          <w:sz w:val="24"/>
        </w:rPr>
        <w:t xml:space="preserve"> Thesis dissertation, University of Pennsylvania, Philadelphia, PA, 2003.</w:t>
      </w:r>
    </w:p>
    <w:p w14:paraId="4FF293F6" w14:textId="77777777" w:rsidR="00F879AB" w:rsidRPr="00093367" w:rsidRDefault="00F879AB" w:rsidP="00093367">
      <w:pPr>
        <w:pStyle w:val="EndNoteBibliography"/>
        <w:spacing w:after="0"/>
        <w:ind w:left="720" w:hanging="720"/>
        <w:jc w:val="both"/>
        <w:rPr>
          <w:sz w:val="24"/>
        </w:rPr>
      </w:pPr>
      <w:r w:rsidRPr="00093367">
        <w:rPr>
          <w:sz w:val="24"/>
        </w:rPr>
        <w:t>60.</w:t>
      </w:r>
      <w:r w:rsidRPr="00093367">
        <w:rPr>
          <w:sz w:val="24"/>
        </w:rPr>
        <w:tab/>
        <w:t xml:space="preserve">Chiang, H. and A. Bhan, </w:t>
      </w:r>
      <w:r w:rsidRPr="00093367">
        <w:rPr>
          <w:i/>
          <w:sz w:val="24"/>
        </w:rPr>
        <w:t>Catalytic consequences of hydroxyl group location on the rate and mechanism of parallel dehydration reactions of ethanol over acidic zeolites.</w:t>
      </w:r>
      <w:r w:rsidRPr="00093367">
        <w:rPr>
          <w:sz w:val="24"/>
        </w:rPr>
        <w:t xml:space="preserve"> Journal of Catalysis, 2010. </w:t>
      </w:r>
      <w:r w:rsidRPr="00093367">
        <w:rPr>
          <w:b/>
          <w:sz w:val="24"/>
        </w:rPr>
        <w:t>271</w:t>
      </w:r>
      <w:r w:rsidRPr="00093367">
        <w:rPr>
          <w:sz w:val="24"/>
        </w:rPr>
        <w:t>(2): p. 251-261.</w:t>
      </w:r>
    </w:p>
    <w:p w14:paraId="67C617DA" w14:textId="77777777" w:rsidR="00F879AB" w:rsidRPr="00093367" w:rsidRDefault="00F879AB" w:rsidP="00093367">
      <w:pPr>
        <w:pStyle w:val="EndNoteBibliography"/>
        <w:spacing w:after="0"/>
        <w:ind w:left="720" w:hanging="720"/>
        <w:jc w:val="both"/>
        <w:rPr>
          <w:sz w:val="24"/>
        </w:rPr>
      </w:pPr>
      <w:r w:rsidRPr="00093367">
        <w:rPr>
          <w:sz w:val="24"/>
        </w:rPr>
        <w:t>61.</w:t>
      </w:r>
      <w:r w:rsidRPr="00093367">
        <w:rPr>
          <w:sz w:val="24"/>
        </w:rPr>
        <w:tab/>
        <w:t xml:space="preserve">Lowry, T.H. and K.S. Richardson, </w:t>
      </w:r>
      <w:r w:rsidRPr="00093367">
        <w:rPr>
          <w:i/>
          <w:sz w:val="24"/>
        </w:rPr>
        <w:t>Mechanism and theory in organic chemistry.</w:t>
      </w:r>
      <w:r w:rsidRPr="00093367">
        <w:rPr>
          <w:sz w:val="24"/>
        </w:rPr>
        <w:t xml:space="preserve"> 1981.</w:t>
      </w:r>
    </w:p>
    <w:p w14:paraId="4A3657AD" w14:textId="77777777" w:rsidR="00F879AB" w:rsidRPr="00093367" w:rsidRDefault="00F879AB" w:rsidP="00093367">
      <w:pPr>
        <w:pStyle w:val="EndNoteBibliography"/>
        <w:spacing w:after="0"/>
        <w:ind w:left="720" w:hanging="720"/>
        <w:jc w:val="both"/>
        <w:rPr>
          <w:sz w:val="24"/>
        </w:rPr>
      </w:pPr>
      <w:r w:rsidRPr="00093367">
        <w:rPr>
          <w:sz w:val="24"/>
        </w:rPr>
        <w:t>62.</w:t>
      </w:r>
      <w:r w:rsidRPr="00093367">
        <w:rPr>
          <w:sz w:val="24"/>
        </w:rPr>
        <w:tab/>
        <w:t xml:space="preserve">Stocker, M., </w:t>
      </w:r>
      <w:r w:rsidRPr="00093367">
        <w:rPr>
          <w:i/>
          <w:sz w:val="24"/>
        </w:rPr>
        <w:t>Biofuels and Biomass-To-Liquid Fuels in the Biorefinery: Catalytic Conversion of Lignocellulosic Biomass using Porous Materials.</w:t>
      </w:r>
      <w:r w:rsidRPr="00093367">
        <w:rPr>
          <w:sz w:val="24"/>
        </w:rPr>
        <w:t xml:space="preserve"> Angewandte Chemie-International Edition, 2008. </w:t>
      </w:r>
      <w:r w:rsidRPr="00093367">
        <w:rPr>
          <w:b/>
          <w:sz w:val="24"/>
        </w:rPr>
        <w:t>47</w:t>
      </w:r>
      <w:r w:rsidRPr="00093367">
        <w:rPr>
          <w:sz w:val="24"/>
        </w:rPr>
        <w:t>(48): p. 9200-9211.</w:t>
      </w:r>
    </w:p>
    <w:p w14:paraId="04081FD0" w14:textId="77777777" w:rsidR="00F879AB" w:rsidRPr="00093367" w:rsidRDefault="00F879AB" w:rsidP="00093367">
      <w:pPr>
        <w:pStyle w:val="EndNoteBibliography"/>
        <w:spacing w:after="0"/>
        <w:ind w:left="720" w:hanging="720"/>
        <w:jc w:val="both"/>
        <w:rPr>
          <w:sz w:val="24"/>
        </w:rPr>
      </w:pPr>
      <w:r w:rsidRPr="00093367">
        <w:rPr>
          <w:sz w:val="24"/>
        </w:rPr>
        <w:t>63.</w:t>
      </w:r>
      <w:r w:rsidRPr="00093367">
        <w:rPr>
          <w:sz w:val="24"/>
        </w:rPr>
        <w:tab/>
        <w:t xml:space="preserve">Bridgwater, A.V. and G.V.C. Peacocke, </w:t>
      </w:r>
      <w:r w:rsidRPr="00093367">
        <w:rPr>
          <w:i/>
          <w:sz w:val="24"/>
        </w:rPr>
        <w:t>Fast pyrolysis processes for biomass.</w:t>
      </w:r>
      <w:r w:rsidRPr="00093367">
        <w:rPr>
          <w:sz w:val="24"/>
        </w:rPr>
        <w:t xml:space="preserve"> Renewable &amp; Sustainable Energy Reviews, 2000. </w:t>
      </w:r>
      <w:r w:rsidRPr="00093367">
        <w:rPr>
          <w:b/>
          <w:sz w:val="24"/>
        </w:rPr>
        <w:t>4</w:t>
      </w:r>
      <w:r w:rsidRPr="00093367">
        <w:rPr>
          <w:sz w:val="24"/>
        </w:rPr>
        <w:t>(1): p. 1-73.</w:t>
      </w:r>
    </w:p>
    <w:p w14:paraId="5F8FFB4F" w14:textId="77777777" w:rsidR="00F879AB" w:rsidRPr="00093367" w:rsidRDefault="00F879AB" w:rsidP="00093367">
      <w:pPr>
        <w:pStyle w:val="EndNoteBibliography"/>
        <w:spacing w:after="0"/>
        <w:ind w:left="720" w:hanging="720"/>
        <w:jc w:val="both"/>
        <w:rPr>
          <w:sz w:val="24"/>
        </w:rPr>
      </w:pPr>
      <w:r w:rsidRPr="00093367">
        <w:rPr>
          <w:sz w:val="24"/>
        </w:rPr>
        <w:t>64.</w:t>
      </w:r>
      <w:r w:rsidRPr="00093367">
        <w:rPr>
          <w:sz w:val="24"/>
        </w:rPr>
        <w:tab/>
        <w:t xml:space="preserve">Wan, S., et al., </w:t>
      </w:r>
      <w:r w:rsidRPr="00093367">
        <w:rPr>
          <w:i/>
          <w:sz w:val="24"/>
        </w:rPr>
        <w:t>Decoupling HZSM‐5 Catalyst Activity from Deactivation during Upgrading of Pyrolysis Oil Vapors.</w:t>
      </w:r>
      <w:r w:rsidRPr="00093367">
        <w:rPr>
          <w:sz w:val="24"/>
        </w:rPr>
        <w:t xml:space="preserve"> ChemSusChem, 2015. </w:t>
      </w:r>
      <w:r w:rsidRPr="00093367">
        <w:rPr>
          <w:b/>
          <w:sz w:val="24"/>
        </w:rPr>
        <w:t>8</w:t>
      </w:r>
      <w:r w:rsidRPr="00093367">
        <w:rPr>
          <w:sz w:val="24"/>
        </w:rPr>
        <w:t>(3): p. 552-559.</w:t>
      </w:r>
    </w:p>
    <w:p w14:paraId="3701BDE4" w14:textId="77777777" w:rsidR="00F879AB" w:rsidRPr="00093367" w:rsidRDefault="00F879AB" w:rsidP="00093367">
      <w:pPr>
        <w:pStyle w:val="EndNoteBibliography"/>
        <w:spacing w:after="0"/>
        <w:ind w:left="720" w:hanging="720"/>
        <w:jc w:val="both"/>
        <w:rPr>
          <w:sz w:val="24"/>
        </w:rPr>
      </w:pPr>
      <w:r w:rsidRPr="00093367">
        <w:rPr>
          <w:sz w:val="24"/>
        </w:rPr>
        <w:t>65.</w:t>
      </w:r>
      <w:r w:rsidRPr="00093367">
        <w:rPr>
          <w:sz w:val="24"/>
        </w:rPr>
        <w:tab/>
        <w:t xml:space="preserve">Meng, J.J., et al., </w:t>
      </w:r>
      <w:r w:rsidRPr="00093367">
        <w:rPr>
          <w:i/>
          <w:sz w:val="24"/>
        </w:rPr>
        <w:t>The effect of torrefaction on the chemistry of fast-pyrolysis bio-oil.</w:t>
      </w:r>
      <w:r w:rsidRPr="00093367">
        <w:rPr>
          <w:sz w:val="24"/>
        </w:rPr>
        <w:t xml:space="preserve"> Bioresource Technology, 2012. </w:t>
      </w:r>
      <w:r w:rsidRPr="00093367">
        <w:rPr>
          <w:b/>
          <w:sz w:val="24"/>
        </w:rPr>
        <w:t>111</w:t>
      </w:r>
      <w:r w:rsidRPr="00093367">
        <w:rPr>
          <w:sz w:val="24"/>
        </w:rPr>
        <w:t>: p. 439-446.</w:t>
      </w:r>
    </w:p>
    <w:p w14:paraId="3F434C62" w14:textId="77777777" w:rsidR="00F879AB" w:rsidRPr="00093367" w:rsidRDefault="00F879AB" w:rsidP="00093367">
      <w:pPr>
        <w:pStyle w:val="EndNoteBibliography"/>
        <w:spacing w:after="0"/>
        <w:ind w:left="720" w:hanging="720"/>
        <w:jc w:val="both"/>
        <w:rPr>
          <w:sz w:val="24"/>
        </w:rPr>
      </w:pPr>
      <w:r w:rsidRPr="00093367">
        <w:rPr>
          <w:sz w:val="24"/>
        </w:rPr>
        <w:t>66.</w:t>
      </w:r>
      <w:r w:rsidRPr="00093367">
        <w:rPr>
          <w:sz w:val="24"/>
        </w:rPr>
        <w:tab/>
        <w:t xml:space="preserve">Prins, M.J., K.J. Ptasinski, and F.J.J.G. Janssen, </w:t>
      </w:r>
      <w:r w:rsidRPr="00093367">
        <w:rPr>
          <w:i/>
          <w:sz w:val="24"/>
        </w:rPr>
        <w:t>Torrefaction of wood - Part 2. Analysis of products.</w:t>
      </w:r>
      <w:r w:rsidRPr="00093367">
        <w:rPr>
          <w:sz w:val="24"/>
        </w:rPr>
        <w:t xml:space="preserve"> Journal of Analytical and Applied Pyrolysis, 2006. </w:t>
      </w:r>
      <w:r w:rsidRPr="00093367">
        <w:rPr>
          <w:b/>
          <w:sz w:val="24"/>
        </w:rPr>
        <w:t>77</w:t>
      </w:r>
      <w:r w:rsidRPr="00093367">
        <w:rPr>
          <w:sz w:val="24"/>
        </w:rPr>
        <w:t>(1): p. 35-40.</w:t>
      </w:r>
    </w:p>
    <w:p w14:paraId="7B602EB1" w14:textId="77777777" w:rsidR="00F879AB" w:rsidRPr="00093367" w:rsidRDefault="00F879AB" w:rsidP="00093367">
      <w:pPr>
        <w:pStyle w:val="EndNoteBibliography"/>
        <w:spacing w:after="0"/>
        <w:ind w:left="720" w:hanging="720"/>
        <w:jc w:val="both"/>
        <w:rPr>
          <w:sz w:val="24"/>
        </w:rPr>
      </w:pPr>
      <w:r w:rsidRPr="00093367">
        <w:rPr>
          <w:sz w:val="24"/>
        </w:rPr>
        <w:t>67.</w:t>
      </w:r>
      <w:r w:rsidRPr="00093367">
        <w:rPr>
          <w:sz w:val="24"/>
        </w:rPr>
        <w:tab/>
        <w:t xml:space="preserve">Carlson, T.R., T.R. Vispute, and G.W. Huber, </w:t>
      </w:r>
      <w:r w:rsidRPr="00093367">
        <w:rPr>
          <w:i/>
          <w:sz w:val="24"/>
        </w:rPr>
        <w:t>Green gasoline by catalytic fast pyrolysis of solid biomass derived compounds.</w:t>
      </w:r>
      <w:r w:rsidRPr="00093367">
        <w:rPr>
          <w:sz w:val="24"/>
        </w:rPr>
        <w:t xml:space="preserve"> Chemsuschem, 2008. </w:t>
      </w:r>
      <w:r w:rsidRPr="00093367">
        <w:rPr>
          <w:b/>
          <w:sz w:val="24"/>
        </w:rPr>
        <w:t>1</w:t>
      </w:r>
      <w:r w:rsidRPr="00093367">
        <w:rPr>
          <w:sz w:val="24"/>
        </w:rPr>
        <w:t>(5): p. 397-400.</w:t>
      </w:r>
    </w:p>
    <w:p w14:paraId="07FC9CA6" w14:textId="77777777" w:rsidR="00F879AB" w:rsidRPr="00093367" w:rsidRDefault="00F879AB" w:rsidP="00093367">
      <w:pPr>
        <w:pStyle w:val="EndNoteBibliography"/>
        <w:spacing w:after="0"/>
        <w:ind w:left="720" w:hanging="720"/>
        <w:jc w:val="both"/>
        <w:rPr>
          <w:sz w:val="24"/>
        </w:rPr>
      </w:pPr>
      <w:r w:rsidRPr="00093367">
        <w:rPr>
          <w:sz w:val="24"/>
        </w:rPr>
        <w:t>68.</w:t>
      </w:r>
      <w:r w:rsidRPr="00093367">
        <w:rPr>
          <w:sz w:val="24"/>
        </w:rPr>
        <w:tab/>
        <w:t xml:space="preserve">Lange, J.P., </w:t>
      </w:r>
      <w:r w:rsidRPr="00093367">
        <w:rPr>
          <w:i/>
          <w:sz w:val="24"/>
        </w:rPr>
        <w:t>Lignocellulose conversion: an introduction to chemistry, process and economics.</w:t>
      </w:r>
      <w:r w:rsidRPr="00093367">
        <w:rPr>
          <w:sz w:val="24"/>
        </w:rPr>
        <w:t xml:space="preserve"> Biofuels Bioproducts &amp; Biorefining-Biofpr, 2007. </w:t>
      </w:r>
      <w:r w:rsidRPr="00093367">
        <w:rPr>
          <w:b/>
          <w:sz w:val="24"/>
        </w:rPr>
        <w:t>1</w:t>
      </w:r>
      <w:r w:rsidRPr="00093367">
        <w:rPr>
          <w:sz w:val="24"/>
        </w:rPr>
        <w:t>(1): p. 39-48.</w:t>
      </w:r>
    </w:p>
    <w:p w14:paraId="01617403" w14:textId="77777777" w:rsidR="00F879AB" w:rsidRPr="00093367" w:rsidRDefault="00F879AB" w:rsidP="00093367">
      <w:pPr>
        <w:pStyle w:val="EndNoteBibliography"/>
        <w:spacing w:after="0"/>
        <w:ind w:left="720" w:hanging="720"/>
        <w:jc w:val="both"/>
        <w:rPr>
          <w:sz w:val="24"/>
        </w:rPr>
      </w:pPr>
      <w:r w:rsidRPr="00093367">
        <w:rPr>
          <w:sz w:val="24"/>
        </w:rPr>
        <w:lastRenderedPageBreak/>
        <w:t>69.</w:t>
      </w:r>
      <w:r w:rsidRPr="00093367">
        <w:rPr>
          <w:sz w:val="24"/>
        </w:rPr>
        <w:tab/>
        <w:t xml:space="preserve">Zhou, C.H., et al., </w:t>
      </w:r>
      <w:r w:rsidRPr="00093367">
        <w:rPr>
          <w:i/>
          <w:sz w:val="24"/>
        </w:rPr>
        <w:t>Catalytic conversion of lignocellulosic biomass to fine chemicals and fuels.</w:t>
      </w:r>
      <w:r w:rsidRPr="00093367">
        <w:rPr>
          <w:sz w:val="24"/>
        </w:rPr>
        <w:t xml:space="preserve"> Chemical Society Reviews, 2011. </w:t>
      </w:r>
      <w:r w:rsidRPr="00093367">
        <w:rPr>
          <w:b/>
          <w:sz w:val="24"/>
        </w:rPr>
        <w:t>40</w:t>
      </w:r>
      <w:r w:rsidRPr="00093367">
        <w:rPr>
          <w:sz w:val="24"/>
        </w:rPr>
        <w:t>(11): p. 5588-5617.</w:t>
      </w:r>
    </w:p>
    <w:p w14:paraId="6E27F9EF" w14:textId="77777777" w:rsidR="00F879AB" w:rsidRPr="00093367" w:rsidRDefault="00F879AB" w:rsidP="00093367">
      <w:pPr>
        <w:pStyle w:val="EndNoteBibliography"/>
        <w:spacing w:after="0"/>
        <w:ind w:left="720" w:hanging="720"/>
        <w:jc w:val="both"/>
        <w:rPr>
          <w:sz w:val="24"/>
        </w:rPr>
      </w:pPr>
      <w:r w:rsidRPr="00093367">
        <w:rPr>
          <w:sz w:val="24"/>
        </w:rPr>
        <w:t>70.</w:t>
      </w:r>
      <w:r w:rsidRPr="00093367">
        <w:rPr>
          <w:sz w:val="24"/>
        </w:rPr>
        <w:tab/>
        <w:t xml:space="preserve">Elliott, D.C. and T.R. Hart, </w:t>
      </w:r>
      <w:r w:rsidRPr="00093367">
        <w:rPr>
          <w:i/>
          <w:sz w:val="24"/>
        </w:rPr>
        <w:t>Catalytic hydroprocessing of chemical models for bio-oil.</w:t>
      </w:r>
      <w:r w:rsidRPr="00093367">
        <w:rPr>
          <w:sz w:val="24"/>
        </w:rPr>
        <w:t xml:space="preserve"> Energy &amp; Fuels, 2008. </w:t>
      </w:r>
      <w:r w:rsidRPr="00093367">
        <w:rPr>
          <w:b/>
          <w:sz w:val="24"/>
        </w:rPr>
        <w:t>23</w:t>
      </w:r>
      <w:r w:rsidRPr="00093367">
        <w:rPr>
          <w:sz w:val="24"/>
        </w:rPr>
        <w:t>(2): p. 631-637.</w:t>
      </w:r>
    </w:p>
    <w:p w14:paraId="7FF66415" w14:textId="77777777" w:rsidR="00F879AB" w:rsidRPr="00093367" w:rsidRDefault="00F879AB" w:rsidP="00093367">
      <w:pPr>
        <w:pStyle w:val="EndNoteBibliography"/>
        <w:spacing w:after="0"/>
        <w:ind w:left="720" w:hanging="720"/>
        <w:jc w:val="both"/>
        <w:rPr>
          <w:sz w:val="24"/>
        </w:rPr>
      </w:pPr>
      <w:r w:rsidRPr="00093367">
        <w:rPr>
          <w:sz w:val="24"/>
        </w:rPr>
        <w:t>71.</w:t>
      </w:r>
      <w:r w:rsidRPr="00093367">
        <w:rPr>
          <w:sz w:val="24"/>
        </w:rPr>
        <w:tab/>
        <w:t xml:space="preserve">French, R.J., J. Hrdlicka, and R. Baldwin, </w:t>
      </w:r>
      <w:r w:rsidRPr="00093367">
        <w:rPr>
          <w:i/>
          <w:sz w:val="24"/>
        </w:rPr>
        <w:t>Mild Hydrotreating of Biomass Pyrolysis Oils to Produce a Suitable Refinery Feedstock.</w:t>
      </w:r>
      <w:r w:rsidRPr="00093367">
        <w:rPr>
          <w:sz w:val="24"/>
        </w:rPr>
        <w:t xml:space="preserve"> Environmental Progress &amp; Sustainable Energy, 2010. </w:t>
      </w:r>
      <w:r w:rsidRPr="00093367">
        <w:rPr>
          <w:b/>
          <w:sz w:val="24"/>
        </w:rPr>
        <w:t>29</w:t>
      </w:r>
      <w:r w:rsidRPr="00093367">
        <w:rPr>
          <w:sz w:val="24"/>
        </w:rPr>
        <w:t>(2): p. 142-150.</w:t>
      </w:r>
    </w:p>
    <w:p w14:paraId="173D8F77" w14:textId="77777777" w:rsidR="00F879AB" w:rsidRPr="00093367" w:rsidRDefault="00F879AB" w:rsidP="00093367">
      <w:pPr>
        <w:pStyle w:val="EndNoteBibliography"/>
        <w:spacing w:after="0"/>
        <w:ind w:left="720" w:hanging="720"/>
        <w:jc w:val="both"/>
        <w:rPr>
          <w:sz w:val="24"/>
        </w:rPr>
      </w:pPr>
      <w:r w:rsidRPr="00093367">
        <w:rPr>
          <w:sz w:val="24"/>
        </w:rPr>
        <w:t>72.</w:t>
      </w:r>
      <w:r w:rsidRPr="00093367">
        <w:rPr>
          <w:sz w:val="24"/>
        </w:rPr>
        <w:tab/>
        <w:t xml:space="preserve">Resasco, D.E., B. Wang, and S. Crossley, </w:t>
      </w:r>
      <w:r w:rsidRPr="00093367">
        <w:rPr>
          <w:i/>
          <w:sz w:val="24"/>
        </w:rPr>
        <w:t>Zeolite-catalysed C–C bond forming reactions for biomass conversion to fuels and chemicals.</w:t>
      </w:r>
      <w:r w:rsidRPr="00093367">
        <w:rPr>
          <w:sz w:val="24"/>
        </w:rPr>
        <w:t xml:space="preserve"> Catalysis Science &amp; Technology, 2016. </w:t>
      </w:r>
      <w:r w:rsidRPr="00093367">
        <w:rPr>
          <w:b/>
          <w:sz w:val="24"/>
        </w:rPr>
        <w:t>6</w:t>
      </w:r>
      <w:r w:rsidRPr="00093367">
        <w:rPr>
          <w:sz w:val="24"/>
        </w:rPr>
        <w:t>(8): p. 2543-2559.</w:t>
      </w:r>
    </w:p>
    <w:p w14:paraId="6F403A05" w14:textId="77777777" w:rsidR="00F879AB" w:rsidRPr="00093367" w:rsidRDefault="00F879AB" w:rsidP="00093367">
      <w:pPr>
        <w:pStyle w:val="EndNoteBibliography"/>
        <w:spacing w:after="0"/>
        <w:ind w:left="720" w:hanging="720"/>
        <w:jc w:val="both"/>
        <w:rPr>
          <w:sz w:val="24"/>
        </w:rPr>
      </w:pPr>
      <w:r w:rsidRPr="00093367">
        <w:rPr>
          <w:sz w:val="24"/>
        </w:rPr>
        <w:t>73.</w:t>
      </w:r>
      <w:r w:rsidRPr="00093367">
        <w:rPr>
          <w:sz w:val="24"/>
        </w:rPr>
        <w:tab/>
        <w:t xml:space="preserve">Sartori, G. and R. Maggi, </w:t>
      </w:r>
      <w:r w:rsidRPr="00093367">
        <w:rPr>
          <w:i/>
          <w:sz w:val="24"/>
        </w:rPr>
        <w:t>Advances in Friedel-Crafts acylation reactions: catalytic and green processes</w:t>
      </w:r>
      <w:r w:rsidRPr="00093367">
        <w:rPr>
          <w:sz w:val="24"/>
        </w:rPr>
        <w:t>. 2009: CRC Press.</w:t>
      </w:r>
    </w:p>
    <w:p w14:paraId="00E91CE1" w14:textId="77777777" w:rsidR="00F879AB" w:rsidRPr="00093367" w:rsidRDefault="00F879AB" w:rsidP="00093367">
      <w:pPr>
        <w:pStyle w:val="EndNoteBibliography"/>
        <w:spacing w:after="0"/>
        <w:ind w:left="720" w:hanging="720"/>
        <w:jc w:val="both"/>
        <w:rPr>
          <w:sz w:val="24"/>
        </w:rPr>
      </w:pPr>
      <w:r w:rsidRPr="00093367">
        <w:rPr>
          <w:sz w:val="24"/>
        </w:rPr>
        <w:t>74.</w:t>
      </w:r>
      <w:r w:rsidRPr="00093367">
        <w:rPr>
          <w:sz w:val="24"/>
        </w:rPr>
        <w:tab/>
        <w:t xml:space="preserve">Resasco, D.E. and S.P. Crossley, </w:t>
      </w:r>
      <w:r w:rsidRPr="00093367">
        <w:rPr>
          <w:i/>
          <w:sz w:val="24"/>
        </w:rPr>
        <w:t>Implementation of concepts derived from model compound studies in the separation and conversion of bio-oil to fuel.</w:t>
      </w:r>
      <w:r w:rsidRPr="00093367">
        <w:rPr>
          <w:sz w:val="24"/>
        </w:rPr>
        <w:t xml:space="preserve"> Catalysis Today, 2015. </w:t>
      </w:r>
      <w:r w:rsidRPr="00093367">
        <w:rPr>
          <w:b/>
          <w:sz w:val="24"/>
        </w:rPr>
        <w:t>257</w:t>
      </w:r>
      <w:r w:rsidRPr="00093367">
        <w:rPr>
          <w:sz w:val="24"/>
        </w:rPr>
        <w:t>: p. 185-199.</w:t>
      </w:r>
    </w:p>
    <w:p w14:paraId="2E1E3DDB" w14:textId="77777777" w:rsidR="00F879AB" w:rsidRPr="00093367" w:rsidRDefault="00F879AB" w:rsidP="00093367">
      <w:pPr>
        <w:pStyle w:val="EndNoteBibliography"/>
        <w:spacing w:after="0"/>
        <w:ind w:left="720" w:hanging="720"/>
        <w:jc w:val="both"/>
        <w:rPr>
          <w:sz w:val="24"/>
        </w:rPr>
      </w:pPr>
      <w:r w:rsidRPr="00093367">
        <w:rPr>
          <w:sz w:val="24"/>
        </w:rPr>
        <w:t>75.</w:t>
      </w:r>
      <w:r w:rsidRPr="00093367">
        <w:rPr>
          <w:sz w:val="24"/>
        </w:rPr>
        <w:tab/>
        <w:t xml:space="preserve">Gallezot, P., </w:t>
      </w:r>
      <w:r w:rsidRPr="00093367">
        <w:rPr>
          <w:i/>
          <w:sz w:val="24"/>
        </w:rPr>
        <w:t>Conversion of biomass to selected chemical products.</w:t>
      </w:r>
      <w:r w:rsidRPr="00093367">
        <w:rPr>
          <w:sz w:val="24"/>
        </w:rPr>
        <w:t xml:space="preserve"> Chemical Society Reviews, 2012. </w:t>
      </w:r>
      <w:r w:rsidRPr="00093367">
        <w:rPr>
          <w:b/>
          <w:sz w:val="24"/>
        </w:rPr>
        <w:t>41</w:t>
      </w:r>
      <w:r w:rsidRPr="00093367">
        <w:rPr>
          <w:sz w:val="24"/>
        </w:rPr>
        <w:t>(4): p. 1538-1558.</w:t>
      </w:r>
    </w:p>
    <w:p w14:paraId="47D5F0F9" w14:textId="77777777" w:rsidR="00F879AB" w:rsidRPr="00093367" w:rsidRDefault="00F879AB" w:rsidP="00093367">
      <w:pPr>
        <w:pStyle w:val="EndNoteBibliography"/>
        <w:spacing w:after="0"/>
        <w:ind w:left="720" w:hanging="720"/>
        <w:jc w:val="both"/>
        <w:rPr>
          <w:sz w:val="24"/>
        </w:rPr>
      </w:pPr>
      <w:r w:rsidRPr="00093367">
        <w:rPr>
          <w:sz w:val="24"/>
        </w:rPr>
        <w:t>76.</w:t>
      </w:r>
      <w:r w:rsidRPr="00093367">
        <w:rPr>
          <w:sz w:val="24"/>
        </w:rPr>
        <w:tab/>
        <w:t xml:space="preserve">Sitthisa, S., W. An, and D.E. Resasco, </w:t>
      </w:r>
      <w:r w:rsidRPr="00093367">
        <w:rPr>
          <w:i/>
          <w:sz w:val="24"/>
        </w:rPr>
        <w:t>Selective conversion of furfural to methylfuran over silica-supported Ni Fe bimetallic catalysts.</w:t>
      </w:r>
      <w:r w:rsidRPr="00093367">
        <w:rPr>
          <w:sz w:val="24"/>
        </w:rPr>
        <w:t xml:space="preserve"> Journal of Catalysis, 2011. </w:t>
      </w:r>
      <w:r w:rsidRPr="00093367">
        <w:rPr>
          <w:b/>
          <w:sz w:val="24"/>
        </w:rPr>
        <w:t>284</w:t>
      </w:r>
      <w:r w:rsidRPr="00093367">
        <w:rPr>
          <w:sz w:val="24"/>
        </w:rPr>
        <w:t>(1): p. 90-101.</w:t>
      </w:r>
    </w:p>
    <w:p w14:paraId="5A7447B9" w14:textId="77777777" w:rsidR="00F879AB" w:rsidRPr="00093367" w:rsidRDefault="00F879AB" w:rsidP="00093367">
      <w:pPr>
        <w:pStyle w:val="EndNoteBibliography"/>
        <w:spacing w:after="0"/>
        <w:ind w:left="720" w:hanging="720"/>
        <w:jc w:val="both"/>
        <w:rPr>
          <w:sz w:val="24"/>
        </w:rPr>
      </w:pPr>
      <w:r w:rsidRPr="00093367">
        <w:rPr>
          <w:sz w:val="24"/>
        </w:rPr>
        <w:t>77.</w:t>
      </w:r>
      <w:r w:rsidRPr="00093367">
        <w:rPr>
          <w:sz w:val="24"/>
        </w:rPr>
        <w:tab/>
        <w:t xml:space="preserve">Kresse, G. and J. Furthmuller, </w:t>
      </w:r>
      <w:r w:rsidRPr="00093367">
        <w:rPr>
          <w:i/>
          <w:sz w:val="24"/>
        </w:rPr>
        <w:t>Efficient iterative schemes for ab initio total-energy calculations using a plane-wave basis set.</w:t>
      </w:r>
      <w:r w:rsidRPr="00093367">
        <w:rPr>
          <w:sz w:val="24"/>
        </w:rPr>
        <w:t xml:space="preserve"> Physical Review B, 1996. </w:t>
      </w:r>
      <w:r w:rsidRPr="00093367">
        <w:rPr>
          <w:b/>
          <w:sz w:val="24"/>
        </w:rPr>
        <w:t>54</w:t>
      </w:r>
      <w:r w:rsidRPr="00093367">
        <w:rPr>
          <w:sz w:val="24"/>
        </w:rPr>
        <w:t>(16): p. 11169-11186.</w:t>
      </w:r>
    </w:p>
    <w:p w14:paraId="7DF6B48F" w14:textId="77777777" w:rsidR="00F879AB" w:rsidRPr="00093367" w:rsidRDefault="00F879AB" w:rsidP="00093367">
      <w:pPr>
        <w:pStyle w:val="EndNoteBibliography"/>
        <w:spacing w:after="0"/>
        <w:ind w:left="720" w:hanging="720"/>
        <w:jc w:val="both"/>
        <w:rPr>
          <w:sz w:val="24"/>
        </w:rPr>
      </w:pPr>
      <w:r w:rsidRPr="00093367">
        <w:rPr>
          <w:sz w:val="24"/>
        </w:rPr>
        <w:t>78.</w:t>
      </w:r>
      <w:r w:rsidRPr="00093367">
        <w:rPr>
          <w:sz w:val="24"/>
        </w:rPr>
        <w:tab/>
        <w:t xml:space="preserve">Perdew, J.P., K. Burke, and M. Ernzerhof, </w:t>
      </w:r>
      <w:r w:rsidRPr="00093367">
        <w:rPr>
          <w:i/>
          <w:sz w:val="24"/>
        </w:rPr>
        <w:t>Generalized gradient approximation made simple.</w:t>
      </w:r>
      <w:r w:rsidRPr="00093367">
        <w:rPr>
          <w:sz w:val="24"/>
        </w:rPr>
        <w:t xml:space="preserve"> Physical Review Letters, 1996. </w:t>
      </w:r>
      <w:r w:rsidRPr="00093367">
        <w:rPr>
          <w:b/>
          <w:sz w:val="24"/>
        </w:rPr>
        <w:t>77</w:t>
      </w:r>
      <w:r w:rsidRPr="00093367">
        <w:rPr>
          <w:sz w:val="24"/>
        </w:rPr>
        <w:t>(18): p. 3865-3868.</w:t>
      </w:r>
    </w:p>
    <w:p w14:paraId="66386E17" w14:textId="77777777" w:rsidR="00F879AB" w:rsidRPr="00093367" w:rsidRDefault="00F879AB" w:rsidP="00093367">
      <w:pPr>
        <w:pStyle w:val="EndNoteBibliography"/>
        <w:spacing w:after="0"/>
        <w:ind w:left="720" w:hanging="720"/>
        <w:jc w:val="both"/>
        <w:rPr>
          <w:sz w:val="24"/>
        </w:rPr>
      </w:pPr>
      <w:r w:rsidRPr="00093367">
        <w:rPr>
          <w:sz w:val="24"/>
        </w:rPr>
        <w:t>79.</w:t>
      </w:r>
      <w:r w:rsidRPr="00093367">
        <w:rPr>
          <w:sz w:val="24"/>
        </w:rPr>
        <w:tab/>
        <w:t xml:space="preserve">Blochl, P.E., </w:t>
      </w:r>
      <w:r w:rsidRPr="00093367">
        <w:rPr>
          <w:i/>
          <w:sz w:val="24"/>
        </w:rPr>
        <w:t>Projector Augmented-Wave Method.</w:t>
      </w:r>
      <w:r w:rsidRPr="00093367">
        <w:rPr>
          <w:sz w:val="24"/>
        </w:rPr>
        <w:t xml:space="preserve"> Physical Review B, 1994. </w:t>
      </w:r>
      <w:r w:rsidRPr="00093367">
        <w:rPr>
          <w:b/>
          <w:sz w:val="24"/>
        </w:rPr>
        <w:t>50</w:t>
      </w:r>
      <w:r w:rsidRPr="00093367">
        <w:rPr>
          <w:sz w:val="24"/>
        </w:rPr>
        <w:t>(24): p. 17953-17979.</w:t>
      </w:r>
    </w:p>
    <w:p w14:paraId="70723385" w14:textId="77777777" w:rsidR="00F879AB" w:rsidRPr="00093367" w:rsidRDefault="00F879AB" w:rsidP="00093367">
      <w:pPr>
        <w:pStyle w:val="EndNoteBibliography"/>
        <w:spacing w:after="0"/>
        <w:ind w:left="720" w:hanging="720"/>
        <w:jc w:val="both"/>
        <w:rPr>
          <w:sz w:val="24"/>
        </w:rPr>
      </w:pPr>
      <w:r w:rsidRPr="00093367">
        <w:rPr>
          <w:sz w:val="24"/>
        </w:rPr>
        <w:t>80.</w:t>
      </w:r>
      <w:r w:rsidRPr="00093367">
        <w:rPr>
          <w:sz w:val="24"/>
        </w:rPr>
        <w:tab/>
        <w:t xml:space="preserve">Kresse, G. and D. Joubert, </w:t>
      </w:r>
      <w:r w:rsidRPr="00093367">
        <w:rPr>
          <w:i/>
          <w:sz w:val="24"/>
        </w:rPr>
        <w:t>From ultrasoft pseudopotentials to the projector augmented-wave method.</w:t>
      </w:r>
      <w:r w:rsidRPr="00093367">
        <w:rPr>
          <w:sz w:val="24"/>
        </w:rPr>
        <w:t xml:space="preserve"> Physical Review B, 1999. </w:t>
      </w:r>
      <w:r w:rsidRPr="00093367">
        <w:rPr>
          <w:b/>
          <w:sz w:val="24"/>
        </w:rPr>
        <w:t>59</w:t>
      </w:r>
      <w:r w:rsidRPr="00093367">
        <w:rPr>
          <w:sz w:val="24"/>
        </w:rPr>
        <w:t>(3): p. 1758-1775.</w:t>
      </w:r>
    </w:p>
    <w:p w14:paraId="3D40971F" w14:textId="77777777" w:rsidR="00F879AB" w:rsidRPr="00093367" w:rsidRDefault="00F879AB" w:rsidP="00093367">
      <w:pPr>
        <w:pStyle w:val="EndNoteBibliography"/>
        <w:spacing w:after="0"/>
        <w:ind w:left="720" w:hanging="720"/>
        <w:jc w:val="both"/>
        <w:rPr>
          <w:sz w:val="24"/>
        </w:rPr>
      </w:pPr>
      <w:r w:rsidRPr="00093367">
        <w:rPr>
          <w:sz w:val="24"/>
        </w:rPr>
        <w:t>81.</w:t>
      </w:r>
      <w:r w:rsidRPr="00093367">
        <w:rPr>
          <w:sz w:val="24"/>
        </w:rPr>
        <w:tab/>
        <w:t xml:space="preserve">Grimme, S., et al., </w:t>
      </w:r>
      <w:r w:rsidRPr="00093367">
        <w:rPr>
          <w:i/>
          <w:sz w:val="24"/>
        </w:rPr>
        <w:t>A consistent and accurate ab initio parametrization of density functional dispersion correction (DFT-D) for the 94 elements H-Pu.</w:t>
      </w:r>
      <w:r w:rsidRPr="00093367">
        <w:rPr>
          <w:sz w:val="24"/>
        </w:rPr>
        <w:t xml:space="preserve"> Journal of Chemical Physics, 2010. </w:t>
      </w:r>
      <w:r w:rsidRPr="00093367">
        <w:rPr>
          <w:b/>
          <w:sz w:val="24"/>
        </w:rPr>
        <w:t>132</w:t>
      </w:r>
      <w:r w:rsidRPr="00093367">
        <w:rPr>
          <w:sz w:val="24"/>
        </w:rPr>
        <w:t>(15): p. 154104.</w:t>
      </w:r>
    </w:p>
    <w:p w14:paraId="7A1861DF" w14:textId="77777777" w:rsidR="00F879AB" w:rsidRPr="00093367" w:rsidRDefault="00F879AB" w:rsidP="00093367">
      <w:pPr>
        <w:pStyle w:val="EndNoteBibliography"/>
        <w:spacing w:after="0"/>
        <w:ind w:left="720" w:hanging="720"/>
        <w:jc w:val="both"/>
        <w:rPr>
          <w:sz w:val="24"/>
        </w:rPr>
      </w:pPr>
      <w:r w:rsidRPr="00093367">
        <w:rPr>
          <w:sz w:val="24"/>
        </w:rPr>
        <w:t>82.</w:t>
      </w:r>
      <w:r w:rsidRPr="00093367">
        <w:rPr>
          <w:sz w:val="24"/>
        </w:rPr>
        <w:tab/>
        <w:t xml:space="preserve">Grimme, S., S. Ehrlich, and L. Goerigk, </w:t>
      </w:r>
      <w:r w:rsidRPr="00093367">
        <w:rPr>
          <w:i/>
          <w:sz w:val="24"/>
        </w:rPr>
        <w:t>Effect of the Damping Function in Dispersion Corrected Density Functional Theory.</w:t>
      </w:r>
      <w:r w:rsidRPr="00093367">
        <w:rPr>
          <w:sz w:val="24"/>
        </w:rPr>
        <w:t xml:space="preserve"> Journal of Computational Chemistry, 2011. </w:t>
      </w:r>
      <w:r w:rsidRPr="00093367">
        <w:rPr>
          <w:b/>
          <w:sz w:val="24"/>
        </w:rPr>
        <w:t>32</w:t>
      </w:r>
      <w:r w:rsidRPr="00093367">
        <w:rPr>
          <w:sz w:val="24"/>
        </w:rPr>
        <w:t>(7): p. 1456-1465.</w:t>
      </w:r>
    </w:p>
    <w:p w14:paraId="396F243E" w14:textId="77777777" w:rsidR="00F879AB" w:rsidRPr="00093367" w:rsidRDefault="00F879AB" w:rsidP="00093367">
      <w:pPr>
        <w:pStyle w:val="EndNoteBibliography"/>
        <w:spacing w:after="0"/>
        <w:ind w:left="720" w:hanging="720"/>
        <w:jc w:val="both"/>
        <w:rPr>
          <w:sz w:val="24"/>
        </w:rPr>
      </w:pPr>
      <w:r w:rsidRPr="00093367">
        <w:rPr>
          <w:sz w:val="24"/>
        </w:rPr>
        <w:t>83.</w:t>
      </w:r>
      <w:r w:rsidRPr="00093367">
        <w:rPr>
          <w:sz w:val="24"/>
        </w:rPr>
        <w:tab/>
        <w:t xml:space="preserve">Heyd, J., G.E. Scuseria, and M. Ernzerhof, </w:t>
      </w:r>
      <w:r w:rsidRPr="00093367">
        <w:rPr>
          <w:i/>
          <w:sz w:val="24"/>
        </w:rPr>
        <w:t>Hybrid functionals based on a screened Coulomb potential (vol 118, pg 8207, 2003).</w:t>
      </w:r>
      <w:r w:rsidRPr="00093367">
        <w:rPr>
          <w:sz w:val="24"/>
        </w:rPr>
        <w:t xml:space="preserve"> Journal of Chemical Physics, 2006. </w:t>
      </w:r>
      <w:r w:rsidRPr="00093367">
        <w:rPr>
          <w:b/>
          <w:sz w:val="24"/>
        </w:rPr>
        <w:t>124</w:t>
      </w:r>
      <w:r w:rsidRPr="00093367">
        <w:rPr>
          <w:sz w:val="24"/>
        </w:rPr>
        <w:t>(21).</w:t>
      </w:r>
    </w:p>
    <w:p w14:paraId="367AC86A" w14:textId="77777777" w:rsidR="00F879AB" w:rsidRPr="00093367" w:rsidRDefault="00F879AB" w:rsidP="00093367">
      <w:pPr>
        <w:pStyle w:val="EndNoteBibliography"/>
        <w:spacing w:after="0"/>
        <w:ind w:left="720" w:hanging="720"/>
        <w:jc w:val="both"/>
        <w:rPr>
          <w:sz w:val="24"/>
        </w:rPr>
      </w:pPr>
      <w:r w:rsidRPr="00093367">
        <w:rPr>
          <w:sz w:val="24"/>
        </w:rPr>
        <w:t>84.</w:t>
      </w:r>
      <w:r w:rsidRPr="00093367">
        <w:rPr>
          <w:sz w:val="24"/>
        </w:rPr>
        <w:tab/>
        <w:t xml:space="preserve">Heyd, J., G.E. Scuseria, and M. Ernzerhof, </w:t>
      </w:r>
      <w:r w:rsidRPr="00093367">
        <w:rPr>
          <w:i/>
          <w:sz w:val="24"/>
        </w:rPr>
        <w:t>Hybrid functionals based on a screened Coulomb potential.</w:t>
      </w:r>
      <w:r w:rsidRPr="00093367">
        <w:rPr>
          <w:sz w:val="24"/>
        </w:rPr>
        <w:t xml:space="preserve"> Journal of Chemical Physics, 2003. </w:t>
      </w:r>
      <w:r w:rsidRPr="00093367">
        <w:rPr>
          <w:b/>
          <w:sz w:val="24"/>
        </w:rPr>
        <w:t>118</w:t>
      </w:r>
      <w:r w:rsidRPr="00093367">
        <w:rPr>
          <w:sz w:val="24"/>
        </w:rPr>
        <w:t>(18): p. 8207-8215.</w:t>
      </w:r>
    </w:p>
    <w:p w14:paraId="5CDA97FE" w14:textId="77777777" w:rsidR="00F879AB" w:rsidRPr="00093367" w:rsidRDefault="00F879AB" w:rsidP="00093367">
      <w:pPr>
        <w:pStyle w:val="EndNoteBibliography"/>
        <w:spacing w:after="0"/>
        <w:ind w:left="720" w:hanging="720"/>
        <w:jc w:val="both"/>
        <w:rPr>
          <w:sz w:val="24"/>
        </w:rPr>
      </w:pPr>
      <w:r w:rsidRPr="00093367">
        <w:rPr>
          <w:sz w:val="24"/>
        </w:rPr>
        <w:t>85.</w:t>
      </w:r>
      <w:r w:rsidRPr="00093367">
        <w:rPr>
          <w:sz w:val="24"/>
        </w:rPr>
        <w:tab/>
        <w:t xml:space="preserve">Cohen, A.J., P. Mori-Sanchez, and W.T. Yang, </w:t>
      </w:r>
      <w:r w:rsidRPr="00093367">
        <w:rPr>
          <w:i/>
          <w:sz w:val="24"/>
        </w:rPr>
        <w:t>Insights into current limitations of density functional theory.</w:t>
      </w:r>
      <w:r w:rsidRPr="00093367">
        <w:rPr>
          <w:sz w:val="24"/>
        </w:rPr>
        <w:t xml:space="preserve"> Science, 2008. </w:t>
      </w:r>
      <w:r w:rsidRPr="00093367">
        <w:rPr>
          <w:b/>
          <w:sz w:val="24"/>
        </w:rPr>
        <w:t>321</w:t>
      </w:r>
      <w:r w:rsidRPr="00093367">
        <w:rPr>
          <w:sz w:val="24"/>
        </w:rPr>
        <w:t>(5890): p. 792-794.</w:t>
      </w:r>
    </w:p>
    <w:p w14:paraId="3A371ECC" w14:textId="77777777" w:rsidR="00F879AB" w:rsidRPr="00093367" w:rsidRDefault="00F879AB" w:rsidP="00093367">
      <w:pPr>
        <w:pStyle w:val="EndNoteBibliography"/>
        <w:spacing w:after="0"/>
        <w:ind w:left="720" w:hanging="720"/>
        <w:jc w:val="both"/>
        <w:rPr>
          <w:sz w:val="24"/>
        </w:rPr>
      </w:pPr>
      <w:r w:rsidRPr="00093367">
        <w:rPr>
          <w:sz w:val="24"/>
        </w:rPr>
        <w:t>86.</w:t>
      </w:r>
      <w:r w:rsidRPr="00093367">
        <w:rPr>
          <w:sz w:val="24"/>
        </w:rPr>
        <w:tab/>
        <w:t xml:space="preserve">Henkelman, G., B.P. Uberuaga, and H. Jonsson, </w:t>
      </w:r>
      <w:r w:rsidRPr="00093367">
        <w:rPr>
          <w:i/>
          <w:sz w:val="24"/>
        </w:rPr>
        <w:t>A climbing image nudged elastic band method for finding saddle points and minimum energy paths.</w:t>
      </w:r>
      <w:r w:rsidRPr="00093367">
        <w:rPr>
          <w:sz w:val="24"/>
        </w:rPr>
        <w:t xml:space="preserve"> Journal of Chemical Physics, 2000. </w:t>
      </w:r>
      <w:r w:rsidRPr="00093367">
        <w:rPr>
          <w:b/>
          <w:sz w:val="24"/>
        </w:rPr>
        <w:t>113</w:t>
      </w:r>
      <w:r w:rsidRPr="00093367">
        <w:rPr>
          <w:sz w:val="24"/>
        </w:rPr>
        <w:t>(22): p. 9901-9904.</w:t>
      </w:r>
    </w:p>
    <w:p w14:paraId="5B809C9C" w14:textId="77777777" w:rsidR="00F879AB" w:rsidRPr="00093367" w:rsidRDefault="00F879AB" w:rsidP="00093367">
      <w:pPr>
        <w:pStyle w:val="EndNoteBibliography"/>
        <w:spacing w:after="0"/>
        <w:ind w:left="720" w:hanging="720"/>
        <w:jc w:val="both"/>
        <w:rPr>
          <w:sz w:val="24"/>
        </w:rPr>
      </w:pPr>
      <w:r w:rsidRPr="00093367">
        <w:rPr>
          <w:sz w:val="24"/>
        </w:rPr>
        <w:lastRenderedPageBreak/>
        <w:t>87.</w:t>
      </w:r>
      <w:r w:rsidRPr="00093367">
        <w:rPr>
          <w:sz w:val="24"/>
        </w:rPr>
        <w:tab/>
        <w:t xml:space="preserve">Ghorbanpour, A., J.D. Rimer, and L.C. Grabow, </w:t>
      </w:r>
      <w:r w:rsidRPr="00093367">
        <w:rPr>
          <w:i/>
          <w:sz w:val="24"/>
        </w:rPr>
        <w:t>Periodic, vdW-corrected density functional theory investigation of the effect of Al siting in H-ZSM-5 on chemisorption properties and site-specific acidity.</w:t>
      </w:r>
      <w:r w:rsidRPr="00093367">
        <w:rPr>
          <w:sz w:val="24"/>
        </w:rPr>
        <w:t xml:space="preserve"> Catalysis Communications, 2014. </w:t>
      </w:r>
      <w:r w:rsidRPr="00093367">
        <w:rPr>
          <w:b/>
          <w:sz w:val="24"/>
        </w:rPr>
        <w:t>52</w:t>
      </w:r>
      <w:r w:rsidRPr="00093367">
        <w:rPr>
          <w:sz w:val="24"/>
        </w:rPr>
        <w:t>: p. 98-102.</w:t>
      </w:r>
    </w:p>
    <w:p w14:paraId="4EC8BD44" w14:textId="77777777" w:rsidR="00F879AB" w:rsidRPr="00093367" w:rsidRDefault="00F879AB" w:rsidP="00093367">
      <w:pPr>
        <w:pStyle w:val="EndNoteBibliography"/>
        <w:spacing w:after="0"/>
        <w:ind w:left="720" w:hanging="720"/>
        <w:jc w:val="both"/>
        <w:rPr>
          <w:sz w:val="24"/>
        </w:rPr>
      </w:pPr>
      <w:r w:rsidRPr="00093367">
        <w:rPr>
          <w:sz w:val="24"/>
        </w:rPr>
        <w:t>88.</w:t>
      </w:r>
      <w:r w:rsidRPr="00093367">
        <w:rPr>
          <w:sz w:val="24"/>
        </w:rPr>
        <w:tab/>
        <w:t xml:space="preserve">Vankoningsveld, H., </w:t>
      </w:r>
      <w:r w:rsidRPr="00093367">
        <w:rPr>
          <w:i/>
          <w:sz w:val="24"/>
        </w:rPr>
        <w:t>High-Temperature (350-K) Orthorhombic Framework Structure of Zeolite H-Zsm-5.</w:t>
      </w:r>
      <w:r w:rsidRPr="00093367">
        <w:rPr>
          <w:sz w:val="24"/>
        </w:rPr>
        <w:t xml:space="preserve"> Acta Crystallographica Section B-Structural Science, 1990. </w:t>
      </w:r>
      <w:r w:rsidRPr="00093367">
        <w:rPr>
          <w:b/>
          <w:sz w:val="24"/>
        </w:rPr>
        <w:t>46</w:t>
      </w:r>
      <w:r w:rsidRPr="00093367">
        <w:rPr>
          <w:sz w:val="24"/>
        </w:rPr>
        <w:t>: p. 731-735.</w:t>
      </w:r>
    </w:p>
    <w:p w14:paraId="6EFF5A3A" w14:textId="77777777" w:rsidR="00F879AB" w:rsidRPr="00093367" w:rsidRDefault="00F879AB" w:rsidP="00093367">
      <w:pPr>
        <w:pStyle w:val="EndNoteBibliography"/>
        <w:spacing w:after="0"/>
        <w:ind w:left="720" w:hanging="720"/>
        <w:jc w:val="both"/>
        <w:rPr>
          <w:sz w:val="24"/>
        </w:rPr>
      </w:pPr>
      <w:r w:rsidRPr="00093367">
        <w:rPr>
          <w:sz w:val="24"/>
        </w:rPr>
        <w:t>89.</w:t>
      </w:r>
      <w:r w:rsidRPr="00093367">
        <w:rPr>
          <w:sz w:val="24"/>
        </w:rPr>
        <w:tab/>
        <w:t xml:space="preserve">Cheng, Y.-T. and G.W. Huber, </w:t>
      </w:r>
      <w:r w:rsidRPr="00093367">
        <w:rPr>
          <w:i/>
          <w:sz w:val="24"/>
        </w:rPr>
        <w:t>Chemistry of furan conversion into aromatics and olefins over HZSM-5: a model biomass conversion reaction.</w:t>
      </w:r>
      <w:r w:rsidRPr="00093367">
        <w:rPr>
          <w:sz w:val="24"/>
        </w:rPr>
        <w:t xml:space="preserve"> ACS catalysis, 2011. </w:t>
      </w:r>
      <w:r w:rsidRPr="00093367">
        <w:rPr>
          <w:b/>
          <w:sz w:val="24"/>
        </w:rPr>
        <w:t>1</w:t>
      </w:r>
      <w:r w:rsidRPr="00093367">
        <w:rPr>
          <w:sz w:val="24"/>
        </w:rPr>
        <w:t>(6): p. 611-628.</w:t>
      </w:r>
    </w:p>
    <w:p w14:paraId="556FD7E9" w14:textId="77777777" w:rsidR="00F879AB" w:rsidRPr="00093367" w:rsidRDefault="00F879AB" w:rsidP="00093367">
      <w:pPr>
        <w:pStyle w:val="EndNoteBibliography"/>
        <w:spacing w:after="0"/>
        <w:ind w:left="720" w:hanging="720"/>
        <w:jc w:val="both"/>
        <w:rPr>
          <w:sz w:val="24"/>
        </w:rPr>
      </w:pPr>
      <w:r w:rsidRPr="00093367">
        <w:rPr>
          <w:sz w:val="24"/>
        </w:rPr>
        <w:t>90.</w:t>
      </w:r>
      <w:r w:rsidRPr="00093367">
        <w:rPr>
          <w:sz w:val="24"/>
        </w:rPr>
        <w:tab/>
        <w:t xml:space="preserve">Sitthisa, S. and D.E. Resasco, </w:t>
      </w:r>
      <w:r w:rsidRPr="00093367">
        <w:rPr>
          <w:i/>
          <w:sz w:val="24"/>
        </w:rPr>
        <w:t>Hydrodeoxygenation of Furfural Over Supported Metal Catalysts: A Comparative Study of Cu, Pd and Ni.</w:t>
      </w:r>
      <w:r w:rsidRPr="00093367">
        <w:rPr>
          <w:sz w:val="24"/>
        </w:rPr>
        <w:t xml:space="preserve"> Catalysis Letters, 2011. </w:t>
      </w:r>
      <w:r w:rsidRPr="00093367">
        <w:rPr>
          <w:b/>
          <w:sz w:val="24"/>
        </w:rPr>
        <w:t>141</w:t>
      </w:r>
      <w:r w:rsidRPr="00093367">
        <w:rPr>
          <w:sz w:val="24"/>
        </w:rPr>
        <w:t>(6): p. 784-791.</w:t>
      </w:r>
    </w:p>
    <w:p w14:paraId="17A9675C" w14:textId="77777777" w:rsidR="00F879AB" w:rsidRPr="00093367" w:rsidRDefault="00F879AB" w:rsidP="00093367">
      <w:pPr>
        <w:pStyle w:val="EndNoteBibliography"/>
        <w:spacing w:after="0"/>
        <w:ind w:left="720" w:hanging="720"/>
        <w:jc w:val="both"/>
        <w:rPr>
          <w:sz w:val="24"/>
        </w:rPr>
      </w:pPr>
      <w:r w:rsidRPr="00093367">
        <w:rPr>
          <w:sz w:val="24"/>
        </w:rPr>
        <w:t>91.</w:t>
      </w:r>
      <w:r w:rsidRPr="00093367">
        <w:rPr>
          <w:sz w:val="24"/>
        </w:rPr>
        <w:tab/>
        <w:t xml:space="preserve">Yu, W., et al., </w:t>
      </w:r>
      <w:r w:rsidRPr="00093367">
        <w:rPr>
          <w:i/>
          <w:sz w:val="24"/>
        </w:rPr>
        <w:t>One-step hydrogenation–esterification of furfural and acetic acid over bifunctional Pd catalysts for bio-oil upgrading.</w:t>
      </w:r>
      <w:r w:rsidRPr="00093367">
        <w:rPr>
          <w:sz w:val="24"/>
        </w:rPr>
        <w:t xml:space="preserve"> Bioresource technology, 2011. </w:t>
      </w:r>
      <w:r w:rsidRPr="00093367">
        <w:rPr>
          <w:b/>
          <w:sz w:val="24"/>
        </w:rPr>
        <w:t>102</w:t>
      </w:r>
      <w:r w:rsidRPr="00093367">
        <w:rPr>
          <w:sz w:val="24"/>
        </w:rPr>
        <w:t>(17): p. 8241-8246.</w:t>
      </w:r>
    </w:p>
    <w:p w14:paraId="3865480B" w14:textId="77777777" w:rsidR="00F879AB" w:rsidRPr="00093367" w:rsidRDefault="00F879AB" w:rsidP="00093367">
      <w:pPr>
        <w:pStyle w:val="EndNoteBibliography"/>
        <w:spacing w:after="0"/>
        <w:ind w:left="720" w:hanging="720"/>
        <w:jc w:val="both"/>
        <w:rPr>
          <w:sz w:val="24"/>
        </w:rPr>
      </w:pPr>
      <w:r w:rsidRPr="00093367">
        <w:rPr>
          <w:sz w:val="24"/>
        </w:rPr>
        <w:t>92.</w:t>
      </w:r>
      <w:r w:rsidRPr="00093367">
        <w:rPr>
          <w:sz w:val="24"/>
        </w:rPr>
        <w:tab/>
        <w:t xml:space="preserve">Padró, C. and C. Apesteguıa, </w:t>
      </w:r>
      <w:r w:rsidRPr="00093367">
        <w:rPr>
          <w:i/>
          <w:sz w:val="24"/>
        </w:rPr>
        <w:t>Gas-phase synthesis of hydroxyacetophenones by acylation of phenol with acetic acid.</w:t>
      </w:r>
      <w:r w:rsidRPr="00093367">
        <w:rPr>
          <w:sz w:val="24"/>
        </w:rPr>
        <w:t xml:space="preserve"> Journal of Catalysis, 2004. </w:t>
      </w:r>
      <w:r w:rsidRPr="00093367">
        <w:rPr>
          <w:b/>
          <w:sz w:val="24"/>
        </w:rPr>
        <w:t>226</w:t>
      </w:r>
      <w:r w:rsidRPr="00093367">
        <w:rPr>
          <w:sz w:val="24"/>
        </w:rPr>
        <w:t>(2): p. 308-320.</w:t>
      </w:r>
    </w:p>
    <w:p w14:paraId="58CDF2E2" w14:textId="77777777" w:rsidR="00F879AB" w:rsidRPr="00093367" w:rsidRDefault="00F879AB" w:rsidP="00093367">
      <w:pPr>
        <w:pStyle w:val="EndNoteBibliography"/>
        <w:spacing w:after="0"/>
        <w:ind w:left="720" w:hanging="720"/>
        <w:jc w:val="both"/>
        <w:rPr>
          <w:sz w:val="24"/>
        </w:rPr>
      </w:pPr>
      <w:r w:rsidRPr="00093367">
        <w:rPr>
          <w:sz w:val="24"/>
        </w:rPr>
        <w:t>93.</w:t>
      </w:r>
      <w:r w:rsidRPr="00093367">
        <w:rPr>
          <w:sz w:val="24"/>
        </w:rPr>
        <w:tab/>
        <w:t xml:space="preserve">Gumidyala, A., B. Wang, and S. Crossley, </w:t>
      </w:r>
      <w:r w:rsidRPr="00093367">
        <w:rPr>
          <w:i/>
          <w:sz w:val="24"/>
        </w:rPr>
        <w:t>Direct carbon-carbon coupling of furanics with acetic acid over Brønsted zeolites.</w:t>
      </w:r>
      <w:r w:rsidRPr="00093367">
        <w:rPr>
          <w:sz w:val="24"/>
        </w:rPr>
        <w:t xml:space="preserve"> Science Advances, 2016. </w:t>
      </w:r>
      <w:r w:rsidRPr="00093367">
        <w:rPr>
          <w:b/>
          <w:sz w:val="24"/>
        </w:rPr>
        <w:t>2</w:t>
      </w:r>
      <w:r w:rsidRPr="00093367">
        <w:rPr>
          <w:sz w:val="24"/>
        </w:rPr>
        <w:t>(9): p. e1601072.</w:t>
      </w:r>
    </w:p>
    <w:p w14:paraId="3BD03081" w14:textId="77777777" w:rsidR="00F879AB" w:rsidRPr="00093367" w:rsidRDefault="00F879AB" w:rsidP="00093367">
      <w:pPr>
        <w:pStyle w:val="EndNoteBibliography"/>
        <w:spacing w:after="0"/>
        <w:ind w:left="720" w:hanging="720"/>
        <w:jc w:val="both"/>
        <w:rPr>
          <w:sz w:val="24"/>
        </w:rPr>
      </w:pPr>
      <w:r w:rsidRPr="00093367">
        <w:rPr>
          <w:sz w:val="24"/>
        </w:rPr>
        <w:t>94.</w:t>
      </w:r>
      <w:r w:rsidRPr="00093367">
        <w:rPr>
          <w:sz w:val="24"/>
        </w:rPr>
        <w:tab/>
        <w:t xml:space="preserve">Schimka, L., et al., </w:t>
      </w:r>
      <w:r w:rsidRPr="00093367">
        <w:rPr>
          <w:i/>
          <w:sz w:val="24"/>
        </w:rPr>
        <w:t>Accurate surface and adsorption energies from many-body perturbation theory.</w:t>
      </w:r>
      <w:r w:rsidRPr="00093367">
        <w:rPr>
          <w:sz w:val="24"/>
        </w:rPr>
        <w:t xml:space="preserve"> Nature Materials, 2010. </w:t>
      </w:r>
      <w:r w:rsidRPr="00093367">
        <w:rPr>
          <w:b/>
          <w:sz w:val="24"/>
        </w:rPr>
        <w:t>9</w:t>
      </w:r>
      <w:r w:rsidRPr="00093367">
        <w:rPr>
          <w:sz w:val="24"/>
        </w:rPr>
        <w:t>(9): p. 741-744.</w:t>
      </w:r>
    </w:p>
    <w:p w14:paraId="085A200E" w14:textId="77777777" w:rsidR="00F879AB" w:rsidRPr="00093367" w:rsidRDefault="00F879AB" w:rsidP="00093367">
      <w:pPr>
        <w:pStyle w:val="EndNoteBibliography"/>
        <w:spacing w:after="0"/>
        <w:ind w:left="720" w:hanging="720"/>
        <w:jc w:val="both"/>
        <w:rPr>
          <w:sz w:val="24"/>
        </w:rPr>
      </w:pPr>
      <w:r w:rsidRPr="00093367">
        <w:rPr>
          <w:sz w:val="24"/>
        </w:rPr>
        <w:t>95.</w:t>
      </w:r>
      <w:r w:rsidRPr="00093367">
        <w:rPr>
          <w:sz w:val="24"/>
        </w:rPr>
        <w:tab/>
        <w:t xml:space="preserve">Stroppa, A. and G. Kresse, </w:t>
      </w:r>
      <w:r w:rsidRPr="00093367">
        <w:rPr>
          <w:i/>
          <w:sz w:val="24"/>
        </w:rPr>
        <w:t>The shortcomings of semi-local and hybrid functionals: what we can learn from surface science studies.</w:t>
      </w:r>
      <w:r w:rsidRPr="00093367">
        <w:rPr>
          <w:sz w:val="24"/>
        </w:rPr>
        <w:t xml:space="preserve"> New Journal of Physics, 2008. </w:t>
      </w:r>
      <w:r w:rsidRPr="00093367">
        <w:rPr>
          <w:b/>
          <w:sz w:val="24"/>
        </w:rPr>
        <w:t>10</w:t>
      </w:r>
      <w:r w:rsidRPr="00093367">
        <w:rPr>
          <w:sz w:val="24"/>
        </w:rPr>
        <w:t>.</w:t>
      </w:r>
    </w:p>
    <w:p w14:paraId="1A5B9FEB" w14:textId="77777777" w:rsidR="00F879AB" w:rsidRPr="00093367" w:rsidRDefault="00F879AB" w:rsidP="00093367">
      <w:pPr>
        <w:pStyle w:val="EndNoteBibliography"/>
        <w:spacing w:after="0"/>
        <w:ind w:left="720" w:hanging="720"/>
        <w:jc w:val="both"/>
        <w:rPr>
          <w:sz w:val="24"/>
        </w:rPr>
      </w:pPr>
      <w:r w:rsidRPr="00093367">
        <w:rPr>
          <w:sz w:val="24"/>
        </w:rPr>
        <w:t>96.</w:t>
      </w:r>
      <w:r w:rsidRPr="00093367">
        <w:rPr>
          <w:sz w:val="24"/>
        </w:rPr>
        <w:tab/>
        <w:t xml:space="preserve">Duong, N., et al., </w:t>
      </w:r>
      <w:r w:rsidRPr="00093367">
        <w:rPr>
          <w:i/>
          <w:sz w:val="24"/>
        </w:rPr>
        <w:t>Enhancing the Acylation Activity of Acetic Acid by Forming an Intermediate Aromatic Ester.</w:t>
      </w:r>
      <w:r w:rsidRPr="00093367">
        <w:rPr>
          <w:sz w:val="24"/>
        </w:rPr>
        <w:t xml:space="preserve"> ChemSusChem, 2017: p. n/a-n/a.</w:t>
      </w:r>
    </w:p>
    <w:p w14:paraId="1AB4562B" w14:textId="77777777" w:rsidR="00F879AB" w:rsidRPr="00093367" w:rsidRDefault="00F879AB" w:rsidP="00093367">
      <w:pPr>
        <w:pStyle w:val="EndNoteBibliography"/>
        <w:spacing w:after="0"/>
        <w:ind w:left="720" w:hanging="720"/>
        <w:jc w:val="both"/>
        <w:rPr>
          <w:sz w:val="24"/>
        </w:rPr>
      </w:pPr>
      <w:r w:rsidRPr="00093367">
        <w:rPr>
          <w:sz w:val="24"/>
        </w:rPr>
        <w:t>97.</w:t>
      </w:r>
      <w:r w:rsidRPr="00093367">
        <w:rPr>
          <w:sz w:val="24"/>
        </w:rPr>
        <w:tab/>
        <w:t xml:space="preserve">Moliner, M., Y. Roman-Leshkov, and M.E. Davis, </w:t>
      </w:r>
      <w:r w:rsidRPr="00093367">
        <w:rPr>
          <w:i/>
          <w:sz w:val="24"/>
        </w:rPr>
        <w:t>Tin-containing zeolites are highly active catalysts for the isomerization of glucose in water.</w:t>
      </w:r>
      <w:r w:rsidRPr="00093367">
        <w:rPr>
          <w:sz w:val="24"/>
        </w:rPr>
        <w:t xml:space="preserve"> Proceedings of the National Academy of Sciences of the United States of America, 2010. </w:t>
      </w:r>
      <w:r w:rsidRPr="00093367">
        <w:rPr>
          <w:b/>
          <w:sz w:val="24"/>
        </w:rPr>
        <w:t>107</w:t>
      </w:r>
      <w:r w:rsidRPr="00093367">
        <w:rPr>
          <w:sz w:val="24"/>
        </w:rPr>
        <w:t>(14): p. 6164-6168.</w:t>
      </w:r>
    </w:p>
    <w:p w14:paraId="17F053FE" w14:textId="77777777" w:rsidR="00F879AB" w:rsidRPr="00093367" w:rsidRDefault="00F879AB" w:rsidP="00093367">
      <w:pPr>
        <w:pStyle w:val="EndNoteBibliography"/>
        <w:spacing w:after="0"/>
        <w:ind w:left="720" w:hanging="720"/>
        <w:jc w:val="both"/>
        <w:rPr>
          <w:sz w:val="24"/>
        </w:rPr>
      </w:pPr>
      <w:r w:rsidRPr="00093367">
        <w:rPr>
          <w:sz w:val="24"/>
        </w:rPr>
        <w:t>98.</w:t>
      </w:r>
      <w:r w:rsidRPr="00093367">
        <w:rPr>
          <w:sz w:val="24"/>
        </w:rPr>
        <w:tab/>
        <w:t xml:space="preserve">Kabalan, I., et al., </w:t>
      </w:r>
      <w:r w:rsidRPr="00093367">
        <w:rPr>
          <w:i/>
          <w:sz w:val="24"/>
        </w:rPr>
        <w:t>New Generation of Zeolite Materials for Environmental Applications.</w:t>
      </w:r>
      <w:r w:rsidRPr="00093367">
        <w:rPr>
          <w:sz w:val="24"/>
        </w:rPr>
        <w:t xml:space="preserve"> Journal of Physical Chemistry C, 2016. </w:t>
      </w:r>
      <w:r w:rsidRPr="00093367">
        <w:rPr>
          <w:b/>
          <w:sz w:val="24"/>
        </w:rPr>
        <w:t>120</w:t>
      </w:r>
      <w:r w:rsidRPr="00093367">
        <w:rPr>
          <w:sz w:val="24"/>
        </w:rPr>
        <w:t>(5): p. 2688-2697.</w:t>
      </w:r>
    </w:p>
    <w:p w14:paraId="2B119E99" w14:textId="77777777" w:rsidR="00F879AB" w:rsidRPr="00093367" w:rsidRDefault="00F879AB" w:rsidP="00093367">
      <w:pPr>
        <w:pStyle w:val="EndNoteBibliography"/>
        <w:spacing w:after="0"/>
        <w:ind w:left="720" w:hanging="720"/>
        <w:jc w:val="both"/>
        <w:rPr>
          <w:sz w:val="24"/>
        </w:rPr>
      </w:pPr>
      <w:r w:rsidRPr="00093367">
        <w:rPr>
          <w:sz w:val="24"/>
        </w:rPr>
        <w:t>99.</w:t>
      </w:r>
      <w:r w:rsidRPr="00093367">
        <w:rPr>
          <w:sz w:val="24"/>
        </w:rPr>
        <w:tab/>
        <w:t xml:space="preserve">Wang, H. and T.J. Pinnavaia, </w:t>
      </w:r>
      <w:r w:rsidRPr="00093367">
        <w:rPr>
          <w:i/>
          <w:sz w:val="24"/>
        </w:rPr>
        <w:t>MFI zeolite with small and uniform intracrystal mesopores.</w:t>
      </w:r>
      <w:r w:rsidRPr="00093367">
        <w:rPr>
          <w:sz w:val="24"/>
        </w:rPr>
        <w:t xml:space="preserve"> Angewandte Chemie-International Edition, 2006. </w:t>
      </w:r>
      <w:r w:rsidRPr="00093367">
        <w:rPr>
          <w:b/>
          <w:sz w:val="24"/>
        </w:rPr>
        <w:t>45</w:t>
      </w:r>
      <w:r w:rsidRPr="00093367">
        <w:rPr>
          <w:sz w:val="24"/>
        </w:rPr>
        <w:t>(45): p. 7603-7606.</w:t>
      </w:r>
    </w:p>
    <w:p w14:paraId="7D646277" w14:textId="77777777" w:rsidR="00F879AB" w:rsidRPr="00093367" w:rsidRDefault="00F879AB" w:rsidP="00093367">
      <w:pPr>
        <w:pStyle w:val="EndNoteBibliography"/>
        <w:spacing w:after="0"/>
        <w:ind w:left="720" w:hanging="720"/>
        <w:jc w:val="both"/>
        <w:rPr>
          <w:sz w:val="24"/>
        </w:rPr>
      </w:pPr>
      <w:r w:rsidRPr="00093367">
        <w:rPr>
          <w:sz w:val="24"/>
        </w:rPr>
        <w:t>100.</w:t>
      </w:r>
      <w:r w:rsidRPr="00093367">
        <w:rPr>
          <w:sz w:val="24"/>
        </w:rPr>
        <w:tab/>
        <w:t xml:space="preserve">Choi, M., et al., </w:t>
      </w:r>
      <w:r w:rsidRPr="00093367">
        <w:rPr>
          <w:i/>
          <w:sz w:val="24"/>
        </w:rPr>
        <w:t>Amphiphilic organosilane-directed synthesis of crystalline zeolite with tunable mesoporosity.</w:t>
      </w:r>
      <w:r w:rsidRPr="00093367">
        <w:rPr>
          <w:sz w:val="24"/>
        </w:rPr>
        <w:t xml:space="preserve"> Nature Materials, 2006. </w:t>
      </w:r>
      <w:r w:rsidRPr="00093367">
        <w:rPr>
          <w:b/>
          <w:sz w:val="24"/>
        </w:rPr>
        <w:t>5</w:t>
      </w:r>
      <w:r w:rsidRPr="00093367">
        <w:rPr>
          <w:sz w:val="24"/>
        </w:rPr>
        <w:t>(9): p. 718-723.</w:t>
      </w:r>
    </w:p>
    <w:p w14:paraId="535179CE" w14:textId="77777777" w:rsidR="00F879AB" w:rsidRPr="00093367" w:rsidRDefault="00F879AB" w:rsidP="00093367">
      <w:pPr>
        <w:pStyle w:val="EndNoteBibliography"/>
        <w:spacing w:after="0"/>
        <w:ind w:left="720" w:hanging="720"/>
        <w:jc w:val="both"/>
        <w:rPr>
          <w:sz w:val="24"/>
        </w:rPr>
      </w:pPr>
      <w:r w:rsidRPr="00093367">
        <w:rPr>
          <w:sz w:val="24"/>
        </w:rPr>
        <w:t>101.</w:t>
      </w:r>
      <w:r w:rsidRPr="00093367">
        <w:rPr>
          <w:sz w:val="24"/>
        </w:rPr>
        <w:tab/>
        <w:t xml:space="preserve">Corma, A., et al., </w:t>
      </w:r>
      <w:r w:rsidRPr="00093367">
        <w:rPr>
          <w:i/>
          <w:sz w:val="24"/>
        </w:rPr>
        <w:t>High-throughput synthesis and catalytic properties of a molecular sieve with 18-and 10-member rings.</w:t>
      </w:r>
      <w:r w:rsidRPr="00093367">
        <w:rPr>
          <w:sz w:val="24"/>
        </w:rPr>
        <w:t xml:space="preserve"> Nature, 2006. </w:t>
      </w:r>
      <w:r w:rsidRPr="00093367">
        <w:rPr>
          <w:b/>
          <w:sz w:val="24"/>
        </w:rPr>
        <w:t>443</w:t>
      </w:r>
      <w:r w:rsidRPr="00093367">
        <w:rPr>
          <w:sz w:val="24"/>
        </w:rPr>
        <w:t>(7113): p. 842-845.</w:t>
      </w:r>
    </w:p>
    <w:p w14:paraId="517182D4" w14:textId="77777777" w:rsidR="00F879AB" w:rsidRPr="00093367" w:rsidRDefault="00F879AB" w:rsidP="00093367">
      <w:pPr>
        <w:pStyle w:val="EndNoteBibliography"/>
        <w:spacing w:after="0"/>
        <w:ind w:left="720" w:hanging="720"/>
        <w:jc w:val="both"/>
        <w:rPr>
          <w:sz w:val="24"/>
        </w:rPr>
      </w:pPr>
      <w:r w:rsidRPr="00093367">
        <w:rPr>
          <w:sz w:val="24"/>
        </w:rPr>
        <w:t>102.</w:t>
      </w:r>
      <w:r w:rsidRPr="00093367">
        <w:rPr>
          <w:sz w:val="24"/>
        </w:rPr>
        <w:tab/>
        <w:t xml:space="preserve">Gounder, R. and M.E. Davis, </w:t>
      </w:r>
      <w:r w:rsidRPr="00093367">
        <w:rPr>
          <w:i/>
          <w:sz w:val="24"/>
        </w:rPr>
        <w:t>Beyond shape selective catalysis with zeolites: Hydrophobic void spaces in zeolites enable catalysis in liquid water.</w:t>
      </w:r>
      <w:r w:rsidRPr="00093367">
        <w:rPr>
          <w:sz w:val="24"/>
        </w:rPr>
        <w:t xml:space="preserve"> Aiche Journal, 2013. </w:t>
      </w:r>
      <w:r w:rsidRPr="00093367">
        <w:rPr>
          <w:b/>
          <w:sz w:val="24"/>
        </w:rPr>
        <w:t>59</w:t>
      </w:r>
      <w:r w:rsidRPr="00093367">
        <w:rPr>
          <w:sz w:val="24"/>
        </w:rPr>
        <w:t>(9): p. 3349-3358.</w:t>
      </w:r>
    </w:p>
    <w:p w14:paraId="40D022C2" w14:textId="77777777" w:rsidR="00F879AB" w:rsidRPr="00093367" w:rsidRDefault="00F879AB" w:rsidP="00093367">
      <w:pPr>
        <w:pStyle w:val="EndNoteBibliography"/>
        <w:spacing w:after="0"/>
        <w:ind w:left="720" w:hanging="720"/>
        <w:jc w:val="both"/>
        <w:rPr>
          <w:sz w:val="24"/>
        </w:rPr>
      </w:pPr>
      <w:r w:rsidRPr="00093367">
        <w:rPr>
          <w:sz w:val="24"/>
        </w:rPr>
        <w:lastRenderedPageBreak/>
        <w:t>103.</w:t>
      </w:r>
      <w:r w:rsidRPr="00093367">
        <w:rPr>
          <w:sz w:val="24"/>
        </w:rPr>
        <w:tab/>
        <w:t xml:space="preserve">Ennaert, T., et al., </w:t>
      </w:r>
      <w:r w:rsidRPr="00093367">
        <w:rPr>
          <w:i/>
          <w:sz w:val="24"/>
        </w:rPr>
        <w:t>Potential and challenges of zeolite chemistry in the catalytic conversion of biomass.</w:t>
      </w:r>
      <w:r w:rsidRPr="00093367">
        <w:rPr>
          <w:sz w:val="24"/>
        </w:rPr>
        <w:t xml:space="preserve"> Chemical Society Reviews, 2016. </w:t>
      </w:r>
      <w:r w:rsidRPr="00093367">
        <w:rPr>
          <w:b/>
          <w:sz w:val="24"/>
        </w:rPr>
        <w:t>45</w:t>
      </w:r>
      <w:r w:rsidRPr="00093367">
        <w:rPr>
          <w:sz w:val="24"/>
        </w:rPr>
        <w:t>(3): p. 584-611.</w:t>
      </w:r>
    </w:p>
    <w:p w14:paraId="4DF1691B" w14:textId="77777777" w:rsidR="00F879AB" w:rsidRPr="00093367" w:rsidRDefault="00F879AB" w:rsidP="00093367">
      <w:pPr>
        <w:pStyle w:val="EndNoteBibliography"/>
        <w:spacing w:after="0"/>
        <w:ind w:left="720" w:hanging="720"/>
        <w:jc w:val="both"/>
        <w:rPr>
          <w:sz w:val="24"/>
        </w:rPr>
      </w:pPr>
      <w:r w:rsidRPr="00093367">
        <w:rPr>
          <w:sz w:val="24"/>
        </w:rPr>
        <w:t>104.</w:t>
      </w:r>
      <w:r w:rsidRPr="00093367">
        <w:rPr>
          <w:sz w:val="24"/>
        </w:rPr>
        <w:tab/>
        <w:t xml:space="preserve">Davies, P.R., </w:t>
      </w:r>
      <w:r w:rsidRPr="00093367">
        <w:rPr>
          <w:i/>
          <w:sz w:val="24"/>
        </w:rPr>
        <w:t>On the Role of Water in Heterogeneous Catalysis: A Tribute to Professor M. Wyn Roberts.</w:t>
      </w:r>
      <w:r w:rsidRPr="00093367">
        <w:rPr>
          <w:sz w:val="24"/>
        </w:rPr>
        <w:t xml:space="preserve"> Topics in Catalysis, 2016. </w:t>
      </w:r>
      <w:r w:rsidRPr="00093367">
        <w:rPr>
          <w:b/>
          <w:sz w:val="24"/>
        </w:rPr>
        <w:t>59</w:t>
      </w:r>
      <w:r w:rsidRPr="00093367">
        <w:rPr>
          <w:sz w:val="24"/>
        </w:rPr>
        <w:t>(8-9): p. 671-677.</w:t>
      </w:r>
    </w:p>
    <w:p w14:paraId="38120010" w14:textId="77777777" w:rsidR="00F879AB" w:rsidRPr="00093367" w:rsidRDefault="00F879AB" w:rsidP="00093367">
      <w:pPr>
        <w:pStyle w:val="EndNoteBibliography"/>
        <w:spacing w:after="0"/>
        <w:ind w:left="720" w:hanging="720"/>
        <w:jc w:val="both"/>
        <w:rPr>
          <w:sz w:val="24"/>
        </w:rPr>
      </w:pPr>
      <w:r w:rsidRPr="00093367">
        <w:rPr>
          <w:sz w:val="24"/>
        </w:rPr>
        <w:t>105.</w:t>
      </w:r>
      <w:r w:rsidRPr="00093367">
        <w:rPr>
          <w:sz w:val="24"/>
        </w:rPr>
        <w:tab/>
        <w:t xml:space="preserve">Hibbitts, D.D., et al., </w:t>
      </w:r>
      <w:r w:rsidRPr="00093367">
        <w:rPr>
          <w:i/>
          <w:sz w:val="24"/>
        </w:rPr>
        <w:t>Mechanistic Role of Water on the Rate and Selectivity of Fischer-Tropsch Synthesis on Ruthenium Catalysts.</w:t>
      </w:r>
      <w:r w:rsidRPr="00093367">
        <w:rPr>
          <w:sz w:val="24"/>
        </w:rPr>
        <w:t xml:space="preserve"> Angewandte Chemie-International Edition, 2013. </w:t>
      </w:r>
      <w:r w:rsidRPr="00093367">
        <w:rPr>
          <w:b/>
          <w:sz w:val="24"/>
        </w:rPr>
        <w:t>52</w:t>
      </w:r>
      <w:r w:rsidRPr="00093367">
        <w:rPr>
          <w:sz w:val="24"/>
        </w:rPr>
        <w:t>(47): p. 12273-12278.</w:t>
      </w:r>
    </w:p>
    <w:p w14:paraId="69A1590B" w14:textId="77777777" w:rsidR="00F879AB" w:rsidRPr="00093367" w:rsidRDefault="00F879AB" w:rsidP="00093367">
      <w:pPr>
        <w:pStyle w:val="EndNoteBibliography"/>
        <w:spacing w:after="0"/>
        <w:ind w:left="720" w:hanging="720"/>
        <w:jc w:val="both"/>
        <w:rPr>
          <w:sz w:val="24"/>
        </w:rPr>
      </w:pPr>
      <w:r w:rsidRPr="00093367">
        <w:rPr>
          <w:sz w:val="24"/>
        </w:rPr>
        <w:t>106.</w:t>
      </w:r>
      <w:r w:rsidRPr="00093367">
        <w:rPr>
          <w:sz w:val="24"/>
        </w:rPr>
        <w:tab/>
        <w:t xml:space="preserve">Huo, H., L.M. Peng, and C.P. Grey, </w:t>
      </w:r>
      <w:r w:rsidRPr="00093367">
        <w:rPr>
          <w:i/>
          <w:sz w:val="24"/>
        </w:rPr>
        <w:t>Low Temperature H-1 MAS NMR Spectroscopy Studies of Proton Motion in Zeolite HZSM-5.</w:t>
      </w:r>
      <w:r w:rsidRPr="00093367">
        <w:rPr>
          <w:sz w:val="24"/>
        </w:rPr>
        <w:t xml:space="preserve"> Journal of Physical Chemistry C, 2009. </w:t>
      </w:r>
      <w:r w:rsidRPr="00093367">
        <w:rPr>
          <w:b/>
          <w:sz w:val="24"/>
        </w:rPr>
        <w:t>113</w:t>
      </w:r>
      <w:r w:rsidRPr="00093367">
        <w:rPr>
          <w:sz w:val="24"/>
        </w:rPr>
        <w:t>(19): p. 8211-8219.</w:t>
      </w:r>
    </w:p>
    <w:p w14:paraId="7E50B711" w14:textId="77777777" w:rsidR="00F879AB" w:rsidRPr="00093367" w:rsidRDefault="00F879AB" w:rsidP="00093367">
      <w:pPr>
        <w:pStyle w:val="EndNoteBibliography"/>
        <w:spacing w:after="0"/>
        <w:ind w:left="720" w:hanging="720"/>
        <w:jc w:val="both"/>
        <w:rPr>
          <w:sz w:val="24"/>
        </w:rPr>
      </w:pPr>
      <w:r w:rsidRPr="00093367">
        <w:rPr>
          <w:sz w:val="24"/>
        </w:rPr>
        <w:t>107.</w:t>
      </w:r>
      <w:r w:rsidRPr="00093367">
        <w:rPr>
          <w:sz w:val="24"/>
        </w:rPr>
        <w:tab/>
        <w:t xml:space="preserve">Kanellopoulos, J., et al., </w:t>
      </w:r>
      <w:r w:rsidRPr="00093367">
        <w:rPr>
          <w:i/>
          <w:sz w:val="24"/>
        </w:rPr>
        <w:t>NMR investigation of proton mobility in zeolites.</w:t>
      </w:r>
      <w:r w:rsidRPr="00093367">
        <w:rPr>
          <w:sz w:val="24"/>
        </w:rPr>
        <w:t xml:space="preserve"> Journal of Catalysis, 2008. </w:t>
      </w:r>
      <w:r w:rsidRPr="00093367">
        <w:rPr>
          <w:b/>
          <w:sz w:val="24"/>
        </w:rPr>
        <w:t>255</w:t>
      </w:r>
      <w:r w:rsidRPr="00093367">
        <w:rPr>
          <w:sz w:val="24"/>
        </w:rPr>
        <w:t>(1): p. 68-78.</w:t>
      </w:r>
    </w:p>
    <w:p w14:paraId="7C8CC896" w14:textId="77777777" w:rsidR="00F879AB" w:rsidRPr="00093367" w:rsidRDefault="00F879AB" w:rsidP="00093367">
      <w:pPr>
        <w:pStyle w:val="EndNoteBibliography"/>
        <w:spacing w:after="0"/>
        <w:ind w:left="720" w:hanging="720"/>
        <w:jc w:val="both"/>
        <w:rPr>
          <w:sz w:val="24"/>
        </w:rPr>
      </w:pPr>
      <w:r w:rsidRPr="00093367">
        <w:rPr>
          <w:sz w:val="24"/>
        </w:rPr>
        <w:t>108.</w:t>
      </w:r>
      <w:r w:rsidRPr="00093367">
        <w:rPr>
          <w:sz w:val="24"/>
        </w:rPr>
        <w:tab/>
        <w:t xml:space="preserve">Zhao, Y.X. and B.W. Wojciechowski, </w:t>
      </w:r>
      <w:r w:rsidRPr="00093367">
        <w:rPr>
          <w:i/>
          <w:sz w:val="24"/>
        </w:rPr>
        <w:t>The consequences of steam dilution in catalytic cracking .1. Effect of steam dilution on reaction rates and activation energy in 2-methylpentane cracking over USHY.</w:t>
      </w:r>
      <w:r w:rsidRPr="00093367">
        <w:rPr>
          <w:sz w:val="24"/>
        </w:rPr>
        <w:t xml:space="preserve"> Journal of Catalysis, 1996. </w:t>
      </w:r>
      <w:r w:rsidRPr="00093367">
        <w:rPr>
          <w:b/>
          <w:sz w:val="24"/>
        </w:rPr>
        <w:t>163</w:t>
      </w:r>
      <w:r w:rsidRPr="00093367">
        <w:rPr>
          <w:sz w:val="24"/>
        </w:rPr>
        <w:t>(2): p. 365-373.</w:t>
      </w:r>
    </w:p>
    <w:p w14:paraId="2F09E4F5" w14:textId="77777777" w:rsidR="00F879AB" w:rsidRPr="00093367" w:rsidRDefault="00F879AB" w:rsidP="00093367">
      <w:pPr>
        <w:pStyle w:val="EndNoteBibliography"/>
        <w:spacing w:after="0"/>
        <w:ind w:left="720" w:hanging="720"/>
        <w:jc w:val="both"/>
        <w:rPr>
          <w:sz w:val="24"/>
        </w:rPr>
      </w:pPr>
      <w:r w:rsidRPr="00093367">
        <w:rPr>
          <w:sz w:val="24"/>
        </w:rPr>
        <w:t>109.</w:t>
      </w:r>
      <w:r w:rsidRPr="00093367">
        <w:rPr>
          <w:sz w:val="24"/>
        </w:rPr>
        <w:tab/>
        <w:t xml:space="preserve">Corma, A., O. Marie, and F.J. Ortega, </w:t>
      </w:r>
      <w:r w:rsidRPr="00093367">
        <w:rPr>
          <w:i/>
          <w:sz w:val="24"/>
        </w:rPr>
        <w:t>Interaction of water with the surface of a zeolite catalyst during catalytic cracking: a spectroscopy and kinetic study.</w:t>
      </w:r>
      <w:r w:rsidRPr="00093367">
        <w:rPr>
          <w:sz w:val="24"/>
        </w:rPr>
        <w:t xml:space="preserve"> Journal of Catalysis, 2004. </w:t>
      </w:r>
      <w:r w:rsidRPr="00093367">
        <w:rPr>
          <w:b/>
          <w:sz w:val="24"/>
        </w:rPr>
        <w:t>222</w:t>
      </w:r>
      <w:r w:rsidRPr="00093367">
        <w:rPr>
          <w:sz w:val="24"/>
        </w:rPr>
        <w:t>(2): p. 338-347.</w:t>
      </w:r>
    </w:p>
    <w:p w14:paraId="7E95E923" w14:textId="77777777" w:rsidR="00F879AB" w:rsidRPr="00093367" w:rsidRDefault="00F879AB" w:rsidP="00093367">
      <w:pPr>
        <w:pStyle w:val="EndNoteBibliography"/>
        <w:spacing w:after="0"/>
        <w:ind w:left="720" w:hanging="720"/>
        <w:jc w:val="both"/>
        <w:rPr>
          <w:sz w:val="24"/>
        </w:rPr>
      </w:pPr>
      <w:r w:rsidRPr="00093367">
        <w:rPr>
          <w:sz w:val="24"/>
        </w:rPr>
        <w:t>110.</w:t>
      </w:r>
      <w:r w:rsidRPr="00093367">
        <w:rPr>
          <w:sz w:val="24"/>
        </w:rPr>
        <w:tab/>
        <w:t xml:space="preserve">Kletnieks, P.W., et al., </w:t>
      </w:r>
      <w:r w:rsidRPr="00093367">
        <w:rPr>
          <w:i/>
          <w:sz w:val="24"/>
        </w:rPr>
        <w:t>Adsorbate clustering and proton transfer in zeolites: NMR spectroscopy and theory.</w:t>
      </w:r>
      <w:r w:rsidRPr="00093367">
        <w:rPr>
          <w:sz w:val="24"/>
        </w:rPr>
        <w:t xml:space="preserve"> Chemphyschem, 2006. </w:t>
      </w:r>
      <w:r w:rsidRPr="00093367">
        <w:rPr>
          <w:b/>
          <w:sz w:val="24"/>
        </w:rPr>
        <w:t>7</w:t>
      </w:r>
      <w:r w:rsidRPr="00093367">
        <w:rPr>
          <w:sz w:val="24"/>
        </w:rPr>
        <w:t>(1): p. 114-116.</w:t>
      </w:r>
    </w:p>
    <w:p w14:paraId="436B5393" w14:textId="77777777" w:rsidR="00F879AB" w:rsidRPr="00093367" w:rsidRDefault="00F879AB" w:rsidP="00093367">
      <w:pPr>
        <w:pStyle w:val="EndNoteBibliography"/>
        <w:spacing w:after="0"/>
        <w:ind w:left="720" w:hanging="720"/>
        <w:jc w:val="both"/>
        <w:rPr>
          <w:sz w:val="24"/>
        </w:rPr>
      </w:pPr>
      <w:r w:rsidRPr="00093367">
        <w:rPr>
          <w:sz w:val="24"/>
        </w:rPr>
        <w:t>111.</w:t>
      </w:r>
      <w:r w:rsidRPr="00093367">
        <w:rPr>
          <w:sz w:val="24"/>
        </w:rPr>
        <w:tab/>
        <w:t xml:space="preserve">White, J.L., </w:t>
      </w:r>
      <w:r w:rsidRPr="00093367">
        <w:rPr>
          <w:i/>
          <w:sz w:val="24"/>
        </w:rPr>
        <w:t>Methanol-to-hydrocarbon chemistry: The carbon pool (r)evolution.</w:t>
      </w:r>
      <w:r w:rsidRPr="00093367">
        <w:rPr>
          <w:sz w:val="24"/>
        </w:rPr>
        <w:t xml:space="preserve"> Catalysis Science &amp; Technology, 2011. </w:t>
      </w:r>
      <w:r w:rsidRPr="00093367">
        <w:rPr>
          <w:b/>
          <w:sz w:val="24"/>
        </w:rPr>
        <w:t>1</w:t>
      </w:r>
      <w:r w:rsidRPr="00093367">
        <w:rPr>
          <w:sz w:val="24"/>
        </w:rPr>
        <w:t>(9): p. 1630-1635.</w:t>
      </w:r>
    </w:p>
    <w:p w14:paraId="3EB2AD2D" w14:textId="77777777" w:rsidR="00F879AB" w:rsidRPr="00093367" w:rsidRDefault="00F879AB" w:rsidP="00093367">
      <w:pPr>
        <w:pStyle w:val="EndNoteBibliography"/>
        <w:spacing w:after="0"/>
        <w:ind w:left="720" w:hanging="720"/>
        <w:jc w:val="both"/>
        <w:rPr>
          <w:sz w:val="24"/>
        </w:rPr>
      </w:pPr>
      <w:r w:rsidRPr="00093367">
        <w:rPr>
          <w:sz w:val="24"/>
        </w:rPr>
        <w:t>112.</w:t>
      </w:r>
      <w:r w:rsidRPr="00093367">
        <w:rPr>
          <w:sz w:val="24"/>
        </w:rPr>
        <w:tab/>
        <w:t xml:space="preserve">Zhang, L., et al., </w:t>
      </w:r>
      <w:r w:rsidRPr="00093367">
        <w:rPr>
          <w:i/>
          <w:sz w:val="24"/>
        </w:rPr>
        <w:t>Factors that Determine Zeolite Stability in Hot Liquid Water.</w:t>
      </w:r>
      <w:r w:rsidRPr="00093367">
        <w:rPr>
          <w:sz w:val="24"/>
        </w:rPr>
        <w:t xml:space="preserve"> Journal of the American Chemical Society, 2015. </w:t>
      </w:r>
      <w:r w:rsidRPr="00093367">
        <w:rPr>
          <w:b/>
          <w:sz w:val="24"/>
        </w:rPr>
        <w:t>137</w:t>
      </w:r>
      <w:r w:rsidRPr="00093367">
        <w:rPr>
          <w:sz w:val="24"/>
        </w:rPr>
        <w:t>(36): p. 11810-11819.</w:t>
      </w:r>
    </w:p>
    <w:p w14:paraId="2853BAFF" w14:textId="77777777" w:rsidR="00F879AB" w:rsidRPr="00093367" w:rsidRDefault="00F879AB" w:rsidP="00093367">
      <w:pPr>
        <w:pStyle w:val="EndNoteBibliography"/>
        <w:spacing w:after="0"/>
        <w:ind w:left="720" w:hanging="720"/>
        <w:jc w:val="both"/>
        <w:rPr>
          <w:sz w:val="24"/>
        </w:rPr>
      </w:pPr>
      <w:r w:rsidRPr="00093367">
        <w:rPr>
          <w:sz w:val="24"/>
        </w:rPr>
        <w:t>113.</w:t>
      </w:r>
      <w:r w:rsidRPr="00093367">
        <w:rPr>
          <w:sz w:val="24"/>
        </w:rPr>
        <w:tab/>
        <w:t xml:space="preserve">Yoon, J.S., et al., </w:t>
      </w:r>
      <w:r w:rsidRPr="00093367">
        <w:rPr>
          <w:i/>
          <w:sz w:val="24"/>
        </w:rPr>
        <w:t>Water-Assisted Selective Hydrodeoxygenation of Lignin-Derived Guaiacol to Monooxygenates.</w:t>
      </w:r>
      <w:r w:rsidRPr="00093367">
        <w:rPr>
          <w:sz w:val="24"/>
        </w:rPr>
        <w:t xml:space="preserve"> Chemcatchem, 2015. </w:t>
      </w:r>
      <w:r w:rsidRPr="00093367">
        <w:rPr>
          <w:b/>
          <w:sz w:val="24"/>
        </w:rPr>
        <w:t>7</w:t>
      </w:r>
      <w:r w:rsidRPr="00093367">
        <w:rPr>
          <w:sz w:val="24"/>
        </w:rPr>
        <w:t>(17): p. 2669-2674.</w:t>
      </w:r>
    </w:p>
    <w:p w14:paraId="514BD1CB" w14:textId="77777777" w:rsidR="00F879AB" w:rsidRPr="00093367" w:rsidRDefault="00F879AB" w:rsidP="00093367">
      <w:pPr>
        <w:pStyle w:val="EndNoteBibliography"/>
        <w:spacing w:after="0"/>
        <w:ind w:left="720" w:hanging="720"/>
        <w:jc w:val="both"/>
        <w:rPr>
          <w:sz w:val="24"/>
        </w:rPr>
      </w:pPr>
      <w:r w:rsidRPr="00093367">
        <w:rPr>
          <w:sz w:val="24"/>
        </w:rPr>
        <w:t>114.</w:t>
      </w:r>
      <w:r w:rsidRPr="00093367">
        <w:rPr>
          <w:sz w:val="24"/>
        </w:rPr>
        <w:tab/>
        <w:t xml:space="preserve">Motokura, K., et al., </w:t>
      </w:r>
      <w:r w:rsidRPr="00093367">
        <w:rPr>
          <w:i/>
          <w:sz w:val="24"/>
        </w:rPr>
        <w:t>Allylsilylation of alkenes catalyzed by H+-exchanged montmorillonite with water.</w:t>
      </w:r>
      <w:r w:rsidRPr="00093367">
        <w:rPr>
          <w:sz w:val="24"/>
        </w:rPr>
        <w:t xml:space="preserve"> Catalysis Today, 2014. </w:t>
      </w:r>
      <w:r w:rsidRPr="00093367">
        <w:rPr>
          <w:b/>
          <w:sz w:val="24"/>
        </w:rPr>
        <w:t>226</w:t>
      </w:r>
      <w:r w:rsidRPr="00093367">
        <w:rPr>
          <w:sz w:val="24"/>
        </w:rPr>
        <w:t>: p. 141-149.</w:t>
      </w:r>
    </w:p>
    <w:p w14:paraId="4BAF5792" w14:textId="77777777" w:rsidR="00F879AB" w:rsidRPr="00093367" w:rsidRDefault="00F879AB" w:rsidP="00093367">
      <w:pPr>
        <w:pStyle w:val="EndNoteBibliography"/>
        <w:spacing w:after="0"/>
        <w:ind w:left="720" w:hanging="720"/>
        <w:jc w:val="both"/>
        <w:rPr>
          <w:sz w:val="24"/>
        </w:rPr>
      </w:pPr>
      <w:r w:rsidRPr="00093367">
        <w:rPr>
          <w:sz w:val="24"/>
        </w:rPr>
        <w:t>115.</w:t>
      </w:r>
      <w:r w:rsidRPr="00093367">
        <w:rPr>
          <w:sz w:val="24"/>
        </w:rPr>
        <w:tab/>
        <w:t xml:space="preserve">Motokura, K., et al., </w:t>
      </w:r>
      <w:r w:rsidRPr="00093367">
        <w:rPr>
          <w:i/>
          <w:sz w:val="24"/>
        </w:rPr>
        <w:t>Water-Accelerated Allylsilylation of Alkenes Using a Proton-Exchanged Montmorillonite Catalyst.</w:t>
      </w:r>
      <w:r w:rsidRPr="00093367">
        <w:rPr>
          <w:sz w:val="24"/>
        </w:rPr>
        <w:t xml:space="preserve"> Acs Catalysis, 2012. </w:t>
      </w:r>
      <w:r w:rsidRPr="00093367">
        <w:rPr>
          <w:b/>
          <w:sz w:val="24"/>
        </w:rPr>
        <w:t>2</w:t>
      </w:r>
      <w:r w:rsidRPr="00093367">
        <w:rPr>
          <w:sz w:val="24"/>
        </w:rPr>
        <w:t>(9): p. 1942-1946.</w:t>
      </w:r>
    </w:p>
    <w:p w14:paraId="45D8A31B" w14:textId="77777777" w:rsidR="00F879AB" w:rsidRPr="00093367" w:rsidRDefault="00F879AB" w:rsidP="00093367">
      <w:pPr>
        <w:pStyle w:val="EndNoteBibliography"/>
        <w:spacing w:after="0"/>
        <w:ind w:left="720" w:hanging="720"/>
        <w:jc w:val="both"/>
        <w:rPr>
          <w:sz w:val="24"/>
        </w:rPr>
      </w:pPr>
      <w:r w:rsidRPr="00093367">
        <w:rPr>
          <w:sz w:val="24"/>
        </w:rPr>
        <w:t>116.</w:t>
      </w:r>
      <w:r w:rsidRPr="00093367">
        <w:rPr>
          <w:sz w:val="24"/>
        </w:rPr>
        <w:tab/>
        <w:t xml:space="preserve">Chen, K., et al., </w:t>
      </w:r>
      <w:r w:rsidRPr="00093367">
        <w:rPr>
          <w:i/>
          <w:sz w:val="24"/>
        </w:rPr>
        <w:t>Trace water amounts can increase benzene H/D exchange rates in an acidic zeolite.</w:t>
      </w:r>
      <w:r w:rsidRPr="00093367">
        <w:rPr>
          <w:sz w:val="24"/>
        </w:rPr>
        <w:t xml:space="preserve"> Journal of Catalysis, 2017. </w:t>
      </w:r>
      <w:r w:rsidRPr="00093367">
        <w:rPr>
          <w:b/>
          <w:sz w:val="24"/>
        </w:rPr>
        <w:t>351</w:t>
      </w:r>
      <w:r w:rsidRPr="00093367">
        <w:rPr>
          <w:sz w:val="24"/>
        </w:rPr>
        <w:t>: p. 130-135.</w:t>
      </w:r>
    </w:p>
    <w:p w14:paraId="5811AE54" w14:textId="77777777" w:rsidR="00F879AB" w:rsidRPr="00093367" w:rsidRDefault="00F879AB" w:rsidP="00093367">
      <w:pPr>
        <w:pStyle w:val="EndNoteBibliography"/>
        <w:spacing w:after="0"/>
        <w:ind w:left="720" w:hanging="720"/>
        <w:jc w:val="both"/>
        <w:rPr>
          <w:sz w:val="24"/>
        </w:rPr>
      </w:pPr>
      <w:r w:rsidRPr="00093367">
        <w:rPr>
          <w:sz w:val="24"/>
        </w:rPr>
        <w:t>117.</w:t>
      </w:r>
      <w:r w:rsidRPr="00093367">
        <w:rPr>
          <w:sz w:val="24"/>
        </w:rPr>
        <w:tab/>
        <w:t xml:space="preserve">Santra, B., et al., </w:t>
      </w:r>
      <w:r w:rsidRPr="00093367">
        <w:rPr>
          <w:i/>
          <w:sz w:val="24"/>
        </w:rPr>
        <w:t>On the accuracy of van der Waals inclusive density-functional theory exchange-correlation functionals for ice at ambient and high pressures.</w:t>
      </w:r>
      <w:r w:rsidRPr="00093367">
        <w:rPr>
          <w:sz w:val="24"/>
        </w:rPr>
        <w:t xml:space="preserve"> Journal of Chemical Physics, 2013. </w:t>
      </w:r>
      <w:r w:rsidRPr="00093367">
        <w:rPr>
          <w:b/>
          <w:sz w:val="24"/>
        </w:rPr>
        <w:t>139</w:t>
      </w:r>
      <w:r w:rsidRPr="00093367">
        <w:rPr>
          <w:sz w:val="24"/>
        </w:rPr>
        <w:t>(15).</w:t>
      </w:r>
    </w:p>
    <w:p w14:paraId="4A8E47DF" w14:textId="77777777" w:rsidR="00F879AB" w:rsidRPr="00093367" w:rsidRDefault="00F879AB" w:rsidP="00093367">
      <w:pPr>
        <w:pStyle w:val="EndNoteBibliography"/>
        <w:spacing w:after="0"/>
        <w:ind w:left="720" w:hanging="720"/>
        <w:jc w:val="both"/>
        <w:rPr>
          <w:sz w:val="24"/>
        </w:rPr>
      </w:pPr>
      <w:r w:rsidRPr="00093367">
        <w:rPr>
          <w:sz w:val="24"/>
        </w:rPr>
        <w:t>118.</w:t>
      </w:r>
      <w:r w:rsidRPr="00093367">
        <w:rPr>
          <w:sz w:val="24"/>
        </w:rPr>
        <w:tab/>
        <w:t xml:space="preserve">Kim, K., et al., </w:t>
      </w:r>
      <w:r w:rsidRPr="00093367">
        <w:rPr>
          <w:i/>
          <w:sz w:val="24"/>
        </w:rPr>
        <w:t>Spatial distribution, strength, and dealumination behavior of acid sites in nanocrystalline MFI zeolites and their catalytic consequences.</w:t>
      </w:r>
      <w:r w:rsidRPr="00093367">
        <w:rPr>
          <w:sz w:val="24"/>
        </w:rPr>
        <w:t xml:space="preserve"> Journal of Catalysis, 2012. </w:t>
      </w:r>
      <w:r w:rsidRPr="00093367">
        <w:rPr>
          <w:b/>
          <w:sz w:val="24"/>
        </w:rPr>
        <w:t>288</w:t>
      </w:r>
      <w:r w:rsidRPr="00093367">
        <w:rPr>
          <w:sz w:val="24"/>
        </w:rPr>
        <w:t>: p. 115-123.</w:t>
      </w:r>
    </w:p>
    <w:p w14:paraId="0E607CB9" w14:textId="77777777" w:rsidR="00F879AB" w:rsidRPr="00093367" w:rsidRDefault="00F879AB" w:rsidP="00093367">
      <w:pPr>
        <w:pStyle w:val="EndNoteBibliography"/>
        <w:spacing w:after="0"/>
        <w:ind w:left="720" w:hanging="720"/>
        <w:jc w:val="both"/>
        <w:rPr>
          <w:sz w:val="24"/>
        </w:rPr>
      </w:pPr>
      <w:r w:rsidRPr="00093367">
        <w:rPr>
          <w:sz w:val="24"/>
        </w:rPr>
        <w:t>119.</w:t>
      </w:r>
      <w:r w:rsidRPr="00093367">
        <w:rPr>
          <w:sz w:val="24"/>
        </w:rPr>
        <w:tab/>
        <w:t xml:space="preserve">Seo, Y., et al., </w:t>
      </w:r>
      <w:r w:rsidRPr="00093367">
        <w:rPr>
          <w:i/>
          <w:sz w:val="24"/>
        </w:rPr>
        <w:t>Characterization of the Surface Acidity of MFI Zeolite Nanosheets by P-31 NMR of Adsorbed Phosphine Oxides and Catalytic Cracking of Decalin.</w:t>
      </w:r>
      <w:r w:rsidRPr="00093367">
        <w:rPr>
          <w:sz w:val="24"/>
        </w:rPr>
        <w:t xml:space="preserve"> Acs Catalysis, 2013. </w:t>
      </w:r>
      <w:r w:rsidRPr="00093367">
        <w:rPr>
          <w:b/>
          <w:sz w:val="24"/>
        </w:rPr>
        <w:t>3</w:t>
      </w:r>
      <w:r w:rsidRPr="00093367">
        <w:rPr>
          <w:sz w:val="24"/>
        </w:rPr>
        <w:t>(4): p. 713-720.</w:t>
      </w:r>
    </w:p>
    <w:p w14:paraId="01D28742" w14:textId="77777777" w:rsidR="00F879AB" w:rsidRPr="00093367" w:rsidRDefault="00F879AB" w:rsidP="00093367">
      <w:pPr>
        <w:pStyle w:val="EndNoteBibliography"/>
        <w:spacing w:after="0"/>
        <w:ind w:left="720" w:hanging="720"/>
        <w:jc w:val="both"/>
        <w:rPr>
          <w:sz w:val="24"/>
        </w:rPr>
      </w:pPr>
      <w:r w:rsidRPr="00093367">
        <w:rPr>
          <w:sz w:val="24"/>
        </w:rPr>
        <w:t>120.</w:t>
      </w:r>
      <w:r w:rsidRPr="00093367">
        <w:rPr>
          <w:sz w:val="24"/>
        </w:rPr>
        <w:tab/>
        <w:t xml:space="preserve">Rollmann, L.D., in </w:t>
      </w:r>
      <w:r w:rsidRPr="00093367">
        <w:rPr>
          <w:i/>
          <w:sz w:val="24"/>
        </w:rPr>
        <w:t>US Patent 4088605</w:t>
      </w:r>
      <w:r w:rsidRPr="00093367">
        <w:rPr>
          <w:sz w:val="24"/>
        </w:rPr>
        <w:t>. 1978.</w:t>
      </w:r>
    </w:p>
    <w:p w14:paraId="0A584121" w14:textId="77777777" w:rsidR="00F879AB" w:rsidRPr="00093367" w:rsidRDefault="00F879AB" w:rsidP="00093367">
      <w:pPr>
        <w:pStyle w:val="EndNoteBibliography"/>
        <w:spacing w:after="0"/>
        <w:ind w:left="720" w:hanging="720"/>
        <w:jc w:val="both"/>
        <w:rPr>
          <w:sz w:val="24"/>
        </w:rPr>
      </w:pPr>
      <w:r w:rsidRPr="00093367">
        <w:rPr>
          <w:sz w:val="24"/>
        </w:rPr>
        <w:t>121.</w:t>
      </w:r>
      <w:r w:rsidRPr="00093367">
        <w:rPr>
          <w:sz w:val="24"/>
        </w:rPr>
        <w:tab/>
        <w:t xml:space="preserve">Chang, C.D. and P.G. Rodewald, in </w:t>
      </w:r>
      <w:r w:rsidRPr="00093367">
        <w:rPr>
          <w:i/>
          <w:sz w:val="24"/>
        </w:rPr>
        <w:t>US Patent 5475179</w:t>
      </w:r>
      <w:r w:rsidRPr="00093367">
        <w:rPr>
          <w:sz w:val="24"/>
        </w:rPr>
        <w:t>. 1995.</w:t>
      </w:r>
    </w:p>
    <w:p w14:paraId="5350D7CB" w14:textId="77777777" w:rsidR="00F879AB" w:rsidRPr="00093367" w:rsidRDefault="00F879AB" w:rsidP="00093367">
      <w:pPr>
        <w:pStyle w:val="EndNoteBibliography"/>
        <w:spacing w:after="0"/>
        <w:ind w:left="720" w:hanging="720"/>
        <w:jc w:val="both"/>
        <w:rPr>
          <w:sz w:val="24"/>
        </w:rPr>
      </w:pPr>
      <w:r w:rsidRPr="00093367">
        <w:rPr>
          <w:sz w:val="24"/>
        </w:rPr>
        <w:lastRenderedPageBreak/>
        <w:t>122.</w:t>
      </w:r>
      <w:r w:rsidRPr="00093367">
        <w:rPr>
          <w:sz w:val="24"/>
        </w:rPr>
        <w:tab/>
        <w:t xml:space="preserve">Wichterlova, B. and J. Cejka, </w:t>
      </w:r>
      <w:r w:rsidRPr="00093367">
        <w:rPr>
          <w:i/>
          <w:sz w:val="24"/>
        </w:rPr>
        <w:t>A Comparison of the Ethylation of Ethylbenzene and Toluene on Acid, Cationic and Silylated ZSM-5 Zeolites.</w:t>
      </w:r>
      <w:r w:rsidRPr="00093367">
        <w:rPr>
          <w:sz w:val="24"/>
        </w:rPr>
        <w:t xml:space="preserve"> Catalysis Letters, 1992. </w:t>
      </w:r>
      <w:r w:rsidRPr="00093367">
        <w:rPr>
          <w:b/>
          <w:sz w:val="24"/>
        </w:rPr>
        <w:t>16</w:t>
      </w:r>
      <w:r w:rsidRPr="00093367">
        <w:rPr>
          <w:sz w:val="24"/>
        </w:rPr>
        <w:t>(4): p. 421-429.</w:t>
      </w:r>
    </w:p>
    <w:p w14:paraId="5030F46E" w14:textId="77777777" w:rsidR="00F879AB" w:rsidRPr="00093367" w:rsidRDefault="00F879AB" w:rsidP="00093367">
      <w:pPr>
        <w:pStyle w:val="EndNoteBibliography"/>
        <w:spacing w:after="0"/>
        <w:ind w:left="720" w:hanging="720"/>
        <w:jc w:val="both"/>
        <w:rPr>
          <w:sz w:val="24"/>
        </w:rPr>
      </w:pPr>
      <w:r w:rsidRPr="00093367">
        <w:rPr>
          <w:sz w:val="24"/>
        </w:rPr>
        <w:t>123.</w:t>
      </w:r>
      <w:r w:rsidRPr="00093367">
        <w:rPr>
          <w:sz w:val="24"/>
        </w:rPr>
        <w:tab/>
        <w:t xml:space="preserve">Corbin, D.R., S. Schwarz, and G.C. Sonnichsen, </w:t>
      </w:r>
      <w:r w:rsidRPr="00093367">
        <w:rPr>
          <w:i/>
          <w:sz w:val="24"/>
        </w:rPr>
        <w:t>Methylamines synthesis: A review.</w:t>
      </w:r>
      <w:r w:rsidRPr="00093367">
        <w:rPr>
          <w:sz w:val="24"/>
        </w:rPr>
        <w:t xml:space="preserve"> Catalysis Today, 1997. </w:t>
      </w:r>
      <w:r w:rsidRPr="00093367">
        <w:rPr>
          <w:b/>
          <w:sz w:val="24"/>
        </w:rPr>
        <w:t>37</w:t>
      </w:r>
      <w:r w:rsidRPr="00093367">
        <w:rPr>
          <w:sz w:val="24"/>
        </w:rPr>
        <w:t>(2): p. 71-102.</w:t>
      </w:r>
    </w:p>
    <w:p w14:paraId="746431E5" w14:textId="77777777" w:rsidR="00F879AB" w:rsidRPr="00093367" w:rsidRDefault="00F879AB" w:rsidP="00093367">
      <w:pPr>
        <w:pStyle w:val="EndNoteBibliography"/>
        <w:spacing w:after="0"/>
        <w:ind w:left="720" w:hanging="720"/>
        <w:jc w:val="both"/>
        <w:rPr>
          <w:sz w:val="24"/>
        </w:rPr>
      </w:pPr>
      <w:r w:rsidRPr="00093367">
        <w:rPr>
          <w:sz w:val="24"/>
        </w:rPr>
        <w:t>124.</w:t>
      </w:r>
      <w:r w:rsidRPr="00093367">
        <w:rPr>
          <w:sz w:val="24"/>
        </w:rPr>
        <w:tab/>
        <w:t xml:space="preserve">Kwak, B.S. and J. Sung, </w:t>
      </w:r>
      <w:r w:rsidRPr="00093367">
        <w:rPr>
          <w:i/>
          <w:sz w:val="24"/>
        </w:rPr>
        <w:t>Skeletal isomerization of 1-butene over surface modified ferrierite catalysts.</w:t>
      </w:r>
      <w:r w:rsidRPr="00093367">
        <w:rPr>
          <w:sz w:val="24"/>
        </w:rPr>
        <w:t xml:space="preserve"> Catalysis Letters, 1998. </w:t>
      </w:r>
      <w:r w:rsidRPr="00093367">
        <w:rPr>
          <w:b/>
          <w:sz w:val="24"/>
        </w:rPr>
        <w:t>53</w:t>
      </w:r>
      <w:r w:rsidRPr="00093367">
        <w:rPr>
          <w:sz w:val="24"/>
        </w:rPr>
        <w:t>(1-2): p. 125-129.</w:t>
      </w:r>
    </w:p>
    <w:p w14:paraId="320F69A4" w14:textId="77777777" w:rsidR="00F879AB" w:rsidRPr="00093367" w:rsidRDefault="00F879AB" w:rsidP="00093367">
      <w:pPr>
        <w:pStyle w:val="EndNoteBibliography"/>
        <w:spacing w:after="0"/>
        <w:ind w:left="720" w:hanging="720"/>
        <w:jc w:val="both"/>
        <w:rPr>
          <w:sz w:val="24"/>
        </w:rPr>
      </w:pPr>
      <w:r w:rsidRPr="00093367">
        <w:rPr>
          <w:sz w:val="24"/>
        </w:rPr>
        <w:t>125.</w:t>
      </w:r>
      <w:r w:rsidRPr="00093367">
        <w:rPr>
          <w:sz w:val="24"/>
        </w:rPr>
        <w:tab/>
        <w:t xml:space="preserve">Foster, A.J., et al., </w:t>
      </w:r>
      <w:r w:rsidRPr="00093367">
        <w:rPr>
          <w:i/>
          <w:sz w:val="24"/>
        </w:rPr>
        <w:t>Optimizing the aromatic yield and distribution from catalytic fast pyrolysis of biomass over ZSM-5.</w:t>
      </w:r>
      <w:r w:rsidRPr="00093367">
        <w:rPr>
          <w:sz w:val="24"/>
        </w:rPr>
        <w:t xml:space="preserve"> Applied Catalysis a-General, 2012. </w:t>
      </w:r>
      <w:r w:rsidRPr="00093367">
        <w:rPr>
          <w:b/>
          <w:sz w:val="24"/>
        </w:rPr>
        <w:t>423</w:t>
      </w:r>
      <w:r w:rsidRPr="00093367">
        <w:rPr>
          <w:sz w:val="24"/>
        </w:rPr>
        <w:t>: p. 154-161.</w:t>
      </w:r>
    </w:p>
    <w:p w14:paraId="65DC8B32" w14:textId="77777777" w:rsidR="00F879AB" w:rsidRPr="00093367" w:rsidRDefault="00F879AB" w:rsidP="00093367">
      <w:pPr>
        <w:pStyle w:val="EndNoteBibliography"/>
        <w:spacing w:after="0"/>
        <w:ind w:left="720" w:hanging="720"/>
        <w:jc w:val="both"/>
        <w:rPr>
          <w:sz w:val="24"/>
        </w:rPr>
      </w:pPr>
      <w:r w:rsidRPr="00093367">
        <w:rPr>
          <w:sz w:val="24"/>
        </w:rPr>
        <w:t>126.</w:t>
      </w:r>
      <w:r w:rsidRPr="00093367">
        <w:rPr>
          <w:sz w:val="24"/>
        </w:rPr>
        <w:tab/>
        <w:t xml:space="preserve">Yan, Z.M., et al., </w:t>
      </w:r>
      <w:r w:rsidRPr="00093367">
        <w:rPr>
          <w:i/>
          <w:sz w:val="24"/>
        </w:rPr>
        <w:t>On the acid-dealumination of USY zeolite: a solid state NMR investigation.</w:t>
      </w:r>
      <w:r w:rsidRPr="00093367">
        <w:rPr>
          <w:sz w:val="24"/>
        </w:rPr>
        <w:t xml:space="preserve"> Journal of Molecular Catalysis a-Chemical, 2003. </w:t>
      </w:r>
      <w:r w:rsidRPr="00093367">
        <w:rPr>
          <w:b/>
          <w:sz w:val="24"/>
        </w:rPr>
        <w:t>194</w:t>
      </w:r>
      <w:r w:rsidRPr="00093367">
        <w:rPr>
          <w:sz w:val="24"/>
        </w:rPr>
        <w:t>(1-2): p. 153-167.</w:t>
      </w:r>
    </w:p>
    <w:p w14:paraId="7B9ECC9F" w14:textId="77777777" w:rsidR="00F879AB" w:rsidRPr="00093367" w:rsidRDefault="00F879AB" w:rsidP="00093367">
      <w:pPr>
        <w:pStyle w:val="EndNoteBibliography"/>
        <w:spacing w:after="0"/>
        <w:ind w:left="720" w:hanging="720"/>
        <w:jc w:val="both"/>
        <w:rPr>
          <w:sz w:val="24"/>
        </w:rPr>
      </w:pPr>
      <w:r w:rsidRPr="00093367">
        <w:rPr>
          <w:sz w:val="24"/>
        </w:rPr>
        <w:t>127.</w:t>
      </w:r>
      <w:r w:rsidRPr="00093367">
        <w:rPr>
          <w:sz w:val="24"/>
        </w:rPr>
        <w:tab/>
        <w:t xml:space="preserve">Zheng, S.R., A. Jentys, and J.A. Lercher, </w:t>
      </w:r>
      <w:r w:rsidRPr="00093367">
        <w:rPr>
          <w:i/>
          <w:sz w:val="24"/>
        </w:rPr>
        <w:t>On the enhanced para-selectivity of HZSM-5 modified by antimony oxide.</w:t>
      </w:r>
      <w:r w:rsidRPr="00093367">
        <w:rPr>
          <w:sz w:val="24"/>
        </w:rPr>
        <w:t xml:space="preserve"> Journal of Catalysis, 2003. </w:t>
      </w:r>
      <w:r w:rsidRPr="00093367">
        <w:rPr>
          <w:b/>
          <w:sz w:val="24"/>
        </w:rPr>
        <w:t>219</w:t>
      </w:r>
      <w:r w:rsidRPr="00093367">
        <w:rPr>
          <w:sz w:val="24"/>
        </w:rPr>
        <w:t>(2): p. 310-319.</w:t>
      </w:r>
    </w:p>
    <w:p w14:paraId="71D8D9D8" w14:textId="77777777" w:rsidR="00F879AB" w:rsidRPr="00093367" w:rsidRDefault="00F879AB" w:rsidP="00093367">
      <w:pPr>
        <w:pStyle w:val="EndNoteBibliography"/>
        <w:spacing w:after="0"/>
        <w:ind w:left="720" w:hanging="720"/>
        <w:jc w:val="both"/>
        <w:rPr>
          <w:sz w:val="24"/>
        </w:rPr>
      </w:pPr>
      <w:r w:rsidRPr="00093367">
        <w:rPr>
          <w:sz w:val="24"/>
        </w:rPr>
        <w:t>128.</w:t>
      </w:r>
      <w:r w:rsidRPr="00093367">
        <w:rPr>
          <w:sz w:val="24"/>
        </w:rPr>
        <w:tab/>
        <w:t xml:space="preserve">Choplin, A., </w:t>
      </w:r>
      <w:r w:rsidRPr="00093367">
        <w:rPr>
          <w:i/>
          <w:sz w:val="24"/>
        </w:rPr>
        <w:t>Surface Organometallic Chemistry on Zeolites - A Tool for Modifying the Sorption Properties of Zeolites.</w:t>
      </w:r>
      <w:r w:rsidRPr="00093367">
        <w:rPr>
          <w:sz w:val="24"/>
        </w:rPr>
        <w:t xml:space="preserve"> Journal of Molecular Catalysis, 1994. </w:t>
      </w:r>
      <w:r w:rsidRPr="00093367">
        <w:rPr>
          <w:b/>
          <w:sz w:val="24"/>
        </w:rPr>
        <w:t>86</w:t>
      </w:r>
      <w:r w:rsidRPr="00093367">
        <w:rPr>
          <w:sz w:val="24"/>
        </w:rPr>
        <w:t>(1-3): p. 501-512.</w:t>
      </w:r>
    </w:p>
    <w:p w14:paraId="7A402009" w14:textId="77777777" w:rsidR="00F879AB" w:rsidRPr="00093367" w:rsidRDefault="00F879AB" w:rsidP="00093367">
      <w:pPr>
        <w:pStyle w:val="EndNoteBibliography"/>
        <w:spacing w:after="0"/>
        <w:ind w:left="720" w:hanging="720"/>
        <w:jc w:val="both"/>
        <w:rPr>
          <w:sz w:val="24"/>
        </w:rPr>
      </w:pPr>
      <w:r w:rsidRPr="00093367">
        <w:rPr>
          <w:sz w:val="24"/>
        </w:rPr>
        <w:t>129.</w:t>
      </w:r>
      <w:r w:rsidRPr="00093367">
        <w:rPr>
          <w:sz w:val="24"/>
        </w:rPr>
        <w:tab/>
        <w:t xml:space="preserve">Bouizi, Y., L. Rouleau, and V.P. Valtchev, </w:t>
      </w:r>
      <w:r w:rsidRPr="00093367">
        <w:rPr>
          <w:i/>
          <w:sz w:val="24"/>
        </w:rPr>
        <w:t>Bi-phase MOR/MFI-type zeolite core-shell composite.</w:t>
      </w:r>
      <w:r w:rsidRPr="00093367">
        <w:rPr>
          <w:sz w:val="24"/>
        </w:rPr>
        <w:t xml:space="preserve"> Microporous and Mesoporous Materials, 2006. </w:t>
      </w:r>
      <w:r w:rsidRPr="00093367">
        <w:rPr>
          <w:b/>
          <w:sz w:val="24"/>
        </w:rPr>
        <w:t>91</w:t>
      </w:r>
      <w:r w:rsidRPr="00093367">
        <w:rPr>
          <w:sz w:val="24"/>
        </w:rPr>
        <w:t>(1-3): p. 70-77.</w:t>
      </w:r>
    </w:p>
    <w:p w14:paraId="5BBF46F8" w14:textId="77777777" w:rsidR="00F879AB" w:rsidRPr="00093367" w:rsidRDefault="00F879AB" w:rsidP="00093367">
      <w:pPr>
        <w:pStyle w:val="EndNoteBibliography"/>
        <w:spacing w:after="0"/>
        <w:ind w:left="720" w:hanging="720"/>
        <w:jc w:val="both"/>
        <w:rPr>
          <w:sz w:val="24"/>
        </w:rPr>
      </w:pPr>
      <w:r w:rsidRPr="00093367">
        <w:rPr>
          <w:sz w:val="24"/>
        </w:rPr>
        <w:t>130.</w:t>
      </w:r>
      <w:r w:rsidRPr="00093367">
        <w:rPr>
          <w:sz w:val="24"/>
        </w:rPr>
        <w:tab/>
        <w:t xml:space="preserve">Niwa, M., et al., </w:t>
      </w:r>
      <w:r w:rsidRPr="00093367">
        <w:rPr>
          <w:i/>
          <w:sz w:val="24"/>
        </w:rPr>
        <w:t>Fine Control of the Pore-Opening Size of the Zeolite Mordenite by Chemical Vapor Deposition of Silicon Alkoxide.</w:t>
      </w:r>
      <w:r w:rsidRPr="00093367">
        <w:rPr>
          <w:sz w:val="24"/>
        </w:rPr>
        <w:t xml:space="preserve"> Journal of the Chemical Society-Faraday Transactions I, 1984. </w:t>
      </w:r>
      <w:r w:rsidRPr="00093367">
        <w:rPr>
          <w:b/>
          <w:sz w:val="24"/>
        </w:rPr>
        <w:t>80</w:t>
      </w:r>
      <w:r w:rsidRPr="00093367">
        <w:rPr>
          <w:sz w:val="24"/>
        </w:rPr>
        <w:t>: p. 3135-3145.</w:t>
      </w:r>
    </w:p>
    <w:p w14:paraId="63C92290" w14:textId="77777777" w:rsidR="00F879AB" w:rsidRPr="00093367" w:rsidRDefault="00F879AB" w:rsidP="00093367">
      <w:pPr>
        <w:pStyle w:val="EndNoteBibliography"/>
        <w:spacing w:after="0"/>
        <w:ind w:left="720" w:hanging="720"/>
        <w:jc w:val="both"/>
        <w:rPr>
          <w:sz w:val="24"/>
        </w:rPr>
      </w:pPr>
      <w:r w:rsidRPr="00093367">
        <w:rPr>
          <w:sz w:val="24"/>
        </w:rPr>
        <w:t>131.</w:t>
      </w:r>
      <w:r w:rsidRPr="00093367">
        <w:rPr>
          <w:sz w:val="24"/>
        </w:rPr>
        <w:tab/>
        <w:t xml:space="preserve">Cheng, Y.T., et al., </w:t>
      </w:r>
      <w:r w:rsidRPr="00093367">
        <w:rPr>
          <w:i/>
          <w:sz w:val="24"/>
        </w:rPr>
        <w:t>Production of p-Xylene from Biomass by Catalytic Fast Pyrolysis Using ZSM-5 Catalysts with Reduced Pore Openings.</w:t>
      </w:r>
      <w:r w:rsidRPr="00093367">
        <w:rPr>
          <w:sz w:val="24"/>
        </w:rPr>
        <w:t xml:space="preserve"> Angewandte Chemie-International Edition, 2012. </w:t>
      </w:r>
      <w:r w:rsidRPr="00093367">
        <w:rPr>
          <w:b/>
          <w:sz w:val="24"/>
        </w:rPr>
        <w:t>51</w:t>
      </w:r>
      <w:r w:rsidRPr="00093367">
        <w:rPr>
          <w:sz w:val="24"/>
        </w:rPr>
        <w:t>(44): p. 11097-11100.</w:t>
      </w:r>
    </w:p>
    <w:p w14:paraId="636E9CB7" w14:textId="77777777" w:rsidR="00F879AB" w:rsidRPr="00093367" w:rsidRDefault="00F879AB" w:rsidP="00093367">
      <w:pPr>
        <w:pStyle w:val="EndNoteBibliography"/>
        <w:spacing w:after="0"/>
        <w:ind w:left="720" w:hanging="720"/>
        <w:jc w:val="both"/>
        <w:rPr>
          <w:sz w:val="24"/>
        </w:rPr>
      </w:pPr>
      <w:r w:rsidRPr="00093367">
        <w:rPr>
          <w:sz w:val="24"/>
        </w:rPr>
        <w:t>132.</w:t>
      </w:r>
      <w:r w:rsidRPr="00093367">
        <w:rPr>
          <w:sz w:val="24"/>
        </w:rPr>
        <w:tab/>
        <w:t xml:space="preserve">Tominaga, K., et al., </w:t>
      </w:r>
      <w:r w:rsidRPr="00093367">
        <w:rPr>
          <w:i/>
          <w:sz w:val="24"/>
        </w:rPr>
        <w:t>HZSM-5 modified by silica CVD for shape-selective production of p-xylene: Influence of in situ and ex situ preparation conditions of the zeolite.</w:t>
      </w:r>
      <w:r w:rsidRPr="00093367">
        <w:rPr>
          <w:sz w:val="24"/>
        </w:rPr>
        <w:t xml:space="preserve"> Microporous and Mesoporous Materials, 2009. </w:t>
      </w:r>
      <w:r w:rsidRPr="00093367">
        <w:rPr>
          <w:b/>
          <w:sz w:val="24"/>
        </w:rPr>
        <w:t>117</w:t>
      </w:r>
      <w:r w:rsidRPr="00093367">
        <w:rPr>
          <w:sz w:val="24"/>
        </w:rPr>
        <w:t>(3): p. 523-529.</w:t>
      </w:r>
    </w:p>
    <w:p w14:paraId="013BD353" w14:textId="77777777" w:rsidR="00F879AB" w:rsidRPr="00093367" w:rsidRDefault="00F879AB" w:rsidP="00093367">
      <w:pPr>
        <w:pStyle w:val="EndNoteBibliography"/>
        <w:spacing w:after="0"/>
        <w:ind w:left="720" w:hanging="720"/>
        <w:jc w:val="both"/>
        <w:rPr>
          <w:sz w:val="24"/>
        </w:rPr>
      </w:pPr>
      <w:r w:rsidRPr="00093367">
        <w:rPr>
          <w:sz w:val="24"/>
        </w:rPr>
        <w:t>133.</w:t>
      </w:r>
      <w:r w:rsidRPr="00093367">
        <w:rPr>
          <w:sz w:val="24"/>
        </w:rPr>
        <w:tab/>
        <w:t xml:space="preserve">Weber, R.W., et al., </w:t>
      </w:r>
      <w:r w:rsidRPr="00093367">
        <w:rPr>
          <w:i/>
          <w:sz w:val="24"/>
        </w:rPr>
        <w:t>The characterization and elimination of the external acidity of ZSM-5.</w:t>
      </w:r>
      <w:r w:rsidRPr="00093367">
        <w:rPr>
          <w:sz w:val="24"/>
        </w:rPr>
        <w:t xml:space="preserve"> Microporous Materials, 1996. </w:t>
      </w:r>
      <w:r w:rsidRPr="00093367">
        <w:rPr>
          <w:b/>
          <w:sz w:val="24"/>
        </w:rPr>
        <w:t>7</w:t>
      </w:r>
      <w:r w:rsidRPr="00093367">
        <w:rPr>
          <w:sz w:val="24"/>
        </w:rPr>
        <w:t>(1): p. 15-25.</w:t>
      </w:r>
    </w:p>
    <w:p w14:paraId="4026BDEB" w14:textId="77777777" w:rsidR="00F879AB" w:rsidRPr="00093367" w:rsidRDefault="00F879AB" w:rsidP="00093367">
      <w:pPr>
        <w:pStyle w:val="EndNoteBibliography"/>
        <w:spacing w:after="0"/>
        <w:ind w:left="720" w:hanging="720"/>
        <w:jc w:val="both"/>
        <w:rPr>
          <w:sz w:val="24"/>
        </w:rPr>
      </w:pPr>
      <w:r w:rsidRPr="00093367">
        <w:rPr>
          <w:sz w:val="24"/>
        </w:rPr>
        <w:t>134.</w:t>
      </w:r>
      <w:r w:rsidRPr="00093367">
        <w:rPr>
          <w:sz w:val="24"/>
        </w:rPr>
        <w:tab/>
        <w:t xml:space="preserve">Zheng, S., et al., </w:t>
      </w:r>
      <w:r w:rsidRPr="00093367">
        <w:rPr>
          <w:i/>
          <w:sz w:val="24"/>
        </w:rPr>
        <w:t>On the enhanced selectivity of HZSM-5 modified by chemical liquid deposition.</w:t>
      </w:r>
      <w:r w:rsidRPr="00093367">
        <w:rPr>
          <w:sz w:val="24"/>
        </w:rPr>
        <w:t xml:space="preserve"> Topics in Catalysis, 2003. </w:t>
      </w:r>
      <w:r w:rsidRPr="00093367">
        <w:rPr>
          <w:b/>
          <w:sz w:val="24"/>
        </w:rPr>
        <w:t>22</w:t>
      </w:r>
      <w:r w:rsidRPr="00093367">
        <w:rPr>
          <w:sz w:val="24"/>
        </w:rPr>
        <w:t>(1-2): p. 101-106.</w:t>
      </w:r>
    </w:p>
    <w:p w14:paraId="0192E9C6" w14:textId="77777777" w:rsidR="00F879AB" w:rsidRPr="00093367" w:rsidRDefault="00F879AB" w:rsidP="00093367">
      <w:pPr>
        <w:pStyle w:val="EndNoteBibliography"/>
        <w:spacing w:after="0"/>
        <w:ind w:left="720" w:hanging="720"/>
        <w:jc w:val="both"/>
        <w:rPr>
          <w:sz w:val="24"/>
        </w:rPr>
      </w:pPr>
      <w:r w:rsidRPr="00093367">
        <w:rPr>
          <w:sz w:val="24"/>
        </w:rPr>
        <w:t>135.</w:t>
      </w:r>
      <w:r w:rsidRPr="00093367">
        <w:rPr>
          <w:sz w:val="24"/>
        </w:rPr>
        <w:tab/>
        <w:t xml:space="preserve">Li, Q.H., et al., </w:t>
      </w:r>
      <w:r w:rsidRPr="00093367">
        <w:rPr>
          <w:i/>
          <w:sz w:val="24"/>
        </w:rPr>
        <w:t>Synthesis and characterization of colloidal zoned MFI crystals.</w:t>
      </w:r>
      <w:r w:rsidRPr="00093367">
        <w:rPr>
          <w:sz w:val="24"/>
        </w:rPr>
        <w:t xml:space="preserve"> Microporous and Mesoporous Materials, 2005. </w:t>
      </w:r>
      <w:r w:rsidRPr="00093367">
        <w:rPr>
          <w:b/>
          <w:sz w:val="24"/>
        </w:rPr>
        <w:t>78</w:t>
      </w:r>
      <w:r w:rsidRPr="00093367">
        <w:rPr>
          <w:sz w:val="24"/>
        </w:rPr>
        <w:t>(1): p. 1-10.</w:t>
      </w:r>
    </w:p>
    <w:p w14:paraId="0632F599" w14:textId="77777777" w:rsidR="00F879AB" w:rsidRPr="00093367" w:rsidRDefault="00F879AB" w:rsidP="00093367">
      <w:pPr>
        <w:pStyle w:val="EndNoteBibliography"/>
        <w:spacing w:after="0"/>
        <w:ind w:left="720" w:hanging="720"/>
        <w:jc w:val="both"/>
        <w:rPr>
          <w:sz w:val="24"/>
        </w:rPr>
      </w:pPr>
      <w:r w:rsidRPr="00093367">
        <w:rPr>
          <w:sz w:val="24"/>
        </w:rPr>
        <w:t>136.</w:t>
      </w:r>
      <w:r w:rsidRPr="00093367">
        <w:rPr>
          <w:sz w:val="24"/>
        </w:rPr>
        <w:tab/>
        <w:t xml:space="preserve">Chaudhuri, R.G. and S. Paria, </w:t>
      </w:r>
      <w:r w:rsidRPr="00093367">
        <w:rPr>
          <w:i/>
          <w:sz w:val="24"/>
        </w:rPr>
        <w:t>Core/Shell Nanoparticles: Classes, Properties, Synthesis Mechanisms, Characterization, and Applications.</w:t>
      </w:r>
      <w:r w:rsidRPr="00093367">
        <w:rPr>
          <w:sz w:val="24"/>
        </w:rPr>
        <w:t xml:space="preserve"> Chemical Reviews, 2012. </w:t>
      </w:r>
      <w:r w:rsidRPr="00093367">
        <w:rPr>
          <w:b/>
          <w:sz w:val="24"/>
        </w:rPr>
        <w:t>112</w:t>
      </w:r>
      <w:r w:rsidRPr="00093367">
        <w:rPr>
          <w:sz w:val="24"/>
        </w:rPr>
        <w:t>(4): p. 2373-2433.</w:t>
      </w:r>
    </w:p>
    <w:p w14:paraId="2A11D34D" w14:textId="77777777" w:rsidR="00F879AB" w:rsidRPr="00093367" w:rsidRDefault="00F879AB" w:rsidP="00093367">
      <w:pPr>
        <w:pStyle w:val="EndNoteBibliography"/>
        <w:spacing w:after="0"/>
        <w:ind w:left="720" w:hanging="720"/>
        <w:jc w:val="both"/>
        <w:rPr>
          <w:sz w:val="24"/>
        </w:rPr>
      </w:pPr>
      <w:r w:rsidRPr="00093367">
        <w:rPr>
          <w:sz w:val="24"/>
        </w:rPr>
        <w:t>137.</w:t>
      </w:r>
      <w:r w:rsidRPr="00093367">
        <w:rPr>
          <w:sz w:val="24"/>
        </w:rPr>
        <w:tab/>
        <w:t xml:space="preserve">Dabbousi, B.O., et al., </w:t>
      </w:r>
      <w:r w:rsidRPr="00093367">
        <w:rPr>
          <w:i/>
          <w:sz w:val="24"/>
        </w:rPr>
        <w:t>(CdSe)ZnS core-shell quantum dots: Synthesis and characterization of a size series of highly luminescent nanocrystallites.</w:t>
      </w:r>
      <w:r w:rsidRPr="00093367">
        <w:rPr>
          <w:sz w:val="24"/>
        </w:rPr>
        <w:t xml:space="preserve"> Journal of Physical Chemistry B, 1997. </w:t>
      </w:r>
      <w:r w:rsidRPr="00093367">
        <w:rPr>
          <w:b/>
          <w:sz w:val="24"/>
        </w:rPr>
        <w:t>101</w:t>
      </w:r>
      <w:r w:rsidRPr="00093367">
        <w:rPr>
          <w:sz w:val="24"/>
        </w:rPr>
        <w:t>(46): p. 9463-9475.</w:t>
      </w:r>
    </w:p>
    <w:p w14:paraId="2A8078C9" w14:textId="77777777" w:rsidR="00F879AB" w:rsidRPr="00093367" w:rsidRDefault="00F879AB" w:rsidP="00093367">
      <w:pPr>
        <w:pStyle w:val="EndNoteBibliography"/>
        <w:spacing w:after="0"/>
        <w:ind w:left="720" w:hanging="720"/>
        <w:jc w:val="both"/>
        <w:rPr>
          <w:sz w:val="24"/>
        </w:rPr>
      </w:pPr>
      <w:r w:rsidRPr="00093367">
        <w:rPr>
          <w:sz w:val="24"/>
        </w:rPr>
        <w:t>138.</w:t>
      </w:r>
      <w:r w:rsidRPr="00093367">
        <w:rPr>
          <w:sz w:val="24"/>
        </w:rPr>
        <w:tab/>
        <w:t xml:space="preserve">Reiss, P., M. Protiere, and L. Li, </w:t>
      </w:r>
      <w:r w:rsidRPr="00093367">
        <w:rPr>
          <w:i/>
          <w:sz w:val="24"/>
        </w:rPr>
        <w:t>Core/Shell Semiconductor Nanocrystals.</w:t>
      </w:r>
      <w:r w:rsidRPr="00093367">
        <w:rPr>
          <w:sz w:val="24"/>
        </w:rPr>
        <w:t xml:space="preserve"> Small, 2009. </w:t>
      </w:r>
      <w:r w:rsidRPr="00093367">
        <w:rPr>
          <w:b/>
          <w:sz w:val="24"/>
        </w:rPr>
        <w:t>5</w:t>
      </w:r>
      <w:r w:rsidRPr="00093367">
        <w:rPr>
          <w:sz w:val="24"/>
        </w:rPr>
        <w:t>(2): p. 154-168.</w:t>
      </w:r>
    </w:p>
    <w:p w14:paraId="5F44734E" w14:textId="77777777" w:rsidR="00F879AB" w:rsidRPr="00093367" w:rsidRDefault="00F879AB" w:rsidP="00093367">
      <w:pPr>
        <w:pStyle w:val="EndNoteBibliography"/>
        <w:spacing w:after="0"/>
        <w:ind w:left="720" w:hanging="720"/>
        <w:jc w:val="both"/>
        <w:rPr>
          <w:sz w:val="24"/>
        </w:rPr>
      </w:pPr>
      <w:r w:rsidRPr="00093367">
        <w:rPr>
          <w:sz w:val="24"/>
        </w:rPr>
        <w:lastRenderedPageBreak/>
        <w:t>139.</w:t>
      </w:r>
      <w:r w:rsidRPr="00093367">
        <w:rPr>
          <w:sz w:val="24"/>
        </w:rPr>
        <w:tab/>
        <w:t xml:space="preserve">Zhu, Y.F., et al., </w:t>
      </w:r>
      <w:r w:rsidRPr="00093367">
        <w:rPr>
          <w:i/>
          <w:sz w:val="24"/>
        </w:rPr>
        <w:t>Stimuli-responsive controlled drug release from a hollow mesoporous silica sphere/polyelectrolyte multilayer core-shell structure.</w:t>
      </w:r>
      <w:r w:rsidRPr="00093367">
        <w:rPr>
          <w:sz w:val="24"/>
        </w:rPr>
        <w:t xml:space="preserve"> Angewandte Chemie-International Edition, 2005. </w:t>
      </w:r>
      <w:r w:rsidRPr="00093367">
        <w:rPr>
          <w:b/>
          <w:sz w:val="24"/>
        </w:rPr>
        <w:t>44</w:t>
      </w:r>
      <w:r w:rsidRPr="00093367">
        <w:rPr>
          <w:sz w:val="24"/>
        </w:rPr>
        <w:t>(32): p. 5083-5087.</w:t>
      </w:r>
    </w:p>
    <w:p w14:paraId="31BBA9B0" w14:textId="77777777" w:rsidR="00F879AB" w:rsidRPr="00093367" w:rsidRDefault="00F879AB" w:rsidP="00093367">
      <w:pPr>
        <w:pStyle w:val="EndNoteBibliography"/>
        <w:spacing w:after="0"/>
        <w:ind w:left="720" w:hanging="720"/>
        <w:jc w:val="both"/>
        <w:rPr>
          <w:sz w:val="24"/>
        </w:rPr>
      </w:pPr>
      <w:r w:rsidRPr="00093367">
        <w:rPr>
          <w:sz w:val="24"/>
        </w:rPr>
        <w:t>140.</w:t>
      </w:r>
      <w:r w:rsidRPr="00093367">
        <w:rPr>
          <w:sz w:val="24"/>
        </w:rPr>
        <w:tab/>
        <w:t xml:space="preserve">Alayoglu, S., et al., </w:t>
      </w:r>
      <w:r w:rsidRPr="00093367">
        <w:rPr>
          <w:i/>
          <w:sz w:val="24"/>
        </w:rPr>
        <w:t>Ru-Pt core-shell nanoparticles for preferential oxidation of carbon monoxide in hydrogen.</w:t>
      </w:r>
      <w:r w:rsidRPr="00093367">
        <w:rPr>
          <w:sz w:val="24"/>
        </w:rPr>
        <w:t xml:space="preserve"> Nature Materials, 2008. </w:t>
      </w:r>
      <w:r w:rsidRPr="00093367">
        <w:rPr>
          <w:b/>
          <w:sz w:val="24"/>
        </w:rPr>
        <w:t>7</w:t>
      </w:r>
      <w:r w:rsidRPr="00093367">
        <w:rPr>
          <w:sz w:val="24"/>
        </w:rPr>
        <w:t>(4): p. 333-338.</w:t>
      </w:r>
    </w:p>
    <w:p w14:paraId="79C0ACAD" w14:textId="77777777" w:rsidR="00F879AB" w:rsidRPr="00093367" w:rsidRDefault="00F879AB" w:rsidP="00093367">
      <w:pPr>
        <w:pStyle w:val="EndNoteBibliography"/>
        <w:spacing w:after="0"/>
        <w:ind w:left="720" w:hanging="720"/>
        <w:jc w:val="both"/>
        <w:rPr>
          <w:sz w:val="24"/>
        </w:rPr>
      </w:pPr>
      <w:r w:rsidRPr="00093367">
        <w:rPr>
          <w:sz w:val="24"/>
        </w:rPr>
        <w:t>141.</w:t>
      </w:r>
      <w:r w:rsidRPr="00093367">
        <w:rPr>
          <w:sz w:val="24"/>
        </w:rPr>
        <w:tab/>
        <w:t xml:space="preserve">Zhang, X. and Z.H. Su, </w:t>
      </w:r>
      <w:r w:rsidRPr="00093367">
        <w:rPr>
          <w:i/>
          <w:sz w:val="24"/>
        </w:rPr>
        <w:t>Polyelectrolyte-Multilayer-Supported Au@Ag Core-Shell Nanoparticles with High Catalytic Activity.</w:t>
      </w:r>
      <w:r w:rsidRPr="00093367">
        <w:rPr>
          <w:sz w:val="24"/>
        </w:rPr>
        <w:t xml:space="preserve"> Advanced Materials, 2012. </w:t>
      </w:r>
      <w:r w:rsidRPr="00093367">
        <w:rPr>
          <w:b/>
          <w:sz w:val="24"/>
        </w:rPr>
        <w:t>24</w:t>
      </w:r>
      <w:r w:rsidRPr="00093367">
        <w:rPr>
          <w:sz w:val="24"/>
        </w:rPr>
        <w:t>(33): p. 4574-4577.</w:t>
      </w:r>
    </w:p>
    <w:p w14:paraId="059F557E" w14:textId="77777777" w:rsidR="00F879AB" w:rsidRPr="00093367" w:rsidRDefault="00F879AB" w:rsidP="00093367">
      <w:pPr>
        <w:pStyle w:val="EndNoteBibliography"/>
        <w:spacing w:after="0"/>
        <w:ind w:left="720" w:hanging="720"/>
        <w:jc w:val="both"/>
        <w:rPr>
          <w:sz w:val="24"/>
        </w:rPr>
      </w:pPr>
      <w:r w:rsidRPr="00093367">
        <w:rPr>
          <w:sz w:val="24"/>
        </w:rPr>
        <w:t>142.</w:t>
      </w:r>
      <w:r w:rsidRPr="00093367">
        <w:rPr>
          <w:sz w:val="24"/>
        </w:rPr>
        <w:tab/>
        <w:t xml:space="preserve">Bouizi, Y., L. Rouleau, and V.P. Valtchev, </w:t>
      </w:r>
      <w:r w:rsidRPr="00093367">
        <w:rPr>
          <w:i/>
          <w:sz w:val="24"/>
        </w:rPr>
        <w:t>Factors controlling the formation of core-shell zeolite-zeolite composites.</w:t>
      </w:r>
      <w:r w:rsidRPr="00093367">
        <w:rPr>
          <w:sz w:val="24"/>
        </w:rPr>
        <w:t xml:space="preserve"> Chemistry of Materials, 2006. </w:t>
      </w:r>
      <w:r w:rsidRPr="00093367">
        <w:rPr>
          <w:b/>
          <w:sz w:val="24"/>
        </w:rPr>
        <w:t>18</w:t>
      </w:r>
      <w:r w:rsidRPr="00093367">
        <w:rPr>
          <w:sz w:val="24"/>
        </w:rPr>
        <w:t>(20): p. 4959-4966.</w:t>
      </w:r>
    </w:p>
    <w:p w14:paraId="19632771" w14:textId="77777777" w:rsidR="00F879AB" w:rsidRPr="00093367" w:rsidRDefault="00F879AB" w:rsidP="00093367">
      <w:pPr>
        <w:pStyle w:val="EndNoteBibliography"/>
        <w:spacing w:after="0"/>
        <w:ind w:left="720" w:hanging="720"/>
        <w:jc w:val="both"/>
        <w:rPr>
          <w:sz w:val="24"/>
        </w:rPr>
      </w:pPr>
      <w:r w:rsidRPr="00093367">
        <w:rPr>
          <w:sz w:val="24"/>
        </w:rPr>
        <w:t>143.</w:t>
      </w:r>
      <w:r w:rsidRPr="00093367">
        <w:rPr>
          <w:sz w:val="24"/>
        </w:rPr>
        <w:tab/>
        <w:t xml:space="preserve">Ji, Y.J., et al., </w:t>
      </w:r>
      <w:r w:rsidRPr="00093367">
        <w:rPr>
          <w:i/>
          <w:sz w:val="24"/>
        </w:rPr>
        <w:t>Core/shell-structured Al-MWW@B-MWW zeolites for shape-selective toluene disproportionation to para-xylene.</w:t>
      </w:r>
      <w:r w:rsidRPr="00093367">
        <w:rPr>
          <w:sz w:val="24"/>
        </w:rPr>
        <w:t xml:space="preserve"> Journal of Catalysis, 2011. </w:t>
      </w:r>
      <w:r w:rsidRPr="00093367">
        <w:rPr>
          <w:b/>
          <w:sz w:val="24"/>
        </w:rPr>
        <w:t>283</w:t>
      </w:r>
      <w:r w:rsidRPr="00093367">
        <w:rPr>
          <w:sz w:val="24"/>
        </w:rPr>
        <w:t>(2): p. 168-177.</w:t>
      </w:r>
    </w:p>
    <w:p w14:paraId="17C35823" w14:textId="77777777" w:rsidR="00F879AB" w:rsidRPr="00093367" w:rsidRDefault="00F879AB" w:rsidP="00093367">
      <w:pPr>
        <w:pStyle w:val="EndNoteBibliography"/>
        <w:spacing w:after="0"/>
        <w:ind w:left="720" w:hanging="720"/>
        <w:jc w:val="both"/>
        <w:rPr>
          <w:sz w:val="24"/>
        </w:rPr>
      </w:pPr>
      <w:r w:rsidRPr="00093367">
        <w:rPr>
          <w:sz w:val="24"/>
        </w:rPr>
        <w:t>144.</w:t>
      </w:r>
      <w:r w:rsidRPr="00093367">
        <w:rPr>
          <w:sz w:val="24"/>
        </w:rPr>
        <w:tab/>
        <w:t xml:space="preserve">Porcher, F., et al., </w:t>
      </w:r>
      <w:r w:rsidRPr="00093367">
        <w:rPr>
          <w:i/>
          <w:sz w:val="24"/>
        </w:rPr>
        <w:t>Epitaxial growth of zeolite X on zeolite A and twinning in zeolite A: structural and topological analysis.</w:t>
      </w:r>
      <w:r w:rsidRPr="00093367">
        <w:rPr>
          <w:sz w:val="24"/>
        </w:rPr>
        <w:t xml:space="preserve"> Mineralogical Magazine, 2000. </w:t>
      </w:r>
      <w:r w:rsidRPr="00093367">
        <w:rPr>
          <w:b/>
          <w:sz w:val="24"/>
        </w:rPr>
        <w:t>64</w:t>
      </w:r>
      <w:r w:rsidRPr="00093367">
        <w:rPr>
          <w:sz w:val="24"/>
        </w:rPr>
        <w:t>(1): p. 1-8.</w:t>
      </w:r>
    </w:p>
    <w:p w14:paraId="77B1C0A7" w14:textId="77777777" w:rsidR="00F879AB" w:rsidRPr="00093367" w:rsidRDefault="00F879AB" w:rsidP="00093367">
      <w:pPr>
        <w:pStyle w:val="EndNoteBibliography"/>
        <w:spacing w:after="0"/>
        <w:ind w:left="720" w:hanging="720"/>
        <w:jc w:val="both"/>
        <w:rPr>
          <w:sz w:val="24"/>
        </w:rPr>
      </w:pPr>
      <w:r w:rsidRPr="00093367">
        <w:rPr>
          <w:sz w:val="24"/>
        </w:rPr>
        <w:t>145.</w:t>
      </w:r>
      <w:r w:rsidRPr="00093367">
        <w:rPr>
          <w:sz w:val="24"/>
        </w:rPr>
        <w:tab/>
        <w:t xml:space="preserve">Okubo, T., et al., </w:t>
      </w:r>
      <w:r w:rsidRPr="00093367">
        <w:rPr>
          <w:i/>
          <w:sz w:val="24"/>
        </w:rPr>
        <w:t>Heteroepitaxial growth of a zeolite.</w:t>
      </w:r>
      <w:r w:rsidRPr="00093367">
        <w:rPr>
          <w:sz w:val="24"/>
        </w:rPr>
        <w:t xml:space="preserve"> Angewandte Chemie-International Edition, 2001. </w:t>
      </w:r>
      <w:r w:rsidRPr="00093367">
        <w:rPr>
          <w:b/>
          <w:sz w:val="24"/>
        </w:rPr>
        <w:t>40</w:t>
      </w:r>
      <w:r w:rsidRPr="00093367">
        <w:rPr>
          <w:sz w:val="24"/>
        </w:rPr>
        <w:t>(6): p. 1069-+.</w:t>
      </w:r>
    </w:p>
    <w:p w14:paraId="13969ABA" w14:textId="77777777" w:rsidR="00F879AB" w:rsidRPr="00093367" w:rsidRDefault="00F879AB" w:rsidP="00093367">
      <w:pPr>
        <w:pStyle w:val="EndNoteBibliography"/>
        <w:spacing w:after="0"/>
        <w:ind w:left="720" w:hanging="720"/>
        <w:jc w:val="both"/>
        <w:rPr>
          <w:sz w:val="24"/>
        </w:rPr>
      </w:pPr>
      <w:r w:rsidRPr="00093367">
        <w:rPr>
          <w:sz w:val="24"/>
        </w:rPr>
        <w:t>146.</w:t>
      </w:r>
      <w:r w:rsidRPr="00093367">
        <w:rPr>
          <w:sz w:val="24"/>
        </w:rPr>
        <w:tab/>
        <w:t xml:space="preserve">Zheng, J.J., et al., </w:t>
      </w:r>
      <w:r w:rsidRPr="00093367">
        <w:rPr>
          <w:i/>
          <w:sz w:val="24"/>
        </w:rPr>
        <w:t>Synthesis and catalytic performance of a bi-phase core-shell zeolite composite.</w:t>
      </w:r>
      <w:r w:rsidRPr="00093367">
        <w:rPr>
          <w:sz w:val="24"/>
        </w:rPr>
        <w:t xml:space="preserve"> Journal of Porous Materials, 2009. </w:t>
      </w:r>
      <w:r w:rsidRPr="00093367">
        <w:rPr>
          <w:b/>
          <w:sz w:val="24"/>
        </w:rPr>
        <w:t>16</w:t>
      </w:r>
      <w:r w:rsidRPr="00093367">
        <w:rPr>
          <w:sz w:val="24"/>
        </w:rPr>
        <w:t>(6): p. 731-736.</w:t>
      </w:r>
    </w:p>
    <w:p w14:paraId="4A8D6F9B" w14:textId="77777777" w:rsidR="00F879AB" w:rsidRPr="00093367" w:rsidRDefault="00F879AB" w:rsidP="00093367">
      <w:pPr>
        <w:pStyle w:val="EndNoteBibliography"/>
        <w:spacing w:after="0"/>
        <w:ind w:left="720" w:hanging="720"/>
        <w:jc w:val="both"/>
        <w:rPr>
          <w:sz w:val="24"/>
        </w:rPr>
      </w:pPr>
      <w:r w:rsidRPr="00093367">
        <w:rPr>
          <w:sz w:val="24"/>
        </w:rPr>
        <w:t>147.</w:t>
      </w:r>
      <w:r w:rsidRPr="00093367">
        <w:rPr>
          <w:sz w:val="24"/>
        </w:rPr>
        <w:tab/>
        <w:t xml:space="preserve">Bouizi, Y., et al., </w:t>
      </w:r>
      <w:r w:rsidRPr="00093367">
        <w:rPr>
          <w:i/>
          <w:sz w:val="24"/>
        </w:rPr>
        <w:t>Beads comprising a hierarchical porous core and a microporous shell.</w:t>
      </w:r>
      <w:r w:rsidRPr="00093367">
        <w:rPr>
          <w:sz w:val="24"/>
        </w:rPr>
        <w:t xml:space="preserve"> Journal of Physical Chemistry C, 2007. </w:t>
      </w:r>
      <w:r w:rsidRPr="00093367">
        <w:rPr>
          <w:b/>
          <w:sz w:val="24"/>
        </w:rPr>
        <w:t>111</w:t>
      </w:r>
      <w:r w:rsidRPr="00093367">
        <w:rPr>
          <w:sz w:val="24"/>
        </w:rPr>
        <w:t>(12): p. 4535-4542.</w:t>
      </w:r>
    </w:p>
    <w:p w14:paraId="04D07E1E" w14:textId="77777777" w:rsidR="00F879AB" w:rsidRPr="00093367" w:rsidRDefault="00F879AB" w:rsidP="00093367">
      <w:pPr>
        <w:pStyle w:val="EndNoteBibliography"/>
        <w:spacing w:after="0"/>
        <w:ind w:left="720" w:hanging="720"/>
        <w:jc w:val="both"/>
        <w:rPr>
          <w:sz w:val="24"/>
        </w:rPr>
      </w:pPr>
      <w:r w:rsidRPr="00093367">
        <w:rPr>
          <w:sz w:val="24"/>
        </w:rPr>
        <w:t>148.</w:t>
      </w:r>
      <w:r w:rsidRPr="00093367">
        <w:rPr>
          <w:sz w:val="24"/>
        </w:rPr>
        <w:tab/>
        <w:t xml:space="preserve">Bouizi, Y., et al., </w:t>
      </w:r>
      <w:r w:rsidRPr="00093367">
        <w:rPr>
          <w:i/>
          <w:sz w:val="24"/>
        </w:rPr>
        <w:t>Core-shell zeolite microcomposites.</w:t>
      </w:r>
      <w:r w:rsidRPr="00093367">
        <w:rPr>
          <w:sz w:val="24"/>
        </w:rPr>
        <w:t xml:space="preserve"> Advanced Functional Materials, 2005. </w:t>
      </w:r>
      <w:r w:rsidRPr="00093367">
        <w:rPr>
          <w:b/>
          <w:sz w:val="24"/>
        </w:rPr>
        <w:t>15</w:t>
      </w:r>
      <w:r w:rsidRPr="00093367">
        <w:rPr>
          <w:sz w:val="24"/>
        </w:rPr>
        <w:t>(12): p. 1955-1960.</w:t>
      </w:r>
    </w:p>
    <w:p w14:paraId="37454C9B" w14:textId="77777777" w:rsidR="00F879AB" w:rsidRPr="00093367" w:rsidRDefault="00F879AB" w:rsidP="00093367">
      <w:pPr>
        <w:pStyle w:val="EndNoteBibliography"/>
        <w:spacing w:after="0"/>
        <w:ind w:left="720" w:hanging="720"/>
        <w:jc w:val="both"/>
        <w:rPr>
          <w:sz w:val="24"/>
        </w:rPr>
      </w:pPr>
      <w:r w:rsidRPr="00093367">
        <w:rPr>
          <w:sz w:val="24"/>
        </w:rPr>
        <w:t>149.</w:t>
      </w:r>
      <w:r w:rsidRPr="00093367">
        <w:rPr>
          <w:sz w:val="24"/>
        </w:rPr>
        <w:tab/>
        <w:t xml:space="preserve">Pirngruber, G.D., et al., </w:t>
      </w:r>
      <w:r w:rsidRPr="00093367">
        <w:rPr>
          <w:i/>
          <w:sz w:val="24"/>
        </w:rPr>
        <w:t>Core-shell zeolite composite with enhanced selectivity for the separation of branched paraffin isomers.</w:t>
      </w:r>
      <w:r w:rsidRPr="00093367">
        <w:rPr>
          <w:sz w:val="24"/>
        </w:rPr>
        <w:t xml:space="preserve"> Microporous and Mesoporous Materials, 2013. </w:t>
      </w:r>
      <w:r w:rsidRPr="00093367">
        <w:rPr>
          <w:b/>
          <w:sz w:val="24"/>
        </w:rPr>
        <w:t>169</w:t>
      </w:r>
      <w:r w:rsidRPr="00093367">
        <w:rPr>
          <w:sz w:val="24"/>
        </w:rPr>
        <w:t>: p. 212-217.</w:t>
      </w:r>
    </w:p>
    <w:p w14:paraId="3B5F814A" w14:textId="77777777" w:rsidR="00F879AB" w:rsidRPr="00093367" w:rsidRDefault="00F879AB" w:rsidP="00093367">
      <w:pPr>
        <w:pStyle w:val="EndNoteBibliography"/>
        <w:spacing w:after="0"/>
        <w:ind w:left="720" w:hanging="720"/>
        <w:jc w:val="both"/>
        <w:rPr>
          <w:sz w:val="24"/>
        </w:rPr>
      </w:pPr>
      <w:r w:rsidRPr="00093367">
        <w:rPr>
          <w:sz w:val="24"/>
        </w:rPr>
        <w:t>150.</w:t>
      </w:r>
      <w:r w:rsidRPr="00093367">
        <w:rPr>
          <w:sz w:val="24"/>
        </w:rPr>
        <w:tab/>
        <w:t xml:space="preserve">Lovallo, M.C., L. Boudreau, and M. Tsapatsis, </w:t>
      </w:r>
      <w:r w:rsidRPr="00093367">
        <w:rPr>
          <w:i/>
          <w:sz w:val="24"/>
        </w:rPr>
        <w:t>Preparation of supported zeolite films and layers: Processing of zeolite suspensions and in situ growth from homogeneous solutions</w:t>
      </w:r>
      <w:r w:rsidRPr="00093367">
        <w:rPr>
          <w:sz w:val="24"/>
        </w:rPr>
        <w:t xml:space="preserve">, in </w:t>
      </w:r>
      <w:r w:rsidRPr="00093367">
        <w:rPr>
          <w:i/>
          <w:sz w:val="24"/>
        </w:rPr>
        <w:t>Microporous and Macroporous Materials</w:t>
      </w:r>
      <w:r w:rsidRPr="00093367">
        <w:rPr>
          <w:sz w:val="24"/>
        </w:rPr>
        <w:t>, R.F. Lobo, et al., Editors. 1996. p. 225-236.</w:t>
      </w:r>
    </w:p>
    <w:p w14:paraId="1FC0557E" w14:textId="77777777" w:rsidR="00F879AB" w:rsidRPr="00093367" w:rsidRDefault="00F879AB" w:rsidP="00093367">
      <w:pPr>
        <w:pStyle w:val="EndNoteBibliography"/>
        <w:spacing w:after="0"/>
        <w:ind w:left="720" w:hanging="720"/>
        <w:jc w:val="both"/>
        <w:rPr>
          <w:sz w:val="24"/>
        </w:rPr>
      </w:pPr>
      <w:r w:rsidRPr="00093367">
        <w:rPr>
          <w:sz w:val="24"/>
        </w:rPr>
        <w:t>151.</w:t>
      </w:r>
      <w:r w:rsidRPr="00093367">
        <w:rPr>
          <w:sz w:val="24"/>
        </w:rPr>
        <w:tab/>
        <w:t xml:space="preserve">Okamoto, M. and Y. Osafune, </w:t>
      </w:r>
      <w:r w:rsidRPr="00093367">
        <w:rPr>
          <w:i/>
          <w:sz w:val="24"/>
        </w:rPr>
        <w:t>MFI-type zeolite with a core-shell structure with minimal defects synthesized by crystal overgrowth of aluminum-free MFI-type zeolite on aluminum-containing zeolite and its catalytic performance.</w:t>
      </w:r>
      <w:r w:rsidRPr="00093367">
        <w:rPr>
          <w:sz w:val="24"/>
        </w:rPr>
        <w:t xml:space="preserve"> Microporous and Mesoporous Materials, 2011. </w:t>
      </w:r>
      <w:r w:rsidRPr="00093367">
        <w:rPr>
          <w:b/>
          <w:sz w:val="24"/>
        </w:rPr>
        <w:t>143</w:t>
      </w:r>
      <w:r w:rsidRPr="00093367">
        <w:rPr>
          <w:sz w:val="24"/>
        </w:rPr>
        <w:t>(2-3): p. 413-418.</w:t>
      </w:r>
    </w:p>
    <w:p w14:paraId="002327E3" w14:textId="77777777" w:rsidR="00F879AB" w:rsidRPr="00093367" w:rsidRDefault="00F879AB" w:rsidP="00093367">
      <w:pPr>
        <w:pStyle w:val="EndNoteBibliography"/>
        <w:spacing w:after="0"/>
        <w:ind w:left="720" w:hanging="720"/>
        <w:jc w:val="both"/>
        <w:rPr>
          <w:sz w:val="24"/>
        </w:rPr>
      </w:pPr>
      <w:r w:rsidRPr="00093367">
        <w:rPr>
          <w:sz w:val="24"/>
        </w:rPr>
        <w:t>152.</w:t>
      </w:r>
      <w:r w:rsidRPr="00093367">
        <w:rPr>
          <w:sz w:val="24"/>
        </w:rPr>
        <w:tab/>
        <w:t xml:space="preserve">Van Vu, D., et al., </w:t>
      </w:r>
      <w:r w:rsidRPr="00093367">
        <w:rPr>
          <w:i/>
          <w:sz w:val="24"/>
        </w:rPr>
        <w:t>Selective formation of para-xylene over H-ZSM-5 coated with polycrystalline silicalite crystals.</w:t>
      </w:r>
      <w:r w:rsidRPr="00093367">
        <w:rPr>
          <w:sz w:val="24"/>
        </w:rPr>
        <w:t xml:space="preserve"> Journal of Catalysis, 2006. </w:t>
      </w:r>
      <w:r w:rsidRPr="00093367">
        <w:rPr>
          <w:b/>
          <w:sz w:val="24"/>
        </w:rPr>
        <w:t>243</w:t>
      </w:r>
      <w:r w:rsidRPr="00093367">
        <w:rPr>
          <w:sz w:val="24"/>
        </w:rPr>
        <w:t>(2): p. 389-394.</w:t>
      </w:r>
    </w:p>
    <w:p w14:paraId="626E8FE4" w14:textId="77777777" w:rsidR="00F879AB" w:rsidRPr="00093367" w:rsidRDefault="00F879AB" w:rsidP="00093367">
      <w:pPr>
        <w:pStyle w:val="EndNoteBibliography"/>
        <w:spacing w:after="0"/>
        <w:ind w:left="720" w:hanging="720"/>
        <w:jc w:val="both"/>
        <w:rPr>
          <w:sz w:val="24"/>
        </w:rPr>
      </w:pPr>
      <w:r w:rsidRPr="00093367">
        <w:rPr>
          <w:sz w:val="24"/>
        </w:rPr>
        <w:t>153.</w:t>
      </w:r>
      <w:r w:rsidRPr="00093367">
        <w:rPr>
          <w:sz w:val="24"/>
        </w:rPr>
        <w:tab/>
        <w:t xml:space="preserve">Van Vu, D., et al., </w:t>
      </w:r>
      <w:r w:rsidRPr="00093367">
        <w:rPr>
          <w:i/>
          <w:sz w:val="24"/>
        </w:rPr>
        <w:t>Catalytic activities and structures of silicalite-1/H-ZSM-5 zeolite composites.</w:t>
      </w:r>
      <w:r w:rsidRPr="00093367">
        <w:rPr>
          <w:sz w:val="24"/>
        </w:rPr>
        <w:t xml:space="preserve"> Microporous and Mesoporous Materials, 2008. </w:t>
      </w:r>
      <w:r w:rsidRPr="00093367">
        <w:rPr>
          <w:b/>
          <w:sz w:val="24"/>
        </w:rPr>
        <w:t>115</w:t>
      </w:r>
      <w:r w:rsidRPr="00093367">
        <w:rPr>
          <w:sz w:val="24"/>
        </w:rPr>
        <w:t>(1-2): p. 106-112.</w:t>
      </w:r>
    </w:p>
    <w:p w14:paraId="12B22493" w14:textId="77777777" w:rsidR="00F879AB" w:rsidRPr="00093367" w:rsidRDefault="00F879AB" w:rsidP="00093367">
      <w:pPr>
        <w:pStyle w:val="EndNoteBibliography"/>
        <w:spacing w:after="0"/>
        <w:ind w:left="720" w:hanging="720"/>
        <w:jc w:val="both"/>
        <w:rPr>
          <w:sz w:val="24"/>
        </w:rPr>
      </w:pPr>
      <w:r w:rsidRPr="00093367">
        <w:rPr>
          <w:sz w:val="24"/>
        </w:rPr>
        <w:t>154.</w:t>
      </w:r>
      <w:r w:rsidRPr="00093367">
        <w:rPr>
          <w:sz w:val="24"/>
        </w:rPr>
        <w:tab/>
        <w:t xml:space="preserve">Vu, D.V., et al., </w:t>
      </w:r>
      <w:r w:rsidRPr="00093367">
        <w:rPr>
          <w:i/>
          <w:sz w:val="24"/>
        </w:rPr>
        <w:t>Morphology Control of Silicalite/HZSM-5 Composite Catalysts for the Formation of Para-Xylene.</w:t>
      </w:r>
      <w:r w:rsidRPr="00093367">
        <w:rPr>
          <w:sz w:val="24"/>
        </w:rPr>
        <w:t xml:space="preserve"> Catalysis Letters, 2009. </w:t>
      </w:r>
      <w:r w:rsidRPr="00093367">
        <w:rPr>
          <w:b/>
          <w:sz w:val="24"/>
        </w:rPr>
        <w:t>127</w:t>
      </w:r>
      <w:r w:rsidRPr="00093367">
        <w:rPr>
          <w:sz w:val="24"/>
        </w:rPr>
        <w:t>(3-4): p. 233-238.</w:t>
      </w:r>
    </w:p>
    <w:p w14:paraId="403BF210" w14:textId="77777777" w:rsidR="00F879AB" w:rsidRPr="00093367" w:rsidRDefault="00F879AB" w:rsidP="00093367">
      <w:pPr>
        <w:pStyle w:val="EndNoteBibliography"/>
        <w:spacing w:after="0"/>
        <w:ind w:left="720" w:hanging="720"/>
        <w:jc w:val="both"/>
        <w:rPr>
          <w:sz w:val="24"/>
        </w:rPr>
      </w:pPr>
      <w:r w:rsidRPr="00093367">
        <w:rPr>
          <w:sz w:val="24"/>
        </w:rPr>
        <w:lastRenderedPageBreak/>
        <w:t>155.</w:t>
      </w:r>
      <w:r w:rsidRPr="00093367">
        <w:rPr>
          <w:sz w:val="24"/>
        </w:rPr>
        <w:tab/>
        <w:t xml:space="preserve">Lombard, A., et al., </w:t>
      </w:r>
      <w:r w:rsidRPr="00093367">
        <w:rPr>
          <w:i/>
          <w:sz w:val="24"/>
        </w:rPr>
        <w:t>Synthesis and characterization of core/shell Al-ZSM-5/silicalite-1 zeolite composites prepared in one step.</w:t>
      </w:r>
      <w:r w:rsidRPr="00093367">
        <w:rPr>
          <w:sz w:val="24"/>
        </w:rPr>
        <w:t xml:space="preserve"> Microporous and Mesoporous Materials, 2010. </w:t>
      </w:r>
      <w:r w:rsidRPr="00093367">
        <w:rPr>
          <w:b/>
          <w:sz w:val="24"/>
        </w:rPr>
        <w:t>129</w:t>
      </w:r>
      <w:r w:rsidRPr="00093367">
        <w:rPr>
          <w:sz w:val="24"/>
        </w:rPr>
        <w:t>(1-2): p. 220-227.</w:t>
      </w:r>
    </w:p>
    <w:p w14:paraId="66F75684" w14:textId="77777777" w:rsidR="00F879AB" w:rsidRPr="00093367" w:rsidRDefault="00F879AB" w:rsidP="00093367">
      <w:pPr>
        <w:pStyle w:val="EndNoteBibliography"/>
        <w:spacing w:after="0"/>
        <w:ind w:left="720" w:hanging="720"/>
        <w:jc w:val="both"/>
        <w:rPr>
          <w:sz w:val="24"/>
        </w:rPr>
      </w:pPr>
      <w:r w:rsidRPr="00093367">
        <w:rPr>
          <w:sz w:val="24"/>
        </w:rPr>
        <w:t>156.</w:t>
      </w:r>
      <w:r w:rsidRPr="00093367">
        <w:rPr>
          <w:sz w:val="24"/>
        </w:rPr>
        <w:tab/>
        <w:t xml:space="preserve">Mores, D., et al., </w:t>
      </w:r>
      <w:r w:rsidRPr="00093367">
        <w:rPr>
          <w:i/>
          <w:sz w:val="24"/>
        </w:rPr>
        <w:t>Core-shell H-ZSM-5/silicalite-1 composites: Bronsted acidity and catalyst deactivation at the individual particle level.</w:t>
      </w:r>
      <w:r w:rsidRPr="00093367">
        <w:rPr>
          <w:sz w:val="24"/>
        </w:rPr>
        <w:t xml:space="preserve"> Physical Chemistry Chemical Physics, 2011. </w:t>
      </w:r>
      <w:r w:rsidRPr="00093367">
        <w:rPr>
          <w:b/>
          <w:sz w:val="24"/>
        </w:rPr>
        <w:t>13</w:t>
      </w:r>
      <w:r w:rsidRPr="00093367">
        <w:rPr>
          <w:sz w:val="24"/>
        </w:rPr>
        <w:t>(35): p. 15985-15994.</w:t>
      </w:r>
    </w:p>
    <w:p w14:paraId="2831BBC7" w14:textId="77777777" w:rsidR="00F879AB" w:rsidRPr="00093367" w:rsidRDefault="00F879AB" w:rsidP="00093367">
      <w:pPr>
        <w:pStyle w:val="EndNoteBibliography"/>
        <w:spacing w:after="0"/>
        <w:ind w:left="720" w:hanging="720"/>
        <w:jc w:val="both"/>
        <w:rPr>
          <w:sz w:val="24"/>
        </w:rPr>
      </w:pPr>
      <w:r w:rsidRPr="00093367">
        <w:rPr>
          <w:sz w:val="24"/>
        </w:rPr>
        <w:t>157.</w:t>
      </w:r>
      <w:r w:rsidRPr="00093367">
        <w:rPr>
          <w:sz w:val="24"/>
        </w:rPr>
        <w:tab/>
        <w:t xml:space="preserve">Persson, A.E., et al., </w:t>
      </w:r>
      <w:r w:rsidRPr="00093367">
        <w:rPr>
          <w:i/>
          <w:sz w:val="24"/>
        </w:rPr>
        <w:t>Synthesis of Stable Suspensions of Discrete Colloidal Zeolite (Na, TPA)ZSM-5 Crystals.</w:t>
      </w:r>
      <w:r w:rsidRPr="00093367">
        <w:rPr>
          <w:sz w:val="24"/>
        </w:rPr>
        <w:t xml:space="preserve"> Zeolites, 1995. </w:t>
      </w:r>
      <w:r w:rsidRPr="00093367">
        <w:rPr>
          <w:b/>
          <w:sz w:val="24"/>
        </w:rPr>
        <w:t>15</w:t>
      </w:r>
      <w:r w:rsidRPr="00093367">
        <w:rPr>
          <w:sz w:val="24"/>
        </w:rPr>
        <w:t>(7): p. 611-619.</w:t>
      </w:r>
    </w:p>
    <w:p w14:paraId="153EB230" w14:textId="77777777" w:rsidR="00F879AB" w:rsidRPr="00093367" w:rsidRDefault="00F879AB" w:rsidP="00093367">
      <w:pPr>
        <w:pStyle w:val="EndNoteBibliography"/>
        <w:spacing w:after="0"/>
        <w:ind w:left="720" w:hanging="720"/>
        <w:jc w:val="both"/>
        <w:rPr>
          <w:sz w:val="24"/>
        </w:rPr>
      </w:pPr>
      <w:r w:rsidRPr="00093367">
        <w:rPr>
          <w:sz w:val="24"/>
        </w:rPr>
        <w:t>158.</w:t>
      </w:r>
      <w:r w:rsidRPr="00093367">
        <w:rPr>
          <w:sz w:val="24"/>
        </w:rPr>
        <w:tab/>
        <w:t xml:space="preserve">Davis, T.M., et al., </w:t>
      </w:r>
      <w:r w:rsidRPr="00093367">
        <w:rPr>
          <w:i/>
          <w:sz w:val="24"/>
        </w:rPr>
        <w:t>Mechanistic principles of nanoparticle evolution to zeolite crystals.</w:t>
      </w:r>
      <w:r w:rsidRPr="00093367">
        <w:rPr>
          <w:sz w:val="24"/>
        </w:rPr>
        <w:t xml:space="preserve"> Nature Materials, 2006. </w:t>
      </w:r>
      <w:r w:rsidRPr="00093367">
        <w:rPr>
          <w:b/>
          <w:sz w:val="24"/>
        </w:rPr>
        <w:t>5</w:t>
      </w:r>
      <w:r w:rsidRPr="00093367">
        <w:rPr>
          <w:sz w:val="24"/>
        </w:rPr>
        <w:t>(5): p. 400-408.</w:t>
      </w:r>
    </w:p>
    <w:p w14:paraId="2256CA5D" w14:textId="77777777" w:rsidR="00F879AB" w:rsidRPr="00093367" w:rsidRDefault="00F879AB" w:rsidP="00093367">
      <w:pPr>
        <w:pStyle w:val="EndNoteBibliography"/>
        <w:spacing w:after="0"/>
        <w:ind w:left="720" w:hanging="720"/>
        <w:jc w:val="both"/>
        <w:rPr>
          <w:sz w:val="24"/>
        </w:rPr>
      </w:pPr>
      <w:r w:rsidRPr="00093367">
        <w:rPr>
          <w:sz w:val="24"/>
        </w:rPr>
        <w:t>159.</w:t>
      </w:r>
      <w:r w:rsidRPr="00093367">
        <w:rPr>
          <w:sz w:val="24"/>
        </w:rPr>
        <w:tab/>
        <w:t xml:space="preserve">Lupulescu, A.I. and J.D. Rimer, </w:t>
      </w:r>
      <w:r w:rsidRPr="00093367">
        <w:rPr>
          <w:i/>
          <w:sz w:val="24"/>
        </w:rPr>
        <w:t>In Situ Imaging of Silicalite-1 Surface Growth Reveals the Mechanism of Crystallization.</w:t>
      </w:r>
      <w:r w:rsidRPr="00093367">
        <w:rPr>
          <w:sz w:val="24"/>
        </w:rPr>
        <w:t xml:space="preserve"> Science, 2014. </w:t>
      </w:r>
      <w:r w:rsidRPr="00093367">
        <w:rPr>
          <w:b/>
          <w:sz w:val="24"/>
        </w:rPr>
        <w:t>344</w:t>
      </w:r>
      <w:r w:rsidRPr="00093367">
        <w:rPr>
          <w:sz w:val="24"/>
        </w:rPr>
        <w:t>(6185): p. 729-732.</w:t>
      </w:r>
    </w:p>
    <w:p w14:paraId="698CD542" w14:textId="77777777" w:rsidR="00F879AB" w:rsidRPr="00093367" w:rsidRDefault="00F879AB" w:rsidP="00093367">
      <w:pPr>
        <w:pStyle w:val="EndNoteBibliography"/>
        <w:spacing w:after="0"/>
        <w:ind w:left="720" w:hanging="720"/>
        <w:jc w:val="both"/>
        <w:rPr>
          <w:sz w:val="24"/>
        </w:rPr>
      </w:pPr>
      <w:r w:rsidRPr="00093367">
        <w:rPr>
          <w:sz w:val="24"/>
        </w:rPr>
        <w:t>160.</w:t>
      </w:r>
      <w:r w:rsidRPr="00093367">
        <w:rPr>
          <w:sz w:val="24"/>
        </w:rPr>
        <w:tab/>
        <w:t xml:space="preserve">Cundy, C.S. and P.A. Cox, </w:t>
      </w:r>
      <w:r w:rsidRPr="00093367">
        <w:rPr>
          <w:i/>
          <w:sz w:val="24"/>
        </w:rPr>
        <w:t>The hydrothermal synthesis of zeolites: Precursors, intermediates and reaction mechanism.</w:t>
      </w:r>
      <w:r w:rsidRPr="00093367">
        <w:rPr>
          <w:sz w:val="24"/>
        </w:rPr>
        <w:t xml:space="preserve"> Microporous and Mesoporous Materials, 2005. </w:t>
      </w:r>
      <w:r w:rsidRPr="00093367">
        <w:rPr>
          <w:b/>
          <w:sz w:val="24"/>
        </w:rPr>
        <w:t>82</w:t>
      </w:r>
      <w:r w:rsidRPr="00093367">
        <w:rPr>
          <w:sz w:val="24"/>
        </w:rPr>
        <w:t>(1-2): p. 1-78.</w:t>
      </w:r>
    </w:p>
    <w:p w14:paraId="16CCA40A" w14:textId="77777777" w:rsidR="00F879AB" w:rsidRPr="00093367" w:rsidRDefault="00F879AB" w:rsidP="00093367">
      <w:pPr>
        <w:pStyle w:val="EndNoteBibliography"/>
        <w:spacing w:after="0"/>
        <w:ind w:left="720" w:hanging="720"/>
        <w:jc w:val="both"/>
        <w:rPr>
          <w:sz w:val="24"/>
        </w:rPr>
      </w:pPr>
      <w:r w:rsidRPr="00093367">
        <w:rPr>
          <w:sz w:val="24"/>
        </w:rPr>
        <w:t>161.</w:t>
      </w:r>
      <w:r w:rsidRPr="00093367">
        <w:rPr>
          <w:sz w:val="24"/>
        </w:rPr>
        <w:tab/>
        <w:t xml:space="preserve">Ren, N., et al., </w:t>
      </w:r>
      <w:r w:rsidRPr="00093367">
        <w:rPr>
          <w:i/>
          <w:sz w:val="24"/>
        </w:rPr>
        <w:t>Unusual Pathway of Crystallization of Zeolite ZSM-5 in a Heterogeneous System: Phenomenology and Starting Considerations.</w:t>
      </w:r>
      <w:r w:rsidRPr="00093367">
        <w:rPr>
          <w:sz w:val="24"/>
        </w:rPr>
        <w:t xml:space="preserve"> Chemistry of Materials, 2012. </w:t>
      </w:r>
      <w:r w:rsidRPr="00093367">
        <w:rPr>
          <w:b/>
          <w:sz w:val="24"/>
        </w:rPr>
        <w:t>24</w:t>
      </w:r>
      <w:r w:rsidRPr="00093367">
        <w:rPr>
          <w:sz w:val="24"/>
        </w:rPr>
        <w:t>(10): p. 1726-1737.</w:t>
      </w:r>
    </w:p>
    <w:p w14:paraId="25B5BB32" w14:textId="77777777" w:rsidR="00F879AB" w:rsidRPr="00093367" w:rsidRDefault="00F879AB" w:rsidP="00093367">
      <w:pPr>
        <w:pStyle w:val="EndNoteBibliography"/>
        <w:spacing w:after="0"/>
        <w:ind w:left="720" w:hanging="720"/>
        <w:jc w:val="both"/>
        <w:rPr>
          <w:sz w:val="24"/>
        </w:rPr>
      </w:pPr>
      <w:r w:rsidRPr="00093367">
        <w:rPr>
          <w:sz w:val="24"/>
        </w:rPr>
        <w:t>162.</w:t>
      </w:r>
      <w:r w:rsidRPr="00093367">
        <w:rPr>
          <w:sz w:val="24"/>
        </w:rPr>
        <w:tab/>
        <w:t xml:space="preserve">Ren, N., et al., </w:t>
      </w:r>
      <w:r w:rsidRPr="00093367">
        <w:rPr>
          <w:i/>
          <w:sz w:val="24"/>
        </w:rPr>
        <w:t>Role of Subcolloidal (Nanosized) Precursor Species in the Early Stage of the Crystallization of Zeolites in Heterogeneous Systems.</w:t>
      </w:r>
      <w:r w:rsidRPr="00093367">
        <w:rPr>
          <w:sz w:val="24"/>
        </w:rPr>
        <w:t xml:space="preserve"> Langmuir, 2014.</w:t>
      </w:r>
    </w:p>
    <w:p w14:paraId="56CD3F3E" w14:textId="77777777" w:rsidR="00F879AB" w:rsidRPr="00093367" w:rsidRDefault="00F879AB" w:rsidP="00093367">
      <w:pPr>
        <w:pStyle w:val="EndNoteBibliography"/>
        <w:spacing w:after="0"/>
        <w:ind w:left="720" w:hanging="720"/>
        <w:jc w:val="both"/>
        <w:rPr>
          <w:sz w:val="24"/>
        </w:rPr>
      </w:pPr>
      <w:r w:rsidRPr="00093367">
        <w:rPr>
          <w:sz w:val="24"/>
        </w:rPr>
        <w:t>163.</w:t>
      </w:r>
      <w:r w:rsidRPr="00093367">
        <w:rPr>
          <w:sz w:val="24"/>
        </w:rPr>
        <w:tab/>
        <w:t xml:space="preserve">Hasan, F., et al., </w:t>
      </w:r>
      <w:r w:rsidRPr="00093367">
        <w:rPr>
          <w:i/>
          <w:sz w:val="24"/>
        </w:rPr>
        <w:t>Direct synthesis of hierarchical LTA zeolite via a low crystallization and growth rate technique in presence of cetyltrimethylammonium bromide.</w:t>
      </w:r>
      <w:r w:rsidRPr="00093367">
        <w:rPr>
          <w:sz w:val="24"/>
        </w:rPr>
        <w:t xml:space="preserve"> Journal of Colloid and Interface Science, 2012. </w:t>
      </w:r>
      <w:r w:rsidRPr="00093367">
        <w:rPr>
          <w:b/>
          <w:sz w:val="24"/>
        </w:rPr>
        <w:t>382</w:t>
      </w:r>
      <w:r w:rsidRPr="00093367">
        <w:rPr>
          <w:sz w:val="24"/>
        </w:rPr>
        <w:t>: p. 1-12.</w:t>
      </w:r>
    </w:p>
    <w:p w14:paraId="41B644D3" w14:textId="77777777" w:rsidR="00F879AB" w:rsidRPr="00093367" w:rsidRDefault="00F879AB" w:rsidP="00093367">
      <w:pPr>
        <w:pStyle w:val="EndNoteBibliography"/>
        <w:spacing w:after="0"/>
        <w:ind w:left="720" w:hanging="720"/>
        <w:jc w:val="both"/>
        <w:rPr>
          <w:sz w:val="24"/>
        </w:rPr>
      </w:pPr>
      <w:r w:rsidRPr="00093367">
        <w:rPr>
          <w:sz w:val="24"/>
        </w:rPr>
        <w:t>164.</w:t>
      </w:r>
      <w:r w:rsidRPr="00093367">
        <w:rPr>
          <w:sz w:val="24"/>
        </w:rPr>
        <w:tab/>
        <w:t xml:space="preserve">Maldonado, M., et al., </w:t>
      </w:r>
      <w:r w:rsidRPr="00093367">
        <w:rPr>
          <w:i/>
          <w:sz w:val="24"/>
        </w:rPr>
        <w:t>Controlling Crystal Polymorphism in Organic-Free Synthesis of Na-Zeolites.</w:t>
      </w:r>
      <w:r w:rsidRPr="00093367">
        <w:rPr>
          <w:sz w:val="24"/>
        </w:rPr>
        <w:t xml:space="preserve"> Journal of the American Chemical Society, 2013. </w:t>
      </w:r>
      <w:r w:rsidRPr="00093367">
        <w:rPr>
          <w:b/>
          <w:sz w:val="24"/>
        </w:rPr>
        <w:t>135</w:t>
      </w:r>
      <w:r w:rsidRPr="00093367">
        <w:rPr>
          <w:sz w:val="24"/>
        </w:rPr>
        <w:t>(7): p. 2641-2652.</w:t>
      </w:r>
    </w:p>
    <w:p w14:paraId="77023F7B" w14:textId="77777777" w:rsidR="00F879AB" w:rsidRPr="00093367" w:rsidRDefault="00F879AB" w:rsidP="00093367">
      <w:pPr>
        <w:pStyle w:val="EndNoteBibliography"/>
        <w:spacing w:after="0"/>
        <w:ind w:left="720" w:hanging="720"/>
        <w:jc w:val="both"/>
        <w:rPr>
          <w:sz w:val="24"/>
        </w:rPr>
      </w:pPr>
      <w:r w:rsidRPr="00093367">
        <w:rPr>
          <w:sz w:val="24"/>
        </w:rPr>
        <w:t>165.</w:t>
      </w:r>
      <w:r w:rsidRPr="00093367">
        <w:rPr>
          <w:sz w:val="24"/>
        </w:rPr>
        <w:tab/>
        <w:t xml:space="preserve">Itani, L., et al., </w:t>
      </w:r>
      <w:r w:rsidRPr="00093367">
        <w:rPr>
          <w:i/>
          <w:sz w:val="24"/>
        </w:rPr>
        <w:t>Investigation of the Physicochemical Changes Preceding Zeolite Nucleation in a Sodium-Rich Aluminosilicate Gel.</w:t>
      </w:r>
      <w:r w:rsidRPr="00093367">
        <w:rPr>
          <w:sz w:val="24"/>
        </w:rPr>
        <w:t xml:space="preserve"> Journal of the American Chemical Society, 2009. </w:t>
      </w:r>
      <w:r w:rsidRPr="00093367">
        <w:rPr>
          <w:b/>
          <w:sz w:val="24"/>
        </w:rPr>
        <w:t>131</w:t>
      </w:r>
      <w:r w:rsidRPr="00093367">
        <w:rPr>
          <w:sz w:val="24"/>
        </w:rPr>
        <w:t>(29): p. 10127-10139.</w:t>
      </w:r>
    </w:p>
    <w:p w14:paraId="04A4E1AF" w14:textId="77777777" w:rsidR="00F879AB" w:rsidRPr="00093367" w:rsidRDefault="00F879AB" w:rsidP="00093367">
      <w:pPr>
        <w:pStyle w:val="EndNoteBibliography"/>
        <w:spacing w:after="0"/>
        <w:ind w:left="720" w:hanging="720"/>
        <w:jc w:val="both"/>
        <w:rPr>
          <w:sz w:val="24"/>
        </w:rPr>
      </w:pPr>
      <w:r w:rsidRPr="00093367">
        <w:rPr>
          <w:sz w:val="24"/>
        </w:rPr>
        <w:t>166.</w:t>
      </w:r>
      <w:r w:rsidRPr="00093367">
        <w:rPr>
          <w:sz w:val="24"/>
        </w:rPr>
        <w:tab/>
        <w:t xml:space="preserve">Althoff, R., et al., </w:t>
      </w:r>
      <w:r w:rsidRPr="00093367">
        <w:rPr>
          <w:i/>
          <w:sz w:val="24"/>
        </w:rPr>
        <w:t>CONTROLLING THE SPATIAL-DISTRIBUTION OF ALUMINUM IN ZSM-5 CRYSTALS.</w:t>
      </w:r>
      <w:r w:rsidRPr="00093367">
        <w:rPr>
          <w:sz w:val="24"/>
        </w:rPr>
        <w:t xml:space="preserve"> Microporous Materials, 1993. </w:t>
      </w:r>
      <w:r w:rsidRPr="00093367">
        <w:rPr>
          <w:b/>
          <w:sz w:val="24"/>
        </w:rPr>
        <w:t>1</w:t>
      </w:r>
      <w:r w:rsidRPr="00093367">
        <w:rPr>
          <w:sz w:val="24"/>
        </w:rPr>
        <w:t>(3): p. 207-218.</w:t>
      </w:r>
    </w:p>
    <w:p w14:paraId="26CECAA6" w14:textId="77777777" w:rsidR="00F879AB" w:rsidRPr="00093367" w:rsidRDefault="00F879AB" w:rsidP="00093367">
      <w:pPr>
        <w:pStyle w:val="EndNoteBibliography"/>
        <w:spacing w:after="0"/>
        <w:ind w:left="720" w:hanging="720"/>
        <w:jc w:val="both"/>
        <w:rPr>
          <w:sz w:val="24"/>
        </w:rPr>
      </w:pPr>
      <w:r w:rsidRPr="00093367">
        <w:rPr>
          <w:sz w:val="24"/>
        </w:rPr>
        <w:t>167.</w:t>
      </w:r>
      <w:r w:rsidRPr="00093367">
        <w:rPr>
          <w:sz w:val="24"/>
        </w:rPr>
        <w:tab/>
        <w:t xml:space="preserve">Ristanovic, Z., et al., </w:t>
      </w:r>
      <w:r w:rsidRPr="00093367">
        <w:rPr>
          <w:i/>
          <w:sz w:val="24"/>
        </w:rPr>
        <w:t>Intergrowth Structure and Aluminium Zoning of a Zeolite ZSM-5 Crystal as Resolved by Synchrotron-Based Micro X-Ray Diffraction Imaging.</w:t>
      </w:r>
      <w:r w:rsidRPr="00093367">
        <w:rPr>
          <w:sz w:val="24"/>
        </w:rPr>
        <w:t xml:space="preserve"> Angewandte Chemie-International Edition, 2013. </w:t>
      </w:r>
      <w:r w:rsidRPr="00093367">
        <w:rPr>
          <w:b/>
          <w:sz w:val="24"/>
        </w:rPr>
        <w:t>52</w:t>
      </w:r>
      <w:r w:rsidRPr="00093367">
        <w:rPr>
          <w:sz w:val="24"/>
        </w:rPr>
        <w:t>(50): p. 13382-13386.</w:t>
      </w:r>
    </w:p>
    <w:p w14:paraId="7BAB1E91" w14:textId="77777777" w:rsidR="00F879AB" w:rsidRPr="00093367" w:rsidRDefault="00F879AB" w:rsidP="00093367">
      <w:pPr>
        <w:pStyle w:val="EndNoteBibliography"/>
        <w:spacing w:after="0"/>
        <w:ind w:left="720" w:hanging="720"/>
        <w:jc w:val="both"/>
        <w:rPr>
          <w:sz w:val="24"/>
        </w:rPr>
      </w:pPr>
      <w:r w:rsidRPr="00093367">
        <w:rPr>
          <w:sz w:val="24"/>
        </w:rPr>
        <w:t>168.</w:t>
      </w:r>
      <w:r w:rsidRPr="00093367">
        <w:rPr>
          <w:sz w:val="24"/>
        </w:rPr>
        <w:tab/>
        <w:t xml:space="preserve">Groen, J.C., et al., </w:t>
      </w:r>
      <w:r w:rsidRPr="00093367">
        <w:rPr>
          <w:i/>
          <w:sz w:val="24"/>
        </w:rPr>
        <w:t>Creation of hollow zeolite architectures by controlled desilication of Al-zoned ZSM-5 crystals.</w:t>
      </w:r>
      <w:r w:rsidRPr="00093367">
        <w:rPr>
          <w:sz w:val="24"/>
        </w:rPr>
        <w:t xml:space="preserve"> Journal of the American Chemical Society, 2005. </w:t>
      </w:r>
      <w:r w:rsidRPr="00093367">
        <w:rPr>
          <w:b/>
          <w:sz w:val="24"/>
        </w:rPr>
        <w:t>127</w:t>
      </w:r>
      <w:r w:rsidRPr="00093367">
        <w:rPr>
          <w:sz w:val="24"/>
        </w:rPr>
        <w:t>(31): p. 10792-10793.</w:t>
      </w:r>
    </w:p>
    <w:p w14:paraId="6C1CE9C2" w14:textId="77777777" w:rsidR="00F879AB" w:rsidRPr="00093367" w:rsidRDefault="00F879AB" w:rsidP="00093367">
      <w:pPr>
        <w:pStyle w:val="EndNoteBibliography"/>
        <w:spacing w:after="0"/>
        <w:ind w:left="720" w:hanging="720"/>
        <w:jc w:val="both"/>
        <w:rPr>
          <w:sz w:val="24"/>
        </w:rPr>
      </w:pPr>
      <w:r w:rsidRPr="00093367">
        <w:rPr>
          <w:sz w:val="24"/>
        </w:rPr>
        <w:t>169.</w:t>
      </w:r>
      <w:r w:rsidRPr="00093367">
        <w:rPr>
          <w:sz w:val="24"/>
        </w:rPr>
        <w:tab/>
        <w:t xml:space="preserve">Danilina, N., et al., </w:t>
      </w:r>
      <w:r w:rsidRPr="00093367">
        <w:rPr>
          <w:i/>
          <w:sz w:val="24"/>
        </w:rPr>
        <w:t>Where Are the Active Sites in Zeolites? Origin of Aluminum Zoning in ZSM-5.</w:t>
      </w:r>
      <w:r w:rsidRPr="00093367">
        <w:rPr>
          <w:sz w:val="24"/>
        </w:rPr>
        <w:t xml:space="preserve"> Journal of Physical Chemistry C, 2010. </w:t>
      </w:r>
      <w:r w:rsidRPr="00093367">
        <w:rPr>
          <w:b/>
          <w:sz w:val="24"/>
        </w:rPr>
        <w:t>114</w:t>
      </w:r>
      <w:r w:rsidRPr="00093367">
        <w:rPr>
          <w:sz w:val="24"/>
        </w:rPr>
        <w:t>(14): p. 6640-6645.</w:t>
      </w:r>
    </w:p>
    <w:p w14:paraId="33629CAD" w14:textId="77777777" w:rsidR="00F879AB" w:rsidRPr="00093367" w:rsidRDefault="00F879AB" w:rsidP="00093367">
      <w:pPr>
        <w:pStyle w:val="EndNoteBibliography"/>
        <w:spacing w:after="0"/>
        <w:ind w:left="720" w:hanging="720"/>
        <w:jc w:val="both"/>
        <w:rPr>
          <w:sz w:val="24"/>
        </w:rPr>
      </w:pPr>
      <w:r w:rsidRPr="00093367">
        <w:rPr>
          <w:sz w:val="24"/>
        </w:rPr>
        <w:lastRenderedPageBreak/>
        <w:t>170.</w:t>
      </w:r>
      <w:r w:rsidRPr="00093367">
        <w:rPr>
          <w:sz w:val="24"/>
        </w:rPr>
        <w:tab/>
        <w:t xml:space="preserve">Vonballmoos, R. and W.M. Meier, </w:t>
      </w:r>
      <w:r w:rsidRPr="00093367">
        <w:rPr>
          <w:i/>
          <w:sz w:val="24"/>
        </w:rPr>
        <w:t>ZONED ALUMINUM DISTRIBUTION IN SYNTHETIC ZEOLITE ZSM-5.</w:t>
      </w:r>
      <w:r w:rsidRPr="00093367">
        <w:rPr>
          <w:sz w:val="24"/>
        </w:rPr>
        <w:t xml:space="preserve"> Nature, 1981. </w:t>
      </w:r>
      <w:r w:rsidRPr="00093367">
        <w:rPr>
          <w:b/>
          <w:sz w:val="24"/>
        </w:rPr>
        <w:t>289</w:t>
      </w:r>
      <w:r w:rsidRPr="00093367">
        <w:rPr>
          <w:sz w:val="24"/>
        </w:rPr>
        <w:t>(5800): p. 782-783.</w:t>
      </w:r>
    </w:p>
    <w:p w14:paraId="43C95525" w14:textId="77777777" w:rsidR="00F879AB" w:rsidRPr="00093367" w:rsidRDefault="00F879AB" w:rsidP="00093367">
      <w:pPr>
        <w:pStyle w:val="EndNoteBibliography"/>
        <w:spacing w:after="0"/>
        <w:ind w:left="720" w:hanging="720"/>
        <w:jc w:val="both"/>
        <w:rPr>
          <w:sz w:val="24"/>
        </w:rPr>
      </w:pPr>
      <w:r w:rsidRPr="00093367">
        <w:rPr>
          <w:sz w:val="24"/>
        </w:rPr>
        <w:t>171.</w:t>
      </w:r>
      <w:r w:rsidRPr="00093367">
        <w:rPr>
          <w:sz w:val="24"/>
        </w:rPr>
        <w:tab/>
        <w:t xml:space="preserve">Chao, K.J. and J.Y. Chern, </w:t>
      </w:r>
      <w:r w:rsidRPr="00093367">
        <w:rPr>
          <w:i/>
          <w:sz w:val="24"/>
        </w:rPr>
        <w:t>ALUMINUM DISTRIBUTION IN LARGE ZSM-5 CRYSTALS.</w:t>
      </w:r>
      <w:r w:rsidRPr="00093367">
        <w:rPr>
          <w:sz w:val="24"/>
        </w:rPr>
        <w:t xml:space="preserve"> Zeolites, 1988. </w:t>
      </w:r>
      <w:r w:rsidRPr="00093367">
        <w:rPr>
          <w:b/>
          <w:sz w:val="24"/>
        </w:rPr>
        <w:t>8</w:t>
      </w:r>
      <w:r w:rsidRPr="00093367">
        <w:rPr>
          <w:sz w:val="24"/>
        </w:rPr>
        <w:t>(1): p. 82-85.</w:t>
      </w:r>
    </w:p>
    <w:p w14:paraId="6331D0D5" w14:textId="77777777" w:rsidR="00F879AB" w:rsidRPr="00093367" w:rsidRDefault="00F879AB" w:rsidP="00093367">
      <w:pPr>
        <w:pStyle w:val="EndNoteBibliography"/>
        <w:spacing w:after="0"/>
        <w:ind w:left="720" w:hanging="720"/>
        <w:jc w:val="both"/>
        <w:rPr>
          <w:sz w:val="24"/>
        </w:rPr>
      </w:pPr>
      <w:r w:rsidRPr="00093367">
        <w:rPr>
          <w:sz w:val="24"/>
        </w:rPr>
        <w:t>172.</w:t>
      </w:r>
      <w:r w:rsidRPr="00093367">
        <w:rPr>
          <w:sz w:val="24"/>
        </w:rPr>
        <w:tab/>
        <w:t xml:space="preserve">Jones, A.J., et al., </w:t>
      </w:r>
      <w:r w:rsidRPr="00093367">
        <w:rPr>
          <w:i/>
          <w:sz w:val="24"/>
        </w:rPr>
        <w:t>Acid strength and solvation in catalysis by MFI zeolites and effects of the identity, concentration and location of framework heteroatoms.</w:t>
      </w:r>
      <w:r w:rsidRPr="00093367">
        <w:rPr>
          <w:sz w:val="24"/>
        </w:rPr>
        <w:t xml:space="preserve"> Journal of Catalysis, 2014. </w:t>
      </w:r>
      <w:r w:rsidRPr="00093367">
        <w:rPr>
          <w:b/>
          <w:sz w:val="24"/>
        </w:rPr>
        <w:t>312</w:t>
      </w:r>
      <w:r w:rsidRPr="00093367">
        <w:rPr>
          <w:sz w:val="24"/>
        </w:rPr>
        <w:t>: p. 58-68.</w:t>
      </w:r>
    </w:p>
    <w:p w14:paraId="6B6915E3" w14:textId="77777777" w:rsidR="00F879AB" w:rsidRPr="00093367" w:rsidRDefault="00F879AB" w:rsidP="00093367">
      <w:pPr>
        <w:pStyle w:val="EndNoteBibliography"/>
        <w:spacing w:after="0"/>
        <w:ind w:left="720" w:hanging="720"/>
        <w:jc w:val="both"/>
        <w:rPr>
          <w:sz w:val="24"/>
        </w:rPr>
      </w:pPr>
      <w:r w:rsidRPr="00093367">
        <w:rPr>
          <w:sz w:val="24"/>
        </w:rPr>
        <w:t>173.</w:t>
      </w:r>
      <w:r w:rsidRPr="00093367">
        <w:rPr>
          <w:sz w:val="24"/>
        </w:rPr>
        <w:tab/>
        <w:t xml:space="preserve">Gounder, R. and E. Iglesia, </w:t>
      </w:r>
      <w:r w:rsidRPr="00093367">
        <w:rPr>
          <w:i/>
          <w:sz w:val="24"/>
        </w:rPr>
        <w:t>Catalytic Consequences of Spatial Constraints and Acid Site Location for Monomolecular Alkane Activation on Zeolites.</w:t>
      </w:r>
      <w:r w:rsidRPr="00093367">
        <w:rPr>
          <w:sz w:val="24"/>
        </w:rPr>
        <w:t xml:space="preserve"> Journal of the American Chemical Society, 2009. </w:t>
      </w:r>
      <w:r w:rsidRPr="00093367">
        <w:rPr>
          <w:b/>
          <w:sz w:val="24"/>
        </w:rPr>
        <w:t>131</w:t>
      </w:r>
      <w:r w:rsidRPr="00093367">
        <w:rPr>
          <w:sz w:val="24"/>
        </w:rPr>
        <w:t>(5): p. 1958-1971.</w:t>
      </w:r>
    </w:p>
    <w:p w14:paraId="026F5401" w14:textId="77777777" w:rsidR="00F879AB" w:rsidRPr="00093367" w:rsidRDefault="00F879AB" w:rsidP="00093367">
      <w:pPr>
        <w:pStyle w:val="EndNoteBibliography"/>
        <w:spacing w:after="0"/>
        <w:ind w:left="720" w:hanging="720"/>
        <w:jc w:val="both"/>
        <w:rPr>
          <w:sz w:val="24"/>
        </w:rPr>
      </w:pPr>
      <w:r w:rsidRPr="00093367">
        <w:rPr>
          <w:sz w:val="24"/>
        </w:rPr>
        <w:t>174.</w:t>
      </w:r>
      <w:r w:rsidRPr="00093367">
        <w:rPr>
          <w:sz w:val="24"/>
        </w:rPr>
        <w:tab/>
        <w:t xml:space="preserve">O'Connor, C.T., K.P. Moller, and H. Manstein, </w:t>
      </w:r>
      <w:r w:rsidRPr="00093367">
        <w:rPr>
          <w:i/>
          <w:sz w:val="24"/>
        </w:rPr>
        <w:t>The effect of silanization on the catalytic and sorption properties of zeolites.</w:t>
      </w:r>
      <w:r w:rsidRPr="00093367">
        <w:rPr>
          <w:sz w:val="24"/>
        </w:rPr>
        <w:t xml:space="preserve"> Cattech, 2001. </w:t>
      </w:r>
      <w:r w:rsidRPr="00093367">
        <w:rPr>
          <w:b/>
          <w:sz w:val="24"/>
        </w:rPr>
        <w:t>5</w:t>
      </w:r>
      <w:r w:rsidRPr="00093367">
        <w:rPr>
          <w:sz w:val="24"/>
        </w:rPr>
        <w:t>(3): p. 172-182.</w:t>
      </w:r>
    </w:p>
    <w:p w14:paraId="1BD725AA" w14:textId="77777777" w:rsidR="00F879AB" w:rsidRPr="00093367" w:rsidRDefault="00F879AB" w:rsidP="00093367">
      <w:pPr>
        <w:pStyle w:val="EndNoteBibliography"/>
        <w:spacing w:after="0"/>
        <w:ind w:left="720" w:hanging="720"/>
        <w:jc w:val="both"/>
        <w:rPr>
          <w:sz w:val="24"/>
        </w:rPr>
      </w:pPr>
      <w:r w:rsidRPr="00093367">
        <w:rPr>
          <w:sz w:val="24"/>
        </w:rPr>
        <w:t>175.</w:t>
      </w:r>
      <w:r w:rsidRPr="00093367">
        <w:rPr>
          <w:sz w:val="24"/>
        </w:rPr>
        <w:tab/>
        <w:t xml:space="preserve">Odedairo, T., R.J. Balasamy, and S. Al-Khattaf, </w:t>
      </w:r>
      <w:r w:rsidRPr="00093367">
        <w:rPr>
          <w:i/>
          <w:sz w:val="24"/>
        </w:rPr>
        <w:t>Influence of mesoporous materials containing ZSM-5 on alkylation and cracking reactions.</w:t>
      </w:r>
      <w:r w:rsidRPr="00093367">
        <w:rPr>
          <w:sz w:val="24"/>
        </w:rPr>
        <w:t xml:space="preserve"> Journal of Molecular Catalysis a-Chemical, 2011. </w:t>
      </w:r>
      <w:r w:rsidRPr="00093367">
        <w:rPr>
          <w:b/>
          <w:sz w:val="24"/>
        </w:rPr>
        <w:t>345</w:t>
      </w:r>
      <w:r w:rsidRPr="00093367">
        <w:rPr>
          <w:sz w:val="24"/>
        </w:rPr>
        <w:t>(1-2): p. 21-36.</w:t>
      </w:r>
    </w:p>
    <w:p w14:paraId="33862389" w14:textId="77777777" w:rsidR="00F879AB" w:rsidRPr="00093367" w:rsidRDefault="00F879AB" w:rsidP="00093367">
      <w:pPr>
        <w:pStyle w:val="EndNoteBibliography"/>
        <w:spacing w:after="0"/>
        <w:ind w:left="720" w:hanging="720"/>
        <w:jc w:val="both"/>
        <w:rPr>
          <w:sz w:val="24"/>
        </w:rPr>
      </w:pPr>
      <w:r w:rsidRPr="00093367">
        <w:rPr>
          <w:sz w:val="24"/>
        </w:rPr>
        <w:t>176.</w:t>
      </w:r>
      <w:r w:rsidRPr="00093367">
        <w:rPr>
          <w:sz w:val="24"/>
        </w:rPr>
        <w:tab/>
        <w:t xml:space="preserve">Sun, Y.Y., et al., </w:t>
      </w:r>
      <w:r w:rsidRPr="00093367">
        <w:rPr>
          <w:i/>
          <w:sz w:val="24"/>
        </w:rPr>
        <w:t>Microporosity in ordered mesoporous aluminosilicates characterized by catalytic probing reactions.</w:t>
      </w:r>
      <w:r w:rsidRPr="00093367">
        <w:rPr>
          <w:sz w:val="24"/>
        </w:rPr>
        <w:t xml:space="preserve"> Journal of Physical Chemistry B, 2003. </w:t>
      </w:r>
      <w:r w:rsidRPr="00093367">
        <w:rPr>
          <w:b/>
          <w:sz w:val="24"/>
        </w:rPr>
        <w:t>107</w:t>
      </w:r>
      <w:r w:rsidRPr="00093367">
        <w:rPr>
          <w:sz w:val="24"/>
        </w:rPr>
        <w:t>(8): p. 1853-1857.</w:t>
      </w:r>
    </w:p>
    <w:p w14:paraId="6F7DC7F0" w14:textId="77777777" w:rsidR="00F879AB" w:rsidRPr="00093367" w:rsidRDefault="00F879AB" w:rsidP="00093367">
      <w:pPr>
        <w:pStyle w:val="EndNoteBibliography"/>
        <w:spacing w:after="0"/>
        <w:ind w:left="720" w:hanging="720"/>
        <w:jc w:val="both"/>
        <w:rPr>
          <w:sz w:val="24"/>
        </w:rPr>
      </w:pPr>
      <w:r w:rsidRPr="00093367">
        <w:rPr>
          <w:sz w:val="24"/>
        </w:rPr>
        <w:t>177.</w:t>
      </w:r>
      <w:r w:rsidRPr="00093367">
        <w:rPr>
          <w:sz w:val="24"/>
        </w:rPr>
        <w:tab/>
        <w:t xml:space="preserve">Corma, A., et al., </w:t>
      </w:r>
      <w:r w:rsidRPr="00093367">
        <w:rPr>
          <w:i/>
          <w:sz w:val="24"/>
        </w:rPr>
        <w:t>2,6-di-tert-butyl-pyridine as a probe molecule to measure external acidity of zeolites.</w:t>
      </w:r>
      <w:r w:rsidRPr="00093367">
        <w:rPr>
          <w:sz w:val="24"/>
        </w:rPr>
        <w:t xml:space="preserve"> Journal of Catalysis, 1998. </w:t>
      </w:r>
      <w:r w:rsidRPr="00093367">
        <w:rPr>
          <w:b/>
          <w:sz w:val="24"/>
        </w:rPr>
        <w:t>179</w:t>
      </w:r>
      <w:r w:rsidRPr="00093367">
        <w:rPr>
          <w:sz w:val="24"/>
        </w:rPr>
        <w:t>(2): p. 451-458.</w:t>
      </w:r>
    </w:p>
    <w:p w14:paraId="1E0281A3" w14:textId="77777777" w:rsidR="00F879AB" w:rsidRPr="00093367" w:rsidRDefault="00F879AB" w:rsidP="00093367">
      <w:pPr>
        <w:pStyle w:val="EndNoteBibliography"/>
        <w:spacing w:after="0"/>
        <w:ind w:left="720" w:hanging="720"/>
        <w:jc w:val="both"/>
        <w:rPr>
          <w:sz w:val="24"/>
        </w:rPr>
      </w:pPr>
      <w:r w:rsidRPr="00093367">
        <w:rPr>
          <w:sz w:val="24"/>
        </w:rPr>
        <w:t>178.</w:t>
      </w:r>
      <w:r w:rsidRPr="00093367">
        <w:rPr>
          <w:sz w:val="24"/>
        </w:rPr>
        <w:tab/>
        <w:t xml:space="preserve">Koo, J.-B., et al., </w:t>
      </w:r>
      <w:r w:rsidRPr="00093367">
        <w:rPr>
          <w:i/>
          <w:sz w:val="24"/>
        </w:rPr>
        <w:t>Direct synthesis of carbon-templating mesoporous ZSM-5 using microwave heating.</w:t>
      </w:r>
      <w:r w:rsidRPr="00093367">
        <w:rPr>
          <w:sz w:val="24"/>
        </w:rPr>
        <w:t xml:space="preserve"> Journal of Catalysis, 2010. </w:t>
      </w:r>
      <w:r w:rsidRPr="00093367">
        <w:rPr>
          <w:b/>
          <w:sz w:val="24"/>
        </w:rPr>
        <w:t>276</w:t>
      </w:r>
      <w:r w:rsidRPr="00093367">
        <w:rPr>
          <w:sz w:val="24"/>
        </w:rPr>
        <w:t>(2): p. 327-334.</w:t>
      </w:r>
    </w:p>
    <w:p w14:paraId="06594A59" w14:textId="77777777" w:rsidR="00F879AB" w:rsidRPr="00093367" w:rsidRDefault="00F879AB" w:rsidP="00093367">
      <w:pPr>
        <w:pStyle w:val="EndNoteBibliography"/>
        <w:spacing w:after="0"/>
        <w:ind w:left="720" w:hanging="720"/>
        <w:jc w:val="both"/>
        <w:rPr>
          <w:sz w:val="24"/>
        </w:rPr>
      </w:pPr>
      <w:r w:rsidRPr="00093367">
        <w:rPr>
          <w:sz w:val="24"/>
        </w:rPr>
        <w:t>179.</w:t>
      </w:r>
      <w:r w:rsidRPr="00093367">
        <w:rPr>
          <w:sz w:val="24"/>
        </w:rPr>
        <w:tab/>
        <w:t xml:space="preserve">Hedlund, J., S. Mintova, and J. Sterte, </w:t>
      </w:r>
      <w:r w:rsidRPr="00093367">
        <w:rPr>
          <w:i/>
          <w:sz w:val="24"/>
        </w:rPr>
        <w:t>Controlling the preferred orientation in silicalite-1 films synthesized by seeding.</w:t>
      </w:r>
      <w:r w:rsidRPr="00093367">
        <w:rPr>
          <w:sz w:val="24"/>
        </w:rPr>
        <w:t xml:space="preserve"> Microporous and Mesoporous Materials, 1999. </w:t>
      </w:r>
      <w:r w:rsidRPr="00093367">
        <w:rPr>
          <w:b/>
          <w:sz w:val="24"/>
        </w:rPr>
        <w:t>28</w:t>
      </w:r>
      <w:r w:rsidRPr="00093367">
        <w:rPr>
          <w:sz w:val="24"/>
        </w:rPr>
        <w:t>(1): p. 185-194.</w:t>
      </w:r>
    </w:p>
    <w:p w14:paraId="691D72C6" w14:textId="77777777" w:rsidR="00F879AB" w:rsidRPr="00093367" w:rsidRDefault="00F879AB" w:rsidP="00093367">
      <w:pPr>
        <w:pStyle w:val="EndNoteBibliography"/>
        <w:spacing w:after="0"/>
        <w:ind w:left="720" w:hanging="720"/>
        <w:jc w:val="both"/>
        <w:rPr>
          <w:sz w:val="24"/>
        </w:rPr>
      </w:pPr>
      <w:r w:rsidRPr="00093367">
        <w:rPr>
          <w:sz w:val="24"/>
        </w:rPr>
        <w:t>180.</w:t>
      </w:r>
      <w:r w:rsidRPr="00093367">
        <w:rPr>
          <w:sz w:val="24"/>
        </w:rPr>
        <w:tab/>
        <w:t xml:space="preserve">Fedeyko, J.M., et al., </w:t>
      </w:r>
      <w:r w:rsidRPr="00093367">
        <w:rPr>
          <w:i/>
          <w:sz w:val="24"/>
        </w:rPr>
        <w:t>Spontaneous Formation of Silica Nanoparticles in Basic Solutions of Small Tetraalkylammonium Cations.</w:t>
      </w:r>
      <w:r w:rsidRPr="00093367">
        <w:rPr>
          <w:sz w:val="24"/>
        </w:rPr>
        <w:t xml:space="preserve"> Journal of Physical Chemistry B, 2004. </w:t>
      </w:r>
      <w:r w:rsidRPr="00093367">
        <w:rPr>
          <w:b/>
          <w:sz w:val="24"/>
        </w:rPr>
        <w:t>108</w:t>
      </w:r>
      <w:r w:rsidRPr="00093367">
        <w:rPr>
          <w:sz w:val="24"/>
        </w:rPr>
        <w:t>(33): p. 12271-12275.</w:t>
      </w:r>
    </w:p>
    <w:p w14:paraId="2211F74A" w14:textId="77777777" w:rsidR="00F879AB" w:rsidRPr="00093367" w:rsidRDefault="00F879AB" w:rsidP="00093367">
      <w:pPr>
        <w:pStyle w:val="EndNoteBibliography"/>
        <w:spacing w:after="0"/>
        <w:ind w:left="720" w:hanging="720"/>
        <w:jc w:val="both"/>
        <w:rPr>
          <w:sz w:val="24"/>
        </w:rPr>
      </w:pPr>
      <w:r w:rsidRPr="00093367">
        <w:rPr>
          <w:sz w:val="24"/>
        </w:rPr>
        <w:t>181.</w:t>
      </w:r>
      <w:r w:rsidRPr="00093367">
        <w:rPr>
          <w:sz w:val="24"/>
        </w:rPr>
        <w:tab/>
        <w:t xml:space="preserve">Rimer, J.D., R.F. Lobo, and D.G. Vlachos, </w:t>
      </w:r>
      <w:r w:rsidRPr="00093367">
        <w:rPr>
          <w:i/>
          <w:sz w:val="24"/>
        </w:rPr>
        <w:t>Physical Basis for the Formation and Stability of Silica Nanoparticles in Basic Solutions of Monovalent Cations.</w:t>
      </w:r>
      <w:r w:rsidRPr="00093367">
        <w:rPr>
          <w:sz w:val="24"/>
        </w:rPr>
        <w:t xml:space="preserve"> Langmuir, 2005. </w:t>
      </w:r>
      <w:r w:rsidRPr="00093367">
        <w:rPr>
          <w:b/>
          <w:sz w:val="24"/>
        </w:rPr>
        <w:t>21</w:t>
      </w:r>
      <w:r w:rsidRPr="00093367">
        <w:rPr>
          <w:sz w:val="24"/>
        </w:rPr>
        <w:t>: p. 8960-8971.</w:t>
      </w:r>
    </w:p>
    <w:p w14:paraId="494A73E9" w14:textId="77777777" w:rsidR="00F879AB" w:rsidRPr="00093367" w:rsidRDefault="00F879AB" w:rsidP="00093367">
      <w:pPr>
        <w:pStyle w:val="EndNoteBibliography"/>
        <w:spacing w:after="0"/>
        <w:ind w:left="720" w:hanging="720"/>
        <w:jc w:val="both"/>
        <w:rPr>
          <w:sz w:val="24"/>
        </w:rPr>
      </w:pPr>
      <w:r w:rsidRPr="00093367">
        <w:rPr>
          <w:sz w:val="24"/>
        </w:rPr>
        <w:t>182.</w:t>
      </w:r>
      <w:r w:rsidRPr="00093367">
        <w:rPr>
          <w:sz w:val="24"/>
        </w:rPr>
        <w:tab/>
        <w:t xml:space="preserve">de Moor, P., et al., </w:t>
      </w:r>
      <w:r w:rsidRPr="00093367">
        <w:rPr>
          <w:i/>
          <w:sz w:val="24"/>
        </w:rPr>
        <w:t>In situ investigation of Si-TPA-MFI crystallization using (ultra-) small- and wide-angle X-ray scattering.</w:t>
      </w:r>
      <w:r w:rsidRPr="00093367">
        <w:rPr>
          <w:sz w:val="24"/>
        </w:rPr>
        <w:t xml:space="preserve"> Journal of Physical Chemistry B, 1997. </w:t>
      </w:r>
      <w:r w:rsidRPr="00093367">
        <w:rPr>
          <w:b/>
          <w:sz w:val="24"/>
        </w:rPr>
        <w:t>101</w:t>
      </w:r>
      <w:r w:rsidRPr="00093367">
        <w:rPr>
          <w:sz w:val="24"/>
        </w:rPr>
        <w:t>(51): p. 11077-11086.</w:t>
      </w:r>
    </w:p>
    <w:p w14:paraId="602E84CF" w14:textId="77777777" w:rsidR="00F879AB" w:rsidRPr="00093367" w:rsidRDefault="00F879AB" w:rsidP="00093367">
      <w:pPr>
        <w:pStyle w:val="EndNoteBibliography"/>
        <w:spacing w:after="0"/>
        <w:ind w:left="720" w:hanging="720"/>
        <w:jc w:val="both"/>
        <w:rPr>
          <w:sz w:val="24"/>
        </w:rPr>
      </w:pPr>
      <w:r w:rsidRPr="00093367">
        <w:rPr>
          <w:sz w:val="24"/>
        </w:rPr>
        <w:t>183.</w:t>
      </w:r>
      <w:r w:rsidRPr="00093367">
        <w:rPr>
          <w:sz w:val="24"/>
        </w:rPr>
        <w:tab/>
        <w:t xml:space="preserve">Watson, J.N., L.E. Iton, and J.W. White, </w:t>
      </w:r>
      <w:r w:rsidRPr="00093367">
        <w:rPr>
          <w:i/>
          <w:sz w:val="24"/>
        </w:rPr>
        <w:t>In situ observation of the growth of silicalite nuclei by small-angle X-ray and neutron scattering.</w:t>
      </w:r>
      <w:r w:rsidRPr="00093367">
        <w:rPr>
          <w:sz w:val="24"/>
        </w:rPr>
        <w:t xml:space="preserve"> Chemical Communications, 1996(24): p. 2767-2768.</w:t>
      </w:r>
    </w:p>
    <w:p w14:paraId="1D7DD293" w14:textId="77777777" w:rsidR="00F879AB" w:rsidRPr="00093367" w:rsidRDefault="00F879AB" w:rsidP="00093367">
      <w:pPr>
        <w:pStyle w:val="EndNoteBibliography"/>
        <w:spacing w:after="0"/>
        <w:ind w:left="720" w:hanging="720"/>
        <w:jc w:val="both"/>
        <w:rPr>
          <w:sz w:val="24"/>
        </w:rPr>
      </w:pPr>
      <w:r w:rsidRPr="00093367">
        <w:rPr>
          <w:sz w:val="24"/>
        </w:rPr>
        <w:t>184.</w:t>
      </w:r>
      <w:r w:rsidRPr="00093367">
        <w:rPr>
          <w:sz w:val="24"/>
        </w:rPr>
        <w:tab/>
        <w:t xml:space="preserve">Schoeman, B.J., </w:t>
      </w:r>
      <w:r w:rsidRPr="00093367">
        <w:rPr>
          <w:i/>
          <w:sz w:val="24"/>
        </w:rPr>
        <w:t>Analysis of the nucleation and growth of TPA-silicalite-1 at elevated temperatures with the emphasis on colloidal stability.</w:t>
      </w:r>
      <w:r w:rsidRPr="00093367">
        <w:rPr>
          <w:sz w:val="24"/>
        </w:rPr>
        <w:t xml:space="preserve"> Microporous and Mesoporous Materials, 1998. </w:t>
      </w:r>
      <w:r w:rsidRPr="00093367">
        <w:rPr>
          <w:b/>
          <w:sz w:val="24"/>
        </w:rPr>
        <w:t>22</w:t>
      </w:r>
      <w:r w:rsidRPr="00093367">
        <w:rPr>
          <w:sz w:val="24"/>
        </w:rPr>
        <w:t>(1-3): p. 9-22.</w:t>
      </w:r>
    </w:p>
    <w:p w14:paraId="7C1A55CA" w14:textId="77777777" w:rsidR="00F879AB" w:rsidRPr="00093367" w:rsidRDefault="00F879AB" w:rsidP="00093367">
      <w:pPr>
        <w:pStyle w:val="EndNoteBibliography"/>
        <w:spacing w:after="0"/>
        <w:ind w:left="720" w:hanging="720"/>
        <w:jc w:val="both"/>
        <w:rPr>
          <w:sz w:val="24"/>
        </w:rPr>
      </w:pPr>
      <w:r w:rsidRPr="00093367">
        <w:rPr>
          <w:sz w:val="24"/>
        </w:rPr>
        <w:t>185.</w:t>
      </w:r>
      <w:r w:rsidRPr="00093367">
        <w:rPr>
          <w:sz w:val="24"/>
        </w:rPr>
        <w:tab/>
        <w:t xml:space="preserve">Kragten, D.D., et al., </w:t>
      </w:r>
      <w:r w:rsidRPr="00093367">
        <w:rPr>
          <w:i/>
          <w:sz w:val="24"/>
        </w:rPr>
        <w:t>Structure of the silica phase extracted from silica/(TPA)OH solutions containing nanoparticles.</w:t>
      </w:r>
      <w:r w:rsidRPr="00093367">
        <w:rPr>
          <w:sz w:val="24"/>
        </w:rPr>
        <w:t xml:space="preserve"> Journal of Physical Chemistry B, 2003. </w:t>
      </w:r>
      <w:r w:rsidRPr="00093367">
        <w:rPr>
          <w:b/>
          <w:sz w:val="24"/>
        </w:rPr>
        <w:t>107</w:t>
      </w:r>
      <w:r w:rsidRPr="00093367">
        <w:rPr>
          <w:sz w:val="24"/>
        </w:rPr>
        <w:t>(37): p. 10006-10016.</w:t>
      </w:r>
    </w:p>
    <w:p w14:paraId="3483E346" w14:textId="77777777" w:rsidR="00F879AB" w:rsidRPr="00093367" w:rsidRDefault="00F879AB" w:rsidP="00093367">
      <w:pPr>
        <w:pStyle w:val="EndNoteBibliography"/>
        <w:spacing w:after="0"/>
        <w:ind w:left="720" w:hanging="720"/>
        <w:jc w:val="both"/>
        <w:rPr>
          <w:sz w:val="24"/>
        </w:rPr>
      </w:pPr>
      <w:r w:rsidRPr="00093367">
        <w:rPr>
          <w:sz w:val="24"/>
        </w:rPr>
        <w:t>186.</w:t>
      </w:r>
      <w:r w:rsidRPr="00093367">
        <w:rPr>
          <w:sz w:val="24"/>
        </w:rPr>
        <w:tab/>
        <w:t xml:space="preserve">Kumar, S., et al., </w:t>
      </w:r>
      <w:r w:rsidRPr="00093367">
        <w:rPr>
          <w:i/>
          <w:sz w:val="24"/>
        </w:rPr>
        <w:t>A Structural Resolution Cryo-TEM Study of the Early Stages of MFI Growth.</w:t>
      </w:r>
      <w:r w:rsidRPr="00093367">
        <w:rPr>
          <w:sz w:val="24"/>
        </w:rPr>
        <w:t xml:space="preserve"> Journal of the American Chemical Society, 2008. </w:t>
      </w:r>
      <w:r w:rsidRPr="00093367">
        <w:rPr>
          <w:b/>
          <w:sz w:val="24"/>
        </w:rPr>
        <w:t>130</w:t>
      </w:r>
      <w:r w:rsidRPr="00093367">
        <w:rPr>
          <w:sz w:val="24"/>
        </w:rPr>
        <w:t>(51): p. 17284-+.</w:t>
      </w:r>
    </w:p>
    <w:p w14:paraId="5B691178" w14:textId="77777777" w:rsidR="00F879AB" w:rsidRPr="00093367" w:rsidRDefault="00F879AB" w:rsidP="00093367">
      <w:pPr>
        <w:pStyle w:val="EndNoteBibliography"/>
        <w:spacing w:after="0"/>
        <w:ind w:left="720" w:hanging="720"/>
        <w:jc w:val="both"/>
        <w:rPr>
          <w:sz w:val="24"/>
        </w:rPr>
      </w:pPr>
      <w:r w:rsidRPr="00093367">
        <w:rPr>
          <w:sz w:val="24"/>
        </w:rPr>
        <w:lastRenderedPageBreak/>
        <w:t>187.</w:t>
      </w:r>
      <w:r w:rsidRPr="00093367">
        <w:rPr>
          <w:sz w:val="24"/>
        </w:rPr>
        <w:tab/>
        <w:t xml:space="preserve">Rimer, J.D., et al., </w:t>
      </w:r>
      <w:r w:rsidRPr="00093367">
        <w:rPr>
          <w:i/>
          <w:sz w:val="24"/>
        </w:rPr>
        <w:t>Silica self-assembly and the synthesis of microporous and mesoporous silicates.</w:t>
      </w:r>
      <w:r w:rsidRPr="00093367">
        <w:rPr>
          <w:sz w:val="24"/>
        </w:rPr>
        <w:t xml:space="preserve"> Chemistry-a European Journal, 2006. </w:t>
      </w:r>
      <w:r w:rsidRPr="00093367">
        <w:rPr>
          <w:b/>
          <w:sz w:val="24"/>
        </w:rPr>
        <w:t>12</w:t>
      </w:r>
      <w:r w:rsidRPr="00093367">
        <w:rPr>
          <w:sz w:val="24"/>
        </w:rPr>
        <w:t>(11): p. 2926-2934.</w:t>
      </w:r>
    </w:p>
    <w:p w14:paraId="1241883C" w14:textId="77777777" w:rsidR="00F879AB" w:rsidRPr="00093367" w:rsidRDefault="00F879AB" w:rsidP="00093367">
      <w:pPr>
        <w:pStyle w:val="EndNoteBibliography"/>
        <w:spacing w:after="0"/>
        <w:ind w:left="720" w:hanging="720"/>
        <w:jc w:val="both"/>
        <w:rPr>
          <w:sz w:val="24"/>
        </w:rPr>
      </w:pPr>
      <w:r w:rsidRPr="00093367">
        <w:rPr>
          <w:sz w:val="24"/>
        </w:rPr>
        <w:t>188.</w:t>
      </w:r>
      <w:r w:rsidRPr="00093367">
        <w:rPr>
          <w:sz w:val="24"/>
        </w:rPr>
        <w:tab/>
        <w:t xml:space="preserve">Miyamoto, M., et al., </w:t>
      </w:r>
      <w:r w:rsidRPr="00093367">
        <w:rPr>
          <w:i/>
          <w:sz w:val="24"/>
        </w:rPr>
        <w:t>Single crystals of ZSM-5/silicalite composites.</w:t>
      </w:r>
      <w:r w:rsidRPr="00093367">
        <w:rPr>
          <w:sz w:val="24"/>
        </w:rPr>
        <w:t xml:space="preserve"> Advanced Materials, 2005. </w:t>
      </w:r>
      <w:r w:rsidRPr="00093367">
        <w:rPr>
          <w:b/>
          <w:sz w:val="24"/>
        </w:rPr>
        <w:t>17</w:t>
      </w:r>
      <w:r w:rsidRPr="00093367">
        <w:rPr>
          <w:sz w:val="24"/>
        </w:rPr>
        <w:t>(16): p. 1985-+.</w:t>
      </w:r>
    </w:p>
    <w:p w14:paraId="5FF69C10" w14:textId="77777777" w:rsidR="00F879AB" w:rsidRPr="00093367" w:rsidRDefault="00F879AB" w:rsidP="00093367">
      <w:pPr>
        <w:pStyle w:val="EndNoteBibliography"/>
        <w:spacing w:after="0"/>
        <w:ind w:left="720" w:hanging="720"/>
        <w:jc w:val="both"/>
        <w:rPr>
          <w:sz w:val="24"/>
        </w:rPr>
      </w:pPr>
      <w:r w:rsidRPr="00093367">
        <w:rPr>
          <w:sz w:val="24"/>
        </w:rPr>
        <w:t>189.</w:t>
      </w:r>
      <w:r w:rsidRPr="00093367">
        <w:rPr>
          <w:sz w:val="24"/>
        </w:rPr>
        <w:tab/>
        <w:t xml:space="preserve">Czernik, S. and A. Bridgwater, </w:t>
      </w:r>
      <w:r w:rsidRPr="00093367">
        <w:rPr>
          <w:i/>
          <w:sz w:val="24"/>
        </w:rPr>
        <w:t>Overview of applications of biomass fast pyrolysis oil.</w:t>
      </w:r>
      <w:r w:rsidRPr="00093367">
        <w:rPr>
          <w:sz w:val="24"/>
        </w:rPr>
        <w:t xml:space="preserve"> Energy &amp; Fuels, 2004. </w:t>
      </w:r>
      <w:r w:rsidRPr="00093367">
        <w:rPr>
          <w:b/>
          <w:sz w:val="24"/>
        </w:rPr>
        <w:t>18</w:t>
      </w:r>
      <w:r w:rsidRPr="00093367">
        <w:rPr>
          <w:sz w:val="24"/>
        </w:rPr>
        <w:t>(2): p. 590-598.</w:t>
      </w:r>
    </w:p>
    <w:p w14:paraId="4021DF0F" w14:textId="77777777" w:rsidR="00F879AB" w:rsidRPr="00093367" w:rsidRDefault="00F879AB" w:rsidP="00093367">
      <w:pPr>
        <w:pStyle w:val="EndNoteBibliography"/>
        <w:spacing w:after="0"/>
        <w:ind w:left="720" w:hanging="720"/>
        <w:jc w:val="both"/>
        <w:rPr>
          <w:sz w:val="24"/>
        </w:rPr>
      </w:pPr>
      <w:r w:rsidRPr="00093367">
        <w:rPr>
          <w:sz w:val="24"/>
        </w:rPr>
        <w:t>190.</w:t>
      </w:r>
      <w:r w:rsidRPr="00093367">
        <w:rPr>
          <w:sz w:val="24"/>
        </w:rPr>
        <w:tab/>
        <w:t xml:space="preserve">Goyal, H., D. Seal, and R. Saxena, </w:t>
      </w:r>
      <w:r w:rsidRPr="00093367">
        <w:rPr>
          <w:i/>
          <w:sz w:val="24"/>
        </w:rPr>
        <w:t>Bio-fuels from thermochemical conversion of renewable resources: a review.</w:t>
      </w:r>
      <w:r w:rsidRPr="00093367">
        <w:rPr>
          <w:sz w:val="24"/>
        </w:rPr>
        <w:t xml:space="preserve"> Renewable and Sustainable Energy Reviews, 2008. </w:t>
      </w:r>
      <w:r w:rsidRPr="00093367">
        <w:rPr>
          <w:b/>
          <w:sz w:val="24"/>
        </w:rPr>
        <w:t>12</w:t>
      </w:r>
      <w:r w:rsidRPr="00093367">
        <w:rPr>
          <w:sz w:val="24"/>
        </w:rPr>
        <w:t>(2): p. 504-517.</w:t>
      </w:r>
    </w:p>
    <w:p w14:paraId="68DBA7B1" w14:textId="77777777" w:rsidR="00F879AB" w:rsidRPr="00093367" w:rsidRDefault="00F879AB" w:rsidP="00093367">
      <w:pPr>
        <w:pStyle w:val="EndNoteBibliography"/>
        <w:spacing w:after="0"/>
        <w:ind w:left="720" w:hanging="720"/>
        <w:jc w:val="both"/>
        <w:rPr>
          <w:sz w:val="24"/>
        </w:rPr>
      </w:pPr>
      <w:r w:rsidRPr="00093367">
        <w:rPr>
          <w:sz w:val="24"/>
        </w:rPr>
        <w:t>191.</w:t>
      </w:r>
      <w:r w:rsidRPr="00093367">
        <w:rPr>
          <w:sz w:val="24"/>
        </w:rPr>
        <w:tab/>
        <w:t xml:space="preserve">Kumar, A., D.D. Jones, and M.A. Hanna, </w:t>
      </w:r>
      <w:r w:rsidRPr="00093367">
        <w:rPr>
          <w:i/>
          <w:sz w:val="24"/>
        </w:rPr>
        <w:t>Thermochemical biomass gasification: a review of the current status of the technology.</w:t>
      </w:r>
      <w:r w:rsidRPr="00093367">
        <w:rPr>
          <w:sz w:val="24"/>
        </w:rPr>
        <w:t xml:space="preserve"> Energies, 2009. </w:t>
      </w:r>
      <w:r w:rsidRPr="00093367">
        <w:rPr>
          <w:b/>
          <w:sz w:val="24"/>
        </w:rPr>
        <w:t>2</w:t>
      </w:r>
      <w:r w:rsidRPr="00093367">
        <w:rPr>
          <w:sz w:val="24"/>
        </w:rPr>
        <w:t>(3): p. 556-581.</w:t>
      </w:r>
    </w:p>
    <w:p w14:paraId="61C47E48" w14:textId="77777777" w:rsidR="00F879AB" w:rsidRPr="00093367" w:rsidRDefault="00F879AB" w:rsidP="00093367">
      <w:pPr>
        <w:pStyle w:val="EndNoteBibliography"/>
        <w:spacing w:after="0"/>
        <w:ind w:left="720" w:hanging="720"/>
        <w:jc w:val="both"/>
        <w:rPr>
          <w:sz w:val="24"/>
        </w:rPr>
      </w:pPr>
      <w:r w:rsidRPr="00093367">
        <w:rPr>
          <w:sz w:val="24"/>
        </w:rPr>
        <w:t>192.</w:t>
      </w:r>
      <w:r w:rsidRPr="00093367">
        <w:rPr>
          <w:sz w:val="24"/>
        </w:rPr>
        <w:tab/>
        <w:t xml:space="preserve">Mortensen, P.M., et al., </w:t>
      </w:r>
      <w:r w:rsidRPr="00093367">
        <w:rPr>
          <w:i/>
          <w:sz w:val="24"/>
        </w:rPr>
        <w:t>A review of catalytic upgrading of bio-oil to engine fuels.</w:t>
      </w:r>
      <w:r w:rsidRPr="00093367">
        <w:rPr>
          <w:sz w:val="24"/>
        </w:rPr>
        <w:t xml:space="preserve"> Applied Catalysis A: General, 2011. </w:t>
      </w:r>
      <w:r w:rsidRPr="00093367">
        <w:rPr>
          <w:b/>
          <w:sz w:val="24"/>
        </w:rPr>
        <w:t>407</w:t>
      </w:r>
      <w:r w:rsidRPr="00093367">
        <w:rPr>
          <w:sz w:val="24"/>
        </w:rPr>
        <w:t>(1): p. 1-19.</w:t>
      </w:r>
    </w:p>
    <w:p w14:paraId="44734C8F" w14:textId="77777777" w:rsidR="00F879AB" w:rsidRPr="00093367" w:rsidRDefault="00F879AB" w:rsidP="00093367">
      <w:pPr>
        <w:pStyle w:val="EndNoteBibliography"/>
        <w:spacing w:after="0"/>
        <w:ind w:left="720" w:hanging="720"/>
        <w:jc w:val="both"/>
        <w:rPr>
          <w:sz w:val="24"/>
        </w:rPr>
      </w:pPr>
      <w:r w:rsidRPr="00093367">
        <w:rPr>
          <w:sz w:val="24"/>
        </w:rPr>
        <w:t>193.</w:t>
      </w:r>
      <w:r w:rsidRPr="00093367">
        <w:rPr>
          <w:sz w:val="24"/>
        </w:rPr>
        <w:tab/>
        <w:t xml:space="preserve">Zhang, Q., et al., </w:t>
      </w:r>
      <w:r w:rsidRPr="00093367">
        <w:rPr>
          <w:i/>
          <w:sz w:val="24"/>
        </w:rPr>
        <w:t>Review of biomass pyrolysis oil properties and upgrading research.</w:t>
      </w:r>
      <w:r w:rsidRPr="00093367">
        <w:rPr>
          <w:sz w:val="24"/>
        </w:rPr>
        <w:t xml:space="preserve"> Energy conversion and management, 2007. </w:t>
      </w:r>
      <w:r w:rsidRPr="00093367">
        <w:rPr>
          <w:b/>
          <w:sz w:val="24"/>
        </w:rPr>
        <w:t>48</w:t>
      </w:r>
      <w:r w:rsidRPr="00093367">
        <w:rPr>
          <w:sz w:val="24"/>
        </w:rPr>
        <w:t>(1): p. 87-92.</w:t>
      </w:r>
    </w:p>
    <w:p w14:paraId="216F0FAA" w14:textId="77777777" w:rsidR="00F879AB" w:rsidRPr="00093367" w:rsidRDefault="00F879AB" w:rsidP="00093367">
      <w:pPr>
        <w:pStyle w:val="EndNoteBibliography"/>
        <w:spacing w:after="0"/>
        <w:ind w:left="720" w:hanging="720"/>
        <w:jc w:val="both"/>
        <w:rPr>
          <w:sz w:val="24"/>
        </w:rPr>
      </w:pPr>
      <w:r w:rsidRPr="00093367">
        <w:rPr>
          <w:sz w:val="24"/>
        </w:rPr>
        <w:t>194.</w:t>
      </w:r>
      <w:r w:rsidRPr="00093367">
        <w:rPr>
          <w:sz w:val="24"/>
        </w:rPr>
        <w:tab/>
        <w:t xml:space="preserve">Pestman, R., et al., </w:t>
      </w:r>
      <w:r w:rsidRPr="00093367">
        <w:rPr>
          <w:i/>
          <w:sz w:val="24"/>
        </w:rPr>
        <w:t>Reactions of carboxylic acids on oxides: 1. Selective hydrogenation of acetic acid to acetaldehyde.</w:t>
      </w:r>
      <w:r w:rsidRPr="00093367">
        <w:rPr>
          <w:sz w:val="24"/>
        </w:rPr>
        <w:t xml:space="preserve"> Journal of catalysis, 1997. </w:t>
      </w:r>
      <w:r w:rsidRPr="00093367">
        <w:rPr>
          <w:b/>
          <w:sz w:val="24"/>
        </w:rPr>
        <w:t>168</w:t>
      </w:r>
      <w:r w:rsidRPr="00093367">
        <w:rPr>
          <w:sz w:val="24"/>
        </w:rPr>
        <w:t>(2): p. 255-264.</w:t>
      </w:r>
    </w:p>
    <w:p w14:paraId="28A64054" w14:textId="77777777" w:rsidR="00F879AB" w:rsidRPr="00093367" w:rsidRDefault="00F879AB" w:rsidP="00093367">
      <w:pPr>
        <w:pStyle w:val="EndNoteBibliography"/>
        <w:spacing w:after="0"/>
        <w:ind w:left="720" w:hanging="720"/>
        <w:jc w:val="both"/>
        <w:rPr>
          <w:sz w:val="24"/>
        </w:rPr>
      </w:pPr>
      <w:r w:rsidRPr="00093367">
        <w:rPr>
          <w:sz w:val="24"/>
        </w:rPr>
        <w:t>195.</w:t>
      </w:r>
      <w:r w:rsidRPr="00093367">
        <w:rPr>
          <w:sz w:val="24"/>
        </w:rPr>
        <w:tab/>
        <w:t xml:space="preserve">Pestman, R., et al., </w:t>
      </w:r>
      <w:r w:rsidRPr="00093367">
        <w:rPr>
          <w:i/>
          <w:sz w:val="24"/>
        </w:rPr>
        <w:t>Reactions of carboxylic acids on oxides: 2. Bimolecular reaction of aliphatic acids to ketones.</w:t>
      </w:r>
      <w:r w:rsidRPr="00093367">
        <w:rPr>
          <w:sz w:val="24"/>
        </w:rPr>
        <w:t xml:space="preserve"> Journal of catalysis, 1997. </w:t>
      </w:r>
      <w:r w:rsidRPr="00093367">
        <w:rPr>
          <w:b/>
          <w:sz w:val="24"/>
        </w:rPr>
        <w:t>168</w:t>
      </w:r>
      <w:r w:rsidRPr="00093367">
        <w:rPr>
          <w:sz w:val="24"/>
        </w:rPr>
        <w:t>(2): p. 265-272.</w:t>
      </w:r>
    </w:p>
    <w:p w14:paraId="0EEDEFE9" w14:textId="77777777" w:rsidR="00F879AB" w:rsidRPr="00093367" w:rsidRDefault="00F879AB" w:rsidP="00093367">
      <w:pPr>
        <w:pStyle w:val="EndNoteBibliography"/>
        <w:spacing w:after="0"/>
        <w:ind w:left="720" w:hanging="720"/>
        <w:jc w:val="both"/>
        <w:rPr>
          <w:sz w:val="24"/>
        </w:rPr>
      </w:pPr>
      <w:r w:rsidRPr="00093367">
        <w:rPr>
          <w:sz w:val="24"/>
        </w:rPr>
        <w:t>196.</w:t>
      </w:r>
      <w:r w:rsidRPr="00093367">
        <w:rPr>
          <w:sz w:val="24"/>
        </w:rPr>
        <w:tab/>
        <w:t xml:space="preserve">Pham, T.N., D. Shi, and D.E. Resasco, </w:t>
      </w:r>
      <w:r w:rsidRPr="00093367">
        <w:rPr>
          <w:i/>
          <w:sz w:val="24"/>
        </w:rPr>
        <w:t>Evaluating strategies for catalytic upgrading of pyrolysis oil in liquid phase.</w:t>
      </w:r>
      <w:r w:rsidRPr="00093367">
        <w:rPr>
          <w:sz w:val="24"/>
        </w:rPr>
        <w:t xml:space="preserve"> Applied Catalysis B: Environmental, 2014. </w:t>
      </w:r>
      <w:r w:rsidRPr="00093367">
        <w:rPr>
          <w:b/>
          <w:sz w:val="24"/>
        </w:rPr>
        <w:t>145</w:t>
      </w:r>
      <w:r w:rsidRPr="00093367">
        <w:rPr>
          <w:sz w:val="24"/>
        </w:rPr>
        <w:t>: p. 10-23.</w:t>
      </w:r>
    </w:p>
    <w:p w14:paraId="3EDC3208" w14:textId="77777777" w:rsidR="00F879AB" w:rsidRPr="00093367" w:rsidRDefault="00F879AB" w:rsidP="00093367">
      <w:pPr>
        <w:pStyle w:val="EndNoteBibliography"/>
        <w:spacing w:after="0"/>
        <w:ind w:left="720" w:hanging="720"/>
        <w:jc w:val="both"/>
        <w:rPr>
          <w:sz w:val="24"/>
        </w:rPr>
      </w:pPr>
      <w:r w:rsidRPr="00093367">
        <w:rPr>
          <w:sz w:val="24"/>
        </w:rPr>
        <w:t>197.</w:t>
      </w:r>
      <w:r w:rsidRPr="00093367">
        <w:rPr>
          <w:sz w:val="24"/>
        </w:rPr>
        <w:tab/>
        <w:t xml:space="preserve">Renz, M., </w:t>
      </w:r>
      <w:r w:rsidRPr="00093367">
        <w:rPr>
          <w:i/>
          <w:sz w:val="24"/>
        </w:rPr>
        <w:t>Ketonization of carboxylic acids by decarboxylation: mechanism and scope.</w:t>
      </w:r>
      <w:r w:rsidRPr="00093367">
        <w:rPr>
          <w:sz w:val="24"/>
        </w:rPr>
        <w:t xml:space="preserve"> European journal of organic chemistry, 2005. </w:t>
      </w:r>
      <w:r w:rsidRPr="00093367">
        <w:rPr>
          <w:b/>
          <w:sz w:val="24"/>
        </w:rPr>
        <w:t>2005</w:t>
      </w:r>
      <w:r w:rsidRPr="00093367">
        <w:rPr>
          <w:sz w:val="24"/>
        </w:rPr>
        <w:t>(6): p. 979-988.</w:t>
      </w:r>
    </w:p>
    <w:p w14:paraId="3D1B831B" w14:textId="77777777" w:rsidR="00F879AB" w:rsidRPr="00093367" w:rsidRDefault="00F879AB" w:rsidP="00093367">
      <w:pPr>
        <w:pStyle w:val="EndNoteBibliography"/>
        <w:spacing w:after="0"/>
        <w:ind w:left="720" w:hanging="720"/>
        <w:jc w:val="both"/>
        <w:rPr>
          <w:sz w:val="24"/>
        </w:rPr>
      </w:pPr>
      <w:r w:rsidRPr="00093367">
        <w:rPr>
          <w:sz w:val="24"/>
        </w:rPr>
        <w:t>198.</w:t>
      </w:r>
      <w:r w:rsidRPr="00093367">
        <w:rPr>
          <w:sz w:val="24"/>
        </w:rPr>
        <w:tab/>
        <w:t>Gumidyala, A.S., T.; and Crossley, S. submitted,</w:t>
      </w:r>
      <w:r w:rsidRPr="00093367">
        <w:rPr>
          <w:i/>
          <w:sz w:val="24"/>
        </w:rPr>
        <w:t xml:space="preserve"> .</w:t>
      </w:r>
      <w:r w:rsidRPr="00093367">
        <w:rPr>
          <w:sz w:val="24"/>
        </w:rPr>
        <w:t xml:space="preserve"> , 2016.</w:t>
      </w:r>
    </w:p>
    <w:p w14:paraId="1C7D7371" w14:textId="77777777" w:rsidR="00F879AB" w:rsidRPr="00093367" w:rsidRDefault="00F879AB" w:rsidP="00093367">
      <w:pPr>
        <w:pStyle w:val="EndNoteBibliography"/>
        <w:spacing w:after="0"/>
        <w:ind w:left="720" w:hanging="720"/>
        <w:jc w:val="both"/>
        <w:rPr>
          <w:sz w:val="24"/>
        </w:rPr>
      </w:pPr>
      <w:r w:rsidRPr="00093367">
        <w:rPr>
          <w:sz w:val="24"/>
        </w:rPr>
        <w:t>199.</w:t>
      </w:r>
      <w:r w:rsidRPr="00093367">
        <w:rPr>
          <w:sz w:val="24"/>
        </w:rPr>
        <w:tab/>
        <w:t xml:space="preserve">Chang, C., et al., </w:t>
      </w:r>
      <w:r w:rsidRPr="00093367">
        <w:rPr>
          <w:i/>
          <w:sz w:val="24"/>
        </w:rPr>
        <w:t>Synergism in acetic acid/methanol reactions over ZSM-5 zeolites.</w:t>
      </w:r>
      <w:r w:rsidRPr="00093367">
        <w:rPr>
          <w:sz w:val="24"/>
        </w:rPr>
        <w:t xml:space="preserve"> Prepr. Pap.-Am. Chem. Soc., Div. Fuel Chem.;(United States), 1983. </w:t>
      </w:r>
      <w:r w:rsidRPr="00093367">
        <w:rPr>
          <w:b/>
          <w:sz w:val="24"/>
        </w:rPr>
        <w:t>28</w:t>
      </w:r>
      <w:r w:rsidRPr="00093367">
        <w:rPr>
          <w:sz w:val="24"/>
        </w:rPr>
        <w:t>(CONF-830303-).</w:t>
      </w:r>
    </w:p>
    <w:p w14:paraId="20B3E8FF" w14:textId="77777777" w:rsidR="00F879AB" w:rsidRPr="00093367" w:rsidRDefault="00F879AB" w:rsidP="00093367">
      <w:pPr>
        <w:pStyle w:val="EndNoteBibliography"/>
        <w:spacing w:after="0"/>
        <w:ind w:left="720" w:hanging="720"/>
        <w:jc w:val="both"/>
        <w:rPr>
          <w:sz w:val="24"/>
        </w:rPr>
      </w:pPr>
      <w:r w:rsidRPr="00093367">
        <w:rPr>
          <w:sz w:val="24"/>
        </w:rPr>
        <w:t>200.</w:t>
      </w:r>
      <w:r w:rsidRPr="00093367">
        <w:rPr>
          <w:sz w:val="24"/>
        </w:rPr>
        <w:tab/>
        <w:t xml:space="preserve">Pestman, R., et al., </w:t>
      </w:r>
      <w:r w:rsidRPr="00093367">
        <w:rPr>
          <w:i/>
          <w:sz w:val="24"/>
        </w:rPr>
        <w:t>The formation of ketones and aldehydes from carboxylic acids, structure-activity relationship for two competitive reactions.</w:t>
      </w:r>
      <w:r w:rsidRPr="00093367">
        <w:rPr>
          <w:sz w:val="24"/>
        </w:rPr>
        <w:t xml:space="preserve"> Journal of molecular catalysis A: chemical, 1995. </w:t>
      </w:r>
      <w:r w:rsidRPr="00093367">
        <w:rPr>
          <w:b/>
          <w:sz w:val="24"/>
        </w:rPr>
        <w:t>103</w:t>
      </w:r>
      <w:r w:rsidRPr="00093367">
        <w:rPr>
          <w:sz w:val="24"/>
        </w:rPr>
        <w:t>(3): p. 175-180.</w:t>
      </w:r>
    </w:p>
    <w:p w14:paraId="183A283A" w14:textId="77777777" w:rsidR="00F879AB" w:rsidRPr="00093367" w:rsidRDefault="00F879AB" w:rsidP="00093367">
      <w:pPr>
        <w:pStyle w:val="EndNoteBibliography"/>
        <w:spacing w:after="0"/>
        <w:ind w:left="720" w:hanging="720"/>
        <w:jc w:val="both"/>
        <w:rPr>
          <w:sz w:val="24"/>
        </w:rPr>
      </w:pPr>
      <w:r w:rsidRPr="00093367">
        <w:rPr>
          <w:sz w:val="24"/>
        </w:rPr>
        <w:t>201.</w:t>
      </w:r>
      <w:r w:rsidRPr="00093367">
        <w:rPr>
          <w:sz w:val="24"/>
        </w:rPr>
        <w:tab/>
        <w:t xml:space="preserve">Rand, L., et al., </w:t>
      </w:r>
      <w:r w:rsidRPr="00093367">
        <w:rPr>
          <w:i/>
          <w:sz w:val="24"/>
        </w:rPr>
        <w:t>Reactions Catalyzed by Potassium Fluoride. II. The Conversion of Adipic Acid to Cyclopentanone.</w:t>
      </w:r>
      <w:r w:rsidRPr="00093367">
        <w:rPr>
          <w:sz w:val="24"/>
        </w:rPr>
        <w:t xml:space="preserve"> The Journal of Organic Chemistry, 1962. </w:t>
      </w:r>
      <w:r w:rsidRPr="00093367">
        <w:rPr>
          <w:b/>
          <w:sz w:val="24"/>
        </w:rPr>
        <w:t>27</w:t>
      </w:r>
      <w:r w:rsidRPr="00093367">
        <w:rPr>
          <w:sz w:val="24"/>
        </w:rPr>
        <w:t>(3): p. 1034-1035.</w:t>
      </w:r>
    </w:p>
    <w:p w14:paraId="6E85AAC9" w14:textId="77777777" w:rsidR="00F879AB" w:rsidRPr="00093367" w:rsidRDefault="00F879AB" w:rsidP="00093367">
      <w:pPr>
        <w:pStyle w:val="EndNoteBibliography"/>
        <w:spacing w:after="0"/>
        <w:ind w:left="720" w:hanging="720"/>
        <w:jc w:val="both"/>
        <w:rPr>
          <w:sz w:val="24"/>
        </w:rPr>
      </w:pPr>
      <w:r w:rsidRPr="00093367">
        <w:rPr>
          <w:sz w:val="24"/>
        </w:rPr>
        <w:t>202.</w:t>
      </w:r>
      <w:r w:rsidRPr="00093367">
        <w:rPr>
          <w:sz w:val="24"/>
        </w:rPr>
        <w:tab/>
        <w:t xml:space="preserve">Escola, J. and M. Davis, </w:t>
      </w:r>
      <w:r w:rsidRPr="00093367">
        <w:rPr>
          <w:i/>
          <w:sz w:val="24"/>
        </w:rPr>
        <w:t>Acylation of biphenyl with acetic anhydride and carboxylic acids over zeolite catalysts.</w:t>
      </w:r>
      <w:r w:rsidRPr="00093367">
        <w:rPr>
          <w:sz w:val="24"/>
        </w:rPr>
        <w:t xml:space="preserve"> Applied Catalysis A: General, 2001. </w:t>
      </w:r>
      <w:r w:rsidRPr="00093367">
        <w:rPr>
          <w:b/>
          <w:sz w:val="24"/>
        </w:rPr>
        <w:t>214</w:t>
      </w:r>
      <w:r w:rsidRPr="00093367">
        <w:rPr>
          <w:sz w:val="24"/>
        </w:rPr>
        <w:t>(1): p. 111-120.</w:t>
      </w:r>
    </w:p>
    <w:p w14:paraId="177B1FBD" w14:textId="77777777" w:rsidR="00F879AB" w:rsidRPr="00093367" w:rsidRDefault="00F879AB" w:rsidP="00093367">
      <w:pPr>
        <w:pStyle w:val="EndNoteBibliography"/>
        <w:spacing w:after="0"/>
        <w:ind w:left="720" w:hanging="720"/>
        <w:jc w:val="both"/>
        <w:rPr>
          <w:sz w:val="24"/>
        </w:rPr>
      </w:pPr>
      <w:r w:rsidRPr="00093367">
        <w:rPr>
          <w:sz w:val="24"/>
        </w:rPr>
        <w:t>203.</w:t>
      </w:r>
      <w:r w:rsidRPr="00093367">
        <w:rPr>
          <w:sz w:val="24"/>
        </w:rPr>
        <w:tab/>
        <w:t xml:space="preserve">Sadeghbeigi, R., </w:t>
      </w:r>
      <w:r w:rsidRPr="00093367">
        <w:rPr>
          <w:i/>
          <w:sz w:val="24"/>
        </w:rPr>
        <w:t>Fluid catalytic cracking handbook: an expert guide to the practical operation, design, and optimization of FCC units</w:t>
      </w:r>
      <w:r w:rsidRPr="00093367">
        <w:rPr>
          <w:sz w:val="24"/>
        </w:rPr>
        <w:t>. 2012: Elsevier.</w:t>
      </w:r>
    </w:p>
    <w:p w14:paraId="0BC1FC94" w14:textId="77777777" w:rsidR="00F879AB" w:rsidRPr="00093367" w:rsidRDefault="00F879AB" w:rsidP="00093367">
      <w:pPr>
        <w:pStyle w:val="EndNoteBibliography"/>
        <w:spacing w:after="0"/>
        <w:ind w:left="720" w:hanging="720"/>
        <w:jc w:val="both"/>
        <w:rPr>
          <w:sz w:val="24"/>
        </w:rPr>
      </w:pPr>
      <w:r w:rsidRPr="00093367">
        <w:rPr>
          <w:sz w:val="24"/>
        </w:rPr>
        <w:t>204.</w:t>
      </w:r>
      <w:r w:rsidRPr="00093367">
        <w:rPr>
          <w:sz w:val="24"/>
        </w:rPr>
        <w:tab/>
        <w:t xml:space="preserve">Biswas, J. and I. Maxwell, </w:t>
      </w:r>
      <w:r w:rsidRPr="00093367">
        <w:rPr>
          <w:i/>
          <w:sz w:val="24"/>
        </w:rPr>
        <w:t>Recent process-and catalyst-related developments in fluid catalytic cracking.</w:t>
      </w:r>
      <w:r w:rsidRPr="00093367">
        <w:rPr>
          <w:sz w:val="24"/>
        </w:rPr>
        <w:t xml:space="preserve"> Applied Catalysis, 1990. </w:t>
      </w:r>
      <w:r w:rsidRPr="00093367">
        <w:rPr>
          <w:b/>
          <w:sz w:val="24"/>
        </w:rPr>
        <w:t>63</w:t>
      </w:r>
      <w:r w:rsidRPr="00093367">
        <w:rPr>
          <w:sz w:val="24"/>
        </w:rPr>
        <w:t>(1): p. 197-258.</w:t>
      </w:r>
    </w:p>
    <w:p w14:paraId="18A86A89" w14:textId="77777777" w:rsidR="00F879AB" w:rsidRPr="00093367" w:rsidRDefault="00F879AB" w:rsidP="00093367">
      <w:pPr>
        <w:pStyle w:val="EndNoteBibliography"/>
        <w:spacing w:after="0"/>
        <w:ind w:left="720" w:hanging="720"/>
        <w:jc w:val="both"/>
        <w:rPr>
          <w:sz w:val="24"/>
        </w:rPr>
      </w:pPr>
      <w:r w:rsidRPr="00093367">
        <w:rPr>
          <w:sz w:val="24"/>
        </w:rPr>
        <w:lastRenderedPageBreak/>
        <w:t>205.</w:t>
      </w:r>
      <w:r w:rsidRPr="00093367">
        <w:rPr>
          <w:sz w:val="24"/>
        </w:rPr>
        <w:tab/>
        <w:t xml:space="preserve">Gobin, O.C., et al., </w:t>
      </w:r>
      <w:r w:rsidRPr="00093367">
        <w:rPr>
          <w:i/>
          <w:sz w:val="24"/>
        </w:rPr>
        <w:t>Comparison of the Transport of Aromatic Compounds in Small and Large MFI Particles.</w:t>
      </w:r>
      <w:r w:rsidRPr="00093367">
        <w:rPr>
          <w:sz w:val="24"/>
        </w:rPr>
        <w:t xml:space="preserve"> Journal of Physical Chemistry C, 2009. </w:t>
      </w:r>
      <w:r w:rsidRPr="00093367">
        <w:rPr>
          <w:b/>
          <w:sz w:val="24"/>
        </w:rPr>
        <w:t>113</w:t>
      </w:r>
      <w:r w:rsidRPr="00093367">
        <w:rPr>
          <w:sz w:val="24"/>
        </w:rPr>
        <w:t>(47): p. 20435-20444.</w:t>
      </w:r>
    </w:p>
    <w:p w14:paraId="4129A06E" w14:textId="77777777" w:rsidR="00F879AB" w:rsidRPr="00093367" w:rsidRDefault="00F879AB" w:rsidP="00093367">
      <w:pPr>
        <w:pStyle w:val="EndNoteBibliography"/>
        <w:spacing w:after="0"/>
        <w:ind w:left="720" w:hanging="720"/>
        <w:jc w:val="both"/>
        <w:rPr>
          <w:sz w:val="24"/>
        </w:rPr>
      </w:pPr>
      <w:r w:rsidRPr="00093367">
        <w:rPr>
          <w:sz w:val="24"/>
        </w:rPr>
        <w:t>206.</w:t>
      </w:r>
      <w:r w:rsidRPr="00093367">
        <w:rPr>
          <w:sz w:val="24"/>
        </w:rPr>
        <w:tab/>
        <w:t xml:space="preserve">Reitmeier, S.J., et al., </w:t>
      </w:r>
      <w:r w:rsidRPr="00093367">
        <w:rPr>
          <w:i/>
          <w:sz w:val="24"/>
        </w:rPr>
        <w:t>Influence of Postsynthetic Surface Modification on Shape Selective Transport of Aromatic Molecules in HZSM-5.</w:t>
      </w:r>
      <w:r w:rsidRPr="00093367">
        <w:rPr>
          <w:sz w:val="24"/>
        </w:rPr>
        <w:t xml:space="preserve"> Journal of Physical Chemistry C, 2009. </w:t>
      </w:r>
      <w:r w:rsidRPr="00093367">
        <w:rPr>
          <w:b/>
          <w:sz w:val="24"/>
        </w:rPr>
        <w:t>113</w:t>
      </w:r>
      <w:r w:rsidRPr="00093367">
        <w:rPr>
          <w:sz w:val="24"/>
        </w:rPr>
        <w:t>(34): p. 15355-15363.</w:t>
      </w:r>
    </w:p>
    <w:p w14:paraId="30D3D12E" w14:textId="77777777" w:rsidR="00F879AB" w:rsidRPr="00093367" w:rsidRDefault="00F879AB" w:rsidP="00093367">
      <w:pPr>
        <w:pStyle w:val="EndNoteBibliography"/>
        <w:spacing w:after="0"/>
        <w:ind w:left="720" w:hanging="720"/>
        <w:jc w:val="both"/>
        <w:rPr>
          <w:sz w:val="24"/>
        </w:rPr>
      </w:pPr>
      <w:r w:rsidRPr="00093367">
        <w:rPr>
          <w:sz w:val="24"/>
        </w:rPr>
        <w:t>207.</w:t>
      </w:r>
      <w:r w:rsidRPr="00093367">
        <w:rPr>
          <w:sz w:val="24"/>
        </w:rPr>
        <w:tab/>
        <w:t xml:space="preserve">Christensen, C.H., et al., </w:t>
      </w:r>
      <w:r w:rsidRPr="00093367">
        <w:rPr>
          <w:i/>
          <w:sz w:val="24"/>
        </w:rPr>
        <w:t>Crystals in crystals-nanocrystals within mesoporous zeolite single crystals.</w:t>
      </w:r>
      <w:r w:rsidRPr="00093367">
        <w:rPr>
          <w:sz w:val="24"/>
        </w:rPr>
        <w:t xml:space="preserve"> Journal of the American Chemical Society, 2005. </w:t>
      </w:r>
      <w:r w:rsidRPr="00093367">
        <w:rPr>
          <w:b/>
          <w:sz w:val="24"/>
        </w:rPr>
        <w:t>127</w:t>
      </w:r>
      <w:r w:rsidRPr="00093367">
        <w:rPr>
          <w:sz w:val="24"/>
        </w:rPr>
        <w:t>(22): p. 8098-8102.</w:t>
      </w:r>
    </w:p>
    <w:p w14:paraId="15749541" w14:textId="77777777" w:rsidR="00F879AB" w:rsidRPr="00093367" w:rsidRDefault="00F879AB" w:rsidP="00093367">
      <w:pPr>
        <w:pStyle w:val="EndNoteBibliography"/>
        <w:spacing w:after="0"/>
        <w:ind w:left="720" w:hanging="720"/>
        <w:jc w:val="both"/>
        <w:rPr>
          <w:sz w:val="24"/>
        </w:rPr>
      </w:pPr>
      <w:r w:rsidRPr="00093367">
        <w:rPr>
          <w:sz w:val="24"/>
        </w:rPr>
        <w:t>208.</w:t>
      </w:r>
      <w:r w:rsidRPr="00093367">
        <w:rPr>
          <w:sz w:val="24"/>
        </w:rPr>
        <w:tab/>
        <w:t xml:space="preserve">Christensen, C.H., et al., </w:t>
      </w:r>
      <w:r w:rsidRPr="00093367">
        <w:rPr>
          <w:i/>
          <w:sz w:val="24"/>
        </w:rPr>
        <w:t>Catalytic benzene alkylation over mesoporous zeolite single crystals: Improving activity and selectivity with a new family of porous materials.</w:t>
      </w:r>
      <w:r w:rsidRPr="00093367">
        <w:rPr>
          <w:sz w:val="24"/>
        </w:rPr>
        <w:t xml:space="preserve"> Journal of the American Chemical Society, 2003. </w:t>
      </w:r>
      <w:r w:rsidRPr="00093367">
        <w:rPr>
          <w:b/>
          <w:sz w:val="24"/>
        </w:rPr>
        <w:t>125</w:t>
      </w:r>
      <w:r w:rsidRPr="00093367">
        <w:rPr>
          <w:sz w:val="24"/>
        </w:rPr>
        <w:t>(44): p. 13370-13371.</w:t>
      </w:r>
    </w:p>
    <w:p w14:paraId="0C1B1B43" w14:textId="77777777" w:rsidR="00F879AB" w:rsidRPr="00093367" w:rsidRDefault="00F879AB" w:rsidP="00093367">
      <w:pPr>
        <w:pStyle w:val="EndNoteBibliography"/>
        <w:spacing w:after="0"/>
        <w:ind w:left="720" w:hanging="720"/>
        <w:jc w:val="both"/>
        <w:rPr>
          <w:sz w:val="24"/>
        </w:rPr>
      </w:pPr>
      <w:r w:rsidRPr="00093367">
        <w:rPr>
          <w:sz w:val="24"/>
        </w:rPr>
        <w:t>209.</w:t>
      </w:r>
      <w:r w:rsidRPr="00093367">
        <w:rPr>
          <w:sz w:val="24"/>
        </w:rPr>
        <w:tab/>
        <w:t xml:space="preserve">Perez-Ramirez, J., et al., </w:t>
      </w:r>
      <w:r w:rsidRPr="00093367">
        <w:rPr>
          <w:i/>
          <w:sz w:val="24"/>
        </w:rPr>
        <w:t>Hierarchical zeolites: enhanced utilisation of microporous crystals in catalysis by advances in materials design.</w:t>
      </w:r>
      <w:r w:rsidRPr="00093367">
        <w:rPr>
          <w:sz w:val="24"/>
        </w:rPr>
        <w:t xml:space="preserve"> Chemical Society Reviews, 2008. </w:t>
      </w:r>
      <w:r w:rsidRPr="00093367">
        <w:rPr>
          <w:b/>
          <w:sz w:val="24"/>
        </w:rPr>
        <w:t>37</w:t>
      </w:r>
      <w:r w:rsidRPr="00093367">
        <w:rPr>
          <w:sz w:val="24"/>
        </w:rPr>
        <w:t>(11): p. 2530-2542.</w:t>
      </w:r>
    </w:p>
    <w:p w14:paraId="7D99C9BD" w14:textId="77777777" w:rsidR="00F879AB" w:rsidRPr="00093367" w:rsidRDefault="00F879AB" w:rsidP="00093367">
      <w:pPr>
        <w:pStyle w:val="EndNoteBibliography"/>
        <w:spacing w:after="0"/>
        <w:ind w:left="720" w:hanging="720"/>
        <w:jc w:val="both"/>
        <w:rPr>
          <w:sz w:val="24"/>
        </w:rPr>
      </w:pPr>
      <w:r w:rsidRPr="00093367">
        <w:rPr>
          <w:sz w:val="24"/>
        </w:rPr>
        <w:t>210.</w:t>
      </w:r>
      <w:r w:rsidRPr="00093367">
        <w:rPr>
          <w:sz w:val="24"/>
        </w:rPr>
        <w:tab/>
        <w:t xml:space="preserve">Christensen, C.H., I. Schmidt, and C.H. Christensen, </w:t>
      </w:r>
      <w:r w:rsidRPr="00093367">
        <w:rPr>
          <w:i/>
          <w:sz w:val="24"/>
        </w:rPr>
        <w:t>Improved performance of mesoporous zeolite single crystals in catalytic cracking and isomerization of n-hexadecane.</w:t>
      </w:r>
      <w:r w:rsidRPr="00093367">
        <w:rPr>
          <w:sz w:val="24"/>
        </w:rPr>
        <w:t xml:space="preserve"> Catalysis Communications, 2004. </w:t>
      </w:r>
      <w:r w:rsidRPr="00093367">
        <w:rPr>
          <w:b/>
          <w:sz w:val="24"/>
        </w:rPr>
        <w:t>5</w:t>
      </w:r>
      <w:r w:rsidRPr="00093367">
        <w:rPr>
          <w:sz w:val="24"/>
        </w:rPr>
        <w:t>(9): p. 543-546.</w:t>
      </w:r>
    </w:p>
    <w:p w14:paraId="7604496D" w14:textId="77777777" w:rsidR="00F879AB" w:rsidRPr="00093367" w:rsidRDefault="00F879AB" w:rsidP="00093367">
      <w:pPr>
        <w:pStyle w:val="EndNoteBibliography"/>
        <w:spacing w:after="0"/>
        <w:ind w:left="720" w:hanging="720"/>
        <w:jc w:val="both"/>
        <w:rPr>
          <w:sz w:val="24"/>
        </w:rPr>
      </w:pPr>
      <w:r w:rsidRPr="00093367">
        <w:rPr>
          <w:sz w:val="24"/>
        </w:rPr>
        <w:t>211.</w:t>
      </w:r>
      <w:r w:rsidRPr="00093367">
        <w:rPr>
          <w:sz w:val="24"/>
        </w:rPr>
        <w:tab/>
        <w:t xml:space="preserve">Verboekend, D. and J. Perez-Ramirez, </w:t>
      </w:r>
      <w:r w:rsidRPr="00093367">
        <w:rPr>
          <w:i/>
          <w:sz w:val="24"/>
        </w:rPr>
        <w:t>Design of hierarchical zeolite catalysts by desilication.</w:t>
      </w:r>
      <w:r w:rsidRPr="00093367">
        <w:rPr>
          <w:sz w:val="24"/>
        </w:rPr>
        <w:t xml:space="preserve"> Catalysis Science &amp; Technology, 2011. </w:t>
      </w:r>
      <w:r w:rsidRPr="00093367">
        <w:rPr>
          <w:b/>
          <w:sz w:val="24"/>
        </w:rPr>
        <w:t>1</w:t>
      </w:r>
      <w:r w:rsidRPr="00093367">
        <w:rPr>
          <w:sz w:val="24"/>
        </w:rPr>
        <w:t>(6): p. 879-890.</w:t>
      </w:r>
    </w:p>
    <w:p w14:paraId="7252F029" w14:textId="77777777" w:rsidR="00F879AB" w:rsidRPr="00093367" w:rsidRDefault="00F879AB" w:rsidP="00093367">
      <w:pPr>
        <w:pStyle w:val="EndNoteBibliography"/>
        <w:spacing w:after="0"/>
        <w:ind w:left="720" w:hanging="720"/>
        <w:jc w:val="both"/>
        <w:rPr>
          <w:sz w:val="24"/>
        </w:rPr>
      </w:pPr>
      <w:r w:rsidRPr="00093367">
        <w:rPr>
          <w:sz w:val="24"/>
        </w:rPr>
        <w:t>212.</w:t>
      </w:r>
      <w:r w:rsidRPr="00093367">
        <w:rPr>
          <w:sz w:val="24"/>
        </w:rPr>
        <w:tab/>
        <w:t xml:space="preserve">Ogura, M., et al., </w:t>
      </w:r>
      <w:r w:rsidRPr="00093367">
        <w:rPr>
          <w:i/>
          <w:sz w:val="24"/>
        </w:rPr>
        <w:t>Formation of uniform mesopores in ZSM-5 zeolite through treatment in alkaline solution.</w:t>
      </w:r>
      <w:r w:rsidRPr="00093367">
        <w:rPr>
          <w:sz w:val="24"/>
        </w:rPr>
        <w:t xml:space="preserve"> Chemistry Letters, 2000(8): p. 882-883.</w:t>
      </w:r>
    </w:p>
    <w:p w14:paraId="55F6FBA8" w14:textId="77777777" w:rsidR="00F879AB" w:rsidRPr="00093367" w:rsidRDefault="00F879AB" w:rsidP="00093367">
      <w:pPr>
        <w:pStyle w:val="EndNoteBibliography"/>
        <w:spacing w:after="0"/>
        <w:ind w:left="720" w:hanging="720"/>
        <w:jc w:val="both"/>
        <w:rPr>
          <w:sz w:val="24"/>
        </w:rPr>
      </w:pPr>
      <w:r w:rsidRPr="00093367">
        <w:rPr>
          <w:sz w:val="24"/>
        </w:rPr>
        <w:t>213.</w:t>
      </w:r>
      <w:r w:rsidRPr="00093367">
        <w:rPr>
          <w:sz w:val="24"/>
        </w:rPr>
        <w:tab/>
        <w:t xml:space="preserve">Groen, J.C., et al., </w:t>
      </w:r>
      <w:r w:rsidRPr="00093367">
        <w:rPr>
          <w:i/>
          <w:sz w:val="24"/>
        </w:rPr>
        <w:t>Mesoporosity development in ZSM-5 zeolite upon optimized desilication conditions in alkaline medium.</w:t>
      </w:r>
      <w:r w:rsidRPr="00093367">
        <w:rPr>
          <w:sz w:val="24"/>
        </w:rPr>
        <w:t xml:space="preserve"> Colloids and Surfaces a-Physicochemical and Engineering Aspects, 2004. </w:t>
      </w:r>
      <w:r w:rsidRPr="00093367">
        <w:rPr>
          <w:b/>
          <w:sz w:val="24"/>
        </w:rPr>
        <w:t>241</w:t>
      </w:r>
      <w:r w:rsidRPr="00093367">
        <w:rPr>
          <w:sz w:val="24"/>
        </w:rPr>
        <w:t>(1-3): p. 53-58.</w:t>
      </w:r>
    </w:p>
    <w:p w14:paraId="4F5DA14F" w14:textId="77777777" w:rsidR="00F879AB" w:rsidRPr="00093367" w:rsidRDefault="00F879AB" w:rsidP="00093367">
      <w:pPr>
        <w:pStyle w:val="EndNoteBibliography"/>
        <w:spacing w:after="0"/>
        <w:ind w:left="720" w:hanging="720"/>
        <w:jc w:val="both"/>
        <w:rPr>
          <w:sz w:val="24"/>
        </w:rPr>
      </w:pPr>
      <w:r w:rsidRPr="00093367">
        <w:rPr>
          <w:sz w:val="24"/>
        </w:rPr>
        <w:t>214.</w:t>
      </w:r>
      <w:r w:rsidRPr="00093367">
        <w:rPr>
          <w:sz w:val="24"/>
        </w:rPr>
        <w:tab/>
        <w:t xml:space="preserve">Groen, J.C., J. Perez-Ramirez, and L.A.A. Peffer, </w:t>
      </w:r>
      <w:r w:rsidRPr="00093367">
        <w:rPr>
          <w:i/>
          <w:sz w:val="24"/>
        </w:rPr>
        <w:t>Formation of uniform mesopores in ZSM-5 zeolite upon alkaline post-treatment?</w:t>
      </w:r>
      <w:r w:rsidRPr="00093367">
        <w:rPr>
          <w:sz w:val="24"/>
        </w:rPr>
        <w:t xml:space="preserve"> Chemistry Letters, 2002(1): p. 94-95.</w:t>
      </w:r>
    </w:p>
    <w:p w14:paraId="5A8A2CC4" w14:textId="77777777" w:rsidR="00F879AB" w:rsidRPr="00093367" w:rsidRDefault="00F879AB" w:rsidP="00093367">
      <w:pPr>
        <w:pStyle w:val="EndNoteBibliography"/>
        <w:spacing w:after="0"/>
        <w:ind w:left="720" w:hanging="720"/>
        <w:jc w:val="both"/>
        <w:rPr>
          <w:sz w:val="24"/>
        </w:rPr>
      </w:pPr>
      <w:r w:rsidRPr="00093367">
        <w:rPr>
          <w:sz w:val="24"/>
        </w:rPr>
        <w:t>215.</w:t>
      </w:r>
      <w:r w:rsidRPr="00093367">
        <w:rPr>
          <w:sz w:val="24"/>
        </w:rPr>
        <w:tab/>
        <w:t xml:space="preserve">Kresge, C.T., et al., </w:t>
      </w:r>
      <w:r w:rsidRPr="00093367">
        <w:rPr>
          <w:i/>
          <w:sz w:val="24"/>
        </w:rPr>
        <w:t>Ordered Mesoporous Molecular-Sieves Synthesized by a Liquid-Crystal Template Mechanism.</w:t>
      </w:r>
      <w:r w:rsidRPr="00093367">
        <w:rPr>
          <w:sz w:val="24"/>
        </w:rPr>
        <w:t xml:space="preserve"> Nature, 1992. </w:t>
      </w:r>
      <w:r w:rsidRPr="00093367">
        <w:rPr>
          <w:b/>
          <w:sz w:val="24"/>
        </w:rPr>
        <w:t>359</w:t>
      </w:r>
      <w:r w:rsidRPr="00093367">
        <w:rPr>
          <w:sz w:val="24"/>
        </w:rPr>
        <w:t>(6397): p. 710-712.</w:t>
      </w:r>
    </w:p>
    <w:p w14:paraId="2D1E1E49" w14:textId="77777777" w:rsidR="00F879AB" w:rsidRPr="00093367" w:rsidRDefault="00F879AB" w:rsidP="00093367">
      <w:pPr>
        <w:pStyle w:val="EndNoteBibliography"/>
        <w:spacing w:after="0"/>
        <w:ind w:left="720" w:hanging="720"/>
        <w:jc w:val="both"/>
        <w:rPr>
          <w:sz w:val="24"/>
        </w:rPr>
      </w:pPr>
      <w:r w:rsidRPr="00093367">
        <w:rPr>
          <w:sz w:val="24"/>
        </w:rPr>
        <w:t>216.</w:t>
      </w:r>
      <w:r w:rsidRPr="00093367">
        <w:rPr>
          <w:sz w:val="24"/>
        </w:rPr>
        <w:tab/>
        <w:t xml:space="preserve">Kresge, C.T., et al., </w:t>
      </w:r>
      <w:r w:rsidRPr="00093367">
        <w:rPr>
          <w:i/>
          <w:sz w:val="24"/>
        </w:rPr>
        <w:t>M41S: A new family of mesoporous molecular sieves prepared with liquid crystal templates.</w:t>
      </w:r>
      <w:r w:rsidRPr="00093367">
        <w:rPr>
          <w:sz w:val="24"/>
        </w:rPr>
        <w:t xml:space="preserve"> Science and Technology in Catalysis 1994, 1995. </w:t>
      </w:r>
      <w:r w:rsidRPr="00093367">
        <w:rPr>
          <w:b/>
          <w:sz w:val="24"/>
        </w:rPr>
        <w:t>92</w:t>
      </w:r>
      <w:r w:rsidRPr="00093367">
        <w:rPr>
          <w:sz w:val="24"/>
        </w:rPr>
        <w:t>: p. 11-19.</w:t>
      </w:r>
    </w:p>
    <w:p w14:paraId="77792152" w14:textId="77777777" w:rsidR="00F879AB" w:rsidRPr="00093367" w:rsidRDefault="00F879AB" w:rsidP="00093367">
      <w:pPr>
        <w:pStyle w:val="EndNoteBibliography"/>
        <w:spacing w:after="0"/>
        <w:ind w:left="720" w:hanging="720"/>
        <w:jc w:val="both"/>
        <w:rPr>
          <w:sz w:val="24"/>
        </w:rPr>
      </w:pPr>
      <w:r w:rsidRPr="00093367">
        <w:rPr>
          <w:sz w:val="24"/>
        </w:rPr>
        <w:t>217.</w:t>
      </w:r>
      <w:r w:rsidRPr="00093367">
        <w:rPr>
          <w:sz w:val="24"/>
        </w:rPr>
        <w:tab/>
        <w:t xml:space="preserve">Zhao, D.Y., et al., </w:t>
      </w:r>
      <w:r w:rsidRPr="00093367">
        <w:rPr>
          <w:i/>
          <w:sz w:val="24"/>
        </w:rPr>
        <w:t>Triblock copolymer syntheses of mesoporous silica with periodic 50 to 300 angstrom pores.</w:t>
      </w:r>
      <w:r w:rsidRPr="00093367">
        <w:rPr>
          <w:sz w:val="24"/>
        </w:rPr>
        <w:t xml:space="preserve"> Science, 1998. </w:t>
      </w:r>
      <w:r w:rsidRPr="00093367">
        <w:rPr>
          <w:b/>
          <w:sz w:val="24"/>
        </w:rPr>
        <w:t>279</w:t>
      </w:r>
      <w:r w:rsidRPr="00093367">
        <w:rPr>
          <w:sz w:val="24"/>
        </w:rPr>
        <w:t>(5350): p. 548-552.</w:t>
      </w:r>
    </w:p>
    <w:p w14:paraId="7D390EEB" w14:textId="77777777" w:rsidR="00F879AB" w:rsidRPr="00093367" w:rsidRDefault="00F879AB" w:rsidP="00093367">
      <w:pPr>
        <w:pStyle w:val="EndNoteBibliography"/>
        <w:spacing w:after="0"/>
        <w:ind w:left="720" w:hanging="720"/>
        <w:jc w:val="both"/>
        <w:rPr>
          <w:sz w:val="24"/>
        </w:rPr>
      </w:pPr>
      <w:r w:rsidRPr="00093367">
        <w:rPr>
          <w:sz w:val="24"/>
        </w:rPr>
        <w:t>218.</w:t>
      </w:r>
      <w:r w:rsidRPr="00093367">
        <w:rPr>
          <w:sz w:val="24"/>
        </w:rPr>
        <w:tab/>
        <w:t xml:space="preserve">Zhao, D.Y., et al., </w:t>
      </w:r>
      <w:r w:rsidRPr="00093367">
        <w:rPr>
          <w:i/>
          <w:sz w:val="24"/>
        </w:rPr>
        <w:t>Nonionic triblock and star diblock copolymer and oligomeric surfactant syntheses of highly ordered, hydrothermally stable, mesoporous silica structures.</w:t>
      </w:r>
      <w:r w:rsidRPr="00093367">
        <w:rPr>
          <w:sz w:val="24"/>
        </w:rPr>
        <w:t xml:space="preserve"> Journal of the American Chemical Society, 1998. </w:t>
      </w:r>
      <w:r w:rsidRPr="00093367">
        <w:rPr>
          <w:b/>
          <w:sz w:val="24"/>
        </w:rPr>
        <w:t>120</w:t>
      </w:r>
      <w:r w:rsidRPr="00093367">
        <w:rPr>
          <w:sz w:val="24"/>
        </w:rPr>
        <w:t>(24): p. 6024-6036.</w:t>
      </w:r>
    </w:p>
    <w:p w14:paraId="697E48D4" w14:textId="77777777" w:rsidR="00F879AB" w:rsidRPr="00093367" w:rsidRDefault="00F879AB" w:rsidP="00093367">
      <w:pPr>
        <w:pStyle w:val="EndNoteBibliography"/>
        <w:spacing w:after="0"/>
        <w:ind w:left="720" w:hanging="720"/>
        <w:jc w:val="both"/>
        <w:rPr>
          <w:sz w:val="24"/>
        </w:rPr>
      </w:pPr>
      <w:r w:rsidRPr="00093367">
        <w:rPr>
          <w:sz w:val="24"/>
        </w:rPr>
        <w:t>219.</w:t>
      </w:r>
      <w:r w:rsidRPr="00093367">
        <w:rPr>
          <w:sz w:val="24"/>
        </w:rPr>
        <w:tab/>
        <w:t xml:space="preserve">Pham-Huu, C., et al., </w:t>
      </w:r>
      <w:r w:rsidRPr="00093367">
        <w:rPr>
          <w:i/>
          <w:sz w:val="24"/>
        </w:rPr>
        <w:t>BETA zeolite nanowire synthesis under non-hydrothermal conditions using carbon nanotubes as template.</w:t>
      </w:r>
      <w:r w:rsidRPr="00093367">
        <w:rPr>
          <w:sz w:val="24"/>
        </w:rPr>
        <w:t xml:space="preserve"> Carbon, 2004. </w:t>
      </w:r>
      <w:r w:rsidRPr="00093367">
        <w:rPr>
          <w:b/>
          <w:sz w:val="24"/>
        </w:rPr>
        <w:t>42</w:t>
      </w:r>
      <w:r w:rsidRPr="00093367">
        <w:rPr>
          <w:sz w:val="24"/>
        </w:rPr>
        <w:t>(10): p. 1941-1946.</w:t>
      </w:r>
    </w:p>
    <w:p w14:paraId="6489AA2C" w14:textId="77777777" w:rsidR="00F879AB" w:rsidRPr="00093367" w:rsidRDefault="00F879AB" w:rsidP="00093367">
      <w:pPr>
        <w:pStyle w:val="EndNoteBibliography"/>
        <w:spacing w:after="0"/>
        <w:ind w:left="720" w:hanging="720"/>
        <w:jc w:val="both"/>
        <w:rPr>
          <w:sz w:val="24"/>
        </w:rPr>
      </w:pPr>
      <w:r w:rsidRPr="00093367">
        <w:rPr>
          <w:sz w:val="24"/>
        </w:rPr>
        <w:t>220.</w:t>
      </w:r>
      <w:r w:rsidRPr="00093367">
        <w:rPr>
          <w:sz w:val="24"/>
        </w:rPr>
        <w:tab/>
        <w:t xml:space="preserve">Schmidt, I., et al., </w:t>
      </w:r>
      <w:r w:rsidRPr="00093367">
        <w:rPr>
          <w:i/>
          <w:sz w:val="24"/>
        </w:rPr>
        <w:t>Carbon nanotube templated growth of mesoporous zeolite single crystals.</w:t>
      </w:r>
      <w:r w:rsidRPr="00093367">
        <w:rPr>
          <w:sz w:val="24"/>
        </w:rPr>
        <w:t xml:space="preserve"> Chemistry of Materials, 2001. </w:t>
      </w:r>
      <w:r w:rsidRPr="00093367">
        <w:rPr>
          <w:b/>
          <w:sz w:val="24"/>
        </w:rPr>
        <w:t>13</w:t>
      </w:r>
      <w:r w:rsidRPr="00093367">
        <w:rPr>
          <w:sz w:val="24"/>
        </w:rPr>
        <w:t>(12): p. 4416-+.</w:t>
      </w:r>
    </w:p>
    <w:p w14:paraId="3D12D5EE" w14:textId="77777777" w:rsidR="00F879AB" w:rsidRPr="00093367" w:rsidRDefault="00F879AB" w:rsidP="00093367">
      <w:pPr>
        <w:pStyle w:val="EndNoteBibliography"/>
        <w:spacing w:after="0"/>
        <w:ind w:left="720" w:hanging="720"/>
        <w:jc w:val="both"/>
        <w:rPr>
          <w:sz w:val="24"/>
        </w:rPr>
      </w:pPr>
      <w:r w:rsidRPr="00093367">
        <w:rPr>
          <w:sz w:val="24"/>
        </w:rPr>
        <w:lastRenderedPageBreak/>
        <w:t>221.</w:t>
      </w:r>
      <w:r w:rsidRPr="00093367">
        <w:rPr>
          <w:sz w:val="24"/>
        </w:rPr>
        <w:tab/>
        <w:t xml:space="preserve">Egeblad, K., et al., </w:t>
      </w:r>
      <w:r w:rsidRPr="00093367">
        <w:rPr>
          <w:i/>
          <w:sz w:val="24"/>
        </w:rPr>
        <w:t>Templating mesoporous zeolites.</w:t>
      </w:r>
      <w:r w:rsidRPr="00093367">
        <w:rPr>
          <w:sz w:val="24"/>
        </w:rPr>
        <w:t xml:space="preserve"> Chemistry of Materials, 2007. </w:t>
      </w:r>
      <w:r w:rsidRPr="00093367">
        <w:rPr>
          <w:b/>
          <w:sz w:val="24"/>
        </w:rPr>
        <w:t>20</w:t>
      </w:r>
      <w:r w:rsidRPr="00093367">
        <w:rPr>
          <w:sz w:val="24"/>
        </w:rPr>
        <w:t>(3): p. 946-960.</w:t>
      </w:r>
    </w:p>
    <w:p w14:paraId="72161247" w14:textId="77777777" w:rsidR="00F879AB" w:rsidRPr="00093367" w:rsidRDefault="00F879AB" w:rsidP="00093367">
      <w:pPr>
        <w:pStyle w:val="EndNoteBibliography"/>
        <w:spacing w:after="0"/>
        <w:ind w:left="720" w:hanging="720"/>
        <w:jc w:val="both"/>
        <w:rPr>
          <w:sz w:val="24"/>
        </w:rPr>
      </w:pPr>
      <w:r w:rsidRPr="00093367">
        <w:rPr>
          <w:sz w:val="24"/>
        </w:rPr>
        <w:t>222.</w:t>
      </w:r>
      <w:r w:rsidRPr="00093367">
        <w:rPr>
          <w:sz w:val="24"/>
        </w:rPr>
        <w:tab/>
        <w:t xml:space="preserve">Gu, L.J., et al., </w:t>
      </w:r>
      <w:r w:rsidRPr="00093367">
        <w:rPr>
          <w:i/>
          <w:sz w:val="24"/>
        </w:rPr>
        <w:t>Structured zeolites catalysts with hierarchical channel structure.</w:t>
      </w:r>
      <w:r w:rsidRPr="00093367">
        <w:rPr>
          <w:sz w:val="24"/>
        </w:rPr>
        <w:t xml:space="preserve"> Chemical Communications, 2010. </w:t>
      </w:r>
      <w:r w:rsidRPr="00093367">
        <w:rPr>
          <w:b/>
          <w:sz w:val="24"/>
        </w:rPr>
        <w:t>46</w:t>
      </w:r>
      <w:r w:rsidRPr="00093367">
        <w:rPr>
          <w:sz w:val="24"/>
        </w:rPr>
        <w:t>(10): p. 1733-1735.</w:t>
      </w:r>
    </w:p>
    <w:p w14:paraId="5C576CEC" w14:textId="77777777" w:rsidR="00F879AB" w:rsidRPr="00093367" w:rsidRDefault="00F879AB" w:rsidP="00093367">
      <w:pPr>
        <w:pStyle w:val="EndNoteBibliography"/>
        <w:spacing w:after="0"/>
        <w:ind w:left="720" w:hanging="720"/>
        <w:jc w:val="both"/>
        <w:rPr>
          <w:sz w:val="24"/>
        </w:rPr>
      </w:pPr>
      <w:r w:rsidRPr="00093367">
        <w:rPr>
          <w:sz w:val="24"/>
        </w:rPr>
        <w:t>223.</w:t>
      </w:r>
      <w:r w:rsidRPr="00093367">
        <w:rPr>
          <w:sz w:val="24"/>
        </w:rPr>
        <w:tab/>
        <w:t xml:space="preserve">Tao, Y.S., et al., </w:t>
      </w:r>
      <w:r w:rsidRPr="00093367">
        <w:rPr>
          <w:i/>
          <w:sz w:val="24"/>
        </w:rPr>
        <w:t>Mesopore-modified zeolites: Preparation, characterization, and applications.</w:t>
      </w:r>
      <w:r w:rsidRPr="00093367">
        <w:rPr>
          <w:sz w:val="24"/>
        </w:rPr>
        <w:t xml:space="preserve"> Chemical Reviews, 2006. </w:t>
      </w:r>
      <w:r w:rsidRPr="00093367">
        <w:rPr>
          <w:b/>
          <w:sz w:val="24"/>
        </w:rPr>
        <w:t>106</w:t>
      </w:r>
      <w:r w:rsidRPr="00093367">
        <w:rPr>
          <w:sz w:val="24"/>
        </w:rPr>
        <w:t>(3): p. 896-910.</w:t>
      </w:r>
    </w:p>
    <w:p w14:paraId="47583039" w14:textId="77777777" w:rsidR="00F879AB" w:rsidRPr="00093367" w:rsidRDefault="00F879AB" w:rsidP="00093367">
      <w:pPr>
        <w:pStyle w:val="EndNoteBibliography"/>
        <w:spacing w:after="0"/>
        <w:ind w:left="720" w:hanging="720"/>
        <w:jc w:val="both"/>
        <w:rPr>
          <w:sz w:val="24"/>
        </w:rPr>
      </w:pPr>
      <w:r w:rsidRPr="00093367">
        <w:rPr>
          <w:sz w:val="24"/>
        </w:rPr>
        <w:t>224.</w:t>
      </w:r>
      <w:r w:rsidRPr="00093367">
        <w:rPr>
          <w:sz w:val="24"/>
        </w:rPr>
        <w:tab/>
        <w:t xml:space="preserve">Tang, K., et al., </w:t>
      </w:r>
      <w:r w:rsidRPr="00093367">
        <w:rPr>
          <w:i/>
          <w:sz w:val="24"/>
        </w:rPr>
        <w:t>Carbon nanotube templated growth of nano-crystalline. ZSM-5 and NaY zeolites.</w:t>
      </w:r>
      <w:r w:rsidRPr="00093367">
        <w:rPr>
          <w:sz w:val="24"/>
        </w:rPr>
        <w:t xml:space="preserve"> Materials Letters, 2006. </w:t>
      </w:r>
      <w:r w:rsidRPr="00093367">
        <w:rPr>
          <w:b/>
          <w:sz w:val="24"/>
        </w:rPr>
        <w:t>60</w:t>
      </w:r>
      <w:r w:rsidRPr="00093367">
        <w:rPr>
          <w:sz w:val="24"/>
        </w:rPr>
        <w:t>(17-18): p. 2158-2160.</w:t>
      </w:r>
    </w:p>
    <w:p w14:paraId="69A4153C" w14:textId="77777777" w:rsidR="00F879AB" w:rsidRPr="00093367" w:rsidRDefault="00F879AB" w:rsidP="00093367">
      <w:pPr>
        <w:pStyle w:val="EndNoteBibliography"/>
        <w:spacing w:after="0"/>
        <w:ind w:left="720" w:hanging="720"/>
        <w:jc w:val="both"/>
        <w:rPr>
          <w:sz w:val="24"/>
        </w:rPr>
      </w:pPr>
      <w:r w:rsidRPr="00093367">
        <w:rPr>
          <w:sz w:val="24"/>
        </w:rPr>
        <w:t>225.</w:t>
      </w:r>
      <w:r w:rsidRPr="00093367">
        <w:rPr>
          <w:sz w:val="24"/>
        </w:rPr>
        <w:tab/>
        <w:t xml:space="preserve">Ajayan, P.M., et al., </w:t>
      </w:r>
      <w:r w:rsidRPr="00093367">
        <w:rPr>
          <w:i/>
          <w:sz w:val="24"/>
        </w:rPr>
        <w:t>Carbon Nanotubes as Removable Templates for Metal-Oxide Nanocomposites and Nanostructures.</w:t>
      </w:r>
      <w:r w:rsidRPr="00093367">
        <w:rPr>
          <w:sz w:val="24"/>
        </w:rPr>
        <w:t xml:space="preserve"> Nature, 1995. </w:t>
      </w:r>
      <w:r w:rsidRPr="00093367">
        <w:rPr>
          <w:b/>
          <w:sz w:val="24"/>
        </w:rPr>
        <w:t>375</w:t>
      </w:r>
      <w:r w:rsidRPr="00093367">
        <w:rPr>
          <w:sz w:val="24"/>
        </w:rPr>
        <w:t>(6532): p. 564-567.</w:t>
      </w:r>
    </w:p>
    <w:p w14:paraId="294DF304" w14:textId="77777777" w:rsidR="00F879AB" w:rsidRPr="00093367" w:rsidRDefault="00F879AB" w:rsidP="00093367">
      <w:pPr>
        <w:pStyle w:val="EndNoteBibliography"/>
        <w:spacing w:after="0"/>
        <w:ind w:left="720" w:hanging="720"/>
        <w:jc w:val="both"/>
        <w:rPr>
          <w:sz w:val="24"/>
        </w:rPr>
      </w:pPr>
      <w:r w:rsidRPr="00093367">
        <w:rPr>
          <w:sz w:val="24"/>
        </w:rPr>
        <w:t>226.</w:t>
      </w:r>
      <w:r w:rsidRPr="00093367">
        <w:rPr>
          <w:sz w:val="24"/>
        </w:rPr>
        <w:tab/>
        <w:t xml:space="preserve">Satishkumar, B.C., et al., </w:t>
      </w:r>
      <w:r w:rsidRPr="00093367">
        <w:rPr>
          <w:i/>
          <w:sz w:val="24"/>
        </w:rPr>
        <w:t>Oxide nanotubes prepared using carbon nanotubes as templates.</w:t>
      </w:r>
      <w:r w:rsidRPr="00093367">
        <w:rPr>
          <w:sz w:val="24"/>
        </w:rPr>
        <w:t xml:space="preserve"> Journal of Materials Research, 1997. </w:t>
      </w:r>
      <w:r w:rsidRPr="00093367">
        <w:rPr>
          <w:b/>
          <w:sz w:val="24"/>
        </w:rPr>
        <w:t>12</w:t>
      </w:r>
      <w:r w:rsidRPr="00093367">
        <w:rPr>
          <w:sz w:val="24"/>
        </w:rPr>
        <w:t>(3): p. 604-606.</w:t>
      </w:r>
    </w:p>
    <w:p w14:paraId="314C5319" w14:textId="77777777" w:rsidR="00F879AB" w:rsidRPr="00093367" w:rsidRDefault="00F879AB" w:rsidP="00093367">
      <w:pPr>
        <w:pStyle w:val="EndNoteBibliography"/>
        <w:spacing w:after="0"/>
        <w:ind w:left="720" w:hanging="720"/>
        <w:jc w:val="both"/>
        <w:rPr>
          <w:sz w:val="24"/>
        </w:rPr>
      </w:pPr>
      <w:r w:rsidRPr="00093367">
        <w:rPr>
          <w:sz w:val="24"/>
        </w:rPr>
        <w:t>227.</w:t>
      </w:r>
      <w:r w:rsidRPr="00093367">
        <w:rPr>
          <w:sz w:val="24"/>
        </w:rPr>
        <w:tab/>
        <w:t xml:space="preserve">Zhu, K.K., et al., </w:t>
      </w:r>
      <w:r w:rsidRPr="00093367">
        <w:rPr>
          <w:i/>
          <w:sz w:val="24"/>
        </w:rPr>
        <w:t>Carbon as a hard template for nano material catalysts.</w:t>
      </w:r>
      <w:r w:rsidRPr="00093367">
        <w:rPr>
          <w:sz w:val="24"/>
        </w:rPr>
        <w:t xml:space="preserve"> Journal of Natural Gas Chemistry, 2012. </w:t>
      </w:r>
      <w:r w:rsidRPr="00093367">
        <w:rPr>
          <w:b/>
          <w:sz w:val="24"/>
        </w:rPr>
        <w:t>21</w:t>
      </w:r>
      <w:r w:rsidRPr="00093367">
        <w:rPr>
          <w:sz w:val="24"/>
        </w:rPr>
        <w:t>(3): p. 215-232.</w:t>
      </w:r>
    </w:p>
    <w:p w14:paraId="506A27C2" w14:textId="77777777" w:rsidR="00F879AB" w:rsidRPr="00093367" w:rsidRDefault="00F879AB" w:rsidP="00093367">
      <w:pPr>
        <w:pStyle w:val="EndNoteBibliography"/>
        <w:spacing w:after="0"/>
        <w:ind w:left="720" w:hanging="720"/>
        <w:jc w:val="both"/>
        <w:rPr>
          <w:sz w:val="24"/>
        </w:rPr>
      </w:pPr>
      <w:r w:rsidRPr="00093367">
        <w:rPr>
          <w:sz w:val="24"/>
        </w:rPr>
        <w:t>228.</w:t>
      </w:r>
      <w:r w:rsidRPr="00093367">
        <w:rPr>
          <w:sz w:val="24"/>
        </w:rPr>
        <w:tab/>
        <w:t xml:space="preserve">Min, Y.S., et al., </w:t>
      </w:r>
      <w:r w:rsidRPr="00093367">
        <w:rPr>
          <w:i/>
          <w:sz w:val="24"/>
        </w:rPr>
        <w:t>Ruthenium oxide nanotube arrays fabricated by atomic layer deposition using a carbon nanotube template.</w:t>
      </w:r>
      <w:r w:rsidRPr="00093367">
        <w:rPr>
          <w:sz w:val="24"/>
        </w:rPr>
        <w:t xml:space="preserve"> Advanced Materials, 2003. </w:t>
      </w:r>
      <w:r w:rsidRPr="00093367">
        <w:rPr>
          <w:b/>
          <w:sz w:val="24"/>
        </w:rPr>
        <w:t>15</w:t>
      </w:r>
      <w:r w:rsidRPr="00093367">
        <w:rPr>
          <w:sz w:val="24"/>
        </w:rPr>
        <w:t>(12): p. 1019-+.</w:t>
      </w:r>
    </w:p>
    <w:p w14:paraId="576A8465" w14:textId="77777777" w:rsidR="00F879AB" w:rsidRPr="00093367" w:rsidRDefault="00F879AB" w:rsidP="00093367">
      <w:pPr>
        <w:pStyle w:val="EndNoteBibliography"/>
        <w:spacing w:after="0"/>
        <w:ind w:left="720" w:hanging="720"/>
        <w:jc w:val="both"/>
        <w:rPr>
          <w:sz w:val="24"/>
        </w:rPr>
      </w:pPr>
      <w:r w:rsidRPr="00093367">
        <w:rPr>
          <w:sz w:val="24"/>
        </w:rPr>
        <w:t>229.</w:t>
      </w:r>
      <w:r w:rsidRPr="00093367">
        <w:rPr>
          <w:sz w:val="24"/>
        </w:rPr>
        <w:tab/>
        <w:t xml:space="preserve">Sun, X.M., et al., </w:t>
      </w:r>
      <w:r w:rsidRPr="00093367">
        <w:rPr>
          <w:i/>
          <w:sz w:val="24"/>
        </w:rPr>
        <w:t>The synthesis of porous materials with macroscopically oriented mesopores interconnected by branched mesopores.</w:t>
      </w:r>
      <w:r w:rsidRPr="00093367">
        <w:rPr>
          <w:sz w:val="24"/>
        </w:rPr>
        <w:t xml:space="preserve"> Journal of Materials Chemistry A, 2013. </w:t>
      </w:r>
      <w:r w:rsidRPr="00093367">
        <w:rPr>
          <w:b/>
          <w:sz w:val="24"/>
        </w:rPr>
        <w:t>1</w:t>
      </w:r>
      <w:r w:rsidRPr="00093367">
        <w:rPr>
          <w:sz w:val="24"/>
        </w:rPr>
        <w:t>(15): p. 4693-4698.</w:t>
      </w:r>
    </w:p>
    <w:p w14:paraId="5D1CEAD6" w14:textId="77777777" w:rsidR="00F879AB" w:rsidRPr="00093367" w:rsidRDefault="00F879AB" w:rsidP="00093367">
      <w:pPr>
        <w:pStyle w:val="EndNoteBibliography"/>
        <w:spacing w:after="0"/>
        <w:ind w:left="720" w:hanging="720"/>
        <w:jc w:val="both"/>
        <w:rPr>
          <w:sz w:val="24"/>
        </w:rPr>
      </w:pPr>
      <w:r w:rsidRPr="00093367">
        <w:rPr>
          <w:sz w:val="24"/>
        </w:rPr>
        <w:t>230.</w:t>
      </w:r>
      <w:r w:rsidRPr="00093367">
        <w:rPr>
          <w:sz w:val="24"/>
        </w:rPr>
        <w:tab/>
        <w:t xml:space="preserve">Ogihara, H., et al., </w:t>
      </w:r>
      <w:r w:rsidRPr="00093367">
        <w:rPr>
          <w:i/>
          <w:sz w:val="24"/>
        </w:rPr>
        <w:t>Synthesis, characterization and formation process of transition metal oxide nanotubes using carbon nanofibers as templates.</w:t>
      </w:r>
      <w:r w:rsidRPr="00093367">
        <w:rPr>
          <w:sz w:val="24"/>
        </w:rPr>
        <w:t xml:space="preserve"> Journal of Solid State Chemistry, 2009. </w:t>
      </w:r>
      <w:r w:rsidRPr="00093367">
        <w:rPr>
          <w:b/>
          <w:sz w:val="24"/>
        </w:rPr>
        <w:t>182</w:t>
      </w:r>
      <w:r w:rsidRPr="00093367">
        <w:rPr>
          <w:sz w:val="24"/>
        </w:rPr>
        <w:t>(6): p. 1587-1592.</w:t>
      </w:r>
    </w:p>
    <w:p w14:paraId="6AA1EB96" w14:textId="77777777" w:rsidR="00F879AB" w:rsidRPr="00093367" w:rsidRDefault="00F879AB" w:rsidP="00093367">
      <w:pPr>
        <w:pStyle w:val="EndNoteBibliography"/>
        <w:spacing w:after="0"/>
        <w:ind w:left="720" w:hanging="720"/>
        <w:jc w:val="both"/>
        <w:rPr>
          <w:sz w:val="24"/>
        </w:rPr>
      </w:pPr>
      <w:r w:rsidRPr="00093367">
        <w:rPr>
          <w:sz w:val="24"/>
        </w:rPr>
        <w:t>231.</w:t>
      </w:r>
      <w:r w:rsidRPr="00093367">
        <w:rPr>
          <w:sz w:val="24"/>
        </w:rPr>
        <w:tab/>
        <w:t xml:space="preserve">Zhang, L., Y.Q. Tan, and D.E. Resasco, </w:t>
      </w:r>
      <w:r w:rsidRPr="00093367">
        <w:rPr>
          <w:i/>
          <w:sz w:val="24"/>
        </w:rPr>
        <w:t>Controlling the growth of vertically oriented single-walled carbon nanotubes by varying the density of Co-Mo catalyst particles.</w:t>
      </w:r>
      <w:r w:rsidRPr="00093367">
        <w:rPr>
          <w:sz w:val="24"/>
        </w:rPr>
        <w:t xml:space="preserve"> Chemical Physics Letters, 2006. </w:t>
      </w:r>
      <w:r w:rsidRPr="00093367">
        <w:rPr>
          <w:b/>
          <w:sz w:val="24"/>
        </w:rPr>
        <w:t>422</w:t>
      </w:r>
      <w:r w:rsidRPr="00093367">
        <w:rPr>
          <w:sz w:val="24"/>
        </w:rPr>
        <w:t>(1-3): p. 198-203.</w:t>
      </w:r>
    </w:p>
    <w:p w14:paraId="67DA592C" w14:textId="77777777" w:rsidR="00F879AB" w:rsidRPr="00093367" w:rsidRDefault="00F879AB" w:rsidP="00093367">
      <w:pPr>
        <w:pStyle w:val="EndNoteBibliography"/>
        <w:spacing w:after="0"/>
        <w:ind w:left="720" w:hanging="720"/>
        <w:jc w:val="both"/>
        <w:rPr>
          <w:sz w:val="24"/>
        </w:rPr>
      </w:pPr>
      <w:r w:rsidRPr="00093367">
        <w:rPr>
          <w:sz w:val="24"/>
        </w:rPr>
        <w:t>232.</w:t>
      </w:r>
      <w:r w:rsidRPr="00093367">
        <w:rPr>
          <w:sz w:val="24"/>
        </w:rPr>
        <w:tab/>
        <w:t xml:space="preserve">Zhang, L., et al., </w:t>
      </w:r>
      <w:r w:rsidRPr="00093367">
        <w:rPr>
          <w:i/>
          <w:sz w:val="24"/>
        </w:rPr>
        <w:t>Influence of a top crust of entangled nanotubes on the structure of vertically aligned forests of single-walled carbon nanotubes.</w:t>
      </w:r>
      <w:r w:rsidRPr="00093367">
        <w:rPr>
          <w:sz w:val="24"/>
        </w:rPr>
        <w:t xml:space="preserve"> Chemistry of Materials, 2006. </w:t>
      </w:r>
      <w:r w:rsidRPr="00093367">
        <w:rPr>
          <w:b/>
          <w:sz w:val="24"/>
        </w:rPr>
        <w:t>18</w:t>
      </w:r>
      <w:r w:rsidRPr="00093367">
        <w:rPr>
          <w:sz w:val="24"/>
        </w:rPr>
        <w:t>(23): p. 5624-5629.</w:t>
      </w:r>
    </w:p>
    <w:p w14:paraId="2E7B2E40" w14:textId="77777777" w:rsidR="00F879AB" w:rsidRPr="00093367" w:rsidRDefault="00F879AB" w:rsidP="00093367">
      <w:pPr>
        <w:pStyle w:val="EndNoteBibliography"/>
        <w:spacing w:after="0"/>
        <w:ind w:left="720" w:hanging="720"/>
        <w:jc w:val="both"/>
        <w:rPr>
          <w:sz w:val="24"/>
        </w:rPr>
      </w:pPr>
      <w:r w:rsidRPr="00093367">
        <w:rPr>
          <w:sz w:val="24"/>
        </w:rPr>
        <w:t>233.</w:t>
      </w:r>
      <w:r w:rsidRPr="00093367">
        <w:rPr>
          <w:sz w:val="24"/>
        </w:rPr>
        <w:tab/>
        <w:t xml:space="preserve">Zhang, Q., et al., </w:t>
      </w:r>
      <w:r w:rsidRPr="00093367">
        <w:rPr>
          <w:i/>
          <w:sz w:val="24"/>
        </w:rPr>
        <w:t>Energy‐absorbing hybrid composites based on alternate carbon‐nanotube and inorganic layers.</w:t>
      </w:r>
      <w:r w:rsidRPr="00093367">
        <w:rPr>
          <w:sz w:val="24"/>
        </w:rPr>
        <w:t xml:space="preserve"> Advanced Materials, 2009. </w:t>
      </w:r>
      <w:r w:rsidRPr="00093367">
        <w:rPr>
          <w:b/>
          <w:sz w:val="24"/>
        </w:rPr>
        <w:t>21</w:t>
      </w:r>
      <w:r w:rsidRPr="00093367">
        <w:rPr>
          <w:sz w:val="24"/>
        </w:rPr>
        <w:t>(28): p. 2876-2880.</w:t>
      </w:r>
    </w:p>
    <w:p w14:paraId="079C3B30" w14:textId="77777777" w:rsidR="00F879AB" w:rsidRPr="00093367" w:rsidRDefault="00F879AB" w:rsidP="00093367">
      <w:pPr>
        <w:pStyle w:val="EndNoteBibliography"/>
        <w:spacing w:after="0"/>
        <w:ind w:left="720" w:hanging="720"/>
        <w:jc w:val="both"/>
        <w:rPr>
          <w:sz w:val="24"/>
        </w:rPr>
      </w:pPr>
      <w:r w:rsidRPr="00093367">
        <w:rPr>
          <w:sz w:val="24"/>
        </w:rPr>
        <w:t>234.</w:t>
      </w:r>
      <w:r w:rsidRPr="00093367">
        <w:rPr>
          <w:sz w:val="24"/>
        </w:rPr>
        <w:tab/>
        <w:t xml:space="preserve">Briggs, N.M. and S.P. Crossley, </w:t>
      </w:r>
      <w:r w:rsidRPr="00093367">
        <w:rPr>
          <w:i/>
          <w:sz w:val="24"/>
        </w:rPr>
        <w:t>Rapid growth of vertically aligned multi-walled carbon nanotubes on a lamellar support.</w:t>
      </w:r>
      <w:r w:rsidRPr="00093367">
        <w:rPr>
          <w:sz w:val="24"/>
        </w:rPr>
        <w:t xml:space="preserve"> Rsc Advances, 2015. </w:t>
      </w:r>
      <w:r w:rsidRPr="00093367">
        <w:rPr>
          <w:b/>
          <w:sz w:val="24"/>
        </w:rPr>
        <w:t>5</w:t>
      </w:r>
      <w:r w:rsidRPr="00093367">
        <w:rPr>
          <w:sz w:val="24"/>
        </w:rPr>
        <w:t>(102): p. 83945-83952.</w:t>
      </w:r>
    </w:p>
    <w:p w14:paraId="6E4964C9" w14:textId="77777777" w:rsidR="00F879AB" w:rsidRPr="00093367" w:rsidRDefault="00F879AB" w:rsidP="00093367">
      <w:pPr>
        <w:pStyle w:val="EndNoteBibliography"/>
        <w:spacing w:after="0"/>
        <w:ind w:left="720" w:hanging="720"/>
        <w:jc w:val="both"/>
        <w:rPr>
          <w:sz w:val="24"/>
        </w:rPr>
      </w:pPr>
      <w:r w:rsidRPr="00093367">
        <w:rPr>
          <w:sz w:val="24"/>
        </w:rPr>
        <w:t>235.</w:t>
      </w:r>
      <w:r w:rsidRPr="00093367">
        <w:rPr>
          <w:sz w:val="24"/>
        </w:rPr>
        <w:tab/>
        <w:t xml:space="preserve">Song, W., et al., </w:t>
      </w:r>
      <w:r w:rsidRPr="00093367">
        <w:rPr>
          <w:i/>
          <w:sz w:val="24"/>
        </w:rPr>
        <w:t>Synthesis, characterization, and adsorption properties of nanocrystalline ZSM-5.</w:t>
      </w:r>
      <w:r w:rsidRPr="00093367">
        <w:rPr>
          <w:sz w:val="24"/>
        </w:rPr>
        <w:t xml:space="preserve"> Langmuir, 2004. </w:t>
      </w:r>
      <w:r w:rsidRPr="00093367">
        <w:rPr>
          <w:b/>
          <w:sz w:val="24"/>
        </w:rPr>
        <w:t>20</w:t>
      </w:r>
      <w:r w:rsidRPr="00093367">
        <w:rPr>
          <w:sz w:val="24"/>
        </w:rPr>
        <w:t>(19): p. 8301-8306.</w:t>
      </w:r>
    </w:p>
    <w:p w14:paraId="52B3FC85" w14:textId="77777777" w:rsidR="00F879AB" w:rsidRPr="00093367" w:rsidRDefault="00F879AB" w:rsidP="00093367">
      <w:pPr>
        <w:pStyle w:val="EndNoteBibliography"/>
        <w:spacing w:after="0"/>
        <w:ind w:left="720" w:hanging="720"/>
        <w:jc w:val="both"/>
        <w:rPr>
          <w:sz w:val="24"/>
        </w:rPr>
      </w:pPr>
      <w:r w:rsidRPr="00093367">
        <w:rPr>
          <w:sz w:val="24"/>
        </w:rPr>
        <w:t>236.</w:t>
      </w:r>
      <w:r w:rsidRPr="00093367">
        <w:rPr>
          <w:sz w:val="24"/>
        </w:rPr>
        <w:tab/>
        <w:t xml:space="preserve">Tittensor, J.G., R.J. Gorte, and D.M. Chapman, </w:t>
      </w:r>
      <w:r w:rsidRPr="00093367">
        <w:rPr>
          <w:i/>
          <w:sz w:val="24"/>
        </w:rPr>
        <w:t>Isopropylamine Adsorption for the Characterization of Acid Sites in Silica-Alumina Catalysts.</w:t>
      </w:r>
      <w:r w:rsidRPr="00093367">
        <w:rPr>
          <w:sz w:val="24"/>
        </w:rPr>
        <w:t xml:space="preserve"> Journal of Catalysis, 1992. </w:t>
      </w:r>
      <w:r w:rsidRPr="00093367">
        <w:rPr>
          <w:b/>
          <w:sz w:val="24"/>
        </w:rPr>
        <w:t>138</w:t>
      </w:r>
      <w:r w:rsidRPr="00093367">
        <w:rPr>
          <w:sz w:val="24"/>
        </w:rPr>
        <w:t>(2): p. 714-720.</w:t>
      </w:r>
    </w:p>
    <w:p w14:paraId="1D5579B2" w14:textId="77777777" w:rsidR="00F879AB" w:rsidRPr="00093367" w:rsidRDefault="00F879AB" w:rsidP="00093367">
      <w:pPr>
        <w:pStyle w:val="EndNoteBibliography"/>
        <w:spacing w:after="0"/>
        <w:ind w:left="720" w:hanging="720"/>
        <w:jc w:val="both"/>
        <w:rPr>
          <w:sz w:val="24"/>
        </w:rPr>
      </w:pPr>
      <w:r w:rsidRPr="00093367">
        <w:rPr>
          <w:sz w:val="24"/>
        </w:rPr>
        <w:t>237.</w:t>
      </w:r>
      <w:r w:rsidRPr="00093367">
        <w:rPr>
          <w:sz w:val="24"/>
        </w:rPr>
        <w:tab/>
        <w:t xml:space="preserve">Kitiyanan, B., et al., </w:t>
      </w:r>
      <w:r w:rsidRPr="00093367">
        <w:rPr>
          <w:i/>
          <w:sz w:val="24"/>
        </w:rPr>
        <w:t>Controlled production of single-wall carbon nanotubes by catalytic decomposition of CO on bimetallic Co-Mo catalysts.</w:t>
      </w:r>
      <w:r w:rsidRPr="00093367">
        <w:rPr>
          <w:sz w:val="24"/>
        </w:rPr>
        <w:t xml:space="preserve"> Chemical Physics Letters, 2000. </w:t>
      </w:r>
      <w:r w:rsidRPr="00093367">
        <w:rPr>
          <w:b/>
          <w:sz w:val="24"/>
        </w:rPr>
        <w:t>317</w:t>
      </w:r>
      <w:r w:rsidRPr="00093367">
        <w:rPr>
          <w:sz w:val="24"/>
        </w:rPr>
        <w:t>(3-5): p. 497-503.</w:t>
      </w:r>
    </w:p>
    <w:p w14:paraId="3C1F2015" w14:textId="77777777" w:rsidR="00F879AB" w:rsidRPr="00093367" w:rsidRDefault="00F879AB" w:rsidP="00093367">
      <w:pPr>
        <w:pStyle w:val="EndNoteBibliography"/>
        <w:spacing w:after="0"/>
        <w:ind w:left="720" w:hanging="720"/>
        <w:jc w:val="both"/>
        <w:rPr>
          <w:sz w:val="24"/>
        </w:rPr>
      </w:pPr>
      <w:r w:rsidRPr="00093367">
        <w:rPr>
          <w:sz w:val="24"/>
        </w:rPr>
        <w:t>238.</w:t>
      </w:r>
      <w:r w:rsidRPr="00093367">
        <w:rPr>
          <w:sz w:val="24"/>
        </w:rPr>
        <w:tab/>
        <w:t xml:space="preserve">Agblevor, F.A., et al., </w:t>
      </w:r>
      <w:r w:rsidRPr="00093367">
        <w:rPr>
          <w:i/>
          <w:sz w:val="24"/>
        </w:rPr>
        <w:t>Fractional catalytic pyrolysis of hybrid poplar wood.</w:t>
      </w:r>
      <w:r w:rsidRPr="00093367">
        <w:rPr>
          <w:sz w:val="24"/>
        </w:rPr>
        <w:t xml:space="preserve"> Industrial &amp; Engineering Chemistry Research, 2010. </w:t>
      </w:r>
      <w:r w:rsidRPr="00093367">
        <w:rPr>
          <w:b/>
          <w:sz w:val="24"/>
        </w:rPr>
        <w:t>49</w:t>
      </w:r>
      <w:r w:rsidRPr="00093367">
        <w:rPr>
          <w:sz w:val="24"/>
        </w:rPr>
        <w:t>(8): p. 3533-3538.</w:t>
      </w:r>
    </w:p>
    <w:p w14:paraId="60C13A47" w14:textId="77777777" w:rsidR="00F879AB" w:rsidRPr="00093367" w:rsidRDefault="00F879AB" w:rsidP="00093367">
      <w:pPr>
        <w:pStyle w:val="EndNoteBibliography"/>
        <w:spacing w:after="0"/>
        <w:ind w:left="720" w:hanging="720"/>
        <w:jc w:val="both"/>
        <w:rPr>
          <w:sz w:val="24"/>
        </w:rPr>
      </w:pPr>
      <w:r w:rsidRPr="00093367">
        <w:rPr>
          <w:sz w:val="24"/>
        </w:rPr>
        <w:lastRenderedPageBreak/>
        <w:t>239.</w:t>
      </w:r>
      <w:r w:rsidRPr="00093367">
        <w:rPr>
          <w:sz w:val="24"/>
        </w:rPr>
        <w:tab/>
        <w:t xml:space="preserve">Cooper, M., et al., </w:t>
      </w:r>
      <w:r w:rsidRPr="00093367">
        <w:rPr>
          <w:i/>
          <w:sz w:val="24"/>
        </w:rPr>
        <w:t>Catalytic upgrading of biomass pyrolysis vapors.</w:t>
      </w:r>
      <w:r w:rsidRPr="00093367">
        <w:rPr>
          <w:sz w:val="24"/>
        </w:rPr>
        <w:t xml:space="preserve"> TCS, 2010.</w:t>
      </w:r>
    </w:p>
    <w:p w14:paraId="3E4CCC8C" w14:textId="77777777" w:rsidR="00F879AB" w:rsidRPr="00093367" w:rsidRDefault="00F879AB" w:rsidP="00093367">
      <w:pPr>
        <w:pStyle w:val="EndNoteBibliography"/>
        <w:spacing w:after="0"/>
        <w:ind w:left="720" w:hanging="720"/>
        <w:jc w:val="both"/>
        <w:rPr>
          <w:sz w:val="24"/>
        </w:rPr>
      </w:pPr>
      <w:r w:rsidRPr="00093367">
        <w:rPr>
          <w:sz w:val="24"/>
        </w:rPr>
        <w:t>240.</w:t>
      </w:r>
      <w:r w:rsidRPr="00093367">
        <w:rPr>
          <w:sz w:val="24"/>
        </w:rPr>
        <w:tab/>
        <w:t xml:space="preserve">Wan, S., et al., </w:t>
      </w:r>
      <w:r w:rsidRPr="00093367">
        <w:rPr>
          <w:i/>
          <w:sz w:val="24"/>
        </w:rPr>
        <w:t>Direct catalytic upgrading of biomass pyrolysis vapors by a dual function Ru/TiO2 catalyst.</w:t>
      </w:r>
      <w:r w:rsidRPr="00093367">
        <w:rPr>
          <w:sz w:val="24"/>
        </w:rPr>
        <w:t xml:space="preserve"> AIChE Journal, 2013. </w:t>
      </w:r>
      <w:r w:rsidRPr="00093367">
        <w:rPr>
          <w:b/>
          <w:sz w:val="24"/>
        </w:rPr>
        <w:t>59</w:t>
      </w:r>
      <w:r w:rsidRPr="00093367">
        <w:rPr>
          <w:sz w:val="24"/>
        </w:rPr>
        <w:t>(7): p. 2275-2285.</w:t>
      </w:r>
    </w:p>
    <w:p w14:paraId="07AABF96" w14:textId="77777777" w:rsidR="00F879AB" w:rsidRPr="00093367" w:rsidRDefault="00F879AB" w:rsidP="00093367">
      <w:pPr>
        <w:pStyle w:val="EndNoteBibliography"/>
        <w:spacing w:after="0"/>
        <w:ind w:left="720" w:hanging="720"/>
        <w:jc w:val="both"/>
        <w:rPr>
          <w:sz w:val="24"/>
        </w:rPr>
      </w:pPr>
      <w:r w:rsidRPr="00093367">
        <w:rPr>
          <w:sz w:val="24"/>
        </w:rPr>
        <w:t>241.</w:t>
      </w:r>
      <w:r w:rsidRPr="00093367">
        <w:rPr>
          <w:sz w:val="24"/>
        </w:rPr>
        <w:tab/>
        <w:t xml:space="preserve">Corma, A., S. Iborra, and A. Velty, </w:t>
      </w:r>
      <w:r w:rsidRPr="00093367">
        <w:rPr>
          <w:i/>
          <w:sz w:val="24"/>
        </w:rPr>
        <w:t>Chemical routes for the transformation of biomass into chemicals.</w:t>
      </w:r>
      <w:r w:rsidRPr="00093367">
        <w:rPr>
          <w:sz w:val="24"/>
        </w:rPr>
        <w:t xml:space="preserve"> Chemical Reviews, 2007. </w:t>
      </w:r>
      <w:r w:rsidRPr="00093367">
        <w:rPr>
          <w:b/>
          <w:sz w:val="24"/>
        </w:rPr>
        <w:t>107</w:t>
      </w:r>
      <w:r w:rsidRPr="00093367">
        <w:rPr>
          <w:sz w:val="24"/>
        </w:rPr>
        <w:t>(6): p. 2411-2502.</w:t>
      </w:r>
    </w:p>
    <w:p w14:paraId="45ABC0E7" w14:textId="77777777" w:rsidR="00F879AB" w:rsidRPr="00093367" w:rsidRDefault="00F879AB" w:rsidP="00093367">
      <w:pPr>
        <w:pStyle w:val="EndNoteBibliography"/>
        <w:spacing w:after="0"/>
        <w:ind w:left="720" w:hanging="720"/>
        <w:jc w:val="both"/>
        <w:rPr>
          <w:sz w:val="24"/>
        </w:rPr>
      </w:pPr>
      <w:r w:rsidRPr="00093367">
        <w:rPr>
          <w:sz w:val="24"/>
        </w:rPr>
        <w:t>242.</w:t>
      </w:r>
      <w:r w:rsidRPr="00093367">
        <w:rPr>
          <w:sz w:val="24"/>
        </w:rPr>
        <w:tab/>
        <w:t xml:space="preserve">Mukarakate, C., et al., </w:t>
      </w:r>
      <w:r w:rsidRPr="00093367">
        <w:rPr>
          <w:i/>
          <w:sz w:val="24"/>
        </w:rPr>
        <w:t>Real-time monitoring of the deactivation of HZSM-5 during upgrading of pine pyrolysis vapors.</w:t>
      </w:r>
      <w:r w:rsidRPr="00093367">
        <w:rPr>
          <w:sz w:val="24"/>
        </w:rPr>
        <w:t xml:space="preserve"> Green Chemistry, 2014. </w:t>
      </w:r>
      <w:r w:rsidRPr="00093367">
        <w:rPr>
          <w:b/>
          <w:sz w:val="24"/>
        </w:rPr>
        <w:t>16</w:t>
      </w:r>
      <w:r w:rsidRPr="00093367">
        <w:rPr>
          <w:sz w:val="24"/>
        </w:rPr>
        <w:t>(3): p. 1444-1461.</w:t>
      </w:r>
    </w:p>
    <w:p w14:paraId="66A91C29" w14:textId="77777777" w:rsidR="00F879AB" w:rsidRPr="00093367" w:rsidRDefault="00F879AB" w:rsidP="00093367">
      <w:pPr>
        <w:pStyle w:val="EndNoteBibliography"/>
        <w:spacing w:after="0"/>
        <w:ind w:left="720" w:hanging="720"/>
        <w:jc w:val="both"/>
        <w:rPr>
          <w:sz w:val="24"/>
        </w:rPr>
      </w:pPr>
      <w:r w:rsidRPr="00093367">
        <w:rPr>
          <w:sz w:val="24"/>
        </w:rPr>
        <w:t>243.</w:t>
      </w:r>
      <w:r w:rsidRPr="00093367">
        <w:rPr>
          <w:sz w:val="24"/>
        </w:rPr>
        <w:tab/>
        <w:t xml:space="preserve">French, R. and S. Czernik, </w:t>
      </w:r>
      <w:r w:rsidRPr="00093367">
        <w:rPr>
          <w:i/>
          <w:sz w:val="24"/>
        </w:rPr>
        <w:t>Catalytic pyrolysis of biomass for biofuels production.</w:t>
      </w:r>
      <w:r w:rsidRPr="00093367">
        <w:rPr>
          <w:sz w:val="24"/>
        </w:rPr>
        <w:t xml:space="preserve"> Fuel Processing Technology, 2010. </w:t>
      </w:r>
      <w:r w:rsidRPr="00093367">
        <w:rPr>
          <w:b/>
          <w:sz w:val="24"/>
        </w:rPr>
        <w:t>91</w:t>
      </w:r>
      <w:r w:rsidRPr="00093367">
        <w:rPr>
          <w:sz w:val="24"/>
        </w:rPr>
        <w:t>(1): p. 25-32.</w:t>
      </w:r>
    </w:p>
    <w:p w14:paraId="0EB1574B" w14:textId="77777777" w:rsidR="00F879AB" w:rsidRPr="00093367" w:rsidRDefault="00F879AB" w:rsidP="00093367">
      <w:pPr>
        <w:pStyle w:val="EndNoteBibliography"/>
        <w:spacing w:after="0"/>
        <w:ind w:left="720" w:hanging="720"/>
        <w:jc w:val="both"/>
        <w:rPr>
          <w:sz w:val="24"/>
        </w:rPr>
      </w:pPr>
      <w:r w:rsidRPr="00093367">
        <w:rPr>
          <w:sz w:val="24"/>
        </w:rPr>
        <w:t>244.</w:t>
      </w:r>
      <w:r w:rsidRPr="00093367">
        <w:rPr>
          <w:sz w:val="24"/>
        </w:rPr>
        <w:tab/>
        <w:t xml:space="preserve">Carlson, T.R., et al., </w:t>
      </w:r>
      <w:r w:rsidRPr="00093367">
        <w:rPr>
          <w:i/>
          <w:sz w:val="24"/>
        </w:rPr>
        <w:t>Catalytic fast pyrolysis of glucose with HZSM-5: the combined homogeneous and heterogeneous reactions.</w:t>
      </w:r>
      <w:r w:rsidRPr="00093367">
        <w:rPr>
          <w:sz w:val="24"/>
        </w:rPr>
        <w:t xml:space="preserve"> Journal of Catalysis, 2010. </w:t>
      </w:r>
      <w:r w:rsidRPr="00093367">
        <w:rPr>
          <w:b/>
          <w:sz w:val="24"/>
        </w:rPr>
        <w:t>270</w:t>
      </w:r>
      <w:r w:rsidRPr="00093367">
        <w:rPr>
          <w:sz w:val="24"/>
        </w:rPr>
        <w:t>(1): p. 110-124.</w:t>
      </w:r>
    </w:p>
    <w:p w14:paraId="636CB1DA" w14:textId="77777777" w:rsidR="00F879AB" w:rsidRPr="00093367" w:rsidRDefault="00F879AB" w:rsidP="00093367">
      <w:pPr>
        <w:pStyle w:val="EndNoteBibliography"/>
        <w:spacing w:after="0"/>
        <w:ind w:left="720" w:hanging="720"/>
        <w:jc w:val="both"/>
        <w:rPr>
          <w:sz w:val="24"/>
        </w:rPr>
      </w:pPr>
      <w:r w:rsidRPr="00093367">
        <w:rPr>
          <w:sz w:val="24"/>
        </w:rPr>
        <w:t>245.</w:t>
      </w:r>
      <w:r w:rsidRPr="00093367">
        <w:rPr>
          <w:sz w:val="24"/>
        </w:rPr>
        <w:tab/>
        <w:t xml:space="preserve">Jae, J., et al., </w:t>
      </w:r>
      <w:r w:rsidRPr="00093367">
        <w:rPr>
          <w:i/>
          <w:sz w:val="24"/>
        </w:rPr>
        <w:t>Investigation into the shape selectivity of zeolite catalysts for biomass conversion.</w:t>
      </w:r>
      <w:r w:rsidRPr="00093367">
        <w:rPr>
          <w:sz w:val="24"/>
        </w:rPr>
        <w:t xml:space="preserve"> Journal of Catalysis, 2011. </w:t>
      </w:r>
      <w:r w:rsidRPr="00093367">
        <w:rPr>
          <w:b/>
          <w:sz w:val="24"/>
        </w:rPr>
        <w:t>279</w:t>
      </w:r>
      <w:r w:rsidRPr="00093367">
        <w:rPr>
          <w:sz w:val="24"/>
        </w:rPr>
        <w:t>(2): p. 257-268.</w:t>
      </w:r>
    </w:p>
    <w:p w14:paraId="70BCFB7D" w14:textId="77777777" w:rsidR="00F879AB" w:rsidRPr="00093367" w:rsidRDefault="00F879AB" w:rsidP="00093367">
      <w:pPr>
        <w:pStyle w:val="EndNoteBibliography"/>
        <w:spacing w:after="0"/>
        <w:ind w:left="720" w:hanging="720"/>
        <w:jc w:val="both"/>
        <w:rPr>
          <w:sz w:val="24"/>
        </w:rPr>
      </w:pPr>
      <w:r w:rsidRPr="00093367">
        <w:rPr>
          <w:sz w:val="24"/>
        </w:rPr>
        <w:t>246.</w:t>
      </w:r>
      <w:r w:rsidRPr="00093367">
        <w:rPr>
          <w:sz w:val="24"/>
        </w:rPr>
        <w:tab/>
        <w:t xml:space="preserve">Gounder, R. and E. Iglesia, </w:t>
      </w:r>
      <w:r w:rsidRPr="00093367">
        <w:rPr>
          <w:i/>
          <w:sz w:val="24"/>
        </w:rPr>
        <w:t>The catalytic diversity of zeolites: confinement and solvation effects within voids of molecular dimensions.</w:t>
      </w:r>
      <w:r w:rsidRPr="00093367">
        <w:rPr>
          <w:sz w:val="24"/>
        </w:rPr>
        <w:t xml:space="preserve"> Chemical Communications, 2013. </w:t>
      </w:r>
      <w:r w:rsidRPr="00093367">
        <w:rPr>
          <w:b/>
          <w:sz w:val="24"/>
        </w:rPr>
        <w:t>49</w:t>
      </w:r>
      <w:r w:rsidRPr="00093367">
        <w:rPr>
          <w:sz w:val="24"/>
        </w:rPr>
        <w:t>(34): p. 3491-3509.</w:t>
      </w:r>
    </w:p>
    <w:p w14:paraId="6CE308B2" w14:textId="77777777" w:rsidR="00F879AB" w:rsidRPr="00093367" w:rsidRDefault="00F879AB" w:rsidP="00093367">
      <w:pPr>
        <w:pStyle w:val="EndNoteBibliography"/>
        <w:spacing w:after="0"/>
        <w:ind w:left="720" w:hanging="720"/>
        <w:jc w:val="both"/>
        <w:rPr>
          <w:sz w:val="24"/>
        </w:rPr>
      </w:pPr>
      <w:r w:rsidRPr="00093367">
        <w:rPr>
          <w:sz w:val="24"/>
        </w:rPr>
        <w:t>247.</w:t>
      </w:r>
      <w:r w:rsidRPr="00093367">
        <w:rPr>
          <w:sz w:val="24"/>
        </w:rPr>
        <w:tab/>
        <w:t xml:space="preserve">Hoang, T.Q., et al., </w:t>
      </w:r>
      <w:r w:rsidRPr="00093367">
        <w:rPr>
          <w:i/>
          <w:sz w:val="24"/>
        </w:rPr>
        <w:t>Effects of HZSM-5 crystallite size on stability and alkyl-aromatics product distribution from conversion of propanal.</w:t>
      </w:r>
      <w:r w:rsidRPr="00093367">
        <w:rPr>
          <w:sz w:val="24"/>
        </w:rPr>
        <w:t xml:space="preserve"> Catalysis Communications, 2010. </w:t>
      </w:r>
      <w:r w:rsidRPr="00093367">
        <w:rPr>
          <w:b/>
          <w:sz w:val="24"/>
        </w:rPr>
        <w:t>11</w:t>
      </w:r>
      <w:r w:rsidRPr="00093367">
        <w:rPr>
          <w:sz w:val="24"/>
        </w:rPr>
        <w:t>(11): p. 977-981.</w:t>
      </w:r>
    </w:p>
    <w:p w14:paraId="6FC754B4" w14:textId="77777777" w:rsidR="00F879AB" w:rsidRPr="00093367" w:rsidRDefault="00F879AB" w:rsidP="00093367">
      <w:pPr>
        <w:pStyle w:val="EndNoteBibliography"/>
        <w:spacing w:after="0"/>
        <w:ind w:left="720" w:hanging="720"/>
        <w:jc w:val="both"/>
        <w:rPr>
          <w:sz w:val="24"/>
        </w:rPr>
      </w:pPr>
      <w:r w:rsidRPr="00093367">
        <w:rPr>
          <w:sz w:val="24"/>
        </w:rPr>
        <w:t>248.</w:t>
      </w:r>
      <w:r w:rsidRPr="00093367">
        <w:rPr>
          <w:sz w:val="24"/>
        </w:rPr>
        <w:tab/>
        <w:t xml:space="preserve">Armaroli, T., et al., </w:t>
      </w:r>
      <w:r w:rsidRPr="00093367">
        <w:rPr>
          <w:i/>
          <w:sz w:val="24"/>
        </w:rPr>
        <w:t>Effects of crystal size and Si/Al ratio on the surface properties of H-ZSM-5 zeolites.</w:t>
      </w:r>
      <w:r w:rsidRPr="00093367">
        <w:rPr>
          <w:sz w:val="24"/>
        </w:rPr>
        <w:t xml:space="preserve"> Applied Catalysis A: General, 2006. </w:t>
      </w:r>
      <w:r w:rsidRPr="00093367">
        <w:rPr>
          <w:b/>
          <w:sz w:val="24"/>
        </w:rPr>
        <w:t>306</w:t>
      </w:r>
      <w:r w:rsidRPr="00093367">
        <w:rPr>
          <w:sz w:val="24"/>
        </w:rPr>
        <w:t>: p. 78-84.</w:t>
      </w:r>
    </w:p>
    <w:p w14:paraId="3C0B3E1F" w14:textId="77777777" w:rsidR="00F879AB" w:rsidRPr="00093367" w:rsidRDefault="00F879AB" w:rsidP="00093367">
      <w:pPr>
        <w:pStyle w:val="EndNoteBibliography"/>
        <w:spacing w:after="0"/>
        <w:ind w:left="720" w:hanging="720"/>
        <w:jc w:val="both"/>
        <w:rPr>
          <w:sz w:val="24"/>
        </w:rPr>
      </w:pPr>
      <w:r w:rsidRPr="00093367">
        <w:rPr>
          <w:sz w:val="24"/>
        </w:rPr>
        <w:t>249.</w:t>
      </w:r>
      <w:r w:rsidRPr="00093367">
        <w:rPr>
          <w:sz w:val="24"/>
        </w:rPr>
        <w:tab/>
        <w:t xml:space="preserve">Li, J., et al., </w:t>
      </w:r>
      <w:r w:rsidRPr="00093367">
        <w:rPr>
          <w:i/>
          <w:sz w:val="24"/>
        </w:rPr>
        <w:t>Catalytic fast pyrolysis of biomass with mesoporous ZSM-5 zeolites prepared by desilication with NaOH solutions.</w:t>
      </w:r>
      <w:r w:rsidRPr="00093367">
        <w:rPr>
          <w:sz w:val="24"/>
        </w:rPr>
        <w:t xml:space="preserve"> Applied Catalysis A: General, 2014. </w:t>
      </w:r>
      <w:r w:rsidRPr="00093367">
        <w:rPr>
          <w:b/>
          <w:sz w:val="24"/>
        </w:rPr>
        <w:t>470</w:t>
      </w:r>
      <w:r w:rsidRPr="00093367">
        <w:rPr>
          <w:sz w:val="24"/>
        </w:rPr>
        <w:t>: p. 115-122.</w:t>
      </w:r>
    </w:p>
    <w:p w14:paraId="6CA6E0E8" w14:textId="77777777" w:rsidR="00F879AB" w:rsidRPr="00093367" w:rsidRDefault="00F879AB" w:rsidP="00093367">
      <w:pPr>
        <w:pStyle w:val="EndNoteBibliography"/>
        <w:spacing w:after="0"/>
        <w:ind w:left="720" w:hanging="720"/>
        <w:jc w:val="both"/>
        <w:rPr>
          <w:sz w:val="24"/>
        </w:rPr>
      </w:pPr>
      <w:r w:rsidRPr="00093367">
        <w:rPr>
          <w:sz w:val="24"/>
        </w:rPr>
        <w:t>250.</w:t>
      </w:r>
      <w:r w:rsidRPr="00093367">
        <w:rPr>
          <w:sz w:val="24"/>
        </w:rPr>
        <w:tab/>
        <w:t xml:space="preserve">Bjørgen, M., et al., </w:t>
      </w:r>
      <w:r w:rsidRPr="00093367">
        <w:rPr>
          <w:i/>
          <w:sz w:val="24"/>
        </w:rPr>
        <w:t>Methanol to gasoline over zeolite H-ZSM-5: Improved catalyst performance by treatment with NaOH.</w:t>
      </w:r>
      <w:r w:rsidRPr="00093367">
        <w:rPr>
          <w:sz w:val="24"/>
        </w:rPr>
        <w:t xml:space="preserve"> Applied Catalysis A: General, 2008. </w:t>
      </w:r>
      <w:r w:rsidRPr="00093367">
        <w:rPr>
          <w:b/>
          <w:sz w:val="24"/>
        </w:rPr>
        <w:t>345</w:t>
      </w:r>
      <w:r w:rsidRPr="00093367">
        <w:rPr>
          <w:sz w:val="24"/>
        </w:rPr>
        <w:t>(1): p. 43-50.</w:t>
      </w:r>
    </w:p>
    <w:p w14:paraId="30710ED7" w14:textId="77777777" w:rsidR="00F879AB" w:rsidRPr="00093367" w:rsidRDefault="00F879AB" w:rsidP="00093367">
      <w:pPr>
        <w:pStyle w:val="EndNoteBibliography"/>
        <w:spacing w:after="0"/>
        <w:ind w:left="720" w:hanging="720"/>
        <w:jc w:val="both"/>
        <w:rPr>
          <w:sz w:val="24"/>
        </w:rPr>
      </w:pPr>
      <w:r w:rsidRPr="00093367">
        <w:rPr>
          <w:sz w:val="24"/>
        </w:rPr>
        <w:t>251.</w:t>
      </w:r>
      <w:r w:rsidRPr="00093367">
        <w:rPr>
          <w:sz w:val="24"/>
        </w:rPr>
        <w:tab/>
        <w:t xml:space="preserve">Zhu, X., et al., </w:t>
      </w:r>
      <w:r w:rsidRPr="00093367">
        <w:rPr>
          <w:i/>
          <w:sz w:val="24"/>
        </w:rPr>
        <w:t>Tailoring the mesopore structure of HZSM-5 to control product distribution in the conversion of propanal.</w:t>
      </w:r>
      <w:r w:rsidRPr="00093367">
        <w:rPr>
          <w:sz w:val="24"/>
        </w:rPr>
        <w:t xml:space="preserve"> Journal of Catalysis, 2010. </w:t>
      </w:r>
      <w:r w:rsidRPr="00093367">
        <w:rPr>
          <w:b/>
          <w:sz w:val="24"/>
        </w:rPr>
        <w:t>271</w:t>
      </w:r>
      <w:r w:rsidRPr="00093367">
        <w:rPr>
          <w:sz w:val="24"/>
        </w:rPr>
        <w:t>(1): p. 88-98.</w:t>
      </w:r>
    </w:p>
    <w:p w14:paraId="6BABF24D" w14:textId="77777777" w:rsidR="00F879AB" w:rsidRPr="00093367" w:rsidRDefault="00F879AB" w:rsidP="00093367">
      <w:pPr>
        <w:pStyle w:val="EndNoteBibliography"/>
        <w:spacing w:after="0"/>
        <w:ind w:left="720" w:hanging="720"/>
        <w:jc w:val="both"/>
        <w:rPr>
          <w:sz w:val="24"/>
        </w:rPr>
      </w:pPr>
      <w:r w:rsidRPr="00093367">
        <w:rPr>
          <w:sz w:val="24"/>
        </w:rPr>
        <w:t>252.</w:t>
      </w:r>
      <w:r w:rsidRPr="00093367">
        <w:rPr>
          <w:sz w:val="24"/>
        </w:rPr>
        <w:tab/>
        <w:t xml:space="preserve">Dessau, R., E. Valyocsik, and N. Goeke, </w:t>
      </w:r>
      <w:r w:rsidRPr="00093367">
        <w:rPr>
          <w:i/>
          <w:sz w:val="24"/>
        </w:rPr>
        <w:t>Aluminum zoning in ZSM-5 as revealed by selective silica removal.</w:t>
      </w:r>
      <w:r w:rsidRPr="00093367">
        <w:rPr>
          <w:sz w:val="24"/>
        </w:rPr>
        <w:t xml:space="preserve"> Zeolites, 1992. </w:t>
      </w:r>
      <w:r w:rsidRPr="00093367">
        <w:rPr>
          <w:b/>
          <w:sz w:val="24"/>
        </w:rPr>
        <w:t>12</w:t>
      </w:r>
      <w:r w:rsidRPr="00093367">
        <w:rPr>
          <w:sz w:val="24"/>
        </w:rPr>
        <w:t>(7): p. 776-779.</w:t>
      </w:r>
    </w:p>
    <w:p w14:paraId="480F87C5" w14:textId="77777777" w:rsidR="00F879AB" w:rsidRPr="00093367" w:rsidRDefault="00F879AB" w:rsidP="00093367">
      <w:pPr>
        <w:pStyle w:val="EndNoteBibliography"/>
        <w:spacing w:after="0"/>
        <w:ind w:left="720" w:hanging="720"/>
        <w:jc w:val="both"/>
        <w:rPr>
          <w:sz w:val="24"/>
        </w:rPr>
      </w:pPr>
      <w:r w:rsidRPr="00093367">
        <w:rPr>
          <w:sz w:val="24"/>
        </w:rPr>
        <w:t>253.</w:t>
      </w:r>
      <w:r w:rsidRPr="00093367">
        <w:rPr>
          <w:sz w:val="24"/>
        </w:rPr>
        <w:tab/>
        <w:t xml:space="preserve">Wu, E., et al., </w:t>
      </w:r>
      <w:r w:rsidRPr="00093367">
        <w:rPr>
          <w:i/>
          <w:sz w:val="24"/>
        </w:rPr>
        <w:t>ZSM-5-type materials. Factors affecting crystal symmetry.</w:t>
      </w:r>
      <w:r w:rsidRPr="00093367">
        <w:rPr>
          <w:sz w:val="24"/>
        </w:rPr>
        <w:t xml:space="preserve"> Journal of Physical Chemistry, 1979. </w:t>
      </w:r>
      <w:r w:rsidRPr="00093367">
        <w:rPr>
          <w:b/>
          <w:sz w:val="24"/>
        </w:rPr>
        <w:t>83</w:t>
      </w:r>
      <w:r w:rsidRPr="00093367">
        <w:rPr>
          <w:sz w:val="24"/>
        </w:rPr>
        <w:t>(21): p. 2777-2781.</w:t>
      </w:r>
    </w:p>
    <w:p w14:paraId="07E4248B" w14:textId="77777777" w:rsidR="00F879AB" w:rsidRPr="00093367" w:rsidRDefault="00F879AB" w:rsidP="00093367">
      <w:pPr>
        <w:pStyle w:val="EndNoteBibliography"/>
        <w:spacing w:after="0"/>
        <w:ind w:left="720" w:hanging="720"/>
        <w:jc w:val="both"/>
        <w:rPr>
          <w:sz w:val="24"/>
        </w:rPr>
      </w:pPr>
      <w:r w:rsidRPr="00093367">
        <w:rPr>
          <w:sz w:val="24"/>
        </w:rPr>
        <w:t>254.</w:t>
      </w:r>
      <w:r w:rsidRPr="00093367">
        <w:rPr>
          <w:sz w:val="24"/>
        </w:rPr>
        <w:tab/>
        <w:t xml:space="preserve">Verboekend, D. and J. Pérez-Ramírez, </w:t>
      </w:r>
      <w:r w:rsidRPr="00093367">
        <w:rPr>
          <w:i/>
          <w:sz w:val="24"/>
        </w:rPr>
        <w:t>Design of hierarchical zeolite catalysts by desilication.</w:t>
      </w:r>
      <w:r w:rsidRPr="00093367">
        <w:rPr>
          <w:sz w:val="24"/>
        </w:rPr>
        <w:t xml:space="preserve"> Catalysis Science &amp; Technology, 2011. </w:t>
      </w:r>
      <w:r w:rsidRPr="00093367">
        <w:rPr>
          <w:b/>
          <w:sz w:val="24"/>
        </w:rPr>
        <w:t>1</w:t>
      </w:r>
      <w:r w:rsidRPr="00093367">
        <w:rPr>
          <w:sz w:val="24"/>
        </w:rPr>
        <w:t>(6): p. 879-890.</w:t>
      </w:r>
    </w:p>
    <w:p w14:paraId="16B2FDA1" w14:textId="77777777" w:rsidR="00F879AB" w:rsidRPr="00093367" w:rsidRDefault="00F879AB" w:rsidP="00093367">
      <w:pPr>
        <w:pStyle w:val="EndNoteBibliography"/>
        <w:spacing w:after="0"/>
        <w:ind w:left="720" w:hanging="720"/>
        <w:jc w:val="both"/>
        <w:rPr>
          <w:sz w:val="24"/>
        </w:rPr>
      </w:pPr>
      <w:r w:rsidRPr="00093367">
        <w:rPr>
          <w:sz w:val="24"/>
        </w:rPr>
        <w:t>255.</w:t>
      </w:r>
      <w:r w:rsidRPr="00093367">
        <w:rPr>
          <w:sz w:val="24"/>
        </w:rPr>
        <w:tab/>
        <w:t xml:space="preserve">Groen, J.C., J.A. Moulijn, and J. Pérez-Ramírez, </w:t>
      </w:r>
      <w:r w:rsidRPr="00093367">
        <w:rPr>
          <w:i/>
          <w:sz w:val="24"/>
        </w:rPr>
        <w:t>Desilication: on the controlled generation of mesoporosity in MFI zeolites.</w:t>
      </w:r>
      <w:r w:rsidRPr="00093367">
        <w:rPr>
          <w:sz w:val="24"/>
        </w:rPr>
        <w:t xml:space="preserve"> Journal of Materials Chemistry, 2006. </w:t>
      </w:r>
      <w:r w:rsidRPr="00093367">
        <w:rPr>
          <w:b/>
          <w:sz w:val="24"/>
        </w:rPr>
        <w:t>16</w:t>
      </w:r>
      <w:r w:rsidRPr="00093367">
        <w:rPr>
          <w:sz w:val="24"/>
        </w:rPr>
        <w:t>(22): p. 2121-2131.</w:t>
      </w:r>
    </w:p>
    <w:p w14:paraId="712114E7" w14:textId="77777777" w:rsidR="00F879AB" w:rsidRPr="00093367" w:rsidRDefault="00F879AB" w:rsidP="00093367">
      <w:pPr>
        <w:pStyle w:val="EndNoteBibliography"/>
        <w:spacing w:after="0"/>
        <w:ind w:left="720" w:hanging="720"/>
        <w:jc w:val="both"/>
        <w:rPr>
          <w:sz w:val="24"/>
        </w:rPr>
      </w:pPr>
      <w:r w:rsidRPr="00093367">
        <w:rPr>
          <w:sz w:val="24"/>
        </w:rPr>
        <w:t>256.</w:t>
      </w:r>
      <w:r w:rsidRPr="00093367">
        <w:rPr>
          <w:sz w:val="24"/>
        </w:rPr>
        <w:tab/>
        <w:t xml:space="preserve">Van Donk, S., et al., </w:t>
      </w:r>
      <w:r w:rsidRPr="00093367">
        <w:rPr>
          <w:i/>
          <w:sz w:val="24"/>
        </w:rPr>
        <w:t>Generation, characterization, and impact of mesopores in zeolite catalysts.</w:t>
      </w:r>
      <w:r w:rsidRPr="00093367">
        <w:rPr>
          <w:sz w:val="24"/>
        </w:rPr>
        <w:t xml:space="preserve"> Catalysis Reviews, 2003. </w:t>
      </w:r>
      <w:r w:rsidRPr="00093367">
        <w:rPr>
          <w:b/>
          <w:sz w:val="24"/>
        </w:rPr>
        <w:t>45</w:t>
      </w:r>
      <w:r w:rsidRPr="00093367">
        <w:rPr>
          <w:sz w:val="24"/>
        </w:rPr>
        <w:t>(2): p. 297-319.</w:t>
      </w:r>
    </w:p>
    <w:p w14:paraId="36B13B0B" w14:textId="77777777" w:rsidR="00F879AB" w:rsidRPr="00093367" w:rsidRDefault="00F879AB" w:rsidP="00093367">
      <w:pPr>
        <w:pStyle w:val="EndNoteBibliography"/>
        <w:spacing w:after="0"/>
        <w:ind w:left="720" w:hanging="720"/>
        <w:jc w:val="both"/>
        <w:rPr>
          <w:sz w:val="24"/>
        </w:rPr>
      </w:pPr>
      <w:r w:rsidRPr="00093367">
        <w:rPr>
          <w:sz w:val="24"/>
        </w:rPr>
        <w:lastRenderedPageBreak/>
        <w:t>257.</w:t>
      </w:r>
      <w:r w:rsidRPr="00093367">
        <w:rPr>
          <w:sz w:val="24"/>
        </w:rPr>
        <w:tab/>
        <w:t xml:space="preserve">Groen, J., et al., </w:t>
      </w:r>
      <w:r w:rsidRPr="00093367">
        <w:rPr>
          <w:i/>
          <w:sz w:val="24"/>
        </w:rPr>
        <w:t>On the introduction of intracrystalline mesoporosity in zeolites upon desilication in alkaline medium.</w:t>
      </w:r>
      <w:r w:rsidRPr="00093367">
        <w:rPr>
          <w:sz w:val="24"/>
        </w:rPr>
        <w:t xml:space="preserve"> Microporous and Mesoporous Materials, 2004. </w:t>
      </w:r>
      <w:r w:rsidRPr="00093367">
        <w:rPr>
          <w:b/>
          <w:sz w:val="24"/>
        </w:rPr>
        <w:t>69</w:t>
      </w:r>
      <w:r w:rsidRPr="00093367">
        <w:rPr>
          <w:sz w:val="24"/>
        </w:rPr>
        <w:t>(1): p. 29-34.</w:t>
      </w:r>
    </w:p>
    <w:p w14:paraId="5CBA3BFF" w14:textId="77777777" w:rsidR="00F879AB" w:rsidRPr="00093367" w:rsidRDefault="00F879AB" w:rsidP="00093367">
      <w:pPr>
        <w:pStyle w:val="EndNoteBibliography"/>
        <w:spacing w:after="0"/>
        <w:ind w:left="720" w:hanging="720"/>
        <w:jc w:val="both"/>
        <w:rPr>
          <w:sz w:val="24"/>
        </w:rPr>
      </w:pPr>
      <w:r w:rsidRPr="00093367">
        <w:rPr>
          <w:sz w:val="24"/>
        </w:rPr>
        <w:t>258.</w:t>
      </w:r>
      <w:r w:rsidRPr="00093367">
        <w:rPr>
          <w:sz w:val="24"/>
        </w:rPr>
        <w:tab/>
        <w:t xml:space="preserve">Ogura, M., et al., </w:t>
      </w:r>
      <w:r w:rsidRPr="00093367">
        <w:rPr>
          <w:i/>
          <w:sz w:val="24"/>
        </w:rPr>
        <w:t>Formation of Uniform Mesopores in ZSM-5 Zeolite through Treatment in Alkaline Solution.</w:t>
      </w:r>
      <w:r w:rsidRPr="00093367">
        <w:rPr>
          <w:sz w:val="24"/>
        </w:rPr>
        <w:t xml:space="preserve"> Chemistry letters, 2000(8): p. 882-883.</w:t>
      </w:r>
    </w:p>
    <w:p w14:paraId="3243C854" w14:textId="77777777" w:rsidR="00F879AB" w:rsidRPr="00093367" w:rsidRDefault="00F879AB" w:rsidP="00093367">
      <w:pPr>
        <w:pStyle w:val="EndNoteBibliography"/>
        <w:spacing w:after="0"/>
        <w:ind w:left="720" w:hanging="720"/>
        <w:jc w:val="both"/>
        <w:rPr>
          <w:sz w:val="24"/>
        </w:rPr>
      </w:pPr>
      <w:r w:rsidRPr="00093367">
        <w:rPr>
          <w:sz w:val="24"/>
        </w:rPr>
        <w:t>259.</w:t>
      </w:r>
      <w:r w:rsidRPr="00093367">
        <w:rPr>
          <w:sz w:val="24"/>
        </w:rPr>
        <w:tab/>
        <w:t xml:space="preserve">Caicedo-Realpe, R. and J. Pérez-Ramírez, </w:t>
      </w:r>
      <w:r w:rsidRPr="00093367">
        <w:rPr>
          <w:i/>
          <w:sz w:val="24"/>
        </w:rPr>
        <w:t>Mesoporous ZSM-5 zeolites prepared by a two-step route comprising sodium aluminate and acid treatments.</w:t>
      </w:r>
      <w:r w:rsidRPr="00093367">
        <w:rPr>
          <w:sz w:val="24"/>
        </w:rPr>
        <w:t xml:space="preserve"> Microporous and mesoporous materials, 2010. </w:t>
      </w:r>
      <w:r w:rsidRPr="00093367">
        <w:rPr>
          <w:b/>
          <w:sz w:val="24"/>
        </w:rPr>
        <w:t>128</w:t>
      </w:r>
      <w:r w:rsidRPr="00093367">
        <w:rPr>
          <w:sz w:val="24"/>
        </w:rPr>
        <w:t>(1): p. 91-100.</w:t>
      </w:r>
    </w:p>
    <w:p w14:paraId="748D4494" w14:textId="77777777" w:rsidR="00F879AB" w:rsidRPr="00093367" w:rsidRDefault="00F879AB" w:rsidP="00093367">
      <w:pPr>
        <w:pStyle w:val="EndNoteBibliography"/>
        <w:spacing w:after="0"/>
        <w:ind w:left="720" w:hanging="720"/>
        <w:jc w:val="both"/>
        <w:rPr>
          <w:sz w:val="24"/>
        </w:rPr>
      </w:pPr>
      <w:r w:rsidRPr="00093367">
        <w:rPr>
          <w:sz w:val="24"/>
        </w:rPr>
        <w:t>260.</w:t>
      </w:r>
      <w:r w:rsidRPr="00093367">
        <w:rPr>
          <w:sz w:val="24"/>
        </w:rPr>
        <w:tab/>
        <w:t xml:space="preserve">Kofke, T.G., et al., </w:t>
      </w:r>
      <w:r w:rsidRPr="00093367">
        <w:rPr>
          <w:i/>
          <w:sz w:val="24"/>
        </w:rPr>
        <w:t>Stoichiometric adsorption complexes in H-ZSM-5, H-ZSM-12, and H-mordenite zeolites.</w:t>
      </w:r>
      <w:r w:rsidRPr="00093367">
        <w:rPr>
          <w:sz w:val="24"/>
        </w:rPr>
        <w:t xml:space="preserve"> Journal of Catalysis, 1989. </w:t>
      </w:r>
      <w:r w:rsidRPr="00093367">
        <w:rPr>
          <w:b/>
          <w:sz w:val="24"/>
        </w:rPr>
        <w:t>115</w:t>
      </w:r>
      <w:r w:rsidRPr="00093367">
        <w:rPr>
          <w:sz w:val="24"/>
        </w:rPr>
        <w:t>(1): p. 265-272.</w:t>
      </w:r>
    </w:p>
    <w:p w14:paraId="0CAC1801" w14:textId="77777777" w:rsidR="00F879AB" w:rsidRPr="00093367" w:rsidRDefault="00F879AB" w:rsidP="00093367">
      <w:pPr>
        <w:pStyle w:val="EndNoteBibliography"/>
        <w:spacing w:after="0"/>
        <w:ind w:left="720" w:hanging="720"/>
        <w:jc w:val="both"/>
        <w:rPr>
          <w:sz w:val="24"/>
        </w:rPr>
      </w:pPr>
      <w:r w:rsidRPr="00093367">
        <w:rPr>
          <w:sz w:val="24"/>
        </w:rPr>
        <w:t>261.</w:t>
      </w:r>
      <w:r w:rsidRPr="00093367">
        <w:rPr>
          <w:sz w:val="24"/>
        </w:rPr>
        <w:tab/>
        <w:t xml:space="preserve">Gorte, R., </w:t>
      </w:r>
      <w:r w:rsidRPr="00093367">
        <w:rPr>
          <w:i/>
          <w:sz w:val="24"/>
        </w:rPr>
        <w:t>What do we know about the acidity of solid acids?</w:t>
      </w:r>
      <w:r w:rsidRPr="00093367">
        <w:rPr>
          <w:sz w:val="24"/>
        </w:rPr>
        <w:t xml:space="preserve"> Catalysis Letters, 1999. </w:t>
      </w:r>
      <w:r w:rsidRPr="00093367">
        <w:rPr>
          <w:b/>
          <w:sz w:val="24"/>
        </w:rPr>
        <w:t>62</w:t>
      </w:r>
      <w:r w:rsidRPr="00093367">
        <w:rPr>
          <w:sz w:val="24"/>
        </w:rPr>
        <w:t>(1): p. 1-13.</w:t>
      </w:r>
    </w:p>
    <w:p w14:paraId="3E2FCA6F" w14:textId="77777777" w:rsidR="00F879AB" w:rsidRPr="00093367" w:rsidRDefault="00F879AB" w:rsidP="00093367">
      <w:pPr>
        <w:pStyle w:val="EndNoteBibliography"/>
        <w:ind w:left="720" w:hanging="720"/>
        <w:jc w:val="both"/>
        <w:rPr>
          <w:sz w:val="24"/>
        </w:rPr>
      </w:pPr>
      <w:r w:rsidRPr="00093367">
        <w:rPr>
          <w:sz w:val="24"/>
        </w:rPr>
        <w:t>262.</w:t>
      </w:r>
      <w:r w:rsidRPr="00093367">
        <w:rPr>
          <w:sz w:val="24"/>
        </w:rPr>
        <w:tab/>
        <w:t xml:space="preserve">Gardner, D.J., et al., </w:t>
      </w:r>
      <w:r w:rsidRPr="00093367">
        <w:rPr>
          <w:i/>
          <w:sz w:val="24"/>
        </w:rPr>
        <w:t>Dynamic wettability of wood.</w:t>
      </w:r>
      <w:r w:rsidRPr="00093367">
        <w:rPr>
          <w:sz w:val="24"/>
        </w:rPr>
        <w:t xml:space="preserve"> Langmuir, 1991. </w:t>
      </w:r>
      <w:r w:rsidRPr="00093367">
        <w:rPr>
          <w:b/>
          <w:sz w:val="24"/>
        </w:rPr>
        <w:t>7</w:t>
      </w:r>
      <w:r w:rsidRPr="00093367">
        <w:rPr>
          <w:sz w:val="24"/>
        </w:rPr>
        <w:t>(11): p. 2498-2502.</w:t>
      </w:r>
    </w:p>
    <w:p w14:paraId="08421FCB" w14:textId="41218673" w:rsidR="00AA0B13" w:rsidRPr="00093367" w:rsidRDefault="00D04924" w:rsidP="00093367">
      <w:pPr>
        <w:pStyle w:val="Heading1"/>
        <w:jc w:val="both"/>
        <w:rPr>
          <w:sz w:val="24"/>
        </w:rPr>
      </w:pPr>
      <w:r w:rsidRPr="00093367">
        <w:rPr>
          <w:sz w:val="24"/>
        </w:rPr>
        <w:fldChar w:fldCharType="end"/>
      </w:r>
    </w:p>
    <w:p w14:paraId="5A2EBB63" w14:textId="0A0AB086" w:rsidR="0020191D" w:rsidRDefault="0020191D" w:rsidP="0020191D"/>
    <w:p w14:paraId="5722B36F" w14:textId="07095241" w:rsidR="0020191D" w:rsidRDefault="0020191D" w:rsidP="0020191D"/>
    <w:p w14:paraId="0BA543A2" w14:textId="26FCC2BC" w:rsidR="0020191D" w:rsidRDefault="0020191D" w:rsidP="0020191D"/>
    <w:p w14:paraId="49C77E0A" w14:textId="5031466A" w:rsidR="0020191D" w:rsidRDefault="0020191D" w:rsidP="0020191D"/>
    <w:p w14:paraId="0D674181" w14:textId="6F45113F" w:rsidR="0020191D" w:rsidRDefault="0020191D" w:rsidP="0020191D"/>
    <w:p w14:paraId="47B389A2" w14:textId="536A8BF1" w:rsidR="0020191D" w:rsidRDefault="0020191D" w:rsidP="0020191D"/>
    <w:p w14:paraId="39878BD2" w14:textId="53EB1839" w:rsidR="0020191D" w:rsidRDefault="0020191D" w:rsidP="0020191D"/>
    <w:p w14:paraId="7D0D33D8" w14:textId="3770B6D7" w:rsidR="0020191D" w:rsidRDefault="0020191D" w:rsidP="0020191D"/>
    <w:p w14:paraId="7A2338A2" w14:textId="0985AB27" w:rsidR="0020191D" w:rsidRDefault="0020191D" w:rsidP="0020191D"/>
    <w:p w14:paraId="6803BC79" w14:textId="1299B303" w:rsidR="0020191D" w:rsidRDefault="0020191D" w:rsidP="0020191D"/>
    <w:p w14:paraId="2D7534FC" w14:textId="049D8520" w:rsidR="0020191D" w:rsidRDefault="0020191D" w:rsidP="0020191D"/>
    <w:p w14:paraId="2A08D0DA" w14:textId="720C3C20" w:rsidR="0020191D" w:rsidRDefault="0020191D" w:rsidP="0020191D"/>
    <w:p w14:paraId="5A6B88D7" w14:textId="788633B6" w:rsidR="0020191D" w:rsidRDefault="0020191D" w:rsidP="0020191D"/>
    <w:p w14:paraId="4F7ABDA9" w14:textId="77777777" w:rsidR="00093367" w:rsidRDefault="00093367" w:rsidP="0020191D"/>
    <w:p w14:paraId="7CACB4FD" w14:textId="6282B01C" w:rsidR="0020191D" w:rsidRDefault="0020191D" w:rsidP="0020191D"/>
    <w:p w14:paraId="77AF9854" w14:textId="77777777" w:rsidR="0020191D" w:rsidRDefault="0020191D" w:rsidP="0020191D">
      <w:pPr>
        <w:pStyle w:val="Heading1"/>
      </w:pPr>
      <w:bookmarkStart w:id="326" w:name="_Ref482665463"/>
      <w:bookmarkStart w:id="327" w:name="_Toc485205369"/>
      <w:r>
        <w:lastRenderedPageBreak/>
        <w:t>Appendix-A : Supporting information for chapter-2</w:t>
      </w:r>
      <w:bookmarkEnd w:id="326"/>
      <w:bookmarkEnd w:id="327"/>
    </w:p>
    <w:p w14:paraId="2673CB20" w14:textId="77777777" w:rsidR="0020191D" w:rsidRPr="002A5F12" w:rsidRDefault="0020191D" w:rsidP="0020191D">
      <w:pPr>
        <w:pStyle w:val="ListParagraph"/>
        <w:numPr>
          <w:ilvl w:val="0"/>
          <w:numId w:val="27"/>
        </w:numPr>
        <w:spacing w:after="200" w:line="240" w:lineRule="auto"/>
        <w:ind w:left="540" w:hanging="540"/>
        <w:jc w:val="both"/>
        <w:rPr>
          <w:rFonts w:ascii="Times New Roman" w:hAnsi="Times New Roman"/>
          <w:b/>
          <w:bCs/>
          <w:color w:val="000000"/>
        </w:rPr>
      </w:pPr>
      <w:r w:rsidRPr="002A5F12">
        <w:rPr>
          <w:rFonts w:ascii="Times New Roman" w:hAnsi="Times New Roman"/>
          <w:b/>
          <w:bCs/>
          <w:color w:val="000000"/>
        </w:rPr>
        <w:t>X-ray diffraction results</w:t>
      </w:r>
    </w:p>
    <w:p w14:paraId="434440CC" w14:textId="77777777" w:rsidR="0020191D" w:rsidRPr="002A5F12" w:rsidRDefault="0020191D" w:rsidP="0020191D">
      <w:pPr>
        <w:pStyle w:val="ListParagraph"/>
        <w:spacing w:line="240" w:lineRule="auto"/>
        <w:ind w:left="540"/>
        <w:jc w:val="both"/>
        <w:rPr>
          <w:rFonts w:ascii="Times New Roman" w:hAnsi="Times New Roman"/>
          <w:bCs/>
          <w:color w:val="000000"/>
        </w:rPr>
      </w:pPr>
    </w:p>
    <w:p w14:paraId="2C76B877" w14:textId="77777777" w:rsidR="0020191D" w:rsidRPr="002A5F12" w:rsidRDefault="0020191D" w:rsidP="0020191D">
      <w:r w:rsidRPr="002A5F12">
        <w:t xml:space="preserve">Figure S1 (a,b) shows the typical powder diffraction spectrum for calcined zeolite with MFI framework. These XRD patterns confirms the framework and the crystallinity of the samples used in this study. </w:t>
      </w:r>
    </w:p>
    <w:p w14:paraId="618F655A" w14:textId="77777777" w:rsidR="0020191D" w:rsidRPr="002A5F12" w:rsidRDefault="0020191D" w:rsidP="0020191D">
      <w:pPr>
        <w:spacing w:line="240" w:lineRule="auto"/>
        <w:ind w:firstLine="720"/>
        <w:jc w:val="both"/>
        <w:rPr>
          <w:rFonts w:ascii="Times New Roman" w:hAnsi="Times New Roman"/>
          <w:bCs/>
          <w:color w:val="000000"/>
        </w:rPr>
      </w:pPr>
      <w:r w:rsidRPr="002A5F12">
        <w:rPr>
          <w:rFonts w:ascii="Times New Roman" w:hAnsi="Times New Roman"/>
          <w:bCs/>
          <w:noProof/>
          <w:color w:val="000000"/>
          <w:lang w:bidi="ar-SA"/>
        </w:rPr>
        <w:drawing>
          <wp:inline distT="0" distB="0" distL="0" distR="0" wp14:anchorId="599B9842" wp14:editId="2B62C70F">
            <wp:extent cx="3548380" cy="54686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548380" cy="5468620"/>
                    </a:xfrm>
                    <a:prstGeom prst="rect">
                      <a:avLst/>
                    </a:prstGeom>
                    <a:noFill/>
                  </pic:spPr>
                </pic:pic>
              </a:graphicData>
            </a:graphic>
          </wp:inline>
        </w:drawing>
      </w:r>
    </w:p>
    <w:p w14:paraId="55300968" w14:textId="77777777" w:rsidR="0020191D" w:rsidRPr="002A5F12" w:rsidRDefault="0020191D" w:rsidP="0020191D">
      <w:pPr>
        <w:spacing w:line="240" w:lineRule="auto"/>
        <w:ind w:firstLine="720"/>
        <w:jc w:val="center"/>
        <w:rPr>
          <w:rFonts w:ascii="Times New Roman" w:hAnsi="Times New Roman"/>
        </w:rPr>
      </w:pPr>
    </w:p>
    <w:p w14:paraId="2EE5C136" w14:textId="77777777" w:rsidR="0020191D" w:rsidRPr="002A5F12" w:rsidRDefault="0020191D" w:rsidP="0020191D">
      <w:pPr>
        <w:pStyle w:val="Caption"/>
      </w:pPr>
      <w:r w:rsidRPr="002A5F12">
        <w:t>Figure S1:- XRD data for (a) CBV8014 and (b) silicalite-1 showing the samples are perfectly crystalline MFI zeolite.</w:t>
      </w:r>
    </w:p>
    <w:p w14:paraId="3F31F3B5" w14:textId="77777777" w:rsidR="0020191D" w:rsidRPr="002A5F12" w:rsidRDefault="0020191D" w:rsidP="0020191D">
      <w:pPr>
        <w:spacing w:line="240" w:lineRule="auto"/>
        <w:ind w:firstLine="720"/>
        <w:jc w:val="center"/>
        <w:rPr>
          <w:rFonts w:ascii="Times New Roman" w:hAnsi="Times New Roman"/>
        </w:rPr>
      </w:pPr>
    </w:p>
    <w:p w14:paraId="7A5F3E58" w14:textId="77777777" w:rsidR="0020191D" w:rsidRPr="002A5F12" w:rsidRDefault="0020191D" w:rsidP="0020191D">
      <w:pPr>
        <w:spacing w:line="240" w:lineRule="auto"/>
        <w:ind w:firstLine="720"/>
        <w:jc w:val="center"/>
        <w:rPr>
          <w:rFonts w:ascii="Times New Roman" w:hAnsi="Times New Roman"/>
        </w:rPr>
      </w:pPr>
    </w:p>
    <w:p w14:paraId="32E79CC6" w14:textId="77777777" w:rsidR="0020191D" w:rsidRPr="002A5F12" w:rsidRDefault="0020191D" w:rsidP="0020191D">
      <w:pPr>
        <w:spacing w:line="240" w:lineRule="auto"/>
        <w:ind w:firstLine="720"/>
        <w:jc w:val="center"/>
        <w:rPr>
          <w:rFonts w:ascii="Times New Roman" w:hAnsi="Times New Roman"/>
        </w:rPr>
      </w:pPr>
    </w:p>
    <w:p w14:paraId="7A76137F" w14:textId="77777777" w:rsidR="0020191D" w:rsidRPr="002A5F12" w:rsidRDefault="0020191D" w:rsidP="0020191D">
      <w:pPr>
        <w:pStyle w:val="ListParagraph"/>
        <w:numPr>
          <w:ilvl w:val="0"/>
          <w:numId w:val="27"/>
        </w:numPr>
        <w:spacing w:after="200" w:line="240" w:lineRule="auto"/>
        <w:ind w:left="540" w:hanging="540"/>
        <w:jc w:val="both"/>
        <w:rPr>
          <w:rFonts w:ascii="Times New Roman" w:hAnsi="Times New Roman"/>
          <w:b/>
        </w:rPr>
      </w:pPr>
      <w:r w:rsidRPr="002A5F12">
        <w:rPr>
          <w:rFonts w:ascii="Times New Roman" w:hAnsi="Times New Roman"/>
          <w:b/>
        </w:rPr>
        <w:t>Scanning electron microscopy.</w:t>
      </w:r>
    </w:p>
    <w:p w14:paraId="1ED6D87D" w14:textId="77777777" w:rsidR="0020191D" w:rsidRPr="002A5F12" w:rsidRDefault="0020191D" w:rsidP="0020191D">
      <w:r w:rsidRPr="002A5F12">
        <w:t>Particle diameter of the catalyst was estimated based on the SEM images shown in Figure S2 (a,b). The reported value for the diameter of the crystal was based on measurements of 20 different crystals using ImageJ software. CBV8014 was observed to have varying crystal structure in contrast to silicalite-1 which had very uniform size.</w:t>
      </w:r>
    </w:p>
    <w:p w14:paraId="333BF5DF" w14:textId="77777777" w:rsidR="0020191D" w:rsidRPr="002A5F12" w:rsidRDefault="0020191D" w:rsidP="0020191D">
      <w:pPr>
        <w:spacing w:line="240" w:lineRule="auto"/>
        <w:ind w:firstLine="720"/>
        <w:jc w:val="center"/>
        <w:rPr>
          <w:rFonts w:ascii="Times New Roman" w:hAnsi="Times New Roman"/>
        </w:rPr>
      </w:pPr>
      <w:r w:rsidRPr="002A5F12">
        <w:rPr>
          <w:rFonts w:ascii="Times New Roman" w:hAnsi="Times New Roman"/>
          <w:noProof/>
          <w:lang w:bidi="ar-SA"/>
        </w:rPr>
        <w:drawing>
          <wp:inline distT="0" distB="0" distL="0" distR="0" wp14:anchorId="75A29BCD" wp14:editId="077B5BAD">
            <wp:extent cx="4917630" cy="1692438"/>
            <wp:effectExtent l="0" t="0" r="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34975" cy="1698408"/>
                    </a:xfrm>
                    <a:prstGeom prst="rect">
                      <a:avLst/>
                    </a:prstGeom>
                    <a:noFill/>
                  </pic:spPr>
                </pic:pic>
              </a:graphicData>
            </a:graphic>
          </wp:inline>
        </w:drawing>
      </w:r>
    </w:p>
    <w:p w14:paraId="1E544A46" w14:textId="77777777" w:rsidR="0020191D" w:rsidRPr="00057AAF" w:rsidRDefault="0020191D" w:rsidP="0020191D">
      <w:pPr>
        <w:pStyle w:val="Caption"/>
      </w:pPr>
      <w:r w:rsidRPr="002A5F12">
        <w:t>Figure S2 (a, b):- SEM images of (a) CBV 8014 (b) Silicalite-1 to estimate the crystal size of both the catalyst.</w:t>
      </w:r>
    </w:p>
    <w:p w14:paraId="607C3B30" w14:textId="77777777" w:rsidR="000C0EC9" w:rsidRDefault="000C0EC9" w:rsidP="0020191D">
      <w:pPr>
        <w:spacing w:line="240" w:lineRule="auto"/>
        <w:ind w:firstLine="720"/>
        <w:rPr>
          <w:rFonts w:ascii="Times New Roman" w:hAnsi="Times New Roman"/>
        </w:rPr>
      </w:pPr>
    </w:p>
    <w:p w14:paraId="420EA86A" w14:textId="028870C8" w:rsidR="0020191D" w:rsidRDefault="0020191D" w:rsidP="0020191D">
      <w:pPr>
        <w:spacing w:line="240" w:lineRule="auto"/>
        <w:ind w:firstLine="720"/>
        <w:rPr>
          <w:rFonts w:ascii="Times New Roman" w:hAnsi="Times New Roman"/>
        </w:rPr>
      </w:pPr>
      <w:r w:rsidRPr="00057AAF">
        <w:rPr>
          <w:rFonts w:ascii="Times New Roman" w:hAnsi="Times New Roman"/>
        </w:rPr>
        <w:t xml:space="preserve">XRD patterns of the CBV8014 and silicalite-1 samples are shown in </w:t>
      </w:r>
      <w:r w:rsidRPr="00057AAF">
        <w:rPr>
          <w:rFonts w:ascii="Times New Roman" w:hAnsi="Times New Roman"/>
          <w:b/>
        </w:rPr>
        <w:t>Figure S1 (a,b)</w:t>
      </w:r>
      <w:r w:rsidRPr="00057AAF">
        <w:rPr>
          <w:rFonts w:ascii="Times New Roman" w:hAnsi="Times New Roman"/>
        </w:rPr>
        <w:t xml:space="preserve"> indicating that both samples exhibit MFI crystal structure. SEM images for both samples, shown in </w:t>
      </w:r>
      <w:r w:rsidRPr="00057AAF">
        <w:rPr>
          <w:rFonts w:ascii="Times New Roman" w:hAnsi="Times New Roman"/>
          <w:b/>
        </w:rPr>
        <w:t>Figure S2 (a,b),</w:t>
      </w:r>
      <w:r w:rsidRPr="00057AAF">
        <w:rPr>
          <w:rFonts w:ascii="Times New Roman" w:hAnsi="Times New Roman"/>
        </w:rPr>
        <w:t xml:space="preserve"> indicate that the silicalite-1 sample crystal size is approximately 100nm while  the crystal size for the commercial catalyst CBV8014 varies across a range from 100-500nm. </w:t>
      </w:r>
    </w:p>
    <w:p w14:paraId="475FC938" w14:textId="77777777" w:rsidR="0020191D" w:rsidRDefault="0020191D" w:rsidP="0020191D">
      <w:pPr>
        <w:spacing w:line="240" w:lineRule="auto"/>
        <w:ind w:firstLine="720"/>
        <w:rPr>
          <w:rFonts w:ascii="Times New Roman" w:hAnsi="Times New Roman"/>
        </w:rPr>
      </w:pPr>
    </w:p>
    <w:p w14:paraId="40B74A9A" w14:textId="77777777" w:rsidR="0020191D" w:rsidRPr="005D110C" w:rsidRDefault="0020191D" w:rsidP="000C0EC9">
      <w:pPr>
        <w:pStyle w:val="ListParagraph"/>
        <w:numPr>
          <w:ilvl w:val="0"/>
          <w:numId w:val="27"/>
        </w:numPr>
        <w:spacing w:after="200" w:line="240" w:lineRule="auto"/>
        <w:ind w:left="540" w:hanging="540"/>
        <w:jc w:val="both"/>
        <w:rPr>
          <w:rFonts w:ascii="Times New Roman" w:hAnsi="Times New Roman"/>
          <w:b/>
        </w:rPr>
      </w:pPr>
      <w:r w:rsidRPr="002A5F12">
        <w:rPr>
          <w:rFonts w:ascii="Times New Roman" w:hAnsi="Times New Roman"/>
          <w:b/>
        </w:rPr>
        <w:t>FTIR</w:t>
      </w:r>
    </w:p>
    <w:p w14:paraId="52B5C6F1" w14:textId="77777777" w:rsidR="0020191D" w:rsidRPr="002A5F12" w:rsidRDefault="0020191D" w:rsidP="0020191D">
      <w:pPr>
        <w:autoSpaceDE w:val="0"/>
        <w:autoSpaceDN w:val="0"/>
        <w:adjustRightInd w:val="0"/>
        <w:spacing w:line="240" w:lineRule="auto"/>
        <w:ind w:left="720" w:right="-377"/>
        <w:rPr>
          <w:rFonts w:ascii="Times New Roman" w:hAnsi="Times New Roman"/>
          <w:b/>
        </w:rPr>
      </w:pPr>
      <w:r w:rsidRPr="002A5F12">
        <w:rPr>
          <w:rFonts w:ascii="Times New Roman" w:hAnsi="Times New Roman"/>
          <w:b/>
          <w:noProof/>
          <w:lang w:bidi="ar-SA"/>
        </w:rPr>
        <w:drawing>
          <wp:inline distT="0" distB="0" distL="0" distR="0" wp14:anchorId="03A19E8D" wp14:editId="2278AB6E">
            <wp:extent cx="2811439" cy="2175019"/>
            <wp:effectExtent l="0" t="0" r="0" b="0"/>
            <wp:docPr id="2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827526" cy="2187464"/>
                    </a:xfrm>
                    <a:prstGeom prst="rect">
                      <a:avLst/>
                    </a:prstGeom>
                    <a:noFill/>
                    <a:ln>
                      <a:noFill/>
                    </a:ln>
                  </pic:spPr>
                </pic:pic>
              </a:graphicData>
            </a:graphic>
          </wp:inline>
        </w:drawing>
      </w:r>
    </w:p>
    <w:p w14:paraId="229DF2F4" w14:textId="77777777" w:rsidR="0020191D" w:rsidRPr="002A5F12" w:rsidRDefault="0020191D" w:rsidP="0020191D">
      <w:pPr>
        <w:pStyle w:val="Caption"/>
      </w:pPr>
      <w:r>
        <w:t>Figure S3</w:t>
      </w:r>
      <w:r w:rsidRPr="002A5F12">
        <w:t>: FTIR spectra of region corresponding to Brønsted sites of the zeolite before exposure to acetic acid, after exposure to acetic acid at 50°C, and after subsequent heating to 150°C.</w:t>
      </w:r>
    </w:p>
    <w:p w14:paraId="207E4798" w14:textId="77777777" w:rsidR="0020191D" w:rsidRPr="005D110C" w:rsidRDefault="0020191D" w:rsidP="0020191D">
      <w:pPr>
        <w:spacing w:line="240" w:lineRule="auto"/>
        <w:ind w:firstLine="720"/>
        <w:rPr>
          <w:rFonts w:ascii="Times New Roman" w:hAnsi="Times New Roman"/>
        </w:rPr>
      </w:pPr>
    </w:p>
    <w:p w14:paraId="278D5A9A" w14:textId="77777777" w:rsidR="0020191D" w:rsidRPr="002A5F12" w:rsidRDefault="0020191D" w:rsidP="0020191D">
      <w:pPr>
        <w:autoSpaceDE w:val="0"/>
        <w:autoSpaceDN w:val="0"/>
        <w:adjustRightInd w:val="0"/>
        <w:spacing w:line="240" w:lineRule="auto"/>
        <w:ind w:right="-377"/>
        <w:rPr>
          <w:rFonts w:ascii="Times New Roman" w:hAnsi="Times New Roman"/>
          <w:b/>
        </w:rPr>
      </w:pPr>
    </w:p>
    <w:p w14:paraId="74D98B40" w14:textId="77777777" w:rsidR="0020191D" w:rsidRPr="002A5F12" w:rsidRDefault="0020191D" w:rsidP="000C0EC9">
      <w:pPr>
        <w:pStyle w:val="ListParagraph"/>
        <w:numPr>
          <w:ilvl w:val="0"/>
          <w:numId w:val="27"/>
        </w:numPr>
        <w:spacing w:after="200" w:line="240" w:lineRule="auto"/>
        <w:ind w:left="540" w:hanging="540"/>
        <w:jc w:val="both"/>
        <w:rPr>
          <w:rFonts w:ascii="Times New Roman" w:hAnsi="Times New Roman"/>
          <w:b/>
          <w:bCs/>
          <w:color w:val="000000"/>
        </w:rPr>
      </w:pPr>
      <w:r w:rsidRPr="002A5F12">
        <w:rPr>
          <w:rFonts w:ascii="Times New Roman" w:hAnsi="Times New Roman"/>
          <w:b/>
          <w:bCs/>
          <w:color w:val="000000"/>
        </w:rPr>
        <w:t>Reaction data and TPO profile of spent catalyst</w:t>
      </w:r>
    </w:p>
    <w:p w14:paraId="58C01720" w14:textId="77777777" w:rsidR="0020191D" w:rsidRPr="002A5F12" w:rsidRDefault="0020191D" w:rsidP="0020191D">
      <w:pPr>
        <w:pStyle w:val="ListParagraph"/>
        <w:spacing w:line="240" w:lineRule="auto"/>
        <w:ind w:left="540"/>
        <w:jc w:val="both"/>
        <w:rPr>
          <w:rFonts w:ascii="Times New Roman" w:hAnsi="Times New Roman"/>
          <w:bCs/>
          <w:color w:val="000000"/>
        </w:rPr>
      </w:pPr>
    </w:p>
    <w:p w14:paraId="5C4410A6" w14:textId="77777777" w:rsidR="0020191D" w:rsidRPr="002A5F12" w:rsidRDefault="0020191D" w:rsidP="0020191D">
      <w:r>
        <w:t>Figure S4</w:t>
      </w:r>
      <w:r w:rsidRPr="002A5F12">
        <w:t xml:space="preserve"> (a) shows the reaction data at 300°C with 0.025g of fresh catalyst and used catalyst regenerated by temperature programmed oxidation (TPO). The evolution of CO</w:t>
      </w:r>
      <w:r w:rsidRPr="002A5F12">
        <w:rPr>
          <w:vertAlign w:val="subscript"/>
        </w:rPr>
        <w:t xml:space="preserve">2 </w:t>
      </w:r>
      <w:r w:rsidRPr="002A5F12">
        <w:t>as a function temperature is shown in TPO plot Figure S6 (b). 50 ml/min of 5% O</w:t>
      </w:r>
      <w:r w:rsidRPr="002A5F12">
        <w:rPr>
          <w:vertAlign w:val="subscript"/>
        </w:rPr>
        <w:t>2</w:t>
      </w:r>
      <w:r w:rsidRPr="002A5F12">
        <w:t xml:space="preserve"> in Helium is used for TPO experiment.</w:t>
      </w:r>
    </w:p>
    <w:p w14:paraId="3A3F8AF8" w14:textId="77777777" w:rsidR="0020191D" w:rsidRPr="002A5F12" w:rsidRDefault="0020191D" w:rsidP="0020191D">
      <w:pPr>
        <w:pStyle w:val="ListParagraph"/>
        <w:spacing w:line="240" w:lineRule="auto"/>
        <w:ind w:left="540"/>
        <w:jc w:val="center"/>
        <w:rPr>
          <w:rFonts w:ascii="Times New Roman" w:hAnsi="Times New Roman"/>
          <w:bCs/>
          <w:color w:val="000000"/>
        </w:rPr>
      </w:pPr>
      <w:r w:rsidRPr="002A5F12">
        <w:rPr>
          <w:rFonts w:ascii="Times New Roman" w:hAnsi="Times New Roman"/>
          <w:noProof/>
          <w:lang w:bidi="ar-SA"/>
        </w:rPr>
        <w:drawing>
          <wp:inline distT="0" distB="0" distL="0" distR="0" wp14:anchorId="070212E5" wp14:editId="0A555B8D">
            <wp:extent cx="4305300" cy="2743200"/>
            <wp:effectExtent l="0" t="0" r="0" b="0"/>
            <wp:docPr id="2073" name="Chart 20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32C31DB1" w14:textId="77777777" w:rsidR="0020191D" w:rsidRPr="002A5F12" w:rsidRDefault="0020191D" w:rsidP="0020191D">
      <w:pPr>
        <w:pStyle w:val="Caption"/>
        <w:rPr>
          <w:color w:val="000000"/>
        </w:rPr>
      </w:pPr>
      <w:r w:rsidRPr="002A5F12">
        <w:t>Figure S</w:t>
      </w:r>
      <w:r>
        <w:t>4</w:t>
      </w:r>
      <w:r w:rsidRPr="002A5F12">
        <w:t xml:space="preserve"> (a):- Acetic acid conversion as a function of time over fresh and regenerated catalyst of 0.025g at 300°C.</w:t>
      </w:r>
    </w:p>
    <w:p w14:paraId="0256E1BA" w14:textId="77777777" w:rsidR="0020191D" w:rsidRPr="002A5F12" w:rsidRDefault="0020191D" w:rsidP="0020191D">
      <w:pPr>
        <w:pStyle w:val="ListParagraph"/>
        <w:spacing w:line="240" w:lineRule="auto"/>
        <w:ind w:left="540"/>
        <w:jc w:val="both"/>
        <w:rPr>
          <w:rFonts w:ascii="Times New Roman" w:hAnsi="Times New Roman"/>
          <w:bCs/>
          <w:color w:val="000000"/>
        </w:rPr>
      </w:pPr>
    </w:p>
    <w:p w14:paraId="5A1E488D" w14:textId="77777777" w:rsidR="0020191D" w:rsidRPr="002A5F12" w:rsidRDefault="0020191D" w:rsidP="0020191D">
      <w:pPr>
        <w:pStyle w:val="ListParagraph"/>
        <w:spacing w:line="240" w:lineRule="auto"/>
        <w:ind w:left="540"/>
        <w:jc w:val="center"/>
        <w:rPr>
          <w:rFonts w:ascii="Times New Roman" w:hAnsi="Times New Roman"/>
          <w:bCs/>
          <w:color w:val="000000"/>
        </w:rPr>
      </w:pPr>
      <w:r w:rsidRPr="002A5F12">
        <w:rPr>
          <w:rFonts w:ascii="Times New Roman" w:hAnsi="Times New Roman"/>
          <w:bCs/>
          <w:noProof/>
          <w:color w:val="000000"/>
          <w:lang w:bidi="ar-SA"/>
        </w:rPr>
        <w:lastRenderedPageBreak/>
        <w:drawing>
          <wp:inline distT="0" distB="0" distL="0" distR="0" wp14:anchorId="6E12ECE4" wp14:editId="07A5F9BB">
            <wp:extent cx="4572000" cy="2927081"/>
            <wp:effectExtent l="0" t="0" r="0" b="0"/>
            <wp:docPr id="2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572342" cy="2927300"/>
                    </a:xfrm>
                    <a:prstGeom prst="rect">
                      <a:avLst/>
                    </a:prstGeom>
                    <a:noFill/>
                    <a:ln>
                      <a:noFill/>
                    </a:ln>
                  </pic:spPr>
                </pic:pic>
              </a:graphicData>
            </a:graphic>
          </wp:inline>
        </w:drawing>
      </w:r>
    </w:p>
    <w:p w14:paraId="56D23AF7" w14:textId="77777777" w:rsidR="0020191D" w:rsidRPr="002A5F12" w:rsidRDefault="0020191D" w:rsidP="0020191D">
      <w:pPr>
        <w:pStyle w:val="Caption"/>
      </w:pPr>
      <w:r w:rsidRPr="002A5F12">
        <w:t>Figure S</w:t>
      </w:r>
      <w:r>
        <w:t>4</w:t>
      </w:r>
      <w:r w:rsidRPr="002A5F12">
        <w:t xml:space="preserve"> (b):- TPO profile of spent catalyst showing MS signal of CO</w:t>
      </w:r>
      <w:r w:rsidRPr="002A5F12">
        <w:rPr>
          <w:vertAlign w:val="subscript"/>
        </w:rPr>
        <w:t>2</w:t>
      </w:r>
      <w:r w:rsidRPr="002A5F12">
        <w:t xml:space="preserve"> evolving as a function of temperature.</w:t>
      </w:r>
    </w:p>
    <w:p w14:paraId="5A2CFC3B" w14:textId="77777777" w:rsidR="0020191D" w:rsidRDefault="0020191D" w:rsidP="0020191D">
      <w:pPr>
        <w:pStyle w:val="ListParagraph"/>
        <w:spacing w:line="240" w:lineRule="auto"/>
        <w:ind w:left="540"/>
        <w:jc w:val="both"/>
        <w:rPr>
          <w:rFonts w:ascii="Times New Roman" w:hAnsi="Times New Roman"/>
          <w:b/>
        </w:rPr>
      </w:pPr>
    </w:p>
    <w:p w14:paraId="0AD54FDC" w14:textId="77777777" w:rsidR="0020191D" w:rsidRDefault="0020191D" w:rsidP="0020191D">
      <w:pPr>
        <w:pStyle w:val="ListParagraph"/>
        <w:spacing w:line="240" w:lineRule="auto"/>
        <w:ind w:left="540"/>
        <w:jc w:val="both"/>
        <w:rPr>
          <w:rFonts w:ascii="Times New Roman" w:hAnsi="Times New Roman"/>
          <w:b/>
        </w:rPr>
      </w:pPr>
    </w:p>
    <w:p w14:paraId="34655808" w14:textId="77777777" w:rsidR="0020191D" w:rsidRDefault="0020191D" w:rsidP="0020191D">
      <w:pPr>
        <w:pStyle w:val="ListParagraph"/>
        <w:numPr>
          <w:ilvl w:val="0"/>
          <w:numId w:val="27"/>
        </w:numPr>
        <w:spacing w:after="200" w:line="240" w:lineRule="auto"/>
        <w:ind w:left="540" w:hanging="540"/>
        <w:jc w:val="both"/>
        <w:rPr>
          <w:rFonts w:ascii="Times New Roman" w:hAnsi="Times New Roman"/>
          <w:b/>
        </w:rPr>
      </w:pPr>
      <w:r w:rsidRPr="002A5F12">
        <w:rPr>
          <w:rFonts w:ascii="Times New Roman" w:hAnsi="Times New Roman"/>
          <w:b/>
        </w:rPr>
        <w:t>Flow reaction studies with Silicalite-1</w:t>
      </w:r>
    </w:p>
    <w:p w14:paraId="2EEEEBB8" w14:textId="77777777" w:rsidR="0020191D" w:rsidRPr="002A5F12" w:rsidRDefault="0020191D" w:rsidP="0020191D">
      <w:pPr>
        <w:pStyle w:val="ListParagraph"/>
        <w:spacing w:line="240" w:lineRule="auto"/>
        <w:ind w:left="540"/>
        <w:jc w:val="both"/>
        <w:rPr>
          <w:rFonts w:ascii="Times New Roman" w:hAnsi="Times New Roman"/>
          <w:b/>
        </w:rPr>
      </w:pPr>
    </w:p>
    <w:p w14:paraId="1ED5D041" w14:textId="77777777" w:rsidR="0020191D" w:rsidRPr="002A5F12" w:rsidRDefault="0020191D" w:rsidP="0020191D">
      <w:r w:rsidRPr="002A5F12">
        <w:t>Flow reaction of acetic acid over Silicalite-1 at 300 °C has no conversion. We observed no yields of acetone with increasing time</w:t>
      </w:r>
      <w:r>
        <w:t xml:space="preserve"> on stream as shown in Figure S5</w:t>
      </w:r>
      <w:r w:rsidRPr="002A5F12">
        <w:t>. Traces of acetic acid at earlier time on stream was unaccounted which can be understood to be due to physisorption on the catalyst bed. This suggests the necessity of the Brønsted acid site for acetic acid ketonization reaction to proceed.</w:t>
      </w:r>
    </w:p>
    <w:p w14:paraId="0BA3225C" w14:textId="77777777" w:rsidR="0020191D" w:rsidRPr="002A5F12" w:rsidRDefault="0020191D" w:rsidP="0020191D">
      <w:pPr>
        <w:autoSpaceDE w:val="0"/>
        <w:autoSpaceDN w:val="0"/>
        <w:adjustRightInd w:val="0"/>
        <w:spacing w:line="240" w:lineRule="auto"/>
        <w:ind w:right="-377"/>
        <w:rPr>
          <w:rFonts w:ascii="Times New Roman" w:hAnsi="Times New Roman"/>
          <w:b/>
        </w:rPr>
      </w:pPr>
    </w:p>
    <w:p w14:paraId="0C69E79C" w14:textId="77777777" w:rsidR="0020191D" w:rsidRPr="002A5F12" w:rsidRDefault="0020191D" w:rsidP="0020191D">
      <w:pPr>
        <w:autoSpaceDE w:val="0"/>
        <w:autoSpaceDN w:val="0"/>
        <w:adjustRightInd w:val="0"/>
        <w:spacing w:line="240" w:lineRule="auto"/>
        <w:ind w:right="-377"/>
        <w:jc w:val="center"/>
        <w:rPr>
          <w:rFonts w:ascii="Times New Roman" w:hAnsi="Times New Roman"/>
          <w:b/>
        </w:rPr>
      </w:pPr>
    </w:p>
    <w:p w14:paraId="55E70A63" w14:textId="77777777" w:rsidR="0020191D" w:rsidRPr="002A5F12" w:rsidRDefault="0020191D" w:rsidP="0020191D">
      <w:pPr>
        <w:autoSpaceDE w:val="0"/>
        <w:autoSpaceDN w:val="0"/>
        <w:adjustRightInd w:val="0"/>
        <w:spacing w:line="240" w:lineRule="auto"/>
        <w:ind w:right="-377"/>
        <w:jc w:val="center"/>
        <w:rPr>
          <w:rFonts w:ascii="Times New Roman" w:hAnsi="Times New Roman"/>
        </w:rPr>
      </w:pPr>
      <w:r w:rsidRPr="002A5F12">
        <w:rPr>
          <w:rFonts w:ascii="Times New Roman" w:hAnsi="Times New Roman"/>
          <w:noProof/>
          <w:lang w:bidi="ar-SA"/>
        </w:rPr>
        <w:lastRenderedPageBreak/>
        <w:drawing>
          <wp:inline distT="0" distB="0" distL="0" distR="0" wp14:anchorId="72A486EE" wp14:editId="056A35AE">
            <wp:extent cx="3705225" cy="2743200"/>
            <wp:effectExtent l="0" t="0" r="9525" b="0"/>
            <wp:docPr id="2075" name="Chart 20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1B865315" w14:textId="77777777" w:rsidR="0020191D" w:rsidRPr="002A5F12" w:rsidRDefault="0020191D" w:rsidP="0020191D">
      <w:pPr>
        <w:pStyle w:val="Caption"/>
      </w:pPr>
      <w:r w:rsidRPr="002A5F12">
        <w:t xml:space="preserve">Figure </w:t>
      </w:r>
      <w:r>
        <w:t>S5</w:t>
      </w:r>
      <w:r w:rsidRPr="002A5F12">
        <w:t xml:space="preserve">:- Flow reaction studies of acetic acid on silicalite-1 at 300 </w:t>
      </w:r>
      <w:r w:rsidRPr="002A5F12">
        <w:rPr>
          <w:vertAlign w:val="superscript"/>
        </w:rPr>
        <w:t>O</w:t>
      </w:r>
      <w:r w:rsidRPr="002A5F12">
        <w:t>C showing no conversion of acetic acid</w:t>
      </w:r>
    </w:p>
    <w:p w14:paraId="0B2DFB50" w14:textId="77777777" w:rsidR="0020191D" w:rsidRPr="002A5F12" w:rsidRDefault="0020191D" w:rsidP="0020191D">
      <w:pPr>
        <w:rPr>
          <w:rFonts w:ascii="Times New Roman" w:hAnsi="Times New Roman"/>
        </w:rPr>
      </w:pPr>
    </w:p>
    <w:p w14:paraId="7E0EE5C1" w14:textId="77777777" w:rsidR="0020191D" w:rsidRPr="002A5F12" w:rsidRDefault="0020191D" w:rsidP="0020191D">
      <w:pPr>
        <w:pStyle w:val="ListParagraph"/>
        <w:numPr>
          <w:ilvl w:val="0"/>
          <w:numId w:val="27"/>
        </w:numPr>
        <w:spacing w:after="200" w:line="240" w:lineRule="auto"/>
        <w:ind w:left="540" w:hanging="540"/>
        <w:jc w:val="both"/>
        <w:rPr>
          <w:rFonts w:ascii="Times New Roman" w:hAnsi="Times New Roman"/>
          <w:b/>
        </w:rPr>
      </w:pPr>
      <w:r w:rsidRPr="002A5F12">
        <w:rPr>
          <w:rFonts w:ascii="Times New Roman" w:hAnsi="Times New Roman"/>
          <w:b/>
        </w:rPr>
        <w:t>IPA TPD profiles</w:t>
      </w:r>
    </w:p>
    <w:p w14:paraId="1C911813" w14:textId="77777777" w:rsidR="0020191D" w:rsidRPr="002A5F12" w:rsidRDefault="0020191D" w:rsidP="0020191D">
      <w:r w:rsidRPr="002A5F12">
        <w:t xml:space="preserve">Isopropyl amine TPD is a precise technique to estimate the number of Brønsted acid sites present </w:t>
      </w:r>
      <w:r>
        <w:t>in the zeolite. In the Figure S6</w:t>
      </w:r>
      <w:r w:rsidRPr="002A5F12">
        <w:t xml:space="preserve"> profile (a) shows evolution of IPA, propylene and ammonia with an increase in temperature for CBV8014 commercial zeolite. Based on the number of moles of propylene desorbed per gram catalyst Brønsted acid site density is calculated. Different amount of sodium was loaded on to the parent zeolite CBV8014 as explained in section 2.3. With increase in sodium loading the number of protons exchanged with sodium increased resulting in the decrease in Brønsted acid density. This phenomenon is quantified based on </w:t>
      </w:r>
      <w:r>
        <w:t>IPA TPD profiles shown Figure S6</w:t>
      </w:r>
      <w:r w:rsidRPr="002A5F12">
        <w:t xml:space="preserve"> (b, c, d).   </w:t>
      </w:r>
    </w:p>
    <w:p w14:paraId="0555473B" w14:textId="77777777" w:rsidR="0020191D" w:rsidRPr="002A5F12" w:rsidRDefault="0020191D" w:rsidP="0020191D">
      <w:pPr>
        <w:rPr>
          <w:rFonts w:ascii="Times New Roman" w:hAnsi="Times New Roman"/>
        </w:rPr>
      </w:pPr>
    </w:p>
    <w:p w14:paraId="339A49FF" w14:textId="77777777" w:rsidR="0020191D" w:rsidRPr="002A5F12" w:rsidRDefault="0020191D" w:rsidP="0020191D">
      <w:pPr>
        <w:rPr>
          <w:rFonts w:ascii="Times New Roman" w:hAnsi="Times New Roman"/>
        </w:rPr>
      </w:pPr>
      <w:r w:rsidRPr="002A5F12">
        <w:rPr>
          <w:rFonts w:ascii="Times New Roman" w:hAnsi="Times New Roman"/>
          <w:noProof/>
          <w:lang w:bidi="ar-SA"/>
        </w:rPr>
        <w:lastRenderedPageBreak/>
        <w:drawing>
          <wp:inline distT="0" distB="0" distL="0" distR="0" wp14:anchorId="2654044D" wp14:editId="569A1745">
            <wp:extent cx="5464133" cy="3886200"/>
            <wp:effectExtent l="0" t="0" r="0"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467575" cy="3888648"/>
                    </a:xfrm>
                    <a:prstGeom prst="rect">
                      <a:avLst/>
                    </a:prstGeom>
                    <a:noFill/>
                  </pic:spPr>
                </pic:pic>
              </a:graphicData>
            </a:graphic>
          </wp:inline>
        </w:drawing>
      </w:r>
    </w:p>
    <w:p w14:paraId="411591E1" w14:textId="77777777" w:rsidR="0020191D" w:rsidRDefault="0020191D" w:rsidP="0020191D">
      <w:pPr>
        <w:pStyle w:val="Caption"/>
      </w:pPr>
      <w:r w:rsidRPr="002A5F12">
        <w:t xml:space="preserve">Figure </w:t>
      </w:r>
      <w:r>
        <w:t>S6</w:t>
      </w:r>
      <w:r w:rsidRPr="002A5F12">
        <w:t xml:space="preserve"> (a, b, c, d):- IPA TPD profiles of CBV8014 and Sample (1, 2, 3) respectively showing evolution of IPA, propylene and ammonia as a function of temperature.</w:t>
      </w:r>
    </w:p>
    <w:p w14:paraId="738A4132" w14:textId="77777777" w:rsidR="0020191D" w:rsidRPr="000A6D40" w:rsidRDefault="0020191D" w:rsidP="0020191D">
      <w:pPr>
        <w:autoSpaceDE w:val="0"/>
        <w:autoSpaceDN w:val="0"/>
        <w:adjustRightInd w:val="0"/>
        <w:spacing w:line="240" w:lineRule="auto"/>
        <w:ind w:right="-377"/>
        <w:jc w:val="center"/>
        <w:rPr>
          <w:rFonts w:ascii="Times New Roman" w:hAnsi="Times New Roman"/>
          <w:b/>
        </w:rPr>
      </w:pPr>
    </w:p>
    <w:p w14:paraId="19F420EA" w14:textId="77777777" w:rsidR="0020191D" w:rsidRDefault="0020191D" w:rsidP="0020191D">
      <w:r w:rsidRPr="00057AAF">
        <w:t xml:space="preserve">The concentration of Brønsted acid sites in CBV8014 and sample-1,2,3 calculated from IPA-TPD  are tabulated in </w:t>
      </w:r>
      <w:r w:rsidRPr="00057AAF">
        <w:rPr>
          <w:b/>
        </w:rPr>
        <w:t>Table 1</w:t>
      </w:r>
      <w:r w:rsidRPr="00057AAF">
        <w:t>. The theoretical Brønsted acid site density of CBV8014 is 0.406 mmoles/g based on the Si/Al ratio, which is very close to estimated sites from IPA TPD.  The nearly 30% drop in Brønsted</w:t>
      </w:r>
      <w:r w:rsidRPr="00057AAF" w:rsidDel="00745574">
        <w:t xml:space="preserve"> </w:t>
      </w:r>
      <w:r w:rsidRPr="00057AAF">
        <w:t xml:space="preserve">acid site concentration induced through Na </w:t>
      </w:r>
      <w:r>
        <w:t>poisoning provides a wide range</w:t>
      </w:r>
      <w:r w:rsidRPr="00057AAF">
        <w:t xml:space="preserve"> to probe internal diffusion limitations and verify the absence of mass transfer corruptions on the kinetic results</w:t>
      </w:r>
      <w:r>
        <w:t>.</w:t>
      </w:r>
      <w:r w:rsidRPr="00057AAF">
        <w:t xml:space="preserve"> </w:t>
      </w:r>
    </w:p>
    <w:p w14:paraId="459F6D53" w14:textId="77777777" w:rsidR="0020191D" w:rsidRDefault="0020191D" w:rsidP="0020191D"/>
    <w:p w14:paraId="1031EB76" w14:textId="77777777" w:rsidR="0020191D" w:rsidRDefault="0020191D" w:rsidP="0020191D"/>
    <w:p w14:paraId="6622CD54" w14:textId="77777777" w:rsidR="0020191D" w:rsidRPr="00057AAF" w:rsidRDefault="0020191D" w:rsidP="0020191D"/>
    <w:tbl>
      <w:tblPr>
        <w:tblW w:w="5340" w:type="dxa"/>
        <w:jc w:val="center"/>
        <w:tblLook w:val="04A0" w:firstRow="1" w:lastRow="0" w:firstColumn="1" w:lastColumn="0" w:noHBand="0" w:noVBand="1"/>
      </w:tblPr>
      <w:tblGrid>
        <w:gridCol w:w="1480"/>
        <w:gridCol w:w="2167"/>
        <w:gridCol w:w="1693"/>
      </w:tblGrid>
      <w:tr w:rsidR="0020191D" w:rsidRPr="00057AAF" w14:paraId="3A052A95" w14:textId="77777777" w:rsidTr="0020191D">
        <w:trPr>
          <w:trHeight w:val="630"/>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C09F2" w14:textId="77777777" w:rsidR="0020191D" w:rsidRPr="00B8677E" w:rsidRDefault="0020191D" w:rsidP="0020191D">
            <w:pPr>
              <w:rPr>
                <w:rFonts w:ascii="Times New Roman" w:hAnsi="Times New Roman"/>
                <w:b/>
                <w:bCs/>
              </w:rPr>
            </w:pPr>
            <w:r w:rsidRPr="00B8677E">
              <w:rPr>
                <w:rFonts w:ascii="Times New Roman" w:hAnsi="Times New Roman"/>
                <w:b/>
                <w:bCs/>
              </w:rPr>
              <w:lastRenderedPageBreak/>
              <w:t> </w:t>
            </w:r>
          </w:p>
        </w:tc>
        <w:tc>
          <w:tcPr>
            <w:tcW w:w="2167" w:type="dxa"/>
            <w:tcBorders>
              <w:top w:val="single" w:sz="4" w:space="0" w:color="auto"/>
              <w:left w:val="nil"/>
              <w:bottom w:val="single" w:sz="4" w:space="0" w:color="auto"/>
              <w:right w:val="single" w:sz="4" w:space="0" w:color="auto"/>
            </w:tcBorders>
            <w:shd w:val="clear" w:color="auto" w:fill="auto"/>
            <w:vAlign w:val="center"/>
            <w:hideMark/>
          </w:tcPr>
          <w:p w14:paraId="1486817A" w14:textId="77777777" w:rsidR="0020191D" w:rsidRPr="006C6124" w:rsidRDefault="0020191D" w:rsidP="0020191D">
            <w:pPr>
              <w:rPr>
                <w:rFonts w:ascii="Times New Roman" w:hAnsi="Times New Roman"/>
                <w:b/>
                <w:bCs/>
              </w:rPr>
            </w:pPr>
            <w:r w:rsidRPr="006C6124">
              <w:rPr>
                <w:rFonts w:ascii="Times New Roman" w:hAnsi="Times New Roman"/>
                <w:b/>
                <w:bCs/>
              </w:rPr>
              <w:t xml:space="preserve">Brønsted acid site density (mmol/g) </w:t>
            </w:r>
          </w:p>
        </w:tc>
        <w:tc>
          <w:tcPr>
            <w:tcW w:w="1693" w:type="dxa"/>
            <w:tcBorders>
              <w:top w:val="single" w:sz="4" w:space="0" w:color="auto"/>
              <w:left w:val="nil"/>
              <w:bottom w:val="single" w:sz="4" w:space="0" w:color="auto"/>
              <w:right w:val="single" w:sz="4" w:space="0" w:color="auto"/>
            </w:tcBorders>
            <w:shd w:val="clear" w:color="auto" w:fill="auto"/>
            <w:noWrap/>
            <w:vAlign w:val="center"/>
            <w:hideMark/>
          </w:tcPr>
          <w:p w14:paraId="0721E2C4" w14:textId="77777777" w:rsidR="0020191D" w:rsidRPr="00E23119" w:rsidRDefault="0020191D" w:rsidP="0020191D">
            <w:pPr>
              <w:rPr>
                <w:rFonts w:ascii="Times New Roman" w:hAnsi="Times New Roman"/>
                <w:b/>
                <w:bCs/>
              </w:rPr>
            </w:pPr>
            <w:r w:rsidRPr="006C6124">
              <w:rPr>
                <w:rFonts w:ascii="Times New Roman" w:hAnsi="Times New Roman"/>
                <w:b/>
                <w:bCs/>
              </w:rPr>
              <w:t>Percent poisoned</w:t>
            </w:r>
            <w:r w:rsidRPr="00E23119">
              <w:rPr>
                <w:rFonts w:ascii="Times New Roman" w:hAnsi="Times New Roman"/>
                <w:b/>
                <w:bCs/>
              </w:rPr>
              <w:t xml:space="preserve"> (%)</w:t>
            </w:r>
          </w:p>
        </w:tc>
      </w:tr>
      <w:tr w:rsidR="0020191D" w:rsidRPr="00057AAF" w14:paraId="16B31C4B" w14:textId="77777777" w:rsidTr="0020191D">
        <w:trPr>
          <w:trHeight w:val="345"/>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33F6480" w14:textId="77777777" w:rsidR="0020191D" w:rsidRPr="00B8677E" w:rsidRDefault="0020191D" w:rsidP="0020191D">
            <w:pPr>
              <w:rPr>
                <w:rFonts w:ascii="Times New Roman" w:hAnsi="Times New Roman"/>
                <w:b/>
                <w:bCs/>
              </w:rPr>
            </w:pPr>
            <w:r w:rsidRPr="00B8677E">
              <w:rPr>
                <w:rFonts w:ascii="Times New Roman" w:hAnsi="Times New Roman"/>
                <w:b/>
                <w:bCs/>
              </w:rPr>
              <w:t>CBV8014</w:t>
            </w:r>
          </w:p>
        </w:tc>
        <w:tc>
          <w:tcPr>
            <w:tcW w:w="2167" w:type="dxa"/>
            <w:tcBorders>
              <w:top w:val="nil"/>
              <w:left w:val="nil"/>
              <w:bottom w:val="single" w:sz="4" w:space="0" w:color="auto"/>
              <w:right w:val="single" w:sz="4" w:space="0" w:color="auto"/>
            </w:tcBorders>
            <w:shd w:val="clear" w:color="auto" w:fill="auto"/>
            <w:noWrap/>
            <w:vAlign w:val="center"/>
            <w:hideMark/>
          </w:tcPr>
          <w:p w14:paraId="61FF828D" w14:textId="77777777" w:rsidR="0020191D" w:rsidRPr="006C6124" w:rsidRDefault="0020191D" w:rsidP="0020191D">
            <w:pPr>
              <w:rPr>
                <w:rFonts w:ascii="Times New Roman" w:hAnsi="Times New Roman"/>
              </w:rPr>
            </w:pPr>
            <w:r w:rsidRPr="006C6124">
              <w:rPr>
                <w:rFonts w:ascii="Times New Roman" w:hAnsi="Times New Roman"/>
              </w:rPr>
              <w:t>0.396</w:t>
            </w:r>
          </w:p>
        </w:tc>
        <w:tc>
          <w:tcPr>
            <w:tcW w:w="1693" w:type="dxa"/>
            <w:tcBorders>
              <w:top w:val="nil"/>
              <w:left w:val="nil"/>
              <w:bottom w:val="single" w:sz="4" w:space="0" w:color="auto"/>
              <w:right w:val="single" w:sz="4" w:space="0" w:color="auto"/>
            </w:tcBorders>
            <w:shd w:val="clear" w:color="auto" w:fill="auto"/>
            <w:noWrap/>
            <w:vAlign w:val="center"/>
            <w:hideMark/>
          </w:tcPr>
          <w:p w14:paraId="22404566" w14:textId="77777777" w:rsidR="0020191D" w:rsidRPr="006C6124" w:rsidRDefault="0020191D" w:rsidP="0020191D">
            <w:pPr>
              <w:rPr>
                <w:rFonts w:ascii="Times New Roman" w:hAnsi="Times New Roman"/>
              </w:rPr>
            </w:pPr>
            <w:r w:rsidRPr="006C6124">
              <w:rPr>
                <w:rFonts w:ascii="Times New Roman" w:hAnsi="Times New Roman"/>
              </w:rPr>
              <w:t>0</w:t>
            </w:r>
          </w:p>
        </w:tc>
      </w:tr>
      <w:tr w:rsidR="0020191D" w:rsidRPr="00057AAF" w14:paraId="01BF8E3E" w14:textId="77777777" w:rsidTr="0020191D">
        <w:trPr>
          <w:trHeight w:val="405"/>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0513299" w14:textId="77777777" w:rsidR="0020191D" w:rsidRPr="00B8677E" w:rsidRDefault="0020191D" w:rsidP="0020191D">
            <w:pPr>
              <w:rPr>
                <w:rFonts w:ascii="Times New Roman" w:hAnsi="Times New Roman"/>
                <w:b/>
                <w:bCs/>
              </w:rPr>
            </w:pPr>
            <w:r w:rsidRPr="00B8677E">
              <w:rPr>
                <w:rFonts w:ascii="Times New Roman" w:hAnsi="Times New Roman"/>
                <w:b/>
                <w:bCs/>
              </w:rPr>
              <w:t>Sample 1</w:t>
            </w:r>
          </w:p>
        </w:tc>
        <w:tc>
          <w:tcPr>
            <w:tcW w:w="2167" w:type="dxa"/>
            <w:tcBorders>
              <w:top w:val="nil"/>
              <w:left w:val="nil"/>
              <w:bottom w:val="single" w:sz="4" w:space="0" w:color="auto"/>
              <w:right w:val="single" w:sz="4" w:space="0" w:color="auto"/>
            </w:tcBorders>
            <w:shd w:val="clear" w:color="auto" w:fill="auto"/>
            <w:noWrap/>
            <w:vAlign w:val="center"/>
            <w:hideMark/>
          </w:tcPr>
          <w:p w14:paraId="760F111D" w14:textId="77777777" w:rsidR="0020191D" w:rsidRPr="006C6124" w:rsidRDefault="0020191D" w:rsidP="0020191D">
            <w:pPr>
              <w:rPr>
                <w:rFonts w:ascii="Times New Roman" w:hAnsi="Times New Roman"/>
              </w:rPr>
            </w:pPr>
            <w:r w:rsidRPr="006C6124">
              <w:rPr>
                <w:rFonts w:ascii="Times New Roman" w:hAnsi="Times New Roman"/>
              </w:rPr>
              <w:t>0.335</w:t>
            </w:r>
          </w:p>
        </w:tc>
        <w:tc>
          <w:tcPr>
            <w:tcW w:w="1693" w:type="dxa"/>
            <w:tcBorders>
              <w:top w:val="nil"/>
              <w:left w:val="nil"/>
              <w:bottom w:val="single" w:sz="4" w:space="0" w:color="auto"/>
              <w:right w:val="single" w:sz="4" w:space="0" w:color="auto"/>
            </w:tcBorders>
            <w:shd w:val="clear" w:color="auto" w:fill="auto"/>
            <w:noWrap/>
            <w:vAlign w:val="center"/>
            <w:hideMark/>
          </w:tcPr>
          <w:p w14:paraId="3B10775A" w14:textId="77777777" w:rsidR="0020191D" w:rsidRPr="006C6124" w:rsidRDefault="0020191D" w:rsidP="0020191D">
            <w:pPr>
              <w:rPr>
                <w:rFonts w:ascii="Times New Roman" w:hAnsi="Times New Roman"/>
              </w:rPr>
            </w:pPr>
            <w:r w:rsidRPr="006C6124">
              <w:rPr>
                <w:rFonts w:ascii="Times New Roman" w:hAnsi="Times New Roman"/>
              </w:rPr>
              <w:t>17</w:t>
            </w:r>
          </w:p>
        </w:tc>
      </w:tr>
      <w:tr w:rsidR="0020191D" w:rsidRPr="00057AAF" w14:paraId="4EB5B2AE" w14:textId="77777777" w:rsidTr="0020191D">
        <w:trPr>
          <w:trHeight w:val="375"/>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CC08C22" w14:textId="77777777" w:rsidR="0020191D" w:rsidRPr="00B8677E" w:rsidRDefault="0020191D" w:rsidP="0020191D">
            <w:pPr>
              <w:rPr>
                <w:rFonts w:ascii="Times New Roman" w:hAnsi="Times New Roman"/>
                <w:b/>
                <w:bCs/>
              </w:rPr>
            </w:pPr>
            <w:r w:rsidRPr="00B8677E">
              <w:rPr>
                <w:rFonts w:ascii="Times New Roman" w:hAnsi="Times New Roman"/>
                <w:b/>
                <w:bCs/>
              </w:rPr>
              <w:t>Sample 2</w:t>
            </w:r>
          </w:p>
        </w:tc>
        <w:tc>
          <w:tcPr>
            <w:tcW w:w="2167" w:type="dxa"/>
            <w:tcBorders>
              <w:top w:val="nil"/>
              <w:left w:val="nil"/>
              <w:bottom w:val="single" w:sz="4" w:space="0" w:color="auto"/>
              <w:right w:val="single" w:sz="4" w:space="0" w:color="auto"/>
            </w:tcBorders>
            <w:shd w:val="clear" w:color="auto" w:fill="auto"/>
            <w:noWrap/>
            <w:vAlign w:val="center"/>
            <w:hideMark/>
          </w:tcPr>
          <w:p w14:paraId="71CCC340" w14:textId="77777777" w:rsidR="0020191D" w:rsidRPr="006C6124" w:rsidRDefault="0020191D" w:rsidP="0020191D">
            <w:pPr>
              <w:rPr>
                <w:rFonts w:ascii="Times New Roman" w:hAnsi="Times New Roman"/>
              </w:rPr>
            </w:pPr>
            <w:r w:rsidRPr="006C6124">
              <w:rPr>
                <w:rFonts w:ascii="Times New Roman" w:hAnsi="Times New Roman"/>
              </w:rPr>
              <w:t>0.312</w:t>
            </w:r>
          </w:p>
        </w:tc>
        <w:tc>
          <w:tcPr>
            <w:tcW w:w="1693" w:type="dxa"/>
            <w:tcBorders>
              <w:top w:val="nil"/>
              <w:left w:val="nil"/>
              <w:bottom w:val="single" w:sz="4" w:space="0" w:color="auto"/>
              <w:right w:val="single" w:sz="4" w:space="0" w:color="auto"/>
            </w:tcBorders>
            <w:shd w:val="clear" w:color="auto" w:fill="auto"/>
            <w:noWrap/>
            <w:vAlign w:val="center"/>
            <w:hideMark/>
          </w:tcPr>
          <w:p w14:paraId="576B695B" w14:textId="77777777" w:rsidR="0020191D" w:rsidRPr="006C6124" w:rsidRDefault="0020191D" w:rsidP="0020191D">
            <w:pPr>
              <w:rPr>
                <w:rFonts w:ascii="Times New Roman" w:hAnsi="Times New Roman"/>
              </w:rPr>
            </w:pPr>
            <w:r w:rsidRPr="006C6124">
              <w:rPr>
                <w:rFonts w:ascii="Times New Roman" w:hAnsi="Times New Roman"/>
              </w:rPr>
              <w:t>23</w:t>
            </w:r>
          </w:p>
        </w:tc>
      </w:tr>
      <w:tr w:rsidR="0020191D" w:rsidRPr="00057AAF" w14:paraId="033D7822" w14:textId="77777777" w:rsidTr="0020191D">
        <w:trPr>
          <w:trHeight w:val="390"/>
          <w:jc w:val="center"/>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B94A942" w14:textId="77777777" w:rsidR="0020191D" w:rsidRPr="00B8677E" w:rsidRDefault="0020191D" w:rsidP="0020191D">
            <w:pPr>
              <w:rPr>
                <w:rFonts w:ascii="Times New Roman" w:hAnsi="Times New Roman"/>
                <w:b/>
                <w:bCs/>
              </w:rPr>
            </w:pPr>
            <w:r w:rsidRPr="00B8677E">
              <w:rPr>
                <w:rFonts w:ascii="Times New Roman" w:hAnsi="Times New Roman"/>
                <w:b/>
                <w:bCs/>
              </w:rPr>
              <w:t>Sample 3</w:t>
            </w:r>
          </w:p>
        </w:tc>
        <w:tc>
          <w:tcPr>
            <w:tcW w:w="2167" w:type="dxa"/>
            <w:tcBorders>
              <w:top w:val="nil"/>
              <w:left w:val="nil"/>
              <w:bottom w:val="single" w:sz="4" w:space="0" w:color="auto"/>
              <w:right w:val="single" w:sz="4" w:space="0" w:color="auto"/>
            </w:tcBorders>
            <w:shd w:val="clear" w:color="auto" w:fill="auto"/>
            <w:noWrap/>
            <w:vAlign w:val="center"/>
            <w:hideMark/>
          </w:tcPr>
          <w:p w14:paraId="012E1FF9" w14:textId="77777777" w:rsidR="0020191D" w:rsidRPr="006C6124" w:rsidRDefault="0020191D" w:rsidP="0020191D">
            <w:pPr>
              <w:rPr>
                <w:rFonts w:ascii="Times New Roman" w:hAnsi="Times New Roman"/>
              </w:rPr>
            </w:pPr>
            <w:r w:rsidRPr="006C6124">
              <w:rPr>
                <w:rFonts w:ascii="Times New Roman" w:hAnsi="Times New Roman"/>
              </w:rPr>
              <w:t>0.295</w:t>
            </w:r>
          </w:p>
        </w:tc>
        <w:tc>
          <w:tcPr>
            <w:tcW w:w="1693" w:type="dxa"/>
            <w:tcBorders>
              <w:top w:val="nil"/>
              <w:left w:val="nil"/>
              <w:bottom w:val="single" w:sz="4" w:space="0" w:color="auto"/>
              <w:right w:val="single" w:sz="4" w:space="0" w:color="auto"/>
            </w:tcBorders>
            <w:shd w:val="clear" w:color="auto" w:fill="auto"/>
            <w:noWrap/>
            <w:vAlign w:val="center"/>
            <w:hideMark/>
          </w:tcPr>
          <w:p w14:paraId="618D4283" w14:textId="77777777" w:rsidR="0020191D" w:rsidRPr="006C6124" w:rsidRDefault="0020191D" w:rsidP="0020191D">
            <w:pPr>
              <w:rPr>
                <w:rFonts w:ascii="Times New Roman" w:hAnsi="Times New Roman"/>
              </w:rPr>
            </w:pPr>
            <w:r w:rsidRPr="006C6124">
              <w:rPr>
                <w:rFonts w:ascii="Times New Roman" w:hAnsi="Times New Roman"/>
              </w:rPr>
              <w:t>27</w:t>
            </w:r>
          </w:p>
        </w:tc>
      </w:tr>
    </w:tbl>
    <w:p w14:paraId="68365570" w14:textId="77777777" w:rsidR="0020191D" w:rsidRPr="00057AAF" w:rsidRDefault="0020191D" w:rsidP="0020191D">
      <w:pPr>
        <w:spacing w:line="240" w:lineRule="auto"/>
        <w:ind w:firstLine="720"/>
        <w:rPr>
          <w:rFonts w:ascii="Times New Roman" w:hAnsi="Times New Roman"/>
        </w:rPr>
      </w:pPr>
    </w:p>
    <w:p w14:paraId="0778A686" w14:textId="77777777" w:rsidR="0020191D" w:rsidRPr="00057AAF" w:rsidRDefault="0020191D" w:rsidP="0020191D">
      <w:pPr>
        <w:pStyle w:val="Caption"/>
      </w:pPr>
      <w:r w:rsidRPr="00057AAF">
        <w:t xml:space="preserve">Table </w:t>
      </w:r>
      <w:r>
        <w:t>S</w:t>
      </w:r>
      <w:r w:rsidRPr="00057AAF">
        <w:t>1:- Brønsted acid site density of CBV8014 and Na loaded samples (sample 1,2,3) as measured via IPA TPD.</w:t>
      </w:r>
    </w:p>
    <w:p w14:paraId="3A991E53" w14:textId="77777777" w:rsidR="0020191D" w:rsidRPr="002A5F12" w:rsidRDefault="0020191D" w:rsidP="0020191D">
      <w:pPr>
        <w:pStyle w:val="ListParagraph"/>
        <w:autoSpaceDE w:val="0"/>
        <w:autoSpaceDN w:val="0"/>
        <w:adjustRightInd w:val="0"/>
        <w:spacing w:line="240" w:lineRule="auto"/>
        <w:ind w:left="1080" w:right="-377"/>
        <w:jc w:val="center"/>
        <w:rPr>
          <w:rFonts w:ascii="Times New Roman" w:hAnsi="Times New Roman"/>
          <w:b/>
        </w:rPr>
      </w:pPr>
    </w:p>
    <w:p w14:paraId="1F2D201C" w14:textId="77777777" w:rsidR="0020191D" w:rsidRPr="002A5F12" w:rsidRDefault="0020191D" w:rsidP="0020191D">
      <w:pPr>
        <w:autoSpaceDE w:val="0"/>
        <w:autoSpaceDN w:val="0"/>
        <w:adjustRightInd w:val="0"/>
        <w:spacing w:line="240" w:lineRule="auto"/>
        <w:ind w:right="-377"/>
        <w:jc w:val="center"/>
        <w:rPr>
          <w:rFonts w:ascii="Times New Roman" w:hAnsi="Times New Roman"/>
        </w:rPr>
      </w:pPr>
    </w:p>
    <w:p w14:paraId="2135905D" w14:textId="77777777" w:rsidR="0020191D" w:rsidRPr="002A5F12" w:rsidRDefault="0020191D" w:rsidP="0020191D">
      <w:pPr>
        <w:autoSpaceDE w:val="0"/>
        <w:autoSpaceDN w:val="0"/>
        <w:adjustRightInd w:val="0"/>
        <w:spacing w:line="240" w:lineRule="auto"/>
        <w:ind w:right="-377"/>
        <w:jc w:val="center"/>
        <w:rPr>
          <w:rFonts w:ascii="Times New Roman" w:hAnsi="Times New Roman"/>
        </w:rPr>
      </w:pPr>
    </w:p>
    <w:p w14:paraId="1EF0107C" w14:textId="77777777" w:rsidR="0020191D" w:rsidRPr="005D110C" w:rsidRDefault="0020191D" w:rsidP="000C0EC9">
      <w:pPr>
        <w:pStyle w:val="ListParagraph"/>
        <w:numPr>
          <w:ilvl w:val="0"/>
          <w:numId w:val="27"/>
        </w:numPr>
        <w:spacing w:after="200" w:line="240" w:lineRule="auto"/>
        <w:ind w:left="540" w:hanging="540"/>
        <w:jc w:val="both"/>
        <w:rPr>
          <w:rFonts w:ascii="Times New Roman" w:hAnsi="Times New Roman"/>
          <w:b/>
          <w:bCs/>
          <w:color w:val="000000"/>
        </w:rPr>
      </w:pPr>
      <w:r w:rsidRPr="005D110C">
        <w:rPr>
          <w:rFonts w:ascii="Times New Roman" w:hAnsi="Times New Roman"/>
          <w:b/>
          <w:bCs/>
          <w:color w:val="000000"/>
        </w:rPr>
        <w:t>Derivation of rate expression</w:t>
      </w:r>
    </w:p>
    <w:p w14:paraId="7AB53092" w14:textId="77777777" w:rsidR="0020191D" w:rsidRPr="002A5F12" w:rsidRDefault="0020191D" w:rsidP="0020191D">
      <w:pPr>
        <w:spacing w:line="240" w:lineRule="auto"/>
        <w:ind w:left="360"/>
        <w:jc w:val="both"/>
        <w:rPr>
          <w:rFonts w:ascii="Times New Roman" w:hAnsi="Times New Roman"/>
          <w:bCs/>
          <w:color w:val="000000"/>
        </w:rPr>
      </w:pPr>
      <w:r w:rsidRPr="002A5F12">
        <w:rPr>
          <w:rFonts w:ascii="Times New Roman" w:hAnsi="Times New Roman"/>
          <w:bCs/>
          <w:color w:val="000000"/>
        </w:rPr>
        <w:t>H</w:t>
      </w:r>
      <w:r w:rsidRPr="002A5F12">
        <w:rPr>
          <w:rFonts w:ascii="Times New Roman" w:hAnsi="Times New Roman"/>
          <w:bCs/>
          <w:color w:val="000000"/>
          <w:vertAlign w:val="superscript"/>
        </w:rPr>
        <w:t xml:space="preserve">+ </w:t>
      </w:r>
      <w:r w:rsidRPr="002A5F12">
        <w:rPr>
          <w:rFonts w:ascii="Times New Roman" w:hAnsi="Times New Roman"/>
          <w:bCs/>
          <w:color w:val="000000"/>
        </w:rPr>
        <w:t>represents acid sites, while RCO</w:t>
      </w:r>
      <w:r w:rsidRPr="002A5F12">
        <w:rPr>
          <w:rFonts w:ascii="Times New Roman" w:hAnsi="Times New Roman"/>
          <w:bCs/>
          <w:color w:val="000000"/>
          <w:vertAlign w:val="superscript"/>
        </w:rPr>
        <w:t xml:space="preserve">+ </w:t>
      </w:r>
      <w:r w:rsidRPr="002A5F12">
        <w:rPr>
          <w:rFonts w:ascii="Times New Roman" w:hAnsi="Times New Roman"/>
          <w:bCs/>
          <w:color w:val="000000"/>
        </w:rPr>
        <w:t>represent surface bound acyl species.</w:t>
      </w:r>
    </w:p>
    <w:p w14:paraId="141554D7" w14:textId="77777777" w:rsidR="0020191D" w:rsidRPr="002A5F12" w:rsidRDefault="0020191D" w:rsidP="0020191D">
      <w:pPr>
        <w:jc w:val="center"/>
        <w:rPr>
          <w:rFonts w:ascii="Times New Roman" w:hAnsi="Times New Roman"/>
          <w:b/>
        </w:rPr>
      </w:pPr>
      <w:r w:rsidRPr="002A5F12">
        <w:rPr>
          <w:rFonts w:ascii="Times New Roman" w:hAnsi="Times New Roman"/>
          <w:b/>
        </w:rPr>
        <w:t>Elementary steps</w:t>
      </w:r>
    </w:p>
    <w:p w14:paraId="11648311" w14:textId="77777777" w:rsidR="0020191D" w:rsidRPr="002A5F12" w:rsidRDefault="0020191D" w:rsidP="0020191D">
      <w:pPr>
        <w:jc w:val="center"/>
        <w:rPr>
          <w:rFonts w:ascii="Times New Roman" w:hAnsi="Times New Roman"/>
        </w:rPr>
      </w:pPr>
      <w:r>
        <w:rPr>
          <w:rFonts w:ascii="Times New Roman" w:hAnsi="Times New Roman"/>
          <w:noProof/>
          <w:position w:val="-6"/>
          <w:lang w:bidi="ar-SA"/>
        </w:rPr>
        <w:drawing>
          <wp:inline distT="0" distB="0" distL="0" distR="0" wp14:anchorId="29F05767" wp14:editId="707BA1B5">
            <wp:extent cx="2276475" cy="200025"/>
            <wp:effectExtent l="0" t="0" r="0" b="0"/>
            <wp:docPr id="9266" name="Picture 9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76475" cy="200025"/>
                    </a:xfrm>
                    <a:prstGeom prst="rect">
                      <a:avLst/>
                    </a:prstGeom>
                    <a:noFill/>
                    <a:ln>
                      <a:noFill/>
                    </a:ln>
                  </pic:spPr>
                </pic:pic>
              </a:graphicData>
            </a:graphic>
          </wp:inline>
        </w:drawing>
      </w:r>
    </w:p>
    <w:p w14:paraId="5804D72D" w14:textId="77777777" w:rsidR="0020191D" w:rsidRPr="002A5F12" w:rsidRDefault="0020191D" w:rsidP="0020191D">
      <w:pPr>
        <w:jc w:val="center"/>
        <w:rPr>
          <w:rFonts w:ascii="Times New Roman" w:hAnsi="Times New Roman"/>
          <w:position w:val="-6"/>
        </w:rPr>
      </w:pPr>
      <w:r>
        <w:rPr>
          <w:rFonts w:ascii="Times New Roman" w:hAnsi="Times New Roman"/>
          <w:noProof/>
          <w:position w:val="-10"/>
          <w:lang w:bidi="ar-SA"/>
        </w:rPr>
        <w:drawing>
          <wp:inline distT="0" distB="0" distL="0" distR="0" wp14:anchorId="6D6D802E" wp14:editId="51F78F52">
            <wp:extent cx="2371725" cy="238125"/>
            <wp:effectExtent l="0" t="0" r="0" b="0"/>
            <wp:docPr id="9265" name="Picture 9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71725" cy="238125"/>
                    </a:xfrm>
                    <a:prstGeom prst="rect">
                      <a:avLst/>
                    </a:prstGeom>
                    <a:noFill/>
                    <a:ln>
                      <a:noFill/>
                    </a:ln>
                  </pic:spPr>
                </pic:pic>
              </a:graphicData>
            </a:graphic>
          </wp:inline>
        </w:drawing>
      </w:r>
    </w:p>
    <w:p w14:paraId="4CBFB56F" w14:textId="77777777" w:rsidR="0020191D" w:rsidRPr="002A5F12" w:rsidRDefault="0020191D" w:rsidP="0020191D">
      <w:pPr>
        <w:jc w:val="center"/>
        <w:rPr>
          <w:rFonts w:ascii="Times New Roman" w:hAnsi="Times New Roman"/>
        </w:rPr>
      </w:pPr>
      <w:r>
        <w:rPr>
          <w:rFonts w:ascii="Times New Roman" w:hAnsi="Times New Roman"/>
          <w:noProof/>
          <w:position w:val="-6"/>
          <w:lang w:bidi="ar-SA"/>
        </w:rPr>
        <w:drawing>
          <wp:inline distT="0" distB="0" distL="0" distR="0" wp14:anchorId="259BEF46" wp14:editId="21420C4A">
            <wp:extent cx="2638425" cy="200025"/>
            <wp:effectExtent l="0" t="0" r="0" b="0"/>
            <wp:docPr id="9264" name="Picture 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38425" cy="200025"/>
                    </a:xfrm>
                    <a:prstGeom prst="rect">
                      <a:avLst/>
                    </a:prstGeom>
                    <a:noFill/>
                    <a:ln>
                      <a:noFill/>
                    </a:ln>
                  </pic:spPr>
                </pic:pic>
              </a:graphicData>
            </a:graphic>
          </wp:inline>
        </w:drawing>
      </w:r>
    </w:p>
    <w:p w14:paraId="71A0463A" w14:textId="77777777" w:rsidR="0020191D" w:rsidRPr="002A5F12" w:rsidRDefault="0020191D" w:rsidP="0020191D">
      <w:pPr>
        <w:jc w:val="center"/>
        <w:rPr>
          <w:rFonts w:ascii="Times New Roman" w:hAnsi="Times New Roman"/>
        </w:rPr>
      </w:pPr>
      <w:r>
        <w:rPr>
          <w:rFonts w:ascii="Times New Roman" w:hAnsi="Times New Roman"/>
          <w:noProof/>
          <w:position w:val="-6"/>
          <w:lang w:bidi="ar-SA"/>
        </w:rPr>
        <w:drawing>
          <wp:inline distT="0" distB="0" distL="0" distR="0" wp14:anchorId="5F60A1A1" wp14:editId="7DDE4201">
            <wp:extent cx="2057400" cy="200025"/>
            <wp:effectExtent l="0" t="0" r="0" b="0"/>
            <wp:docPr id="9263" name="Picture 9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057400" cy="200025"/>
                    </a:xfrm>
                    <a:prstGeom prst="rect">
                      <a:avLst/>
                    </a:prstGeom>
                    <a:noFill/>
                    <a:ln>
                      <a:noFill/>
                    </a:ln>
                  </pic:spPr>
                </pic:pic>
              </a:graphicData>
            </a:graphic>
          </wp:inline>
        </w:drawing>
      </w:r>
    </w:p>
    <w:p w14:paraId="2CB31648" w14:textId="77777777" w:rsidR="0020191D" w:rsidRPr="002A5F12" w:rsidRDefault="0020191D" w:rsidP="0020191D">
      <w:pPr>
        <w:jc w:val="center"/>
        <w:rPr>
          <w:rFonts w:ascii="Times New Roman" w:hAnsi="Times New Roman"/>
        </w:rPr>
      </w:pPr>
      <w:r>
        <w:rPr>
          <w:rFonts w:ascii="Times New Roman" w:hAnsi="Times New Roman"/>
          <w:noProof/>
          <w:position w:val="-10"/>
          <w:lang w:bidi="ar-SA"/>
        </w:rPr>
        <w:drawing>
          <wp:inline distT="0" distB="0" distL="0" distR="0" wp14:anchorId="4D62830F" wp14:editId="5297195F">
            <wp:extent cx="1762125" cy="238125"/>
            <wp:effectExtent l="0" t="0" r="0" b="0"/>
            <wp:docPr id="9262" name="Picture 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762125" cy="238125"/>
                    </a:xfrm>
                    <a:prstGeom prst="rect">
                      <a:avLst/>
                    </a:prstGeom>
                    <a:noFill/>
                    <a:ln>
                      <a:noFill/>
                    </a:ln>
                  </pic:spPr>
                </pic:pic>
              </a:graphicData>
            </a:graphic>
          </wp:inline>
        </w:drawing>
      </w:r>
    </w:p>
    <w:p w14:paraId="6D6AA1B1" w14:textId="77777777" w:rsidR="0020191D" w:rsidRPr="002A5F12" w:rsidRDefault="0020191D" w:rsidP="0020191D">
      <w:pPr>
        <w:jc w:val="center"/>
        <w:rPr>
          <w:rFonts w:ascii="Times New Roman" w:hAnsi="Times New Roman"/>
        </w:rPr>
      </w:pPr>
      <w:r>
        <w:rPr>
          <w:rFonts w:ascii="Times New Roman" w:hAnsi="Times New Roman"/>
          <w:noProof/>
          <w:position w:val="-10"/>
          <w:lang w:bidi="ar-SA"/>
        </w:rPr>
        <w:drawing>
          <wp:inline distT="0" distB="0" distL="0" distR="0" wp14:anchorId="66AA8071" wp14:editId="09B538D7">
            <wp:extent cx="1714500" cy="238125"/>
            <wp:effectExtent l="0" t="0" r="0" b="0"/>
            <wp:docPr id="9261" name="Picture 9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714500" cy="238125"/>
                    </a:xfrm>
                    <a:prstGeom prst="rect">
                      <a:avLst/>
                    </a:prstGeom>
                    <a:noFill/>
                    <a:ln>
                      <a:noFill/>
                    </a:ln>
                  </pic:spPr>
                </pic:pic>
              </a:graphicData>
            </a:graphic>
          </wp:inline>
        </w:drawing>
      </w:r>
    </w:p>
    <w:p w14:paraId="2ECA05D4" w14:textId="77777777" w:rsidR="0020191D" w:rsidRPr="002A5F12" w:rsidRDefault="0020191D" w:rsidP="0020191D">
      <w:pPr>
        <w:jc w:val="center"/>
        <w:rPr>
          <w:rFonts w:ascii="Times New Roman" w:hAnsi="Times New Roman"/>
          <w:b/>
        </w:rPr>
      </w:pPr>
      <w:r w:rsidRPr="002A5F12">
        <w:rPr>
          <w:rFonts w:ascii="Times New Roman" w:hAnsi="Times New Roman"/>
          <w:b/>
        </w:rPr>
        <w:t>Rate limiting step</w:t>
      </w:r>
    </w:p>
    <w:p w14:paraId="174E59AE" w14:textId="77777777" w:rsidR="0020191D" w:rsidRPr="002A5F12" w:rsidRDefault="0020191D" w:rsidP="0020191D">
      <w:pPr>
        <w:jc w:val="center"/>
        <w:rPr>
          <w:rFonts w:ascii="Times New Roman" w:hAnsi="Times New Roman"/>
          <w:position w:val="-10"/>
        </w:rPr>
      </w:pPr>
      <w:r>
        <w:rPr>
          <w:rFonts w:ascii="Times New Roman" w:hAnsi="Times New Roman"/>
          <w:noProof/>
          <w:position w:val="-10"/>
          <w:lang w:bidi="ar-SA"/>
        </w:rPr>
        <w:drawing>
          <wp:inline distT="0" distB="0" distL="0" distR="0" wp14:anchorId="602B60AD" wp14:editId="08525618">
            <wp:extent cx="2524125" cy="228600"/>
            <wp:effectExtent l="0" t="0" r="0" b="0"/>
            <wp:docPr id="9260" name="Picture 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524125" cy="228600"/>
                    </a:xfrm>
                    <a:prstGeom prst="rect">
                      <a:avLst/>
                    </a:prstGeom>
                    <a:noFill/>
                    <a:ln>
                      <a:noFill/>
                    </a:ln>
                  </pic:spPr>
                </pic:pic>
              </a:graphicData>
            </a:graphic>
          </wp:inline>
        </w:drawing>
      </w:r>
    </w:p>
    <w:p w14:paraId="33D31C83" w14:textId="77777777" w:rsidR="0020191D" w:rsidRPr="002A5F12" w:rsidRDefault="0020191D" w:rsidP="0020191D">
      <w:pPr>
        <w:tabs>
          <w:tab w:val="left" w:pos="540"/>
        </w:tabs>
        <w:jc w:val="center"/>
        <w:rPr>
          <w:rFonts w:ascii="Times New Roman" w:hAnsi="Times New Roman"/>
          <w:b/>
        </w:rPr>
      </w:pPr>
      <w:r w:rsidRPr="002A5F12">
        <w:rPr>
          <w:rFonts w:ascii="Times New Roman" w:hAnsi="Times New Roman"/>
          <w:b/>
        </w:rPr>
        <w:t>Adsorption/Equilibrium constants</w:t>
      </w:r>
    </w:p>
    <w:p w14:paraId="44F99F30" w14:textId="77777777" w:rsidR="0020191D" w:rsidRPr="002A5F12" w:rsidRDefault="00EF4782" w:rsidP="0020191D">
      <w:pPr>
        <w:jc w:val="center"/>
        <w:rPr>
          <w:rFonts w:ascii="Times New Roman" w:hAnsi="Times New Roman"/>
          <w:position w:val="-30"/>
        </w:rPr>
      </w:pPr>
      <w:r>
        <w:rPr>
          <w:noProof/>
        </w:rPr>
        <w:pict w14:anchorId="71AFF948">
          <v:shapetype id="_x0000_t32" coordsize="21600,21600" o:spt="32" o:oned="t" path="m,l21600,21600e" filled="f">
            <v:path arrowok="t" fillok="f" o:connecttype="none"/>
            <o:lock v:ext="edit" shapetype="t"/>
          </v:shapetype>
          <v:shape id="Straight Arrow Connector 67" o:spid="_x0000_s1122" type="#_x0000_t32" style="position:absolute;left:0;text-align:left;margin-left:198pt;margin-top:19.5pt;width:55.75pt;height:0;flip:y;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" strokecolor="black [3213]">
            <v:stroke endarrow="block"/>
          </v:shape>
        </w:pict>
      </w:r>
      <w:r w:rsidR="0020191D" w:rsidRPr="002A5F12">
        <w:rPr>
          <w:rFonts w:ascii="Times New Roman" w:hAnsi="Times New Roman"/>
          <w:position w:val="-30"/>
        </w:rPr>
        <w:object w:dxaOrig="1980" w:dyaOrig="700" w14:anchorId="42C6E404">
          <v:shape id="_x0000_i1039" type="#_x0000_t75" style="width:98.85pt;height:36.55pt" o:ole="">
            <v:imagedata r:id="rId127" o:title=""/>
          </v:shape>
          <o:OLEObject Type="Embed" ProgID="Equation.3" ShapeID="_x0000_i1039" DrawAspect="Content" ObjectID="_1558947442" r:id="rId128"/>
        </w:object>
      </w:r>
      <w:r w:rsidR="0020191D" w:rsidRPr="002A5F12">
        <w:rPr>
          <w:rFonts w:ascii="Times New Roman" w:hAnsi="Times New Roman"/>
          <w:position w:val="-30"/>
        </w:rPr>
        <w:t xml:space="preserve">                                      </w:t>
      </w:r>
      <w:r w:rsidR="0020191D" w:rsidRPr="002A5F12">
        <w:rPr>
          <w:rFonts w:ascii="Times New Roman" w:hAnsi="Times New Roman"/>
          <w:position w:val="-30"/>
        </w:rPr>
        <w:object w:dxaOrig="2400" w:dyaOrig="700" w14:anchorId="6326498A">
          <v:shape id="_x0000_i1040" type="#_x0000_t75" style="width:119.8pt;height:35.45pt" o:ole="">
            <v:imagedata r:id="rId129" o:title=""/>
          </v:shape>
          <o:OLEObject Type="Embed" ProgID="Equation.3" ShapeID="_x0000_i1040" DrawAspect="Content" ObjectID="_1558947443" r:id="rId130"/>
        </w:object>
      </w:r>
    </w:p>
    <w:p w14:paraId="375CC6DC" w14:textId="77777777" w:rsidR="0020191D" w:rsidRPr="002A5F12" w:rsidRDefault="00EF4782" w:rsidP="0020191D">
      <w:pPr>
        <w:rPr>
          <w:rFonts w:ascii="Times New Roman" w:hAnsi="Times New Roman"/>
        </w:rPr>
      </w:pPr>
      <w:r>
        <w:rPr>
          <w:noProof/>
        </w:rPr>
        <w:lastRenderedPageBreak/>
        <w:pict w14:anchorId="06FB25F6">
          <v:shape id="Straight Arrow Connector 63" o:spid="_x0000_s1121" type="#_x0000_t32" style="position:absolute;margin-left:225pt;margin-top:17.25pt;width:46.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" strokecolor="black [3213]">
            <v:stroke endarrow="block"/>
          </v:shape>
        </w:pict>
      </w:r>
      <w:r w:rsidR="0020191D" w:rsidRPr="002A5F12">
        <w:rPr>
          <w:rFonts w:ascii="Times New Roman" w:hAnsi="Times New Roman"/>
          <w:position w:val="-30"/>
        </w:rPr>
        <w:object w:dxaOrig="4980" w:dyaOrig="700" w14:anchorId="4EE0160A">
          <v:shape id="_x0000_i1041" type="#_x0000_t75" style="width:220.85pt;height:30.65pt" o:ole="">
            <v:imagedata r:id="rId131" o:title=""/>
          </v:shape>
          <o:OLEObject Type="Embed" ProgID="Equation.3" ShapeID="_x0000_i1041" DrawAspect="Content" ObjectID="_1558947444" r:id="rId132"/>
        </w:object>
      </w:r>
      <w:r w:rsidR="0020191D" w:rsidRPr="002A5F12">
        <w:rPr>
          <w:rFonts w:ascii="Times New Roman" w:hAnsi="Times New Roman"/>
        </w:rPr>
        <w:t xml:space="preserve">                      </w:t>
      </w:r>
      <w:r w:rsidR="0020191D" w:rsidRPr="002A5F12">
        <w:rPr>
          <w:rFonts w:ascii="Times New Roman" w:hAnsi="Times New Roman"/>
          <w:position w:val="-30"/>
        </w:rPr>
        <w:object w:dxaOrig="4240" w:dyaOrig="700" w14:anchorId="05BA4E7C">
          <v:shape id="_x0000_i1042" type="#_x0000_t75" style="width:179.45pt;height:30.65pt" o:ole="">
            <v:imagedata r:id="rId133" o:title=""/>
          </v:shape>
          <o:OLEObject Type="Embed" ProgID="Equation.3" ShapeID="_x0000_i1042" DrawAspect="Content" ObjectID="_1558947445" r:id="rId134"/>
        </w:object>
      </w:r>
      <w:r w:rsidR="0020191D" w:rsidRPr="002A5F12">
        <w:rPr>
          <w:rFonts w:ascii="Times New Roman" w:hAnsi="Times New Roman"/>
        </w:rPr>
        <w:t xml:space="preserve">              </w:t>
      </w:r>
    </w:p>
    <w:p w14:paraId="7D45B844" w14:textId="77777777" w:rsidR="0020191D" w:rsidRPr="002A5F12" w:rsidRDefault="00EF4782" w:rsidP="0020191D">
      <w:pPr>
        <w:jc w:val="center"/>
        <w:rPr>
          <w:rFonts w:ascii="Times New Roman" w:hAnsi="Times New Roman"/>
          <w:position w:val="-30"/>
        </w:rPr>
      </w:pPr>
      <w:r>
        <w:rPr>
          <w:noProof/>
        </w:rPr>
        <w:pict w14:anchorId="6BEC09EF">
          <v:shape id="Straight Arrow Connector 74" o:spid="_x0000_s1123" type="#_x0000_t32" style="position:absolute;left:0;text-align:left;margin-left:198pt;margin-top:18.65pt;width:4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53 2 0 4 0 7 53 9 58 9 63 7 63 5 58 2 53 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" strokecolor="black [3213]">
            <v:stroke endarrow="block"/>
            <w10:wrap type="tight"/>
          </v:shape>
        </w:pict>
      </w:r>
      <w:r w:rsidR="0020191D" w:rsidRPr="002A5F12">
        <w:rPr>
          <w:rFonts w:ascii="Times New Roman" w:hAnsi="Times New Roman"/>
          <w:position w:val="-30"/>
        </w:rPr>
        <w:object w:dxaOrig="2180" w:dyaOrig="700" w14:anchorId="57619E26">
          <v:shape id="_x0000_i1043" type="#_x0000_t75" style="width:108.55pt;height:35.45pt" o:ole="">
            <v:imagedata r:id="rId135" o:title=""/>
          </v:shape>
          <o:OLEObject Type="Embed" ProgID="Equation.3" ShapeID="_x0000_i1043" DrawAspect="Content" ObjectID="_1558947446" r:id="rId136"/>
        </w:object>
      </w:r>
      <w:r w:rsidR="0020191D" w:rsidRPr="002A5F12">
        <w:rPr>
          <w:rFonts w:ascii="Times New Roman" w:hAnsi="Times New Roman"/>
          <w:position w:val="-30"/>
        </w:rPr>
        <w:t xml:space="preserve">          </w:t>
      </w:r>
      <w:r w:rsidR="0020191D" w:rsidRPr="002A5F12">
        <w:rPr>
          <w:rFonts w:ascii="Times New Roman" w:hAnsi="Times New Roman"/>
        </w:rPr>
        <w:t xml:space="preserve">                            </w:t>
      </w:r>
      <w:r w:rsidR="0020191D" w:rsidRPr="002A5F12">
        <w:rPr>
          <w:rFonts w:ascii="Times New Roman" w:hAnsi="Times New Roman"/>
          <w:position w:val="-30"/>
        </w:rPr>
        <w:t xml:space="preserve">    </w:t>
      </w:r>
      <w:r w:rsidR="0020191D" w:rsidRPr="002A5F12">
        <w:rPr>
          <w:rFonts w:ascii="Times New Roman" w:hAnsi="Times New Roman"/>
          <w:position w:val="-12"/>
        </w:rPr>
        <w:object w:dxaOrig="3120" w:dyaOrig="380" w14:anchorId="56FCECFF">
          <v:shape id="_x0000_i1044" type="#_x0000_t75" style="width:156.35pt;height:18.25pt" o:ole="">
            <v:imagedata r:id="rId137" o:title=""/>
          </v:shape>
          <o:OLEObject Type="Embed" ProgID="Equation.3" ShapeID="_x0000_i1044" DrawAspect="Content" ObjectID="_1558947447" r:id="rId138"/>
        </w:object>
      </w:r>
    </w:p>
    <w:p w14:paraId="76BAFA71" w14:textId="77777777" w:rsidR="0020191D" w:rsidRPr="002A5F12" w:rsidRDefault="00EF4782" w:rsidP="0020191D">
      <w:pPr>
        <w:jc w:val="center"/>
        <w:rPr>
          <w:rFonts w:ascii="Times New Roman" w:hAnsi="Times New Roman"/>
          <w:position w:val="-30"/>
        </w:rPr>
      </w:pPr>
      <w:r>
        <w:rPr>
          <w:noProof/>
        </w:rPr>
        <w:pict w14:anchorId="5945FF2C">
          <v:shape id="Straight Arrow Connector 75" o:spid="_x0000_s1124" type="#_x0000_t32" style="position:absolute;left:0;text-align:left;margin-left:198pt;margin-top:16.9pt;width:46.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53 2 0 4 0 7 53 9 58 9 63 7 63 5 58 2 53 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" strokecolor="black [3213]">
            <v:stroke endarrow="block"/>
            <w10:wrap type="tight"/>
          </v:shape>
        </w:pict>
      </w:r>
      <w:r w:rsidR="0020191D" w:rsidRPr="002A5F12">
        <w:rPr>
          <w:rFonts w:ascii="Times New Roman" w:hAnsi="Times New Roman"/>
          <w:position w:val="-34"/>
        </w:rPr>
        <w:object w:dxaOrig="1820" w:dyaOrig="740" w14:anchorId="401CE0A2">
          <v:shape id="_x0000_i1045" type="#_x0000_t75" style="width:90.25pt;height:36.55pt" o:ole="">
            <v:imagedata r:id="rId139" o:title=""/>
          </v:shape>
          <o:OLEObject Type="Embed" ProgID="Equation.3" ShapeID="_x0000_i1045" DrawAspect="Content" ObjectID="_1558947448" r:id="rId140"/>
        </w:object>
      </w:r>
      <w:r w:rsidR="0020191D" w:rsidRPr="002A5F12">
        <w:rPr>
          <w:rFonts w:ascii="Times New Roman" w:hAnsi="Times New Roman"/>
          <w:position w:val="-30"/>
        </w:rPr>
        <w:t xml:space="preserve">                                                  </w:t>
      </w:r>
      <w:r w:rsidR="0020191D" w:rsidRPr="002A5F12">
        <w:rPr>
          <w:rFonts w:ascii="Times New Roman" w:hAnsi="Times New Roman"/>
          <w:position w:val="-14"/>
        </w:rPr>
        <w:object w:dxaOrig="2600" w:dyaOrig="400" w14:anchorId="2EE27334">
          <v:shape id="_x0000_i1046" type="#_x0000_t75" style="width:129.5pt;height:20.95pt" o:ole="">
            <v:imagedata r:id="rId141" o:title=""/>
          </v:shape>
          <o:OLEObject Type="Embed" ProgID="Equation.3" ShapeID="_x0000_i1046" DrawAspect="Content" ObjectID="_1558947449" r:id="rId142"/>
        </w:object>
      </w:r>
    </w:p>
    <w:p w14:paraId="7E26B70F" w14:textId="77777777" w:rsidR="0020191D" w:rsidRPr="002A5F12" w:rsidRDefault="00EF4782" w:rsidP="0020191D">
      <w:pPr>
        <w:jc w:val="center"/>
        <w:rPr>
          <w:rFonts w:ascii="Times New Roman" w:hAnsi="Times New Roman"/>
        </w:rPr>
      </w:pPr>
      <w:r>
        <w:rPr>
          <w:noProof/>
        </w:rPr>
        <w:pict w14:anchorId="6D5B23CE">
          <v:shape id="Straight Arrow Connector 76" o:spid="_x0000_s1125" type="#_x0000_t32" style="position:absolute;left:0;text-align:left;margin-left:198pt;margin-top:18.9pt;width:55.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65 2 0 4 0 7 65 9 70 9 75 7 75 5 70 2 65 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" strokecolor="black [3213]">
            <v:stroke endarrow="block"/>
            <w10:wrap type="tight"/>
          </v:shape>
        </w:pict>
      </w:r>
      <w:r w:rsidR="0020191D" w:rsidRPr="002A5F12">
        <w:rPr>
          <w:rFonts w:ascii="Times New Roman" w:hAnsi="Times New Roman"/>
          <w:position w:val="-34"/>
        </w:rPr>
        <w:object w:dxaOrig="1860" w:dyaOrig="740" w14:anchorId="406A6F40">
          <v:shape id="_x0000_i1047" type="#_x0000_t75" style="width:92.95pt;height:36.55pt" o:ole="">
            <v:imagedata r:id="rId143" o:title=""/>
          </v:shape>
          <o:OLEObject Type="Embed" ProgID="Equation.3" ShapeID="_x0000_i1047" DrawAspect="Content" ObjectID="_1558947450" r:id="rId144"/>
        </w:object>
      </w:r>
      <w:r w:rsidR="0020191D" w:rsidRPr="002A5F12">
        <w:rPr>
          <w:rFonts w:ascii="Times New Roman" w:hAnsi="Times New Roman"/>
          <w:position w:val="-30"/>
        </w:rPr>
        <w:t xml:space="preserve">                                              </w:t>
      </w:r>
      <w:r w:rsidR="0020191D" w:rsidRPr="002A5F12">
        <w:rPr>
          <w:rFonts w:ascii="Times New Roman" w:hAnsi="Times New Roman"/>
          <w:position w:val="-14"/>
        </w:rPr>
        <w:object w:dxaOrig="2680" w:dyaOrig="400" w14:anchorId="4E3AD087">
          <v:shape id="_x0000_i1048" type="#_x0000_t75" style="width:134.35pt;height:20.95pt" o:ole="">
            <v:imagedata r:id="rId145" o:title=""/>
          </v:shape>
          <o:OLEObject Type="Embed" ProgID="Equation.3" ShapeID="_x0000_i1048" DrawAspect="Content" ObjectID="_1558947451" r:id="rId146"/>
        </w:object>
      </w:r>
    </w:p>
    <w:p w14:paraId="2E49BDF3" w14:textId="77777777" w:rsidR="0020191D" w:rsidRPr="002A5F12" w:rsidRDefault="0020191D" w:rsidP="0020191D">
      <w:pPr>
        <w:jc w:val="center"/>
        <w:rPr>
          <w:rFonts w:ascii="Times New Roman" w:hAnsi="Times New Roman"/>
        </w:rPr>
      </w:pPr>
    </w:p>
    <w:p w14:paraId="5E08E4B9" w14:textId="77777777" w:rsidR="0020191D" w:rsidRPr="002A5F12" w:rsidRDefault="0020191D" w:rsidP="0020191D">
      <w:pPr>
        <w:jc w:val="center"/>
        <w:rPr>
          <w:rFonts w:ascii="Times New Roman" w:hAnsi="Times New Roman"/>
          <w:b/>
        </w:rPr>
      </w:pPr>
      <w:r w:rsidRPr="002A5F12">
        <w:rPr>
          <w:rFonts w:ascii="Times New Roman" w:hAnsi="Times New Roman"/>
          <w:b/>
        </w:rPr>
        <w:t>Site balance</w:t>
      </w:r>
    </w:p>
    <w:p w14:paraId="163B780F" w14:textId="77777777" w:rsidR="0020191D" w:rsidRPr="002A5F12" w:rsidRDefault="0020191D" w:rsidP="0020191D">
      <w:pPr>
        <w:jc w:val="center"/>
        <w:rPr>
          <w:rFonts w:ascii="Times New Roman" w:hAnsi="Times New Roman"/>
          <w:position w:val="-30"/>
        </w:rPr>
      </w:pPr>
      <w:r w:rsidRPr="002A5F12">
        <w:rPr>
          <w:rFonts w:ascii="Times New Roman" w:hAnsi="Times New Roman"/>
          <w:position w:val="-12"/>
        </w:rPr>
        <w:object w:dxaOrig="7780" w:dyaOrig="380" w14:anchorId="415EA28F">
          <v:shape id="_x0000_i1049" type="#_x0000_t75" style="width:390.65pt;height:18.25pt" o:ole="">
            <v:imagedata r:id="rId147" o:title=""/>
          </v:shape>
          <o:OLEObject Type="Embed" ProgID="Equation.3" ShapeID="_x0000_i1049" DrawAspect="Content" ObjectID="_1558947452" r:id="rId148"/>
        </w:object>
      </w:r>
    </w:p>
    <w:p w14:paraId="02798BAE" w14:textId="77777777" w:rsidR="0020191D" w:rsidRPr="002A5F12" w:rsidRDefault="0020191D" w:rsidP="0020191D">
      <w:pPr>
        <w:jc w:val="center"/>
        <w:rPr>
          <w:rFonts w:ascii="Times New Roman" w:hAnsi="Times New Roman"/>
          <w:position w:val="-30"/>
        </w:rPr>
      </w:pPr>
      <w:r w:rsidRPr="002A5F12">
        <w:rPr>
          <w:rFonts w:ascii="Times New Roman" w:hAnsi="Times New Roman"/>
          <w:position w:val="-30"/>
        </w:rPr>
        <w:object w:dxaOrig="9680" w:dyaOrig="700" w14:anchorId="668F27C8">
          <v:shape id="_x0000_i1050" type="#_x0000_t75" style="width:422.85pt;height:31.15pt" o:ole="">
            <v:imagedata r:id="rId149" o:title=""/>
          </v:shape>
          <o:OLEObject Type="Embed" ProgID="Equation.3" ShapeID="_x0000_i1050" DrawAspect="Content" ObjectID="_1558947453" r:id="rId150"/>
        </w:object>
      </w:r>
    </w:p>
    <w:p w14:paraId="0BF0367B" w14:textId="77777777" w:rsidR="0020191D" w:rsidRPr="002A5F12" w:rsidRDefault="0020191D" w:rsidP="0020191D">
      <w:pPr>
        <w:jc w:val="center"/>
        <w:rPr>
          <w:rFonts w:ascii="Times New Roman" w:hAnsi="Times New Roman"/>
        </w:rPr>
      </w:pPr>
      <w:r w:rsidRPr="002A5F12">
        <w:rPr>
          <w:rFonts w:ascii="Times New Roman" w:hAnsi="Times New Roman"/>
          <w:position w:val="-32"/>
        </w:rPr>
        <w:object w:dxaOrig="7700" w:dyaOrig="760" w14:anchorId="1CF609B6">
          <v:shape id="_x0000_i1051" type="#_x0000_t75" style="width:386.85pt;height:37.6pt" o:ole="">
            <v:imagedata r:id="rId151" o:title=""/>
          </v:shape>
          <o:OLEObject Type="Embed" ProgID="Equation.3" ShapeID="_x0000_i1051" DrawAspect="Content" ObjectID="_1558947454" r:id="rId152"/>
        </w:object>
      </w:r>
    </w:p>
    <w:p w14:paraId="1966BCDE" w14:textId="77777777" w:rsidR="0020191D" w:rsidRPr="002A5F12" w:rsidRDefault="0020191D" w:rsidP="0020191D">
      <w:pPr>
        <w:jc w:val="center"/>
        <w:rPr>
          <w:rFonts w:ascii="Times New Roman" w:hAnsi="Times New Roman"/>
        </w:rPr>
      </w:pPr>
    </w:p>
    <w:p w14:paraId="15685341" w14:textId="77777777" w:rsidR="0020191D" w:rsidRPr="002A5F12" w:rsidRDefault="0020191D" w:rsidP="0020191D">
      <w:pPr>
        <w:jc w:val="center"/>
        <w:rPr>
          <w:rFonts w:ascii="Times New Roman" w:hAnsi="Times New Roman"/>
          <w:position w:val="-66"/>
        </w:rPr>
      </w:pPr>
      <w:r w:rsidRPr="002A5F12">
        <w:rPr>
          <w:rFonts w:ascii="Times New Roman" w:hAnsi="Times New Roman"/>
          <w:b/>
        </w:rPr>
        <w:t>Rate equation</w:t>
      </w:r>
    </w:p>
    <w:p w14:paraId="5E4E9B32" w14:textId="77777777" w:rsidR="0020191D" w:rsidRPr="002A5F12" w:rsidRDefault="0020191D" w:rsidP="0020191D">
      <w:pPr>
        <w:jc w:val="center"/>
        <w:rPr>
          <w:rFonts w:ascii="Times New Roman" w:hAnsi="Times New Roman"/>
          <w:position w:val="-66"/>
        </w:rPr>
      </w:pPr>
      <w:r w:rsidRPr="002A5F12">
        <w:rPr>
          <w:rFonts w:ascii="Times New Roman" w:hAnsi="Times New Roman"/>
          <w:position w:val="-30"/>
        </w:rPr>
        <w:object w:dxaOrig="4940" w:dyaOrig="700" w14:anchorId="25DF4DBB">
          <v:shape id="_x0000_i1052" type="#_x0000_t75" style="width:246.65pt;height:35.45pt" o:ole="">
            <v:imagedata r:id="rId153" o:title=""/>
          </v:shape>
          <o:OLEObject Type="Embed" ProgID="Equation.3" ShapeID="_x0000_i1052" DrawAspect="Content" ObjectID="_1558947455" r:id="rId154"/>
        </w:object>
      </w:r>
    </w:p>
    <w:p w14:paraId="08A4C6AA" w14:textId="77777777" w:rsidR="0020191D" w:rsidRPr="002A5F12" w:rsidRDefault="0020191D" w:rsidP="0020191D">
      <w:pPr>
        <w:jc w:val="center"/>
        <w:rPr>
          <w:rFonts w:ascii="Times New Roman" w:hAnsi="Times New Roman"/>
          <w:position w:val="-78"/>
        </w:rPr>
      </w:pPr>
      <w:r>
        <w:rPr>
          <w:rFonts w:ascii="Times New Roman" w:hAnsi="Times New Roman"/>
          <w:noProof/>
          <w:position w:val="-78"/>
          <w:lang w:bidi="ar-SA"/>
        </w:rPr>
        <w:drawing>
          <wp:inline distT="0" distB="0" distL="0" distR="0" wp14:anchorId="62E59038" wp14:editId="59BD7CDB">
            <wp:extent cx="5359845" cy="811179"/>
            <wp:effectExtent l="0" t="0" r="0" b="0"/>
            <wp:docPr id="9259" name="Picture 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512260" cy="834246"/>
                    </a:xfrm>
                    <a:prstGeom prst="rect">
                      <a:avLst/>
                    </a:prstGeom>
                    <a:noFill/>
                    <a:ln>
                      <a:noFill/>
                    </a:ln>
                  </pic:spPr>
                </pic:pic>
              </a:graphicData>
            </a:graphic>
          </wp:inline>
        </w:drawing>
      </w:r>
    </w:p>
    <w:p w14:paraId="34661C5C" w14:textId="77777777" w:rsidR="0020191D" w:rsidRPr="002A5F12" w:rsidRDefault="0020191D" w:rsidP="0020191D">
      <w:pPr>
        <w:jc w:val="center"/>
        <w:rPr>
          <w:rFonts w:ascii="Times New Roman" w:hAnsi="Times New Roman"/>
          <w:position w:val="-78"/>
        </w:rPr>
      </w:pPr>
      <w:r>
        <w:rPr>
          <w:rFonts w:ascii="Times New Roman" w:hAnsi="Times New Roman"/>
          <w:noProof/>
          <w:position w:val="-70"/>
          <w:lang w:bidi="ar-SA"/>
        </w:rPr>
        <w:lastRenderedPageBreak/>
        <w:drawing>
          <wp:inline distT="0" distB="0" distL="0" distR="0" wp14:anchorId="2BBE250A" wp14:editId="556BC8DB">
            <wp:extent cx="5374830" cy="594332"/>
            <wp:effectExtent l="0" t="0" r="0" b="0"/>
            <wp:docPr id="9258" name="Picture 9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591426" cy="618282"/>
                    </a:xfrm>
                    <a:prstGeom prst="rect">
                      <a:avLst/>
                    </a:prstGeom>
                    <a:noFill/>
                    <a:ln>
                      <a:noFill/>
                    </a:ln>
                  </pic:spPr>
                </pic:pic>
              </a:graphicData>
            </a:graphic>
          </wp:inline>
        </w:drawing>
      </w:r>
    </w:p>
    <w:p w14:paraId="4C5ABC87" w14:textId="77777777" w:rsidR="0020191D" w:rsidRPr="002A5F12" w:rsidRDefault="0020191D" w:rsidP="0020191D">
      <w:r w:rsidRPr="002A5F12">
        <w:t>At very high partial pressures of water, where water occupies most sites, the rate simplifies to negative 2nd order with respect to water and positive 2nd order with respect to acetic acid.</w:t>
      </w:r>
    </w:p>
    <w:p w14:paraId="4FFF6F58" w14:textId="77777777" w:rsidR="0020191D" w:rsidRPr="002A5F12" w:rsidRDefault="0020191D" w:rsidP="0020191D">
      <w:pPr>
        <w:spacing w:line="240" w:lineRule="auto"/>
        <w:contextualSpacing/>
        <w:jc w:val="both"/>
        <w:rPr>
          <w:rFonts w:ascii="Times New Roman" w:hAnsi="Times New Roman"/>
        </w:rPr>
      </w:pPr>
    </w:p>
    <w:p w14:paraId="155F56D1" w14:textId="77777777" w:rsidR="0020191D" w:rsidRPr="002A5F12" w:rsidRDefault="0020191D" w:rsidP="0020191D">
      <w:pPr>
        <w:jc w:val="both"/>
        <w:rPr>
          <w:rFonts w:ascii="Times New Roman" w:hAnsi="Times New Roman"/>
          <w:position w:val="-78"/>
        </w:rPr>
      </w:pPr>
      <w:r>
        <w:rPr>
          <w:rFonts w:ascii="Times New Roman" w:hAnsi="Times New Roman"/>
          <w:noProof/>
          <w:position w:val="-38"/>
          <w:lang w:bidi="ar-SA"/>
        </w:rPr>
        <w:drawing>
          <wp:inline distT="0" distB="0" distL="0" distR="0" wp14:anchorId="62DCF002" wp14:editId="23055798">
            <wp:extent cx="1762125" cy="466725"/>
            <wp:effectExtent l="0" t="0" r="0" b="0"/>
            <wp:docPr id="925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762125" cy="466725"/>
                    </a:xfrm>
                    <a:prstGeom prst="rect">
                      <a:avLst/>
                    </a:prstGeom>
                    <a:noFill/>
                    <a:ln>
                      <a:noFill/>
                    </a:ln>
                  </pic:spPr>
                </pic:pic>
              </a:graphicData>
            </a:graphic>
          </wp:inline>
        </w:drawing>
      </w:r>
    </w:p>
    <w:p w14:paraId="05924D39" w14:textId="77777777" w:rsidR="0020191D" w:rsidRPr="002A5F12" w:rsidRDefault="0020191D" w:rsidP="0020191D">
      <w:r w:rsidRPr="002A5F12">
        <w:t>At very low conversions, with very low surface coverage of all species (acid, acyl, and water), the rate equation reduces to: (2</w:t>
      </w:r>
      <w:r w:rsidRPr="002A5F12">
        <w:rPr>
          <w:vertAlign w:val="superscript"/>
        </w:rPr>
        <w:t>nd</w:t>
      </w:r>
      <w:r w:rsidRPr="002A5F12">
        <w:t xml:space="preserve"> order wrt acid, -1 order wrt water)</w:t>
      </w:r>
    </w:p>
    <w:p w14:paraId="58A92726" w14:textId="77777777" w:rsidR="0020191D" w:rsidRPr="002A5F12" w:rsidRDefault="0020191D" w:rsidP="0020191D">
      <w:pPr>
        <w:spacing w:line="240" w:lineRule="auto"/>
        <w:contextualSpacing/>
        <w:jc w:val="both"/>
        <w:rPr>
          <w:rFonts w:ascii="Times New Roman" w:hAnsi="Times New Roman"/>
        </w:rPr>
      </w:pPr>
    </w:p>
    <w:p w14:paraId="6C4FB36B" w14:textId="77777777" w:rsidR="0020191D" w:rsidRPr="002A5F12" w:rsidRDefault="0020191D" w:rsidP="0020191D">
      <w:pPr>
        <w:spacing w:line="240" w:lineRule="auto"/>
        <w:contextualSpacing/>
        <w:jc w:val="both"/>
        <w:rPr>
          <w:rFonts w:ascii="Times New Roman" w:hAnsi="Times New Roman"/>
        </w:rPr>
      </w:pPr>
      <w:r>
        <w:rPr>
          <w:rFonts w:ascii="Times New Roman" w:hAnsi="Times New Roman"/>
          <w:noProof/>
          <w:position w:val="-30"/>
          <w:lang w:bidi="ar-SA"/>
        </w:rPr>
        <w:drawing>
          <wp:inline distT="0" distB="0" distL="0" distR="0" wp14:anchorId="3465CE9A" wp14:editId="1EFE3A7D">
            <wp:extent cx="1762125" cy="428625"/>
            <wp:effectExtent l="0" t="0" r="0" b="0"/>
            <wp:docPr id="9256" name="Picture 9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762125" cy="428625"/>
                    </a:xfrm>
                    <a:prstGeom prst="rect">
                      <a:avLst/>
                    </a:prstGeom>
                    <a:noFill/>
                    <a:ln>
                      <a:noFill/>
                    </a:ln>
                  </pic:spPr>
                </pic:pic>
              </a:graphicData>
            </a:graphic>
          </wp:inline>
        </w:drawing>
      </w:r>
    </w:p>
    <w:p w14:paraId="48A30F2D" w14:textId="77777777" w:rsidR="0020191D" w:rsidRPr="002A5F12" w:rsidRDefault="0020191D" w:rsidP="0020191D">
      <w:r w:rsidRPr="002A5F12">
        <w:t>Under conditions</w:t>
      </w:r>
      <w:r>
        <w:t xml:space="preserve"> </w:t>
      </w:r>
      <w:r w:rsidRPr="002A5F12">
        <w:t>where all sites are occupied by acid derived species (acid, acyl and complex) plus vacant sites, the rate equation simplifies to:</w:t>
      </w:r>
    </w:p>
    <w:p w14:paraId="3289FC34" w14:textId="77777777" w:rsidR="0020191D" w:rsidRPr="002A5F12" w:rsidRDefault="0020191D" w:rsidP="0020191D">
      <w:pPr>
        <w:spacing w:line="240" w:lineRule="auto"/>
        <w:contextualSpacing/>
        <w:jc w:val="both"/>
        <w:rPr>
          <w:rFonts w:ascii="Times New Roman" w:hAnsi="Times New Roman"/>
        </w:rPr>
      </w:pPr>
    </w:p>
    <w:p w14:paraId="729D1BF9" w14:textId="77777777" w:rsidR="0020191D" w:rsidRPr="002A5F12" w:rsidRDefault="0020191D" w:rsidP="0020191D">
      <w:pPr>
        <w:spacing w:line="240" w:lineRule="auto"/>
        <w:contextualSpacing/>
        <w:jc w:val="both"/>
        <w:rPr>
          <w:rFonts w:ascii="Times New Roman" w:hAnsi="Times New Roman"/>
          <w:position w:val="-70"/>
        </w:rPr>
      </w:pPr>
      <w:r>
        <w:rPr>
          <w:rFonts w:ascii="Times New Roman" w:hAnsi="Times New Roman"/>
          <w:noProof/>
          <w:position w:val="-38"/>
          <w:lang w:bidi="ar-SA"/>
        </w:rPr>
        <w:drawing>
          <wp:inline distT="0" distB="0" distL="0" distR="0" wp14:anchorId="47BBF21C" wp14:editId="1A167FD7">
            <wp:extent cx="4162425" cy="466725"/>
            <wp:effectExtent l="0" t="0" r="0" b="0"/>
            <wp:docPr id="9255" name="Picture 9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162425" cy="466725"/>
                    </a:xfrm>
                    <a:prstGeom prst="rect">
                      <a:avLst/>
                    </a:prstGeom>
                    <a:noFill/>
                    <a:ln>
                      <a:noFill/>
                    </a:ln>
                  </pic:spPr>
                </pic:pic>
              </a:graphicData>
            </a:graphic>
          </wp:inline>
        </w:drawing>
      </w:r>
    </w:p>
    <w:p w14:paraId="10470B6F" w14:textId="77777777" w:rsidR="0020191D" w:rsidRPr="002A5F12" w:rsidRDefault="0020191D" w:rsidP="0020191D">
      <w:pPr>
        <w:spacing w:line="240" w:lineRule="auto"/>
        <w:contextualSpacing/>
        <w:jc w:val="both"/>
        <w:rPr>
          <w:rFonts w:ascii="Times New Roman" w:hAnsi="Times New Roman"/>
        </w:rPr>
      </w:pPr>
    </w:p>
    <w:p w14:paraId="108E4B10" w14:textId="77777777" w:rsidR="0020191D" w:rsidRPr="002A5F12" w:rsidRDefault="0020191D" w:rsidP="0020191D">
      <w:r w:rsidRPr="002A5F12">
        <w:t>These conditions yield a f</w:t>
      </w:r>
      <w:r>
        <w:t>ractional negative order with respect to</w:t>
      </w:r>
      <w:r w:rsidRPr="002A5F12">
        <w:t xml:space="preserve"> water (0 to -1), with an order closer to -1 as the number of vacant sites or adsorbed acid increases. Order from 2</w:t>
      </w:r>
      <w:r w:rsidRPr="002A5F12">
        <w:rPr>
          <w:vertAlign w:val="superscript"/>
        </w:rPr>
        <w:t>nd</w:t>
      </w:r>
      <w:r w:rsidRPr="002A5F12">
        <w:t xml:space="preserve"> to 0th of acid depending on relative number of vacant sites and percentage of sites occupied by acid, acyl or complex</w:t>
      </w:r>
    </w:p>
    <w:p w14:paraId="3DE25EF5" w14:textId="77777777" w:rsidR="0020191D" w:rsidRPr="002A5F12" w:rsidRDefault="0020191D" w:rsidP="0020191D">
      <w:pPr>
        <w:spacing w:line="240" w:lineRule="auto"/>
        <w:contextualSpacing/>
        <w:jc w:val="both"/>
        <w:rPr>
          <w:rFonts w:ascii="Times New Roman" w:hAnsi="Times New Roman"/>
        </w:rPr>
      </w:pPr>
    </w:p>
    <w:p w14:paraId="3061B50C" w14:textId="77777777" w:rsidR="0020191D" w:rsidRPr="002A5F12" w:rsidRDefault="0020191D" w:rsidP="0020191D">
      <w:r w:rsidRPr="002A5F12">
        <w:t>If the most abundant surface intermediates (MASI) are surface acyl groups, the order with respect to water ranges from 0 to -1, and the order with respect to acid ranges from 1 to 2. This can shift depending on fraction of vacant sites.</w:t>
      </w:r>
    </w:p>
    <w:p w14:paraId="2F6B513F" w14:textId="77777777" w:rsidR="0020191D" w:rsidRPr="002A5F12" w:rsidRDefault="0020191D" w:rsidP="0020191D">
      <w:pPr>
        <w:spacing w:line="240" w:lineRule="auto"/>
        <w:contextualSpacing/>
        <w:jc w:val="both"/>
        <w:rPr>
          <w:rFonts w:ascii="Times New Roman" w:hAnsi="Times New Roman"/>
        </w:rPr>
      </w:pPr>
    </w:p>
    <w:p w14:paraId="4318A718" w14:textId="77777777" w:rsidR="0020191D" w:rsidRPr="002A5F12" w:rsidRDefault="0020191D" w:rsidP="0020191D">
      <w:pPr>
        <w:spacing w:line="240" w:lineRule="auto"/>
        <w:contextualSpacing/>
        <w:jc w:val="both"/>
        <w:rPr>
          <w:rFonts w:ascii="Times New Roman" w:hAnsi="Times New Roman"/>
          <w:position w:val="-70"/>
        </w:rPr>
      </w:pPr>
      <w:r>
        <w:rPr>
          <w:rFonts w:ascii="Times New Roman" w:hAnsi="Times New Roman"/>
          <w:noProof/>
          <w:position w:val="-34"/>
          <w:lang w:bidi="ar-SA"/>
        </w:rPr>
        <w:drawing>
          <wp:inline distT="0" distB="0" distL="0" distR="0" wp14:anchorId="1B895405" wp14:editId="6C3317F2">
            <wp:extent cx="1905000" cy="447675"/>
            <wp:effectExtent l="0" t="0" r="0" b="0"/>
            <wp:docPr id="9254" name="Picture 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905000" cy="447675"/>
                    </a:xfrm>
                    <a:prstGeom prst="rect">
                      <a:avLst/>
                    </a:prstGeom>
                    <a:noFill/>
                    <a:ln>
                      <a:noFill/>
                    </a:ln>
                  </pic:spPr>
                </pic:pic>
              </a:graphicData>
            </a:graphic>
          </wp:inline>
        </w:drawing>
      </w:r>
    </w:p>
    <w:p w14:paraId="23CF08F4" w14:textId="77777777" w:rsidR="0020191D" w:rsidRPr="002A5F12" w:rsidRDefault="0020191D" w:rsidP="0020191D">
      <w:pPr>
        <w:spacing w:line="240" w:lineRule="auto"/>
        <w:contextualSpacing/>
        <w:jc w:val="both"/>
        <w:rPr>
          <w:rFonts w:ascii="Times New Roman" w:hAnsi="Times New Roman"/>
          <w:position w:val="-70"/>
        </w:rPr>
      </w:pPr>
    </w:p>
    <w:p w14:paraId="58974C2F" w14:textId="77777777" w:rsidR="0020191D" w:rsidRPr="002A5F12" w:rsidRDefault="0020191D" w:rsidP="0020191D">
      <w:r w:rsidRPr="002A5F12">
        <w:t>If MASI are species other than acyl groups, e.g. adsorbed carboxylic acid, the equation ranges from -1 order with respect to water if acetic acid dominates the surface to -2nd order with respect to water as water begins to occupy more sites. This, when compared with the -0.46 order with respect to water observed experimentally, indicates that surface acyl groups and acyl/acetic acid complex species occupy a significant portion of the surface.</w:t>
      </w:r>
    </w:p>
    <w:p w14:paraId="3F529538" w14:textId="77777777" w:rsidR="0020191D" w:rsidRPr="002A5F12" w:rsidRDefault="0020191D" w:rsidP="0020191D">
      <w:pPr>
        <w:spacing w:line="240" w:lineRule="auto"/>
        <w:contextualSpacing/>
        <w:jc w:val="both"/>
        <w:rPr>
          <w:rFonts w:ascii="Times New Roman" w:hAnsi="Times New Roman"/>
        </w:rPr>
      </w:pPr>
    </w:p>
    <w:p w14:paraId="5E335FA1" w14:textId="77777777" w:rsidR="0020191D" w:rsidRPr="002A5F12" w:rsidRDefault="0020191D" w:rsidP="0020191D">
      <w:pPr>
        <w:spacing w:line="240" w:lineRule="auto"/>
        <w:contextualSpacing/>
        <w:jc w:val="both"/>
        <w:rPr>
          <w:rFonts w:ascii="Times New Roman" w:hAnsi="Times New Roman"/>
          <w:position w:val="-70"/>
        </w:rPr>
      </w:pPr>
      <w:r>
        <w:rPr>
          <w:rFonts w:ascii="Times New Roman" w:hAnsi="Times New Roman"/>
          <w:noProof/>
          <w:position w:val="-36"/>
          <w:lang w:bidi="ar-SA"/>
        </w:rPr>
        <w:drawing>
          <wp:inline distT="0" distB="0" distL="0" distR="0" wp14:anchorId="202818C7" wp14:editId="7F2A8BA2">
            <wp:extent cx="2085975" cy="457200"/>
            <wp:effectExtent l="0" t="0" r="0" b="0"/>
            <wp:docPr id="9253" name="Picture 9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085975" cy="457200"/>
                    </a:xfrm>
                    <a:prstGeom prst="rect">
                      <a:avLst/>
                    </a:prstGeom>
                    <a:noFill/>
                    <a:ln>
                      <a:noFill/>
                    </a:ln>
                  </pic:spPr>
                </pic:pic>
              </a:graphicData>
            </a:graphic>
          </wp:inline>
        </w:drawing>
      </w:r>
    </w:p>
    <w:p w14:paraId="73E89EF8" w14:textId="77777777" w:rsidR="0020191D" w:rsidRPr="002A5F12" w:rsidRDefault="0020191D" w:rsidP="0020191D">
      <w:pPr>
        <w:spacing w:line="240" w:lineRule="auto"/>
        <w:contextualSpacing/>
        <w:jc w:val="both"/>
        <w:rPr>
          <w:rFonts w:ascii="Times New Roman" w:hAnsi="Times New Roman"/>
          <w:position w:val="-70"/>
        </w:rPr>
      </w:pPr>
    </w:p>
    <w:p w14:paraId="3E27771F" w14:textId="77777777" w:rsidR="0020191D" w:rsidRPr="002A5F12" w:rsidRDefault="0020191D" w:rsidP="0020191D">
      <w:r w:rsidRPr="002A5F12">
        <w:t xml:space="preserve">The catalyst is not completely covered by surface acyl species, as in this case, the reaction order with respect to acid would drop significantly, behaving as 1st order with respect to acetic acid as with all sites occupied by acyl groups (with a driving force to form the acyl/acid complex). </w:t>
      </w:r>
    </w:p>
    <w:p w14:paraId="0B11B0D0" w14:textId="77777777" w:rsidR="0020191D" w:rsidRPr="002A5F12" w:rsidRDefault="0020191D" w:rsidP="0020191D">
      <w:pPr>
        <w:spacing w:line="240" w:lineRule="auto"/>
        <w:contextualSpacing/>
        <w:jc w:val="both"/>
        <w:rPr>
          <w:rFonts w:ascii="Times New Roman" w:hAnsi="Times New Roman"/>
        </w:rPr>
      </w:pPr>
    </w:p>
    <w:p w14:paraId="40B8D927" w14:textId="77777777" w:rsidR="0020191D" w:rsidRPr="002A5F12" w:rsidRDefault="0020191D" w:rsidP="0020191D">
      <w:pPr>
        <w:spacing w:line="240" w:lineRule="auto"/>
        <w:contextualSpacing/>
        <w:jc w:val="both"/>
        <w:rPr>
          <w:rFonts w:ascii="Times New Roman" w:hAnsi="Times New Roman"/>
          <w:position w:val="-70"/>
        </w:rPr>
      </w:pPr>
      <w:r>
        <w:rPr>
          <w:rFonts w:ascii="Times New Roman" w:hAnsi="Times New Roman"/>
          <w:noProof/>
          <w:position w:val="-34"/>
          <w:lang w:bidi="ar-SA"/>
        </w:rPr>
        <w:drawing>
          <wp:inline distT="0" distB="0" distL="0" distR="0" wp14:anchorId="0B8A74DC" wp14:editId="1E3BB546">
            <wp:extent cx="1905000" cy="447675"/>
            <wp:effectExtent l="0" t="0" r="0" b="0"/>
            <wp:docPr id="9252" name="Picture 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05000" cy="447675"/>
                    </a:xfrm>
                    <a:prstGeom prst="rect">
                      <a:avLst/>
                    </a:prstGeom>
                    <a:noFill/>
                    <a:ln>
                      <a:noFill/>
                    </a:ln>
                  </pic:spPr>
                </pic:pic>
              </a:graphicData>
            </a:graphic>
          </wp:inline>
        </w:drawing>
      </w:r>
    </w:p>
    <w:p w14:paraId="0E6F92D9" w14:textId="77777777" w:rsidR="0020191D" w:rsidRPr="002A5F12" w:rsidRDefault="0020191D" w:rsidP="0020191D">
      <w:pPr>
        <w:spacing w:line="240" w:lineRule="auto"/>
        <w:contextualSpacing/>
        <w:jc w:val="both"/>
        <w:rPr>
          <w:rFonts w:ascii="Times New Roman" w:hAnsi="Times New Roman"/>
          <w:position w:val="-70"/>
        </w:rPr>
      </w:pPr>
    </w:p>
    <w:p w14:paraId="696154F6" w14:textId="77777777" w:rsidR="0020191D" w:rsidRPr="002A5F12" w:rsidRDefault="0020191D" w:rsidP="0020191D">
      <w:pPr>
        <w:rPr>
          <w:position w:val="-70"/>
        </w:rPr>
      </w:pPr>
      <w:r w:rsidRPr="002A5F12">
        <w:t>Similarly, if the acyl/acetic acid complex occupied all sites, the reaction would behave as 0th order with respect to acetic acid.</w:t>
      </w:r>
      <w:r w:rsidRPr="002A5F12">
        <w:rPr>
          <w:position w:val="-70"/>
        </w:rPr>
        <w:t xml:space="preserve">  </w:t>
      </w:r>
    </w:p>
    <w:p w14:paraId="5605622B" w14:textId="77777777" w:rsidR="0020191D" w:rsidRPr="002A5F12" w:rsidRDefault="0020191D" w:rsidP="0020191D">
      <w:pPr>
        <w:spacing w:line="240" w:lineRule="auto"/>
        <w:contextualSpacing/>
        <w:jc w:val="both"/>
        <w:rPr>
          <w:rFonts w:ascii="Times New Roman" w:hAnsi="Times New Roman"/>
          <w:position w:val="-70"/>
        </w:rPr>
      </w:pPr>
    </w:p>
    <w:p w14:paraId="2793EEAE" w14:textId="77777777" w:rsidR="0020191D" w:rsidRDefault="0020191D" w:rsidP="0020191D">
      <w:pPr>
        <w:spacing w:line="240" w:lineRule="auto"/>
        <w:contextualSpacing/>
        <w:jc w:val="both"/>
        <w:rPr>
          <w:rFonts w:ascii="Times New Roman" w:hAnsi="Times New Roman"/>
          <w:position w:val="-38"/>
        </w:rPr>
      </w:pPr>
      <w:r>
        <w:rPr>
          <w:rFonts w:ascii="Times New Roman" w:hAnsi="Times New Roman"/>
          <w:noProof/>
          <w:position w:val="-38"/>
          <w:lang w:bidi="ar-SA"/>
        </w:rPr>
        <w:lastRenderedPageBreak/>
        <w:drawing>
          <wp:inline distT="0" distB="0" distL="0" distR="0" wp14:anchorId="1881EA4B" wp14:editId="73A5F5CD">
            <wp:extent cx="2181225" cy="466725"/>
            <wp:effectExtent l="0" t="0" r="0" b="0"/>
            <wp:docPr id="9249" name="Picture 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181225" cy="466725"/>
                    </a:xfrm>
                    <a:prstGeom prst="rect">
                      <a:avLst/>
                    </a:prstGeom>
                    <a:noFill/>
                    <a:ln>
                      <a:noFill/>
                    </a:ln>
                  </pic:spPr>
                </pic:pic>
              </a:graphicData>
            </a:graphic>
          </wp:inline>
        </w:drawing>
      </w:r>
    </w:p>
    <w:p w14:paraId="713841A1" w14:textId="77777777" w:rsidR="0020191D" w:rsidRPr="002A5F12" w:rsidRDefault="0020191D" w:rsidP="0020191D">
      <w:pPr>
        <w:spacing w:line="240" w:lineRule="auto"/>
        <w:contextualSpacing/>
        <w:jc w:val="both"/>
        <w:rPr>
          <w:rFonts w:ascii="Times New Roman" w:hAnsi="Times New Roman"/>
          <w:position w:val="-70"/>
        </w:rPr>
      </w:pPr>
    </w:p>
    <w:p w14:paraId="163AB514" w14:textId="77777777" w:rsidR="0020191D" w:rsidRPr="002A5F12" w:rsidRDefault="0020191D" w:rsidP="0020191D">
      <w:r w:rsidRPr="002A5F12">
        <w:t xml:space="preserve">An order of 1.6 with respect to acetic acid indicates that sites are not all occupied by acyl groups or an acyl/acid complex, but clearly a significant fraction of the sites are occupied by these species in order to justify an order with respect to water that is between 0 and -1. </w:t>
      </w:r>
    </w:p>
    <w:p w14:paraId="65416FD8" w14:textId="77777777" w:rsidR="0020191D" w:rsidRPr="002A5F12" w:rsidRDefault="0020191D" w:rsidP="0020191D">
      <w:pPr>
        <w:spacing w:line="240" w:lineRule="auto"/>
        <w:contextualSpacing/>
        <w:jc w:val="both"/>
        <w:rPr>
          <w:rFonts w:ascii="Times New Roman" w:hAnsi="Times New Roman"/>
        </w:rPr>
      </w:pPr>
    </w:p>
    <w:p w14:paraId="1A6C986C" w14:textId="77777777" w:rsidR="0020191D" w:rsidRPr="002A5F12" w:rsidRDefault="0020191D" w:rsidP="000C0EC9">
      <w:pPr>
        <w:pStyle w:val="ListParagraph"/>
        <w:numPr>
          <w:ilvl w:val="0"/>
          <w:numId w:val="27"/>
        </w:numPr>
        <w:spacing w:after="200" w:line="240" w:lineRule="auto"/>
        <w:ind w:left="540" w:hanging="540"/>
        <w:jc w:val="both"/>
        <w:rPr>
          <w:rFonts w:ascii="Times New Roman" w:hAnsi="Times New Roman"/>
          <w:b/>
          <w:bCs/>
          <w:color w:val="000000"/>
        </w:rPr>
      </w:pPr>
      <w:r w:rsidRPr="002A5F12">
        <w:rPr>
          <w:rFonts w:ascii="Times New Roman" w:hAnsi="Times New Roman"/>
          <w:b/>
          <w:bCs/>
          <w:color w:val="000000"/>
        </w:rPr>
        <w:t>Initial rates and orders</w:t>
      </w:r>
    </w:p>
    <w:p w14:paraId="532030BD" w14:textId="77777777" w:rsidR="0020191D" w:rsidRPr="002A5F12" w:rsidRDefault="0020191D" w:rsidP="0020191D">
      <w:pPr>
        <w:pStyle w:val="ListParagraph"/>
        <w:spacing w:line="240" w:lineRule="auto"/>
        <w:jc w:val="both"/>
        <w:rPr>
          <w:rFonts w:ascii="Times New Roman" w:hAnsi="Times New Roman"/>
          <w:b/>
          <w:bCs/>
          <w:color w:val="000000"/>
        </w:rPr>
      </w:pPr>
    </w:p>
    <w:p w14:paraId="14FAA3C5" w14:textId="77777777" w:rsidR="0020191D" w:rsidRPr="002A5F12" w:rsidRDefault="0020191D" w:rsidP="0020191D">
      <w:pPr>
        <w:pStyle w:val="ListParagraph"/>
        <w:spacing w:line="240" w:lineRule="auto"/>
        <w:jc w:val="both"/>
        <w:rPr>
          <w:rFonts w:ascii="Times New Roman" w:hAnsi="Times New Roman"/>
          <w:b/>
          <w:bCs/>
          <w:color w:val="000000"/>
        </w:rPr>
      </w:pPr>
      <w:r w:rsidRPr="002A5F12">
        <w:rPr>
          <w:rFonts w:ascii="Times New Roman" w:hAnsi="Times New Roman"/>
          <w:b/>
          <w:bCs/>
          <w:noProof/>
          <w:color w:val="000000"/>
          <w:lang w:bidi="ar-SA"/>
        </w:rPr>
        <w:drawing>
          <wp:inline distT="0" distB="0" distL="0" distR="0" wp14:anchorId="416DD027" wp14:editId="40D39C3A">
            <wp:extent cx="4029075" cy="3286125"/>
            <wp:effectExtent l="0" t="0" r="0" b="0"/>
            <wp:docPr id="2077" name="Chart 20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6E697FA0" w14:textId="77777777" w:rsidR="0020191D" w:rsidRPr="002A5F12" w:rsidRDefault="0020191D" w:rsidP="0020191D">
      <w:pPr>
        <w:pStyle w:val="Caption"/>
      </w:pPr>
      <w:r w:rsidRPr="002A5F12">
        <w:t>Figure S8a: Exponential decay of reaction rates as a function of water partial pressure at a constant acetic acid partial pressrue. Projected initial rates are highlighted by hollo</w:t>
      </w:r>
      <w:r>
        <w:t>w</w:t>
      </w:r>
      <w:r w:rsidRPr="002A5F12">
        <w:t xml:space="preserve"> points while solid points indicate experimental data. Acetic acid was maintained at 10.8 Torr. The concentration of water was varied from 0 Torr (dark blue), 2.7 Torr (gray), 5.4 Torr (orange), 10.8 Torr (light blue), and 14.6 Torr (yellow).</w:t>
      </w:r>
    </w:p>
    <w:p w14:paraId="60520CC4" w14:textId="77777777" w:rsidR="0020191D" w:rsidRPr="002A5F12" w:rsidRDefault="0020191D" w:rsidP="000C0EC9">
      <w:pPr>
        <w:pStyle w:val="ListParagraph"/>
        <w:spacing w:line="240" w:lineRule="auto"/>
        <w:ind w:left="2160" w:hanging="450"/>
        <w:rPr>
          <w:rFonts w:ascii="Times New Roman" w:hAnsi="Times New Roman"/>
          <w:b/>
          <w:bCs/>
          <w:color w:val="000000"/>
        </w:rPr>
      </w:pPr>
      <w:r w:rsidRPr="002A5F12">
        <w:rPr>
          <w:rFonts w:ascii="Times New Roman" w:hAnsi="Times New Roman"/>
          <w:noProof/>
          <w:lang w:bidi="ar-SA"/>
        </w:rPr>
        <w:lastRenderedPageBreak/>
        <w:drawing>
          <wp:inline distT="0" distB="0" distL="0" distR="0" wp14:anchorId="560F7ACC" wp14:editId="111D467F">
            <wp:extent cx="2790825" cy="2214562"/>
            <wp:effectExtent l="0" t="0" r="3175" b="0"/>
            <wp:docPr id="2079" name="Chart 20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46C0ADEB" w14:textId="77777777" w:rsidR="0020191D" w:rsidRPr="002A5F12" w:rsidRDefault="0020191D" w:rsidP="0020191D">
      <w:pPr>
        <w:pStyle w:val="Caption"/>
      </w:pPr>
      <w:r w:rsidRPr="002A5F12">
        <w:t xml:space="preserve">Figure S8b: Exponential constants shown in Figure S8a expressed as a deactivation constant as a function of water partial pressure. </w:t>
      </w:r>
    </w:p>
    <w:p w14:paraId="68DCEDBB" w14:textId="77777777" w:rsidR="0020191D" w:rsidRPr="002A5F12" w:rsidRDefault="0020191D" w:rsidP="0020191D">
      <w:pPr>
        <w:pStyle w:val="ListParagraph"/>
        <w:spacing w:line="240" w:lineRule="auto"/>
        <w:jc w:val="both"/>
        <w:rPr>
          <w:rFonts w:ascii="Times New Roman" w:hAnsi="Times New Roman"/>
          <w:b/>
          <w:bCs/>
          <w:color w:val="000000"/>
        </w:rPr>
      </w:pPr>
    </w:p>
    <w:p w14:paraId="7E990535" w14:textId="77777777" w:rsidR="0020191D" w:rsidRPr="002A5F12" w:rsidRDefault="0020191D" w:rsidP="0020191D">
      <w:pPr>
        <w:pStyle w:val="ListParagraph"/>
        <w:spacing w:line="240" w:lineRule="auto"/>
        <w:jc w:val="both"/>
        <w:rPr>
          <w:rFonts w:ascii="Times New Roman" w:hAnsi="Times New Roman"/>
          <w:b/>
          <w:bCs/>
          <w:color w:val="000000"/>
        </w:rPr>
      </w:pPr>
    </w:p>
    <w:p w14:paraId="4F69C022" w14:textId="77777777" w:rsidR="0020191D" w:rsidRPr="002A5F12" w:rsidRDefault="0020191D" w:rsidP="0020191D">
      <w:pPr>
        <w:tabs>
          <w:tab w:val="left" w:pos="8190"/>
        </w:tabs>
        <w:jc w:val="center"/>
        <w:rPr>
          <w:rFonts w:ascii="Times New Roman" w:hAnsi="Times New Roman"/>
        </w:rPr>
      </w:pPr>
      <w:r w:rsidRPr="002A5F12">
        <w:rPr>
          <w:rFonts w:ascii="Times New Roman" w:hAnsi="Times New Roman"/>
          <w:noProof/>
          <w:lang w:bidi="ar-SA"/>
        </w:rPr>
        <w:drawing>
          <wp:inline distT="0" distB="0" distL="0" distR="0" wp14:anchorId="744DBFB3" wp14:editId="2B263F6B">
            <wp:extent cx="4152900" cy="3759200"/>
            <wp:effectExtent l="0" t="0" r="0" b="0"/>
            <wp:docPr id="9248" name="Chart 9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26FCB830" w14:textId="77777777" w:rsidR="0020191D" w:rsidRDefault="0020191D" w:rsidP="0020191D">
      <w:pPr>
        <w:pStyle w:val="Caption"/>
        <w:rPr>
          <w:rFonts w:ascii="Times New Roman" w:hAnsi="Times New Roman"/>
          <w:b w:val="0"/>
          <w:bCs w:val="0"/>
          <w:color w:val="000000"/>
        </w:rPr>
      </w:pPr>
      <w:r>
        <w:t>Figure S8c:</w:t>
      </w:r>
      <w:r w:rsidRPr="002A5F12">
        <w:t xml:space="preserve"> Order of reaction rate with respect to increasing initial acetic acid concentration as measured at varying TOS values. Orders were measured over CBV8014 at  300°C, 0.025 g catalyst, with initial rates extrapolated to 0 min TOS using exponential decay curves identical to those outlined for varying water partial pressure in Figure S8a. Eror bars represent ±1 standard error value of the reaction order coefficient.</w:t>
      </w:r>
    </w:p>
    <w:p w14:paraId="4832C920" w14:textId="77777777" w:rsidR="0020191D" w:rsidRDefault="0020191D" w:rsidP="0020191D">
      <w:pPr>
        <w:pStyle w:val="ListParagraph"/>
        <w:spacing w:line="240" w:lineRule="auto"/>
        <w:jc w:val="both"/>
        <w:rPr>
          <w:rFonts w:ascii="Times New Roman" w:hAnsi="Times New Roman"/>
          <w:b/>
          <w:bCs/>
          <w:color w:val="000000"/>
        </w:rPr>
      </w:pPr>
    </w:p>
    <w:p w14:paraId="5F5AB999" w14:textId="77777777" w:rsidR="0020191D" w:rsidRPr="007572BF" w:rsidRDefault="0020191D" w:rsidP="0020191D">
      <w:pPr>
        <w:pStyle w:val="Heading1"/>
        <w:rPr>
          <w:sz w:val="24"/>
          <w:szCs w:val="24"/>
        </w:rPr>
      </w:pPr>
      <w:bookmarkStart w:id="328" w:name="_Toc485205370"/>
      <w:r>
        <w:lastRenderedPageBreak/>
        <w:t>Appendix-B :- Supporting information for chapter-3</w:t>
      </w:r>
      <w:bookmarkEnd w:id="328"/>
    </w:p>
    <w:p w14:paraId="368F0EC8" w14:textId="77777777" w:rsidR="0020191D" w:rsidRPr="007572BF" w:rsidRDefault="0020191D" w:rsidP="0020191D">
      <w:pPr>
        <w:pStyle w:val="ListParagraph"/>
        <w:numPr>
          <w:ilvl w:val="1"/>
          <w:numId w:val="29"/>
        </w:numPr>
        <w:autoSpaceDE w:val="0"/>
        <w:autoSpaceDN w:val="0"/>
        <w:adjustRightInd w:val="0"/>
        <w:spacing w:line="360" w:lineRule="auto"/>
        <w:ind w:left="450" w:hanging="450"/>
        <w:jc w:val="both"/>
        <w:rPr>
          <w:rFonts w:ascii="Times New Roman" w:hAnsi="Times New Roman"/>
          <w:b/>
        </w:rPr>
      </w:pPr>
      <w:r w:rsidRPr="007572BF">
        <w:rPr>
          <w:rFonts w:ascii="Times New Roman" w:hAnsi="Times New Roman"/>
          <w:b/>
        </w:rPr>
        <w:t>Catalyst preparation</w:t>
      </w:r>
    </w:p>
    <w:p w14:paraId="2936CD39" w14:textId="77777777" w:rsidR="0020191D" w:rsidRPr="007572BF" w:rsidRDefault="0020191D" w:rsidP="0020191D">
      <w:r w:rsidRPr="007572BF">
        <w:t>The catalyst used in this study CBV8014 (Si/Al=40), which is an MFI zeolite was purchased from Zeolyst international in ammonium form. The catalyst was calcined in dry air at 600 °C for 5hours using a ramp rate of 2 °C/min to obtain proton form. In all the experiments, the catalyst particle size distribution was maintained to be 90-250 μm, which was obtained by pelletizing and sieving.</w:t>
      </w:r>
    </w:p>
    <w:p w14:paraId="366BD0E2" w14:textId="77777777" w:rsidR="0020191D" w:rsidRPr="007572BF" w:rsidRDefault="0020191D" w:rsidP="0020191D">
      <w:pPr>
        <w:autoSpaceDE w:val="0"/>
        <w:autoSpaceDN w:val="0"/>
        <w:adjustRightInd w:val="0"/>
        <w:spacing w:line="360" w:lineRule="auto"/>
        <w:jc w:val="both"/>
        <w:rPr>
          <w:rFonts w:ascii="Times New Roman" w:hAnsi="Times New Roman"/>
        </w:rPr>
      </w:pPr>
    </w:p>
    <w:p w14:paraId="61394B63" w14:textId="77777777" w:rsidR="0020191D" w:rsidRPr="007572BF" w:rsidRDefault="0020191D" w:rsidP="0020191D">
      <w:pPr>
        <w:pStyle w:val="ListParagraph"/>
        <w:numPr>
          <w:ilvl w:val="1"/>
          <w:numId w:val="29"/>
        </w:numPr>
        <w:autoSpaceDE w:val="0"/>
        <w:autoSpaceDN w:val="0"/>
        <w:adjustRightInd w:val="0"/>
        <w:spacing w:line="360" w:lineRule="auto"/>
        <w:ind w:left="450" w:hanging="450"/>
        <w:jc w:val="both"/>
        <w:rPr>
          <w:rFonts w:ascii="Times New Roman" w:hAnsi="Times New Roman"/>
          <w:b/>
        </w:rPr>
      </w:pPr>
      <w:r w:rsidRPr="007572BF">
        <w:rPr>
          <w:rFonts w:ascii="Times New Roman" w:hAnsi="Times New Roman"/>
          <w:b/>
        </w:rPr>
        <w:t>Isopropyl amine Temperature-Programmed Desorption (IPA-TPD):</w:t>
      </w:r>
    </w:p>
    <w:p w14:paraId="6E0DF445" w14:textId="77777777" w:rsidR="0020191D" w:rsidRPr="007572BF" w:rsidRDefault="0020191D" w:rsidP="0020191D">
      <w:r w:rsidRPr="007572BF">
        <w:t xml:space="preserve">IPA-TPD experiment was done on H-form of zeolite to estimate the Brønsted acid site density. The experimental setup consists of an oven for temperature control, a quarter inch quartz reactor to hold the catalyst bed and an MKS Cirrus 200 quadrupole mass spectrometer (MS) connected at the end of reactor to analyze products. IPA was adsorbed on to the 50mg of catalyst bed after removing moisture by pre-treatment at 300 °C in helium flow (20 ml/min) for one hour. 2 μL pulses of IPA was injected on to catalyst bed using a syringe through a septum at 100 °C. IPA pulses were continued until we observed a constant mass to charge ratio (m/e) of 44 and 58 in MS to ensure complete saturation of bed. Physically adsorbed IPA was removed by flushing catalyst bed for one hour with helium after which the temperature was ramped from 100 °C to 600 °C at a rate of 10 </w:t>
      </w:r>
      <w:r w:rsidRPr="007572BF">
        <w:rPr>
          <w:vertAlign w:val="superscript"/>
        </w:rPr>
        <w:t>°</w:t>
      </w:r>
      <w:r w:rsidRPr="007572BF">
        <w:t xml:space="preserve">C/min. Propylene, ammonia and IPA were tracked by MS and propylene was quantified by injecting standards through gas sample loop. Figure S1 shows the MS signal intensity of desorbing products as a function temperature. Brønsted acid density of CBV8014 and CP814C are accounted to 0.394 mmoles/g and 0.744 mmoles/g respectively. </w:t>
      </w:r>
    </w:p>
    <w:p w14:paraId="2860FD12" w14:textId="77777777" w:rsidR="0020191D" w:rsidRPr="007572BF" w:rsidRDefault="0020191D" w:rsidP="0020191D">
      <w:pPr>
        <w:autoSpaceDE w:val="0"/>
        <w:autoSpaceDN w:val="0"/>
        <w:adjustRightInd w:val="0"/>
        <w:spacing w:line="240" w:lineRule="auto"/>
        <w:ind w:firstLine="432"/>
        <w:jc w:val="both"/>
        <w:rPr>
          <w:rFonts w:ascii="Times New Roman" w:hAnsi="Times New Roman"/>
        </w:rPr>
      </w:pPr>
    </w:p>
    <w:p w14:paraId="2BD954B6" w14:textId="77777777" w:rsidR="0020191D" w:rsidRPr="007572BF" w:rsidRDefault="0020191D" w:rsidP="0020191D">
      <w:pPr>
        <w:autoSpaceDE w:val="0"/>
        <w:autoSpaceDN w:val="0"/>
        <w:adjustRightInd w:val="0"/>
        <w:spacing w:line="240" w:lineRule="auto"/>
        <w:ind w:left="-720" w:firstLine="432"/>
        <w:jc w:val="center"/>
        <w:rPr>
          <w:rFonts w:ascii="Times New Roman" w:hAnsi="Times New Roman"/>
        </w:rPr>
      </w:pPr>
      <w:r w:rsidRPr="007572BF">
        <w:rPr>
          <w:rFonts w:ascii="Times New Roman" w:hAnsi="Times New Roman"/>
          <w:noProof/>
          <w:lang w:bidi="ar-SA"/>
        </w:rPr>
        <w:drawing>
          <wp:inline distT="0" distB="0" distL="0" distR="0" wp14:anchorId="1A3803D2" wp14:editId="755BB812">
            <wp:extent cx="5552250" cy="1817184"/>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605388" cy="1834575"/>
                    </a:xfrm>
                    <a:prstGeom prst="rect">
                      <a:avLst/>
                    </a:prstGeom>
                    <a:noFill/>
                  </pic:spPr>
                </pic:pic>
              </a:graphicData>
            </a:graphic>
          </wp:inline>
        </w:drawing>
      </w:r>
    </w:p>
    <w:p w14:paraId="4B93944C" w14:textId="77777777" w:rsidR="0020191D" w:rsidRPr="007572BF" w:rsidRDefault="0020191D" w:rsidP="0020191D">
      <w:pPr>
        <w:pStyle w:val="Caption"/>
      </w:pPr>
      <w:r w:rsidRPr="007572BF">
        <w:t>Figure S1(a,b) : IPA TPD profile of CBV8014 and CPC814C showing evolution of IPA, propylene and ammonia as a function of temperature.</w:t>
      </w:r>
    </w:p>
    <w:p w14:paraId="77ACFAB4" w14:textId="77777777" w:rsidR="0020191D" w:rsidRPr="007572BF" w:rsidRDefault="0020191D" w:rsidP="0020191D">
      <w:pPr>
        <w:autoSpaceDE w:val="0"/>
        <w:autoSpaceDN w:val="0"/>
        <w:adjustRightInd w:val="0"/>
        <w:spacing w:line="240" w:lineRule="auto"/>
        <w:ind w:firstLine="432"/>
        <w:jc w:val="center"/>
        <w:rPr>
          <w:rFonts w:ascii="Times New Roman" w:hAnsi="Times New Roman"/>
        </w:rPr>
      </w:pPr>
    </w:p>
    <w:p w14:paraId="421AB617" w14:textId="77777777" w:rsidR="0020191D" w:rsidRPr="007572BF" w:rsidRDefault="0020191D" w:rsidP="0020191D">
      <w:pPr>
        <w:spacing w:line="240" w:lineRule="auto"/>
        <w:jc w:val="both"/>
        <w:rPr>
          <w:rFonts w:ascii="Times New Roman" w:hAnsi="Times New Roman"/>
          <w:b/>
        </w:rPr>
      </w:pPr>
    </w:p>
    <w:p w14:paraId="15C85D03" w14:textId="77777777" w:rsidR="0020191D" w:rsidRPr="007572BF" w:rsidRDefault="0020191D" w:rsidP="0020191D">
      <w:pPr>
        <w:pStyle w:val="ListParagraph"/>
        <w:numPr>
          <w:ilvl w:val="1"/>
          <w:numId w:val="29"/>
        </w:numPr>
        <w:autoSpaceDE w:val="0"/>
        <w:autoSpaceDN w:val="0"/>
        <w:adjustRightInd w:val="0"/>
        <w:spacing w:line="360" w:lineRule="auto"/>
        <w:ind w:left="450" w:hanging="450"/>
        <w:jc w:val="both"/>
        <w:rPr>
          <w:rFonts w:ascii="Times New Roman" w:hAnsi="Times New Roman"/>
          <w:b/>
        </w:rPr>
      </w:pPr>
      <w:r w:rsidRPr="007572BF">
        <w:rPr>
          <w:rFonts w:ascii="Times New Roman" w:hAnsi="Times New Roman"/>
          <w:b/>
        </w:rPr>
        <w:t>Scanning electron microscopy (SEM)</w:t>
      </w:r>
    </w:p>
    <w:p w14:paraId="42A4E899" w14:textId="77777777" w:rsidR="0020191D" w:rsidRPr="007572BF" w:rsidRDefault="0020191D" w:rsidP="0020191D">
      <w:r w:rsidRPr="007572BF">
        <w:t>SEM measurements using a Zeiss-NEON FEG-SEM instrument were done to estimate particle diameter. Catalyst sample for SEM were prepared by placing a small amount of the zeolite aqueous suspension on carbon tape and dried for one hour. Particle diameter of the catalyst was estimated based on the SEM images shown in Figure S2. The reported value for the diameter of the crystal was based on measurements of 20 different crystals using ImageJ software. Varying crystal size was observed for CBV8014 ranging from 100-500nm which is believed to be due to agglomeration.</w:t>
      </w:r>
    </w:p>
    <w:p w14:paraId="4B7C0B60" w14:textId="77777777" w:rsidR="0020191D" w:rsidRPr="007572BF" w:rsidRDefault="0020191D" w:rsidP="0020191D">
      <w:pPr>
        <w:autoSpaceDE w:val="0"/>
        <w:autoSpaceDN w:val="0"/>
        <w:adjustRightInd w:val="0"/>
        <w:spacing w:line="240" w:lineRule="auto"/>
        <w:ind w:firstLine="432"/>
        <w:rPr>
          <w:rFonts w:ascii="Times New Roman" w:hAnsi="Times New Roman"/>
        </w:rPr>
      </w:pPr>
    </w:p>
    <w:p w14:paraId="70CD3AE3" w14:textId="77777777" w:rsidR="0020191D" w:rsidRPr="007572BF" w:rsidRDefault="0020191D" w:rsidP="0020191D">
      <w:pPr>
        <w:autoSpaceDE w:val="0"/>
        <w:autoSpaceDN w:val="0"/>
        <w:adjustRightInd w:val="0"/>
        <w:spacing w:line="240" w:lineRule="auto"/>
        <w:ind w:firstLine="432"/>
        <w:jc w:val="center"/>
        <w:rPr>
          <w:rFonts w:ascii="Times New Roman" w:hAnsi="Times New Roman"/>
        </w:rPr>
      </w:pPr>
    </w:p>
    <w:p w14:paraId="0C590E94" w14:textId="77777777" w:rsidR="0020191D" w:rsidRPr="007572BF" w:rsidRDefault="0020191D" w:rsidP="0020191D">
      <w:pPr>
        <w:jc w:val="center"/>
        <w:rPr>
          <w:rFonts w:ascii="Times New Roman" w:hAnsi="Times New Roman"/>
        </w:rPr>
      </w:pPr>
      <w:r w:rsidRPr="007572BF">
        <w:rPr>
          <w:rFonts w:ascii="Times New Roman" w:hAnsi="Times New Roman"/>
          <w:noProof/>
          <w:lang w:bidi="ar-SA"/>
        </w:rPr>
        <w:lastRenderedPageBreak/>
        <w:drawing>
          <wp:inline distT="0" distB="0" distL="0" distR="0" wp14:anchorId="37F3F1EA" wp14:editId="5AB18053">
            <wp:extent cx="3605221" cy="2809875"/>
            <wp:effectExtent l="0" t="0" r="0" b="0"/>
            <wp:docPr id="83" name="Picture 83" descr="C:\Masters031616\Acylation paper\CBV8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asters031616\Acylation paper\CBV8014.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608204" cy="2812200"/>
                    </a:xfrm>
                    <a:prstGeom prst="rect">
                      <a:avLst/>
                    </a:prstGeom>
                    <a:noFill/>
                    <a:ln>
                      <a:noFill/>
                    </a:ln>
                  </pic:spPr>
                </pic:pic>
              </a:graphicData>
            </a:graphic>
          </wp:inline>
        </w:drawing>
      </w:r>
    </w:p>
    <w:p w14:paraId="4F90FDD6" w14:textId="77777777" w:rsidR="0020191D" w:rsidRPr="007572BF" w:rsidRDefault="0020191D" w:rsidP="0020191D">
      <w:pPr>
        <w:pStyle w:val="Caption"/>
      </w:pPr>
      <w:r w:rsidRPr="007572BF">
        <w:t>Figure S2: SEM image of CBV 8014 to estimate the crystal size of the catalyst.</w:t>
      </w:r>
    </w:p>
    <w:p w14:paraId="0866CBD1" w14:textId="77777777" w:rsidR="0020191D" w:rsidRPr="007572BF" w:rsidRDefault="0020191D" w:rsidP="0020191D">
      <w:pPr>
        <w:jc w:val="center"/>
        <w:rPr>
          <w:rFonts w:ascii="Times New Roman" w:hAnsi="Times New Roman"/>
        </w:rPr>
      </w:pPr>
    </w:p>
    <w:p w14:paraId="6AA5D8EE" w14:textId="77777777" w:rsidR="0020191D" w:rsidRPr="007572BF" w:rsidRDefault="0020191D" w:rsidP="0020191D">
      <w:pPr>
        <w:pStyle w:val="ListParagraph"/>
        <w:numPr>
          <w:ilvl w:val="1"/>
          <w:numId w:val="29"/>
        </w:numPr>
        <w:autoSpaceDE w:val="0"/>
        <w:autoSpaceDN w:val="0"/>
        <w:adjustRightInd w:val="0"/>
        <w:spacing w:line="360" w:lineRule="auto"/>
        <w:ind w:left="450" w:hanging="450"/>
        <w:jc w:val="both"/>
        <w:rPr>
          <w:rFonts w:ascii="Times New Roman" w:hAnsi="Times New Roman"/>
          <w:b/>
        </w:rPr>
      </w:pPr>
      <w:r w:rsidRPr="007572BF">
        <w:rPr>
          <w:rFonts w:ascii="Times New Roman" w:hAnsi="Times New Roman"/>
          <w:b/>
        </w:rPr>
        <w:t>X-Ray Diffraction (XRD)</w:t>
      </w:r>
    </w:p>
    <w:p w14:paraId="778011A7" w14:textId="77777777" w:rsidR="0020191D" w:rsidRPr="007572BF" w:rsidRDefault="0020191D" w:rsidP="0020191D">
      <w:r w:rsidRPr="007572BF">
        <w:t>XRD study of CBV8014 for crystallinity was done using Rigaku automatic diffractor (Model D-MAX A) equipped with a curved crystal monochromator. Sample spread evenly on a plastic slide was analyzed with Cu Kα as radiation source and was operated at 40kV and 35mA between the angle range of 5-55°. Figure S3 shows the zeolite to be MFI.</w:t>
      </w:r>
    </w:p>
    <w:p w14:paraId="073222CA" w14:textId="77777777" w:rsidR="0020191D" w:rsidRPr="007572BF" w:rsidRDefault="0020191D" w:rsidP="0020191D">
      <w:pPr>
        <w:jc w:val="center"/>
        <w:rPr>
          <w:rFonts w:ascii="Times New Roman" w:hAnsi="Times New Roman"/>
        </w:rPr>
      </w:pPr>
      <w:r w:rsidRPr="007572BF">
        <w:rPr>
          <w:rFonts w:ascii="Times New Roman" w:hAnsi="Times New Roman"/>
          <w:noProof/>
          <w:lang w:bidi="ar-SA"/>
        </w:rPr>
        <w:lastRenderedPageBreak/>
        <w:drawing>
          <wp:inline distT="0" distB="0" distL="0" distR="0" wp14:anchorId="7042006E" wp14:editId="6694DEAB">
            <wp:extent cx="3505200" cy="2743200"/>
            <wp:effectExtent l="0" t="0" r="0" b="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296D613F" w14:textId="77777777" w:rsidR="0020191D" w:rsidRPr="007572BF" w:rsidRDefault="0020191D" w:rsidP="0020191D">
      <w:pPr>
        <w:pStyle w:val="Caption"/>
      </w:pPr>
      <w:r w:rsidRPr="007572BF">
        <w:t>Figure S3: XRD data for CBV8014 showing the sample is perfectly crystalline MFI zeolite.</w:t>
      </w:r>
    </w:p>
    <w:p w14:paraId="64387AC3" w14:textId="77777777" w:rsidR="0020191D" w:rsidRPr="007572BF" w:rsidRDefault="0020191D" w:rsidP="0020191D">
      <w:pPr>
        <w:autoSpaceDE w:val="0"/>
        <w:autoSpaceDN w:val="0"/>
        <w:adjustRightInd w:val="0"/>
        <w:spacing w:line="240" w:lineRule="auto"/>
        <w:ind w:right="-377"/>
        <w:jc w:val="center"/>
        <w:rPr>
          <w:rFonts w:ascii="Times New Roman" w:hAnsi="Times New Roman"/>
        </w:rPr>
      </w:pPr>
    </w:p>
    <w:p w14:paraId="65CA729D" w14:textId="77777777" w:rsidR="0020191D" w:rsidRPr="007572BF" w:rsidRDefault="0020191D" w:rsidP="0020191D">
      <w:pPr>
        <w:autoSpaceDE w:val="0"/>
        <w:autoSpaceDN w:val="0"/>
        <w:adjustRightInd w:val="0"/>
        <w:spacing w:line="240" w:lineRule="auto"/>
        <w:ind w:right="-377"/>
        <w:jc w:val="center"/>
        <w:rPr>
          <w:rFonts w:ascii="Times New Roman" w:hAnsi="Times New Roman"/>
        </w:rPr>
      </w:pPr>
    </w:p>
    <w:p w14:paraId="229BE0D5" w14:textId="77777777" w:rsidR="0020191D" w:rsidRPr="007572BF" w:rsidRDefault="0020191D" w:rsidP="0020191D">
      <w:pPr>
        <w:pStyle w:val="ListParagraph"/>
        <w:numPr>
          <w:ilvl w:val="1"/>
          <w:numId w:val="29"/>
        </w:numPr>
        <w:autoSpaceDE w:val="0"/>
        <w:autoSpaceDN w:val="0"/>
        <w:adjustRightInd w:val="0"/>
        <w:spacing w:line="360" w:lineRule="auto"/>
        <w:ind w:left="450" w:hanging="450"/>
        <w:jc w:val="both"/>
        <w:rPr>
          <w:rFonts w:ascii="Times New Roman" w:hAnsi="Times New Roman"/>
          <w:b/>
        </w:rPr>
      </w:pPr>
      <w:r w:rsidRPr="007572BF">
        <w:rPr>
          <w:rFonts w:ascii="Times New Roman" w:hAnsi="Times New Roman"/>
          <w:b/>
        </w:rPr>
        <w:t>Role of water</w:t>
      </w:r>
    </w:p>
    <w:p w14:paraId="510CFF27" w14:textId="77777777" w:rsidR="0020191D" w:rsidRPr="007572BF" w:rsidRDefault="0020191D" w:rsidP="0020191D">
      <w:pPr>
        <w:rPr>
          <w:color w:val="000000"/>
        </w:rPr>
      </w:pPr>
      <w:r w:rsidRPr="007572BF">
        <w:t>Effect of water on the reaction rate was tested at 250 °C. Partial pressure of water was changed keeping all other parameters like catalyst  (</w:t>
      </w:r>
      <w:r w:rsidRPr="007572BF">
        <w:rPr>
          <w:color w:val="000000"/>
        </w:rPr>
        <w:t xml:space="preserve"> 0.0198 mmoles</w:t>
      </w:r>
      <w:r w:rsidRPr="007572BF">
        <w:t xml:space="preserve">), carrier gas flowrate (125 ml/min), feed rate  of acetic acid (0.00437 moles/hr) and methyl furan (0.00113 moles/hr) constant. Figure S4 shows the turnover frequency for different acetic acid to water mole ratios. </w:t>
      </w:r>
    </w:p>
    <w:p w14:paraId="7AA568B6" w14:textId="77777777" w:rsidR="0020191D" w:rsidRPr="007572BF" w:rsidRDefault="0020191D" w:rsidP="0020191D">
      <w:pPr>
        <w:autoSpaceDE w:val="0"/>
        <w:autoSpaceDN w:val="0"/>
        <w:adjustRightInd w:val="0"/>
        <w:spacing w:line="240" w:lineRule="auto"/>
        <w:jc w:val="both"/>
        <w:rPr>
          <w:rFonts w:ascii="Times New Roman" w:hAnsi="Times New Roman"/>
        </w:rPr>
      </w:pPr>
    </w:p>
    <w:p w14:paraId="36AEFD63" w14:textId="77777777" w:rsidR="0020191D" w:rsidRPr="007572BF" w:rsidRDefault="0020191D" w:rsidP="0020191D">
      <w:pPr>
        <w:autoSpaceDE w:val="0"/>
        <w:autoSpaceDN w:val="0"/>
        <w:adjustRightInd w:val="0"/>
        <w:spacing w:line="240" w:lineRule="auto"/>
        <w:jc w:val="center"/>
        <w:rPr>
          <w:rFonts w:ascii="Times New Roman" w:hAnsi="Times New Roman"/>
        </w:rPr>
      </w:pPr>
      <w:r w:rsidRPr="007572BF">
        <w:rPr>
          <w:rFonts w:ascii="Times New Roman" w:hAnsi="Times New Roman"/>
          <w:noProof/>
          <w:lang w:bidi="ar-SA"/>
        </w:rPr>
        <w:lastRenderedPageBreak/>
        <w:drawing>
          <wp:inline distT="0" distB="0" distL="0" distR="0" wp14:anchorId="31E975AE" wp14:editId="782F4340">
            <wp:extent cx="4572000" cy="2743200"/>
            <wp:effectExtent l="0" t="0" r="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723B8EC3" w14:textId="77777777" w:rsidR="0020191D" w:rsidRPr="007572BF" w:rsidRDefault="0020191D" w:rsidP="0020191D">
      <w:pPr>
        <w:pStyle w:val="Caption"/>
      </w:pPr>
      <w:r w:rsidRPr="007572BF">
        <w:t>Figure S4: Comparing TOF with increasing water co feeding at a reaction temperature of 250 °C. Legend in the figure is mole ratio of acetic acid to water. The catalyst moles used for this study was  0.0198 mmoles with reactants fed at a rate of acetic acid= 0.00437 moles/hr, methyl furan=0.00113 moles/hr under the helium flow of 125 ml/min.</w:t>
      </w:r>
    </w:p>
    <w:p w14:paraId="71E0B9D6" w14:textId="77777777" w:rsidR="0020191D" w:rsidRPr="007572BF" w:rsidRDefault="0020191D" w:rsidP="0020191D">
      <w:pPr>
        <w:autoSpaceDE w:val="0"/>
        <w:autoSpaceDN w:val="0"/>
        <w:adjustRightInd w:val="0"/>
        <w:spacing w:line="240" w:lineRule="auto"/>
        <w:jc w:val="center"/>
        <w:rPr>
          <w:rFonts w:ascii="Times New Roman" w:hAnsi="Times New Roman"/>
        </w:rPr>
      </w:pPr>
    </w:p>
    <w:p w14:paraId="55462F44" w14:textId="77777777" w:rsidR="0020191D" w:rsidRPr="007572BF" w:rsidRDefault="0020191D" w:rsidP="0020191D">
      <w:pPr>
        <w:autoSpaceDE w:val="0"/>
        <w:autoSpaceDN w:val="0"/>
        <w:adjustRightInd w:val="0"/>
        <w:spacing w:line="240" w:lineRule="auto"/>
        <w:jc w:val="both"/>
        <w:rPr>
          <w:rFonts w:ascii="Times New Roman" w:hAnsi="Times New Roman"/>
        </w:rPr>
      </w:pPr>
    </w:p>
    <w:p w14:paraId="00902C88" w14:textId="77777777" w:rsidR="0020191D" w:rsidRPr="007572BF" w:rsidRDefault="0020191D" w:rsidP="0020191D">
      <w:pPr>
        <w:autoSpaceDE w:val="0"/>
        <w:autoSpaceDN w:val="0"/>
        <w:adjustRightInd w:val="0"/>
        <w:spacing w:line="240" w:lineRule="auto"/>
        <w:jc w:val="both"/>
        <w:rPr>
          <w:rFonts w:ascii="Times New Roman" w:hAnsi="Times New Roman"/>
        </w:rPr>
      </w:pPr>
    </w:p>
    <w:p w14:paraId="3609154E" w14:textId="77777777" w:rsidR="0020191D" w:rsidRPr="007572BF" w:rsidRDefault="0020191D" w:rsidP="0020191D">
      <w:pPr>
        <w:autoSpaceDE w:val="0"/>
        <w:autoSpaceDN w:val="0"/>
        <w:adjustRightInd w:val="0"/>
        <w:spacing w:line="240" w:lineRule="auto"/>
        <w:jc w:val="both"/>
        <w:rPr>
          <w:rFonts w:ascii="Times New Roman" w:hAnsi="Times New Roman"/>
        </w:rPr>
      </w:pPr>
    </w:p>
    <w:p w14:paraId="15831826" w14:textId="77777777" w:rsidR="0020191D" w:rsidRPr="007572BF" w:rsidRDefault="0020191D" w:rsidP="0020191D">
      <w:pPr>
        <w:autoSpaceDE w:val="0"/>
        <w:autoSpaceDN w:val="0"/>
        <w:adjustRightInd w:val="0"/>
        <w:spacing w:line="240" w:lineRule="auto"/>
        <w:jc w:val="both"/>
        <w:rPr>
          <w:rFonts w:ascii="Times New Roman" w:hAnsi="Times New Roman"/>
        </w:rPr>
      </w:pPr>
    </w:p>
    <w:p w14:paraId="61421B55" w14:textId="77777777" w:rsidR="0020191D" w:rsidRPr="007572BF" w:rsidRDefault="0020191D" w:rsidP="0020191D">
      <w:pPr>
        <w:pStyle w:val="ListParagraph"/>
        <w:numPr>
          <w:ilvl w:val="1"/>
          <w:numId w:val="29"/>
        </w:numPr>
        <w:autoSpaceDE w:val="0"/>
        <w:autoSpaceDN w:val="0"/>
        <w:adjustRightInd w:val="0"/>
        <w:spacing w:line="360" w:lineRule="auto"/>
        <w:ind w:left="450" w:hanging="450"/>
        <w:jc w:val="both"/>
        <w:rPr>
          <w:rFonts w:ascii="Times New Roman" w:hAnsi="Times New Roman"/>
          <w:b/>
        </w:rPr>
      </w:pPr>
      <w:r w:rsidRPr="007572BF">
        <w:rPr>
          <w:rFonts w:ascii="Times New Roman" w:hAnsi="Times New Roman"/>
          <w:b/>
        </w:rPr>
        <w:t>Effect of partial pressure of methylfuran</w:t>
      </w:r>
    </w:p>
    <w:p w14:paraId="401F6831" w14:textId="77777777" w:rsidR="0020191D" w:rsidRPr="007572BF" w:rsidRDefault="0020191D" w:rsidP="0020191D">
      <w:r w:rsidRPr="007572BF">
        <w:t>Role of methyl furan partial pressure for deactivation was tested at 250 °C. Partial pressure of methylfuran was changed keeping catalyst  (0.0198 mmoles), molar flowrate of acetic acid (0.00437 moles/hr) and helium flowrate (125ml/min) constant. Figure S5 shows the turnover frequency for different acetic acid to methylfuran mole ratios. With increase in partial pressure of methylfuran deactivation rate increased as it promotes polymerization and coking.</w:t>
      </w:r>
    </w:p>
    <w:p w14:paraId="0FECF140" w14:textId="77777777" w:rsidR="0020191D" w:rsidRPr="007572BF" w:rsidRDefault="0020191D" w:rsidP="0020191D">
      <w:pPr>
        <w:autoSpaceDE w:val="0"/>
        <w:autoSpaceDN w:val="0"/>
        <w:adjustRightInd w:val="0"/>
        <w:spacing w:line="360" w:lineRule="auto"/>
        <w:jc w:val="both"/>
        <w:rPr>
          <w:rFonts w:ascii="Times New Roman" w:hAnsi="Times New Roman"/>
        </w:rPr>
      </w:pPr>
    </w:p>
    <w:p w14:paraId="0FEFE8BD" w14:textId="77777777" w:rsidR="0020191D" w:rsidRPr="007572BF" w:rsidRDefault="0020191D" w:rsidP="0020191D">
      <w:pPr>
        <w:autoSpaceDE w:val="0"/>
        <w:autoSpaceDN w:val="0"/>
        <w:adjustRightInd w:val="0"/>
        <w:spacing w:line="360" w:lineRule="auto"/>
        <w:jc w:val="both"/>
        <w:rPr>
          <w:rFonts w:ascii="Times New Roman" w:hAnsi="Times New Roman"/>
        </w:rPr>
      </w:pPr>
    </w:p>
    <w:p w14:paraId="01C04EE4" w14:textId="77777777" w:rsidR="0020191D" w:rsidRPr="007572BF" w:rsidRDefault="0020191D" w:rsidP="0020191D">
      <w:pPr>
        <w:autoSpaceDE w:val="0"/>
        <w:autoSpaceDN w:val="0"/>
        <w:adjustRightInd w:val="0"/>
        <w:spacing w:line="240" w:lineRule="auto"/>
        <w:jc w:val="both"/>
        <w:rPr>
          <w:rFonts w:ascii="Times New Roman" w:hAnsi="Times New Roman"/>
        </w:rPr>
      </w:pPr>
    </w:p>
    <w:p w14:paraId="499F2518" w14:textId="77777777" w:rsidR="0020191D" w:rsidRPr="007572BF" w:rsidRDefault="0020191D" w:rsidP="0020191D">
      <w:pPr>
        <w:autoSpaceDE w:val="0"/>
        <w:autoSpaceDN w:val="0"/>
        <w:adjustRightInd w:val="0"/>
        <w:spacing w:line="240" w:lineRule="auto"/>
        <w:jc w:val="center"/>
        <w:rPr>
          <w:rFonts w:ascii="Times New Roman" w:hAnsi="Times New Roman"/>
        </w:rPr>
      </w:pPr>
      <w:r w:rsidRPr="007572BF">
        <w:rPr>
          <w:rFonts w:ascii="Times New Roman" w:hAnsi="Times New Roman"/>
          <w:noProof/>
          <w:lang w:bidi="ar-SA"/>
        </w:rPr>
        <w:lastRenderedPageBreak/>
        <w:drawing>
          <wp:inline distT="0" distB="0" distL="0" distR="0" wp14:anchorId="14512E71" wp14:editId="4833D520">
            <wp:extent cx="4429125" cy="2571750"/>
            <wp:effectExtent l="0" t="0" r="0"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795EE043" w14:textId="77777777" w:rsidR="0020191D" w:rsidRPr="007572BF" w:rsidRDefault="0020191D" w:rsidP="0020191D">
      <w:pPr>
        <w:pStyle w:val="Caption"/>
      </w:pPr>
      <w:r w:rsidRPr="007572BF">
        <w:t>Figure S5: Comparing TOF with increasing partial pressure of methylfuran at a reaction temperature of 250 °C. Legend in the figure is mole ratio of acetic acid to methylfuran. The catalyst  used for this study was 0.0198 mmoles with feed rate of acetic acid= 0.00437 moles/hr under the helium flow of 125 ml/min.</w:t>
      </w:r>
    </w:p>
    <w:p w14:paraId="47CE5350" w14:textId="77777777" w:rsidR="0020191D" w:rsidRPr="007572BF" w:rsidRDefault="0020191D" w:rsidP="0020191D">
      <w:pPr>
        <w:spacing w:line="240" w:lineRule="auto"/>
        <w:jc w:val="center"/>
        <w:rPr>
          <w:rFonts w:ascii="Times New Roman" w:hAnsi="Times New Roman"/>
        </w:rPr>
      </w:pPr>
    </w:p>
    <w:p w14:paraId="515F1055" w14:textId="77777777" w:rsidR="0020191D" w:rsidRPr="007572BF" w:rsidRDefault="0020191D" w:rsidP="0020191D">
      <w:pPr>
        <w:autoSpaceDE w:val="0"/>
        <w:autoSpaceDN w:val="0"/>
        <w:adjustRightInd w:val="0"/>
        <w:spacing w:line="240" w:lineRule="auto"/>
        <w:jc w:val="center"/>
        <w:rPr>
          <w:rFonts w:ascii="Times New Roman" w:hAnsi="Times New Roman"/>
        </w:rPr>
      </w:pPr>
    </w:p>
    <w:p w14:paraId="470278C7" w14:textId="77777777" w:rsidR="0020191D" w:rsidRPr="007572BF" w:rsidRDefault="0020191D" w:rsidP="0020191D">
      <w:pPr>
        <w:autoSpaceDE w:val="0"/>
        <w:autoSpaceDN w:val="0"/>
        <w:adjustRightInd w:val="0"/>
        <w:spacing w:line="240" w:lineRule="auto"/>
        <w:jc w:val="center"/>
        <w:rPr>
          <w:rFonts w:ascii="Times New Roman" w:hAnsi="Times New Roman"/>
        </w:rPr>
      </w:pPr>
    </w:p>
    <w:p w14:paraId="44E03359" w14:textId="77777777" w:rsidR="0020191D" w:rsidRPr="007572BF" w:rsidRDefault="0020191D" w:rsidP="0020191D">
      <w:pPr>
        <w:autoSpaceDE w:val="0"/>
        <w:autoSpaceDN w:val="0"/>
        <w:adjustRightInd w:val="0"/>
        <w:spacing w:line="240" w:lineRule="auto"/>
        <w:jc w:val="both"/>
        <w:rPr>
          <w:rFonts w:ascii="Times New Roman" w:hAnsi="Times New Roman"/>
          <w:b/>
        </w:rPr>
      </w:pPr>
    </w:p>
    <w:p w14:paraId="681EBAFE" w14:textId="77777777" w:rsidR="0020191D" w:rsidRPr="007572BF" w:rsidRDefault="0020191D" w:rsidP="0020191D">
      <w:pPr>
        <w:pStyle w:val="ListParagraph"/>
        <w:numPr>
          <w:ilvl w:val="1"/>
          <w:numId w:val="29"/>
        </w:numPr>
        <w:autoSpaceDE w:val="0"/>
        <w:autoSpaceDN w:val="0"/>
        <w:adjustRightInd w:val="0"/>
        <w:spacing w:line="360" w:lineRule="auto"/>
        <w:ind w:left="450" w:hanging="450"/>
        <w:jc w:val="both"/>
        <w:rPr>
          <w:rFonts w:ascii="Times New Roman" w:hAnsi="Times New Roman"/>
          <w:b/>
        </w:rPr>
      </w:pPr>
      <w:r w:rsidRPr="007572BF">
        <w:rPr>
          <w:rFonts w:ascii="Times New Roman" w:hAnsi="Times New Roman"/>
          <w:b/>
        </w:rPr>
        <w:t>Diffusion Limitations</w:t>
      </w:r>
    </w:p>
    <w:p w14:paraId="7DF87E0F" w14:textId="77777777" w:rsidR="0020191D" w:rsidRPr="007572BF" w:rsidRDefault="0020191D" w:rsidP="0020191D">
      <w:r w:rsidRPr="007572BF">
        <w:t>Internal diffusion limitations were tested by exchanging a fraction of acid sites in CBV8014 with sodium as per procedure reported in literature (45). After exchange the acid site density measured with IPA-TPD reduced to 0.295 mmoles/g in comparison to 0.396 mmoles/g before exchange.  Figure S6 shows a drop in the rate corresponding to the reduction in acid site density, yielding a constant TOF of 0.0035(1/s) for each catalyst, suggesting no internal diffusion limitations.</w:t>
      </w:r>
    </w:p>
    <w:p w14:paraId="4108F2D8" w14:textId="77777777" w:rsidR="0020191D" w:rsidRPr="007572BF" w:rsidRDefault="0020191D" w:rsidP="0020191D">
      <w:pPr>
        <w:spacing w:line="240" w:lineRule="auto"/>
        <w:jc w:val="both"/>
        <w:rPr>
          <w:rFonts w:ascii="Times New Roman" w:hAnsi="Times New Roman"/>
        </w:rPr>
      </w:pPr>
    </w:p>
    <w:p w14:paraId="0F5929CE" w14:textId="77777777" w:rsidR="0020191D" w:rsidRPr="007572BF" w:rsidRDefault="0020191D" w:rsidP="0020191D">
      <w:pPr>
        <w:spacing w:line="240" w:lineRule="auto"/>
        <w:jc w:val="center"/>
        <w:rPr>
          <w:rFonts w:ascii="Times New Roman" w:hAnsi="Times New Roman"/>
        </w:rPr>
      </w:pPr>
      <w:r w:rsidRPr="007572BF">
        <w:rPr>
          <w:rFonts w:ascii="Times New Roman" w:hAnsi="Times New Roman"/>
          <w:noProof/>
          <w:lang w:bidi="ar-SA"/>
        </w:rPr>
        <w:lastRenderedPageBreak/>
        <w:drawing>
          <wp:inline distT="0" distB="0" distL="0" distR="0" wp14:anchorId="134FFA6E" wp14:editId="0784159A">
            <wp:extent cx="3990975" cy="2495550"/>
            <wp:effectExtent l="0" t="0" r="0" b="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6AA57570" w14:textId="77777777" w:rsidR="0020191D" w:rsidRPr="007572BF" w:rsidRDefault="0020191D" w:rsidP="0020191D">
      <w:pPr>
        <w:pStyle w:val="Caption"/>
      </w:pPr>
      <w:r w:rsidRPr="007572BF">
        <w:t>Figure S6: Comparing rate of acylation between CBV80114 and Na exchanged CBV8014 to test internal diffusion limitations. The catalyst weight used for this study was 50mg with reactants fed at a rate of acetic acid= 0.00437 moles/hr, methyl furan=0.00113 moles/hr under the helium flow of 125 ml/min.</w:t>
      </w:r>
    </w:p>
    <w:p w14:paraId="68972CF7" w14:textId="77777777" w:rsidR="0020191D" w:rsidRPr="007572BF" w:rsidRDefault="0020191D" w:rsidP="0020191D">
      <w:pPr>
        <w:spacing w:line="240" w:lineRule="auto"/>
        <w:jc w:val="center"/>
        <w:rPr>
          <w:rFonts w:ascii="Times New Roman" w:hAnsi="Times New Roman"/>
        </w:rPr>
      </w:pPr>
    </w:p>
    <w:p w14:paraId="0AA4F36C" w14:textId="77777777" w:rsidR="0020191D" w:rsidRPr="007572BF" w:rsidRDefault="0020191D" w:rsidP="0020191D">
      <w:pPr>
        <w:autoSpaceDE w:val="0"/>
        <w:autoSpaceDN w:val="0"/>
        <w:adjustRightInd w:val="0"/>
        <w:spacing w:line="240" w:lineRule="auto"/>
        <w:ind w:right="-377"/>
        <w:jc w:val="center"/>
        <w:rPr>
          <w:rFonts w:ascii="Times New Roman" w:hAnsi="Times New Roman"/>
        </w:rPr>
      </w:pPr>
    </w:p>
    <w:p w14:paraId="751B3B17" w14:textId="77777777" w:rsidR="0020191D" w:rsidRPr="007572BF" w:rsidRDefault="0020191D" w:rsidP="0020191D">
      <w:pPr>
        <w:autoSpaceDE w:val="0"/>
        <w:autoSpaceDN w:val="0"/>
        <w:adjustRightInd w:val="0"/>
        <w:spacing w:line="240" w:lineRule="auto"/>
        <w:ind w:right="-377"/>
        <w:jc w:val="center"/>
        <w:rPr>
          <w:rFonts w:ascii="Times New Roman" w:hAnsi="Times New Roman"/>
        </w:rPr>
      </w:pPr>
    </w:p>
    <w:p w14:paraId="30B6DEC9" w14:textId="77777777" w:rsidR="0020191D" w:rsidRPr="007572BF" w:rsidRDefault="0020191D" w:rsidP="0020191D">
      <w:pPr>
        <w:autoSpaceDE w:val="0"/>
        <w:autoSpaceDN w:val="0"/>
        <w:adjustRightInd w:val="0"/>
        <w:spacing w:line="240" w:lineRule="auto"/>
        <w:ind w:right="-377"/>
        <w:jc w:val="center"/>
        <w:rPr>
          <w:rFonts w:ascii="Times New Roman" w:hAnsi="Times New Roman"/>
        </w:rPr>
      </w:pPr>
    </w:p>
    <w:p w14:paraId="728DA18E" w14:textId="77777777" w:rsidR="0020191D" w:rsidRPr="007572BF" w:rsidRDefault="0020191D" w:rsidP="0020191D">
      <w:pPr>
        <w:pStyle w:val="ListParagraph"/>
        <w:numPr>
          <w:ilvl w:val="1"/>
          <w:numId w:val="29"/>
        </w:numPr>
        <w:autoSpaceDE w:val="0"/>
        <w:autoSpaceDN w:val="0"/>
        <w:adjustRightInd w:val="0"/>
        <w:spacing w:line="240" w:lineRule="auto"/>
        <w:ind w:left="450" w:hanging="450"/>
        <w:jc w:val="both"/>
        <w:rPr>
          <w:rFonts w:ascii="Times New Roman" w:hAnsi="Times New Roman"/>
          <w:b/>
        </w:rPr>
      </w:pPr>
      <w:r w:rsidRPr="007572BF">
        <w:rPr>
          <w:rFonts w:ascii="Times New Roman" w:hAnsi="Times New Roman"/>
          <w:b/>
        </w:rPr>
        <w:t>DFT calculations</w:t>
      </w:r>
    </w:p>
    <w:p w14:paraId="3E7BAAF0" w14:textId="77777777" w:rsidR="0020191D" w:rsidRPr="007572BF" w:rsidRDefault="0020191D" w:rsidP="0020191D">
      <w:pPr>
        <w:pStyle w:val="ListParagraph"/>
        <w:autoSpaceDE w:val="0"/>
        <w:autoSpaceDN w:val="0"/>
        <w:adjustRightInd w:val="0"/>
        <w:spacing w:line="240" w:lineRule="auto"/>
        <w:ind w:left="450"/>
        <w:jc w:val="both"/>
        <w:rPr>
          <w:rFonts w:ascii="Times New Roman" w:hAnsi="Times New Roman"/>
          <w:b/>
        </w:rPr>
      </w:pPr>
    </w:p>
    <w:p w14:paraId="295997D3" w14:textId="77777777" w:rsidR="0020191D" w:rsidRPr="007572BF" w:rsidRDefault="0020191D" w:rsidP="0020191D">
      <w:r w:rsidRPr="007572BF">
        <w:t>The plane-averaged electron density difference along the [010] direction, which is correspondingly the b (or y) axes of ZSM5, has been calculated as follows:</w:t>
      </w:r>
    </w:p>
    <w:p w14:paraId="6D223CEF" w14:textId="77777777" w:rsidR="0020191D" w:rsidRPr="007572BF" w:rsidRDefault="0020191D" w:rsidP="0020191D">
      <w:pPr>
        <w:widowControl w:val="0"/>
        <w:autoSpaceDE w:val="0"/>
        <w:autoSpaceDN w:val="0"/>
        <w:adjustRightInd w:val="0"/>
        <w:rPr>
          <w:rFonts w:ascii="Times New Roman" w:hAnsi="Times New Roman"/>
        </w:rPr>
      </w:pPr>
      <w:r w:rsidRPr="007572BF">
        <w:rPr>
          <w:rFonts w:ascii="Times New Roman" w:hAnsi="Times New Roman"/>
        </w:rPr>
        <w:object w:dxaOrig="3920" w:dyaOrig="1060" w14:anchorId="02B5C4C5">
          <v:shape id="_x0000_i1053" type="#_x0000_t75" style="width:195.05pt;height:53.75pt" o:ole="">
            <v:imagedata r:id="rId173" o:title=""/>
          </v:shape>
          <o:OLEObject Type="Embed" ProgID="Equation.3" ShapeID="_x0000_i1053" DrawAspect="Content" ObjectID="_1558947456" r:id="rId174"/>
        </w:object>
      </w:r>
      <w:r w:rsidRPr="007572BF">
        <w:rPr>
          <w:rFonts w:ascii="Times New Roman" w:hAnsi="Times New Roman"/>
        </w:rPr>
        <w:t xml:space="preserve"> </w:t>
      </w:r>
    </w:p>
    <w:p w14:paraId="5588A15F" w14:textId="77777777" w:rsidR="0020191D" w:rsidRPr="007572BF" w:rsidRDefault="0020191D" w:rsidP="0020191D">
      <w:pPr>
        <w:widowControl w:val="0"/>
        <w:autoSpaceDE w:val="0"/>
        <w:autoSpaceDN w:val="0"/>
        <w:adjustRightInd w:val="0"/>
        <w:rPr>
          <w:rFonts w:ascii="Times New Roman" w:hAnsi="Times New Roman"/>
        </w:rPr>
      </w:pPr>
      <w:r w:rsidRPr="007572BF">
        <w:rPr>
          <w:rFonts w:ascii="Times New Roman" w:hAnsi="Times New Roman"/>
        </w:rPr>
        <w:t>where Δρ is calculated by Δρ = ρ(total)- ρ(zeolite)- ρ(molecule). The molecule is the desorbed acyl or acyl + methylfuran (see text).</w:t>
      </w:r>
    </w:p>
    <w:p w14:paraId="75A39FC9" w14:textId="77777777" w:rsidR="0020191D" w:rsidRPr="007572BF" w:rsidRDefault="0020191D" w:rsidP="0020191D">
      <w:pPr>
        <w:pStyle w:val="ListParagraph"/>
        <w:autoSpaceDE w:val="0"/>
        <w:autoSpaceDN w:val="0"/>
        <w:adjustRightInd w:val="0"/>
        <w:spacing w:line="240" w:lineRule="auto"/>
        <w:ind w:left="450"/>
        <w:jc w:val="both"/>
        <w:rPr>
          <w:rFonts w:ascii="Times New Roman" w:hAnsi="Times New Roman"/>
          <w:b/>
        </w:rPr>
      </w:pPr>
    </w:p>
    <w:p w14:paraId="2135DFE7" w14:textId="77777777" w:rsidR="0020191D" w:rsidRPr="007572BF" w:rsidRDefault="0020191D" w:rsidP="0020191D">
      <w:pPr>
        <w:autoSpaceDE w:val="0"/>
        <w:autoSpaceDN w:val="0"/>
        <w:adjustRightInd w:val="0"/>
        <w:spacing w:line="240" w:lineRule="auto"/>
        <w:jc w:val="center"/>
        <w:rPr>
          <w:rFonts w:ascii="Times New Roman" w:hAnsi="Times New Roman"/>
          <w:b/>
        </w:rPr>
      </w:pPr>
      <w:r w:rsidRPr="007572BF">
        <w:rPr>
          <w:rFonts w:ascii="Times New Roman" w:hAnsi="Times New Roman"/>
          <w:b/>
          <w:noProof/>
          <w:lang w:bidi="ar-SA"/>
        </w:rPr>
        <w:lastRenderedPageBreak/>
        <w:drawing>
          <wp:inline distT="0" distB="0" distL="0" distR="0" wp14:anchorId="0442E08C" wp14:editId="713D7AC7">
            <wp:extent cx="5118100" cy="3396756"/>
            <wp:effectExtent l="25400" t="25400" r="12700" b="323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xx.eps"/>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118100" cy="3396756"/>
                    </a:xfrm>
                    <a:prstGeom prst="rect">
                      <a:avLst/>
                    </a:prstGeom>
                    <a:ln>
                      <a:solidFill>
                        <a:srgbClr val="4F81BD"/>
                      </a:solidFill>
                    </a:ln>
                  </pic:spPr>
                </pic:pic>
              </a:graphicData>
            </a:graphic>
          </wp:inline>
        </w:drawing>
      </w:r>
    </w:p>
    <w:p w14:paraId="2ADB5A64" w14:textId="77777777" w:rsidR="0020191D" w:rsidRPr="007572BF" w:rsidRDefault="0020191D" w:rsidP="0020191D">
      <w:pPr>
        <w:pStyle w:val="Caption"/>
      </w:pPr>
      <w:r w:rsidRPr="007572BF">
        <w:t>Figure S7. The optimized structures from DFT calculations. (a-e) These structures correspond to the schematic figures showing in Figure 3. (f) ball and stick figure to show the structure of the surface acyl species. The C, O, H, Si, and Al atoms colored cyan, red, grey, black and green, respectively.</w:t>
      </w:r>
    </w:p>
    <w:p w14:paraId="3C276E05" w14:textId="77777777" w:rsidR="0020191D" w:rsidRPr="007572BF" w:rsidRDefault="0020191D" w:rsidP="0020191D">
      <w:pPr>
        <w:autoSpaceDE w:val="0"/>
        <w:autoSpaceDN w:val="0"/>
        <w:adjustRightInd w:val="0"/>
        <w:spacing w:line="240" w:lineRule="auto"/>
        <w:jc w:val="both"/>
        <w:rPr>
          <w:rFonts w:ascii="Times New Roman" w:hAnsi="Times New Roman"/>
          <w:b/>
        </w:rPr>
      </w:pPr>
    </w:p>
    <w:p w14:paraId="4FB4786D" w14:textId="77777777" w:rsidR="0020191D" w:rsidRPr="007572BF" w:rsidRDefault="0020191D" w:rsidP="0020191D">
      <w:pPr>
        <w:autoSpaceDE w:val="0"/>
        <w:autoSpaceDN w:val="0"/>
        <w:adjustRightInd w:val="0"/>
        <w:spacing w:line="240" w:lineRule="auto"/>
        <w:ind w:right="-377"/>
        <w:rPr>
          <w:rFonts w:ascii="Times New Roman" w:hAnsi="Times New Roman"/>
          <w:b/>
        </w:rPr>
      </w:pPr>
    </w:p>
    <w:p w14:paraId="597CD9CB" w14:textId="77777777" w:rsidR="0020191D" w:rsidRPr="007572BF" w:rsidRDefault="0020191D" w:rsidP="0020191D">
      <w:pPr>
        <w:jc w:val="center"/>
        <w:rPr>
          <w:rFonts w:ascii="Times New Roman" w:hAnsi="Times New Roman"/>
        </w:rPr>
      </w:pPr>
      <w:r w:rsidRPr="007572BF">
        <w:rPr>
          <w:rFonts w:ascii="Times New Roman" w:hAnsi="Times New Roman"/>
          <w:noProof/>
          <w:lang w:bidi="ar-SA"/>
        </w:rPr>
        <w:drawing>
          <wp:inline distT="0" distB="0" distL="0" distR="0" wp14:anchorId="4BD86443" wp14:editId="5E9C0938">
            <wp:extent cx="2864335" cy="2899833"/>
            <wp:effectExtent l="25400" t="25400" r="31750" b="2159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eta.eps"/>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865052" cy="2900559"/>
                    </a:xfrm>
                    <a:prstGeom prst="rect">
                      <a:avLst/>
                    </a:prstGeom>
                    <a:ln>
                      <a:solidFill>
                        <a:srgbClr val="4F81BD"/>
                      </a:solidFill>
                    </a:ln>
                  </pic:spPr>
                </pic:pic>
              </a:graphicData>
            </a:graphic>
          </wp:inline>
        </w:drawing>
      </w:r>
    </w:p>
    <w:p w14:paraId="25BC25AD" w14:textId="77777777" w:rsidR="0020191D" w:rsidRPr="007572BF" w:rsidRDefault="0020191D" w:rsidP="0020191D">
      <w:pPr>
        <w:pStyle w:val="Caption"/>
      </w:pPr>
      <w:r w:rsidRPr="007572BF">
        <w:t xml:space="preserve">Figure S8. DFT calculations of acyl formation from acetic acid in Hbeta. The initial structure (H-bonded acetic acid) and final structure (surface acyl with a water molecule) are also shown. </w:t>
      </w:r>
    </w:p>
    <w:p w14:paraId="615F4E8A" w14:textId="77777777" w:rsidR="0020191D" w:rsidRPr="007572BF" w:rsidRDefault="0020191D" w:rsidP="0020191D">
      <w:pPr>
        <w:pStyle w:val="ListParagraph"/>
        <w:numPr>
          <w:ilvl w:val="1"/>
          <w:numId w:val="29"/>
        </w:numPr>
        <w:autoSpaceDE w:val="0"/>
        <w:autoSpaceDN w:val="0"/>
        <w:adjustRightInd w:val="0"/>
        <w:spacing w:line="240" w:lineRule="auto"/>
        <w:ind w:left="450" w:hanging="450"/>
        <w:jc w:val="both"/>
        <w:rPr>
          <w:rFonts w:ascii="Times New Roman" w:hAnsi="Times New Roman"/>
          <w:b/>
          <w:shd w:val="clear" w:color="auto" w:fill="FFFFFF"/>
        </w:rPr>
      </w:pPr>
      <w:r w:rsidRPr="007572BF">
        <w:rPr>
          <w:rFonts w:ascii="Times New Roman" w:hAnsi="Times New Roman"/>
          <w:b/>
          <w:shd w:val="clear" w:color="auto" w:fill="FFFFFF"/>
        </w:rPr>
        <w:lastRenderedPageBreak/>
        <w:t>Activation barrier for acetic acid self coupling</w:t>
      </w:r>
    </w:p>
    <w:p w14:paraId="2054DFC6" w14:textId="77777777" w:rsidR="0020191D" w:rsidRPr="007572BF" w:rsidRDefault="0020191D" w:rsidP="0020191D">
      <w:pPr>
        <w:pStyle w:val="ListParagraph"/>
        <w:shd w:val="clear" w:color="auto" w:fill="FFFFFF"/>
        <w:spacing w:after="24"/>
        <w:ind w:left="792"/>
        <w:jc w:val="both"/>
        <w:rPr>
          <w:rFonts w:ascii="Times New Roman" w:hAnsi="Times New Roman"/>
          <w:b/>
          <w:shd w:val="clear" w:color="auto" w:fill="FFFFFF"/>
        </w:rPr>
      </w:pPr>
    </w:p>
    <w:p w14:paraId="73196806" w14:textId="77777777" w:rsidR="0020191D" w:rsidRPr="007572BF" w:rsidRDefault="0020191D" w:rsidP="0020191D">
      <w:pPr>
        <w:rPr>
          <w:shd w:val="clear" w:color="auto" w:fill="FFFFFF"/>
        </w:rPr>
      </w:pPr>
      <w:r w:rsidRPr="007572BF">
        <w:rPr>
          <w:shd w:val="clear" w:color="auto" w:fill="FFFFFF"/>
        </w:rPr>
        <w:t xml:space="preserve">By operating in the kinetically limited regime, the apparent activation energy for acetic acid ketonization over CBV8014 was estimated using an Arrhenius plot. Reaction rate constants were estimated for this reaction between the temperature range 270-310°C keeping all the other parameters constant. Using the Arrhenius equation, the activation energy was estimated plotting natural log of k against 1/RT. As shown in </w:t>
      </w:r>
      <w:r w:rsidRPr="007572BF">
        <w:rPr>
          <w:b/>
          <w:shd w:val="clear" w:color="auto" w:fill="FFFFFF"/>
        </w:rPr>
        <w:t>Figure S9</w:t>
      </w:r>
      <w:r w:rsidRPr="007572BF">
        <w:rPr>
          <w:shd w:val="clear" w:color="auto" w:fill="FFFFFF"/>
        </w:rPr>
        <w:t xml:space="preserve">, the obtained apparent activation energy is 67 kJ/mole. This is comparable to the apparent activation energy reported by Martens </w:t>
      </w:r>
      <w:r w:rsidRPr="007572BF">
        <w:rPr>
          <w:i/>
          <w:shd w:val="clear" w:color="auto" w:fill="FFFFFF"/>
        </w:rPr>
        <w:t xml:space="preserve">et al. </w:t>
      </w:r>
      <w:r w:rsidRPr="007572BF">
        <w:rPr>
          <w:shd w:val="clear" w:color="auto" w:fill="FFFFFF"/>
        </w:rPr>
        <w:t>(46) of 73 kJ/mole for butyric acid ketonization over H-T zeolite.</w:t>
      </w:r>
    </w:p>
    <w:p w14:paraId="30B897C1" w14:textId="77777777" w:rsidR="0020191D" w:rsidRPr="007572BF" w:rsidRDefault="0020191D" w:rsidP="0020191D">
      <w:pPr>
        <w:shd w:val="clear" w:color="auto" w:fill="FFFFFF"/>
        <w:spacing w:after="24"/>
        <w:jc w:val="center"/>
        <w:rPr>
          <w:rFonts w:ascii="Times New Roman" w:hAnsi="Times New Roman"/>
        </w:rPr>
      </w:pPr>
      <w:r w:rsidRPr="007572BF">
        <w:rPr>
          <w:rFonts w:ascii="Times New Roman" w:hAnsi="Times New Roman"/>
          <w:noProof/>
          <w:lang w:bidi="ar-SA"/>
        </w:rPr>
        <w:drawing>
          <wp:inline distT="0" distB="0" distL="0" distR="0" wp14:anchorId="43364B8A" wp14:editId="231A9CF6">
            <wp:extent cx="4305300" cy="3343275"/>
            <wp:effectExtent l="0" t="0" r="0" b="9525"/>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34A29E68" w14:textId="77777777" w:rsidR="0020191D" w:rsidRPr="007572BF" w:rsidRDefault="0020191D" w:rsidP="0020191D">
      <w:pPr>
        <w:pStyle w:val="Caption"/>
        <w:rPr>
          <w:rFonts w:ascii="Times New Roman" w:hAnsi="Times New Roman"/>
          <w:i/>
          <w:szCs w:val="24"/>
        </w:rPr>
      </w:pPr>
      <w:bookmarkStart w:id="329" w:name="_Toc418633965"/>
      <w:r w:rsidRPr="007572BF">
        <w:rPr>
          <w:rFonts w:ascii="Times New Roman" w:hAnsi="Times New Roman"/>
          <w:szCs w:val="24"/>
        </w:rPr>
        <w:t>Figure S9. Apparent activation energy of acetic acid ketonization over CBV8014 estimated for a temperature range of 270-310 °C</w:t>
      </w:r>
      <w:bookmarkEnd w:id="329"/>
      <w:r w:rsidRPr="007572BF">
        <w:rPr>
          <w:rFonts w:ascii="Times New Roman" w:hAnsi="Times New Roman"/>
          <w:szCs w:val="24"/>
        </w:rPr>
        <w:t>. Acetic acid partial pressure was maintained at 10.67 Torr. Rates at each temperature were taken at a W/F of 0.09 h at 30 min TOS.</w:t>
      </w:r>
    </w:p>
    <w:p w14:paraId="5DA3C6B5" w14:textId="77777777" w:rsidR="0020191D" w:rsidRPr="007572BF" w:rsidRDefault="0020191D" w:rsidP="0020191D">
      <w:pPr>
        <w:rPr>
          <w:rFonts w:ascii="Times New Roman" w:hAnsi="Times New Roman"/>
        </w:rPr>
      </w:pPr>
    </w:p>
    <w:p w14:paraId="6F0B002B" w14:textId="77777777" w:rsidR="0020191D" w:rsidRPr="007572BF" w:rsidRDefault="0020191D" w:rsidP="0020191D">
      <w:pPr>
        <w:rPr>
          <w:rFonts w:ascii="Times New Roman" w:hAnsi="Times New Roman"/>
        </w:rPr>
      </w:pPr>
    </w:p>
    <w:p w14:paraId="1412597A" w14:textId="77777777" w:rsidR="0020191D" w:rsidRPr="007572BF" w:rsidRDefault="0020191D" w:rsidP="0020191D">
      <w:pPr>
        <w:pStyle w:val="ListParagraph"/>
        <w:numPr>
          <w:ilvl w:val="1"/>
          <w:numId w:val="29"/>
        </w:numPr>
        <w:autoSpaceDE w:val="0"/>
        <w:autoSpaceDN w:val="0"/>
        <w:adjustRightInd w:val="0"/>
        <w:spacing w:line="240" w:lineRule="auto"/>
        <w:ind w:left="450" w:hanging="450"/>
        <w:jc w:val="both"/>
        <w:rPr>
          <w:rFonts w:ascii="Times New Roman" w:hAnsi="Times New Roman"/>
          <w:b/>
          <w:shd w:val="clear" w:color="auto" w:fill="FFFFFF"/>
        </w:rPr>
      </w:pPr>
      <w:r w:rsidRPr="007572BF">
        <w:rPr>
          <w:rFonts w:ascii="Times New Roman" w:hAnsi="Times New Roman"/>
          <w:b/>
          <w:shd w:val="clear" w:color="auto" w:fill="FFFFFF"/>
        </w:rPr>
        <w:lastRenderedPageBreak/>
        <w:t xml:space="preserve"> Activity as a function of catalyst weight</w:t>
      </w:r>
    </w:p>
    <w:p w14:paraId="1EFF4782" w14:textId="77777777" w:rsidR="0020191D" w:rsidRPr="007572BF" w:rsidRDefault="0020191D" w:rsidP="0020191D">
      <w:pPr>
        <w:pStyle w:val="ListParagraph"/>
        <w:autoSpaceDE w:val="0"/>
        <w:autoSpaceDN w:val="0"/>
        <w:adjustRightInd w:val="0"/>
        <w:spacing w:line="240" w:lineRule="auto"/>
        <w:ind w:left="450"/>
        <w:jc w:val="both"/>
        <w:rPr>
          <w:rFonts w:ascii="Times New Roman" w:hAnsi="Times New Roman"/>
          <w:b/>
          <w:shd w:val="clear" w:color="auto" w:fill="FFFFFF"/>
        </w:rPr>
      </w:pPr>
    </w:p>
    <w:p w14:paraId="426703D1" w14:textId="77777777" w:rsidR="0020191D" w:rsidRPr="007572BF" w:rsidRDefault="0020191D" w:rsidP="0020191D">
      <w:r w:rsidRPr="007572BF">
        <w:t xml:space="preserve">Catalyst activity was tested using different catalyst weights at a reaction temperature of 250 °C. The ratio and partial pressure of acetic acid and 2-methyl furan were kept constant for this study. Figure S10 shows the conversion of 2-methyl furan almost doubled when doubling the catalyst amount indicating this reaction can be performed at higher conversions. It is important to mention that there was no change in the product selectivities at higher conversion. </w:t>
      </w:r>
    </w:p>
    <w:p w14:paraId="050A4E9B" w14:textId="77777777" w:rsidR="0020191D" w:rsidRPr="007572BF" w:rsidRDefault="0020191D" w:rsidP="0020191D">
      <w:pPr>
        <w:spacing w:line="240" w:lineRule="auto"/>
        <w:jc w:val="both"/>
        <w:rPr>
          <w:rFonts w:ascii="Times New Roman" w:hAnsi="Times New Roman"/>
        </w:rPr>
      </w:pPr>
    </w:p>
    <w:p w14:paraId="77765670" w14:textId="77777777" w:rsidR="0020191D" w:rsidRPr="007572BF" w:rsidRDefault="0020191D" w:rsidP="0020191D">
      <w:pPr>
        <w:spacing w:line="240" w:lineRule="auto"/>
        <w:jc w:val="center"/>
        <w:rPr>
          <w:rFonts w:ascii="Times New Roman" w:hAnsi="Times New Roman"/>
        </w:rPr>
      </w:pPr>
    </w:p>
    <w:p w14:paraId="11DF077E" w14:textId="77777777" w:rsidR="0020191D" w:rsidRPr="007572BF" w:rsidRDefault="0020191D" w:rsidP="0020191D">
      <w:pPr>
        <w:spacing w:line="240" w:lineRule="auto"/>
        <w:jc w:val="center"/>
        <w:rPr>
          <w:rFonts w:ascii="Times New Roman" w:hAnsi="Times New Roman"/>
        </w:rPr>
      </w:pPr>
      <w:r w:rsidRPr="007572BF">
        <w:rPr>
          <w:rFonts w:ascii="Times New Roman" w:hAnsi="Times New Roman"/>
          <w:noProof/>
          <w:lang w:bidi="ar-SA"/>
        </w:rPr>
        <w:drawing>
          <wp:inline distT="0" distB="0" distL="0" distR="0" wp14:anchorId="3E4228F6" wp14:editId="4F044742">
            <wp:extent cx="3517900" cy="2749550"/>
            <wp:effectExtent l="0" t="0" r="635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517900" cy="2749550"/>
                    </a:xfrm>
                    <a:prstGeom prst="rect">
                      <a:avLst/>
                    </a:prstGeom>
                    <a:noFill/>
                  </pic:spPr>
                </pic:pic>
              </a:graphicData>
            </a:graphic>
          </wp:inline>
        </w:drawing>
      </w:r>
    </w:p>
    <w:p w14:paraId="342F298B" w14:textId="77777777" w:rsidR="0020191D" w:rsidRPr="007572BF" w:rsidRDefault="0020191D" w:rsidP="0020191D">
      <w:pPr>
        <w:pStyle w:val="Caption"/>
      </w:pPr>
      <w:r w:rsidRPr="007572BF">
        <w:t>Figure S10: Comparing the conversion of 2-methyl furan at using different catalyst amounts. A constant feed rate of acetic acid= 0.00437 moles/hr, methyl furan=0.00113 moles/hr in helium flow of 125 ml/min was used in both the reactions. The conversions reported here are at 30min time on stream.</w:t>
      </w:r>
    </w:p>
    <w:p w14:paraId="105978E3" w14:textId="77777777" w:rsidR="0020191D" w:rsidRPr="007572BF" w:rsidRDefault="0020191D" w:rsidP="0020191D">
      <w:pPr>
        <w:shd w:val="clear" w:color="auto" w:fill="FFFFFF"/>
        <w:spacing w:after="24"/>
        <w:jc w:val="both"/>
        <w:rPr>
          <w:rFonts w:ascii="Times New Roman" w:hAnsi="Times New Roman"/>
          <w:shd w:val="clear" w:color="auto" w:fill="FFFFFF"/>
        </w:rPr>
      </w:pPr>
    </w:p>
    <w:p w14:paraId="5A01B5FE" w14:textId="77777777" w:rsidR="0020191D" w:rsidRPr="007572BF" w:rsidRDefault="0020191D" w:rsidP="0020191D">
      <w:pPr>
        <w:pStyle w:val="ListParagraph"/>
        <w:numPr>
          <w:ilvl w:val="1"/>
          <w:numId w:val="29"/>
        </w:numPr>
        <w:autoSpaceDE w:val="0"/>
        <w:autoSpaceDN w:val="0"/>
        <w:adjustRightInd w:val="0"/>
        <w:spacing w:line="240" w:lineRule="auto"/>
        <w:ind w:left="450" w:hanging="450"/>
        <w:jc w:val="both"/>
        <w:rPr>
          <w:rFonts w:ascii="Times New Roman" w:hAnsi="Times New Roman"/>
          <w:b/>
          <w:shd w:val="clear" w:color="auto" w:fill="FFFFFF"/>
        </w:rPr>
      </w:pPr>
      <w:r w:rsidRPr="007572BF">
        <w:rPr>
          <w:rFonts w:ascii="Times New Roman" w:hAnsi="Times New Roman"/>
          <w:b/>
          <w:shd w:val="clear" w:color="auto" w:fill="FFFFFF"/>
        </w:rPr>
        <w:t xml:space="preserve"> Calculations</w:t>
      </w:r>
    </w:p>
    <w:p w14:paraId="0EAFB4B5" w14:textId="77777777" w:rsidR="0020191D" w:rsidRPr="007572BF" w:rsidRDefault="0020191D" w:rsidP="0020191D">
      <w:pPr>
        <w:autoSpaceDE w:val="0"/>
        <w:autoSpaceDN w:val="0"/>
        <w:adjustRightInd w:val="0"/>
        <w:spacing w:line="240" w:lineRule="auto"/>
        <w:jc w:val="both"/>
        <w:rPr>
          <w:rFonts w:ascii="Times New Roman" w:hAnsi="Times New Roman"/>
          <w:b/>
          <w:shd w:val="clear" w:color="auto" w:fill="FFFFFF"/>
        </w:rPr>
      </w:pPr>
    </w:p>
    <w:p w14:paraId="05B438A8" w14:textId="77777777" w:rsidR="0020191D" w:rsidRPr="007572BF" w:rsidRDefault="0020191D" w:rsidP="0020191D">
      <w:r w:rsidRPr="007572BF">
        <w:t xml:space="preserve">Below table presents further details of the calculation regarding the data reported in the paper. Column-1 in the table indicated the reaction temperature in °C. Number of moles of Brønsted acid sites used in the reaction are presented in column-2 which is a product of catalyst weight used in the reaction and Brønsted acid site density obtained from </w:t>
      </w:r>
      <w:r w:rsidRPr="007572BF">
        <w:lastRenderedPageBreak/>
        <w:t xml:space="preserve">IPA-TPD experiment reported in section 1.2. Column-3 and 4 are the moles/hr of 2-methyl furan fed to the reactor and acetyl methyl furan isomers formed respectively. Yield in column-5 is calculated as (moles of acetyl methyl furan isomers)/(moles of 2-methyl furan fed). Comparing yield with conversion in column-6 which is disappearance of 2-methyl furan we have very high carbon balances (&gt;99%) given in column-8. </w:t>
      </w:r>
    </w:p>
    <w:p w14:paraId="6DEE41A5" w14:textId="77777777" w:rsidR="0020191D" w:rsidRPr="007572BF" w:rsidRDefault="0020191D" w:rsidP="000C0EC9">
      <w:pPr>
        <w:pStyle w:val="ListParagraph"/>
        <w:autoSpaceDE w:val="0"/>
        <w:autoSpaceDN w:val="0"/>
        <w:adjustRightInd w:val="0"/>
        <w:spacing w:line="360" w:lineRule="auto"/>
        <w:ind w:left="0"/>
        <w:jc w:val="both"/>
        <w:rPr>
          <w:rFonts w:ascii="Times New Roman" w:hAnsi="Times New Roman"/>
          <w:b/>
          <w:u w:val="single"/>
        </w:rPr>
      </w:pPr>
      <w:r w:rsidRPr="007572BF">
        <w:rPr>
          <w:rFonts w:ascii="Times New Roman" w:hAnsi="Times New Roman"/>
          <w:noProof/>
          <w:u w:val="single"/>
          <w:lang w:bidi="ar-SA"/>
        </w:rPr>
        <w:drawing>
          <wp:inline distT="0" distB="0" distL="0" distR="0" wp14:anchorId="6C8E7F88" wp14:editId="722E8A29">
            <wp:extent cx="5367632" cy="1446663"/>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469699" cy="1474172"/>
                    </a:xfrm>
                    <a:prstGeom prst="rect">
                      <a:avLst/>
                    </a:prstGeom>
                    <a:noFill/>
                    <a:ln>
                      <a:noFill/>
                    </a:ln>
                  </pic:spPr>
                </pic:pic>
              </a:graphicData>
            </a:graphic>
          </wp:inline>
        </w:drawing>
      </w:r>
    </w:p>
    <w:p w14:paraId="6859551E" w14:textId="77777777" w:rsidR="0020191D" w:rsidRPr="007572BF" w:rsidRDefault="0020191D" w:rsidP="0020191D">
      <w:pPr>
        <w:pStyle w:val="ListParagraph"/>
        <w:autoSpaceDE w:val="0"/>
        <w:autoSpaceDN w:val="0"/>
        <w:adjustRightInd w:val="0"/>
        <w:spacing w:line="360" w:lineRule="auto"/>
        <w:ind w:left="-270"/>
        <w:rPr>
          <w:rFonts w:ascii="Times New Roman" w:hAnsi="Times New Roman"/>
          <w:b/>
          <w:u w:val="single"/>
        </w:rPr>
      </w:pPr>
    </w:p>
    <w:p w14:paraId="557E1EE0" w14:textId="77777777" w:rsidR="0020191D" w:rsidRPr="007572BF" w:rsidRDefault="0020191D" w:rsidP="0020191D">
      <w:pPr>
        <w:pStyle w:val="ListParagraph"/>
        <w:numPr>
          <w:ilvl w:val="1"/>
          <w:numId w:val="29"/>
        </w:numPr>
        <w:autoSpaceDE w:val="0"/>
        <w:autoSpaceDN w:val="0"/>
        <w:adjustRightInd w:val="0"/>
        <w:spacing w:line="240" w:lineRule="auto"/>
        <w:ind w:left="450" w:hanging="450"/>
        <w:jc w:val="both"/>
        <w:rPr>
          <w:rFonts w:ascii="Times New Roman" w:hAnsi="Times New Roman"/>
          <w:b/>
          <w:shd w:val="clear" w:color="auto" w:fill="FFFFFF"/>
        </w:rPr>
      </w:pPr>
      <w:r w:rsidRPr="007572BF">
        <w:rPr>
          <w:rFonts w:ascii="Times New Roman" w:hAnsi="Times New Roman"/>
          <w:b/>
          <w:shd w:val="clear" w:color="auto" w:fill="FFFFFF"/>
        </w:rPr>
        <w:t xml:space="preserve"> Analysis and product identification</w:t>
      </w:r>
    </w:p>
    <w:p w14:paraId="627361D9" w14:textId="77777777" w:rsidR="0020191D" w:rsidRPr="007572BF" w:rsidRDefault="0020191D" w:rsidP="0020191D">
      <w:pPr>
        <w:rPr>
          <w:rFonts w:ascii="Times New Roman" w:hAnsi="Times New Roman"/>
        </w:rPr>
      </w:pPr>
    </w:p>
    <w:p w14:paraId="7F7D9FF0" w14:textId="77777777" w:rsidR="0020191D" w:rsidRPr="007572BF" w:rsidRDefault="0020191D" w:rsidP="0020191D">
      <w:r w:rsidRPr="007572BF">
        <w:t>Quantification of the reactant and product is done using an online GC-FID (Agilent 6890 series) connected at the outlet of the reactor. Innowax column is used in GC-FID for compound separation based on polarity. Figure S11 shows a typical spectrum for 2-methyl furan reaction with acetic acid at a conversion of 15%. After identification of the products, the peak areas from the GC-FID spectrum are quantified by manual injection of standards. To identify the compounds for any new reaction the outlet stream from the reactor is condensed in a cold trap using a solvent. The condensed mixture is analyzed using GC-MS for identification of compounds in the mixture with the help of GC-MS library. Figure S12 shows the GC-MS spectrum for 2-methyl furan acylation with acetic acid. To confirm the compound suggested by GC-MS library, commercial standard is injected into the GC-FID to match for the retention time.</w:t>
      </w:r>
    </w:p>
    <w:p w14:paraId="116DBFCA" w14:textId="77777777" w:rsidR="0020191D" w:rsidRPr="007572BF" w:rsidRDefault="0020191D" w:rsidP="0020191D">
      <w:pPr>
        <w:jc w:val="center"/>
        <w:rPr>
          <w:rFonts w:ascii="Times New Roman" w:hAnsi="Times New Roman"/>
          <w:u w:val="single"/>
        </w:rPr>
      </w:pPr>
      <w:r w:rsidRPr="007572BF">
        <w:rPr>
          <w:rFonts w:ascii="Times New Roman" w:hAnsi="Times New Roman"/>
          <w:noProof/>
          <w:u w:val="single"/>
          <w:lang w:bidi="ar-SA"/>
        </w:rPr>
        <w:lastRenderedPageBreak/>
        <w:drawing>
          <wp:inline distT="0" distB="0" distL="0" distR="0" wp14:anchorId="170AD791" wp14:editId="7E774944">
            <wp:extent cx="5374830" cy="158348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t="22399" b="6901"/>
                    <a:stretch/>
                  </pic:blipFill>
                  <pic:spPr bwMode="auto">
                    <a:xfrm>
                      <a:off x="0" y="0"/>
                      <a:ext cx="5405934" cy="159265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A6356C4" w14:textId="77777777" w:rsidR="0020191D" w:rsidRPr="007572BF" w:rsidRDefault="0020191D" w:rsidP="0020191D">
      <w:pPr>
        <w:pStyle w:val="Caption"/>
      </w:pPr>
      <w:r w:rsidRPr="007572BF">
        <w:t>Figure S11: Online GC-FID spectrum for 2-methyl furan acylation with acetic acid at a conversion level of 15%. All the peak areas are converted to moles based on the response factors obtained from injecting standard model compounds.</w:t>
      </w:r>
    </w:p>
    <w:p w14:paraId="10046164" w14:textId="77777777" w:rsidR="0020191D" w:rsidRPr="007572BF" w:rsidRDefault="0020191D" w:rsidP="0020191D">
      <w:pPr>
        <w:rPr>
          <w:rFonts w:ascii="Times New Roman" w:hAnsi="Times New Roman"/>
          <w:u w:val="single"/>
        </w:rPr>
      </w:pPr>
    </w:p>
    <w:p w14:paraId="1318F80C" w14:textId="77777777" w:rsidR="0020191D" w:rsidRPr="007572BF" w:rsidRDefault="0020191D" w:rsidP="0020191D">
      <w:pPr>
        <w:jc w:val="center"/>
        <w:rPr>
          <w:rFonts w:ascii="Times New Roman" w:hAnsi="Times New Roman"/>
          <w:u w:val="single"/>
        </w:rPr>
      </w:pPr>
      <w:r w:rsidRPr="007572BF">
        <w:rPr>
          <w:rFonts w:ascii="Times New Roman" w:hAnsi="Times New Roman"/>
          <w:noProof/>
          <w:u w:val="single"/>
          <w:lang w:bidi="ar-SA"/>
        </w:rPr>
        <w:drawing>
          <wp:inline distT="0" distB="0" distL="0" distR="0" wp14:anchorId="14180F7D" wp14:editId="2152D467">
            <wp:extent cx="4401403" cy="466670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421755" cy="4688287"/>
                    </a:xfrm>
                    <a:prstGeom prst="rect">
                      <a:avLst/>
                    </a:prstGeom>
                    <a:noFill/>
                  </pic:spPr>
                </pic:pic>
              </a:graphicData>
            </a:graphic>
          </wp:inline>
        </w:drawing>
      </w:r>
    </w:p>
    <w:p w14:paraId="3FF0991C" w14:textId="77777777" w:rsidR="0020191D" w:rsidRPr="007572BF" w:rsidRDefault="0020191D" w:rsidP="0020191D">
      <w:pPr>
        <w:pStyle w:val="Caption"/>
      </w:pPr>
      <w:r w:rsidRPr="007572BF">
        <w:t>Figure S12: GC-MS spectrum to identify compounds of 2-methyl furan acylation reaction with acetic acid. The mass fragments of the peak at 22.6 min corresponds to 2-acetyl 5-methyl furan as seen with a perfect match to the library.</w:t>
      </w:r>
    </w:p>
    <w:p w14:paraId="732BCA09" w14:textId="77777777" w:rsidR="0020191D" w:rsidRPr="007572BF" w:rsidRDefault="0020191D" w:rsidP="0020191D">
      <w:pPr>
        <w:pStyle w:val="ListParagraph"/>
        <w:numPr>
          <w:ilvl w:val="1"/>
          <w:numId w:val="29"/>
        </w:numPr>
        <w:autoSpaceDE w:val="0"/>
        <w:autoSpaceDN w:val="0"/>
        <w:adjustRightInd w:val="0"/>
        <w:spacing w:line="240" w:lineRule="auto"/>
        <w:ind w:left="450" w:hanging="450"/>
        <w:jc w:val="both"/>
        <w:rPr>
          <w:rFonts w:ascii="Times New Roman" w:hAnsi="Times New Roman"/>
          <w:b/>
          <w:u w:val="single"/>
          <w:shd w:val="clear" w:color="auto" w:fill="FFFFFF"/>
        </w:rPr>
      </w:pPr>
      <w:r w:rsidRPr="007572BF">
        <w:rPr>
          <w:rFonts w:ascii="Times New Roman" w:hAnsi="Times New Roman"/>
          <w:b/>
          <w:u w:val="single"/>
          <w:shd w:val="clear" w:color="auto" w:fill="FFFFFF"/>
        </w:rPr>
        <w:lastRenderedPageBreak/>
        <w:t>Product separation</w:t>
      </w:r>
    </w:p>
    <w:p w14:paraId="71F2B639" w14:textId="77777777" w:rsidR="0020191D" w:rsidRPr="007572BF" w:rsidRDefault="0020191D" w:rsidP="0020191D">
      <w:pPr>
        <w:pStyle w:val="ListParagraph"/>
        <w:autoSpaceDE w:val="0"/>
        <w:autoSpaceDN w:val="0"/>
        <w:adjustRightInd w:val="0"/>
        <w:spacing w:line="240" w:lineRule="auto"/>
        <w:ind w:left="450"/>
        <w:jc w:val="both"/>
        <w:rPr>
          <w:rFonts w:ascii="Times New Roman" w:hAnsi="Times New Roman"/>
          <w:b/>
          <w:u w:val="single"/>
          <w:shd w:val="clear" w:color="auto" w:fill="FFFFFF"/>
        </w:rPr>
      </w:pPr>
    </w:p>
    <w:p w14:paraId="0745ABC3" w14:textId="77777777" w:rsidR="0020191D" w:rsidRPr="007572BF" w:rsidRDefault="0020191D" w:rsidP="0020191D">
      <w:r w:rsidRPr="007572BF">
        <w:t>All the data reported for acylation reaction we have used acetic acid to 2-methyl furan ratio of 1:0.258. Assuming 100% conversion of limiting reactant which is 2-methyl furan we form a product stream of acetic acid and acetyl methyl furan isomers in a ratio of 1:0.35. For practical application product separation from reactants plays a key role. This can be achieved either by traditional distillation process or by using a biphasic system. To demonstrate this, we prepared a model compound mixture of acetic acid and 2-aectyl 5-methyl furan in the ratios 1:0.35 similar to the ratio assuming 100% conversion of 2-methyl furan. This compound mixture was added to a biphasic system of water and decalin of equal volume.  At t=0 min the concentration of acetyl methyl furan and acetic acid in water phase were 0.15 M and 0.42 M respectively.  After 2hrs of stirring at t=120 min the concentration of acetyl methyl furan reduced to 0.044 M, while acetic acid remains unchanged. 71 % extraction in terms of concentration was achieved just by stirring at room temperature for 2hrs. This extraction can be further enhanced either by adding more oil phase or stirring it for longer times.</w:t>
      </w:r>
    </w:p>
    <w:p w14:paraId="16DAFF7B" w14:textId="77777777" w:rsidR="0020191D" w:rsidRPr="007572BF" w:rsidRDefault="0020191D" w:rsidP="0020191D">
      <w:pPr>
        <w:jc w:val="center"/>
        <w:rPr>
          <w:rFonts w:ascii="Times New Roman" w:hAnsi="Times New Roman"/>
        </w:rPr>
      </w:pPr>
      <w:r w:rsidRPr="007572BF">
        <w:rPr>
          <w:rFonts w:ascii="Times New Roman" w:hAnsi="Times New Roman"/>
          <w:noProof/>
          <w:lang w:bidi="ar-SA"/>
        </w:rPr>
        <w:drawing>
          <wp:inline distT="0" distB="0" distL="0" distR="0" wp14:anchorId="5DE9D059" wp14:editId="3799D368">
            <wp:extent cx="3095625" cy="5810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095625" cy="581025"/>
                    </a:xfrm>
                    <a:prstGeom prst="rect">
                      <a:avLst/>
                    </a:prstGeom>
                    <a:noFill/>
                    <a:ln>
                      <a:noFill/>
                    </a:ln>
                  </pic:spPr>
                </pic:pic>
              </a:graphicData>
            </a:graphic>
          </wp:inline>
        </w:drawing>
      </w:r>
      <w:r w:rsidRPr="007572BF">
        <w:rPr>
          <w:rFonts w:ascii="Times New Roman" w:hAnsi="Times New Roman"/>
        </w:rPr>
        <w:fldChar w:fldCharType="begin"/>
      </w:r>
      <w:r w:rsidRPr="007572BF">
        <w:rPr>
          <w:rFonts w:ascii="Times New Roman" w:hAnsi="Times New Roman"/>
        </w:rPr>
        <w:instrText xml:space="preserve"> ADDIN EN.REFLIST </w:instrText>
      </w:r>
      <w:r w:rsidRPr="007572BF">
        <w:rPr>
          <w:rFonts w:ascii="Times New Roman" w:hAnsi="Times New Roman"/>
        </w:rPr>
        <w:fldChar w:fldCharType="end"/>
      </w:r>
    </w:p>
    <w:p w14:paraId="6A87C887" w14:textId="77777777" w:rsidR="0020191D" w:rsidRPr="007572BF" w:rsidRDefault="0020191D" w:rsidP="0020191D">
      <w:pPr>
        <w:spacing w:line="240" w:lineRule="auto"/>
        <w:rPr>
          <w:rFonts w:ascii="Times New Roman" w:hAnsi="Times New Roman"/>
        </w:rPr>
      </w:pPr>
    </w:p>
    <w:p w14:paraId="7624E1BE" w14:textId="77777777" w:rsidR="0020191D" w:rsidRPr="00AF1B64" w:rsidRDefault="0020191D" w:rsidP="0020191D">
      <w:pPr>
        <w:rPr>
          <w:rFonts w:cstheme="minorHAnsi"/>
          <w:b/>
        </w:rPr>
      </w:pPr>
    </w:p>
    <w:p w14:paraId="7FF53C24" w14:textId="77777777" w:rsidR="0020191D" w:rsidRDefault="0020191D" w:rsidP="0020191D">
      <w:pPr>
        <w:rPr>
          <w:rFonts w:cstheme="minorHAnsi"/>
        </w:rPr>
      </w:pPr>
    </w:p>
    <w:p w14:paraId="7E1136AC" w14:textId="77777777" w:rsidR="0020191D" w:rsidRDefault="0020191D" w:rsidP="0020191D">
      <w:pPr>
        <w:rPr>
          <w:rFonts w:cstheme="minorHAnsi"/>
        </w:rPr>
      </w:pPr>
    </w:p>
    <w:p w14:paraId="756B5F97" w14:textId="77777777" w:rsidR="0020191D" w:rsidRDefault="0020191D" w:rsidP="0020191D">
      <w:pPr>
        <w:rPr>
          <w:rFonts w:cstheme="minorHAnsi"/>
        </w:rPr>
      </w:pPr>
    </w:p>
    <w:p w14:paraId="333F0E7B" w14:textId="77777777" w:rsidR="0020191D" w:rsidRDefault="0020191D" w:rsidP="0020191D">
      <w:pPr>
        <w:rPr>
          <w:rFonts w:cstheme="minorHAnsi"/>
        </w:rPr>
      </w:pPr>
    </w:p>
    <w:p w14:paraId="151B4A72" w14:textId="77777777" w:rsidR="0020191D" w:rsidRDefault="0020191D" w:rsidP="0020191D">
      <w:pPr>
        <w:rPr>
          <w:rFonts w:cstheme="minorHAnsi"/>
        </w:rPr>
      </w:pPr>
    </w:p>
    <w:p w14:paraId="7B22D421" w14:textId="77777777" w:rsidR="0020191D" w:rsidRPr="00AF1B64" w:rsidRDefault="0020191D" w:rsidP="0020191D">
      <w:pPr>
        <w:pStyle w:val="Heading1"/>
      </w:pPr>
      <w:bookmarkStart w:id="330" w:name="_Toc485205371"/>
      <w:r>
        <w:lastRenderedPageBreak/>
        <w:t>Appendix-C :- Supporting information for chapter-7</w:t>
      </w:r>
      <w:bookmarkEnd w:id="330"/>
    </w:p>
    <w:p w14:paraId="0230F9F1" w14:textId="77777777" w:rsidR="0020191D" w:rsidRPr="000C0EC9" w:rsidRDefault="0020191D" w:rsidP="0020191D">
      <w:pPr>
        <w:rPr>
          <w:b/>
        </w:rPr>
      </w:pPr>
      <w:r w:rsidRPr="000C0EC9">
        <w:rPr>
          <w:b/>
        </w:rPr>
        <w:t>S1. Powder X-ray diffraction (XRD)</w:t>
      </w:r>
    </w:p>
    <w:p w14:paraId="2BF14115" w14:textId="77777777" w:rsidR="0020191D" w:rsidRPr="00AF1B64" w:rsidRDefault="0020191D" w:rsidP="0020191D">
      <w:r w:rsidRPr="00AF1B64">
        <w:t xml:space="preserve">Powder XRD measurements were performed to verify the crystallinity and MFI structure (orthorhombic, </w:t>
      </w:r>
      <w:r w:rsidRPr="00AF1B64">
        <w:rPr>
          <w:i/>
        </w:rPr>
        <w:t>Pnma</w:t>
      </w:r>
      <w:r w:rsidRPr="00AF1B64">
        <w:t xml:space="preserve"> space group) of the annealed and non-annealed H-ZSM-5 samples. The resulting curves were compared to a standard XRD pattern of calcined MFI zeolite.</w:t>
      </w:r>
      <w:r w:rsidRPr="00AF1B64">
        <w:fldChar w:fldCharType="begin"/>
      </w:r>
      <w:r>
        <w:instrText xml:space="preserve"> ADDIN EN.CITE &lt;EndNote&gt;&lt;Cite&gt;&lt;RecNum&gt;73&lt;/RecNum&gt;&lt;DisplayText&gt;[73]&lt;/DisplayText&gt;&lt;record&gt;&lt;rec-number&gt;73&lt;/rec-number&gt;&lt;foreign-keys&gt;&lt;key app="EN" db-id="zfaa9a05zaape2eexs750txo0z50x0fapwpf" timestamp="1496434355"&gt;73&lt;/key&gt;&lt;/foreign-keys&gt;&lt;ref-type name="Book"&gt;6&lt;/ref-type&gt;&lt;contributors&gt;&lt;authors&gt;&lt;author&gt;Sartori, Giovanni&lt;/author&gt;&lt;author&gt;Maggi, Raimondo&lt;/author&gt;&lt;/authors&gt;&lt;/contributors&gt;&lt;titles&gt;&lt;title&gt;Advances in Friedel-Crafts acylation reactions: catalytic and green processes&lt;/title&gt;&lt;/titles&gt;&lt;dates&gt;&lt;year&gt;2009&lt;/year&gt;&lt;/dates&gt;&lt;publisher&gt;CRC Press&lt;/publisher&gt;&lt;isbn&gt;1420067931&lt;/isbn&gt;&lt;urls&gt;&lt;/urls&gt;&lt;/record&gt;&lt;/Cite&gt;&lt;/EndNote&gt;</w:instrText>
      </w:r>
      <w:r w:rsidRPr="00AF1B64">
        <w:fldChar w:fldCharType="separate"/>
      </w:r>
      <w:r>
        <w:rPr>
          <w:noProof/>
        </w:rPr>
        <w:t>[73]</w:t>
      </w:r>
      <w:r w:rsidRPr="00AF1B64">
        <w:fldChar w:fldCharType="end"/>
      </w:r>
      <w:r w:rsidRPr="00AF1B64">
        <w:t xml:space="preserve"> Figure S1 indicates that both samples possess an MFI framework structure and that the annealing step did not alter the crystallinity.    </w:t>
      </w:r>
    </w:p>
    <w:p w14:paraId="615A94C0" w14:textId="77777777" w:rsidR="0020191D" w:rsidRPr="00AF1B64" w:rsidRDefault="0020191D" w:rsidP="0020191D">
      <w:pPr>
        <w:rPr>
          <w:rFonts w:cstheme="minorHAnsi"/>
          <w:b/>
        </w:rPr>
      </w:pPr>
      <w:r w:rsidRPr="00AF1B64">
        <w:rPr>
          <w:rFonts w:cstheme="minorHAnsi"/>
          <w:b/>
          <w:noProof/>
          <w:lang w:bidi="ar-SA"/>
        </w:rPr>
        <w:drawing>
          <wp:inline distT="0" distB="0" distL="0" distR="0" wp14:anchorId="62652372" wp14:editId="23501CD7">
            <wp:extent cx="5146230" cy="2476898"/>
            <wp:effectExtent l="0" t="0" r="0" b="0"/>
            <wp:docPr id="9269" name="Picture 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RD--reference-nonannealed-annealed ZSM5_3.pn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150787" cy="2479091"/>
                    </a:xfrm>
                    <a:prstGeom prst="rect">
                      <a:avLst/>
                    </a:prstGeom>
                  </pic:spPr>
                </pic:pic>
              </a:graphicData>
            </a:graphic>
          </wp:inline>
        </w:drawing>
      </w:r>
    </w:p>
    <w:p w14:paraId="6B097D96" w14:textId="77777777" w:rsidR="0020191D" w:rsidRPr="00AF1B64" w:rsidRDefault="0020191D" w:rsidP="0020191D">
      <w:pPr>
        <w:pStyle w:val="Caption"/>
      </w:pPr>
      <w:r w:rsidRPr="00AF1B64">
        <w:t xml:space="preserve">Figure S1. Powder XRD patterns of (A) reference calcined MFI zeolite </w:t>
      </w:r>
      <w:r w:rsidRPr="00AF1B64">
        <w:fldChar w:fldCharType="begin"/>
      </w:r>
      <w:r>
        <w:instrText xml:space="preserve"> ADDIN EN.CITE &lt;EndNote&gt;&lt;Cite&gt;&lt;RecNum&gt;73&lt;/RecNum&gt;&lt;DisplayText&gt;[73]&lt;/DisplayText&gt;&lt;record&gt;&lt;rec-number&gt;73&lt;/rec-number&gt;&lt;foreign-keys&gt;&lt;key app="EN" db-id="zfaa9a05zaape2eexs750txo0z50x0fapwpf" timestamp="1496434355"&gt;73&lt;/key&gt;&lt;/foreign-keys&gt;&lt;ref-type name="Book"&gt;6&lt;/ref-type&gt;&lt;contributors&gt;&lt;authors&gt;&lt;author&gt;Sartori, Giovanni&lt;/author&gt;&lt;author&gt;Maggi, Raimondo&lt;/author&gt;&lt;/authors&gt;&lt;/contributors&gt;&lt;titles&gt;&lt;title&gt;Advances in Friedel-Crafts acylation reactions: catalytic and green processes&lt;/title&gt;&lt;/titles&gt;&lt;dates&gt;&lt;year&gt;2009&lt;/year&gt;&lt;/dates&gt;&lt;publisher&gt;CRC Press&lt;/publisher&gt;&lt;isbn&gt;1420067931&lt;/isbn&gt;&lt;urls&gt;&lt;/urls&gt;&lt;/record&gt;&lt;/Cite&gt;&lt;/EndNote&gt;</w:instrText>
      </w:r>
      <w:r w:rsidRPr="00AF1B64">
        <w:fldChar w:fldCharType="separate"/>
      </w:r>
      <w:r>
        <w:rPr>
          <w:noProof/>
        </w:rPr>
        <w:t>[73]</w:t>
      </w:r>
      <w:r w:rsidRPr="00AF1B64">
        <w:fldChar w:fldCharType="end"/>
      </w:r>
      <w:r w:rsidRPr="00AF1B64">
        <w:t xml:space="preserve"> along with (B) the non-annealed and (C) annealed H-ZSM-5 crystals synthesized in this study. Comparison to the reference pattern reveals that both non-annealed and annealed H-ZSM-5 samples possess the MFI crystal structure. </w:t>
      </w:r>
    </w:p>
    <w:p w14:paraId="6623DCA6" w14:textId="77777777" w:rsidR="0020191D" w:rsidRPr="00AF1B64" w:rsidRDefault="0020191D" w:rsidP="0020191D">
      <w:pPr>
        <w:jc w:val="both"/>
        <w:rPr>
          <w:rFonts w:cstheme="minorHAnsi"/>
        </w:rPr>
      </w:pPr>
      <w:r w:rsidRPr="00AF1B64">
        <w:rPr>
          <w:rFonts w:cstheme="minorHAnsi"/>
        </w:rPr>
        <w:t xml:space="preserve"> </w:t>
      </w:r>
    </w:p>
    <w:p w14:paraId="08D4C192" w14:textId="77777777" w:rsidR="0020191D" w:rsidRPr="000C0EC9" w:rsidRDefault="0020191D" w:rsidP="0020191D">
      <w:pPr>
        <w:rPr>
          <w:b/>
        </w:rPr>
      </w:pPr>
      <w:r w:rsidRPr="000C0EC9">
        <w:rPr>
          <w:b/>
        </w:rPr>
        <w:t>S2. Physisorption measurements</w:t>
      </w:r>
    </w:p>
    <w:p w14:paraId="6512BBC7" w14:textId="77777777" w:rsidR="0020191D" w:rsidRPr="00AF1B64" w:rsidRDefault="0020191D" w:rsidP="0020191D">
      <w:r w:rsidRPr="00AF1B64">
        <w:rPr>
          <w:noProof/>
        </w:rPr>
        <w:t>Adsorption/desorption measurements</w:t>
      </w:r>
      <w:r w:rsidRPr="00AF1B64">
        <w:t xml:space="preserve"> using N</w:t>
      </w:r>
      <w:r w:rsidRPr="00AF1B64">
        <w:rPr>
          <w:vertAlign w:val="subscript"/>
        </w:rPr>
        <w:t>2</w:t>
      </w:r>
      <w:r w:rsidRPr="00AF1B64">
        <w:t xml:space="preserve"> at 77 K were carried out to characterize the microstructure of the core and core-shell samples and inquire if the external surface passivation of ZMS-5 crystals through the silicalite-1 shell growth resulted in the blockage of access to the internal pores of ZSM-5 or not. The adsorption/desorption </w:t>
      </w:r>
      <w:r w:rsidRPr="00AF1B64">
        <w:lastRenderedPageBreak/>
        <w:t xml:space="preserve">isotherms are shown in Figure S2, indicating a type I pattern of microporous materials </w:t>
      </w:r>
      <w:r w:rsidRPr="00AF1B64">
        <w:rPr>
          <w:rFonts w:cstheme="minorHAnsi"/>
          <w:b/>
          <w:noProof/>
          <w:lang w:bidi="ar-SA"/>
        </w:rPr>
        <w:drawing>
          <wp:anchor distT="0" distB="0" distL="114300" distR="114300" simplePos="0" relativeHeight="251652096" behindDoc="0" locked="0" layoutInCell="1" allowOverlap="1" wp14:anchorId="747E25EE" wp14:editId="536F38B3">
            <wp:simplePos x="0" y="0"/>
            <wp:positionH relativeFrom="column">
              <wp:posOffset>0</wp:posOffset>
            </wp:positionH>
            <wp:positionV relativeFrom="paragraph">
              <wp:posOffset>920750</wp:posOffset>
            </wp:positionV>
            <wp:extent cx="5371465" cy="1735455"/>
            <wp:effectExtent l="0" t="0" r="0" b="0"/>
            <wp:wrapSquare wrapText="bothSides"/>
            <wp:docPr id="9270" name="Picture 9270" descr="E:\Coreshell paper\BET\core and coreshell B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reshell paper\BET\core and coreshell BET.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371465" cy="1735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1B64">
        <w:t xml:space="preserve">for both samples. </w:t>
      </w:r>
    </w:p>
    <w:p w14:paraId="1ABAB4E9" w14:textId="77777777" w:rsidR="0020191D" w:rsidRPr="00AF1B64" w:rsidRDefault="00EF4782" w:rsidP="0020191D">
      <w:pPr>
        <w:ind w:firstLine="360"/>
        <w:rPr>
          <w:rFonts w:cstheme="minorHAnsi"/>
          <w:b/>
        </w:rPr>
      </w:pPr>
      <w:r>
        <w:rPr>
          <w:rFonts w:cstheme="minorHAnsi"/>
          <w:noProof/>
        </w:rPr>
        <w:pict w14:anchorId="5C799A75">
          <v:shape id="Text Box 9267" o:spid="_x0000_s1127" type="#_x0000_t202" style="position:absolute;left:0;text-align:left;margin-left:226.75pt;margin-top:24.9pt;width:36pt;height:2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" filled="f" stroked="f">
            <v:textbox style="mso-next-textbox:#Text Box 9267">
              <w:txbxContent>
                <w:p w14:paraId="124A7822" w14:textId="77777777" w:rsidR="00EF4782" w:rsidRPr="00432420" w:rsidRDefault="00EF4782" w:rsidP="0020191D">
                  <w:pPr>
                    <w:rPr>
                      <w:rFonts w:ascii="Arial" w:hAnsi="Arial"/>
                    </w:rPr>
                  </w:pPr>
                  <w:r>
                    <w:rPr>
                      <w:rFonts w:ascii="Arial" w:hAnsi="Arial"/>
                    </w:rPr>
                    <w:t>B</w:t>
                  </w:r>
                </w:p>
              </w:txbxContent>
            </v:textbox>
            <w10:wrap type="square"/>
          </v:shape>
        </w:pict>
      </w:r>
      <w:r>
        <w:rPr>
          <w:rFonts w:cstheme="minorHAnsi"/>
          <w:noProof/>
        </w:rPr>
        <w:pict w14:anchorId="402767D3">
          <v:shape id="Text Box 9268" o:spid="_x0000_s1126" type="#_x0000_t202" style="position:absolute;left:0;text-align:left;margin-left:-9.1pt;margin-top:21.95pt;width:36pt;height: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" filled="f" stroked="f">
            <v:textbox style="mso-next-textbox:#Text Box 9268">
              <w:txbxContent>
                <w:p w14:paraId="4DEF7D88" w14:textId="77777777" w:rsidR="00EF4782" w:rsidRPr="00432420" w:rsidRDefault="00EF4782" w:rsidP="0020191D">
                  <w:pPr>
                    <w:rPr>
                      <w:rFonts w:ascii="Arial" w:hAnsi="Arial"/>
                    </w:rPr>
                  </w:pPr>
                  <w:r w:rsidRPr="00432420">
                    <w:rPr>
                      <w:rFonts w:ascii="Arial" w:hAnsi="Arial"/>
                    </w:rPr>
                    <w:t>A</w:t>
                  </w:r>
                </w:p>
              </w:txbxContent>
            </v:textbox>
            <w10:wrap type="square"/>
          </v:shape>
        </w:pict>
      </w:r>
    </w:p>
    <w:p w14:paraId="07BB0C8A" w14:textId="77777777" w:rsidR="0020191D" w:rsidRPr="00AF1B64" w:rsidRDefault="0020191D" w:rsidP="0020191D">
      <w:pPr>
        <w:pStyle w:val="Caption"/>
      </w:pPr>
      <w:r w:rsidRPr="00AF1B64">
        <w:t>Figure S2. Nitrogen adsorption/desorption isotherms for H-ZSM-5 core (A) and core-shell (B) samples. The core-shell used for BET analysis was synthesized using a silicalite-1 growth solution with a molar composition of 20 TEOS:14 TPAOH:9500 H</w:t>
      </w:r>
      <w:r w:rsidRPr="00AF1B64">
        <w:rPr>
          <w:vertAlign w:val="subscript"/>
        </w:rPr>
        <w:t>2</w:t>
      </w:r>
      <w:r w:rsidRPr="00AF1B64">
        <w:t xml:space="preserve">O (i.e., 10 nm shell thickness).    </w:t>
      </w:r>
    </w:p>
    <w:p w14:paraId="2DDCBEF5" w14:textId="77777777" w:rsidR="0020191D" w:rsidRPr="00AF1B64" w:rsidRDefault="0020191D" w:rsidP="0020191D">
      <w:pPr>
        <w:rPr>
          <w:rFonts w:cstheme="minorHAnsi"/>
        </w:rPr>
      </w:pPr>
    </w:p>
    <w:p w14:paraId="08969905" w14:textId="77777777" w:rsidR="0020191D" w:rsidRPr="000C0EC9" w:rsidRDefault="0020191D" w:rsidP="0020191D">
      <w:pPr>
        <w:rPr>
          <w:b/>
        </w:rPr>
      </w:pPr>
      <w:r w:rsidRPr="000C0EC9">
        <w:rPr>
          <w:b/>
        </w:rPr>
        <w:t>S3. Dynamic light scattering (DLS) studies</w:t>
      </w:r>
    </w:p>
    <w:p w14:paraId="0290734D" w14:textId="77777777" w:rsidR="0020191D" w:rsidRPr="00AF1B64" w:rsidRDefault="0020191D" w:rsidP="0020191D">
      <w:r w:rsidRPr="00AF1B64">
        <w:t xml:space="preserve">A representative autocorrelation function and CONTIN particle size distribution for DLS analysis of ZSM-5@silicalite-1 particles are provided in Figure S3.  </w:t>
      </w:r>
    </w:p>
    <w:p w14:paraId="7AA403B2" w14:textId="77777777" w:rsidR="0020191D" w:rsidRPr="00AF1B64" w:rsidRDefault="0020191D" w:rsidP="0020191D">
      <w:pPr>
        <w:rPr>
          <w:rFonts w:cstheme="minorHAnsi"/>
        </w:rPr>
      </w:pPr>
    </w:p>
    <w:p w14:paraId="012EC2C0" w14:textId="77777777" w:rsidR="0020191D" w:rsidRPr="00AF1B64" w:rsidRDefault="0020191D" w:rsidP="0020191D">
      <w:pPr>
        <w:jc w:val="both"/>
        <w:rPr>
          <w:rFonts w:cstheme="minorHAnsi"/>
        </w:rPr>
      </w:pPr>
    </w:p>
    <w:p w14:paraId="79F1E656" w14:textId="77777777" w:rsidR="0020191D" w:rsidRPr="00AF1B64" w:rsidRDefault="0020191D" w:rsidP="0020191D">
      <w:pPr>
        <w:jc w:val="center"/>
        <w:rPr>
          <w:rFonts w:cstheme="minorHAnsi"/>
        </w:rPr>
      </w:pPr>
      <w:r w:rsidRPr="00AF1B64">
        <w:rPr>
          <w:rFonts w:cstheme="minorHAnsi"/>
          <w:noProof/>
          <w:lang w:bidi="ar-SA"/>
        </w:rPr>
        <w:drawing>
          <wp:inline distT="0" distB="0" distL="0" distR="0" wp14:anchorId="687D59BA" wp14:editId="2BE82291">
            <wp:extent cx="5374830" cy="2083895"/>
            <wp:effectExtent l="0" t="0" r="0" b="0"/>
            <wp:docPr id="9271" name="Picture 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3.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388031" cy="2089013"/>
                    </a:xfrm>
                    <a:prstGeom prst="rect">
                      <a:avLst/>
                    </a:prstGeom>
                  </pic:spPr>
                </pic:pic>
              </a:graphicData>
            </a:graphic>
          </wp:inline>
        </w:drawing>
      </w:r>
    </w:p>
    <w:p w14:paraId="501E5FFD" w14:textId="77777777" w:rsidR="0020191D" w:rsidRPr="00AF1B64" w:rsidRDefault="0020191D" w:rsidP="0020191D">
      <w:pPr>
        <w:jc w:val="both"/>
        <w:rPr>
          <w:rFonts w:cstheme="minorHAnsi"/>
        </w:rPr>
      </w:pPr>
    </w:p>
    <w:p w14:paraId="38553DC2" w14:textId="77777777" w:rsidR="0020191D" w:rsidRPr="00AF1B64" w:rsidRDefault="0020191D" w:rsidP="0020191D">
      <w:pPr>
        <w:pStyle w:val="Caption"/>
      </w:pPr>
      <w:r w:rsidRPr="00AF1B64">
        <w:t>Figure S3. (A) DLS autocorrelation function of a ZSM-5@silicalite-1 sample that was prepared in a silicalite-1 growth solution with a molar composition of 14 TEOS:7 TPAOH: 9500 H</w:t>
      </w:r>
      <w:r w:rsidRPr="00AF1B64">
        <w:rPr>
          <w:vertAlign w:val="subscript"/>
        </w:rPr>
        <w:t>2</w:t>
      </w:r>
      <w:r w:rsidRPr="00AF1B64">
        <w:t>O (heated for 6 h at 100 °C). (B) The corresponding CONTIN analysis of the autocorrelation function in (A) reveals a single particle size distribution.</w:t>
      </w:r>
    </w:p>
    <w:p w14:paraId="0A055D2C" w14:textId="77777777" w:rsidR="0020191D" w:rsidRPr="00AF1B64" w:rsidRDefault="0020191D" w:rsidP="0020191D">
      <w:pPr>
        <w:jc w:val="both"/>
        <w:rPr>
          <w:rFonts w:cstheme="minorHAnsi"/>
          <w:b/>
        </w:rPr>
      </w:pPr>
    </w:p>
    <w:p w14:paraId="0AD417FC" w14:textId="77777777" w:rsidR="0020191D" w:rsidRPr="00AF1B64" w:rsidRDefault="0020191D" w:rsidP="0020191D">
      <w:pPr>
        <w:jc w:val="both"/>
        <w:rPr>
          <w:rFonts w:cstheme="minorHAnsi"/>
          <w:b/>
        </w:rPr>
      </w:pPr>
      <w:r w:rsidRPr="00AF1B64">
        <w:rPr>
          <w:rFonts w:cstheme="minorHAnsi"/>
          <w:b/>
        </w:rPr>
        <w:t>S4. Di-tertbutylpyridine (DTBP) adsorption infrared (IR) spectroscopy</w:t>
      </w:r>
    </w:p>
    <w:p w14:paraId="05A8DE77" w14:textId="77777777" w:rsidR="0020191D" w:rsidRPr="00AF1B64" w:rsidRDefault="0020191D" w:rsidP="0020191D">
      <w:r w:rsidRPr="00AF1B64">
        <w:t>IR Spectra of H-ZSM-5 and H-ZSM-5@silicalite-1 catalysts were compared before and after adsorption of a bulky pyridine Di-tertbutylpyridine, the protonation of which appears at 1616 cm.</w:t>
      </w:r>
      <w:r w:rsidRPr="00AF1B64">
        <w:rPr>
          <w:vertAlign w:val="superscript"/>
        </w:rPr>
        <w:t>-1</w:t>
      </w:r>
    </w:p>
    <w:p w14:paraId="3A6B2C62" w14:textId="77777777" w:rsidR="0020191D" w:rsidRPr="00AF1B64" w:rsidRDefault="0020191D" w:rsidP="0020191D">
      <w:pPr>
        <w:jc w:val="both"/>
        <w:rPr>
          <w:rFonts w:cstheme="minorHAnsi"/>
        </w:rPr>
      </w:pPr>
    </w:p>
    <w:p w14:paraId="3C928B6F" w14:textId="77777777" w:rsidR="0020191D" w:rsidRPr="00AF1B64" w:rsidRDefault="0020191D" w:rsidP="0020191D">
      <w:pPr>
        <w:jc w:val="center"/>
        <w:rPr>
          <w:rFonts w:cstheme="minorHAnsi"/>
        </w:rPr>
      </w:pPr>
      <w:r w:rsidRPr="00AF1B64">
        <w:rPr>
          <w:rFonts w:cstheme="minorHAnsi"/>
          <w:noProof/>
          <w:lang w:bidi="ar-SA"/>
        </w:rPr>
        <w:drawing>
          <wp:inline distT="0" distB="0" distL="0" distR="0" wp14:anchorId="0382E108" wp14:editId="4EFFA6E7">
            <wp:extent cx="5260530" cy="2550459"/>
            <wp:effectExtent l="0" t="0" r="0" b="0"/>
            <wp:docPr id="9272" name="Picture 9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4.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267011" cy="2553601"/>
                    </a:xfrm>
                    <a:prstGeom prst="rect">
                      <a:avLst/>
                    </a:prstGeom>
                  </pic:spPr>
                </pic:pic>
              </a:graphicData>
            </a:graphic>
          </wp:inline>
        </w:drawing>
      </w:r>
    </w:p>
    <w:p w14:paraId="5CFC0760" w14:textId="77777777" w:rsidR="0020191D" w:rsidRPr="00AF1B64" w:rsidRDefault="0020191D" w:rsidP="0020191D">
      <w:pPr>
        <w:jc w:val="center"/>
        <w:rPr>
          <w:rFonts w:cstheme="minorHAnsi"/>
        </w:rPr>
      </w:pPr>
    </w:p>
    <w:p w14:paraId="4BB3D6D9" w14:textId="77777777" w:rsidR="0020191D" w:rsidRPr="00AF1B64" w:rsidRDefault="0020191D" w:rsidP="0020191D">
      <w:pPr>
        <w:pStyle w:val="Caption"/>
      </w:pPr>
      <w:r w:rsidRPr="00AF1B64">
        <w:t xml:space="preserve">Figure S4. Di-tert-butylpyridine (DTPB) adsorption and analysis via IR for (A) H-ZSM-5 and (B) H-ZSM-5@silicalite-1 samples. Experiments were conducted on PerkinElmer Spectrum 100 FT-IR Spectrometer equipped with a Harrick Praying MantisTM chamber. For (A) H-ZSM-5 a signal at 1616 cm-1, corresponding to protonation of di-tertbutyl pyridine, is observed, whereas little to no peak in this region for the (B) H-ZSM-5@silicalite-1, indicating the absence of external Brønsted acid sites. </w:t>
      </w:r>
    </w:p>
    <w:p w14:paraId="4D462F07" w14:textId="77777777" w:rsidR="0020191D" w:rsidRPr="00AF1B64" w:rsidRDefault="0020191D" w:rsidP="0020191D">
      <w:pPr>
        <w:rPr>
          <w:rFonts w:cstheme="minorHAnsi"/>
        </w:rPr>
      </w:pPr>
    </w:p>
    <w:p w14:paraId="18870479" w14:textId="77777777" w:rsidR="0020191D" w:rsidRPr="00AF1B64" w:rsidRDefault="0020191D" w:rsidP="0020191D">
      <w:pPr>
        <w:rPr>
          <w:rFonts w:cstheme="minorHAnsi"/>
          <w:b/>
        </w:rPr>
      </w:pPr>
    </w:p>
    <w:p w14:paraId="0EC36323" w14:textId="77777777" w:rsidR="0020191D" w:rsidRPr="00AF1B64" w:rsidRDefault="0020191D" w:rsidP="0020191D">
      <w:pPr>
        <w:rPr>
          <w:rFonts w:cstheme="minorHAnsi"/>
          <w:b/>
        </w:rPr>
      </w:pPr>
      <w:r w:rsidRPr="00AF1B64">
        <w:rPr>
          <w:rFonts w:cstheme="minorHAnsi"/>
          <w:b/>
        </w:rPr>
        <w:lastRenderedPageBreak/>
        <w:t>S5. Isopropylamine (IPA) temperature programmed desorption (TPD)</w:t>
      </w:r>
    </w:p>
    <w:p w14:paraId="78BEECA2" w14:textId="77777777" w:rsidR="0020191D" w:rsidRPr="00AF1B64" w:rsidRDefault="0020191D" w:rsidP="0020191D">
      <w:r w:rsidRPr="00AF1B64">
        <w:t>IPA TPD spectra of both H-ZSM-5 (core) and (B) H-ZSM-5@silicalite-1 samples. Brønsted sites were quantified by integrating the propylene resulting from the decomposition of IPA.</w:t>
      </w:r>
    </w:p>
    <w:p w14:paraId="4F890886" w14:textId="77777777" w:rsidR="0020191D" w:rsidRPr="00AF1B64" w:rsidRDefault="0020191D" w:rsidP="0020191D">
      <w:pPr>
        <w:jc w:val="both"/>
        <w:rPr>
          <w:rFonts w:cstheme="minorHAnsi"/>
        </w:rPr>
      </w:pPr>
    </w:p>
    <w:p w14:paraId="5718D851" w14:textId="77777777" w:rsidR="0020191D" w:rsidRPr="00AF1B64" w:rsidRDefault="0020191D" w:rsidP="0020191D">
      <w:pPr>
        <w:jc w:val="both"/>
        <w:rPr>
          <w:rFonts w:cstheme="minorHAnsi"/>
          <w:noProof/>
        </w:rPr>
      </w:pPr>
      <w:r w:rsidRPr="00AF1B64">
        <w:rPr>
          <w:rFonts w:cstheme="minorHAnsi"/>
          <w:noProof/>
          <w:lang w:bidi="ar-SA"/>
        </w:rPr>
        <w:drawing>
          <wp:inline distT="0" distB="0" distL="0" distR="0" wp14:anchorId="40B2D232" wp14:editId="27369FAF">
            <wp:extent cx="5374830" cy="1948950"/>
            <wp:effectExtent l="0" t="0" r="0" b="0"/>
            <wp:docPr id="9273" name="Picture 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5.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388044" cy="1953741"/>
                    </a:xfrm>
                    <a:prstGeom prst="rect">
                      <a:avLst/>
                    </a:prstGeom>
                  </pic:spPr>
                </pic:pic>
              </a:graphicData>
            </a:graphic>
          </wp:inline>
        </w:drawing>
      </w:r>
    </w:p>
    <w:p w14:paraId="0B8A19AE" w14:textId="77777777" w:rsidR="0020191D" w:rsidRPr="00AF1B64" w:rsidRDefault="0020191D" w:rsidP="0020191D">
      <w:pPr>
        <w:pStyle w:val="Caption"/>
      </w:pPr>
      <w:r w:rsidRPr="00AF1B64">
        <w:t>Figure S5. Isopropylamine (IPA) TPD signals resulting from (A) H-ZSM-5 (core) and (B) H-ZSM-5@silicalite-1 (core-shell) samples. The analysis of reactants and products was done using MKS Cirrus 200 quadrupole mass spectrometer (MS), tracking m/z=58, 41, 17 for IPA, propylene and ammonia respectively.</w:t>
      </w:r>
    </w:p>
    <w:p w14:paraId="4C07D924" w14:textId="77777777" w:rsidR="0020191D" w:rsidRPr="00AF1B64" w:rsidRDefault="0020191D" w:rsidP="0020191D">
      <w:pPr>
        <w:jc w:val="both"/>
        <w:rPr>
          <w:rFonts w:cstheme="minorHAnsi"/>
          <w:b/>
        </w:rPr>
      </w:pPr>
    </w:p>
    <w:p w14:paraId="64220501" w14:textId="77777777" w:rsidR="0020191D" w:rsidRPr="00AF1B64" w:rsidRDefault="0020191D" w:rsidP="0020191D">
      <w:pPr>
        <w:jc w:val="both"/>
        <w:rPr>
          <w:rFonts w:cstheme="minorHAnsi"/>
          <w:b/>
        </w:rPr>
      </w:pPr>
      <w:r w:rsidRPr="00AF1B64">
        <w:rPr>
          <w:rFonts w:cstheme="minorHAnsi"/>
          <w:b/>
        </w:rPr>
        <w:t>S6. X-ray photoelectron spectroscopy (XPS)</w:t>
      </w:r>
    </w:p>
    <w:p w14:paraId="0826E9C8" w14:textId="77777777" w:rsidR="0020191D" w:rsidRPr="00AF1B64" w:rsidRDefault="0020191D" w:rsidP="0020191D">
      <w:pPr>
        <w:pStyle w:val="Caption"/>
      </w:pPr>
      <w:r w:rsidRPr="00AF1B64">
        <w:rPr>
          <w:noProof/>
          <w:lang w:bidi="ar-SA"/>
        </w:rPr>
        <w:drawing>
          <wp:inline distT="0" distB="0" distL="0" distR="0" wp14:anchorId="7598B60B" wp14:editId="7E8CAA0C">
            <wp:extent cx="5374640" cy="2586832"/>
            <wp:effectExtent l="0" t="0" r="0" b="0"/>
            <wp:docPr id="9274" name="Picture 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6.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385201" cy="2591915"/>
                    </a:xfrm>
                    <a:prstGeom prst="rect">
                      <a:avLst/>
                    </a:prstGeom>
                  </pic:spPr>
                </pic:pic>
              </a:graphicData>
            </a:graphic>
          </wp:inline>
        </w:drawing>
      </w:r>
    </w:p>
    <w:p w14:paraId="57E35F24" w14:textId="77777777" w:rsidR="0020191D" w:rsidRPr="00AF1B64" w:rsidRDefault="0020191D" w:rsidP="0020191D">
      <w:pPr>
        <w:jc w:val="center"/>
        <w:rPr>
          <w:rFonts w:cstheme="minorHAnsi"/>
        </w:rPr>
      </w:pPr>
    </w:p>
    <w:p w14:paraId="48C5DED7" w14:textId="77777777" w:rsidR="0020191D" w:rsidRPr="00AF1B64" w:rsidRDefault="0020191D" w:rsidP="0020191D">
      <w:pPr>
        <w:pStyle w:val="Caption"/>
      </w:pPr>
      <w:r w:rsidRPr="00AF1B64">
        <w:lastRenderedPageBreak/>
        <w:t>Figure S6. XPS results of (A) Si 2p and (B) Al 2p binding energy regions for H-ZSM-5 (core) and H-ZSM-5@silicalite-1 (core-shell) samples. The H-ZSM-5 samples are offset in the y-axis for clarity. All the data was collected at 45</w:t>
      </w:r>
      <w:r w:rsidRPr="00AF1B64">
        <w:rPr>
          <w:vertAlign w:val="superscript"/>
        </w:rPr>
        <w:t>o</w:t>
      </w:r>
      <w:r w:rsidRPr="00AF1B64">
        <w:t xml:space="preserve"> takeoff angle and to compensate for surface charging effects, all spectra were referenced to the hydrocarbon C1s peak at 284.6 eV.</w:t>
      </w:r>
    </w:p>
    <w:p w14:paraId="6A02B41F" w14:textId="77777777" w:rsidR="0020191D" w:rsidRPr="00AF1B64" w:rsidRDefault="0020191D" w:rsidP="0020191D">
      <w:pPr>
        <w:jc w:val="both"/>
        <w:rPr>
          <w:rFonts w:cstheme="minorHAnsi"/>
        </w:rPr>
      </w:pPr>
    </w:p>
    <w:p w14:paraId="04C4F72F" w14:textId="77777777" w:rsidR="0020191D" w:rsidRPr="00AF1B64" w:rsidRDefault="0020191D" w:rsidP="0020191D">
      <w:pPr>
        <w:jc w:val="both"/>
        <w:rPr>
          <w:rFonts w:cstheme="minorHAnsi"/>
          <w:b/>
        </w:rPr>
      </w:pPr>
      <w:r w:rsidRPr="00AF1B64">
        <w:rPr>
          <w:rFonts w:cstheme="minorHAnsi"/>
          <w:b/>
        </w:rPr>
        <w:t xml:space="preserve">S7. </w:t>
      </w:r>
      <w:r w:rsidRPr="00AF1B64">
        <w:rPr>
          <w:rFonts w:cstheme="minorHAnsi"/>
          <w:b/>
          <w:vertAlign w:val="superscript"/>
        </w:rPr>
        <w:t>27</w:t>
      </w:r>
      <w:r w:rsidRPr="00AF1B64">
        <w:rPr>
          <w:rFonts w:cstheme="minorHAnsi"/>
          <w:b/>
        </w:rPr>
        <w:t>Al NMR measurements</w:t>
      </w:r>
    </w:p>
    <w:p w14:paraId="134B8B76" w14:textId="77777777" w:rsidR="0020191D" w:rsidRPr="00AF1B64" w:rsidRDefault="0020191D" w:rsidP="0020191D">
      <w:r w:rsidRPr="00AF1B64">
        <w:t xml:space="preserve">The extra-framework Al content in H-ZSM-5 and H-ZSM-5@silicalite-1 samples was quantified by </w:t>
      </w:r>
      <w:r w:rsidRPr="00AF1B64">
        <w:rPr>
          <w:vertAlign w:val="superscript"/>
        </w:rPr>
        <w:t>27</w:t>
      </w:r>
      <w:r w:rsidRPr="00AF1B64">
        <w:t>Al NMR. As shown in Figure 4, the intensities at 60 and 0 ppm correspond to framework and extra-framework alumina, respectively. Using these intensities we calculated the percentage of extra-framework alumina (Table S1) using the following expression</w:t>
      </w:r>
    </w:p>
    <w:p w14:paraId="5431E8FC" w14:textId="77777777" w:rsidR="0020191D" w:rsidRPr="00AF1B64" w:rsidRDefault="0020191D" w:rsidP="0020191D">
      <w:pPr>
        <w:pStyle w:val="TAMainText"/>
        <w:spacing w:line="240" w:lineRule="auto"/>
        <w:rPr>
          <w:rFonts w:asciiTheme="minorHAnsi" w:hAnsiTheme="minorHAnsi" w:cstheme="minorHAnsi"/>
        </w:rPr>
      </w:pPr>
    </w:p>
    <w:p w14:paraId="19C3F174" w14:textId="77777777" w:rsidR="0020191D" w:rsidRPr="00AF1B64" w:rsidRDefault="0020191D" w:rsidP="0020191D">
      <w:pPr>
        <w:pStyle w:val="TAMainText"/>
        <w:spacing w:line="240" w:lineRule="auto"/>
        <w:rPr>
          <w:rFonts w:asciiTheme="minorHAnsi" w:hAnsiTheme="minorHAnsi" w:cstheme="minorHAnsi"/>
        </w:rPr>
      </w:pPr>
      <w:r w:rsidRPr="00AF1B64">
        <w:rPr>
          <w:rFonts w:asciiTheme="minorHAnsi" w:hAnsiTheme="minorHAnsi" w:cstheme="minorHAnsi"/>
        </w:rPr>
        <w:tab/>
      </w:r>
      <w:r w:rsidRPr="00AF1B64">
        <w:rPr>
          <w:rFonts w:asciiTheme="minorHAnsi" w:hAnsiTheme="minorHAnsi" w:cstheme="minorHAnsi"/>
        </w:rPr>
        <w:tab/>
      </w:r>
      <w:r w:rsidRPr="00AF1B64">
        <w:rPr>
          <w:rFonts w:asciiTheme="minorHAnsi" w:hAnsiTheme="minorHAnsi" w:cstheme="minorHAnsi"/>
        </w:rPr>
        <w:tab/>
      </w:r>
      <w:r w:rsidRPr="00AF1B64">
        <w:rPr>
          <w:rFonts w:asciiTheme="minorHAnsi" w:hAnsiTheme="minorHAnsi" w:cstheme="minorHAnsi"/>
        </w:rPr>
        <w:tab/>
      </w:r>
      <m:oMath>
        <m:sSub>
          <m:sSubPr>
            <m:ctrlPr>
              <w:rPr>
                <w:rFonts w:ascii="Cambria Math" w:hAnsi="Cambria Math" w:cstheme="minorHAnsi"/>
                <w:i/>
              </w:rPr>
            </m:ctrlPr>
          </m:sSubPr>
          <m:e>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Si</m:t>
                    </m:r>
                  </m:num>
                  <m:den>
                    <m:r>
                      <w:rPr>
                        <w:rFonts w:ascii="Cambria Math" w:hAnsi="Cambria Math" w:cstheme="minorHAnsi"/>
                      </w:rPr>
                      <m:t>Al</m:t>
                    </m:r>
                  </m:den>
                </m:f>
              </m:e>
            </m:d>
          </m:e>
          <m:sub>
            <m:r>
              <w:rPr>
                <w:rFonts w:ascii="Cambria Math" w:hAnsi="Cambria Math" w:cstheme="minorHAnsi"/>
              </w:rPr>
              <m:t>framework</m:t>
            </m:r>
          </m:sub>
        </m:sSub>
        <m:r>
          <w:rPr>
            <w:rFonts w:ascii="Cambria Math" w:hAnsi="Cambria Math" w:cstheme="minorHAnsi"/>
          </w:rPr>
          <m:t>=</m:t>
        </m:r>
        <m:sSub>
          <m:sSubPr>
            <m:ctrlPr>
              <w:rPr>
                <w:rFonts w:ascii="Cambria Math" w:hAnsi="Cambria Math" w:cstheme="minorHAnsi"/>
                <w:i/>
              </w:rPr>
            </m:ctrlPr>
          </m:sSubPr>
          <m:e>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Si</m:t>
                    </m:r>
                  </m:num>
                  <m:den>
                    <m:r>
                      <w:rPr>
                        <w:rFonts w:ascii="Cambria Math" w:hAnsi="Cambria Math" w:cstheme="minorHAnsi"/>
                      </w:rPr>
                      <m:t>Al</m:t>
                    </m:r>
                  </m:den>
                </m:f>
              </m:e>
            </m:d>
          </m:e>
          <m:sub>
            <m:r>
              <w:rPr>
                <w:rFonts w:ascii="Cambria Math" w:hAnsi="Cambria Math" w:cstheme="minorHAnsi"/>
              </w:rPr>
              <m:t>total</m:t>
            </m:r>
          </m:sub>
        </m:sSub>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60</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0</m:t>
                </m:r>
              </m:sub>
            </m:sSub>
          </m:num>
          <m:den>
            <m:sSub>
              <m:sSubPr>
                <m:ctrlPr>
                  <w:rPr>
                    <w:rFonts w:ascii="Cambria Math" w:hAnsi="Cambria Math" w:cstheme="minorHAnsi"/>
                    <w:i/>
                  </w:rPr>
                </m:ctrlPr>
              </m:sSubPr>
              <m:e>
                <m:r>
                  <w:rPr>
                    <w:rFonts w:ascii="Cambria Math" w:hAnsi="Cambria Math" w:cstheme="minorHAnsi"/>
                  </w:rPr>
                  <m:t>I</m:t>
                </m:r>
              </m:e>
              <m:sub>
                <m:r>
                  <w:rPr>
                    <w:rFonts w:ascii="Cambria Math" w:hAnsi="Cambria Math" w:cstheme="minorHAnsi"/>
                  </w:rPr>
                  <m:t>60</m:t>
                </m:r>
              </m:sub>
            </m:sSub>
          </m:den>
        </m:f>
      </m:oMath>
      <w:r w:rsidRPr="00AF1B64">
        <w:rPr>
          <w:rFonts w:asciiTheme="minorHAnsi" w:hAnsiTheme="minorHAnsi" w:cstheme="minorHAnsi"/>
        </w:rPr>
        <w:tab/>
      </w:r>
      <w:r w:rsidRPr="00AF1B64">
        <w:rPr>
          <w:rFonts w:asciiTheme="minorHAnsi" w:hAnsiTheme="minorHAnsi" w:cstheme="minorHAnsi"/>
        </w:rPr>
        <w:tab/>
      </w:r>
      <w:r w:rsidRPr="00AF1B64">
        <w:rPr>
          <w:rFonts w:asciiTheme="minorHAnsi" w:hAnsiTheme="minorHAnsi" w:cstheme="minorHAnsi"/>
        </w:rPr>
        <w:tab/>
      </w:r>
      <w:r w:rsidRPr="00AF1B64">
        <w:rPr>
          <w:rFonts w:asciiTheme="minorHAnsi" w:hAnsiTheme="minorHAnsi" w:cstheme="minorHAnsi"/>
        </w:rPr>
        <w:tab/>
        <w:t>(1)</w:t>
      </w:r>
    </w:p>
    <w:p w14:paraId="0D12A3D2" w14:textId="77777777" w:rsidR="0020191D" w:rsidRPr="00AF1B64" w:rsidRDefault="0020191D" w:rsidP="0020191D">
      <w:pPr>
        <w:pStyle w:val="TAMainText"/>
        <w:spacing w:line="240" w:lineRule="auto"/>
        <w:rPr>
          <w:rFonts w:asciiTheme="minorHAnsi" w:hAnsiTheme="minorHAnsi" w:cstheme="minorHAnsi"/>
        </w:rPr>
      </w:pPr>
    </w:p>
    <w:p w14:paraId="1F235701" w14:textId="77777777" w:rsidR="0020191D" w:rsidRPr="00AF1B64" w:rsidRDefault="0020191D" w:rsidP="0020191D">
      <w:pPr>
        <w:pStyle w:val="TAMainText"/>
        <w:spacing w:line="240" w:lineRule="auto"/>
        <w:rPr>
          <w:rFonts w:asciiTheme="minorHAnsi" w:hAnsiTheme="minorHAnsi" w:cstheme="minorHAnsi"/>
        </w:rPr>
      </w:pPr>
      <w:r w:rsidRPr="00AF1B64">
        <w:rPr>
          <w:rFonts w:asciiTheme="minorHAnsi" w:hAnsiTheme="minorHAnsi" w:cstheme="minorHAnsi"/>
        </w:rPr>
        <w:t xml:space="preserve">where </w:t>
      </w:r>
      <w:r w:rsidRPr="00AF1B64">
        <w:rPr>
          <w:rFonts w:asciiTheme="minorHAnsi" w:hAnsiTheme="minorHAnsi" w:cstheme="minorHAnsi"/>
          <w:i/>
        </w:rPr>
        <w:t>I</w:t>
      </w:r>
      <w:r w:rsidRPr="00AF1B64">
        <w:rPr>
          <w:rFonts w:asciiTheme="minorHAnsi" w:hAnsiTheme="minorHAnsi" w:cstheme="minorHAnsi"/>
          <w:i/>
          <w:vertAlign w:val="subscript"/>
        </w:rPr>
        <w:t>x</w:t>
      </w:r>
      <w:r w:rsidRPr="00AF1B64">
        <w:rPr>
          <w:rFonts w:asciiTheme="minorHAnsi" w:hAnsiTheme="minorHAnsi" w:cstheme="minorHAnsi"/>
        </w:rPr>
        <w:t xml:space="preserve"> are the intensities (</w:t>
      </w:r>
      <w:r w:rsidRPr="00AF1B64">
        <w:rPr>
          <w:rFonts w:asciiTheme="minorHAnsi" w:hAnsiTheme="minorHAnsi" w:cstheme="minorHAnsi"/>
          <w:i/>
        </w:rPr>
        <w:t>x</w:t>
      </w:r>
      <w:r w:rsidRPr="00AF1B64">
        <w:rPr>
          <w:rFonts w:asciiTheme="minorHAnsi" w:hAnsiTheme="minorHAnsi" w:cstheme="minorHAnsi"/>
        </w:rPr>
        <w:t xml:space="preserve"> = 60 or 0 ppm) and (Si/Al)</w:t>
      </w:r>
      <w:r w:rsidRPr="00AF1B64">
        <w:rPr>
          <w:rFonts w:asciiTheme="minorHAnsi" w:hAnsiTheme="minorHAnsi" w:cstheme="minorHAnsi"/>
          <w:vertAlign w:val="subscript"/>
        </w:rPr>
        <w:t>total</w:t>
      </w:r>
      <w:r w:rsidRPr="00AF1B64">
        <w:rPr>
          <w:rFonts w:asciiTheme="minorHAnsi" w:hAnsiTheme="minorHAnsi" w:cstheme="minorHAnsi"/>
        </w:rPr>
        <w:t xml:space="preserve"> accounts for both framework and extra-framework alumina in the zeolite. The amount of extra-framework Al reported here is lower than the amount typically reported for commercial MFI catalysts.</w:t>
      </w:r>
      <w:r w:rsidRPr="00AF1B64">
        <w:rPr>
          <w:rFonts w:asciiTheme="minorHAnsi" w:hAnsiTheme="minorHAnsi" w:cstheme="minorHAnsi"/>
        </w:rPr>
        <w:fldChar w:fldCharType="begin">
          <w:fldData xml:space="preserve">PEVuZE5vdGU+PENpdGU+PEF1dGhvcj5Kb25lczwvQXV0aG9yPjxZZWFyPjIwMTQ8L1llYXI+PFJl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</w:fldData>
        </w:fldChar>
      </w:r>
      <w:r>
        <w:rPr>
          <w:rFonts w:asciiTheme="minorHAnsi" w:hAnsiTheme="minorHAnsi" w:cstheme="minorHAnsi"/>
        </w:rPr>
        <w:instrText xml:space="preserve"> ADDIN EN.CITE </w:instrText>
      </w:r>
      <w:r>
        <w:rPr>
          <w:rFonts w:asciiTheme="minorHAnsi" w:hAnsiTheme="minorHAnsi" w:cstheme="minorHAnsi"/>
        </w:rPr>
        <w:fldChar w:fldCharType="begin">
          <w:fldData xml:space="preserve">PEVuZE5vdGU+PENpdGU+PEF1dGhvcj5Kb25lczwvQXV0aG9yPjxZZWFyPjIwMTQ8L1llYXI+PFJl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</w:fldData>
        </w:fldChar>
      </w:r>
      <w:r>
        <w:rPr>
          <w:rFonts w:asciiTheme="minorHAnsi" w:hAnsiTheme="minorHAnsi" w:cstheme="minorHAnsi"/>
        </w:rPr>
        <w:instrText xml:space="preserve"> ADDIN EN.CITE.DATA </w:instrText>
      </w:r>
      <w:r>
        <w:rPr>
          <w:rFonts w:asciiTheme="minorHAnsi" w:hAnsiTheme="minorHAnsi" w:cstheme="minorHAnsi"/>
        </w:rPr>
      </w:r>
      <w:r>
        <w:rPr>
          <w:rFonts w:asciiTheme="minorHAnsi" w:hAnsiTheme="minorHAnsi" w:cstheme="minorHAnsi"/>
        </w:rPr>
        <w:fldChar w:fldCharType="end"/>
      </w:r>
      <w:r w:rsidRPr="00AF1B64">
        <w:rPr>
          <w:rFonts w:asciiTheme="minorHAnsi" w:hAnsiTheme="minorHAnsi" w:cstheme="minorHAnsi"/>
        </w:rPr>
      </w:r>
      <w:r w:rsidRPr="00AF1B64">
        <w:rPr>
          <w:rFonts w:asciiTheme="minorHAnsi" w:hAnsiTheme="minorHAnsi" w:cstheme="minorHAnsi"/>
        </w:rPr>
        <w:fldChar w:fldCharType="separate"/>
      </w:r>
      <w:r>
        <w:rPr>
          <w:rFonts w:asciiTheme="minorHAnsi" w:hAnsiTheme="minorHAnsi" w:cstheme="minorHAnsi"/>
          <w:noProof/>
        </w:rPr>
        <w:t>[172, 173]</w:t>
      </w:r>
      <w:r w:rsidRPr="00AF1B64">
        <w:rPr>
          <w:rFonts w:asciiTheme="minorHAnsi" w:hAnsiTheme="minorHAnsi" w:cstheme="minorHAnsi"/>
        </w:rPr>
        <w:fldChar w:fldCharType="end"/>
      </w:r>
      <w:r w:rsidRPr="00AF1B64">
        <w:rPr>
          <w:rFonts w:asciiTheme="minorHAnsi" w:hAnsiTheme="minorHAnsi" w:cstheme="minorHAnsi"/>
        </w:rPr>
        <w:t xml:space="preserve"> </w:t>
      </w:r>
    </w:p>
    <w:p w14:paraId="29CD7F2E" w14:textId="10F38C05" w:rsidR="0020191D" w:rsidRDefault="0020191D" w:rsidP="0020191D">
      <w:pPr>
        <w:rPr>
          <w:rFonts w:cstheme="minorHAnsi"/>
        </w:rPr>
      </w:pPr>
    </w:p>
    <w:p w14:paraId="6A4F4759" w14:textId="1D01EABB" w:rsidR="000C0EC9" w:rsidRDefault="000C0EC9" w:rsidP="0020191D">
      <w:pPr>
        <w:rPr>
          <w:rFonts w:cstheme="minorHAnsi"/>
        </w:rPr>
      </w:pPr>
    </w:p>
    <w:p w14:paraId="6D96B843" w14:textId="5B100B63" w:rsidR="000C0EC9" w:rsidRDefault="000C0EC9" w:rsidP="0020191D">
      <w:pPr>
        <w:rPr>
          <w:rFonts w:cstheme="minorHAnsi"/>
        </w:rPr>
      </w:pPr>
    </w:p>
    <w:p w14:paraId="1191BFE4" w14:textId="0C5B6D19" w:rsidR="000C0EC9" w:rsidRDefault="000C0EC9" w:rsidP="0020191D">
      <w:pPr>
        <w:rPr>
          <w:rFonts w:cstheme="minorHAnsi"/>
        </w:rPr>
      </w:pPr>
    </w:p>
    <w:p w14:paraId="2A750ACF" w14:textId="58A6785F" w:rsidR="000C0EC9" w:rsidRDefault="000C0EC9" w:rsidP="0020191D">
      <w:pPr>
        <w:rPr>
          <w:rFonts w:cstheme="minorHAnsi"/>
        </w:rPr>
      </w:pPr>
    </w:p>
    <w:p w14:paraId="0564C2E3" w14:textId="73700569" w:rsidR="000C0EC9" w:rsidRDefault="000C0EC9" w:rsidP="0020191D">
      <w:pPr>
        <w:rPr>
          <w:rFonts w:cstheme="minorHAnsi"/>
        </w:rPr>
      </w:pPr>
    </w:p>
    <w:p w14:paraId="2B8C8CC0" w14:textId="49D31B04" w:rsidR="000C0EC9" w:rsidRDefault="000C0EC9" w:rsidP="0020191D">
      <w:pPr>
        <w:rPr>
          <w:rFonts w:cstheme="minorHAnsi"/>
        </w:rPr>
      </w:pPr>
    </w:p>
    <w:p w14:paraId="42C04CB5" w14:textId="31B41F25" w:rsidR="000C0EC9" w:rsidRDefault="000C0EC9" w:rsidP="0020191D">
      <w:pPr>
        <w:rPr>
          <w:rFonts w:cstheme="minorHAnsi"/>
        </w:rPr>
      </w:pPr>
    </w:p>
    <w:p w14:paraId="661BA282" w14:textId="77777777" w:rsidR="000C0EC9" w:rsidRPr="00AF1B64" w:rsidRDefault="000C0EC9" w:rsidP="0020191D">
      <w:pPr>
        <w:rPr>
          <w:rFonts w:cstheme="minorHAnsi"/>
        </w:rPr>
      </w:pPr>
    </w:p>
    <w:p w14:paraId="4B94DBEE" w14:textId="77777777" w:rsidR="0020191D" w:rsidRPr="00AF1B64" w:rsidRDefault="0020191D" w:rsidP="0020191D">
      <w:pPr>
        <w:pStyle w:val="TAMainText"/>
        <w:spacing w:line="240" w:lineRule="auto"/>
        <w:ind w:firstLine="360"/>
        <w:rPr>
          <w:rFonts w:asciiTheme="minorHAnsi" w:hAnsiTheme="minorHAnsi" w:cstheme="minorHAnsi"/>
        </w:rPr>
      </w:pPr>
    </w:p>
    <w:tbl>
      <w:tblPr>
        <w:tblW w:w="6480" w:type="dxa"/>
        <w:jc w:val="center"/>
        <w:tblLook w:val="04A0" w:firstRow="1" w:lastRow="0" w:firstColumn="1" w:lastColumn="0" w:noHBand="0" w:noVBand="1"/>
      </w:tblPr>
      <w:tblGrid>
        <w:gridCol w:w="1303"/>
        <w:gridCol w:w="1238"/>
        <w:gridCol w:w="1619"/>
        <w:gridCol w:w="2320"/>
      </w:tblGrid>
      <w:tr w:rsidR="0020191D" w:rsidRPr="00AF1B64" w14:paraId="52D0B7C8" w14:textId="77777777" w:rsidTr="0020191D">
        <w:trPr>
          <w:trHeight w:val="288"/>
          <w:jc w:val="center"/>
        </w:trPr>
        <w:tc>
          <w:tcPr>
            <w:tcW w:w="6480" w:type="dxa"/>
            <w:gridSpan w:val="4"/>
            <w:tcBorders>
              <w:top w:val="nil"/>
              <w:left w:val="nil"/>
              <w:bottom w:val="nil"/>
              <w:right w:val="nil"/>
            </w:tcBorders>
            <w:shd w:val="clear" w:color="auto" w:fill="FFC000"/>
            <w:noWrap/>
            <w:vAlign w:val="bottom"/>
            <w:hideMark/>
          </w:tcPr>
          <w:p w14:paraId="28C61998" w14:textId="77777777" w:rsidR="0020191D" w:rsidRPr="00AF1B64" w:rsidRDefault="0020191D" w:rsidP="0020191D">
            <w:pPr>
              <w:jc w:val="center"/>
              <w:rPr>
                <w:rFonts w:cstheme="minorHAnsi"/>
                <w:color w:val="FFC000"/>
              </w:rPr>
            </w:pPr>
            <w:r w:rsidRPr="00AF1B64">
              <w:rPr>
                <w:rFonts w:cstheme="minorHAnsi"/>
                <w:color w:val="FFC000"/>
              </w:rPr>
              <w:lastRenderedPageBreak/>
              <w:t> </w:t>
            </w:r>
          </w:p>
        </w:tc>
      </w:tr>
      <w:tr w:rsidR="0020191D" w:rsidRPr="00AF1B64" w14:paraId="7AA11522" w14:textId="77777777" w:rsidTr="0020191D">
        <w:trPr>
          <w:trHeight w:val="690"/>
          <w:jc w:val="center"/>
        </w:trPr>
        <w:tc>
          <w:tcPr>
            <w:tcW w:w="6480" w:type="dxa"/>
            <w:gridSpan w:val="4"/>
            <w:tcBorders>
              <w:top w:val="single" w:sz="12" w:space="0" w:color="FFC000"/>
              <w:left w:val="nil"/>
              <w:bottom w:val="nil"/>
              <w:right w:val="nil"/>
            </w:tcBorders>
            <w:shd w:val="clear" w:color="auto" w:fill="auto"/>
            <w:vAlign w:val="center"/>
            <w:hideMark/>
          </w:tcPr>
          <w:p w14:paraId="2C274C26" w14:textId="77777777" w:rsidR="0020191D" w:rsidRPr="00AF1B64" w:rsidRDefault="0020191D" w:rsidP="0020191D">
            <w:pPr>
              <w:jc w:val="center"/>
              <w:rPr>
                <w:rFonts w:cstheme="minorHAnsi"/>
                <w:b/>
                <w:bCs/>
                <w:color w:val="000000"/>
              </w:rPr>
            </w:pPr>
            <w:r w:rsidRPr="00AF1B64">
              <w:rPr>
                <w:rFonts w:cstheme="minorHAnsi"/>
                <w:b/>
                <w:bCs/>
                <w:color w:val="000000"/>
              </w:rPr>
              <w:t xml:space="preserve">TABLE S1. Total Si/Al ratio and framework Si/Al ratio of the H-ZSM-5 and H-ZSM-5@silicalite-1 estimated from </w:t>
            </w:r>
            <w:r w:rsidRPr="00AF1B64">
              <w:rPr>
                <w:rFonts w:cstheme="minorHAnsi"/>
                <w:b/>
                <w:bCs/>
                <w:color w:val="000000"/>
                <w:vertAlign w:val="superscript"/>
              </w:rPr>
              <w:t>27</w:t>
            </w:r>
            <w:r w:rsidRPr="00AF1B64">
              <w:rPr>
                <w:rFonts w:cstheme="minorHAnsi"/>
                <w:b/>
                <w:bCs/>
                <w:color w:val="000000"/>
              </w:rPr>
              <w:t>Al NMR</w:t>
            </w:r>
          </w:p>
        </w:tc>
      </w:tr>
      <w:tr w:rsidR="0020191D" w:rsidRPr="00AF1B64" w14:paraId="3D7856D0" w14:textId="77777777" w:rsidTr="0020191D">
        <w:trPr>
          <w:trHeight w:val="645"/>
          <w:jc w:val="center"/>
        </w:trPr>
        <w:tc>
          <w:tcPr>
            <w:tcW w:w="1303" w:type="dxa"/>
            <w:tcBorders>
              <w:top w:val="nil"/>
              <w:left w:val="nil"/>
              <w:bottom w:val="nil"/>
              <w:right w:val="nil"/>
            </w:tcBorders>
            <w:shd w:val="clear" w:color="auto" w:fill="auto"/>
            <w:noWrap/>
            <w:vAlign w:val="center"/>
            <w:hideMark/>
          </w:tcPr>
          <w:p w14:paraId="10B4B68F" w14:textId="77777777" w:rsidR="0020191D" w:rsidRPr="00AF1B64" w:rsidRDefault="0020191D" w:rsidP="0020191D">
            <w:pPr>
              <w:jc w:val="center"/>
              <w:rPr>
                <w:rFonts w:cstheme="minorHAnsi"/>
                <w:b/>
                <w:bCs/>
                <w:color w:val="000000"/>
              </w:rPr>
            </w:pPr>
          </w:p>
        </w:tc>
        <w:tc>
          <w:tcPr>
            <w:tcW w:w="1238" w:type="dxa"/>
            <w:tcBorders>
              <w:top w:val="nil"/>
              <w:left w:val="nil"/>
              <w:bottom w:val="nil"/>
              <w:right w:val="nil"/>
            </w:tcBorders>
            <w:shd w:val="clear" w:color="auto" w:fill="auto"/>
            <w:noWrap/>
            <w:vAlign w:val="center"/>
            <w:hideMark/>
          </w:tcPr>
          <w:p w14:paraId="7FCC5381" w14:textId="77777777" w:rsidR="0020191D" w:rsidRPr="00AF1B64" w:rsidRDefault="0020191D" w:rsidP="0020191D">
            <w:pPr>
              <w:jc w:val="center"/>
              <w:rPr>
                <w:rFonts w:cstheme="minorHAnsi"/>
                <w:b/>
                <w:bCs/>
                <w:color w:val="000000"/>
              </w:rPr>
            </w:pPr>
            <w:r w:rsidRPr="00AF1B64">
              <w:rPr>
                <w:rFonts w:cstheme="minorHAnsi"/>
                <w:b/>
                <w:bCs/>
                <w:color w:val="000000"/>
              </w:rPr>
              <w:t xml:space="preserve">Si/Al </w:t>
            </w:r>
            <w:r w:rsidRPr="00AF1B64">
              <w:rPr>
                <w:rFonts w:cstheme="minorHAnsi"/>
                <w:b/>
                <w:bCs/>
                <w:color w:val="000000"/>
                <w:vertAlign w:val="subscript"/>
              </w:rPr>
              <w:t>total</w:t>
            </w:r>
            <w:r w:rsidRPr="00AF1B64">
              <w:rPr>
                <w:rFonts w:cstheme="minorHAnsi"/>
                <w:b/>
                <w:bCs/>
                <w:color w:val="000000"/>
                <w:vertAlign w:val="superscript"/>
              </w:rPr>
              <w:t xml:space="preserve"> a</w:t>
            </w:r>
          </w:p>
        </w:tc>
        <w:tc>
          <w:tcPr>
            <w:tcW w:w="1619" w:type="dxa"/>
            <w:tcBorders>
              <w:top w:val="nil"/>
              <w:left w:val="nil"/>
              <w:bottom w:val="nil"/>
              <w:right w:val="nil"/>
            </w:tcBorders>
            <w:shd w:val="clear" w:color="auto" w:fill="auto"/>
            <w:noWrap/>
            <w:vAlign w:val="center"/>
            <w:hideMark/>
          </w:tcPr>
          <w:p w14:paraId="5CAC679C" w14:textId="77777777" w:rsidR="0020191D" w:rsidRPr="00AF1B64" w:rsidRDefault="0020191D" w:rsidP="0020191D">
            <w:pPr>
              <w:jc w:val="center"/>
              <w:rPr>
                <w:rFonts w:cstheme="minorHAnsi"/>
                <w:b/>
                <w:bCs/>
                <w:color w:val="000000"/>
              </w:rPr>
            </w:pPr>
            <w:r w:rsidRPr="00AF1B64">
              <w:rPr>
                <w:rFonts w:cstheme="minorHAnsi"/>
                <w:b/>
                <w:bCs/>
                <w:color w:val="000000"/>
              </w:rPr>
              <w:t xml:space="preserve">Si/Al </w:t>
            </w:r>
            <w:r w:rsidRPr="00AF1B64">
              <w:rPr>
                <w:rFonts w:cstheme="minorHAnsi"/>
                <w:b/>
                <w:bCs/>
                <w:color w:val="000000"/>
                <w:vertAlign w:val="subscript"/>
              </w:rPr>
              <w:t>framework</w:t>
            </w:r>
          </w:p>
        </w:tc>
        <w:tc>
          <w:tcPr>
            <w:tcW w:w="2320" w:type="dxa"/>
            <w:tcBorders>
              <w:top w:val="nil"/>
              <w:left w:val="nil"/>
              <w:bottom w:val="nil"/>
              <w:right w:val="nil"/>
            </w:tcBorders>
            <w:shd w:val="clear" w:color="auto" w:fill="auto"/>
            <w:vAlign w:val="center"/>
            <w:hideMark/>
          </w:tcPr>
          <w:p w14:paraId="5D0FAD4D" w14:textId="77777777" w:rsidR="0020191D" w:rsidRPr="00AF1B64" w:rsidRDefault="0020191D" w:rsidP="0020191D">
            <w:pPr>
              <w:jc w:val="center"/>
              <w:rPr>
                <w:rFonts w:cstheme="minorHAnsi"/>
                <w:b/>
                <w:bCs/>
                <w:color w:val="000000"/>
              </w:rPr>
            </w:pPr>
            <w:r w:rsidRPr="00AF1B64">
              <w:rPr>
                <w:rFonts w:cstheme="minorHAnsi"/>
                <w:b/>
                <w:bCs/>
                <w:color w:val="000000"/>
              </w:rPr>
              <w:t>% Extra framework Alumina</w:t>
            </w:r>
          </w:p>
        </w:tc>
      </w:tr>
      <w:tr w:rsidR="0020191D" w:rsidRPr="00AF1B64" w14:paraId="5A51B21A" w14:textId="77777777" w:rsidTr="0020191D">
        <w:trPr>
          <w:trHeight w:val="435"/>
          <w:jc w:val="center"/>
        </w:trPr>
        <w:tc>
          <w:tcPr>
            <w:tcW w:w="1303" w:type="dxa"/>
            <w:tcBorders>
              <w:top w:val="single" w:sz="12" w:space="0" w:color="FFC000"/>
              <w:left w:val="nil"/>
              <w:bottom w:val="nil"/>
              <w:right w:val="nil"/>
            </w:tcBorders>
            <w:shd w:val="clear" w:color="auto" w:fill="auto"/>
            <w:noWrap/>
            <w:vAlign w:val="center"/>
            <w:hideMark/>
          </w:tcPr>
          <w:p w14:paraId="4CA73C5C" w14:textId="77777777" w:rsidR="0020191D" w:rsidRPr="00AF1B64" w:rsidRDefault="0020191D" w:rsidP="0020191D">
            <w:pPr>
              <w:jc w:val="center"/>
              <w:rPr>
                <w:rFonts w:cstheme="minorHAnsi"/>
                <w:b/>
                <w:bCs/>
                <w:color w:val="000000"/>
              </w:rPr>
            </w:pPr>
            <w:r w:rsidRPr="00AF1B64">
              <w:rPr>
                <w:rFonts w:cstheme="minorHAnsi"/>
                <w:b/>
                <w:bCs/>
                <w:color w:val="000000"/>
              </w:rPr>
              <w:t>Core</w:t>
            </w:r>
          </w:p>
        </w:tc>
        <w:tc>
          <w:tcPr>
            <w:tcW w:w="1238" w:type="dxa"/>
            <w:tcBorders>
              <w:top w:val="single" w:sz="12" w:space="0" w:color="FFC000"/>
              <w:left w:val="nil"/>
              <w:bottom w:val="nil"/>
              <w:right w:val="nil"/>
            </w:tcBorders>
            <w:shd w:val="clear" w:color="auto" w:fill="auto"/>
            <w:noWrap/>
            <w:vAlign w:val="center"/>
            <w:hideMark/>
          </w:tcPr>
          <w:p w14:paraId="46C3643F" w14:textId="77777777" w:rsidR="0020191D" w:rsidRPr="00AF1B64" w:rsidRDefault="0020191D" w:rsidP="0020191D">
            <w:pPr>
              <w:jc w:val="center"/>
              <w:rPr>
                <w:rFonts w:cstheme="minorHAnsi"/>
                <w:color w:val="000000"/>
              </w:rPr>
            </w:pPr>
            <w:r w:rsidRPr="00AF1B64">
              <w:rPr>
                <w:rFonts w:cstheme="minorHAnsi"/>
                <w:color w:val="000000"/>
              </w:rPr>
              <w:t>44</w:t>
            </w:r>
          </w:p>
        </w:tc>
        <w:tc>
          <w:tcPr>
            <w:tcW w:w="1619" w:type="dxa"/>
            <w:tcBorders>
              <w:top w:val="single" w:sz="12" w:space="0" w:color="FFC000"/>
              <w:left w:val="nil"/>
              <w:bottom w:val="nil"/>
              <w:right w:val="nil"/>
            </w:tcBorders>
            <w:shd w:val="clear" w:color="auto" w:fill="auto"/>
            <w:noWrap/>
            <w:vAlign w:val="center"/>
            <w:hideMark/>
          </w:tcPr>
          <w:p w14:paraId="50E9A206" w14:textId="77777777" w:rsidR="0020191D" w:rsidRPr="00AF1B64" w:rsidRDefault="0020191D" w:rsidP="0020191D">
            <w:pPr>
              <w:jc w:val="center"/>
              <w:rPr>
                <w:rFonts w:cstheme="minorHAnsi"/>
                <w:color w:val="000000"/>
              </w:rPr>
            </w:pPr>
            <w:r w:rsidRPr="00AF1B64">
              <w:rPr>
                <w:rFonts w:cstheme="minorHAnsi"/>
                <w:color w:val="000000"/>
              </w:rPr>
              <w:t>48.5</w:t>
            </w:r>
          </w:p>
        </w:tc>
        <w:tc>
          <w:tcPr>
            <w:tcW w:w="2320" w:type="dxa"/>
            <w:tcBorders>
              <w:top w:val="single" w:sz="12" w:space="0" w:color="FFC000"/>
              <w:left w:val="nil"/>
              <w:bottom w:val="nil"/>
              <w:right w:val="nil"/>
            </w:tcBorders>
            <w:shd w:val="clear" w:color="auto" w:fill="auto"/>
            <w:noWrap/>
            <w:vAlign w:val="center"/>
            <w:hideMark/>
          </w:tcPr>
          <w:p w14:paraId="2DF9918E" w14:textId="77777777" w:rsidR="0020191D" w:rsidRPr="00AF1B64" w:rsidRDefault="0020191D" w:rsidP="0020191D">
            <w:pPr>
              <w:jc w:val="center"/>
              <w:rPr>
                <w:rFonts w:cstheme="minorHAnsi"/>
                <w:color w:val="000000"/>
              </w:rPr>
            </w:pPr>
            <w:r w:rsidRPr="00AF1B64">
              <w:rPr>
                <w:rFonts w:cstheme="minorHAnsi"/>
                <w:color w:val="000000"/>
              </w:rPr>
              <w:t>9.1</w:t>
            </w:r>
          </w:p>
        </w:tc>
      </w:tr>
      <w:tr w:rsidR="0020191D" w:rsidRPr="00AF1B64" w14:paraId="22CD1106" w14:textId="77777777" w:rsidTr="0020191D">
        <w:trPr>
          <w:trHeight w:val="465"/>
          <w:jc w:val="center"/>
        </w:trPr>
        <w:tc>
          <w:tcPr>
            <w:tcW w:w="1303" w:type="dxa"/>
            <w:tcBorders>
              <w:top w:val="nil"/>
              <w:left w:val="nil"/>
              <w:bottom w:val="single" w:sz="12" w:space="0" w:color="FFC000"/>
              <w:right w:val="nil"/>
            </w:tcBorders>
            <w:shd w:val="clear" w:color="auto" w:fill="auto"/>
            <w:noWrap/>
            <w:vAlign w:val="center"/>
            <w:hideMark/>
          </w:tcPr>
          <w:p w14:paraId="0B2A6E29" w14:textId="77777777" w:rsidR="0020191D" w:rsidRPr="00AF1B64" w:rsidRDefault="0020191D" w:rsidP="0020191D">
            <w:pPr>
              <w:jc w:val="center"/>
              <w:rPr>
                <w:rFonts w:cstheme="minorHAnsi"/>
                <w:b/>
                <w:bCs/>
                <w:color w:val="000000"/>
              </w:rPr>
            </w:pPr>
            <w:r w:rsidRPr="00AF1B64">
              <w:rPr>
                <w:rFonts w:cstheme="minorHAnsi"/>
                <w:b/>
                <w:bCs/>
                <w:color w:val="000000"/>
              </w:rPr>
              <w:t>Core-Shell</w:t>
            </w:r>
          </w:p>
        </w:tc>
        <w:tc>
          <w:tcPr>
            <w:tcW w:w="1238" w:type="dxa"/>
            <w:tcBorders>
              <w:top w:val="nil"/>
              <w:left w:val="nil"/>
              <w:bottom w:val="single" w:sz="12" w:space="0" w:color="FFC000"/>
              <w:right w:val="nil"/>
            </w:tcBorders>
            <w:shd w:val="clear" w:color="auto" w:fill="auto"/>
            <w:noWrap/>
            <w:vAlign w:val="center"/>
            <w:hideMark/>
          </w:tcPr>
          <w:p w14:paraId="75D0BEC8" w14:textId="77777777" w:rsidR="0020191D" w:rsidRPr="00AF1B64" w:rsidRDefault="0020191D" w:rsidP="0020191D">
            <w:pPr>
              <w:jc w:val="center"/>
              <w:rPr>
                <w:rFonts w:cstheme="minorHAnsi"/>
                <w:color w:val="000000"/>
              </w:rPr>
            </w:pPr>
            <w:r w:rsidRPr="00AF1B64">
              <w:rPr>
                <w:rFonts w:cstheme="minorHAnsi"/>
                <w:color w:val="000000"/>
              </w:rPr>
              <w:t>53</w:t>
            </w:r>
          </w:p>
        </w:tc>
        <w:tc>
          <w:tcPr>
            <w:tcW w:w="1619" w:type="dxa"/>
            <w:tcBorders>
              <w:top w:val="nil"/>
              <w:left w:val="nil"/>
              <w:bottom w:val="single" w:sz="12" w:space="0" w:color="FFC000"/>
              <w:right w:val="nil"/>
            </w:tcBorders>
            <w:shd w:val="clear" w:color="auto" w:fill="auto"/>
            <w:noWrap/>
            <w:vAlign w:val="center"/>
            <w:hideMark/>
          </w:tcPr>
          <w:p w14:paraId="6433FF15" w14:textId="77777777" w:rsidR="0020191D" w:rsidRPr="00AF1B64" w:rsidRDefault="0020191D" w:rsidP="0020191D">
            <w:pPr>
              <w:jc w:val="center"/>
              <w:rPr>
                <w:rFonts w:cstheme="minorHAnsi"/>
                <w:color w:val="000000"/>
              </w:rPr>
            </w:pPr>
            <w:r w:rsidRPr="00AF1B64">
              <w:rPr>
                <w:rFonts w:cstheme="minorHAnsi"/>
                <w:color w:val="000000"/>
              </w:rPr>
              <w:t>55.8</w:t>
            </w:r>
          </w:p>
        </w:tc>
        <w:tc>
          <w:tcPr>
            <w:tcW w:w="2320" w:type="dxa"/>
            <w:tcBorders>
              <w:top w:val="nil"/>
              <w:left w:val="nil"/>
              <w:bottom w:val="single" w:sz="12" w:space="0" w:color="FFC000"/>
              <w:right w:val="nil"/>
            </w:tcBorders>
            <w:shd w:val="clear" w:color="auto" w:fill="auto"/>
            <w:noWrap/>
            <w:vAlign w:val="center"/>
            <w:hideMark/>
          </w:tcPr>
          <w:p w14:paraId="39CDAF5B" w14:textId="77777777" w:rsidR="0020191D" w:rsidRPr="00AF1B64" w:rsidRDefault="0020191D" w:rsidP="0020191D">
            <w:pPr>
              <w:jc w:val="center"/>
              <w:rPr>
                <w:rFonts w:cstheme="minorHAnsi"/>
                <w:color w:val="000000"/>
              </w:rPr>
            </w:pPr>
            <w:r w:rsidRPr="00AF1B64">
              <w:rPr>
                <w:rFonts w:cstheme="minorHAnsi"/>
                <w:color w:val="000000"/>
              </w:rPr>
              <w:t>5.0</w:t>
            </w:r>
          </w:p>
        </w:tc>
      </w:tr>
      <w:tr w:rsidR="0020191D" w:rsidRPr="00AF1B64" w14:paraId="4CA4EE22" w14:textId="77777777" w:rsidTr="0020191D">
        <w:trPr>
          <w:trHeight w:val="177"/>
          <w:jc w:val="center"/>
        </w:trPr>
        <w:tc>
          <w:tcPr>
            <w:tcW w:w="4160" w:type="dxa"/>
            <w:gridSpan w:val="3"/>
            <w:tcBorders>
              <w:top w:val="nil"/>
              <w:left w:val="nil"/>
              <w:bottom w:val="nil"/>
              <w:right w:val="nil"/>
            </w:tcBorders>
            <w:shd w:val="clear" w:color="auto" w:fill="auto"/>
            <w:noWrap/>
            <w:vAlign w:val="bottom"/>
            <w:hideMark/>
          </w:tcPr>
          <w:p w14:paraId="3012DA4A" w14:textId="77777777" w:rsidR="0020191D" w:rsidRPr="00AF1B64" w:rsidRDefault="0020191D" w:rsidP="0020191D">
            <w:pPr>
              <w:rPr>
                <w:rFonts w:cstheme="minorHAnsi"/>
                <w:color w:val="000000"/>
              </w:rPr>
            </w:pPr>
            <w:r w:rsidRPr="00AF1B64">
              <w:rPr>
                <w:rFonts w:cstheme="minorHAnsi"/>
                <w:color w:val="000000"/>
                <w:vertAlign w:val="superscript"/>
              </w:rPr>
              <w:t xml:space="preserve">a </w:t>
            </w:r>
            <w:r w:rsidRPr="00AF1B64">
              <w:rPr>
                <w:rFonts w:cstheme="minorHAnsi"/>
                <w:color w:val="000000"/>
              </w:rPr>
              <w:t xml:space="preserve">Si/Al </w:t>
            </w:r>
            <w:r w:rsidRPr="00AF1B64">
              <w:rPr>
                <w:rFonts w:cstheme="minorHAnsi"/>
                <w:color w:val="000000"/>
                <w:vertAlign w:val="subscript"/>
              </w:rPr>
              <w:t>total</w:t>
            </w:r>
            <w:r w:rsidRPr="00AF1B64">
              <w:rPr>
                <w:rFonts w:cstheme="minorHAnsi"/>
                <w:color w:val="000000"/>
              </w:rPr>
              <w:t xml:space="preserve"> from ICP-AES</w:t>
            </w:r>
          </w:p>
        </w:tc>
        <w:tc>
          <w:tcPr>
            <w:tcW w:w="2320" w:type="dxa"/>
            <w:tcBorders>
              <w:top w:val="nil"/>
              <w:left w:val="nil"/>
              <w:bottom w:val="nil"/>
              <w:right w:val="nil"/>
            </w:tcBorders>
            <w:shd w:val="clear" w:color="auto" w:fill="auto"/>
            <w:noWrap/>
            <w:vAlign w:val="bottom"/>
            <w:hideMark/>
          </w:tcPr>
          <w:p w14:paraId="5E4D0AD1" w14:textId="77777777" w:rsidR="0020191D" w:rsidRPr="00AF1B64" w:rsidRDefault="0020191D" w:rsidP="0020191D">
            <w:pPr>
              <w:rPr>
                <w:rFonts w:cstheme="minorHAnsi"/>
                <w:color w:val="000000"/>
              </w:rPr>
            </w:pPr>
          </w:p>
        </w:tc>
      </w:tr>
    </w:tbl>
    <w:p w14:paraId="6E507201" w14:textId="77777777" w:rsidR="0020191D" w:rsidRPr="00AF1B64" w:rsidRDefault="0020191D" w:rsidP="0020191D">
      <w:pPr>
        <w:pStyle w:val="TAMainText"/>
        <w:spacing w:line="240" w:lineRule="auto"/>
        <w:ind w:firstLine="360"/>
        <w:jc w:val="center"/>
        <w:rPr>
          <w:rFonts w:asciiTheme="minorHAnsi" w:hAnsiTheme="minorHAnsi" w:cstheme="minorHAnsi"/>
        </w:rPr>
      </w:pPr>
    </w:p>
    <w:p w14:paraId="1F328089" w14:textId="77777777" w:rsidR="0020191D" w:rsidRPr="00AF1B64" w:rsidRDefault="0020191D" w:rsidP="0020191D">
      <w:pPr>
        <w:pStyle w:val="TAMainText"/>
        <w:spacing w:line="240" w:lineRule="auto"/>
        <w:jc w:val="center"/>
        <w:rPr>
          <w:rFonts w:asciiTheme="minorHAnsi" w:hAnsiTheme="minorHAnsi" w:cstheme="minorHAnsi"/>
        </w:rPr>
      </w:pPr>
    </w:p>
    <w:p w14:paraId="6F79B819" w14:textId="77777777" w:rsidR="0020191D" w:rsidRPr="00AF1B64" w:rsidRDefault="0020191D" w:rsidP="0020191D">
      <w:pPr>
        <w:jc w:val="both"/>
        <w:rPr>
          <w:rFonts w:cstheme="minorHAnsi"/>
        </w:rPr>
      </w:pPr>
    </w:p>
    <w:p w14:paraId="2B9876FE" w14:textId="77777777" w:rsidR="0020191D" w:rsidRPr="00AF1B64" w:rsidRDefault="0020191D" w:rsidP="0020191D">
      <w:pPr>
        <w:jc w:val="both"/>
        <w:rPr>
          <w:rFonts w:cstheme="minorHAnsi"/>
          <w:b/>
        </w:rPr>
      </w:pPr>
      <w:r w:rsidRPr="00AF1B64">
        <w:rPr>
          <w:rFonts w:cstheme="minorHAnsi"/>
          <w:b/>
        </w:rPr>
        <w:t>S8. Supporting references</w:t>
      </w:r>
    </w:p>
    <w:p w14:paraId="1319B4EF" w14:textId="77777777" w:rsidR="0020191D" w:rsidRPr="00AF1B64" w:rsidRDefault="0020191D" w:rsidP="0020191D">
      <w:pPr>
        <w:ind w:left="360" w:hanging="360"/>
        <w:rPr>
          <w:rFonts w:cstheme="minorHAnsi"/>
        </w:rPr>
      </w:pPr>
      <w:r w:rsidRPr="00AF1B64">
        <w:rPr>
          <w:rFonts w:cstheme="minorHAnsi"/>
        </w:rPr>
        <w:fldChar w:fldCharType="begin"/>
      </w:r>
      <w:r w:rsidRPr="00AF1B64">
        <w:rPr>
          <w:rFonts w:cstheme="minorHAnsi"/>
        </w:rPr>
        <w:instrText xml:space="preserve"> ADDIN EN.REFLIST </w:instrText>
      </w:r>
      <w:r w:rsidRPr="00AF1B64">
        <w:rPr>
          <w:rFonts w:cstheme="minorHAnsi"/>
        </w:rPr>
        <w:fldChar w:fldCharType="end"/>
      </w:r>
      <w:bookmarkStart w:id="331" w:name="_ENREF_1"/>
      <w:r w:rsidRPr="00AF1B64">
        <w:rPr>
          <w:rFonts w:cstheme="minorHAnsi"/>
        </w:rPr>
        <w:t>1.</w:t>
      </w:r>
      <w:r w:rsidRPr="00AF1B64">
        <w:rPr>
          <w:rFonts w:cstheme="minorHAnsi"/>
        </w:rPr>
        <w:tab/>
      </w:r>
      <w:r w:rsidRPr="00AF1B64">
        <w:rPr>
          <w:rFonts w:cstheme="minorHAnsi"/>
          <w:i/>
        </w:rPr>
        <w:t>http://www.iza-structure.org/databases/</w:t>
      </w:r>
      <w:r w:rsidRPr="00AF1B64">
        <w:rPr>
          <w:rFonts w:cstheme="minorHAnsi"/>
        </w:rPr>
        <w:t>.</w:t>
      </w:r>
      <w:bookmarkEnd w:id="331"/>
    </w:p>
    <w:p w14:paraId="5C3EF350" w14:textId="77777777" w:rsidR="0020191D" w:rsidRPr="00AF1B64" w:rsidRDefault="0020191D" w:rsidP="0020191D">
      <w:pPr>
        <w:ind w:left="360" w:hanging="360"/>
        <w:rPr>
          <w:rFonts w:cstheme="minorHAnsi"/>
        </w:rPr>
      </w:pPr>
      <w:bookmarkStart w:id="332" w:name="_ENREF_2"/>
      <w:r w:rsidRPr="00AF1B64">
        <w:rPr>
          <w:rFonts w:cstheme="minorHAnsi"/>
        </w:rPr>
        <w:t>2.</w:t>
      </w:r>
      <w:r w:rsidRPr="00AF1B64">
        <w:rPr>
          <w:rFonts w:cstheme="minorHAnsi"/>
        </w:rPr>
        <w:tab/>
        <w:t xml:space="preserve">Jones, A.J., R.T. Carr, S.I. Zones, and E. Iglesia, </w:t>
      </w:r>
      <w:r w:rsidRPr="00AF1B64">
        <w:rPr>
          <w:rFonts w:cstheme="minorHAnsi"/>
          <w:i/>
        </w:rPr>
        <w:t>Acid strength and solvation in catalysis by MFI zeolites and effects of the identity, concentration and location of framework heteroatoms</w:t>
      </w:r>
      <w:r w:rsidRPr="00AF1B64">
        <w:rPr>
          <w:rFonts w:cstheme="minorHAnsi"/>
        </w:rPr>
        <w:t xml:space="preserve">. Journal of Catalysis, 2014. </w:t>
      </w:r>
      <w:r w:rsidRPr="00AF1B64">
        <w:rPr>
          <w:rFonts w:cstheme="minorHAnsi"/>
          <w:b/>
        </w:rPr>
        <w:t>312</w:t>
      </w:r>
      <w:r w:rsidRPr="00AF1B64">
        <w:rPr>
          <w:rFonts w:cstheme="minorHAnsi"/>
        </w:rPr>
        <w:t>: p. 58-68.</w:t>
      </w:r>
      <w:bookmarkEnd w:id="332"/>
    </w:p>
    <w:p w14:paraId="4AAB1796" w14:textId="47A38721" w:rsidR="0020191D" w:rsidRPr="0020191D" w:rsidRDefault="0020191D" w:rsidP="000C0EC9">
      <w:pPr>
        <w:ind w:left="360" w:hanging="360"/>
      </w:pPr>
      <w:bookmarkStart w:id="333" w:name="_ENREF_3"/>
      <w:r w:rsidRPr="00AF1B64">
        <w:rPr>
          <w:rFonts w:cstheme="minorHAnsi"/>
        </w:rPr>
        <w:t>3.</w:t>
      </w:r>
      <w:r w:rsidRPr="00AF1B64">
        <w:rPr>
          <w:rFonts w:cstheme="minorHAnsi"/>
        </w:rPr>
        <w:tab/>
        <w:t xml:space="preserve">Gounder, R. and E. Iglesia, </w:t>
      </w:r>
      <w:r w:rsidRPr="00AF1B64">
        <w:rPr>
          <w:rFonts w:cstheme="minorHAnsi"/>
          <w:i/>
        </w:rPr>
        <w:t>Catalytic Consequences of Spatial Constraints and Acid Site Location for Monomolecular Alkane Activation on Zeolites</w:t>
      </w:r>
      <w:r w:rsidRPr="00AF1B64">
        <w:rPr>
          <w:rFonts w:cstheme="minorHAnsi"/>
        </w:rPr>
        <w:t xml:space="preserve">. Journal of the American Chemical Society, 2009. </w:t>
      </w:r>
      <w:r w:rsidRPr="00AF1B64">
        <w:rPr>
          <w:rFonts w:cstheme="minorHAnsi"/>
          <w:b/>
        </w:rPr>
        <w:t>131</w:t>
      </w:r>
      <w:r w:rsidRPr="00AF1B64">
        <w:rPr>
          <w:rFonts w:cstheme="minorHAnsi"/>
        </w:rPr>
        <w:t>(5): p. 1958-1971.</w:t>
      </w:r>
      <w:bookmarkEnd w:id="333"/>
    </w:p>
    <w:sectPr w:rsidR="0020191D" w:rsidRPr="0020191D" w:rsidSect="00DA1971">
      <w:footerReference w:type="default" r:id="rId18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A2728" w14:textId="77777777" w:rsidR="00EF4782" w:rsidRDefault="00EF4782" w:rsidP="008E1C26">
      <w:pPr>
        <w:spacing w:line="240" w:lineRule="auto"/>
      </w:pPr>
      <w:r>
        <w:separator/>
      </w:r>
    </w:p>
    <w:p w14:paraId="511A2BE0" w14:textId="77777777" w:rsidR="00EF4782" w:rsidRDefault="00EF4782"/>
  </w:endnote>
  <w:endnote w:type="continuationSeparator" w:id="0">
    <w:p w14:paraId="36363294" w14:textId="77777777" w:rsidR="00EF4782" w:rsidRDefault="00EF4782" w:rsidP="008E1C26">
      <w:pPr>
        <w:spacing w:line="240" w:lineRule="auto"/>
      </w:pPr>
      <w:r>
        <w:continuationSeparator/>
      </w:r>
    </w:p>
    <w:p w14:paraId="343AAE71" w14:textId="77777777" w:rsidR="00EF4782" w:rsidRDefault="00EF4782"/>
  </w:endnote>
  <w:endnote w:id="1">
    <w:p w14:paraId="775EFBCF" w14:textId="75913B3B" w:rsidR="00EF4782" w:rsidRDefault="00EF4782" w:rsidP="00D61AD7">
      <w:pPr>
        <w:pStyle w:val="EndnoteText"/>
        <w:rPr>
          <w:rFonts w:ascii="Arial" w:hAnsi="Arial" w:cs="Arial"/>
          <w:sz w:val="17"/>
          <w:szCs w:val="17"/>
        </w:rPr>
      </w:pPr>
    </w:p>
    <w:p w14:paraId="19149F32" w14:textId="2E910358" w:rsidR="00EF4782" w:rsidRDefault="00EF4782" w:rsidP="00760F78">
      <w:pPr>
        <w:pStyle w:val="EndnoteText"/>
        <w:ind w:left="360" w:hanging="360"/>
        <w:rPr>
          <w:rFonts w:ascii="Arial" w:hAnsi="Arial" w:cs="Arial"/>
          <w:sz w:val="17"/>
          <w:szCs w:val="17"/>
        </w:rPr>
      </w:pPr>
    </w:p>
    <w:p w14:paraId="0C3A0D2E" w14:textId="77777777" w:rsidR="00EF4782" w:rsidRPr="008E68A6" w:rsidRDefault="00EF4782" w:rsidP="00760F78">
      <w:pPr>
        <w:pStyle w:val="EndnoteText"/>
        <w:ind w:left="360" w:hanging="360"/>
        <w:rPr>
          <w:rFonts w:ascii="Arial" w:hAnsi="Arial" w:cs="Arial"/>
          <w:sz w:val="17"/>
          <w:szCs w:val="17"/>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BoldM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8D4A" w14:textId="0402F4A3" w:rsidR="00EF4782" w:rsidRDefault="00EF4782" w:rsidP="008E1C26">
    <w:pPr>
      <w:pStyle w:val="Footer"/>
      <w:jc w:val="center"/>
    </w:pPr>
    <w:r>
      <w:fldChar w:fldCharType="begin"/>
    </w:r>
    <w:r>
      <w:instrText xml:space="preserve"> PAGE   \* MERGEFORMAT </w:instrText>
    </w:r>
    <w:r>
      <w:fldChar w:fldCharType="separate"/>
    </w:r>
    <w:r w:rsidR="00EC2F89">
      <w:rPr>
        <w:noProof/>
      </w:rPr>
      <w:t>xxiv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665717"/>
      <w:docPartObj>
        <w:docPartGallery w:val="Page Numbers (Bottom of Page)"/>
        <w:docPartUnique/>
      </w:docPartObj>
    </w:sdtPr>
    <w:sdtEndPr>
      <w:rPr>
        <w:noProof/>
      </w:rPr>
    </w:sdtEndPr>
    <w:sdtContent>
      <w:p w14:paraId="7036EDA0" w14:textId="31FC7718" w:rsidR="00EF4782" w:rsidRDefault="00EF4782">
        <w:pPr>
          <w:pStyle w:val="Footer"/>
          <w:jc w:val="center"/>
        </w:pPr>
        <w:r>
          <w:fldChar w:fldCharType="begin"/>
        </w:r>
        <w:r>
          <w:instrText xml:space="preserve"> PAGE   \* MERGEFORMAT </w:instrText>
        </w:r>
        <w:r>
          <w:fldChar w:fldCharType="separate"/>
        </w:r>
        <w:r w:rsidR="00EC2F89">
          <w:rPr>
            <w:noProof/>
          </w:rPr>
          <w:t>213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66011" w14:textId="77777777" w:rsidR="00EF4782" w:rsidRDefault="00EF4782" w:rsidP="008E1C26">
      <w:pPr>
        <w:spacing w:line="240" w:lineRule="auto"/>
      </w:pPr>
      <w:r>
        <w:separator/>
      </w:r>
    </w:p>
    <w:p w14:paraId="3475AEAA" w14:textId="77777777" w:rsidR="00EF4782" w:rsidRDefault="00EF4782"/>
  </w:footnote>
  <w:footnote w:type="continuationSeparator" w:id="0">
    <w:p w14:paraId="1407FD82" w14:textId="77777777" w:rsidR="00EF4782" w:rsidRDefault="00EF4782" w:rsidP="008E1C26">
      <w:pPr>
        <w:spacing w:line="240" w:lineRule="auto"/>
      </w:pPr>
      <w:r>
        <w:continuationSeparator/>
      </w:r>
    </w:p>
    <w:p w14:paraId="5D977A74" w14:textId="77777777" w:rsidR="00EF4782" w:rsidRDefault="00EF47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34E7"/>
    <w:multiLevelType w:val="hybridMultilevel"/>
    <w:tmpl w:val="65C83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03FAB"/>
    <w:multiLevelType w:val="hybridMultilevel"/>
    <w:tmpl w:val="B2D88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56ED4"/>
    <w:multiLevelType w:val="multilevel"/>
    <w:tmpl w:val="18C0B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3D7F5D"/>
    <w:multiLevelType w:val="multilevel"/>
    <w:tmpl w:val="0409001F"/>
    <w:lvl w:ilvl="0">
      <w:start w:val="1"/>
      <w:numFmt w:val="decimal"/>
      <w:lvlText w:val="%1."/>
      <w:lvlJc w:val="left"/>
      <w:pPr>
        <w:ind w:left="360" w:hanging="360"/>
      </w:pPr>
    </w:lvl>
    <w:lvl w:ilvl="1">
      <w:start w:val="1"/>
      <w:numFmt w:val="decimal"/>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06705B"/>
    <w:multiLevelType w:val="hybridMultilevel"/>
    <w:tmpl w:val="392E2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123DC"/>
    <w:multiLevelType w:val="hybridMultilevel"/>
    <w:tmpl w:val="B886848E"/>
    <w:lvl w:ilvl="0" w:tplc="1EB0D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6B6C59"/>
    <w:multiLevelType w:val="hybridMultilevel"/>
    <w:tmpl w:val="37BC9A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0C2581"/>
    <w:multiLevelType w:val="hybridMultilevel"/>
    <w:tmpl w:val="EA16DA2A"/>
    <w:lvl w:ilvl="0" w:tplc="62385630">
      <w:start w:val="6"/>
      <w:numFmt w:val="decimal"/>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A76717"/>
    <w:multiLevelType w:val="hybridMultilevel"/>
    <w:tmpl w:val="2DA0D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6C6B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8656AD"/>
    <w:multiLevelType w:val="hybridMultilevel"/>
    <w:tmpl w:val="73086EE0"/>
    <w:lvl w:ilvl="0" w:tplc="0CFC84D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A25842"/>
    <w:multiLevelType w:val="hybridMultilevel"/>
    <w:tmpl w:val="050E2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7A64F9"/>
    <w:multiLevelType w:val="hybridMultilevel"/>
    <w:tmpl w:val="559A898C"/>
    <w:lvl w:ilvl="0" w:tplc="837801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14608D"/>
    <w:multiLevelType w:val="multilevel"/>
    <w:tmpl w:val="A244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7C4BBE"/>
    <w:multiLevelType w:val="hybridMultilevel"/>
    <w:tmpl w:val="063C9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5643AC"/>
    <w:multiLevelType w:val="hybridMultilevel"/>
    <w:tmpl w:val="8522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864B41"/>
    <w:multiLevelType w:val="hybridMultilevel"/>
    <w:tmpl w:val="C20CF670"/>
    <w:lvl w:ilvl="0" w:tplc="B574D8E0">
      <w:start w:val="6"/>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235060"/>
    <w:multiLevelType w:val="hybridMultilevel"/>
    <w:tmpl w:val="EC24BA00"/>
    <w:lvl w:ilvl="0" w:tplc="2A4C1846">
      <w:start w:val="1"/>
      <w:numFmt w:val="upperLetter"/>
      <w:lvlText w:val="%1)"/>
      <w:lvlJc w:val="left"/>
      <w:pPr>
        <w:ind w:left="720" w:hanging="360"/>
      </w:pPr>
      <w:rPr>
        <w:rFonts w:hint="default"/>
        <w:sz w:val="20"/>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7A0C46"/>
    <w:multiLevelType w:val="hybridMultilevel"/>
    <w:tmpl w:val="F5045A4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BB3291"/>
    <w:multiLevelType w:val="multilevel"/>
    <w:tmpl w:val="73086EE0"/>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D657C28"/>
    <w:multiLevelType w:val="hybridMultilevel"/>
    <w:tmpl w:val="55783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5350F4"/>
    <w:multiLevelType w:val="multilevel"/>
    <w:tmpl w:val="73086EE0"/>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74C6F9C"/>
    <w:multiLevelType w:val="multilevel"/>
    <w:tmpl w:val="7B26D3FE"/>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i/>
        <w:sz w:val="22"/>
      </w:rPr>
    </w:lvl>
    <w:lvl w:ilvl="2">
      <w:start w:val="1"/>
      <w:numFmt w:val="decimal"/>
      <w:isLgl/>
      <w:lvlText w:val="%1.%2.%3"/>
      <w:lvlJc w:val="left"/>
      <w:pPr>
        <w:ind w:left="1080" w:hanging="720"/>
      </w:pPr>
      <w:rPr>
        <w:rFonts w:hint="default"/>
        <w:sz w:val="27"/>
      </w:rPr>
    </w:lvl>
    <w:lvl w:ilvl="3">
      <w:start w:val="1"/>
      <w:numFmt w:val="decimal"/>
      <w:isLgl/>
      <w:lvlText w:val="%1.%2.%3.%4"/>
      <w:lvlJc w:val="left"/>
      <w:pPr>
        <w:ind w:left="1440" w:hanging="1080"/>
      </w:pPr>
      <w:rPr>
        <w:rFonts w:hint="default"/>
        <w:sz w:val="27"/>
      </w:rPr>
    </w:lvl>
    <w:lvl w:ilvl="4">
      <w:start w:val="1"/>
      <w:numFmt w:val="decimal"/>
      <w:isLgl/>
      <w:lvlText w:val="%1.%2.%3.%4.%5"/>
      <w:lvlJc w:val="left"/>
      <w:pPr>
        <w:ind w:left="1440" w:hanging="1080"/>
      </w:pPr>
      <w:rPr>
        <w:rFonts w:hint="default"/>
        <w:sz w:val="27"/>
      </w:rPr>
    </w:lvl>
    <w:lvl w:ilvl="5">
      <w:start w:val="1"/>
      <w:numFmt w:val="decimal"/>
      <w:isLgl/>
      <w:lvlText w:val="%1.%2.%3.%4.%5.%6"/>
      <w:lvlJc w:val="left"/>
      <w:pPr>
        <w:ind w:left="1800" w:hanging="1440"/>
      </w:pPr>
      <w:rPr>
        <w:rFonts w:hint="default"/>
        <w:sz w:val="27"/>
      </w:rPr>
    </w:lvl>
    <w:lvl w:ilvl="6">
      <w:start w:val="1"/>
      <w:numFmt w:val="decimal"/>
      <w:isLgl/>
      <w:lvlText w:val="%1.%2.%3.%4.%5.%6.%7"/>
      <w:lvlJc w:val="left"/>
      <w:pPr>
        <w:ind w:left="1800" w:hanging="1440"/>
      </w:pPr>
      <w:rPr>
        <w:rFonts w:hint="default"/>
        <w:sz w:val="27"/>
      </w:rPr>
    </w:lvl>
    <w:lvl w:ilvl="7">
      <w:start w:val="1"/>
      <w:numFmt w:val="decimal"/>
      <w:isLgl/>
      <w:lvlText w:val="%1.%2.%3.%4.%5.%6.%7.%8"/>
      <w:lvlJc w:val="left"/>
      <w:pPr>
        <w:ind w:left="2160" w:hanging="1800"/>
      </w:pPr>
      <w:rPr>
        <w:rFonts w:hint="default"/>
        <w:sz w:val="27"/>
      </w:rPr>
    </w:lvl>
    <w:lvl w:ilvl="8">
      <w:start w:val="1"/>
      <w:numFmt w:val="decimal"/>
      <w:isLgl/>
      <w:lvlText w:val="%1.%2.%3.%4.%5.%6.%7.%8.%9"/>
      <w:lvlJc w:val="left"/>
      <w:pPr>
        <w:ind w:left="2160" w:hanging="1800"/>
      </w:pPr>
      <w:rPr>
        <w:rFonts w:hint="default"/>
        <w:sz w:val="27"/>
      </w:rPr>
    </w:lvl>
  </w:abstractNum>
  <w:abstractNum w:abstractNumId="2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12"/>
  </w:num>
  <w:num w:numId="4">
    <w:abstractNumId w:val="8"/>
  </w:num>
  <w:num w:numId="5">
    <w:abstractNumId w:val="15"/>
  </w:num>
  <w:num w:numId="6">
    <w:abstractNumId w:val="17"/>
  </w:num>
  <w:num w:numId="7">
    <w:abstractNumId w:val="18"/>
  </w:num>
  <w:num w:numId="8">
    <w:abstractNumId w:val="27"/>
  </w:num>
  <w:num w:numId="9">
    <w:abstractNumId w:val="11"/>
  </w:num>
  <w:num w:numId="10">
    <w:abstractNumId w:val="16"/>
  </w:num>
  <w:num w:numId="11">
    <w:abstractNumId w:val="25"/>
  </w:num>
  <w:num w:numId="12">
    <w:abstractNumId w:val="26"/>
  </w:num>
  <w:num w:numId="13">
    <w:abstractNumId w:val="24"/>
  </w:num>
  <w:num w:numId="14">
    <w:abstractNumId w:val="7"/>
  </w:num>
  <w:num w:numId="15">
    <w:abstractNumId w:val="21"/>
  </w:num>
  <w:num w:numId="16">
    <w:abstractNumId w:val="5"/>
  </w:num>
  <w:num w:numId="17">
    <w:abstractNumId w:val="1"/>
  </w:num>
  <w:num w:numId="18">
    <w:abstractNumId w:val="9"/>
  </w:num>
  <w:num w:numId="19">
    <w:abstractNumId w:val="22"/>
  </w:num>
  <w:num w:numId="20">
    <w:abstractNumId w:val="4"/>
  </w:num>
  <w:num w:numId="21">
    <w:abstractNumId w:val="19"/>
  </w:num>
  <w:num w:numId="22">
    <w:abstractNumId w:val="20"/>
  </w:num>
  <w:num w:numId="23">
    <w:abstractNumId w:val="13"/>
  </w:num>
  <w:num w:numId="24">
    <w:abstractNumId w:val="2"/>
  </w:num>
  <w:num w:numId="25">
    <w:abstractNumId w:val="0"/>
  </w:num>
  <w:num w:numId="26">
    <w:abstractNumId w:val="6"/>
  </w:num>
  <w:num w:numId="27">
    <w:abstractNumId w:val="14"/>
  </w:num>
  <w:num w:numId="28">
    <w:abstractNumId w:val="23"/>
  </w:num>
  <w:num w:numId="29">
    <w:abstractNumId w:val="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aa9a05zaape2eexs750txo0z50x0fapwpf&quot;&gt;abhishek&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359&lt;/item&gt;&lt;item&gt;360&lt;/item&gt;&lt;item&gt;362&lt;/item&gt;&lt;item&gt;363&lt;/item&gt;&lt;item&gt;364&lt;/item&gt;&lt;item&gt;365&lt;/item&gt;&lt;item&gt;366&lt;/item&gt;&lt;item&gt;367&lt;/item&gt;&lt;item&gt;368&lt;/item&gt;&lt;item&gt;370&lt;/item&gt;&lt;item&gt;372&lt;/item&gt;&lt;item&gt;373&lt;/item&gt;&lt;item&gt;374&lt;/item&gt;&lt;item&gt;375&lt;/item&gt;&lt;item&gt;376&lt;/item&gt;&lt;item&gt;377&lt;/item&gt;&lt;item&gt;378&lt;/item&gt;&lt;item&gt;472&lt;/item&gt;&lt;item&gt;473&lt;/item&gt;&lt;item&gt;474&lt;/item&gt;&lt;item&gt;475&lt;/item&gt;&lt;item&gt;476&lt;/item&gt;&lt;item&gt;477&lt;/item&gt;&lt;item&gt;478&lt;/item&gt;&lt;item&gt;479&lt;/item&gt;&lt;item&gt;480&lt;/item&gt;&lt;item&gt;481&lt;/item&gt;&lt;item&gt;482&lt;/item&gt;&lt;item&gt;483&lt;/item&gt;&lt;item&gt;484&lt;/item&gt;&lt;item&gt;485&lt;/item&gt;&lt;item&gt;486&lt;/item&gt;&lt;item&gt;488&lt;/item&gt;&lt;item&gt;490&lt;/item&gt;&lt;item&gt;491&lt;/item&gt;&lt;item&gt;492&lt;/item&gt;&lt;item&gt;553&lt;/item&gt;&lt;item&gt;554&lt;/item&gt;&lt;item&gt;555&lt;/item&gt;&lt;item&gt;556&lt;/item&gt;&lt;item&gt;557&lt;/item&gt;&lt;item&gt;558&lt;/item&gt;&lt;item&gt;559&lt;/item&gt;&lt;item&gt;560&lt;/item&gt;&lt;item&gt;561&lt;/item&gt;&lt;item&gt;562&lt;/item&gt;&lt;item&gt;563&lt;/item&gt;&lt;item&gt;564&lt;/item&gt;&lt;item&gt;565&lt;/item&gt;&lt;item&gt;566&lt;/item&gt;&lt;item&gt;568&lt;/item&gt;&lt;item&gt;569&lt;/item&gt;&lt;item&gt;570&lt;/item&gt;&lt;item&gt;571&lt;/item&gt;&lt;item&gt;572&lt;/item&gt;&lt;item&gt;601&lt;/item&gt;&lt;item&gt;801&lt;/item&gt;&lt;item&gt;802&lt;/item&gt;&lt;/record-ids&gt;&lt;/item&gt;&lt;/Libraries&gt;"/>
  </w:docVars>
  <w:rsids>
    <w:rsidRoot w:val="00E11D2F"/>
    <w:rsid w:val="00014E99"/>
    <w:rsid w:val="00015B5C"/>
    <w:rsid w:val="000201D4"/>
    <w:rsid w:val="000205F9"/>
    <w:rsid w:val="00025A12"/>
    <w:rsid w:val="000318EB"/>
    <w:rsid w:val="00041B04"/>
    <w:rsid w:val="00044558"/>
    <w:rsid w:val="000467EF"/>
    <w:rsid w:val="0005374D"/>
    <w:rsid w:val="000539B5"/>
    <w:rsid w:val="00053D0D"/>
    <w:rsid w:val="00074A64"/>
    <w:rsid w:val="00074BDD"/>
    <w:rsid w:val="0007564C"/>
    <w:rsid w:val="00076B36"/>
    <w:rsid w:val="00077A99"/>
    <w:rsid w:val="00077F0A"/>
    <w:rsid w:val="0008075A"/>
    <w:rsid w:val="000814C1"/>
    <w:rsid w:val="0008176F"/>
    <w:rsid w:val="00087985"/>
    <w:rsid w:val="00092CCC"/>
    <w:rsid w:val="00093367"/>
    <w:rsid w:val="000954AD"/>
    <w:rsid w:val="000B7553"/>
    <w:rsid w:val="000C0EC9"/>
    <w:rsid w:val="000C1867"/>
    <w:rsid w:val="000C18E6"/>
    <w:rsid w:val="000C24B8"/>
    <w:rsid w:val="000E5F96"/>
    <w:rsid w:val="000F56FF"/>
    <w:rsid w:val="001036F4"/>
    <w:rsid w:val="00105BBB"/>
    <w:rsid w:val="00111915"/>
    <w:rsid w:val="001125BD"/>
    <w:rsid w:val="00133E82"/>
    <w:rsid w:val="00144E90"/>
    <w:rsid w:val="00147B47"/>
    <w:rsid w:val="001504BE"/>
    <w:rsid w:val="00157363"/>
    <w:rsid w:val="00171145"/>
    <w:rsid w:val="00172240"/>
    <w:rsid w:val="00174EF4"/>
    <w:rsid w:val="00185FDD"/>
    <w:rsid w:val="00187691"/>
    <w:rsid w:val="00194C21"/>
    <w:rsid w:val="001A3DDE"/>
    <w:rsid w:val="001B12EF"/>
    <w:rsid w:val="001B521A"/>
    <w:rsid w:val="001C10A0"/>
    <w:rsid w:val="001C3B63"/>
    <w:rsid w:val="001D04D8"/>
    <w:rsid w:val="001E7432"/>
    <w:rsid w:val="001F2613"/>
    <w:rsid w:val="001F5D66"/>
    <w:rsid w:val="001F6B82"/>
    <w:rsid w:val="001F7A60"/>
    <w:rsid w:val="0020191D"/>
    <w:rsid w:val="00201B9B"/>
    <w:rsid w:val="00202BD0"/>
    <w:rsid w:val="00210A76"/>
    <w:rsid w:val="002147D8"/>
    <w:rsid w:val="00225942"/>
    <w:rsid w:val="00227893"/>
    <w:rsid w:val="00244C26"/>
    <w:rsid w:val="00257382"/>
    <w:rsid w:val="0025754A"/>
    <w:rsid w:val="00260F9A"/>
    <w:rsid w:val="00267E42"/>
    <w:rsid w:val="00271ED6"/>
    <w:rsid w:val="00274E2C"/>
    <w:rsid w:val="00294248"/>
    <w:rsid w:val="002953A0"/>
    <w:rsid w:val="00297495"/>
    <w:rsid w:val="002A0FFA"/>
    <w:rsid w:val="002A15F7"/>
    <w:rsid w:val="002B213B"/>
    <w:rsid w:val="002B29CE"/>
    <w:rsid w:val="002B38BC"/>
    <w:rsid w:val="002B6150"/>
    <w:rsid w:val="002D3022"/>
    <w:rsid w:val="002D4DD6"/>
    <w:rsid w:val="002D6E20"/>
    <w:rsid w:val="002E157F"/>
    <w:rsid w:val="002E75C3"/>
    <w:rsid w:val="002F4DC2"/>
    <w:rsid w:val="002F6397"/>
    <w:rsid w:val="002F783F"/>
    <w:rsid w:val="0030291F"/>
    <w:rsid w:val="00304FD6"/>
    <w:rsid w:val="0030767B"/>
    <w:rsid w:val="00312381"/>
    <w:rsid w:val="00314F3F"/>
    <w:rsid w:val="003218D0"/>
    <w:rsid w:val="003240AA"/>
    <w:rsid w:val="00324AC3"/>
    <w:rsid w:val="00326376"/>
    <w:rsid w:val="00342F48"/>
    <w:rsid w:val="00343673"/>
    <w:rsid w:val="003450B1"/>
    <w:rsid w:val="003500B7"/>
    <w:rsid w:val="00350617"/>
    <w:rsid w:val="003635D6"/>
    <w:rsid w:val="00363CCD"/>
    <w:rsid w:val="00367310"/>
    <w:rsid w:val="00384E1C"/>
    <w:rsid w:val="00385D2A"/>
    <w:rsid w:val="00385E9D"/>
    <w:rsid w:val="00386E26"/>
    <w:rsid w:val="00393159"/>
    <w:rsid w:val="00396207"/>
    <w:rsid w:val="003A060D"/>
    <w:rsid w:val="003A1FDB"/>
    <w:rsid w:val="003A3A0D"/>
    <w:rsid w:val="003A6F2A"/>
    <w:rsid w:val="003B0A2F"/>
    <w:rsid w:val="003B49AC"/>
    <w:rsid w:val="003B73A8"/>
    <w:rsid w:val="003D34F2"/>
    <w:rsid w:val="003E22B5"/>
    <w:rsid w:val="003F11B1"/>
    <w:rsid w:val="003F2147"/>
    <w:rsid w:val="003F2D7A"/>
    <w:rsid w:val="003F56EB"/>
    <w:rsid w:val="00402122"/>
    <w:rsid w:val="00420FC9"/>
    <w:rsid w:val="00424C16"/>
    <w:rsid w:val="004356BD"/>
    <w:rsid w:val="004431F8"/>
    <w:rsid w:val="004515A5"/>
    <w:rsid w:val="004539E8"/>
    <w:rsid w:val="00461AA9"/>
    <w:rsid w:val="00464489"/>
    <w:rsid w:val="00472B7F"/>
    <w:rsid w:val="00484C14"/>
    <w:rsid w:val="0049019A"/>
    <w:rsid w:val="004942D2"/>
    <w:rsid w:val="004A52B4"/>
    <w:rsid w:val="004A7222"/>
    <w:rsid w:val="004B2848"/>
    <w:rsid w:val="004B4F3F"/>
    <w:rsid w:val="004B5E76"/>
    <w:rsid w:val="004C3F39"/>
    <w:rsid w:val="004C5701"/>
    <w:rsid w:val="004D4855"/>
    <w:rsid w:val="004D53DB"/>
    <w:rsid w:val="004E0341"/>
    <w:rsid w:val="004E41F4"/>
    <w:rsid w:val="004F573D"/>
    <w:rsid w:val="00500234"/>
    <w:rsid w:val="00507775"/>
    <w:rsid w:val="0053028C"/>
    <w:rsid w:val="00530C33"/>
    <w:rsid w:val="005354E8"/>
    <w:rsid w:val="00544A5D"/>
    <w:rsid w:val="005508F6"/>
    <w:rsid w:val="00560298"/>
    <w:rsid w:val="005671F4"/>
    <w:rsid w:val="00572721"/>
    <w:rsid w:val="00576AF7"/>
    <w:rsid w:val="0057775C"/>
    <w:rsid w:val="00582EBC"/>
    <w:rsid w:val="00583C7E"/>
    <w:rsid w:val="00591260"/>
    <w:rsid w:val="005A2B79"/>
    <w:rsid w:val="005A419C"/>
    <w:rsid w:val="005B0705"/>
    <w:rsid w:val="005B16E2"/>
    <w:rsid w:val="005C5438"/>
    <w:rsid w:val="005C5D8E"/>
    <w:rsid w:val="005C67D8"/>
    <w:rsid w:val="005D565F"/>
    <w:rsid w:val="005D6219"/>
    <w:rsid w:val="005D777C"/>
    <w:rsid w:val="005E14DC"/>
    <w:rsid w:val="005E41FD"/>
    <w:rsid w:val="005E64CF"/>
    <w:rsid w:val="005F7074"/>
    <w:rsid w:val="005F78BE"/>
    <w:rsid w:val="006010A2"/>
    <w:rsid w:val="00604384"/>
    <w:rsid w:val="006059E6"/>
    <w:rsid w:val="006128FA"/>
    <w:rsid w:val="00616337"/>
    <w:rsid w:val="00616F20"/>
    <w:rsid w:val="006243C9"/>
    <w:rsid w:val="006273C0"/>
    <w:rsid w:val="006305BD"/>
    <w:rsid w:val="006306D9"/>
    <w:rsid w:val="00633C74"/>
    <w:rsid w:val="00645A8F"/>
    <w:rsid w:val="00647814"/>
    <w:rsid w:val="00650E36"/>
    <w:rsid w:val="00651F64"/>
    <w:rsid w:val="006538A9"/>
    <w:rsid w:val="00653C73"/>
    <w:rsid w:val="00654A6F"/>
    <w:rsid w:val="00654AB6"/>
    <w:rsid w:val="00660012"/>
    <w:rsid w:val="00661C13"/>
    <w:rsid w:val="0066420A"/>
    <w:rsid w:val="0067031E"/>
    <w:rsid w:val="0067189F"/>
    <w:rsid w:val="00682F03"/>
    <w:rsid w:val="00684CB9"/>
    <w:rsid w:val="00687ED0"/>
    <w:rsid w:val="006928B4"/>
    <w:rsid w:val="00692A29"/>
    <w:rsid w:val="0069549B"/>
    <w:rsid w:val="0069580E"/>
    <w:rsid w:val="006A017D"/>
    <w:rsid w:val="006A2693"/>
    <w:rsid w:val="006A6340"/>
    <w:rsid w:val="006B1D41"/>
    <w:rsid w:val="006B4721"/>
    <w:rsid w:val="006D1B98"/>
    <w:rsid w:val="006D7050"/>
    <w:rsid w:val="006F10CE"/>
    <w:rsid w:val="006F401C"/>
    <w:rsid w:val="006F41D8"/>
    <w:rsid w:val="006F5892"/>
    <w:rsid w:val="0070017B"/>
    <w:rsid w:val="00705086"/>
    <w:rsid w:val="0072190B"/>
    <w:rsid w:val="007242DE"/>
    <w:rsid w:val="007247B0"/>
    <w:rsid w:val="00724C21"/>
    <w:rsid w:val="00725C96"/>
    <w:rsid w:val="00730F0A"/>
    <w:rsid w:val="00732253"/>
    <w:rsid w:val="00736126"/>
    <w:rsid w:val="00745928"/>
    <w:rsid w:val="00746E16"/>
    <w:rsid w:val="007559B1"/>
    <w:rsid w:val="00760F78"/>
    <w:rsid w:val="00761FDB"/>
    <w:rsid w:val="00766D48"/>
    <w:rsid w:val="007739FB"/>
    <w:rsid w:val="00775701"/>
    <w:rsid w:val="00782EB6"/>
    <w:rsid w:val="00784171"/>
    <w:rsid w:val="007864D2"/>
    <w:rsid w:val="0078679A"/>
    <w:rsid w:val="007925FA"/>
    <w:rsid w:val="00795687"/>
    <w:rsid w:val="007C147B"/>
    <w:rsid w:val="007C605E"/>
    <w:rsid w:val="007C66C5"/>
    <w:rsid w:val="007D7BA1"/>
    <w:rsid w:val="007F2648"/>
    <w:rsid w:val="007F6989"/>
    <w:rsid w:val="00807E37"/>
    <w:rsid w:val="00811B71"/>
    <w:rsid w:val="008126B0"/>
    <w:rsid w:val="00813B90"/>
    <w:rsid w:val="00820162"/>
    <w:rsid w:val="008224EE"/>
    <w:rsid w:val="008253D8"/>
    <w:rsid w:val="0082601C"/>
    <w:rsid w:val="008264BE"/>
    <w:rsid w:val="008349E5"/>
    <w:rsid w:val="00836E44"/>
    <w:rsid w:val="00841129"/>
    <w:rsid w:val="008413FD"/>
    <w:rsid w:val="008438F9"/>
    <w:rsid w:val="00844164"/>
    <w:rsid w:val="00877F2D"/>
    <w:rsid w:val="0088391B"/>
    <w:rsid w:val="0089085A"/>
    <w:rsid w:val="00890FCF"/>
    <w:rsid w:val="008A01F8"/>
    <w:rsid w:val="008A1EE9"/>
    <w:rsid w:val="008A4F22"/>
    <w:rsid w:val="008B5624"/>
    <w:rsid w:val="008C27FE"/>
    <w:rsid w:val="008D66DD"/>
    <w:rsid w:val="008D7F00"/>
    <w:rsid w:val="008E1C26"/>
    <w:rsid w:val="008E46ED"/>
    <w:rsid w:val="008F17A9"/>
    <w:rsid w:val="008F1822"/>
    <w:rsid w:val="008F31C5"/>
    <w:rsid w:val="008F553C"/>
    <w:rsid w:val="009035AF"/>
    <w:rsid w:val="00917D6C"/>
    <w:rsid w:val="00921A0B"/>
    <w:rsid w:val="009245C5"/>
    <w:rsid w:val="00931BB1"/>
    <w:rsid w:val="009324ED"/>
    <w:rsid w:val="00932E31"/>
    <w:rsid w:val="00935674"/>
    <w:rsid w:val="00952BBC"/>
    <w:rsid w:val="009671ED"/>
    <w:rsid w:val="0097500D"/>
    <w:rsid w:val="00976BD6"/>
    <w:rsid w:val="00981485"/>
    <w:rsid w:val="00983F94"/>
    <w:rsid w:val="00990FA6"/>
    <w:rsid w:val="00992C28"/>
    <w:rsid w:val="009A1894"/>
    <w:rsid w:val="009B0D60"/>
    <w:rsid w:val="009B49FC"/>
    <w:rsid w:val="009C0016"/>
    <w:rsid w:val="009C019B"/>
    <w:rsid w:val="009E636C"/>
    <w:rsid w:val="009F5374"/>
    <w:rsid w:val="00A005DA"/>
    <w:rsid w:val="00A0094B"/>
    <w:rsid w:val="00A10AD8"/>
    <w:rsid w:val="00A2575C"/>
    <w:rsid w:val="00A36745"/>
    <w:rsid w:val="00A460F3"/>
    <w:rsid w:val="00A50007"/>
    <w:rsid w:val="00A523B9"/>
    <w:rsid w:val="00A53863"/>
    <w:rsid w:val="00A5626C"/>
    <w:rsid w:val="00A6306B"/>
    <w:rsid w:val="00A70EE9"/>
    <w:rsid w:val="00A751BC"/>
    <w:rsid w:val="00A77093"/>
    <w:rsid w:val="00A805E8"/>
    <w:rsid w:val="00A82147"/>
    <w:rsid w:val="00A927B8"/>
    <w:rsid w:val="00A96652"/>
    <w:rsid w:val="00AA0B13"/>
    <w:rsid w:val="00AA139E"/>
    <w:rsid w:val="00AA1B3B"/>
    <w:rsid w:val="00AC2B1D"/>
    <w:rsid w:val="00AC539C"/>
    <w:rsid w:val="00AC5E50"/>
    <w:rsid w:val="00AF0BB2"/>
    <w:rsid w:val="00AF131E"/>
    <w:rsid w:val="00AF1B64"/>
    <w:rsid w:val="00AF4443"/>
    <w:rsid w:val="00B018DB"/>
    <w:rsid w:val="00B16A3F"/>
    <w:rsid w:val="00B224CD"/>
    <w:rsid w:val="00B23B37"/>
    <w:rsid w:val="00B23F3A"/>
    <w:rsid w:val="00B26394"/>
    <w:rsid w:val="00B270FE"/>
    <w:rsid w:val="00B32A05"/>
    <w:rsid w:val="00B36426"/>
    <w:rsid w:val="00B42933"/>
    <w:rsid w:val="00B44B6D"/>
    <w:rsid w:val="00B51E82"/>
    <w:rsid w:val="00B52C9D"/>
    <w:rsid w:val="00B620B9"/>
    <w:rsid w:val="00B62532"/>
    <w:rsid w:val="00B676B1"/>
    <w:rsid w:val="00B762D9"/>
    <w:rsid w:val="00B905E2"/>
    <w:rsid w:val="00BA1A3A"/>
    <w:rsid w:val="00BB3F72"/>
    <w:rsid w:val="00BB50E5"/>
    <w:rsid w:val="00BB678C"/>
    <w:rsid w:val="00BC017A"/>
    <w:rsid w:val="00BD1142"/>
    <w:rsid w:val="00BD45C8"/>
    <w:rsid w:val="00BE07D4"/>
    <w:rsid w:val="00C04876"/>
    <w:rsid w:val="00C16C66"/>
    <w:rsid w:val="00C20815"/>
    <w:rsid w:val="00C20A7B"/>
    <w:rsid w:val="00C267A6"/>
    <w:rsid w:val="00C3745C"/>
    <w:rsid w:val="00C4062A"/>
    <w:rsid w:val="00C47BF6"/>
    <w:rsid w:val="00C54100"/>
    <w:rsid w:val="00C61F6A"/>
    <w:rsid w:val="00C63C23"/>
    <w:rsid w:val="00C7372C"/>
    <w:rsid w:val="00C8326D"/>
    <w:rsid w:val="00C83B8A"/>
    <w:rsid w:val="00C92079"/>
    <w:rsid w:val="00CA498F"/>
    <w:rsid w:val="00CA51DF"/>
    <w:rsid w:val="00CA5D47"/>
    <w:rsid w:val="00CC43B4"/>
    <w:rsid w:val="00CC7E26"/>
    <w:rsid w:val="00CD03E1"/>
    <w:rsid w:val="00CD48A5"/>
    <w:rsid w:val="00CE4606"/>
    <w:rsid w:val="00CF13D0"/>
    <w:rsid w:val="00CF6179"/>
    <w:rsid w:val="00CF6C08"/>
    <w:rsid w:val="00D01ECD"/>
    <w:rsid w:val="00D04924"/>
    <w:rsid w:val="00D05445"/>
    <w:rsid w:val="00D217B8"/>
    <w:rsid w:val="00D25A7D"/>
    <w:rsid w:val="00D31EBB"/>
    <w:rsid w:val="00D323D6"/>
    <w:rsid w:val="00D33641"/>
    <w:rsid w:val="00D4039F"/>
    <w:rsid w:val="00D54F29"/>
    <w:rsid w:val="00D61AD7"/>
    <w:rsid w:val="00D65384"/>
    <w:rsid w:val="00D670FB"/>
    <w:rsid w:val="00D72640"/>
    <w:rsid w:val="00D73C4E"/>
    <w:rsid w:val="00D75B66"/>
    <w:rsid w:val="00D75CE3"/>
    <w:rsid w:val="00D87AE3"/>
    <w:rsid w:val="00D905D1"/>
    <w:rsid w:val="00D967AE"/>
    <w:rsid w:val="00D97CFA"/>
    <w:rsid w:val="00DA02BF"/>
    <w:rsid w:val="00DA1614"/>
    <w:rsid w:val="00DA1971"/>
    <w:rsid w:val="00DB4BD5"/>
    <w:rsid w:val="00DB57AB"/>
    <w:rsid w:val="00DB664C"/>
    <w:rsid w:val="00DC0FC1"/>
    <w:rsid w:val="00DC6749"/>
    <w:rsid w:val="00DD4361"/>
    <w:rsid w:val="00DD484C"/>
    <w:rsid w:val="00DE1C99"/>
    <w:rsid w:val="00DE1EF7"/>
    <w:rsid w:val="00DE25E8"/>
    <w:rsid w:val="00DE3311"/>
    <w:rsid w:val="00DE50F8"/>
    <w:rsid w:val="00DE72B0"/>
    <w:rsid w:val="00DF13B8"/>
    <w:rsid w:val="00DF46BB"/>
    <w:rsid w:val="00DF4B88"/>
    <w:rsid w:val="00DF52F9"/>
    <w:rsid w:val="00E0501B"/>
    <w:rsid w:val="00E11D2F"/>
    <w:rsid w:val="00E15806"/>
    <w:rsid w:val="00E20B9A"/>
    <w:rsid w:val="00E20E71"/>
    <w:rsid w:val="00E242F0"/>
    <w:rsid w:val="00E252B0"/>
    <w:rsid w:val="00E26DA2"/>
    <w:rsid w:val="00E30DA2"/>
    <w:rsid w:val="00E34CC6"/>
    <w:rsid w:val="00E357D7"/>
    <w:rsid w:val="00E453E8"/>
    <w:rsid w:val="00E53D7E"/>
    <w:rsid w:val="00E70C80"/>
    <w:rsid w:val="00E77477"/>
    <w:rsid w:val="00E80BF6"/>
    <w:rsid w:val="00E84647"/>
    <w:rsid w:val="00E90306"/>
    <w:rsid w:val="00EA13D9"/>
    <w:rsid w:val="00EA7E4F"/>
    <w:rsid w:val="00EC2F89"/>
    <w:rsid w:val="00EC44F9"/>
    <w:rsid w:val="00ED6F0B"/>
    <w:rsid w:val="00EE1461"/>
    <w:rsid w:val="00EE3797"/>
    <w:rsid w:val="00EE791D"/>
    <w:rsid w:val="00EF23CD"/>
    <w:rsid w:val="00EF4782"/>
    <w:rsid w:val="00F00968"/>
    <w:rsid w:val="00F12E2C"/>
    <w:rsid w:val="00F1619A"/>
    <w:rsid w:val="00F27248"/>
    <w:rsid w:val="00F35946"/>
    <w:rsid w:val="00F35AFB"/>
    <w:rsid w:val="00F36616"/>
    <w:rsid w:val="00F37F46"/>
    <w:rsid w:val="00F44193"/>
    <w:rsid w:val="00F46A49"/>
    <w:rsid w:val="00F7122D"/>
    <w:rsid w:val="00F806F1"/>
    <w:rsid w:val="00F827FA"/>
    <w:rsid w:val="00F879AB"/>
    <w:rsid w:val="00F87A68"/>
    <w:rsid w:val="00F9060F"/>
    <w:rsid w:val="00F933E5"/>
    <w:rsid w:val="00F93475"/>
    <w:rsid w:val="00F942E9"/>
    <w:rsid w:val="00FA203D"/>
    <w:rsid w:val="00FA2425"/>
    <w:rsid w:val="00FA3FDA"/>
    <w:rsid w:val="00FB0F7E"/>
    <w:rsid w:val="00FB5287"/>
    <w:rsid w:val="00FB5D3C"/>
    <w:rsid w:val="00FB62D1"/>
    <w:rsid w:val="00FC6A58"/>
    <w:rsid w:val="00FD16C8"/>
    <w:rsid w:val="00FD7F8A"/>
    <w:rsid w:val="00FE2F6A"/>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rules v:ext="edit">
        <o:r id="V:Rule6" type="connector" idref="#Straight Arrow Connector 63"/>
        <o:r id="V:Rule7" type="connector" idref="#Straight Arrow Connector 74"/>
        <o:r id="V:Rule8" type="connector" idref="#Straight Arrow Connector 75"/>
        <o:r id="V:Rule9" type="connector" idref="#Straight Arrow Connector 76"/>
        <o:r id="V:Rule10" type="connector" idref="#Straight Arrow Connector 67"/>
      </o:rules>
    </o:shapelayout>
  </w:shapeDefaults>
  <w:decimalSymbol w:val="."/>
  <w:listSeparator w:val=","/>
  <w14:docId w14:val="2F510732"/>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E72B0"/>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36E44"/>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54A6F"/>
    <w:pPr>
      <w:keepNext/>
      <w:spacing w:line="480" w:lineRule="auto"/>
      <w:jc w:val="center"/>
      <w:outlineLvl w:val="1"/>
    </w:pPr>
    <w:rPr>
      <w:b/>
      <w:bCs/>
      <w:sz w:val="24"/>
      <w:szCs w:val="24"/>
      <w:lang w:bidi="en-US"/>
    </w:rPr>
  </w:style>
  <w:style w:type="paragraph" w:styleId="Heading3">
    <w:name w:val="heading 3"/>
    <w:next w:val="Normal"/>
    <w:link w:val="Heading3Char"/>
    <w:autoRedefine/>
    <w:uiPriority w:val="9"/>
    <w:unhideWhenUsed/>
    <w:qFormat/>
    <w:rsid w:val="004515A5"/>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E4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54A6F"/>
    <w:rPr>
      <w:b/>
      <w:bCs/>
      <w:sz w:val="24"/>
      <w:szCs w:val="24"/>
      <w:lang w:bidi="en-US"/>
    </w:rPr>
  </w:style>
  <w:style w:type="character" w:customStyle="1" w:styleId="Heading3Char">
    <w:name w:val="Heading 3 Char"/>
    <w:basedOn w:val="DefaultParagraphFont"/>
    <w:link w:val="Heading3"/>
    <w:uiPriority w:val="9"/>
    <w:rsid w:val="004515A5"/>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link w:val="ListParagraphChar"/>
    <w:uiPriority w:val="34"/>
    <w:unhideWhenUsed/>
    <w:qFormat/>
    <w:rsid w:val="005E64CF"/>
    <w:pPr>
      <w:ind w:left="720"/>
      <w:contextualSpacing/>
    </w:pPr>
  </w:style>
  <w:style w:type="character" w:customStyle="1" w:styleId="ListParagraphChar">
    <w:name w:val="List Paragraph Char"/>
    <w:basedOn w:val="DefaultParagraphFont"/>
    <w:link w:val="ListParagraph"/>
    <w:uiPriority w:val="34"/>
    <w:rsid w:val="00745928"/>
    <w:rPr>
      <w:rFonts w:asciiTheme="minorHAnsi" w:hAnsiTheme="minorHAnsi"/>
      <w:sz w:val="24"/>
      <w:szCs w:val="24"/>
      <w:lang w:bidi="en-US"/>
    </w:rPr>
  </w:style>
  <w:style w:type="character" w:customStyle="1" w:styleId="apple-converted-space">
    <w:name w:val="apple-converted-space"/>
    <w:basedOn w:val="DefaultParagraphFont"/>
    <w:rsid w:val="00745928"/>
  </w:style>
  <w:style w:type="paragraph" w:styleId="EndnoteText">
    <w:name w:val="endnote text"/>
    <w:basedOn w:val="Normal"/>
    <w:link w:val="EndnoteTextChar"/>
    <w:uiPriority w:val="99"/>
    <w:unhideWhenUsed/>
    <w:rsid w:val="00745928"/>
    <w:pPr>
      <w:spacing w:line="240" w:lineRule="auto"/>
    </w:pPr>
    <w:rPr>
      <w:rFonts w:eastAsiaTheme="minorHAnsi" w:cstheme="minorBidi"/>
      <w:sz w:val="20"/>
      <w:szCs w:val="20"/>
      <w:lang w:bidi="ar-SA"/>
    </w:rPr>
  </w:style>
  <w:style w:type="character" w:customStyle="1" w:styleId="EndnoteTextChar">
    <w:name w:val="Endnote Text Char"/>
    <w:basedOn w:val="DefaultParagraphFont"/>
    <w:link w:val="EndnoteText"/>
    <w:uiPriority w:val="99"/>
    <w:rsid w:val="00745928"/>
    <w:rPr>
      <w:rFonts w:asciiTheme="minorHAnsi" w:eastAsiaTheme="minorHAnsi" w:hAnsiTheme="minorHAnsi" w:cstheme="minorBidi"/>
    </w:rPr>
  </w:style>
  <w:style w:type="character" w:styleId="EndnoteReference">
    <w:name w:val="endnote reference"/>
    <w:basedOn w:val="DefaultParagraphFont"/>
    <w:uiPriority w:val="99"/>
    <w:unhideWhenUsed/>
    <w:rsid w:val="00745928"/>
    <w:rPr>
      <w:rFonts w:ascii="Times New Roman" w:eastAsia="Times New Roman" w:hAnsi="Times New Roman" w:cs="Times New Roman"/>
      <w:bCs/>
      <w:color w:val="000000"/>
      <w:sz w:val="24"/>
      <w:szCs w:val="24"/>
      <w:vertAlign w:val="superscript"/>
    </w:rPr>
  </w:style>
  <w:style w:type="character" w:customStyle="1" w:styleId="CommentTextChar">
    <w:name w:val="Comment Text Char"/>
    <w:basedOn w:val="DefaultParagraphFont"/>
    <w:link w:val="CommentText"/>
    <w:uiPriority w:val="99"/>
    <w:rsid w:val="00745928"/>
    <w:rPr>
      <w:rFonts w:asciiTheme="minorHAnsi" w:eastAsiaTheme="minorHAnsi" w:hAnsiTheme="minorHAnsi" w:cstheme="minorBidi"/>
      <w:sz w:val="24"/>
      <w:szCs w:val="24"/>
      <w:lang w:val="en-IN"/>
    </w:rPr>
  </w:style>
  <w:style w:type="paragraph" w:styleId="CommentText">
    <w:name w:val="annotation text"/>
    <w:basedOn w:val="Normal"/>
    <w:link w:val="CommentTextChar"/>
    <w:uiPriority w:val="99"/>
    <w:unhideWhenUsed/>
    <w:rsid w:val="00745928"/>
    <w:pPr>
      <w:spacing w:after="200" w:line="240" w:lineRule="auto"/>
    </w:pPr>
    <w:rPr>
      <w:rFonts w:eastAsiaTheme="minorHAnsi" w:cstheme="minorBidi"/>
      <w:lang w:val="en-IN" w:bidi="ar-SA"/>
    </w:rPr>
  </w:style>
  <w:style w:type="character" w:customStyle="1" w:styleId="CommentSubjectChar">
    <w:name w:val="Comment Subject Char"/>
    <w:basedOn w:val="CommentTextChar"/>
    <w:link w:val="CommentSubject"/>
    <w:uiPriority w:val="99"/>
    <w:semiHidden/>
    <w:rsid w:val="00745928"/>
    <w:rPr>
      <w:rFonts w:asciiTheme="minorHAnsi" w:eastAsiaTheme="minorHAnsi" w:hAnsiTheme="minorHAnsi" w:cstheme="minorBidi"/>
      <w:b/>
      <w:bCs/>
      <w:sz w:val="24"/>
      <w:szCs w:val="24"/>
      <w:lang w:val="en-IN"/>
    </w:rPr>
  </w:style>
  <w:style w:type="paragraph" w:styleId="CommentSubject">
    <w:name w:val="annotation subject"/>
    <w:basedOn w:val="CommentText"/>
    <w:next w:val="CommentText"/>
    <w:link w:val="CommentSubjectChar"/>
    <w:uiPriority w:val="99"/>
    <w:semiHidden/>
    <w:unhideWhenUsed/>
    <w:rsid w:val="00745928"/>
    <w:rPr>
      <w:b/>
      <w:bCs/>
      <w:sz w:val="20"/>
      <w:szCs w:val="20"/>
    </w:rPr>
  </w:style>
  <w:style w:type="paragraph" w:customStyle="1" w:styleId="EndNoteBibliographyTitle">
    <w:name w:val="EndNote Bibliography Title"/>
    <w:basedOn w:val="Normal"/>
    <w:link w:val="EndNoteBibliographyTitleChar"/>
    <w:rsid w:val="00745928"/>
    <w:pPr>
      <w:spacing w:line="276" w:lineRule="auto"/>
      <w:jc w:val="center"/>
    </w:pPr>
    <w:rPr>
      <w:rFonts w:ascii="Times New Roman" w:eastAsiaTheme="minorHAnsi" w:hAnsi="Times New Roman"/>
      <w:noProof/>
      <w:sz w:val="28"/>
      <w:szCs w:val="22"/>
    </w:rPr>
  </w:style>
  <w:style w:type="character" w:customStyle="1" w:styleId="EndNoteBibliographyTitleChar">
    <w:name w:val="EndNote Bibliography Title Char"/>
    <w:basedOn w:val="ListParagraphChar"/>
    <w:link w:val="EndNoteBibliographyTitle"/>
    <w:rsid w:val="00745928"/>
    <w:rPr>
      <w:rFonts w:asciiTheme="minorHAnsi" w:eastAsiaTheme="minorHAnsi" w:hAnsiTheme="minorHAnsi"/>
      <w:noProof/>
      <w:sz w:val="28"/>
      <w:szCs w:val="22"/>
      <w:lang w:bidi="en-US"/>
    </w:rPr>
  </w:style>
  <w:style w:type="paragraph" w:customStyle="1" w:styleId="EndNoteBibliography">
    <w:name w:val="EndNote Bibliography"/>
    <w:basedOn w:val="Normal"/>
    <w:link w:val="EndNoteBibliographyChar"/>
    <w:rsid w:val="00745928"/>
    <w:pPr>
      <w:spacing w:after="200" w:line="240" w:lineRule="auto"/>
    </w:pPr>
    <w:rPr>
      <w:rFonts w:ascii="Times New Roman" w:eastAsiaTheme="minorHAnsi" w:hAnsi="Times New Roman"/>
      <w:noProof/>
      <w:sz w:val="28"/>
      <w:szCs w:val="22"/>
    </w:rPr>
  </w:style>
  <w:style w:type="character" w:customStyle="1" w:styleId="EndNoteBibliographyChar">
    <w:name w:val="EndNote Bibliography Char"/>
    <w:basedOn w:val="ListParagraphChar"/>
    <w:link w:val="EndNoteBibliography"/>
    <w:rsid w:val="00745928"/>
    <w:rPr>
      <w:rFonts w:asciiTheme="minorHAnsi" w:eastAsiaTheme="minorHAnsi" w:hAnsiTheme="minorHAnsi"/>
      <w:noProof/>
      <w:sz w:val="28"/>
      <w:szCs w:val="22"/>
      <w:lang w:bidi="en-US"/>
    </w:rPr>
  </w:style>
  <w:style w:type="paragraph" w:styleId="List">
    <w:name w:val="List"/>
    <w:basedOn w:val="Normal"/>
    <w:uiPriority w:val="99"/>
    <w:unhideWhenUsed/>
    <w:rsid w:val="00745928"/>
    <w:pPr>
      <w:spacing w:after="200" w:line="276" w:lineRule="auto"/>
      <w:ind w:left="360" w:hanging="360"/>
      <w:contextualSpacing/>
    </w:pPr>
    <w:rPr>
      <w:rFonts w:eastAsiaTheme="minorHAnsi" w:cstheme="minorBidi"/>
      <w:sz w:val="22"/>
      <w:szCs w:val="22"/>
      <w:lang w:val="en-IN" w:bidi="ar-SA"/>
    </w:rPr>
  </w:style>
  <w:style w:type="paragraph" w:styleId="ListContinue">
    <w:name w:val="List Continue"/>
    <w:basedOn w:val="Normal"/>
    <w:uiPriority w:val="99"/>
    <w:unhideWhenUsed/>
    <w:rsid w:val="00745928"/>
    <w:pPr>
      <w:spacing w:after="120" w:line="276" w:lineRule="auto"/>
      <w:ind w:left="360"/>
      <w:contextualSpacing/>
    </w:pPr>
    <w:rPr>
      <w:rFonts w:eastAsiaTheme="minorHAnsi" w:cstheme="minorBidi"/>
      <w:sz w:val="22"/>
      <w:szCs w:val="22"/>
      <w:lang w:val="en-IN" w:bidi="ar-SA"/>
    </w:rPr>
  </w:style>
  <w:style w:type="paragraph" w:styleId="BodyText">
    <w:name w:val="Body Text"/>
    <w:basedOn w:val="Normal"/>
    <w:link w:val="BodyTextChar"/>
    <w:uiPriority w:val="99"/>
    <w:unhideWhenUsed/>
    <w:rsid w:val="00745928"/>
    <w:pPr>
      <w:spacing w:after="120" w:line="276" w:lineRule="auto"/>
    </w:pPr>
    <w:rPr>
      <w:rFonts w:eastAsiaTheme="minorHAnsi" w:cstheme="minorBidi"/>
      <w:sz w:val="22"/>
      <w:szCs w:val="22"/>
      <w:lang w:val="en-IN" w:bidi="ar-SA"/>
    </w:rPr>
  </w:style>
  <w:style w:type="character" w:customStyle="1" w:styleId="BodyTextChar">
    <w:name w:val="Body Text Char"/>
    <w:basedOn w:val="DefaultParagraphFont"/>
    <w:link w:val="BodyText"/>
    <w:uiPriority w:val="99"/>
    <w:rsid w:val="00745928"/>
    <w:rPr>
      <w:rFonts w:asciiTheme="minorHAnsi" w:eastAsiaTheme="minorHAnsi" w:hAnsiTheme="minorHAnsi" w:cstheme="minorBidi"/>
      <w:sz w:val="22"/>
      <w:szCs w:val="22"/>
      <w:lang w:val="en-IN"/>
    </w:rPr>
  </w:style>
  <w:style w:type="paragraph" w:styleId="BodyTextFirstIndent">
    <w:name w:val="Body Text First Indent"/>
    <w:basedOn w:val="BodyText"/>
    <w:link w:val="BodyTextFirstIndentChar"/>
    <w:uiPriority w:val="99"/>
    <w:unhideWhenUsed/>
    <w:rsid w:val="00745928"/>
    <w:pPr>
      <w:spacing w:after="200"/>
      <w:ind w:firstLine="360"/>
    </w:pPr>
  </w:style>
  <w:style w:type="character" w:customStyle="1" w:styleId="BodyTextFirstIndentChar">
    <w:name w:val="Body Text First Indent Char"/>
    <w:basedOn w:val="BodyTextChar"/>
    <w:link w:val="BodyTextFirstIndent"/>
    <w:uiPriority w:val="99"/>
    <w:rsid w:val="00745928"/>
    <w:rPr>
      <w:rFonts w:asciiTheme="minorHAnsi" w:eastAsiaTheme="minorHAnsi" w:hAnsiTheme="minorHAnsi" w:cstheme="minorBidi"/>
      <w:sz w:val="22"/>
      <w:szCs w:val="22"/>
      <w:lang w:val="en-IN"/>
    </w:rPr>
  </w:style>
  <w:style w:type="character" w:styleId="FollowedHyperlink">
    <w:name w:val="FollowedHyperlink"/>
    <w:basedOn w:val="DefaultParagraphFont"/>
    <w:uiPriority w:val="99"/>
    <w:semiHidden/>
    <w:unhideWhenUsed/>
    <w:rsid w:val="00660012"/>
    <w:rPr>
      <w:color w:val="800080" w:themeColor="followedHyperlink"/>
      <w:u w:val="single"/>
    </w:rPr>
  </w:style>
  <w:style w:type="paragraph" w:customStyle="1" w:styleId="Paragraph">
    <w:name w:val="Paragraph"/>
    <w:basedOn w:val="Normal"/>
    <w:rsid w:val="00E90306"/>
    <w:pPr>
      <w:spacing w:before="120" w:line="240" w:lineRule="auto"/>
      <w:ind w:firstLine="720"/>
    </w:pPr>
    <w:rPr>
      <w:rFonts w:ascii="Times New Roman" w:hAnsi="Times New Roman"/>
      <w:lang w:bidi="ar-SA"/>
    </w:rPr>
  </w:style>
  <w:style w:type="paragraph" w:customStyle="1" w:styleId="TAMainText">
    <w:name w:val="TA_Main_Text"/>
    <w:basedOn w:val="Normal"/>
    <w:rsid w:val="000814C1"/>
    <w:pPr>
      <w:ind w:firstLine="202"/>
      <w:jc w:val="both"/>
    </w:pPr>
    <w:rPr>
      <w:rFonts w:ascii="Times" w:hAnsi="Times"/>
      <w:lang w:bidi="ar-SA"/>
    </w:rPr>
  </w:style>
  <w:style w:type="paragraph" w:customStyle="1" w:styleId="SNSynopsisTOC">
    <w:name w:val="SN_Synopsis_TOC"/>
    <w:basedOn w:val="Normal"/>
    <w:rsid w:val="000814C1"/>
    <w:pPr>
      <w:spacing w:after="200"/>
      <w:jc w:val="both"/>
    </w:pPr>
    <w:rPr>
      <w:rFonts w:ascii="Times" w:hAnsi="Times"/>
      <w:lang w:bidi="ar-SA"/>
    </w:rPr>
  </w:style>
  <w:style w:type="character" w:styleId="CommentReference">
    <w:name w:val="annotation reference"/>
    <w:basedOn w:val="DefaultParagraphFont"/>
    <w:uiPriority w:val="99"/>
    <w:unhideWhenUsed/>
    <w:rsid w:val="000814C1"/>
    <w:rPr>
      <w:sz w:val="18"/>
      <w:szCs w:val="18"/>
    </w:rPr>
  </w:style>
  <w:style w:type="paragraph" w:customStyle="1" w:styleId="HExperimentalSection">
    <w:name w:val="HExperimental_Section"/>
    <w:basedOn w:val="Normal"/>
    <w:autoRedefine/>
    <w:qFormat/>
    <w:rsid w:val="00760F78"/>
    <w:pPr>
      <w:spacing w:before="480" w:after="230" w:line="230" w:lineRule="atLeast"/>
      <w:outlineLvl w:val="0"/>
    </w:pPr>
    <w:rPr>
      <w:rFonts w:ascii="Arial" w:eastAsia="MS Mincho" w:hAnsi="Arial"/>
      <w:b/>
      <w:sz w:val="22"/>
      <w:szCs w:val="20"/>
      <w:lang w:eastAsia="ja-JP" w:bidi="ar-SA"/>
    </w:rPr>
  </w:style>
  <w:style w:type="paragraph" w:customStyle="1" w:styleId="TableCaption">
    <w:name w:val="TableCaption"/>
    <w:basedOn w:val="Normal"/>
    <w:rsid w:val="00760F78"/>
    <w:pPr>
      <w:pBdr>
        <w:top w:val="single" w:sz="4" w:space="4" w:color="DDDDDD"/>
        <w:left w:val="single" w:sz="4" w:space="4" w:color="DDDDDD"/>
        <w:bottom w:val="single" w:sz="4" w:space="4" w:color="DDDDDD"/>
        <w:right w:val="single" w:sz="4" w:space="4" w:color="DDDDDD"/>
      </w:pBdr>
      <w:shd w:val="clear" w:color="auto" w:fill="DDDDDD"/>
      <w:spacing w:line="180" w:lineRule="exact"/>
      <w:jc w:val="both"/>
    </w:pPr>
    <w:rPr>
      <w:rFonts w:ascii="Arial" w:eastAsia="MS Mincho" w:hAnsi="Arial"/>
      <w:sz w:val="14"/>
      <w:szCs w:val="14"/>
      <w:lang w:val="en-GB" w:eastAsia="ja-JP" w:bidi="ar-SA"/>
    </w:rPr>
  </w:style>
  <w:style w:type="paragraph" w:customStyle="1" w:styleId="TableHead">
    <w:name w:val="TableHead"/>
    <w:basedOn w:val="TableCaption"/>
    <w:rsid w:val="00760F78"/>
    <w:pPr>
      <w:pBdr>
        <w:top w:val="single" w:sz="4" w:space="4" w:color="FFFFFF"/>
        <w:left w:val="single" w:sz="4" w:space="4" w:color="FFFFFF"/>
        <w:bottom w:val="single" w:sz="4" w:space="4" w:color="FFFFFF"/>
        <w:right w:val="single" w:sz="4" w:space="4" w:color="FFFFFF"/>
      </w:pBdr>
      <w:shd w:val="clear" w:color="auto" w:fill="auto"/>
    </w:pPr>
  </w:style>
  <w:style w:type="paragraph" w:customStyle="1" w:styleId="TableBody">
    <w:name w:val="TableBody"/>
    <w:basedOn w:val="TableHead"/>
    <w:rsid w:val="00760F78"/>
  </w:style>
  <w:style w:type="paragraph" w:customStyle="1" w:styleId="TableFoot">
    <w:name w:val="TableFoot"/>
    <w:basedOn w:val="TableBody"/>
    <w:rsid w:val="00760F78"/>
    <w:pPr>
      <w:spacing w:before="60" w:after="60"/>
    </w:pPr>
  </w:style>
  <w:style w:type="paragraph" w:customStyle="1" w:styleId="TableSpacer">
    <w:name w:val="TableSpacer"/>
    <w:basedOn w:val="Normal"/>
    <w:qFormat/>
    <w:rsid w:val="00760F78"/>
    <w:pPr>
      <w:spacing w:before="360" w:line="240" w:lineRule="auto"/>
    </w:pPr>
    <w:rPr>
      <w:rFonts w:ascii="Arial" w:eastAsia="MS Mincho" w:hAnsi="Arial"/>
      <w:noProof/>
      <w:sz w:val="14"/>
      <w:lang w:eastAsia="ja-JP" w:bidi="ar-SA"/>
    </w:rPr>
  </w:style>
  <w:style w:type="paragraph" w:customStyle="1" w:styleId="H1">
    <w:name w:val="H1"/>
    <w:basedOn w:val="Normal"/>
    <w:qFormat/>
    <w:rsid w:val="00760F78"/>
    <w:pPr>
      <w:spacing w:before="480" w:after="230" w:line="225" w:lineRule="exact"/>
    </w:pPr>
    <w:rPr>
      <w:rFonts w:ascii="Arial" w:eastAsia="MS Mincho" w:hAnsi="Arial"/>
      <w:b/>
      <w:sz w:val="22"/>
      <w:lang w:val="en-GB" w:eastAsia="ja-JP" w:bidi="ar-SA"/>
    </w:rPr>
  </w:style>
  <w:style w:type="paragraph" w:customStyle="1" w:styleId="Authors">
    <w:name w:val="Authors"/>
    <w:basedOn w:val="Normal"/>
    <w:qFormat/>
    <w:rsid w:val="008349E5"/>
    <w:pPr>
      <w:spacing w:before="120" w:after="120" w:line="320" w:lineRule="exact"/>
    </w:pPr>
    <w:rPr>
      <w:rFonts w:ascii="Arial" w:eastAsia="MS Mincho" w:hAnsi="Arial"/>
      <w:sz w:val="22"/>
      <w:lang w:val="en-GB" w:eastAsia="ja-JP" w:bidi="ar-SA"/>
    </w:rPr>
  </w:style>
  <w:style w:type="paragraph" w:styleId="TOC4">
    <w:name w:val="toc 4"/>
    <w:basedOn w:val="Normal"/>
    <w:next w:val="Normal"/>
    <w:autoRedefine/>
    <w:uiPriority w:val="39"/>
    <w:unhideWhenUsed/>
    <w:rsid w:val="00E84647"/>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E84647"/>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E84647"/>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E84647"/>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E84647"/>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E84647"/>
    <w:pPr>
      <w:spacing w:after="100" w:line="259" w:lineRule="auto"/>
      <w:ind w:left="1760"/>
    </w:pPr>
    <w:rPr>
      <w:rFonts w:eastAsiaTheme="minorEastAsia"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582230">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3961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tiff"/><Relationship Id="rId117" Type="http://schemas.openxmlformats.org/officeDocument/2006/relationships/image" Target="media/image72.png"/><Relationship Id="rId21" Type="http://schemas.openxmlformats.org/officeDocument/2006/relationships/image" Target="media/image8.png"/><Relationship Id="rId42" Type="http://schemas.openxmlformats.org/officeDocument/2006/relationships/image" Target="media/image23.emf"/><Relationship Id="rId47" Type="http://schemas.openxmlformats.org/officeDocument/2006/relationships/oleObject" Target="embeddings/oleObject9.bin"/><Relationship Id="rId63" Type="http://schemas.openxmlformats.org/officeDocument/2006/relationships/image" Target="media/image33.png"/><Relationship Id="rId68" Type="http://schemas.openxmlformats.org/officeDocument/2006/relationships/chart" Target="charts/chart11.xml"/><Relationship Id="rId84" Type="http://schemas.openxmlformats.org/officeDocument/2006/relationships/chart" Target="charts/chart14.xml"/><Relationship Id="rId89" Type="http://schemas.openxmlformats.org/officeDocument/2006/relationships/oleObject" Target="embeddings/oleObject14.bin"/><Relationship Id="rId112" Type="http://schemas.openxmlformats.org/officeDocument/2006/relationships/image" Target="media/image68.png"/><Relationship Id="rId133" Type="http://schemas.openxmlformats.org/officeDocument/2006/relationships/image" Target="media/image84.emf"/><Relationship Id="rId138" Type="http://schemas.openxmlformats.org/officeDocument/2006/relationships/oleObject" Target="embeddings/oleObject20.bin"/><Relationship Id="rId154" Type="http://schemas.openxmlformats.org/officeDocument/2006/relationships/oleObject" Target="embeddings/oleObject28.bin"/><Relationship Id="rId159" Type="http://schemas.openxmlformats.org/officeDocument/2006/relationships/image" Target="media/image99.emf"/><Relationship Id="rId175" Type="http://schemas.openxmlformats.org/officeDocument/2006/relationships/image" Target="media/image107.emf"/><Relationship Id="rId170" Type="http://schemas.openxmlformats.org/officeDocument/2006/relationships/chart" Target="charts/chart29.xml"/><Relationship Id="rId191" Type="http://schemas.openxmlformats.org/officeDocument/2006/relationships/glossaryDocument" Target="glossary/document.xml"/><Relationship Id="rId16" Type="http://schemas.openxmlformats.org/officeDocument/2006/relationships/image" Target="media/image5.png"/><Relationship Id="rId107" Type="http://schemas.openxmlformats.org/officeDocument/2006/relationships/image" Target="media/image63.png"/><Relationship Id="rId11" Type="http://schemas.openxmlformats.org/officeDocument/2006/relationships/chart" Target="charts/chart1.xml"/><Relationship Id="rId32" Type="http://schemas.openxmlformats.org/officeDocument/2006/relationships/image" Target="media/image18.emf"/><Relationship Id="rId37" Type="http://schemas.openxmlformats.org/officeDocument/2006/relationships/oleObject" Target="embeddings/oleObject4.bin"/><Relationship Id="rId53" Type="http://schemas.openxmlformats.org/officeDocument/2006/relationships/chart" Target="charts/chart9.xml"/><Relationship Id="rId58" Type="http://schemas.openxmlformats.org/officeDocument/2006/relationships/chart" Target="charts/chart10.xml"/><Relationship Id="rId74" Type="http://schemas.openxmlformats.org/officeDocument/2006/relationships/image" Target="media/image41.jpeg"/><Relationship Id="rId79" Type="http://schemas.openxmlformats.org/officeDocument/2006/relationships/image" Target="media/image46.jpeg"/><Relationship Id="rId102" Type="http://schemas.openxmlformats.org/officeDocument/2006/relationships/image" Target="media/image58.png"/><Relationship Id="rId123" Type="http://schemas.openxmlformats.org/officeDocument/2006/relationships/image" Target="media/image77.emf"/><Relationship Id="rId128" Type="http://schemas.openxmlformats.org/officeDocument/2006/relationships/oleObject" Target="embeddings/oleObject15.bin"/><Relationship Id="rId144" Type="http://schemas.openxmlformats.org/officeDocument/2006/relationships/oleObject" Target="embeddings/oleObject23.bin"/><Relationship Id="rId149" Type="http://schemas.openxmlformats.org/officeDocument/2006/relationships/image" Target="media/image92.emf"/><Relationship Id="rId5" Type="http://schemas.openxmlformats.org/officeDocument/2006/relationships/webSettings" Target="webSettings.xml"/><Relationship Id="rId90" Type="http://schemas.openxmlformats.org/officeDocument/2006/relationships/chart" Target="charts/chart18.xml"/><Relationship Id="rId95" Type="http://schemas.openxmlformats.org/officeDocument/2006/relationships/chart" Target="charts/chart20.xml"/><Relationship Id="rId160" Type="http://schemas.openxmlformats.org/officeDocument/2006/relationships/image" Target="media/image100.emf"/><Relationship Id="rId165" Type="http://schemas.openxmlformats.org/officeDocument/2006/relationships/chart" Target="charts/chart26.xml"/><Relationship Id="rId181" Type="http://schemas.openxmlformats.org/officeDocument/2006/relationships/image" Target="media/image112.png"/><Relationship Id="rId186" Type="http://schemas.openxmlformats.org/officeDocument/2006/relationships/image" Target="media/image117.jpeg"/><Relationship Id="rId22" Type="http://schemas.openxmlformats.org/officeDocument/2006/relationships/image" Target="media/image9.png"/><Relationship Id="rId27" Type="http://schemas.openxmlformats.org/officeDocument/2006/relationships/image" Target="media/image14.tiff"/><Relationship Id="rId43" Type="http://schemas.openxmlformats.org/officeDocument/2006/relationships/oleObject" Target="embeddings/oleObject7.bin"/><Relationship Id="rId48" Type="http://schemas.openxmlformats.org/officeDocument/2006/relationships/image" Target="media/image26.wmf"/><Relationship Id="rId64" Type="http://schemas.openxmlformats.org/officeDocument/2006/relationships/image" Target="media/image34.png"/><Relationship Id="rId69" Type="http://schemas.openxmlformats.org/officeDocument/2006/relationships/chart" Target="charts/chart12.xml"/><Relationship Id="rId113" Type="http://schemas.openxmlformats.org/officeDocument/2006/relationships/image" Target="media/image69.png"/><Relationship Id="rId118" Type="http://schemas.openxmlformats.org/officeDocument/2006/relationships/chart" Target="charts/chart24.xml"/><Relationship Id="rId134" Type="http://schemas.openxmlformats.org/officeDocument/2006/relationships/oleObject" Target="embeddings/oleObject18.bin"/><Relationship Id="rId139" Type="http://schemas.openxmlformats.org/officeDocument/2006/relationships/image" Target="media/image87.emf"/><Relationship Id="rId80" Type="http://schemas.openxmlformats.org/officeDocument/2006/relationships/image" Target="media/image47.jpeg"/><Relationship Id="rId85" Type="http://schemas.openxmlformats.org/officeDocument/2006/relationships/chart" Target="charts/chart15.xml"/><Relationship Id="rId150" Type="http://schemas.openxmlformats.org/officeDocument/2006/relationships/oleObject" Target="embeddings/oleObject26.bin"/><Relationship Id="rId155" Type="http://schemas.openxmlformats.org/officeDocument/2006/relationships/image" Target="media/image95.wmf"/><Relationship Id="rId171" Type="http://schemas.openxmlformats.org/officeDocument/2006/relationships/chart" Target="charts/chart30.xml"/><Relationship Id="rId176" Type="http://schemas.openxmlformats.org/officeDocument/2006/relationships/image" Target="media/image108.emf"/><Relationship Id="rId192" Type="http://schemas.openxmlformats.org/officeDocument/2006/relationships/theme" Target="theme/theme1.xml"/><Relationship Id="rId12" Type="http://schemas.openxmlformats.org/officeDocument/2006/relationships/image" Target="media/image3.emf"/><Relationship Id="rId17" Type="http://schemas.openxmlformats.org/officeDocument/2006/relationships/chart" Target="charts/chart4.xml"/><Relationship Id="rId33" Type="http://schemas.openxmlformats.org/officeDocument/2006/relationships/oleObject" Target="embeddings/oleObject2.bin"/><Relationship Id="rId38" Type="http://schemas.openxmlformats.org/officeDocument/2006/relationships/image" Target="media/image21.emf"/><Relationship Id="rId59" Type="http://schemas.openxmlformats.org/officeDocument/2006/relationships/image" Target="media/image29.jpeg"/><Relationship Id="rId103" Type="http://schemas.openxmlformats.org/officeDocument/2006/relationships/image" Target="media/image59.png"/><Relationship Id="rId108" Type="http://schemas.openxmlformats.org/officeDocument/2006/relationships/image" Target="media/image64.png"/><Relationship Id="rId124" Type="http://schemas.openxmlformats.org/officeDocument/2006/relationships/image" Target="media/image78.emf"/><Relationship Id="rId129" Type="http://schemas.openxmlformats.org/officeDocument/2006/relationships/image" Target="media/image82.emf"/><Relationship Id="rId54" Type="http://schemas.openxmlformats.org/officeDocument/2006/relationships/image" Target="media/image27.wmf"/><Relationship Id="rId70" Type="http://schemas.openxmlformats.org/officeDocument/2006/relationships/chart" Target="charts/chart13.xml"/><Relationship Id="rId75" Type="http://schemas.openxmlformats.org/officeDocument/2006/relationships/image" Target="media/image42.jpeg"/><Relationship Id="rId91" Type="http://schemas.openxmlformats.org/officeDocument/2006/relationships/chart" Target="charts/chart19.xml"/><Relationship Id="rId96" Type="http://schemas.openxmlformats.org/officeDocument/2006/relationships/chart" Target="charts/chart21.xml"/><Relationship Id="rId140" Type="http://schemas.openxmlformats.org/officeDocument/2006/relationships/oleObject" Target="embeddings/oleObject21.bin"/><Relationship Id="rId145" Type="http://schemas.openxmlformats.org/officeDocument/2006/relationships/image" Target="media/image90.emf"/><Relationship Id="rId161" Type="http://schemas.openxmlformats.org/officeDocument/2006/relationships/image" Target="media/image101.emf"/><Relationship Id="rId166" Type="http://schemas.openxmlformats.org/officeDocument/2006/relationships/chart" Target="charts/chart27.xml"/><Relationship Id="rId182" Type="http://schemas.openxmlformats.org/officeDocument/2006/relationships/image" Target="media/image113.emf"/><Relationship Id="rId187" Type="http://schemas.openxmlformats.org/officeDocument/2006/relationships/image" Target="media/image11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jpeg"/><Relationship Id="rId49" Type="http://schemas.openxmlformats.org/officeDocument/2006/relationships/oleObject" Target="embeddings/oleObject10.bin"/><Relationship Id="rId114" Type="http://schemas.openxmlformats.org/officeDocument/2006/relationships/image" Target="media/image70.png"/><Relationship Id="rId119" Type="http://schemas.openxmlformats.org/officeDocument/2006/relationships/image" Target="media/image73.png"/><Relationship Id="rId44" Type="http://schemas.openxmlformats.org/officeDocument/2006/relationships/image" Target="media/image24.emf"/><Relationship Id="rId60" Type="http://schemas.openxmlformats.org/officeDocument/2006/relationships/image" Target="media/image30.png"/><Relationship Id="rId65" Type="http://schemas.openxmlformats.org/officeDocument/2006/relationships/image" Target="media/image35.png"/><Relationship Id="rId81" Type="http://schemas.openxmlformats.org/officeDocument/2006/relationships/image" Target="media/image48.emf"/><Relationship Id="rId86" Type="http://schemas.openxmlformats.org/officeDocument/2006/relationships/chart" Target="charts/chart16.xml"/><Relationship Id="rId130" Type="http://schemas.openxmlformats.org/officeDocument/2006/relationships/oleObject" Target="embeddings/oleObject16.bin"/><Relationship Id="rId135" Type="http://schemas.openxmlformats.org/officeDocument/2006/relationships/image" Target="media/image85.emf"/><Relationship Id="rId151" Type="http://schemas.openxmlformats.org/officeDocument/2006/relationships/image" Target="media/image93.emf"/><Relationship Id="rId156" Type="http://schemas.openxmlformats.org/officeDocument/2006/relationships/image" Target="media/image96.emf"/><Relationship Id="rId177" Type="http://schemas.openxmlformats.org/officeDocument/2006/relationships/chart" Target="charts/chart32.xml"/><Relationship Id="rId172" Type="http://schemas.openxmlformats.org/officeDocument/2006/relationships/chart" Target="charts/chart31.xml"/><Relationship Id="rId13" Type="http://schemas.openxmlformats.org/officeDocument/2006/relationships/image" Target="media/image4.emf"/><Relationship Id="rId18" Type="http://schemas.openxmlformats.org/officeDocument/2006/relationships/image" Target="media/image6.png"/><Relationship Id="rId39" Type="http://schemas.openxmlformats.org/officeDocument/2006/relationships/oleObject" Target="embeddings/oleObject5.bin"/><Relationship Id="rId109" Type="http://schemas.openxmlformats.org/officeDocument/2006/relationships/image" Target="media/image65.png"/><Relationship Id="rId34" Type="http://schemas.openxmlformats.org/officeDocument/2006/relationships/image" Target="media/image19.emf"/><Relationship Id="rId50" Type="http://schemas.openxmlformats.org/officeDocument/2006/relationships/chart" Target="charts/chart6.xml"/><Relationship Id="rId55" Type="http://schemas.openxmlformats.org/officeDocument/2006/relationships/oleObject" Target="embeddings/oleObject11.bin"/><Relationship Id="rId76" Type="http://schemas.openxmlformats.org/officeDocument/2006/relationships/image" Target="media/image43.jpeg"/><Relationship Id="rId97" Type="http://schemas.openxmlformats.org/officeDocument/2006/relationships/chart" Target="charts/chart22.xml"/><Relationship Id="rId104" Type="http://schemas.openxmlformats.org/officeDocument/2006/relationships/image" Target="media/image60.png"/><Relationship Id="rId120" Type="http://schemas.openxmlformats.org/officeDocument/2006/relationships/image" Target="media/image74.emf"/><Relationship Id="rId125" Type="http://schemas.openxmlformats.org/officeDocument/2006/relationships/image" Target="media/image79.emf"/><Relationship Id="rId141" Type="http://schemas.openxmlformats.org/officeDocument/2006/relationships/image" Target="media/image88.emf"/><Relationship Id="rId146" Type="http://schemas.openxmlformats.org/officeDocument/2006/relationships/oleObject" Target="embeddings/oleObject24.bin"/><Relationship Id="rId167" Type="http://schemas.openxmlformats.org/officeDocument/2006/relationships/image" Target="media/image104.png"/><Relationship Id="rId188" Type="http://schemas.openxmlformats.org/officeDocument/2006/relationships/image" Target="media/image119.jpeg"/><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51.png"/><Relationship Id="rId162" Type="http://schemas.openxmlformats.org/officeDocument/2006/relationships/image" Target="media/image102.emf"/><Relationship Id="rId183" Type="http://schemas.openxmlformats.org/officeDocument/2006/relationships/image" Target="media/image114.png"/><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1.tiff"/><Relationship Id="rId40" Type="http://schemas.openxmlformats.org/officeDocument/2006/relationships/image" Target="media/image22.emf"/><Relationship Id="rId45" Type="http://schemas.openxmlformats.org/officeDocument/2006/relationships/oleObject" Target="embeddings/oleObject8.bin"/><Relationship Id="rId66" Type="http://schemas.openxmlformats.org/officeDocument/2006/relationships/image" Target="media/image36.png"/><Relationship Id="rId87" Type="http://schemas.openxmlformats.org/officeDocument/2006/relationships/chart" Target="charts/chart17.xml"/><Relationship Id="rId110" Type="http://schemas.openxmlformats.org/officeDocument/2006/relationships/image" Target="media/image66.png"/><Relationship Id="rId115" Type="http://schemas.openxmlformats.org/officeDocument/2006/relationships/image" Target="media/image71.emf"/><Relationship Id="rId131" Type="http://schemas.openxmlformats.org/officeDocument/2006/relationships/image" Target="media/image83.emf"/><Relationship Id="rId136" Type="http://schemas.openxmlformats.org/officeDocument/2006/relationships/oleObject" Target="embeddings/oleObject19.bin"/><Relationship Id="rId157" Type="http://schemas.openxmlformats.org/officeDocument/2006/relationships/image" Target="media/image97.emf"/><Relationship Id="rId178" Type="http://schemas.openxmlformats.org/officeDocument/2006/relationships/image" Target="media/image109.png"/><Relationship Id="rId61" Type="http://schemas.openxmlformats.org/officeDocument/2006/relationships/image" Target="media/image31.png"/><Relationship Id="rId82" Type="http://schemas.openxmlformats.org/officeDocument/2006/relationships/image" Target="media/image49.wmf"/><Relationship Id="rId152" Type="http://schemas.openxmlformats.org/officeDocument/2006/relationships/oleObject" Target="embeddings/oleObject27.bin"/><Relationship Id="rId173" Type="http://schemas.openxmlformats.org/officeDocument/2006/relationships/image" Target="media/image106.emf"/><Relationship Id="rId19" Type="http://schemas.openxmlformats.org/officeDocument/2006/relationships/chart" Target="charts/chart5.xml"/><Relationship Id="rId14" Type="http://schemas.openxmlformats.org/officeDocument/2006/relationships/chart" Target="charts/chart2.xml"/><Relationship Id="rId30" Type="http://schemas.openxmlformats.org/officeDocument/2006/relationships/image" Target="media/image17.emf"/><Relationship Id="rId35" Type="http://schemas.openxmlformats.org/officeDocument/2006/relationships/oleObject" Target="embeddings/oleObject3.bin"/><Relationship Id="rId56" Type="http://schemas.openxmlformats.org/officeDocument/2006/relationships/image" Target="media/image28.wmf"/><Relationship Id="rId77" Type="http://schemas.openxmlformats.org/officeDocument/2006/relationships/image" Target="media/image44.wmf"/><Relationship Id="rId100" Type="http://schemas.openxmlformats.org/officeDocument/2006/relationships/image" Target="media/image56.png"/><Relationship Id="rId105" Type="http://schemas.openxmlformats.org/officeDocument/2006/relationships/image" Target="media/image61.png"/><Relationship Id="rId126" Type="http://schemas.openxmlformats.org/officeDocument/2006/relationships/image" Target="media/image80.emf"/><Relationship Id="rId147" Type="http://schemas.openxmlformats.org/officeDocument/2006/relationships/image" Target="media/image91.emf"/><Relationship Id="rId168" Type="http://schemas.openxmlformats.org/officeDocument/2006/relationships/image" Target="media/image105.jpeg"/><Relationship Id="rId8" Type="http://schemas.openxmlformats.org/officeDocument/2006/relationships/footer" Target="footer1.xml"/><Relationship Id="rId51" Type="http://schemas.openxmlformats.org/officeDocument/2006/relationships/chart" Target="charts/chart7.xml"/><Relationship Id="rId72" Type="http://schemas.openxmlformats.org/officeDocument/2006/relationships/image" Target="media/image39.png"/><Relationship Id="rId93" Type="http://schemas.openxmlformats.org/officeDocument/2006/relationships/image" Target="media/image52.png"/><Relationship Id="rId98" Type="http://schemas.openxmlformats.org/officeDocument/2006/relationships/image" Target="media/image54.png"/><Relationship Id="rId121" Type="http://schemas.openxmlformats.org/officeDocument/2006/relationships/image" Target="media/image75.emf"/><Relationship Id="rId142" Type="http://schemas.openxmlformats.org/officeDocument/2006/relationships/oleObject" Target="embeddings/oleObject22.bin"/><Relationship Id="rId163" Type="http://schemas.openxmlformats.org/officeDocument/2006/relationships/image" Target="media/image103.emf"/><Relationship Id="rId184" Type="http://schemas.openxmlformats.org/officeDocument/2006/relationships/image" Target="media/image115.jpeg"/><Relationship Id="rId189"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2.tiff"/><Relationship Id="rId46" Type="http://schemas.openxmlformats.org/officeDocument/2006/relationships/image" Target="media/image25.emf"/><Relationship Id="rId67" Type="http://schemas.openxmlformats.org/officeDocument/2006/relationships/image" Target="media/image37.png"/><Relationship Id="rId116" Type="http://schemas.openxmlformats.org/officeDocument/2006/relationships/chart" Target="charts/chart23.xml"/><Relationship Id="rId137" Type="http://schemas.openxmlformats.org/officeDocument/2006/relationships/image" Target="media/image86.emf"/><Relationship Id="rId158" Type="http://schemas.openxmlformats.org/officeDocument/2006/relationships/image" Target="media/image98.emf"/><Relationship Id="rId20" Type="http://schemas.openxmlformats.org/officeDocument/2006/relationships/image" Target="media/image7.tiff"/><Relationship Id="rId41" Type="http://schemas.openxmlformats.org/officeDocument/2006/relationships/oleObject" Target="embeddings/oleObject6.bin"/><Relationship Id="rId62" Type="http://schemas.openxmlformats.org/officeDocument/2006/relationships/image" Target="media/image32.png"/><Relationship Id="rId83" Type="http://schemas.openxmlformats.org/officeDocument/2006/relationships/oleObject" Target="embeddings/oleObject13.bin"/><Relationship Id="rId88" Type="http://schemas.openxmlformats.org/officeDocument/2006/relationships/image" Target="media/image50.wmf"/><Relationship Id="rId111" Type="http://schemas.openxmlformats.org/officeDocument/2006/relationships/image" Target="media/image67.png"/><Relationship Id="rId132" Type="http://schemas.openxmlformats.org/officeDocument/2006/relationships/oleObject" Target="embeddings/oleObject17.bin"/><Relationship Id="rId153" Type="http://schemas.openxmlformats.org/officeDocument/2006/relationships/image" Target="media/image94.emf"/><Relationship Id="rId174" Type="http://schemas.openxmlformats.org/officeDocument/2006/relationships/oleObject" Target="embeddings/oleObject29.bin"/><Relationship Id="rId179" Type="http://schemas.openxmlformats.org/officeDocument/2006/relationships/image" Target="media/image110.emf"/><Relationship Id="rId190" Type="http://schemas.openxmlformats.org/officeDocument/2006/relationships/fontTable" Target="fontTable.xml"/><Relationship Id="rId15" Type="http://schemas.openxmlformats.org/officeDocument/2006/relationships/chart" Target="charts/chart3.xml"/><Relationship Id="rId36" Type="http://schemas.openxmlformats.org/officeDocument/2006/relationships/image" Target="media/image20.emf"/><Relationship Id="rId57" Type="http://schemas.openxmlformats.org/officeDocument/2006/relationships/oleObject" Target="embeddings/oleObject12.bin"/><Relationship Id="rId106" Type="http://schemas.openxmlformats.org/officeDocument/2006/relationships/image" Target="media/image62.png"/><Relationship Id="rId127" Type="http://schemas.openxmlformats.org/officeDocument/2006/relationships/image" Target="media/image81.emf"/><Relationship Id="rId10" Type="http://schemas.openxmlformats.org/officeDocument/2006/relationships/image" Target="media/image2.emf"/><Relationship Id="rId31" Type="http://schemas.openxmlformats.org/officeDocument/2006/relationships/oleObject" Target="embeddings/oleObject1.bin"/><Relationship Id="rId52" Type="http://schemas.openxmlformats.org/officeDocument/2006/relationships/chart" Target="charts/chart8.xml"/><Relationship Id="rId73" Type="http://schemas.openxmlformats.org/officeDocument/2006/relationships/image" Target="media/image40.emf"/><Relationship Id="rId78" Type="http://schemas.openxmlformats.org/officeDocument/2006/relationships/image" Target="media/image45.emf"/><Relationship Id="rId94" Type="http://schemas.openxmlformats.org/officeDocument/2006/relationships/image" Target="media/image53.png"/><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image" Target="media/image76.emf"/><Relationship Id="rId143" Type="http://schemas.openxmlformats.org/officeDocument/2006/relationships/image" Target="media/image89.emf"/><Relationship Id="rId148" Type="http://schemas.openxmlformats.org/officeDocument/2006/relationships/oleObject" Target="embeddings/oleObject25.bin"/><Relationship Id="rId164" Type="http://schemas.openxmlformats.org/officeDocument/2006/relationships/chart" Target="charts/chart25.xml"/><Relationship Id="rId169" Type="http://schemas.openxmlformats.org/officeDocument/2006/relationships/chart" Target="charts/chart28.xml"/><Relationship Id="rId185" Type="http://schemas.openxmlformats.org/officeDocument/2006/relationships/image" Target="media/image116.jpe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11.png"/></Relationships>
</file>

<file path=word/charts/_rels/chart1.xml.rels><?xml version="1.0" encoding="UTF-8" standalone="yes"?>
<Relationships xmlns="http://schemas.openxmlformats.org/package/2006/relationships"><Relationship Id="rId1" Type="http://schemas.openxmlformats.org/officeDocument/2006/relationships/oleObject" Target="MAC%20HD:Users:stevencrossley:Library:Caches:TemporaryItems:Outlook%20Temp:figures%207-15-15.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12910f208a460894/Kinetics/kinetics%20ketonization%20-%20Copy.xlsx" TargetMode="External"/><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bhis\OneDrive\Cumene%20paper\Cumene%20data%20-%20Copy.xlsx" TargetMode="External"/><Relationship Id="rId2" Type="http://schemas.microsoft.com/office/2011/relationships/chartColorStyle" Target="colors6.xml"/><Relationship Id="rId1" Type="http://schemas.microsoft.com/office/2011/relationships/chartStyle" Target="style6.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12910f208a460894/Cumene%20water%20runs.xlsx" TargetMode="External"/><Relationship Id="rId2" Type="http://schemas.microsoft.com/office/2011/relationships/chartColorStyle" Target="colors7.xml"/><Relationship Id="rId1" Type="http://schemas.microsoft.com/office/2011/relationships/chartStyle" Target="style7.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12910f208a460894/Cumene%20water%20runs.xlsx" TargetMode="External"/><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anasa\Documents\ChemE%20MS%20OU\Research\Reactor%20Results\results\flow%20reactor.xlsx" TargetMode="External"/><Relationship Id="rId2" Type="http://schemas.microsoft.com/office/2011/relationships/chartColorStyle" Target="colors9.xml"/><Relationship Id="rId1" Type="http://schemas.microsoft.com/office/2011/relationships/chartStyle" Target="style9.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anasa\Documents\ChemE%20MS%20OU\Research\Reactor%20Results\TPD\manasa%20TPD\Benzoic\BA%20AA%20pulses.xlsx" TargetMode="External"/><Relationship Id="rId2" Type="http://schemas.microsoft.com/office/2011/relationships/chartColorStyle" Target="colors10.xml"/><Relationship Id="rId1" Type="http://schemas.microsoft.com/office/2011/relationships/chartStyle" Target="style10.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anasa\Documents\ChemE%20MS%20OU\Research\Reactor%20Results\TPD\manasa%20TPD\Benzoic\BA%20AA%20pulses.xlsx" TargetMode="External"/><Relationship Id="rId2" Type="http://schemas.microsoft.com/office/2011/relationships/chartColorStyle" Target="colors11.xml"/><Relationship Id="rId1" Type="http://schemas.microsoft.com/office/2011/relationships/chartStyle" Target="style11.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anasa\Documents\ChemE%20MS%20OU\Research\Reactor%20Results\results\flow%20reactor.xlsx" TargetMode="External"/><Relationship Id="rId2" Type="http://schemas.microsoft.com/office/2011/relationships/chartColorStyle" Target="colors12.xml"/><Relationship Id="rId1" Type="http://schemas.microsoft.com/office/2011/relationships/chartStyle" Target="style12.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anasa\Documents\ChemE%20MS%20OU\Research\Reactor%20Results\TPD\manasa%20TPD\Benzoic\13C%20BA%20and%20AA%20at%20220%20082014.xlsx" TargetMode="External"/><Relationship Id="rId2" Type="http://schemas.microsoft.com/office/2011/relationships/chartColorStyle" Target="colors13.xml"/><Relationship Id="rId1" Type="http://schemas.microsoft.com/office/2011/relationships/chartStyle" Target="style13.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anasa\Documents\ChemE%20MS%20OU\Research\Reactor%20Results\TPD\manasa%20TPD\Benzoic\13C%20BA%20and%20AA%20at%20220%20082014.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1" Type="http://schemas.openxmlformats.org/officeDocument/2006/relationships/oleObject" Target="file:///C:\Masters021715\Ketonization%20paper\figure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bhishek\Desktop\000-409.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bhishek\Desktop\000-409.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Masters031616\Research\Response%20factor\CNT%20zeolite%20run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Masters092615\RA\Response%20factor\water%20data%20without%20MTL.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Masters021715\Ketonization%20paper\figures%206-12-15.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MAC%20HD:Users:stevencrossley:Documents:Written%20papers:Abhishek:working:revision:updated%20figures%20for%20revision.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MAC%20HD:Users:stevencrossley:Documents:Written%20papers:Abhishek:working:revision:updated%20figures%20for%20revision.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MAC%20HD:Users:stevencrossley:Documents:Written%20papers:Abhishek:working:revision:untitled.xlsx" TargetMode="External"/></Relationships>
</file>

<file path=word/charts/_rels/chart28.xml.rels><?xml version="1.0" encoding="UTF-8" standalone="yes"?>
<Relationships xmlns="http://schemas.openxmlformats.org/package/2006/relationships"><Relationship Id="rId3" Type="http://schemas.openxmlformats.org/officeDocument/2006/relationships/oleObject" Target="file:///C:\Masters031616\Ketonization%20paper\figures.xlsx" TargetMode="External"/><Relationship Id="rId2" Type="http://schemas.microsoft.com/office/2011/relationships/chartColorStyle" Target="colors15.xml"/><Relationship Id="rId1" Type="http://schemas.microsoft.com/office/2011/relationships/chartStyle" Target="style15.xml"/></Relationships>
</file>

<file path=word/charts/_rels/chart29.xml.rels><?xml version="1.0" encoding="UTF-8" standalone="yes"?>
<Relationships xmlns="http://schemas.openxmlformats.org/package/2006/relationships"><Relationship Id="rId1" Type="http://schemas.openxmlformats.org/officeDocument/2006/relationships/oleObject" Target="file:///C:\Masters031616\Acylation%20paper\Figu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20HD:Users:stevencrossley:Library:Caches:TemporaryItems:Outlook%20Temp:figures%207-15-15.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Masters031616\Acylation%20paper\Figures.xlsx" TargetMode="External"/><Relationship Id="rId2" Type="http://schemas.microsoft.com/office/2011/relationships/chartColorStyle" Target="colors16.xml"/><Relationship Id="rId1" Type="http://schemas.microsoft.com/office/2011/relationships/chartStyle" Target="style16.xml"/></Relationships>
</file>

<file path=word/charts/_rels/chart31.xml.rels><?xml version="1.0" encoding="UTF-8" standalone="yes"?>
<Relationships xmlns="http://schemas.openxmlformats.org/package/2006/relationships"><Relationship Id="rId3" Type="http://schemas.openxmlformats.org/officeDocument/2006/relationships/oleObject" Target="file:///C:\Masters031616\Research\Response%20factor\Furan.xlsx" TargetMode="External"/><Relationship Id="rId2" Type="http://schemas.microsoft.com/office/2011/relationships/chartColorStyle" Target="colors17.xml"/><Relationship Id="rId1" Type="http://schemas.microsoft.com/office/2011/relationships/chartStyle" Target="style17.xml"/></Relationships>
</file>

<file path=word/charts/_rels/chart32.xml.rels><?xml version="1.0" encoding="UTF-8" standalone="yes"?>
<Relationships xmlns="http://schemas.openxmlformats.org/package/2006/relationships"><Relationship Id="rId1" Type="http://schemas.openxmlformats.org/officeDocument/2006/relationships/oleObject" Target="file:///C:\Masters021715\RA\Response%20factor\Kinetic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20HD:Users:stevencrossley:Documents:Written%20papers:Abhishek:working:revision:untitl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20HD:Users:stevencrossley:Documents:Written%20papers:Abhishek:working:excel%20figures.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abhis\OneDrive\Kinetics\kinetics%20ketonization%20-%20Copy.xlsx"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bhis\OneDrive\Kinetics\kinetics%20ketonization%20-%20Copy.xlsx" TargetMode="External"/><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bhis\OneDrive\Kinetics\kinetics%20ketonization%20-%20Copy.xlsx"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bhis\OneDrive\Kinetics\kinetics%20ketonization%20-%20Copy.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591760299625495E-2"/>
          <c:y val="4.6712962962962998E-2"/>
          <c:w val="0.85677902621722801"/>
          <c:h val="0.76776210265383504"/>
        </c:manualLayout>
      </c:layout>
      <c:scatterChart>
        <c:scatterStyle val="smoothMarker"/>
        <c:varyColors val="0"/>
        <c:ser>
          <c:idx val="0"/>
          <c:order val="0"/>
          <c:tx>
            <c:v>Water (m/e=18)</c:v>
          </c:tx>
          <c:spPr>
            <a:ln w="19050" cap="rnd">
              <a:solidFill>
                <a:schemeClr val="accent1"/>
              </a:solidFill>
              <a:round/>
            </a:ln>
            <a:effectLst/>
          </c:spPr>
          <c:marker>
            <c:symbol val="none"/>
          </c:marker>
          <c:xVal>
            <c:numRef>
              <c:f>TPD!$C$3:$C$570</c:f>
              <c:numCache>
                <c:formatCode>General</c:formatCode>
                <c:ptCount val="568"/>
                <c:pt idx="0">
                  <c:v>100</c:v>
                </c:pt>
                <c:pt idx="1">
                  <c:v>100.88333</c:v>
                </c:pt>
                <c:pt idx="2">
                  <c:v>101.76667</c:v>
                </c:pt>
                <c:pt idx="3">
                  <c:v>102.65</c:v>
                </c:pt>
                <c:pt idx="4">
                  <c:v>103.53333000000001</c:v>
                </c:pt>
                <c:pt idx="5">
                  <c:v>104.41667</c:v>
                </c:pt>
                <c:pt idx="6">
                  <c:v>105.3</c:v>
                </c:pt>
                <c:pt idx="7">
                  <c:v>106.18333</c:v>
                </c:pt>
                <c:pt idx="8">
                  <c:v>107.06667</c:v>
                </c:pt>
                <c:pt idx="9">
                  <c:v>107.95</c:v>
                </c:pt>
                <c:pt idx="10">
                  <c:v>108.83333</c:v>
                </c:pt>
                <c:pt idx="11">
                  <c:v>109.71666999999999</c:v>
                </c:pt>
                <c:pt idx="12">
                  <c:v>110.6</c:v>
                </c:pt>
                <c:pt idx="13">
                  <c:v>111.48333</c:v>
                </c:pt>
                <c:pt idx="14">
                  <c:v>112.36667</c:v>
                </c:pt>
                <c:pt idx="15">
                  <c:v>113.25</c:v>
                </c:pt>
                <c:pt idx="16">
                  <c:v>114.13333</c:v>
                </c:pt>
                <c:pt idx="17">
                  <c:v>115.01667</c:v>
                </c:pt>
                <c:pt idx="18">
                  <c:v>115.9</c:v>
                </c:pt>
                <c:pt idx="19">
                  <c:v>116.78333000000001</c:v>
                </c:pt>
                <c:pt idx="20">
                  <c:v>117.66667</c:v>
                </c:pt>
                <c:pt idx="21">
                  <c:v>118.55</c:v>
                </c:pt>
                <c:pt idx="22">
                  <c:v>119.43333</c:v>
                </c:pt>
                <c:pt idx="23">
                  <c:v>120.31667</c:v>
                </c:pt>
                <c:pt idx="24">
                  <c:v>121.2</c:v>
                </c:pt>
                <c:pt idx="25">
                  <c:v>122.08333</c:v>
                </c:pt>
                <c:pt idx="26">
                  <c:v>122.96666999999999</c:v>
                </c:pt>
                <c:pt idx="27">
                  <c:v>123.85</c:v>
                </c:pt>
                <c:pt idx="28">
                  <c:v>124.73333</c:v>
                </c:pt>
                <c:pt idx="29">
                  <c:v>125.61667</c:v>
                </c:pt>
                <c:pt idx="30">
                  <c:v>126.5</c:v>
                </c:pt>
                <c:pt idx="31">
                  <c:v>127.38333</c:v>
                </c:pt>
                <c:pt idx="32">
                  <c:v>128.26667</c:v>
                </c:pt>
                <c:pt idx="33">
                  <c:v>129.15</c:v>
                </c:pt>
                <c:pt idx="34">
                  <c:v>130.03333000000001</c:v>
                </c:pt>
                <c:pt idx="35">
                  <c:v>130.91667000000001</c:v>
                </c:pt>
                <c:pt idx="36">
                  <c:v>131.80000000000001</c:v>
                </c:pt>
                <c:pt idx="37">
                  <c:v>132.68333000000001</c:v>
                </c:pt>
                <c:pt idx="38">
                  <c:v>133.56666999999999</c:v>
                </c:pt>
                <c:pt idx="39">
                  <c:v>134.44999999999999</c:v>
                </c:pt>
                <c:pt idx="40">
                  <c:v>135.33332999999999</c:v>
                </c:pt>
                <c:pt idx="41">
                  <c:v>136.21666999999999</c:v>
                </c:pt>
                <c:pt idx="42">
                  <c:v>137.1</c:v>
                </c:pt>
                <c:pt idx="43">
                  <c:v>137.98333</c:v>
                </c:pt>
                <c:pt idx="44">
                  <c:v>138.86667</c:v>
                </c:pt>
                <c:pt idx="45">
                  <c:v>139.75</c:v>
                </c:pt>
                <c:pt idx="46">
                  <c:v>140.63333</c:v>
                </c:pt>
                <c:pt idx="47">
                  <c:v>141.51667</c:v>
                </c:pt>
                <c:pt idx="48">
                  <c:v>142.4</c:v>
                </c:pt>
                <c:pt idx="49">
                  <c:v>143.28333000000001</c:v>
                </c:pt>
                <c:pt idx="50">
                  <c:v>144.16667000000001</c:v>
                </c:pt>
                <c:pt idx="51">
                  <c:v>145.05000000000001</c:v>
                </c:pt>
                <c:pt idx="52">
                  <c:v>145.93333000000001</c:v>
                </c:pt>
                <c:pt idx="53">
                  <c:v>146.81666999999999</c:v>
                </c:pt>
                <c:pt idx="54">
                  <c:v>147.69999999999999</c:v>
                </c:pt>
                <c:pt idx="55">
                  <c:v>148.58332999999999</c:v>
                </c:pt>
                <c:pt idx="56">
                  <c:v>149.46666999999999</c:v>
                </c:pt>
                <c:pt idx="57">
                  <c:v>150.35</c:v>
                </c:pt>
                <c:pt idx="58">
                  <c:v>151.23333</c:v>
                </c:pt>
                <c:pt idx="59">
                  <c:v>152.11667</c:v>
                </c:pt>
                <c:pt idx="60">
                  <c:v>153</c:v>
                </c:pt>
                <c:pt idx="61">
                  <c:v>153.88333</c:v>
                </c:pt>
                <c:pt idx="62">
                  <c:v>154.76667</c:v>
                </c:pt>
                <c:pt idx="63">
                  <c:v>155.65</c:v>
                </c:pt>
                <c:pt idx="64">
                  <c:v>156.53333000000001</c:v>
                </c:pt>
                <c:pt idx="65">
                  <c:v>157.41667000000001</c:v>
                </c:pt>
                <c:pt idx="66">
                  <c:v>158.30000000000001</c:v>
                </c:pt>
                <c:pt idx="67">
                  <c:v>159.18333000000001</c:v>
                </c:pt>
                <c:pt idx="68">
                  <c:v>160.06666999999999</c:v>
                </c:pt>
                <c:pt idx="69">
                  <c:v>160.94999999999999</c:v>
                </c:pt>
                <c:pt idx="70">
                  <c:v>161.83332999999999</c:v>
                </c:pt>
                <c:pt idx="71">
                  <c:v>162.71666999999999</c:v>
                </c:pt>
                <c:pt idx="72">
                  <c:v>163.6</c:v>
                </c:pt>
                <c:pt idx="73">
                  <c:v>164.48333</c:v>
                </c:pt>
                <c:pt idx="74">
                  <c:v>165.36667</c:v>
                </c:pt>
                <c:pt idx="75">
                  <c:v>166.25</c:v>
                </c:pt>
                <c:pt idx="76">
                  <c:v>167.13333</c:v>
                </c:pt>
                <c:pt idx="77">
                  <c:v>168.01667</c:v>
                </c:pt>
                <c:pt idx="78">
                  <c:v>168.9</c:v>
                </c:pt>
                <c:pt idx="79">
                  <c:v>169.78333000000001</c:v>
                </c:pt>
                <c:pt idx="80">
                  <c:v>170.66667000000001</c:v>
                </c:pt>
                <c:pt idx="81">
                  <c:v>171.55</c:v>
                </c:pt>
                <c:pt idx="82">
                  <c:v>172.43333000000001</c:v>
                </c:pt>
                <c:pt idx="83">
                  <c:v>173.31666999999999</c:v>
                </c:pt>
                <c:pt idx="84">
                  <c:v>174.2</c:v>
                </c:pt>
                <c:pt idx="85">
                  <c:v>175.08332999999999</c:v>
                </c:pt>
                <c:pt idx="86">
                  <c:v>175.96666999999999</c:v>
                </c:pt>
                <c:pt idx="87">
                  <c:v>176.85</c:v>
                </c:pt>
                <c:pt idx="88">
                  <c:v>177.73333</c:v>
                </c:pt>
                <c:pt idx="89">
                  <c:v>178.61667</c:v>
                </c:pt>
                <c:pt idx="90">
                  <c:v>179.5</c:v>
                </c:pt>
                <c:pt idx="91">
                  <c:v>180.38333</c:v>
                </c:pt>
                <c:pt idx="92">
                  <c:v>181.26667</c:v>
                </c:pt>
                <c:pt idx="93">
                  <c:v>182.15</c:v>
                </c:pt>
                <c:pt idx="94">
                  <c:v>183.03333000000001</c:v>
                </c:pt>
                <c:pt idx="95">
                  <c:v>183.91667000000001</c:v>
                </c:pt>
                <c:pt idx="96">
                  <c:v>184.8</c:v>
                </c:pt>
                <c:pt idx="97">
                  <c:v>185.68333000000001</c:v>
                </c:pt>
                <c:pt idx="98">
                  <c:v>186.56666999999999</c:v>
                </c:pt>
                <c:pt idx="99">
                  <c:v>187.45</c:v>
                </c:pt>
                <c:pt idx="100">
                  <c:v>188.33332999999999</c:v>
                </c:pt>
                <c:pt idx="101">
                  <c:v>189.21666999999999</c:v>
                </c:pt>
                <c:pt idx="102">
                  <c:v>190.1</c:v>
                </c:pt>
                <c:pt idx="103">
                  <c:v>190.98333</c:v>
                </c:pt>
                <c:pt idx="104">
                  <c:v>191.86667</c:v>
                </c:pt>
                <c:pt idx="105">
                  <c:v>192.75</c:v>
                </c:pt>
                <c:pt idx="106">
                  <c:v>193.63333</c:v>
                </c:pt>
                <c:pt idx="107">
                  <c:v>194.51667</c:v>
                </c:pt>
                <c:pt idx="108">
                  <c:v>195.4</c:v>
                </c:pt>
                <c:pt idx="109">
                  <c:v>196.28333000000001</c:v>
                </c:pt>
                <c:pt idx="110">
                  <c:v>197.16667000000001</c:v>
                </c:pt>
                <c:pt idx="111">
                  <c:v>198.05</c:v>
                </c:pt>
                <c:pt idx="112">
                  <c:v>198.93333000000001</c:v>
                </c:pt>
                <c:pt idx="113">
                  <c:v>199.81666999999999</c:v>
                </c:pt>
                <c:pt idx="114">
                  <c:v>200.7</c:v>
                </c:pt>
                <c:pt idx="115">
                  <c:v>201.58332999999999</c:v>
                </c:pt>
                <c:pt idx="116">
                  <c:v>202.46666999999999</c:v>
                </c:pt>
                <c:pt idx="117">
                  <c:v>203.35</c:v>
                </c:pt>
                <c:pt idx="118">
                  <c:v>204.23333</c:v>
                </c:pt>
                <c:pt idx="119">
                  <c:v>205.11667</c:v>
                </c:pt>
                <c:pt idx="120">
                  <c:v>206</c:v>
                </c:pt>
                <c:pt idx="121">
                  <c:v>206.88333</c:v>
                </c:pt>
                <c:pt idx="122">
                  <c:v>207.76667</c:v>
                </c:pt>
                <c:pt idx="123">
                  <c:v>208.65</c:v>
                </c:pt>
                <c:pt idx="124">
                  <c:v>209.53333000000001</c:v>
                </c:pt>
                <c:pt idx="125">
                  <c:v>210.41667000000001</c:v>
                </c:pt>
                <c:pt idx="126">
                  <c:v>211.3</c:v>
                </c:pt>
                <c:pt idx="127">
                  <c:v>212.18333000000001</c:v>
                </c:pt>
                <c:pt idx="128">
                  <c:v>213.06666999999999</c:v>
                </c:pt>
                <c:pt idx="129">
                  <c:v>213.95</c:v>
                </c:pt>
                <c:pt idx="130">
                  <c:v>214.83332999999999</c:v>
                </c:pt>
                <c:pt idx="131">
                  <c:v>215.71666999999999</c:v>
                </c:pt>
                <c:pt idx="132">
                  <c:v>216.6</c:v>
                </c:pt>
                <c:pt idx="133">
                  <c:v>217.48333</c:v>
                </c:pt>
                <c:pt idx="134">
                  <c:v>218.36667</c:v>
                </c:pt>
                <c:pt idx="135">
                  <c:v>219.25</c:v>
                </c:pt>
                <c:pt idx="136">
                  <c:v>220.13333</c:v>
                </c:pt>
                <c:pt idx="137">
                  <c:v>221.01667</c:v>
                </c:pt>
                <c:pt idx="138">
                  <c:v>221.9</c:v>
                </c:pt>
                <c:pt idx="139">
                  <c:v>222.78333000000001</c:v>
                </c:pt>
                <c:pt idx="140">
                  <c:v>223.66667000000001</c:v>
                </c:pt>
                <c:pt idx="141">
                  <c:v>224.55</c:v>
                </c:pt>
                <c:pt idx="142">
                  <c:v>225.43333000000001</c:v>
                </c:pt>
                <c:pt idx="143">
                  <c:v>226.31666999999999</c:v>
                </c:pt>
                <c:pt idx="144">
                  <c:v>227.2</c:v>
                </c:pt>
                <c:pt idx="145">
                  <c:v>228.08332999999999</c:v>
                </c:pt>
                <c:pt idx="146">
                  <c:v>228.96666999999999</c:v>
                </c:pt>
                <c:pt idx="147">
                  <c:v>229.85</c:v>
                </c:pt>
                <c:pt idx="148">
                  <c:v>230.73333</c:v>
                </c:pt>
                <c:pt idx="149">
                  <c:v>231.61667</c:v>
                </c:pt>
                <c:pt idx="150">
                  <c:v>232.5</c:v>
                </c:pt>
                <c:pt idx="151">
                  <c:v>233.38333</c:v>
                </c:pt>
                <c:pt idx="152">
                  <c:v>234.26667</c:v>
                </c:pt>
                <c:pt idx="153">
                  <c:v>235.15</c:v>
                </c:pt>
                <c:pt idx="154">
                  <c:v>236.03333000000001</c:v>
                </c:pt>
                <c:pt idx="155">
                  <c:v>236.91667000000001</c:v>
                </c:pt>
                <c:pt idx="156">
                  <c:v>237.8</c:v>
                </c:pt>
                <c:pt idx="157">
                  <c:v>238.68333000000001</c:v>
                </c:pt>
                <c:pt idx="158">
                  <c:v>239.56666999999999</c:v>
                </c:pt>
                <c:pt idx="159">
                  <c:v>240.45</c:v>
                </c:pt>
                <c:pt idx="160">
                  <c:v>241.33332999999999</c:v>
                </c:pt>
                <c:pt idx="161">
                  <c:v>242.21666999999999</c:v>
                </c:pt>
                <c:pt idx="162">
                  <c:v>243.1</c:v>
                </c:pt>
                <c:pt idx="163">
                  <c:v>243.98333</c:v>
                </c:pt>
                <c:pt idx="164">
                  <c:v>244.86667</c:v>
                </c:pt>
                <c:pt idx="165">
                  <c:v>245.75</c:v>
                </c:pt>
                <c:pt idx="166">
                  <c:v>246.63333</c:v>
                </c:pt>
                <c:pt idx="167">
                  <c:v>247.51667</c:v>
                </c:pt>
                <c:pt idx="168">
                  <c:v>248.4</c:v>
                </c:pt>
                <c:pt idx="169">
                  <c:v>249.28333000000001</c:v>
                </c:pt>
                <c:pt idx="170">
                  <c:v>250.16667000000001</c:v>
                </c:pt>
                <c:pt idx="171">
                  <c:v>251.05</c:v>
                </c:pt>
                <c:pt idx="172">
                  <c:v>251.93333000000001</c:v>
                </c:pt>
                <c:pt idx="173">
                  <c:v>252.81666999999999</c:v>
                </c:pt>
                <c:pt idx="174">
                  <c:v>253.7</c:v>
                </c:pt>
                <c:pt idx="175">
                  <c:v>254.58332999999999</c:v>
                </c:pt>
                <c:pt idx="176">
                  <c:v>255.46666999999999</c:v>
                </c:pt>
                <c:pt idx="177">
                  <c:v>256.35000000000002</c:v>
                </c:pt>
                <c:pt idx="178">
                  <c:v>257.23332999999792</c:v>
                </c:pt>
                <c:pt idx="179">
                  <c:v>258.11667</c:v>
                </c:pt>
                <c:pt idx="180">
                  <c:v>259</c:v>
                </c:pt>
                <c:pt idx="181">
                  <c:v>259.88332999999892</c:v>
                </c:pt>
                <c:pt idx="182">
                  <c:v>260.76666999999992</c:v>
                </c:pt>
                <c:pt idx="183">
                  <c:v>261.64999999999998</c:v>
                </c:pt>
                <c:pt idx="184">
                  <c:v>262.53332999999861</c:v>
                </c:pt>
                <c:pt idx="185">
                  <c:v>263.41667000000001</c:v>
                </c:pt>
                <c:pt idx="186">
                  <c:v>264.3</c:v>
                </c:pt>
                <c:pt idx="187">
                  <c:v>265.18333000000001</c:v>
                </c:pt>
                <c:pt idx="188">
                  <c:v>266.06666999999999</c:v>
                </c:pt>
                <c:pt idx="189">
                  <c:v>266.95</c:v>
                </c:pt>
                <c:pt idx="190">
                  <c:v>267.83332999999891</c:v>
                </c:pt>
                <c:pt idx="191">
                  <c:v>268.71667000000002</c:v>
                </c:pt>
                <c:pt idx="192">
                  <c:v>269.60000000000002</c:v>
                </c:pt>
                <c:pt idx="193">
                  <c:v>270.48332999999792</c:v>
                </c:pt>
                <c:pt idx="194">
                  <c:v>271.36667</c:v>
                </c:pt>
                <c:pt idx="195">
                  <c:v>272.25</c:v>
                </c:pt>
                <c:pt idx="196">
                  <c:v>273.13332999999892</c:v>
                </c:pt>
                <c:pt idx="197">
                  <c:v>274.01666999999992</c:v>
                </c:pt>
                <c:pt idx="198">
                  <c:v>274.89999999999992</c:v>
                </c:pt>
                <c:pt idx="199">
                  <c:v>275.78332999999861</c:v>
                </c:pt>
                <c:pt idx="200">
                  <c:v>276.66667000000001</c:v>
                </c:pt>
                <c:pt idx="201">
                  <c:v>277.55</c:v>
                </c:pt>
                <c:pt idx="202">
                  <c:v>278.43332999999791</c:v>
                </c:pt>
                <c:pt idx="203">
                  <c:v>279.31666999999999</c:v>
                </c:pt>
                <c:pt idx="204">
                  <c:v>280.2</c:v>
                </c:pt>
                <c:pt idx="205">
                  <c:v>281.08332999999891</c:v>
                </c:pt>
                <c:pt idx="206">
                  <c:v>281.96667000000002</c:v>
                </c:pt>
                <c:pt idx="207">
                  <c:v>282.85000000000002</c:v>
                </c:pt>
                <c:pt idx="208">
                  <c:v>283.73332999999792</c:v>
                </c:pt>
                <c:pt idx="209">
                  <c:v>284.61667</c:v>
                </c:pt>
                <c:pt idx="210">
                  <c:v>285.5</c:v>
                </c:pt>
                <c:pt idx="211">
                  <c:v>286.38332999999892</c:v>
                </c:pt>
                <c:pt idx="212">
                  <c:v>287.26666999999992</c:v>
                </c:pt>
                <c:pt idx="213">
                  <c:v>288.14999999999998</c:v>
                </c:pt>
                <c:pt idx="214">
                  <c:v>289.03332999999861</c:v>
                </c:pt>
                <c:pt idx="215">
                  <c:v>289.91667000000001</c:v>
                </c:pt>
                <c:pt idx="216">
                  <c:v>290.8</c:v>
                </c:pt>
                <c:pt idx="217">
                  <c:v>291.68333000000001</c:v>
                </c:pt>
                <c:pt idx="218">
                  <c:v>292.56666999999999</c:v>
                </c:pt>
                <c:pt idx="219">
                  <c:v>293.45</c:v>
                </c:pt>
                <c:pt idx="220">
                  <c:v>294.33332999999891</c:v>
                </c:pt>
                <c:pt idx="221">
                  <c:v>295.21667000000002</c:v>
                </c:pt>
                <c:pt idx="222">
                  <c:v>296.10000000000002</c:v>
                </c:pt>
                <c:pt idx="223">
                  <c:v>296.98332999999792</c:v>
                </c:pt>
                <c:pt idx="224">
                  <c:v>297.86667</c:v>
                </c:pt>
                <c:pt idx="225">
                  <c:v>298.75</c:v>
                </c:pt>
                <c:pt idx="226">
                  <c:v>299.63332999999892</c:v>
                </c:pt>
                <c:pt idx="227">
                  <c:v>300.51666999999992</c:v>
                </c:pt>
                <c:pt idx="228">
                  <c:v>301.39999999999992</c:v>
                </c:pt>
                <c:pt idx="229">
                  <c:v>302.28332999999861</c:v>
                </c:pt>
                <c:pt idx="230">
                  <c:v>303.16667000000001</c:v>
                </c:pt>
                <c:pt idx="231">
                  <c:v>304.05</c:v>
                </c:pt>
                <c:pt idx="232">
                  <c:v>304.93332999999791</c:v>
                </c:pt>
                <c:pt idx="233">
                  <c:v>305.81666999999999</c:v>
                </c:pt>
                <c:pt idx="234">
                  <c:v>306.7</c:v>
                </c:pt>
                <c:pt idx="235">
                  <c:v>307.58332999999891</c:v>
                </c:pt>
                <c:pt idx="236">
                  <c:v>308.46667000000002</c:v>
                </c:pt>
                <c:pt idx="237">
                  <c:v>309.35000000000002</c:v>
                </c:pt>
                <c:pt idx="238">
                  <c:v>310.23332999999792</c:v>
                </c:pt>
                <c:pt idx="239">
                  <c:v>311.11667</c:v>
                </c:pt>
                <c:pt idx="240">
                  <c:v>312</c:v>
                </c:pt>
                <c:pt idx="241">
                  <c:v>312.88332999999892</c:v>
                </c:pt>
                <c:pt idx="242">
                  <c:v>313.76666999999992</c:v>
                </c:pt>
                <c:pt idx="243">
                  <c:v>314.64999999999998</c:v>
                </c:pt>
                <c:pt idx="244">
                  <c:v>315.53332999999861</c:v>
                </c:pt>
                <c:pt idx="245">
                  <c:v>316.41667000000001</c:v>
                </c:pt>
                <c:pt idx="246">
                  <c:v>317.3</c:v>
                </c:pt>
                <c:pt idx="247">
                  <c:v>318.18333000000001</c:v>
                </c:pt>
                <c:pt idx="248">
                  <c:v>319.06666999999999</c:v>
                </c:pt>
                <c:pt idx="249">
                  <c:v>319.95</c:v>
                </c:pt>
                <c:pt idx="250">
                  <c:v>320.83332999999891</c:v>
                </c:pt>
                <c:pt idx="251">
                  <c:v>321.71667000000002</c:v>
                </c:pt>
                <c:pt idx="252">
                  <c:v>322.60000000000002</c:v>
                </c:pt>
                <c:pt idx="253">
                  <c:v>323.48332999999792</c:v>
                </c:pt>
                <c:pt idx="254">
                  <c:v>324.36667</c:v>
                </c:pt>
                <c:pt idx="255">
                  <c:v>325.25</c:v>
                </c:pt>
                <c:pt idx="256">
                  <c:v>326.13332999999892</c:v>
                </c:pt>
                <c:pt idx="257">
                  <c:v>327.01666999999992</c:v>
                </c:pt>
                <c:pt idx="258">
                  <c:v>327.9</c:v>
                </c:pt>
                <c:pt idx="259">
                  <c:v>328.78332999999861</c:v>
                </c:pt>
                <c:pt idx="260">
                  <c:v>329.66667000000001</c:v>
                </c:pt>
                <c:pt idx="261">
                  <c:v>330.55</c:v>
                </c:pt>
                <c:pt idx="262">
                  <c:v>331.43332999999791</c:v>
                </c:pt>
                <c:pt idx="263">
                  <c:v>332.31666999999999</c:v>
                </c:pt>
                <c:pt idx="264">
                  <c:v>333.2</c:v>
                </c:pt>
                <c:pt idx="265">
                  <c:v>334.08332999999891</c:v>
                </c:pt>
                <c:pt idx="266">
                  <c:v>334.96667000000002</c:v>
                </c:pt>
                <c:pt idx="267">
                  <c:v>335.85</c:v>
                </c:pt>
                <c:pt idx="268">
                  <c:v>336.73332999999792</c:v>
                </c:pt>
                <c:pt idx="269">
                  <c:v>337.61667</c:v>
                </c:pt>
                <c:pt idx="270">
                  <c:v>338.5</c:v>
                </c:pt>
                <c:pt idx="271">
                  <c:v>339.38332999999892</c:v>
                </c:pt>
                <c:pt idx="272">
                  <c:v>340.26666999999992</c:v>
                </c:pt>
                <c:pt idx="273">
                  <c:v>341.15</c:v>
                </c:pt>
                <c:pt idx="274">
                  <c:v>342.03332999999861</c:v>
                </c:pt>
                <c:pt idx="275">
                  <c:v>342.91667000000001</c:v>
                </c:pt>
                <c:pt idx="276">
                  <c:v>343.8</c:v>
                </c:pt>
                <c:pt idx="277">
                  <c:v>344.68333000000001</c:v>
                </c:pt>
                <c:pt idx="278">
                  <c:v>345.56666999999999</c:v>
                </c:pt>
                <c:pt idx="279">
                  <c:v>346.45</c:v>
                </c:pt>
                <c:pt idx="280">
                  <c:v>347.33332999999891</c:v>
                </c:pt>
                <c:pt idx="281">
                  <c:v>348.21667000000002</c:v>
                </c:pt>
                <c:pt idx="282">
                  <c:v>349.1</c:v>
                </c:pt>
                <c:pt idx="283">
                  <c:v>349.98332999999792</c:v>
                </c:pt>
                <c:pt idx="284">
                  <c:v>350.86667</c:v>
                </c:pt>
                <c:pt idx="285">
                  <c:v>351.75</c:v>
                </c:pt>
                <c:pt idx="286">
                  <c:v>352.63332999999892</c:v>
                </c:pt>
                <c:pt idx="287">
                  <c:v>353.51666999999992</c:v>
                </c:pt>
                <c:pt idx="288">
                  <c:v>354.4</c:v>
                </c:pt>
                <c:pt idx="289">
                  <c:v>355.28332999999861</c:v>
                </c:pt>
                <c:pt idx="290">
                  <c:v>356.16667000000001</c:v>
                </c:pt>
                <c:pt idx="291">
                  <c:v>357.05</c:v>
                </c:pt>
                <c:pt idx="292">
                  <c:v>357.93332999999791</c:v>
                </c:pt>
                <c:pt idx="293">
                  <c:v>358.81666999999999</c:v>
                </c:pt>
                <c:pt idx="294">
                  <c:v>359.7</c:v>
                </c:pt>
                <c:pt idx="295">
                  <c:v>360.58332999999891</c:v>
                </c:pt>
                <c:pt idx="296">
                  <c:v>361.46667000000002</c:v>
                </c:pt>
                <c:pt idx="297">
                  <c:v>362.35</c:v>
                </c:pt>
                <c:pt idx="298">
                  <c:v>363.23332999999792</c:v>
                </c:pt>
                <c:pt idx="299">
                  <c:v>364.11667</c:v>
                </c:pt>
                <c:pt idx="300">
                  <c:v>365</c:v>
                </c:pt>
                <c:pt idx="301">
                  <c:v>365.88332999999892</c:v>
                </c:pt>
                <c:pt idx="302">
                  <c:v>366.76666999999992</c:v>
                </c:pt>
                <c:pt idx="303">
                  <c:v>367.65</c:v>
                </c:pt>
                <c:pt idx="304">
                  <c:v>368.53332999999861</c:v>
                </c:pt>
                <c:pt idx="305">
                  <c:v>369.41667000000001</c:v>
                </c:pt>
                <c:pt idx="306">
                  <c:v>370.3</c:v>
                </c:pt>
                <c:pt idx="307">
                  <c:v>371.18333000000001</c:v>
                </c:pt>
                <c:pt idx="308">
                  <c:v>372.06666999999999</c:v>
                </c:pt>
                <c:pt idx="309">
                  <c:v>372.95</c:v>
                </c:pt>
                <c:pt idx="310">
                  <c:v>373.83332999999891</c:v>
                </c:pt>
                <c:pt idx="311">
                  <c:v>374.71667000000002</c:v>
                </c:pt>
                <c:pt idx="312">
                  <c:v>375.6</c:v>
                </c:pt>
                <c:pt idx="313">
                  <c:v>376.48332999999792</c:v>
                </c:pt>
                <c:pt idx="314">
                  <c:v>377.36667</c:v>
                </c:pt>
                <c:pt idx="315">
                  <c:v>378.25</c:v>
                </c:pt>
                <c:pt idx="316">
                  <c:v>379.13332999999892</c:v>
                </c:pt>
                <c:pt idx="317">
                  <c:v>380.01666999999992</c:v>
                </c:pt>
                <c:pt idx="318">
                  <c:v>380.9</c:v>
                </c:pt>
                <c:pt idx="319">
                  <c:v>381.78332999999861</c:v>
                </c:pt>
                <c:pt idx="320">
                  <c:v>382.66667000000001</c:v>
                </c:pt>
                <c:pt idx="321">
                  <c:v>383.55</c:v>
                </c:pt>
                <c:pt idx="322">
                  <c:v>384.43332999999791</c:v>
                </c:pt>
                <c:pt idx="323">
                  <c:v>385.31666999999999</c:v>
                </c:pt>
                <c:pt idx="324">
                  <c:v>386.2</c:v>
                </c:pt>
                <c:pt idx="325">
                  <c:v>387.08332999999891</c:v>
                </c:pt>
                <c:pt idx="326">
                  <c:v>387.96667000000002</c:v>
                </c:pt>
                <c:pt idx="327">
                  <c:v>388.85</c:v>
                </c:pt>
                <c:pt idx="328">
                  <c:v>389.73332999999792</c:v>
                </c:pt>
                <c:pt idx="329">
                  <c:v>390.61667</c:v>
                </c:pt>
                <c:pt idx="330">
                  <c:v>391.5</c:v>
                </c:pt>
                <c:pt idx="331">
                  <c:v>392.38332999999892</c:v>
                </c:pt>
                <c:pt idx="332">
                  <c:v>393.26666999999992</c:v>
                </c:pt>
                <c:pt idx="333">
                  <c:v>394.15</c:v>
                </c:pt>
                <c:pt idx="334">
                  <c:v>395.03332999999861</c:v>
                </c:pt>
                <c:pt idx="335">
                  <c:v>395.91667000000001</c:v>
                </c:pt>
                <c:pt idx="336">
                  <c:v>396.8</c:v>
                </c:pt>
                <c:pt idx="337">
                  <c:v>397.68333000000001</c:v>
                </c:pt>
                <c:pt idx="338">
                  <c:v>398.56666999999999</c:v>
                </c:pt>
                <c:pt idx="339">
                  <c:v>399.45</c:v>
                </c:pt>
                <c:pt idx="340">
                  <c:v>400.33332999999891</c:v>
                </c:pt>
                <c:pt idx="341">
                  <c:v>401.21667000000002</c:v>
                </c:pt>
                <c:pt idx="342">
                  <c:v>402.1</c:v>
                </c:pt>
                <c:pt idx="343">
                  <c:v>402.98332999999792</c:v>
                </c:pt>
                <c:pt idx="344">
                  <c:v>403.86667</c:v>
                </c:pt>
                <c:pt idx="345">
                  <c:v>404.75</c:v>
                </c:pt>
                <c:pt idx="346">
                  <c:v>405.63332999999892</c:v>
                </c:pt>
                <c:pt idx="347">
                  <c:v>406.51666999999992</c:v>
                </c:pt>
                <c:pt idx="348">
                  <c:v>407.4</c:v>
                </c:pt>
                <c:pt idx="349">
                  <c:v>408.28332999999861</c:v>
                </c:pt>
                <c:pt idx="350">
                  <c:v>409.16667000000001</c:v>
                </c:pt>
                <c:pt idx="351">
                  <c:v>410.05</c:v>
                </c:pt>
                <c:pt idx="352">
                  <c:v>410.93332999999791</c:v>
                </c:pt>
                <c:pt idx="353">
                  <c:v>411.81666999999999</c:v>
                </c:pt>
                <c:pt idx="354">
                  <c:v>412.7</c:v>
                </c:pt>
                <c:pt idx="355">
                  <c:v>413.58332999999891</c:v>
                </c:pt>
                <c:pt idx="356">
                  <c:v>414.46667000000002</c:v>
                </c:pt>
                <c:pt idx="357">
                  <c:v>415.35</c:v>
                </c:pt>
                <c:pt idx="358">
                  <c:v>416.23332999999792</c:v>
                </c:pt>
                <c:pt idx="359">
                  <c:v>417.11667</c:v>
                </c:pt>
                <c:pt idx="360">
                  <c:v>418</c:v>
                </c:pt>
                <c:pt idx="361">
                  <c:v>418.88332999999892</c:v>
                </c:pt>
                <c:pt idx="362">
                  <c:v>419.76666999999992</c:v>
                </c:pt>
                <c:pt idx="363">
                  <c:v>420.65</c:v>
                </c:pt>
                <c:pt idx="364">
                  <c:v>421.53332999999861</c:v>
                </c:pt>
                <c:pt idx="365">
                  <c:v>422.41667000000001</c:v>
                </c:pt>
                <c:pt idx="366">
                  <c:v>423.3</c:v>
                </c:pt>
                <c:pt idx="367">
                  <c:v>424.18333000000001</c:v>
                </c:pt>
                <c:pt idx="368">
                  <c:v>425.06666999999999</c:v>
                </c:pt>
                <c:pt idx="369">
                  <c:v>425.95</c:v>
                </c:pt>
                <c:pt idx="370">
                  <c:v>426.83332999999891</c:v>
                </c:pt>
                <c:pt idx="371">
                  <c:v>427.71667000000002</c:v>
                </c:pt>
                <c:pt idx="372">
                  <c:v>428.6</c:v>
                </c:pt>
                <c:pt idx="373">
                  <c:v>429.48332999999792</c:v>
                </c:pt>
                <c:pt idx="374">
                  <c:v>430.36667</c:v>
                </c:pt>
                <c:pt idx="375">
                  <c:v>431.25</c:v>
                </c:pt>
                <c:pt idx="376">
                  <c:v>432.13332999999892</c:v>
                </c:pt>
                <c:pt idx="377">
                  <c:v>433.01666999999992</c:v>
                </c:pt>
                <c:pt idx="378">
                  <c:v>433.9</c:v>
                </c:pt>
                <c:pt idx="379">
                  <c:v>434.78332999999861</c:v>
                </c:pt>
                <c:pt idx="380">
                  <c:v>435.66667000000001</c:v>
                </c:pt>
                <c:pt idx="381">
                  <c:v>436.55</c:v>
                </c:pt>
                <c:pt idx="382">
                  <c:v>437.43332999999791</c:v>
                </c:pt>
                <c:pt idx="383">
                  <c:v>438.31666999999999</c:v>
                </c:pt>
                <c:pt idx="384">
                  <c:v>439.2</c:v>
                </c:pt>
                <c:pt idx="385">
                  <c:v>440.08332999999891</c:v>
                </c:pt>
                <c:pt idx="386">
                  <c:v>440.96667000000002</c:v>
                </c:pt>
                <c:pt idx="387">
                  <c:v>441.85</c:v>
                </c:pt>
                <c:pt idx="388">
                  <c:v>442.73332999999792</c:v>
                </c:pt>
                <c:pt idx="389">
                  <c:v>443.61667</c:v>
                </c:pt>
                <c:pt idx="390">
                  <c:v>444.5</c:v>
                </c:pt>
                <c:pt idx="391">
                  <c:v>445.38332999999892</c:v>
                </c:pt>
                <c:pt idx="392">
                  <c:v>446.26666999999992</c:v>
                </c:pt>
                <c:pt idx="393">
                  <c:v>447.15</c:v>
                </c:pt>
                <c:pt idx="394">
                  <c:v>448.03332999999861</c:v>
                </c:pt>
                <c:pt idx="395">
                  <c:v>448.91667000000001</c:v>
                </c:pt>
                <c:pt idx="396">
                  <c:v>449.8</c:v>
                </c:pt>
                <c:pt idx="397">
                  <c:v>450.68333000000001</c:v>
                </c:pt>
                <c:pt idx="398">
                  <c:v>451.56666999999999</c:v>
                </c:pt>
                <c:pt idx="399">
                  <c:v>452.45</c:v>
                </c:pt>
                <c:pt idx="400">
                  <c:v>453.33332999999891</c:v>
                </c:pt>
                <c:pt idx="401">
                  <c:v>454.21667000000002</c:v>
                </c:pt>
                <c:pt idx="402">
                  <c:v>455.1</c:v>
                </c:pt>
                <c:pt idx="403">
                  <c:v>455.98332999999792</c:v>
                </c:pt>
                <c:pt idx="404">
                  <c:v>456.86667</c:v>
                </c:pt>
                <c:pt idx="405">
                  <c:v>457.75</c:v>
                </c:pt>
                <c:pt idx="406">
                  <c:v>458.63332999999892</c:v>
                </c:pt>
                <c:pt idx="407">
                  <c:v>459.51666999999992</c:v>
                </c:pt>
                <c:pt idx="408">
                  <c:v>460.4</c:v>
                </c:pt>
                <c:pt idx="409">
                  <c:v>461.28332999999861</c:v>
                </c:pt>
                <c:pt idx="410">
                  <c:v>462.16667000000001</c:v>
                </c:pt>
                <c:pt idx="411">
                  <c:v>463.05</c:v>
                </c:pt>
                <c:pt idx="412">
                  <c:v>463.93332999999791</c:v>
                </c:pt>
                <c:pt idx="413">
                  <c:v>464.81666999999999</c:v>
                </c:pt>
                <c:pt idx="414">
                  <c:v>465.7</c:v>
                </c:pt>
                <c:pt idx="415">
                  <c:v>466.58332999999891</c:v>
                </c:pt>
                <c:pt idx="416">
                  <c:v>467.46667000000002</c:v>
                </c:pt>
                <c:pt idx="417">
                  <c:v>468.35</c:v>
                </c:pt>
                <c:pt idx="418">
                  <c:v>469.23332999999792</c:v>
                </c:pt>
                <c:pt idx="419">
                  <c:v>470.11667</c:v>
                </c:pt>
                <c:pt idx="420">
                  <c:v>471</c:v>
                </c:pt>
                <c:pt idx="421">
                  <c:v>471.88332999999892</c:v>
                </c:pt>
                <c:pt idx="422">
                  <c:v>472.76666999999992</c:v>
                </c:pt>
                <c:pt idx="423">
                  <c:v>473.65</c:v>
                </c:pt>
                <c:pt idx="424">
                  <c:v>474.53332999999861</c:v>
                </c:pt>
                <c:pt idx="425">
                  <c:v>475.41667000000001</c:v>
                </c:pt>
                <c:pt idx="426">
                  <c:v>476.3</c:v>
                </c:pt>
                <c:pt idx="427">
                  <c:v>477.18333000000001</c:v>
                </c:pt>
                <c:pt idx="428">
                  <c:v>478.06666999999999</c:v>
                </c:pt>
                <c:pt idx="429">
                  <c:v>478.95</c:v>
                </c:pt>
                <c:pt idx="430">
                  <c:v>479.83332999999891</c:v>
                </c:pt>
                <c:pt idx="431">
                  <c:v>480.71667000000002</c:v>
                </c:pt>
                <c:pt idx="432">
                  <c:v>481.6</c:v>
                </c:pt>
                <c:pt idx="433">
                  <c:v>482.48332999999792</c:v>
                </c:pt>
                <c:pt idx="434">
                  <c:v>483.36667</c:v>
                </c:pt>
                <c:pt idx="435">
                  <c:v>484.25</c:v>
                </c:pt>
                <c:pt idx="436">
                  <c:v>485.13332999999892</c:v>
                </c:pt>
                <c:pt idx="437">
                  <c:v>486.01666999999992</c:v>
                </c:pt>
                <c:pt idx="438">
                  <c:v>486.9</c:v>
                </c:pt>
                <c:pt idx="439">
                  <c:v>487.78332999999861</c:v>
                </c:pt>
                <c:pt idx="440">
                  <c:v>488.66667000000001</c:v>
                </c:pt>
                <c:pt idx="441">
                  <c:v>489.55</c:v>
                </c:pt>
                <c:pt idx="442">
                  <c:v>490.43332999999791</c:v>
                </c:pt>
                <c:pt idx="443">
                  <c:v>491.31666999999999</c:v>
                </c:pt>
                <c:pt idx="444">
                  <c:v>492.2</c:v>
                </c:pt>
                <c:pt idx="445">
                  <c:v>493.08332999999891</c:v>
                </c:pt>
                <c:pt idx="446">
                  <c:v>493.96667000000002</c:v>
                </c:pt>
                <c:pt idx="447">
                  <c:v>494.85</c:v>
                </c:pt>
                <c:pt idx="448">
                  <c:v>495.73332999999792</c:v>
                </c:pt>
                <c:pt idx="449">
                  <c:v>496.61667</c:v>
                </c:pt>
                <c:pt idx="450">
                  <c:v>497.5</c:v>
                </c:pt>
                <c:pt idx="451">
                  <c:v>498.38332999999892</c:v>
                </c:pt>
                <c:pt idx="452">
                  <c:v>499.26666999999992</c:v>
                </c:pt>
                <c:pt idx="453">
                  <c:v>500.15</c:v>
                </c:pt>
                <c:pt idx="454">
                  <c:v>501.03332999999861</c:v>
                </c:pt>
                <c:pt idx="455">
                  <c:v>501.91667000000001</c:v>
                </c:pt>
                <c:pt idx="456">
                  <c:v>502.8</c:v>
                </c:pt>
                <c:pt idx="457">
                  <c:v>503.68333000000001</c:v>
                </c:pt>
                <c:pt idx="458">
                  <c:v>504.56666999999999</c:v>
                </c:pt>
                <c:pt idx="459">
                  <c:v>505.45</c:v>
                </c:pt>
                <c:pt idx="460">
                  <c:v>506.33332999999891</c:v>
                </c:pt>
                <c:pt idx="461">
                  <c:v>507.21667000000002</c:v>
                </c:pt>
                <c:pt idx="462">
                  <c:v>508.1</c:v>
                </c:pt>
                <c:pt idx="463">
                  <c:v>508.98332999999792</c:v>
                </c:pt>
                <c:pt idx="464">
                  <c:v>509.86667</c:v>
                </c:pt>
                <c:pt idx="465">
                  <c:v>510.75</c:v>
                </c:pt>
                <c:pt idx="466">
                  <c:v>511.63332999999892</c:v>
                </c:pt>
                <c:pt idx="467">
                  <c:v>512.51666999999759</c:v>
                </c:pt>
                <c:pt idx="468">
                  <c:v>513.4</c:v>
                </c:pt>
                <c:pt idx="469">
                  <c:v>514.28332999999998</c:v>
                </c:pt>
                <c:pt idx="470">
                  <c:v>515.16666999999723</c:v>
                </c:pt>
                <c:pt idx="471">
                  <c:v>516.04999999999939</c:v>
                </c:pt>
                <c:pt idx="472">
                  <c:v>516.93332999999996</c:v>
                </c:pt>
                <c:pt idx="473">
                  <c:v>517.81666999999629</c:v>
                </c:pt>
                <c:pt idx="474">
                  <c:v>518.70000000000005</c:v>
                </c:pt>
                <c:pt idx="475">
                  <c:v>519.58333000000005</c:v>
                </c:pt>
                <c:pt idx="476">
                  <c:v>520.46666999999604</c:v>
                </c:pt>
                <c:pt idx="477">
                  <c:v>521.34999999999786</c:v>
                </c:pt>
                <c:pt idx="478">
                  <c:v>522.23333000000002</c:v>
                </c:pt>
                <c:pt idx="479">
                  <c:v>523.11667</c:v>
                </c:pt>
                <c:pt idx="480">
                  <c:v>524</c:v>
                </c:pt>
                <c:pt idx="481">
                  <c:v>524.88333</c:v>
                </c:pt>
                <c:pt idx="482">
                  <c:v>525.76666999999759</c:v>
                </c:pt>
                <c:pt idx="483">
                  <c:v>526.65</c:v>
                </c:pt>
                <c:pt idx="484">
                  <c:v>527.53332999999998</c:v>
                </c:pt>
                <c:pt idx="485">
                  <c:v>528.41666999999723</c:v>
                </c:pt>
                <c:pt idx="486">
                  <c:v>529.29999999999995</c:v>
                </c:pt>
                <c:pt idx="487">
                  <c:v>530.18332999999996</c:v>
                </c:pt>
                <c:pt idx="488">
                  <c:v>531.06666999999629</c:v>
                </c:pt>
                <c:pt idx="489">
                  <c:v>531.94999999999936</c:v>
                </c:pt>
                <c:pt idx="490">
                  <c:v>532.83333000000005</c:v>
                </c:pt>
                <c:pt idx="491">
                  <c:v>533.71667000000002</c:v>
                </c:pt>
                <c:pt idx="492">
                  <c:v>534.6</c:v>
                </c:pt>
                <c:pt idx="493">
                  <c:v>535.48333000000002</c:v>
                </c:pt>
                <c:pt idx="494">
                  <c:v>536.36666999999557</c:v>
                </c:pt>
                <c:pt idx="495">
                  <c:v>537.25</c:v>
                </c:pt>
                <c:pt idx="496">
                  <c:v>538.13333</c:v>
                </c:pt>
                <c:pt idx="497">
                  <c:v>539.01666999999759</c:v>
                </c:pt>
                <c:pt idx="498">
                  <c:v>539.9</c:v>
                </c:pt>
                <c:pt idx="499">
                  <c:v>540.78332999999998</c:v>
                </c:pt>
                <c:pt idx="500">
                  <c:v>541.66666999999723</c:v>
                </c:pt>
                <c:pt idx="501">
                  <c:v>542.54999999999939</c:v>
                </c:pt>
                <c:pt idx="502">
                  <c:v>543.43332999999996</c:v>
                </c:pt>
                <c:pt idx="503">
                  <c:v>544.31666999999629</c:v>
                </c:pt>
                <c:pt idx="504">
                  <c:v>545.20000000000005</c:v>
                </c:pt>
                <c:pt idx="505">
                  <c:v>546.08333000000005</c:v>
                </c:pt>
                <c:pt idx="506">
                  <c:v>546.96666999999604</c:v>
                </c:pt>
                <c:pt idx="507">
                  <c:v>547.84999999999786</c:v>
                </c:pt>
                <c:pt idx="508">
                  <c:v>548.73333000000002</c:v>
                </c:pt>
                <c:pt idx="509">
                  <c:v>549.61667</c:v>
                </c:pt>
                <c:pt idx="510">
                  <c:v>550.5</c:v>
                </c:pt>
                <c:pt idx="511">
                  <c:v>551.38333</c:v>
                </c:pt>
                <c:pt idx="512">
                  <c:v>552.26666999999759</c:v>
                </c:pt>
                <c:pt idx="513">
                  <c:v>553.15</c:v>
                </c:pt>
                <c:pt idx="514">
                  <c:v>554.03332999999998</c:v>
                </c:pt>
                <c:pt idx="515">
                  <c:v>554.91666999999723</c:v>
                </c:pt>
                <c:pt idx="516">
                  <c:v>555.79999999999995</c:v>
                </c:pt>
                <c:pt idx="517">
                  <c:v>556.68332999999996</c:v>
                </c:pt>
                <c:pt idx="518">
                  <c:v>557.56666999999629</c:v>
                </c:pt>
                <c:pt idx="519">
                  <c:v>558.44999999999936</c:v>
                </c:pt>
                <c:pt idx="520">
                  <c:v>559.33333000000005</c:v>
                </c:pt>
                <c:pt idx="521">
                  <c:v>560.21667000000002</c:v>
                </c:pt>
                <c:pt idx="522">
                  <c:v>561.1</c:v>
                </c:pt>
                <c:pt idx="523">
                  <c:v>561.98333000000002</c:v>
                </c:pt>
                <c:pt idx="524">
                  <c:v>562.86666999999557</c:v>
                </c:pt>
                <c:pt idx="525">
                  <c:v>563.75</c:v>
                </c:pt>
                <c:pt idx="526">
                  <c:v>564.63333</c:v>
                </c:pt>
                <c:pt idx="527">
                  <c:v>565.51666999999759</c:v>
                </c:pt>
                <c:pt idx="528">
                  <c:v>566.4</c:v>
                </c:pt>
                <c:pt idx="529">
                  <c:v>567.28332999999998</c:v>
                </c:pt>
                <c:pt idx="530">
                  <c:v>568.16666999999723</c:v>
                </c:pt>
                <c:pt idx="531">
                  <c:v>569.04999999999939</c:v>
                </c:pt>
                <c:pt idx="532">
                  <c:v>569.93332999999996</c:v>
                </c:pt>
                <c:pt idx="533">
                  <c:v>570.81666999999629</c:v>
                </c:pt>
                <c:pt idx="534">
                  <c:v>571.70000000000005</c:v>
                </c:pt>
                <c:pt idx="535">
                  <c:v>572.58333000000005</c:v>
                </c:pt>
                <c:pt idx="536">
                  <c:v>573.46666999999604</c:v>
                </c:pt>
                <c:pt idx="537">
                  <c:v>574.34999999999786</c:v>
                </c:pt>
                <c:pt idx="538">
                  <c:v>575.23333000000002</c:v>
                </c:pt>
                <c:pt idx="539">
                  <c:v>576.11667</c:v>
                </c:pt>
                <c:pt idx="540">
                  <c:v>577</c:v>
                </c:pt>
                <c:pt idx="541">
                  <c:v>577.88333</c:v>
                </c:pt>
                <c:pt idx="542">
                  <c:v>578.76666999999759</c:v>
                </c:pt>
                <c:pt idx="543">
                  <c:v>579.65</c:v>
                </c:pt>
                <c:pt idx="544">
                  <c:v>580.53332999999998</c:v>
                </c:pt>
                <c:pt idx="545">
                  <c:v>581.41666999999723</c:v>
                </c:pt>
                <c:pt idx="546">
                  <c:v>582.29999999999995</c:v>
                </c:pt>
                <c:pt idx="547">
                  <c:v>583.18332999999996</c:v>
                </c:pt>
                <c:pt idx="548">
                  <c:v>584.06666999999629</c:v>
                </c:pt>
                <c:pt idx="549">
                  <c:v>584.94999999999936</c:v>
                </c:pt>
                <c:pt idx="550">
                  <c:v>585.83333000000005</c:v>
                </c:pt>
                <c:pt idx="551">
                  <c:v>586.71667000000002</c:v>
                </c:pt>
                <c:pt idx="552">
                  <c:v>587.6</c:v>
                </c:pt>
                <c:pt idx="553">
                  <c:v>588.48333000000002</c:v>
                </c:pt>
                <c:pt idx="554">
                  <c:v>589.36666999999557</c:v>
                </c:pt>
                <c:pt idx="555">
                  <c:v>590.25</c:v>
                </c:pt>
                <c:pt idx="556">
                  <c:v>591.13333</c:v>
                </c:pt>
                <c:pt idx="557">
                  <c:v>592.01666999999759</c:v>
                </c:pt>
                <c:pt idx="558">
                  <c:v>592.9</c:v>
                </c:pt>
                <c:pt idx="559">
                  <c:v>593.78332999999998</c:v>
                </c:pt>
                <c:pt idx="560">
                  <c:v>594.66666999999723</c:v>
                </c:pt>
                <c:pt idx="561">
                  <c:v>595.54999999999939</c:v>
                </c:pt>
                <c:pt idx="562">
                  <c:v>596.43332999999996</c:v>
                </c:pt>
                <c:pt idx="563">
                  <c:v>597.31666999999629</c:v>
                </c:pt>
                <c:pt idx="564">
                  <c:v>598.20000000000005</c:v>
                </c:pt>
                <c:pt idx="565">
                  <c:v>599.08333000000005</c:v>
                </c:pt>
                <c:pt idx="566">
                  <c:v>599.96666999999604</c:v>
                </c:pt>
                <c:pt idx="567">
                  <c:v>600.84999999999786</c:v>
                </c:pt>
              </c:numCache>
            </c:numRef>
          </c:xVal>
          <c:yVal>
            <c:numRef>
              <c:f>TPD!$D$3:$D$570</c:f>
              <c:numCache>
                <c:formatCode>0.00E+00</c:formatCode>
                <c:ptCount val="568"/>
                <c:pt idx="0">
                  <c:v>1.3644E-9</c:v>
                </c:pt>
                <c:pt idx="1">
                  <c:v>2.1085999999999999E-9</c:v>
                </c:pt>
                <c:pt idx="2">
                  <c:v>1.1709000000000001E-8</c:v>
                </c:pt>
                <c:pt idx="3">
                  <c:v>5.7055999999999998E-9</c:v>
                </c:pt>
                <c:pt idx="4">
                  <c:v>4.9365999999999997E-9</c:v>
                </c:pt>
                <c:pt idx="5">
                  <c:v>5.0853999999999998E-9</c:v>
                </c:pt>
                <c:pt idx="6">
                  <c:v>7.4917000000000005E-9</c:v>
                </c:pt>
                <c:pt idx="7">
                  <c:v>8.4096000000000004E-9</c:v>
                </c:pt>
                <c:pt idx="8">
                  <c:v>8.2855E-9</c:v>
                </c:pt>
                <c:pt idx="9">
                  <c:v>9.4762999999999996E-9</c:v>
                </c:pt>
                <c:pt idx="10">
                  <c:v>7.9878999999999997E-9</c:v>
                </c:pt>
                <c:pt idx="11">
                  <c:v>7.2187999999999999E-9</c:v>
                </c:pt>
                <c:pt idx="12">
                  <c:v>4.8870000000000002E-9</c:v>
                </c:pt>
                <c:pt idx="13">
                  <c:v>3.7458999999999996E-9</c:v>
                </c:pt>
                <c:pt idx="14">
                  <c:v>2.8776000000000001E-9</c:v>
                </c:pt>
                <c:pt idx="15">
                  <c:v>3.6962000000000001E-9</c:v>
                </c:pt>
                <c:pt idx="16">
                  <c:v>5.9785000000000004E-9</c:v>
                </c:pt>
                <c:pt idx="17">
                  <c:v>1.0716999999999999E-8</c:v>
                </c:pt>
                <c:pt idx="18">
                  <c:v>8.0375E-9</c:v>
                </c:pt>
                <c:pt idx="19">
                  <c:v>1.0245E-8</c:v>
                </c:pt>
                <c:pt idx="20">
                  <c:v>9.3771000000000006E-9</c:v>
                </c:pt>
                <c:pt idx="21">
                  <c:v>1.0096E-8</c:v>
                </c:pt>
                <c:pt idx="22">
                  <c:v>9.2530000000000002E-9</c:v>
                </c:pt>
                <c:pt idx="23">
                  <c:v>6.4002000000000003E-9</c:v>
                </c:pt>
                <c:pt idx="24">
                  <c:v>7.3924999999999999E-9</c:v>
                </c:pt>
                <c:pt idx="25">
                  <c:v>6.9708E-9</c:v>
                </c:pt>
                <c:pt idx="26">
                  <c:v>8.8808999999999998E-9</c:v>
                </c:pt>
                <c:pt idx="27">
                  <c:v>8.6080000000000001E-9</c:v>
                </c:pt>
                <c:pt idx="28">
                  <c:v>1.1336999999999999E-8</c:v>
                </c:pt>
                <c:pt idx="29">
                  <c:v>1.1436000000000001E-8</c:v>
                </c:pt>
                <c:pt idx="30">
                  <c:v>1.2577000000000001E-8</c:v>
                </c:pt>
                <c:pt idx="31">
                  <c:v>1.481E-8</c:v>
                </c:pt>
                <c:pt idx="32">
                  <c:v>1.4041E-8</c:v>
                </c:pt>
                <c:pt idx="33">
                  <c:v>1.4711E-8</c:v>
                </c:pt>
                <c:pt idx="34">
                  <c:v>1.5851999999999999E-8</c:v>
                </c:pt>
                <c:pt idx="35">
                  <c:v>1.4289E-8</c:v>
                </c:pt>
                <c:pt idx="36">
                  <c:v>1.4982999999999999E-8</c:v>
                </c:pt>
                <c:pt idx="37">
                  <c:v>1.5058000000000002E-8</c:v>
                </c:pt>
                <c:pt idx="38">
                  <c:v>1.5157000000000001E-8</c:v>
                </c:pt>
                <c:pt idx="39">
                  <c:v>1.543E-8</c:v>
                </c:pt>
                <c:pt idx="40">
                  <c:v>1.8728999999999999E-8</c:v>
                </c:pt>
                <c:pt idx="41">
                  <c:v>1.7712E-8</c:v>
                </c:pt>
                <c:pt idx="42">
                  <c:v>1.8183999999999999E-8</c:v>
                </c:pt>
                <c:pt idx="43">
                  <c:v>1.7240999999999999E-8</c:v>
                </c:pt>
                <c:pt idx="44">
                  <c:v>1.667E-8</c:v>
                </c:pt>
                <c:pt idx="45">
                  <c:v>1.5678E-8</c:v>
                </c:pt>
                <c:pt idx="46">
                  <c:v>1.5033E-8</c:v>
                </c:pt>
                <c:pt idx="47">
                  <c:v>1.5182E-8</c:v>
                </c:pt>
                <c:pt idx="48">
                  <c:v>1.6744999999999999E-8</c:v>
                </c:pt>
                <c:pt idx="49">
                  <c:v>1.7415000000000001E-8</c:v>
                </c:pt>
                <c:pt idx="50">
                  <c:v>1.7266000000000001E-8</c:v>
                </c:pt>
                <c:pt idx="51">
                  <c:v>1.6595999999999999E-8</c:v>
                </c:pt>
                <c:pt idx="52">
                  <c:v>1.7141999999999999E-8</c:v>
                </c:pt>
                <c:pt idx="53">
                  <c:v>1.9002E-8</c:v>
                </c:pt>
                <c:pt idx="54">
                  <c:v>1.8754E-8</c:v>
                </c:pt>
                <c:pt idx="55">
                  <c:v>1.7339999999999998E-8</c:v>
                </c:pt>
                <c:pt idx="56">
                  <c:v>1.7514000000000001E-8</c:v>
                </c:pt>
                <c:pt idx="57">
                  <c:v>1.7166E-8</c:v>
                </c:pt>
                <c:pt idx="58">
                  <c:v>1.8556000000000001E-8</c:v>
                </c:pt>
                <c:pt idx="59">
                  <c:v>1.7042000000000001E-8</c:v>
                </c:pt>
                <c:pt idx="60">
                  <c:v>1.7762E-8</c:v>
                </c:pt>
                <c:pt idx="61">
                  <c:v>1.9598000000000001E-8</c:v>
                </c:pt>
                <c:pt idx="62">
                  <c:v>2.0044000000000001E-8</c:v>
                </c:pt>
                <c:pt idx="63">
                  <c:v>2.1607E-8</c:v>
                </c:pt>
                <c:pt idx="64">
                  <c:v>2.2277000000000002E-8</c:v>
                </c:pt>
                <c:pt idx="65">
                  <c:v>2.3418000000000002E-8</c:v>
                </c:pt>
                <c:pt idx="66">
                  <c:v>2.379E-8</c:v>
                </c:pt>
                <c:pt idx="67">
                  <c:v>2.4360999999999999E-8</c:v>
                </c:pt>
                <c:pt idx="68">
                  <c:v>2.5699999999999999E-8</c:v>
                </c:pt>
                <c:pt idx="69">
                  <c:v>2.4906000000000001E-8</c:v>
                </c:pt>
                <c:pt idx="70">
                  <c:v>2.4162000000000002E-8</c:v>
                </c:pt>
                <c:pt idx="71">
                  <c:v>2.6195999999999998E-8</c:v>
                </c:pt>
                <c:pt idx="72">
                  <c:v>2.3739999999999999E-8</c:v>
                </c:pt>
                <c:pt idx="73">
                  <c:v>2.6072E-8</c:v>
                </c:pt>
                <c:pt idx="74">
                  <c:v>2.4534E-8</c:v>
                </c:pt>
                <c:pt idx="75">
                  <c:v>2.5402000000000001E-8</c:v>
                </c:pt>
                <c:pt idx="76">
                  <c:v>2.6493999999999999E-8</c:v>
                </c:pt>
                <c:pt idx="77">
                  <c:v>2.761E-8</c:v>
                </c:pt>
                <c:pt idx="78">
                  <c:v>2.6221E-8</c:v>
                </c:pt>
                <c:pt idx="79">
                  <c:v>2.6741999999999999E-8</c:v>
                </c:pt>
                <c:pt idx="80">
                  <c:v>2.5600999999999999E-8</c:v>
                </c:pt>
                <c:pt idx="81">
                  <c:v>2.6072E-8</c:v>
                </c:pt>
                <c:pt idx="82">
                  <c:v>2.5973E-8</c:v>
                </c:pt>
                <c:pt idx="83">
                  <c:v>2.5626000000000001E-8</c:v>
                </c:pt>
                <c:pt idx="84">
                  <c:v>2.5699999999999999E-8</c:v>
                </c:pt>
                <c:pt idx="85">
                  <c:v>2.3963999999999999E-8</c:v>
                </c:pt>
                <c:pt idx="86">
                  <c:v>2.3517000000000001E-8</c:v>
                </c:pt>
                <c:pt idx="87">
                  <c:v>2.2996E-8</c:v>
                </c:pt>
                <c:pt idx="88">
                  <c:v>2.3269000000000001E-8</c:v>
                </c:pt>
                <c:pt idx="89">
                  <c:v>2.4360999999999999E-8</c:v>
                </c:pt>
                <c:pt idx="90">
                  <c:v>2.4733000000000001E-8</c:v>
                </c:pt>
                <c:pt idx="91">
                  <c:v>2.5874000000000001E-8</c:v>
                </c:pt>
                <c:pt idx="92">
                  <c:v>2.8603000000000001E-8</c:v>
                </c:pt>
                <c:pt idx="93">
                  <c:v>2.8180999999999999E-8</c:v>
                </c:pt>
                <c:pt idx="94">
                  <c:v>2.8454000000000001E-8</c:v>
                </c:pt>
                <c:pt idx="95">
                  <c:v>2.7213E-8</c:v>
                </c:pt>
                <c:pt idx="96">
                  <c:v>2.8652000000000001E-8</c:v>
                </c:pt>
                <c:pt idx="97">
                  <c:v>2.6469E-8</c:v>
                </c:pt>
                <c:pt idx="98">
                  <c:v>2.6469E-8</c:v>
                </c:pt>
                <c:pt idx="99">
                  <c:v>2.6989999999999999E-8</c:v>
                </c:pt>
                <c:pt idx="100">
                  <c:v>2.962E-8</c:v>
                </c:pt>
                <c:pt idx="101">
                  <c:v>2.9767999999999999E-8</c:v>
                </c:pt>
                <c:pt idx="102">
                  <c:v>3.086E-8</c:v>
                </c:pt>
                <c:pt idx="103">
                  <c:v>3.2075000000000001E-8</c:v>
                </c:pt>
                <c:pt idx="104">
                  <c:v>3.1009000000000003E-8</c:v>
                </c:pt>
                <c:pt idx="105">
                  <c:v>3.3489000000000003E-8</c:v>
                </c:pt>
                <c:pt idx="106">
                  <c:v>3.3216999999999999E-8</c:v>
                </c:pt>
                <c:pt idx="107">
                  <c:v>3.1381000000000002E-8</c:v>
                </c:pt>
                <c:pt idx="108">
                  <c:v>3.2620999999999998E-8</c:v>
                </c:pt>
                <c:pt idx="109">
                  <c:v>3.2448E-8</c:v>
                </c:pt>
                <c:pt idx="110">
                  <c:v>3.1753E-8</c:v>
                </c:pt>
                <c:pt idx="111">
                  <c:v>3.0735999999999998E-8</c:v>
                </c:pt>
                <c:pt idx="112">
                  <c:v>3.1454999999999999E-8</c:v>
                </c:pt>
                <c:pt idx="113">
                  <c:v>2.9420999999999999E-8</c:v>
                </c:pt>
                <c:pt idx="114">
                  <c:v>2.7237999999999999E-8</c:v>
                </c:pt>
                <c:pt idx="115">
                  <c:v>2.7958000000000001E-8</c:v>
                </c:pt>
                <c:pt idx="116">
                  <c:v>2.9892000000000001E-8</c:v>
                </c:pt>
                <c:pt idx="117">
                  <c:v>2.9122999999999999E-8</c:v>
                </c:pt>
                <c:pt idx="118">
                  <c:v>2.9917000000000002E-8</c:v>
                </c:pt>
                <c:pt idx="119">
                  <c:v>3.0933999999999998E-8</c:v>
                </c:pt>
                <c:pt idx="120">
                  <c:v>2.8727E-8</c:v>
                </c:pt>
                <c:pt idx="121">
                  <c:v>3.1257E-8</c:v>
                </c:pt>
                <c:pt idx="122">
                  <c:v>2.9023999999999999E-8</c:v>
                </c:pt>
                <c:pt idx="123">
                  <c:v>3.0289000000000001E-8</c:v>
                </c:pt>
                <c:pt idx="124">
                  <c:v>3.1852E-8</c:v>
                </c:pt>
                <c:pt idx="125">
                  <c:v>2.9569999999999999E-8</c:v>
                </c:pt>
                <c:pt idx="126">
                  <c:v>2.9668999999999999E-8</c:v>
                </c:pt>
                <c:pt idx="127">
                  <c:v>3.0140999999999998E-8</c:v>
                </c:pt>
                <c:pt idx="128">
                  <c:v>3.0488000000000001E-8</c:v>
                </c:pt>
                <c:pt idx="129">
                  <c:v>2.8378999999999999E-8</c:v>
                </c:pt>
                <c:pt idx="130">
                  <c:v>2.8007000000000001E-8</c:v>
                </c:pt>
                <c:pt idx="131">
                  <c:v>3.0463E-8</c:v>
                </c:pt>
                <c:pt idx="132">
                  <c:v>3.2051E-8</c:v>
                </c:pt>
                <c:pt idx="133">
                  <c:v>3.2075000000000001E-8</c:v>
                </c:pt>
                <c:pt idx="134">
                  <c:v>3.2001000000000003E-8</c:v>
                </c:pt>
                <c:pt idx="135">
                  <c:v>3.0909999999999997E-8</c:v>
                </c:pt>
                <c:pt idx="136">
                  <c:v>2.9992000000000001E-8</c:v>
                </c:pt>
                <c:pt idx="137">
                  <c:v>2.8156000000000001E-8</c:v>
                </c:pt>
                <c:pt idx="138">
                  <c:v>2.8603000000000001E-8</c:v>
                </c:pt>
                <c:pt idx="139">
                  <c:v>2.9818000000000003E-8</c:v>
                </c:pt>
                <c:pt idx="140">
                  <c:v>2.6469E-8</c:v>
                </c:pt>
                <c:pt idx="141">
                  <c:v>2.6816E-8</c:v>
                </c:pt>
                <c:pt idx="142">
                  <c:v>2.8428999999999999E-8</c:v>
                </c:pt>
                <c:pt idx="143">
                  <c:v>2.8924999999999999E-8</c:v>
                </c:pt>
                <c:pt idx="144">
                  <c:v>2.9396000000000001E-8</c:v>
                </c:pt>
                <c:pt idx="145">
                  <c:v>2.7832999999999998E-8</c:v>
                </c:pt>
                <c:pt idx="146">
                  <c:v>2.7039999999999999E-8</c:v>
                </c:pt>
                <c:pt idx="147">
                  <c:v>2.6519000000000001E-8</c:v>
                </c:pt>
                <c:pt idx="148">
                  <c:v>2.5104999999999999E-8</c:v>
                </c:pt>
                <c:pt idx="149">
                  <c:v>2.6939999999999998E-8</c:v>
                </c:pt>
                <c:pt idx="150">
                  <c:v>2.9148000000000001E-8</c:v>
                </c:pt>
                <c:pt idx="151">
                  <c:v>2.8503000000000001E-8</c:v>
                </c:pt>
                <c:pt idx="152">
                  <c:v>2.7709E-8</c:v>
                </c:pt>
                <c:pt idx="153">
                  <c:v>2.5725E-8</c:v>
                </c:pt>
                <c:pt idx="154">
                  <c:v>2.4981E-8</c:v>
                </c:pt>
                <c:pt idx="155">
                  <c:v>2.4856999999999999E-8</c:v>
                </c:pt>
                <c:pt idx="156">
                  <c:v>2.2376000000000001E-8</c:v>
                </c:pt>
                <c:pt idx="157">
                  <c:v>2.4584E-8</c:v>
                </c:pt>
                <c:pt idx="158">
                  <c:v>2.5179E-8</c:v>
                </c:pt>
                <c:pt idx="159">
                  <c:v>2.2947E-8</c:v>
                </c:pt>
                <c:pt idx="160">
                  <c:v>2.3542E-8</c:v>
                </c:pt>
                <c:pt idx="161">
                  <c:v>2.1756E-8</c:v>
                </c:pt>
                <c:pt idx="162">
                  <c:v>2.2102999999999999E-8</c:v>
                </c:pt>
                <c:pt idx="163">
                  <c:v>2.2128000000000001E-8</c:v>
                </c:pt>
                <c:pt idx="164">
                  <c:v>2.1384000000000001E-8</c:v>
                </c:pt>
                <c:pt idx="165">
                  <c:v>1.9945000000000001E-8</c:v>
                </c:pt>
                <c:pt idx="166">
                  <c:v>2.1012E-8</c:v>
                </c:pt>
                <c:pt idx="167">
                  <c:v>2.1632000000000001E-8</c:v>
                </c:pt>
                <c:pt idx="168">
                  <c:v>2.1533000000000002E-8</c:v>
                </c:pt>
                <c:pt idx="169">
                  <c:v>2.1582000000000001E-8</c:v>
                </c:pt>
                <c:pt idx="170">
                  <c:v>2.2475000000000001E-8</c:v>
                </c:pt>
                <c:pt idx="171">
                  <c:v>2.2302E-8</c:v>
                </c:pt>
                <c:pt idx="172">
                  <c:v>2.2302E-8</c:v>
                </c:pt>
                <c:pt idx="173">
                  <c:v>1.8456E-8</c:v>
                </c:pt>
                <c:pt idx="174">
                  <c:v>1.8258E-8</c:v>
                </c:pt>
                <c:pt idx="175">
                  <c:v>1.7240999999999999E-8</c:v>
                </c:pt>
                <c:pt idx="176">
                  <c:v>1.6174E-8</c:v>
                </c:pt>
                <c:pt idx="177">
                  <c:v>1.5702999999999998E-8</c:v>
                </c:pt>
                <c:pt idx="178">
                  <c:v>1.8407000000000001E-8</c:v>
                </c:pt>
                <c:pt idx="179">
                  <c:v>1.9076999999999999E-8</c:v>
                </c:pt>
                <c:pt idx="180">
                  <c:v>2.0044000000000001E-8</c:v>
                </c:pt>
                <c:pt idx="181">
                  <c:v>1.8332000000000002E-8</c:v>
                </c:pt>
                <c:pt idx="182">
                  <c:v>1.8877999999999999E-8</c:v>
                </c:pt>
                <c:pt idx="183">
                  <c:v>1.8083999999999998E-8</c:v>
                </c:pt>
                <c:pt idx="184">
                  <c:v>1.4512E-8</c:v>
                </c:pt>
                <c:pt idx="185">
                  <c:v>1.3445000000000001E-8</c:v>
                </c:pt>
                <c:pt idx="186">
                  <c:v>1.2229999999999999E-8</c:v>
                </c:pt>
                <c:pt idx="187">
                  <c:v>1.4610999999999999E-8</c:v>
                </c:pt>
                <c:pt idx="188">
                  <c:v>1.419E-8</c:v>
                </c:pt>
                <c:pt idx="189">
                  <c:v>1.5355999999999999E-8</c:v>
                </c:pt>
                <c:pt idx="190">
                  <c:v>1.7663000000000001E-8</c:v>
                </c:pt>
                <c:pt idx="191">
                  <c:v>1.6397000000000001E-8</c:v>
                </c:pt>
                <c:pt idx="192">
                  <c:v>1.1783E-8</c:v>
                </c:pt>
                <c:pt idx="193">
                  <c:v>1.3048E-8</c:v>
                </c:pt>
                <c:pt idx="194">
                  <c:v>1.2428000000000001E-8</c:v>
                </c:pt>
                <c:pt idx="195">
                  <c:v>1.2081000000000001E-8</c:v>
                </c:pt>
                <c:pt idx="196">
                  <c:v>1.3221999999999999E-8</c:v>
                </c:pt>
                <c:pt idx="197">
                  <c:v>1.3669E-8</c:v>
                </c:pt>
                <c:pt idx="198">
                  <c:v>1.4686E-8</c:v>
                </c:pt>
                <c:pt idx="199">
                  <c:v>1.6819E-8</c:v>
                </c:pt>
                <c:pt idx="200">
                  <c:v>1.4711E-8</c:v>
                </c:pt>
                <c:pt idx="201">
                  <c:v>1.4835E-8</c:v>
                </c:pt>
                <c:pt idx="202">
                  <c:v>1.4462000000000001E-8</c:v>
                </c:pt>
                <c:pt idx="203">
                  <c:v>1.1857999999999999E-8</c:v>
                </c:pt>
                <c:pt idx="204">
                  <c:v>1.089E-8</c:v>
                </c:pt>
                <c:pt idx="205">
                  <c:v>1.0816000000000001E-8</c:v>
                </c:pt>
                <c:pt idx="206">
                  <c:v>1.0667E-8</c:v>
                </c:pt>
                <c:pt idx="207">
                  <c:v>1.1759E-8</c:v>
                </c:pt>
                <c:pt idx="208">
                  <c:v>1.4090000000000001E-8</c:v>
                </c:pt>
                <c:pt idx="209">
                  <c:v>1.4338000000000001E-8</c:v>
                </c:pt>
                <c:pt idx="210">
                  <c:v>1.3917E-8</c:v>
                </c:pt>
                <c:pt idx="211">
                  <c:v>1.4289E-8</c:v>
                </c:pt>
                <c:pt idx="212">
                  <c:v>1.1808000000000001E-8</c:v>
                </c:pt>
                <c:pt idx="213">
                  <c:v>1.022E-8</c:v>
                </c:pt>
                <c:pt idx="214">
                  <c:v>1.0171000000000001E-8</c:v>
                </c:pt>
                <c:pt idx="215">
                  <c:v>1.0245E-8</c:v>
                </c:pt>
                <c:pt idx="216">
                  <c:v>1.2180000000000001E-8</c:v>
                </c:pt>
                <c:pt idx="217">
                  <c:v>9.8731999999999994E-9</c:v>
                </c:pt>
                <c:pt idx="218">
                  <c:v>1.0121E-8</c:v>
                </c:pt>
                <c:pt idx="219">
                  <c:v>1.3618999999999999E-8</c:v>
                </c:pt>
                <c:pt idx="220">
                  <c:v>1.2379E-8</c:v>
                </c:pt>
                <c:pt idx="221">
                  <c:v>1.3321000000000001E-8</c:v>
                </c:pt>
                <c:pt idx="222">
                  <c:v>1.28E-8</c:v>
                </c:pt>
                <c:pt idx="223">
                  <c:v>1.2131E-8</c:v>
                </c:pt>
                <c:pt idx="224">
                  <c:v>1.0543000000000001E-8</c:v>
                </c:pt>
                <c:pt idx="225">
                  <c:v>1.2577000000000001E-8</c:v>
                </c:pt>
                <c:pt idx="226">
                  <c:v>1.1634E-8</c:v>
                </c:pt>
                <c:pt idx="227">
                  <c:v>9.7244E-9</c:v>
                </c:pt>
                <c:pt idx="228">
                  <c:v>8.5087999999999994E-9</c:v>
                </c:pt>
                <c:pt idx="229">
                  <c:v>1.0047000000000001E-8</c:v>
                </c:pt>
                <c:pt idx="230">
                  <c:v>1.1932000000000001E-8</c:v>
                </c:pt>
                <c:pt idx="231">
                  <c:v>1.0047000000000001E-8</c:v>
                </c:pt>
                <c:pt idx="232">
                  <c:v>8.8312999999999995E-9</c:v>
                </c:pt>
                <c:pt idx="233">
                  <c:v>8.9057000000000008E-9</c:v>
                </c:pt>
                <c:pt idx="234">
                  <c:v>9.6002999999999996E-9</c:v>
                </c:pt>
                <c:pt idx="235">
                  <c:v>9.4515000000000003E-9</c:v>
                </c:pt>
                <c:pt idx="236">
                  <c:v>8.8808999999999998E-9</c:v>
                </c:pt>
                <c:pt idx="237">
                  <c:v>1.1361999999999999E-8</c:v>
                </c:pt>
                <c:pt idx="238">
                  <c:v>1.1188000000000001E-8</c:v>
                </c:pt>
                <c:pt idx="239">
                  <c:v>1.1361999999999999E-8</c:v>
                </c:pt>
                <c:pt idx="240">
                  <c:v>1.3866999999999999E-8</c:v>
                </c:pt>
                <c:pt idx="241">
                  <c:v>1.2577000000000001E-8</c:v>
                </c:pt>
                <c:pt idx="242">
                  <c:v>1.1808000000000001E-8</c:v>
                </c:pt>
                <c:pt idx="243">
                  <c:v>1.3173E-8</c:v>
                </c:pt>
                <c:pt idx="244">
                  <c:v>1.3644E-8</c:v>
                </c:pt>
                <c:pt idx="245">
                  <c:v>1.2750999999999999E-8</c:v>
                </c:pt>
                <c:pt idx="246">
                  <c:v>1.2279E-8</c:v>
                </c:pt>
                <c:pt idx="247">
                  <c:v>7.7397999999999993E-9</c:v>
                </c:pt>
                <c:pt idx="248">
                  <c:v>1.2528E-8</c:v>
                </c:pt>
                <c:pt idx="249">
                  <c:v>1.3272E-8</c:v>
                </c:pt>
                <c:pt idx="250">
                  <c:v>1.3345999999999999E-8</c:v>
                </c:pt>
                <c:pt idx="251">
                  <c:v>1.1684000000000001E-8</c:v>
                </c:pt>
                <c:pt idx="252">
                  <c:v>1.1634E-8</c:v>
                </c:pt>
                <c:pt idx="253">
                  <c:v>1.3297E-8</c:v>
                </c:pt>
                <c:pt idx="254">
                  <c:v>1.2652E-8</c:v>
                </c:pt>
                <c:pt idx="255">
                  <c:v>9.5259E-9</c:v>
                </c:pt>
                <c:pt idx="256">
                  <c:v>1.0543000000000001E-8</c:v>
                </c:pt>
                <c:pt idx="257">
                  <c:v>8.9552999999999995E-9</c:v>
                </c:pt>
                <c:pt idx="258">
                  <c:v>8.9801000000000005E-9</c:v>
                </c:pt>
                <c:pt idx="259">
                  <c:v>1.1584999999999999E-8</c:v>
                </c:pt>
                <c:pt idx="260">
                  <c:v>1.3122999999999999E-8</c:v>
                </c:pt>
                <c:pt idx="261">
                  <c:v>1.414E-8</c:v>
                </c:pt>
                <c:pt idx="262">
                  <c:v>1.7042000000000001E-8</c:v>
                </c:pt>
                <c:pt idx="263">
                  <c:v>1.6149000000000001E-8</c:v>
                </c:pt>
                <c:pt idx="264">
                  <c:v>1.4512E-8</c:v>
                </c:pt>
                <c:pt idx="265">
                  <c:v>1.3321000000000001E-8</c:v>
                </c:pt>
                <c:pt idx="266">
                  <c:v>1.0096E-8</c:v>
                </c:pt>
                <c:pt idx="267">
                  <c:v>1.0245E-8</c:v>
                </c:pt>
                <c:pt idx="268">
                  <c:v>1.1113999999999999E-8</c:v>
                </c:pt>
                <c:pt idx="269">
                  <c:v>1.0196000000000001E-8</c:v>
                </c:pt>
                <c:pt idx="270">
                  <c:v>1.0940000000000001E-8</c:v>
                </c:pt>
                <c:pt idx="271">
                  <c:v>9.9971999999999994E-9</c:v>
                </c:pt>
                <c:pt idx="272">
                  <c:v>1.2105999999999999E-8</c:v>
                </c:pt>
                <c:pt idx="273">
                  <c:v>1.3842000000000001E-8</c:v>
                </c:pt>
                <c:pt idx="274">
                  <c:v>1.2601999999999999E-8</c:v>
                </c:pt>
                <c:pt idx="275">
                  <c:v>1.0592999999999999E-8</c:v>
                </c:pt>
                <c:pt idx="276">
                  <c:v>1.1336999999999999E-8</c:v>
                </c:pt>
                <c:pt idx="277">
                  <c:v>1.089E-8</c:v>
                </c:pt>
                <c:pt idx="278">
                  <c:v>1.1584999999999999E-8</c:v>
                </c:pt>
                <c:pt idx="279">
                  <c:v>1.2552E-8</c:v>
                </c:pt>
                <c:pt idx="280">
                  <c:v>1.3742999999999999E-8</c:v>
                </c:pt>
                <c:pt idx="281">
                  <c:v>1.2577000000000001E-8</c:v>
                </c:pt>
                <c:pt idx="282">
                  <c:v>1.3644E-8</c:v>
                </c:pt>
                <c:pt idx="283">
                  <c:v>1.3469999999999999E-8</c:v>
                </c:pt>
                <c:pt idx="284">
                  <c:v>1.3197000000000001E-8</c:v>
                </c:pt>
                <c:pt idx="285">
                  <c:v>1.2776E-8</c:v>
                </c:pt>
                <c:pt idx="286">
                  <c:v>1.3618999999999999E-8</c:v>
                </c:pt>
                <c:pt idx="287">
                  <c:v>1.3345999999999999E-8</c:v>
                </c:pt>
                <c:pt idx="288">
                  <c:v>1.4858999999999999E-8</c:v>
                </c:pt>
                <c:pt idx="289">
                  <c:v>1.4238999999999999E-8</c:v>
                </c:pt>
                <c:pt idx="290">
                  <c:v>1.2973999999999999E-8</c:v>
                </c:pt>
                <c:pt idx="291">
                  <c:v>1.2849999999999999E-8</c:v>
                </c:pt>
                <c:pt idx="292">
                  <c:v>9.9971999999999994E-9</c:v>
                </c:pt>
                <c:pt idx="293">
                  <c:v>1.027E-8</c:v>
                </c:pt>
                <c:pt idx="294">
                  <c:v>1.2353999999999999E-8</c:v>
                </c:pt>
                <c:pt idx="295">
                  <c:v>1.2205000000000001E-8</c:v>
                </c:pt>
                <c:pt idx="296">
                  <c:v>1.2081000000000001E-8</c:v>
                </c:pt>
                <c:pt idx="297">
                  <c:v>1.2627E-8</c:v>
                </c:pt>
                <c:pt idx="298">
                  <c:v>1.3272E-8</c:v>
                </c:pt>
                <c:pt idx="299">
                  <c:v>1.2825000000000001E-8</c:v>
                </c:pt>
                <c:pt idx="300">
                  <c:v>1.2776E-8</c:v>
                </c:pt>
                <c:pt idx="301">
                  <c:v>1.3445000000000001E-8</c:v>
                </c:pt>
                <c:pt idx="302">
                  <c:v>1.5281E-8</c:v>
                </c:pt>
                <c:pt idx="303">
                  <c:v>1.3693000000000001E-8</c:v>
                </c:pt>
                <c:pt idx="304">
                  <c:v>1.481E-8</c:v>
                </c:pt>
                <c:pt idx="305">
                  <c:v>1.3148E-8</c:v>
                </c:pt>
                <c:pt idx="306">
                  <c:v>1.3197000000000001E-8</c:v>
                </c:pt>
                <c:pt idx="307">
                  <c:v>1.2750999999999999E-8</c:v>
                </c:pt>
                <c:pt idx="308">
                  <c:v>1.2973999999999999E-8</c:v>
                </c:pt>
                <c:pt idx="309">
                  <c:v>1.1212999999999999E-8</c:v>
                </c:pt>
                <c:pt idx="310">
                  <c:v>1.2229999999999999E-8</c:v>
                </c:pt>
                <c:pt idx="311">
                  <c:v>1.3321000000000001E-8</c:v>
                </c:pt>
                <c:pt idx="312">
                  <c:v>1.352E-8</c:v>
                </c:pt>
                <c:pt idx="313">
                  <c:v>1.4562E-8</c:v>
                </c:pt>
                <c:pt idx="314">
                  <c:v>1.5529E-8</c:v>
                </c:pt>
                <c:pt idx="315">
                  <c:v>1.4858999999999999E-8</c:v>
                </c:pt>
                <c:pt idx="316">
                  <c:v>1.4562E-8</c:v>
                </c:pt>
                <c:pt idx="317">
                  <c:v>1.2601999999999999E-8</c:v>
                </c:pt>
                <c:pt idx="318">
                  <c:v>1.1336999999999999E-8</c:v>
                </c:pt>
                <c:pt idx="319">
                  <c:v>1.2725999999999999E-8</c:v>
                </c:pt>
                <c:pt idx="320">
                  <c:v>1.2007E-8</c:v>
                </c:pt>
                <c:pt idx="321">
                  <c:v>1.3396E-8</c:v>
                </c:pt>
                <c:pt idx="322">
                  <c:v>1.3370999999999999E-8</c:v>
                </c:pt>
                <c:pt idx="323">
                  <c:v>1.3221999999999999E-8</c:v>
                </c:pt>
                <c:pt idx="324">
                  <c:v>1.5083E-8</c:v>
                </c:pt>
                <c:pt idx="325">
                  <c:v>1.4289E-8</c:v>
                </c:pt>
                <c:pt idx="326">
                  <c:v>1.6918E-8</c:v>
                </c:pt>
                <c:pt idx="327">
                  <c:v>1.7315E-8</c:v>
                </c:pt>
                <c:pt idx="328">
                  <c:v>1.4486999999999999E-8</c:v>
                </c:pt>
                <c:pt idx="329">
                  <c:v>1.7290000000000001E-8</c:v>
                </c:pt>
                <c:pt idx="330">
                  <c:v>1.3842000000000001E-8</c:v>
                </c:pt>
                <c:pt idx="331">
                  <c:v>1.4958999999999998E-8</c:v>
                </c:pt>
                <c:pt idx="332">
                  <c:v>1.6571E-8</c:v>
                </c:pt>
                <c:pt idx="333">
                  <c:v>1.5901000000000001E-8</c:v>
                </c:pt>
                <c:pt idx="334">
                  <c:v>1.3445000000000001E-8</c:v>
                </c:pt>
                <c:pt idx="335">
                  <c:v>1.4314E-8</c:v>
                </c:pt>
                <c:pt idx="336">
                  <c:v>1.4734999999999999E-8</c:v>
                </c:pt>
                <c:pt idx="337">
                  <c:v>1.5355999999999999E-8</c:v>
                </c:pt>
                <c:pt idx="338">
                  <c:v>1.543E-8</c:v>
                </c:pt>
                <c:pt idx="339">
                  <c:v>1.6199000000000002E-8</c:v>
                </c:pt>
                <c:pt idx="340">
                  <c:v>1.7018000000000001E-8</c:v>
                </c:pt>
                <c:pt idx="341">
                  <c:v>1.6472E-8</c:v>
                </c:pt>
                <c:pt idx="342">
                  <c:v>1.3545E-8</c:v>
                </c:pt>
                <c:pt idx="343">
                  <c:v>1.3421E-8</c:v>
                </c:pt>
                <c:pt idx="344">
                  <c:v>1.2924E-8</c:v>
                </c:pt>
                <c:pt idx="345">
                  <c:v>1.2329000000000001E-8</c:v>
                </c:pt>
                <c:pt idx="346">
                  <c:v>1.3545E-8</c:v>
                </c:pt>
                <c:pt idx="347">
                  <c:v>1.4214000000000001E-8</c:v>
                </c:pt>
                <c:pt idx="348">
                  <c:v>1.4016E-8</c:v>
                </c:pt>
                <c:pt idx="349">
                  <c:v>1.5504000000000001E-8</c:v>
                </c:pt>
                <c:pt idx="350">
                  <c:v>1.8804000000000001E-8</c:v>
                </c:pt>
                <c:pt idx="351">
                  <c:v>1.7984999999999999E-8</c:v>
                </c:pt>
                <c:pt idx="352">
                  <c:v>1.6546000000000001E-8</c:v>
                </c:pt>
                <c:pt idx="353">
                  <c:v>1.4909000000000001E-8</c:v>
                </c:pt>
                <c:pt idx="354">
                  <c:v>1.4438E-8</c:v>
                </c:pt>
                <c:pt idx="355">
                  <c:v>1.4934E-8</c:v>
                </c:pt>
                <c:pt idx="356">
                  <c:v>1.5976E-8</c:v>
                </c:pt>
                <c:pt idx="357">
                  <c:v>1.7141999999999999E-8</c:v>
                </c:pt>
                <c:pt idx="358">
                  <c:v>1.6943000000000002E-8</c:v>
                </c:pt>
                <c:pt idx="359">
                  <c:v>1.8159000000000001E-8</c:v>
                </c:pt>
                <c:pt idx="360">
                  <c:v>1.8480999999999999E-8</c:v>
                </c:pt>
                <c:pt idx="361">
                  <c:v>1.8480999999999999E-8</c:v>
                </c:pt>
                <c:pt idx="362">
                  <c:v>1.5206999999999998E-8</c:v>
                </c:pt>
                <c:pt idx="363">
                  <c:v>1.5851999999999999E-8</c:v>
                </c:pt>
                <c:pt idx="364">
                  <c:v>1.4066E-8</c:v>
                </c:pt>
                <c:pt idx="365">
                  <c:v>1.4982999999999999E-8</c:v>
                </c:pt>
                <c:pt idx="366">
                  <c:v>1.7389999999999999E-8</c:v>
                </c:pt>
                <c:pt idx="367">
                  <c:v>1.6323E-8</c:v>
                </c:pt>
                <c:pt idx="368">
                  <c:v>1.7141999999999999E-8</c:v>
                </c:pt>
                <c:pt idx="369">
                  <c:v>1.8679999999999999E-8</c:v>
                </c:pt>
                <c:pt idx="370">
                  <c:v>1.6025E-8</c:v>
                </c:pt>
                <c:pt idx="371">
                  <c:v>1.7464E-8</c:v>
                </c:pt>
                <c:pt idx="372">
                  <c:v>2.0094000000000001E-8</c:v>
                </c:pt>
                <c:pt idx="373">
                  <c:v>1.9796000000000001E-8</c:v>
                </c:pt>
                <c:pt idx="374">
                  <c:v>2.0266999999999999E-8</c:v>
                </c:pt>
                <c:pt idx="375">
                  <c:v>1.9002E-8</c:v>
                </c:pt>
                <c:pt idx="376">
                  <c:v>1.8804000000000001E-8</c:v>
                </c:pt>
                <c:pt idx="377">
                  <c:v>1.7911000000000001E-8</c:v>
                </c:pt>
                <c:pt idx="378">
                  <c:v>1.6422E-8</c:v>
                </c:pt>
                <c:pt idx="379">
                  <c:v>1.6918E-8</c:v>
                </c:pt>
                <c:pt idx="380">
                  <c:v>1.8381999999999999E-8</c:v>
                </c:pt>
                <c:pt idx="381">
                  <c:v>1.8530999999999999E-8</c:v>
                </c:pt>
                <c:pt idx="382">
                  <c:v>1.8754E-8</c:v>
                </c:pt>
                <c:pt idx="383">
                  <c:v>2.0167999999999999E-8</c:v>
                </c:pt>
                <c:pt idx="384">
                  <c:v>1.6472E-8</c:v>
                </c:pt>
                <c:pt idx="385">
                  <c:v>1.6000999999999999E-8</c:v>
                </c:pt>
                <c:pt idx="386">
                  <c:v>1.9175999999999999E-8</c:v>
                </c:pt>
                <c:pt idx="387">
                  <c:v>2.1359E-8</c:v>
                </c:pt>
                <c:pt idx="388">
                  <c:v>2.1086000000000001E-8</c:v>
                </c:pt>
                <c:pt idx="389">
                  <c:v>2.1308999999999999E-8</c:v>
                </c:pt>
                <c:pt idx="390">
                  <c:v>1.9895E-8</c:v>
                </c:pt>
                <c:pt idx="391">
                  <c:v>1.8332000000000002E-8</c:v>
                </c:pt>
                <c:pt idx="392">
                  <c:v>1.667E-8</c:v>
                </c:pt>
                <c:pt idx="393">
                  <c:v>1.8083999999999998E-8</c:v>
                </c:pt>
                <c:pt idx="394">
                  <c:v>1.8804000000000001E-8</c:v>
                </c:pt>
                <c:pt idx="395">
                  <c:v>1.9895E-8</c:v>
                </c:pt>
                <c:pt idx="396">
                  <c:v>2.0292000000000001E-8</c:v>
                </c:pt>
                <c:pt idx="397">
                  <c:v>1.9423999999999999E-8</c:v>
                </c:pt>
                <c:pt idx="398">
                  <c:v>1.8728999999999999E-8</c:v>
                </c:pt>
                <c:pt idx="399">
                  <c:v>1.8605E-8</c:v>
                </c:pt>
                <c:pt idx="400">
                  <c:v>1.7488999999999999E-8</c:v>
                </c:pt>
                <c:pt idx="401">
                  <c:v>2.0292000000000001E-8</c:v>
                </c:pt>
                <c:pt idx="402">
                  <c:v>2.2401E-8</c:v>
                </c:pt>
                <c:pt idx="403">
                  <c:v>2.0888000000000001E-8</c:v>
                </c:pt>
                <c:pt idx="404">
                  <c:v>2.0788000000000001E-8</c:v>
                </c:pt>
                <c:pt idx="405">
                  <c:v>2.0812999999999999E-8</c:v>
                </c:pt>
                <c:pt idx="406">
                  <c:v>2.0217999999999999E-8</c:v>
                </c:pt>
                <c:pt idx="407">
                  <c:v>1.9796000000000001E-8</c:v>
                </c:pt>
                <c:pt idx="408">
                  <c:v>1.8828999999999999E-8</c:v>
                </c:pt>
                <c:pt idx="409">
                  <c:v>1.9324999999999999E-8</c:v>
                </c:pt>
                <c:pt idx="410">
                  <c:v>2.0391E-8</c:v>
                </c:pt>
                <c:pt idx="411">
                  <c:v>2.2350999999999999E-8</c:v>
                </c:pt>
                <c:pt idx="412">
                  <c:v>2.4211999999999999E-8</c:v>
                </c:pt>
                <c:pt idx="413">
                  <c:v>2.1136000000000001E-8</c:v>
                </c:pt>
                <c:pt idx="414">
                  <c:v>2.0540000000000001E-8</c:v>
                </c:pt>
                <c:pt idx="415">
                  <c:v>1.8083999999999998E-8</c:v>
                </c:pt>
                <c:pt idx="416">
                  <c:v>1.8381999999999999E-8</c:v>
                </c:pt>
                <c:pt idx="417">
                  <c:v>2.2177000000000001E-8</c:v>
                </c:pt>
                <c:pt idx="418">
                  <c:v>2.1308999999999999E-8</c:v>
                </c:pt>
                <c:pt idx="419">
                  <c:v>2.1705999999999999E-8</c:v>
                </c:pt>
                <c:pt idx="420">
                  <c:v>2.2947E-8</c:v>
                </c:pt>
                <c:pt idx="421">
                  <c:v>2.2350999999999999E-8</c:v>
                </c:pt>
                <c:pt idx="422">
                  <c:v>2.0615E-8</c:v>
                </c:pt>
                <c:pt idx="423">
                  <c:v>1.9770999999999999E-8</c:v>
                </c:pt>
                <c:pt idx="424">
                  <c:v>2.0018999999999999E-8</c:v>
                </c:pt>
                <c:pt idx="425">
                  <c:v>2.0911999999999999E-8</c:v>
                </c:pt>
                <c:pt idx="426">
                  <c:v>2.1705999999999999E-8</c:v>
                </c:pt>
                <c:pt idx="427">
                  <c:v>2.2227000000000001E-8</c:v>
                </c:pt>
                <c:pt idx="428">
                  <c:v>1.8332000000000002E-8</c:v>
                </c:pt>
                <c:pt idx="429">
                  <c:v>1.8480999999999999E-8</c:v>
                </c:pt>
                <c:pt idx="430">
                  <c:v>1.9052000000000001E-8</c:v>
                </c:pt>
                <c:pt idx="431">
                  <c:v>2.2996E-8</c:v>
                </c:pt>
                <c:pt idx="432">
                  <c:v>2.2822000000000001E-8</c:v>
                </c:pt>
                <c:pt idx="433">
                  <c:v>2.0888000000000001E-8</c:v>
                </c:pt>
                <c:pt idx="434">
                  <c:v>1.9647000000000001E-8</c:v>
                </c:pt>
                <c:pt idx="435">
                  <c:v>2.0068999999999999E-8</c:v>
                </c:pt>
                <c:pt idx="436">
                  <c:v>2.1705999999999999E-8</c:v>
                </c:pt>
                <c:pt idx="437">
                  <c:v>2.2326000000000001E-8</c:v>
                </c:pt>
                <c:pt idx="438">
                  <c:v>2.1159999999999999E-8</c:v>
                </c:pt>
                <c:pt idx="439">
                  <c:v>2.25E-8</c:v>
                </c:pt>
                <c:pt idx="440">
                  <c:v>2.384E-8</c:v>
                </c:pt>
                <c:pt idx="441">
                  <c:v>2.4459999999999999E-8</c:v>
                </c:pt>
                <c:pt idx="442">
                  <c:v>2.3318999999999999E-8</c:v>
                </c:pt>
                <c:pt idx="443">
                  <c:v>2.2697999999999999E-8</c:v>
                </c:pt>
                <c:pt idx="444">
                  <c:v>2.1657E-8</c:v>
                </c:pt>
                <c:pt idx="445">
                  <c:v>2.1209999999999999E-8</c:v>
                </c:pt>
                <c:pt idx="446">
                  <c:v>2.3393E-8</c:v>
                </c:pt>
                <c:pt idx="447">
                  <c:v>2.0888000000000001E-8</c:v>
                </c:pt>
                <c:pt idx="448">
                  <c:v>2.1607E-8</c:v>
                </c:pt>
                <c:pt idx="449">
                  <c:v>2.2525000000000002E-8</c:v>
                </c:pt>
                <c:pt idx="450">
                  <c:v>2.1657E-8</c:v>
                </c:pt>
                <c:pt idx="451">
                  <c:v>2.1334000000000001E-8</c:v>
                </c:pt>
                <c:pt idx="452">
                  <c:v>2.0441000000000001E-8</c:v>
                </c:pt>
                <c:pt idx="453">
                  <c:v>2.0465999999999999E-8</c:v>
                </c:pt>
                <c:pt idx="454">
                  <c:v>2.2277000000000002E-8</c:v>
                </c:pt>
                <c:pt idx="455">
                  <c:v>2.4286E-8</c:v>
                </c:pt>
                <c:pt idx="456">
                  <c:v>2.4534E-8</c:v>
                </c:pt>
                <c:pt idx="457">
                  <c:v>2.3939E-8</c:v>
                </c:pt>
                <c:pt idx="458">
                  <c:v>2.2673999999999998E-8</c:v>
                </c:pt>
                <c:pt idx="459">
                  <c:v>2.1111E-8</c:v>
                </c:pt>
                <c:pt idx="460">
                  <c:v>1.9621999999999999E-8</c:v>
                </c:pt>
                <c:pt idx="461">
                  <c:v>2.0367E-8</c:v>
                </c:pt>
                <c:pt idx="462">
                  <c:v>2.2029000000000002E-8</c:v>
                </c:pt>
                <c:pt idx="463">
                  <c:v>2.0812999999999999E-8</c:v>
                </c:pt>
                <c:pt idx="464">
                  <c:v>2.2177000000000001E-8</c:v>
                </c:pt>
                <c:pt idx="465">
                  <c:v>2.3616000000000001E-8</c:v>
                </c:pt>
                <c:pt idx="466">
                  <c:v>2.2748E-8</c:v>
                </c:pt>
                <c:pt idx="467">
                  <c:v>2.255E-8</c:v>
                </c:pt>
                <c:pt idx="468">
                  <c:v>2.0812999999999999E-8</c:v>
                </c:pt>
                <c:pt idx="469">
                  <c:v>2.0838000000000001E-8</c:v>
                </c:pt>
                <c:pt idx="470">
                  <c:v>2.1705999999999999E-8</c:v>
                </c:pt>
                <c:pt idx="471">
                  <c:v>2.3542E-8</c:v>
                </c:pt>
                <c:pt idx="472">
                  <c:v>2.5725E-8</c:v>
                </c:pt>
                <c:pt idx="473">
                  <c:v>2.4584E-8</c:v>
                </c:pt>
                <c:pt idx="474">
                  <c:v>2.3393E-8</c:v>
                </c:pt>
                <c:pt idx="475">
                  <c:v>2.2401E-8</c:v>
                </c:pt>
                <c:pt idx="476">
                  <c:v>2.1929000000000001E-8</c:v>
                </c:pt>
                <c:pt idx="477">
                  <c:v>2.2078000000000001E-8</c:v>
                </c:pt>
                <c:pt idx="478">
                  <c:v>2.2177000000000001E-8</c:v>
                </c:pt>
                <c:pt idx="479">
                  <c:v>2.2525000000000002E-8</c:v>
                </c:pt>
                <c:pt idx="480">
                  <c:v>2.3046E-8</c:v>
                </c:pt>
                <c:pt idx="481">
                  <c:v>2.4806999999999998E-8</c:v>
                </c:pt>
                <c:pt idx="482">
                  <c:v>2.5675E-8</c:v>
                </c:pt>
                <c:pt idx="483">
                  <c:v>2.4088E-8</c:v>
                </c:pt>
                <c:pt idx="484">
                  <c:v>2.4633E-8</c:v>
                </c:pt>
                <c:pt idx="485">
                  <c:v>2.2227000000000001E-8</c:v>
                </c:pt>
                <c:pt idx="486">
                  <c:v>2.4013000000000001E-8</c:v>
                </c:pt>
                <c:pt idx="487">
                  <c:v>2.2525000000000002E-8</c:v>
                </c:pt>
                <c:pt idx="488">
                  <c:v>2.1384000000000001E-8</c:v>
                </c:pt>
                <c:pt idx="489">
                  <c:v>2.1556999999999999E-8</c:v>
                </c:pt>
                <c:pt idx="490">
                  <c:v>2.0441000000000001E-8</c:v>
                </c:pt>
                <c:pt idx="491">
                  <c:v>2.1731000000000001E-8</c:v>
                </c:pt>
                <c:pt idx="492">
                  <c:v>2.4534E-8</c:v>
                </c:pt>
                <c:pt idx="493">
                  <c:v>2.4584E-8</c:v>
                </c:pt>
                <c:pt idx="494">
                  <c:v>2.4385E-8</c:v>
                </c:pt>
                <c:pt idx="495">
                  <c:v>2.3070999999999999E-8</c:v>
                </c:pt>
                <c:pt idx="496">
                  <c:v>2.1756E-8</c:v>
                </c:pt>
                <c:pt idx="497">
                  <c:v>2.1086000000000001E-8</c:v>
                </c:pt>
                <c:pt idx="498">
                  <c:v>2.1284000000000001E-8</c:v>
                </c:pt>
                <c:pt idx="499">
                  <c:v>2.0615E-8</c:v>
                </c:pt>
                <c:pt idx="500">
                  <c:v>2.1036000000000001E-8</c:v>
                </c:pt>
                <c:pt idx="501">
                  <c:v>2.1508E-8</c:v>
                </c:pt>
                <c:pt idx="502">
                  <c:v>2.3368000000000001E-8</c:v>
                </c:pt>
                <c:pt idx="503">
                  <c:v>2.3691E-8</c:v>
                </c:pt>
                <c:pt idx="504">
                  <c:v>2.2798E-8</c:v>
                </c:pt>
                <c:pt idx="505">
                  <c:v>2.4310999999999998E-8</c:v>
                </c:pt>
                <c:pt idx="506">
                  <c:v>2.4360999999999999E-8</c:v>
                </c:pt>
                <c:pt idx="507">
                  <c:v>2.5378000000000001E-8</c:v>
                </c:pt>
                <c:pt idx="508">
                  <c:v>2.3939E-8</c:v>
                </c:pt>
                <c:pt idx="509">
                  <c:v>2.1929000000000001E-8</c:v>
                </c:pt>
                <c:pt idx="510">
                  <c:v>2.1781000000000002E-8</c:v>
                </c:pt>
                <c:pt idx="511">
                  <c:v>2.1384000000000001E-8</c:v>
                </c:pt>
                <c:pt idx="512">
                  <c:v>2.1979000000000001E-8</c:v>
                </c:pt>
                <c:pt idx="513">
                  <c:v>2.1334000000000001E-8</c:v>
                </c:pt>
                <c:pt idx="514">
                  <c:v>2.2078000000000001E-8</c:v>
                </c:pt>
                <c:pt idx="515">
                  <c:v>2.4981E-8</c:v>
                </c:pt>
                <c:pt idx="516">
                  <c:v>2.3517000000000001E-8</c:v>
                </c:pt>
                <c:pt idx="517">
                  <c:v>2.3739999999999999E-8</c:v>
                </c:pt>
                <c:pt idx="518">
                  <c:v>2.4038E-8</c:v>
                </c:pt>
                <c:pt idx="519">
                  <c:v>2.3492E-8</c:v>
                </c:pt>
                <c:pt idx="520">
                  <c:v>2.4435E-8</c:v>
                </c:pt>
                <c:pt idx="521">
                  <c:v>2.3590999999999999E-8</c:v>
                </c:pt>
                <c:pt idx="522">
                  <c:v>2.4286E-8</c:v>
                </c:pt>
                <c:pt idx="523">
                  <c:v>2.2798E-8</c:v>
                </c:pt>
                <c:pt idx="524">
                  <c:v>2.3616000000000001E-8</c:v>
                </c:pt>
                <c:pt idx="525">
                  <c:v>2.126E-8</c:v>
                </c:pt>
                <c:pt idx="526">
                  <c:v>2.0266999999999999E-8</c:v>
                </c:pt>
                <c:pt idx="527">
                  <c:v>1.9548000000000001E-8</c:v>
                </c:pt>
                <c:pt idx="528">
                  <c:v>1.9373999999999999E-8</c:v>
                </c:pt>
                <c:pt idx="529">
                  <c:v>2.0391E-8</c:v>
                </c:pt>
                <c:pt idx="530">
                  <c:v>1.9722E-8</c:v>
                </c:pt>
                <c:pt idx="531">
                  <c:v>1.9820999999999999E-8</c:v>
                </c:pt>
                <c:pt idx="532">
                  <c:v>2.1060999999999999E-8</c:v>
                </c:pt>
                <c:pt idx="533">
                  <c:v>1.9671999999999999E-8</c:v>
                </c:pt>
                <c:pt idx="534">
                  <c:v>1.9919999999999999E-8</c:v>
                </c:pt>
                <c:pt idx="535">
                  <c:v>1.9647000000000001E-8</c:v>
                </c:pt>
                <c:pt idx="536">
                  <c:v>1.9671999999999999E-8</c:v>
                </c:pt>
                <c:pt idx="537">
                  <c:v>1.9994E-8</c:v>
                </c:pt>
                <c:pt idx="538">
                  <c:v>1.7216E-8</c:v>
                </c:pt>
                <c:pt idx="539">
                  <c:v>1.7018000000000001E-8</c:v>
                </c:pt>
                <c:pt idx="540">
                  <c:v>1.7762E-8</c:v>
                </c:pt>
                <c:pt idx="541">
                  <c:v>1.6794000000000001E-8</c:v>
                </c:pt>
                <c:pt idx="542">
                  <c:v>1.5206999999999998E-8</c:v>
                </c:pt>
                <c:pt idx="543">
                  <c:v>1.5603999999999999E-8</c:v>
                </c:pt>
                <c:pt idx="544">
                  <c:v>1.5554000000000002E-8</c:v>
                </c:pt>
                <c:pt idx="545">
                  <c:v>1.6472E-8</c:v>
                </c:pt>
                <c:pt idx="546">
                  <c:v>1.5157000000000001E-8</c:v>
                </c:pt>
                <c:pt idx="547">
                  <c:v>1.5206999999999998E-8</c:v>
                </c:pt>
                <c:pt idx="548">
                  <c:v>1.6992999999999999E-8</c:v>
                </c:pt>
                <c:pt idx="549">
                  <c:v>1.6571E-8</c:v>
                </c:pt>
                <c:pt idx="550">
                  <c:v>1.6521E-8</c:v>
                </c:pt>
                <c:pt idx="551">
                  <c:v>1.3942E-8</c:v>
                </c:pt>
                <c:pt idx="552">
                  <c:v>1.2477999999999999E-8</c:v>
                </c:pt>
                <c:pt idx="553">
                  <c:v>1.3966000000000001E-8</c:v>
                </c:pt>
                <c:pt idx="554">
                  <c:v>1.4438E-8</c:v>
                </c:pt>
                <c:pt idx="555">
                  <c:v>1.3097999999999999E-8</c:v>
                </c:pt>
                <c:pt idx="556">
                  <c:v>1.0989999999999999E-8</c:v>
                </c:pt>
                <c:pt idx="557">
                  <c:v>1.1808000000000001E-8</c:v>
                </c:pt>
                <c:pt idx="558">
                  <c:v>1.0592999999999999E-8</c:v>
                </c:pt>
                <c:pt idx="559">
                  <c:v>1.3990999999999999E-8</c:v>
                </c:pt>
                <c:pt idx="560">
                  <c:v>1.2453000000000001E-8</c:v>
                </c:pt>
                <c:pt idx="561">
                  <c:v>1.2329000000000001E-8</c:v>
                </c:pt>
                <c:pt idx="562">
                  <c:v>1.2329000000000001E-8</c:v>
                </c:pt>
                <c:pt idx="563">
                  <c:v>1.1411E-8</c:v>
                </c:pt>
                <c:pt idx="564">
                  <c:v>9.7740000000000004E-9</c:v>
                </c:pt>
                <c:pt idx="565">
                  <c:v>1.3644E-8</c:v>
                </c:pt>
                <c:pt idx="566">
                  <c:v>1.3048E-8</c:v>
                </c:pt>
                <c:pt idx="567">
                  <c:v>1.2874999999999999E-8</c:v>
                </c:pt>
              </c:numCache>
            </c:numRef>
          </c:yVal>
          <c:smooth val="1"/>
          <c:extLst>
            <c:ext xmlns:c16="http://schemas.microsoft.com/office/drawing/2014/chart" uri="{C3380CC4-5D6E-409C-BE32-E72D297353CC}">
              <c16:uniqueId val="{00000000-C055-4F7B-AFD6-18D706E9B2B0}"/>
            </c:ext>
          </c:extLst>
        </c:ser>
        <c:ser>
          <c:idx val="1"/>
          <c:order val="1"/>
          <c:tx>
            <c:v>Acetone (m/e=43)</c:v>
          </c:tx>
          <c:spPr>
            <a:ln w="19050" cap="rnd">
              <a:solidFill>
                <a:schemeClr val="accent2"/>
              </a:solidFill>
              <a:round/>
            </a:ln>
            <a:effectLst/>
          </c:spPr>
          <c:marker>
            <c:symbol val="none"/>
          </c:marker>
          <c:xVal>
            <c:numRef>
              <c:f>TPD!$C$3:$C$570</c:f>
              <c:numCache>
                <c:formatCode>General</c:formatCode>
                <c:ptCount val="568"/>
                <c:pt idx="0">
                  <c:v>100</c:v>
                </c:pt>
                <c:pt idx="1">
                  <c:v>100.88333</c:v>
                </c:pt>
                <c:pt idx="2">
                  <c:v>101.76667</c:v>
                </c:pt>
                <c:pt idx="3">
                  <c:v>102.65</c:v>
                </c:pt>
                <c:pt idx="4">
                  <c:v>103.53333000000001</c:v>
                </c:pt>
                <c:pt idx="5">
                  <c:v>104.41667</c:v>
                </c:pt>
                <c:pt idx="6">
                  <c:v>105.3</c:v>
                </c:pt>
                <c:pt idx="7">
                  <c:v>106.18333</c:v>
                </c:pt>
                <c:pt idx="8">
                  <c:v>107.06667</c:v>
                </c:pt>
                <c:pt idx="9">
                  <c:v>107.95</c:v>
                </c:pt>
                <c:pt idx="10">
                  <c:v>108.83333</c:v>
                </c:pt>
                <c:pt idx="11">
                  <c:v>109.71666999999999</c:v>
                </c:pt>
                <c:pt idx="12">
                  <c:v>110.6</c:v>
                </c:pt>
                <c:pt idx="13">
                  <c:v>111.48333</c:v>
                </c:pt>
                <c:pt idx="14">
                  <c:v>112.36667</c:v>
                </c:pt>
                <c:pt idx="15">
                  <c:v>113.25</c:v>
                </c:pt>
                <c:pt idx="16">
                  <c:v>114.13333</c:v>
                </c:pt>
                <c:pt idx="17">
                  <c:v>115.01667</c:v>
                </c:pt>
                <c:pt idx="18">
                  <c:v>115.9</c:v>
                </c:pt>
                <c:pt idx="19">
                  <c:v>116.78333000000001</c:v>
                </c:pt>
                <c:pt idx="20">
                  <c:v>117.66667</c:v>
                </c:pt>
                <c:pt idx="21">
                  <c:v>118.55</c:v>
                </c:pt>
                <c:pt idx="22">
                  <c:v>119.43333</c:v>
                </c:pt>
                <c:pt idx="23">
                  <c:v>120.31667</c:v>
                </c:pt>
                <c:pt idx="24">
                  <c:v>121.2</c:v>
                </c:pt>
                <c:pt idx="25">
                  <c:v>122.08333</c:v>
                </c:pt>
                <c:pt idx="26">
                  <c:v>122.96666999999999</c:v>
                </c:pt>
                <c:pt idx="27">
                  <c:v>123.85</c:v>
                </c:pt>
                <c:pt idx="28">
                  <c:v>124.73333</c:v>
                </c:pt>
                <c:pt idx="29">
                  <c:v>125.61667</c:v>
                </c:pt>
                <c:pt idx="30">
                  <c:v>126.5</c:v>
                </c:pt>
                <c:pt idx="31">
                  <c:v>127.38333</c:v>
                </c:pt>
                <c:pt idx="32">
                  <c:v>128.26667</c:v>
                </c:pt>
                <c:pt idx="33">
                  <c:v>129.15</c:v>
                </c:pt>
                <c:pt idx="34">
                  <c:v>130.03333000000001</c:v>
                </c:pt>
                <c:pt idx="35">
                  <c:v>130.91667000000001</c:v>
                </c:pt>
                <c:pt idx="36">
                  <c:v>131.80000000000001</c:v>
                </c:pt>
                <c:pt idx="37">
                  <c:v>132.68333000000001</c:v>
                </c:pt>
                <c:pt idx="38">
                  <c:v>133.56666999999999</c:v>
                </c:pt>
                <c:pt idx="39">
                  <c:v>134.44999999999999</c:v>
                </c:pt>
                <c:pt idx="40">
                  <c:v>135.33332999999999</c:v>
                </c:pt>
                <c:pt idx="41">
                  <c:v>136.21666999999999</c:v>
                </c:pt>
                <c:pt idx="42">
                  <c:v>137.1</c:v>
                </c:pt>
                <c:pt idx="43">
                  <c:v>137.98333</c:v>
                </c:pt>
                <c:pt idx="44">
                  <c:v>138.86667</c:v>
                </c:pt>
                <c:pt idx="45">
                  <c:v>139.75</c:v>
                </c:pt>
                <c:pt idx="46">
                  <c:v>140.63333</c:v>
                </c:pt>
                <c:pt idx="47">
                  <c:v>141.51667</c:v>
                </c:pt>
                <c:pt idx="48">
                  <c:v>142.4</c:v>
                </c:pt>
                <c:pt idx="49">
                  <c:v>143.28333000000001</c:v>
                </c:pt>
                <c:pt idx="50">
                  <c:v>144.16667000000001</c:v>
                </c:pt>
                <c:pt idx="51">
                  <c:v>145.05000000000001</c:v>
                </c:pt>
                <c:pt idx="52">
                  <c:v>145.93333000000001</c:v>
                </c:pt>
                <c:pt idx="53">
                  <c:v>146.81666999999999</c:v>
                </c:pt>
                <c:pt idx="54">
                  <c:v>147.69999999999999</c:v>
                </c:pt>
                <c:pt idx="55">
                  <c:v>148.58332999999999</c:v>
                </c:pt>
                <c:pt idx="56">
                  <c:v>149.46666999999999</c:v>
                </c:pt>
                <c:pt idx="57">
                  <c:v>150.35</c:v>
                </c:pt>
                <c:pt idx="58">
                  <c:v>151.23333</c:v>
                </c:pt>
                <c:pt idx="59">
                  <c:v>152.11667</c:v>
                </c:pt>
                <c:pt idx="60">
                  <c:v>153</c:v>
                </c:pt>
                <c:pt idx="61">
                  <c:v>153.88333</c:v>
                </c:pt>
                <c:pt idx="62">
                  <c:v>154.76667</c:v>
                </c:pt>
                <c:pt idx="63">
                  <c:v>155.65</c:v>
                </c:pt>
                <c:pt idx="64">
                  <c:v>156.53333000000001</c:v>
                </c:pt>
                <c:pt idx="65">
                  <c:v>157.41667000000001</c:v>
                </c:pt>
                <c:pt idx="66">
                  <c:v>158.30000000000001</c:v>
                </c:pt>
                <c:pt idx="67">
                  <c:v>159.18333000000001</c:v>
                </c:pt>
                <c:pt idx="68">
                  <c:v>160.06666999999999</c:v>
                </c:pt>
                <c:pt idx="69">
                  <c:v>160.94999999999999</c:v>
                </c:pt>
                <c:pt idx="70">
                  <c:v>161.83332999999999</c:v>
                </c:pt>
                <c:pt idx="71">
                  <c:v>162.71666999999999</c:v>
                </c:pt>
                <c:pt idx="72">
                  <c:v>163.6</c:v>
                </c:pt>
                <c:pt idx="73">
                  <c:v>164.48333</c:v>
                </c:pt>
                <c:pt idx="74">
                  <c:v>165.36667</c:v>
                </c:pt>
                <c:pt idx="75">
                  <c:v>166.25</c:v>
                </c:pt>
                <c:pt idx="76">
                  <c:v>167.13333</c:v>
                </c:pt>
                <c:pt idx="77">
                  <c:v>168.01667</c:v>
                </c:pt>
                <c:pt idx="78">
                  <c:v>168.9</c:v>
                </c:pt>
                <c:pt idx="79">
                  <c:v>169.78333000000001</c:v>
                </c:pt>
                <c:pt idx="80">
                  <c:v>170.66667000000001</c:v>
                </c:pt>
                <c:pt idx="81">
                  <c:v>171.55</c:v>
                </c:pt>
                <c:pt idx="82">
                  <c:v>172.43333000000001</c:v>
                </c:pt>
                <c:pt idx="83">
                  <c:v>173.31666999999999</c:v>
                </c:pt>
                <c:pt idx="84">
                  <c:v>174.2</c:v>
                </c:pt>
                <c:pt idx="85">
                  <c:v>175.08332999999999</c:v>
                </c:pt>
                <c:pt idx="86">
                  <c:v>175.96666999999999</c:v>
                </c:pt>
                <c:pt idx="87">
                  <c:v>176.85</c:v>
                </c:pt>
                <c:pt idx="88">
                  <c:v>177.73333</c:v>
                </c:pt>
                <c:pt idx="89">
                  <c:v>178.61667</c:v>
                </c:pt>
                <c:pt idx="90">
                  <c:v>179.5</c:v>
                </c:pt>
                <c:pt idx="91">
                  <c:v>180.38333</c:v>
                </c:pt>
                <c:pt idx="92">
                  <c:v>181.26667</c:v>
                </c:pt>
                <c:pt idx="93">
                  <c:v>182.15</c:v>
                </c:pt>
                <c:pt idx="94">
                  <c:v>183.03333000000001</c:v>
                </c:pt>
                <c:pt idx="95">
                  <c:v>183.91667000000001</c:v>
                </c:pt>
                <c:pt idx="96">
                  <c:v>184.8</c:v>
                </c:pt>
                <c:pt idx="97">
                  <c:v>185.68333000000001</c:v>
                </c:pt>
                <c:pt idx="98">
                  <c:v>186.56666999999999</c:v>
                </c:pt>
                <c:pt idx="99">
                  <c:v>187.45</c:v>
                </c:pt>
                <c:pt idx="100">
                  <c:v>188.33332999999999</c:v>
                </c:pt>
                <c:pt idx="101">
                  <c:v>189.21666999999999</c:v>
                </c:pt>
                <c:pt idx="102">
                  <c:v>190.1</c:v>
                </c:pt>
                <c:pt idx="103">
                  <c:v>190.98333</c:v>
                </c:pt>
                <c:pt idx="104">
                  <c:v>191.86667</c:v>
                </c:pt>
                <c:pt idx="105">
                  <c:v>192.75</c:v>
                </c:pt>
                <c:pt idx="106">
                  <c:v>193.63333</c:v>
                </c:pt>
                <c:pt idx="107">
                  <c:v>194.51667</c:v>
                </c:pt>
                <c:pt idx="108">
                  <c:v>195.4</c:v>
                </c:pt>
                <c:pt idx="109">
                  <c:v>196.28333000000001</c:v>
                </c:pt>
                <c:pt idx="110">
                  <c:v>197.16667000000001</c:v>
                </c:pt>
                <c:pt idx="111">
                  <c:v>198.05</c:v>
                </c:pt>
                <c:pt idx="112">
                  <c:v>198.93333000000001</c:v>
                </c:pt>
                <c:pt idx="113">
                  <c:v>199.81666999999999</c:v>
                </c:pt>
                <c:pt idx="114">
                  <c:v>200.7</c:v>
                </c:pt>
                <c:pt idx="115">
                  <c:v>201.58332999999999</c:v>
                </c:pt>
                <c:pt idx="116">
                  <c:v>202.46666999999999</c:v>
                </c:pt>
                <c:pt idx="117">
                  <c:v>203.35</c:v>
                </c:pt>
                <c:pt idx="118">
                  <c:v>204.23333</c:v>
                </c:pt>
                <c:pt idx="119">
                  <c:v>205.11667</c:v>
                </c:pt>
                <c:pt idx="120">
                  <c:v>206</c:v>
                </c:pt>
                <c:pt idx="121">
                  <c:v>206.88333</c:v>
                </c:pt>
                <c:pt idx="122">
                  <c:v>207.76667</c:v>
                </c:pt>
                <c:pt idx="123">
                  <c:v>208.65</c:v>
                </c:pt>
                <c:pt idx="124">
                  <c:v>209.53333000000001</c:v>
                </c:pt>
                <c:pt idx="125">
                  <c:v>210.41667000000001</c:v>
                </c:pt>
                <c:pt idx="126">
                  <c:v>211.3</c:v>
                </c:pt>
                <c:pt idx="127">
                  <c:v>212.18333000000001</c:v>
                </c:pt>
                <c:pt idx="128">
                  <c:v>213.06666999999999</c:v>
                </c:pt>
                <c:pt idx="129">
                  <c:v>213.95</c:v>
                </c:pt>
                <c:pt idx="130">
                  <c:v>214.83332999999999</c:v>
                </c:pt>
                <c:pt idx="131">
                  <c:v>215.71666999999999</c:v>
                </c:pt>
                <c:pt idx="132">
                  <c:v>216.6</c:v>
                </c:pt>
                <c:pt idx="133">
                  <c:v>217.48333</c:v>
                </c:pt>
                <c:pt idx="134">
                  <c:v>218.36667</c:v>
                </c:pt>
                <c:pt idx="135">
                  <c:v>219.25</c:v>
                </c:pt>
                <c:pt idx="136">
                  <c:v>220.13333</c:v>
                </c:pt>
                <c:pt idx="137">
                  <c:v>221.01667</c:v>
                </c:pt>
                <c:pt idx="138">
                  <c:v>221.9</c:v>
                </c:pt>
                <c:pt idx="139">
                  <c:v>222.78333000000001</c:v>
                </c:pt>
                <c:pt idx="140">
                  <c:v>223.66667000000001</c:v>
                </c:pt>
                <c:pt idx="141">
                  <c:v>224.55</c:v>
                </c:pt>
                <c:pt idx="142">
                  <c:v>225.43333000000001</c:v>
                </c:pt>
                <c:pt idx="143">
                  <c:v>226.31666999999999</c:v>
                </c:pt>
                <c:pt idx="144">
                  <c:v>227.2</c:v>
                </c:pt>
                <c:pt idx="145">
                  <c:v>228.08332999999999</c:v>
                </c:pt>
                <c:pt idx="146">
                  <c:v>228.96666999999999</c:v>
                </c:pt>
                <c:pt idx="147">
                  <c:v>229.85</c:v>
                </c:pt>
                <c:pt idx="148">
                  <c:v>230.73333</c:v>
                </c:pt>
                <c:pt idx="149">
                  <c:v>231.61667</c:v>
                </c:pt>
                <c:pt idx="150">
                  <c:v>232.5</c:v>
                </c:pt>
                <c:pt idx="151">
                  <c:v>233.38333</c:v>
                </c:pt>
                <c:pt idx="152">
                  <c:v>234.26667</c:v>
                </c:pt>
                <c:pt idx="153">
                  <c:v>235.15</c:v>
                </c:pt>
                <c:pt idx="154">
                  <c:v>236.03333000000001</c:v>
                </c:pt>
                <c:pt idx="155">
                  <c:v>236.91667000000001</c:v>
                </c:pt>
                <c:pt idx="156">
                  <c:v>237.8</c:v>
                </c:pt>
                <c:pt idx="157">
                  <c:v>238.68333000000001</c:v>
                </c:pt>
                <c:pt idx="158">
                  <c:v>239.56666999999999</c:v>
                </c:pt>
                <c:pt idx="159">
                  <c:v>240.45</c:v>
                </c:pt>
                <c:pt idx="160">
                  <c:v>241.33332999999999</c:v>
                </c:pt>
                <c:pt idx="161">
                  <c:v>242.21666999999999</c:v>
                </c:pt>
                <c:pt idx="162">
                  <c:v>243.1</c:v>
                </c:pt>
                <c:pt idx="163">
                  <c:v>243.98333</c:v>
                </c:pt>
                <c:pt idx="164">
                  <c:v>244.86667</c:v>
                </c:pt>
                <c:pt idx="165">
                  <c:v>245.75</c:v>
                </c:pt>
                <c:pt idx="166">
                  <c:v>246.63333</c:v>
                </c:pt>
                <c:pt idx="167">
                  <c:v>247.51667</c:v>
                </c:pt>
                <c:pt idx="168">
                  <c:v>248.4</c:v>
                </c:pt>
                <c:pt idx="169">
                  <c:v>249.28333000000001</c:v>
                </c:pt>
                <c:pt idx="170">
                  <c:v>250.16667000000001</c:v>
                </c:pt>
                <c:pt idx="171">
                  <c:v>251.05</c:v>
                </c:pt>
                <c:pt idx="172">
                  <c:v>251.93333000000001</c:v>
                </c:pt>
                <c:pt idx="173">
                  <c:v>252.81666999999999</c:v>
                </c:pt>
                <c:pt idx="174">
                  <c:v>253.7</c:v>
                </c:pt>
                <c:pt idx="175">
                  <c:v>254.58332999999999</c:v>
                </c:pt>
                <c:pt idx="176">
                  <c:v>255.46666999999999</c:v>
                </c:pt>
                <c:pt idx="177">
                  <c:v>256.35000000000002</c:v>
                </c:pt>
                <c:pt idx="178">
                  <c:v>257.23332999999792</c:v>
                </c:pt>
                <c:pt idx="179">
                  <c:v>258.11667</c:v>
                </c:pt>
                <c:pt idx="180">
                  <c:v>259</c:v>
                </c:pt>
                <c:pt idx="181">
                  <c:v>259.88332999999892</c:v>
                </c:pt>
                <c:pt idx="182">
                  <c:v>260.76666999999992</c:v>
                </c:pt>
                <c:pt idx="183">
                  <c:v>261.64999999999998</c:v>
                </c:pt>
                <c:pt idx="184">
                  <c:v>262.53332999999861</c:v>
                </c:pt>
                <c:pt idx="185">
                  <c:v>263.41667000000001</c:v>
                </c:pt>
                <c:pt idx="186">
                  <c:v>264.3</c:v>
                </c:pt>
                <c:pt idx="187">
                  <c:v>265.18333000000001</c:v>
                </c:pt>
                <c:pt idx="188">
                  <c:v>266.06666999999999</c:v>
                </c:pt>
                <c:pt idx="189">
                  <c:v>266.95</c:v>
                </c:pt>
                <c:pt idx="190">
                  <c:v>267.83332999999891</c:v>
                </c:pt>
                <c:pt idx="191">
                  <c:v>268.71667000000002</c:v>
                </c:pt>
                <c:pt idx="192">
                  <c:v>269.60000000000002</c:v>
                </c:pt>
                <c:pt idx="193">
                  <c:v>270.48332999999792</c:v>
                </c:pt>
                <c:pt idx="194">
                  <c:v>271.36667</c:v>
                </c:pt>
                <c:pt idx="195">
                  <c:v>272.25</c:v>
                </c:pt>
                <c:pt idx="196">
                  <c:v>273.13332999999892</c:v>
                </c:pt>
                <c:pt idx="197">
                  <c:v>274.01666999999992</c:v>
                </c:pt>
                <c:pt idx="198">
                  <c:v>274.89999999999992</c:v>
                </c:pt>
                <c:pt idx="199">
                  <c:v>275.78332999999861</c:v>
                </c:pt>
                <c:pt idx="200">
                  <c:v>276.66667000000001</c:v>
                </c:pt>
                <c:pt idx="201">
                  <c:v>277.55</c:v>
                </c:pt>
                <c:pt idx="202">
                  <c:v>278.43332999999791</c:v>
                </c:pt>
                <c:pt idx="203">
                  <c:v>279.31666999999999</c:v>
                </c:pt>
                <c:pt idx="204">
                  <c:v>280.2</c:v>
                </c:pt>
                <c:pt idx="205">
                  <c:v>281.08332999999891</c:v>
                </c:pt>
                <c:pt idx="206">
                  <c:v>281.96667000000002</c:v>
                </c:pt>
                <c:pt idx="207">
                  <c:v>282.85000000000002</c:v>
                </c:pt>
                <c:pt idx="208">
                  <c:v>283.73332999999792</c:v>
                </c:pt>
                <c:pt idx="209">
                  <c:v>284.61667</c:v>
                </c:pt>
                <c:pt idx="210">
                  <c:v>285.5</c:v>
                </c:pt>
                <c:pt idx="211">
                  <c:v>286.38332999999892</c:v>
                </c:pt>
                <c:pt idx="212">
                  <c:v>287.26666999999992</c:v>
                </c:pt>
                <c:pt idx="213">
                  <c:v>288.14999999999998</c:v>
                </c:pt>
                <c:pt idx="214">
                  <c:v>289.03332999999861</c:v>
                </c:pt>
                <c:pt idx="215">
                  <c:v>289.91667000000001</c:v>
                </c:pt>
                <c:pt idx="216">
                  <c:v>290.8</c:v>
                </c:pt>
                <c:pt idx="217">
                  <c:v>291.68333000000001</c:v>
                </c:pt>
                <c:pt idx="218">
                  <c:v>292.56666999999999</c:v>
                </c:pt>
                <c:pt idx="219">
                  <c:v>293.45</c:v>
                </c:pt>
                <c:pt idx="220">
                  <c:v>294.33332999999891</c:v>
                </c:pt>
                <c:pt idx="221">
                  <c:v>295.21667000000002</c:v>
                </c:pt>
                <c:pt idx="222">
                  <c:v>296.10000000000002</c:v>
                </c:pt>
                <c:pt idx="223">
                  <c:v>296.98332999999792</c:v>
                </c:pt>
                <c:pt idx="224">
                  <c:v>297.86667</c:v>
                </c:pt>
                <c:pt idx="225">
                  <c:v>298.75</c:v>
                </c:pt>
                <c:pt idx="226">
                  <c:v>299.63332999999892</c:v>
                </c:pt>
                <c:pt idx="227">
                  <c:v>300.51666999999992</c:v>
                </c:pt>
                <c:pt idx="228">
                  <c:v>301.39999999999992</c:v>
                </c:pt>
                <c:pt idx="229">
                  <c:v>302.28332999999861</c:v>
                </c:pt>
                <c:pt idx="230">
                  <c:v>303.16667000000001</c:v>
                </c:pt>
                <c:pt idx="231">
                  <c:v>304.05</c:v>
                </c:pt>
                <c:pt idx="232">
                  <c:v>304.93332999999791</c:v>
                </c:pt>
                <c:pt idx="233">
                  <c:v>305.81666999999999</c:v>
                </c:pt>
                <c:pt idx="234">
                  <c:v>306.7</c:v>
                </c:pt>
                <c:pt idx="235">
                  <c:v>307.58332999999891</c:v>
                </c:pt>
                <c:pt idx="236">
                  <c:v>308.46667000000002</c:v>
                </c:pt>
                <c:pt idx="237">
                  <c:v>309.35000000000002</c:v>
                </c:pt>
                <c:pt idx="238">
                  <c:v>310.23332999999792</c:v>
                </c:pt>
                <c:pt idx="239">
                  <c:v>311.11667</c:v>
                </c:pt>
                <c:pt idx="240">
                  <c:v>312</c:v>
                </c:pt>
                <c:pt idx="241">
                  <c:v>312.88332999999892</c:v>
                </c:pt>
                <c:pt idx="242">
                  <c:v>313.76666999999992</c:v>
                </c:pt>
                <c:pt idx="243">
                  <c:v>314.64999999999998</c:v>
                </c:pt>
                <c:pt idx="244">
                  <c:v>315.53332999999861</c:v>
                </c:pt>
                <c:pt idx="245">
                  <c:v>316.41667000000001</c:v>
                </c:pt>
                <c:pt idx="246">
                  <c:v>317.3</c:v>
                </c:pt>
                <c:pt idx="247">
                  <c:v>318.18333000000001</c:v>
                </c:pt>
                <c:pt idx="248">
                  <c:v>319.06666999999999</c:v>
                </c:pt>
                <c:pt idx="249">
                  <c:v>319.95</c:v>
                </c:pt>
                <c:pt idx="250">
                  <c:v>320.83332999999891</c:v>
                </c:pt>
                <c:pt idx="251">
                  <c:v>321.71667000000002</c:v>
                </c:pt>
                <c:pt idx="252">
                  <c:v>322.60000000000002</c:v>
                </c:pt>
                <c:pt idx="253">
                  <c:v>323.48332999999792</c:v>
                </c:pt>
                <c:pt idx="254">
                  <c:v>324.36667</c:v>
                </c:pt>
                <c:pt idx="255">
                  <c:v>325.25</c:v>
                </c:pt>
                <c:pt idx="256">
                  <c:v>326.13332999999892</c:v>
                </c:pt>
                <c:pt idx="257">
                  <c:v>327.01666999999992</c:v>
                </c:pt>
                <c:pt idx="258">
                  <c:v>327.9</c:v>
                </c:pt>
                <c:pt idx="259">
                  <c:v>328.78332999999861</c:v>
                </c:pt>
                <c:pt idx="260">
                  <c:v>329.66667000000001</c:v>
                </c:pt>
                <c:pt idx="261">
                  <c:v>330.55</c:v>
                </c:pt>
                <c:pt idx="262">
                  <c:v>331.43332999999791</c:v>
                </c:pt>
                <c:pt idx="263">
                  <c:v>332.31666999999999</c:v>
                </c:pt>
                <c:pt idx="264">
                  <c:v>333.2</c:v>
                </c:pt>
                <c:pt idx="265">
                  <c:v>334.08332999999891</c:v>
                </c:pt>
                <c:pt idx="266">
                  <c:v>334.96667000000002</c:v>
                </c:pt>
                <c:pt idx="267">
                  <c:v>335.85</c:v>
                </c:pt>
                <c:pt idx="268">
                  <c:v>336.73332999999792</c:v>
                </c:pt>
                <c:pt idx="269">
                  <c:v>337.61667</c:v>
                </c:pt>
                <c:pt idx="270">
                  <c:v>338.5</c:v>
                </c:pt>
                <c:pt idx="271">
                  <c:v>339.38332999999892</c:v>
                </c:pt>
                <c:pt idx="272">
                  <c:v>340.26666999999992</c:v>
                </c:pt>
                <c:pt idx="273">
                  <c:v>341.15</c:v>
                </c:pt>
                <c:pt idx="274">
                  <c:v>342.03332999999861</c:v>
                </c:pt>
                <c:pt idx="275">
                  <c:v>342.91667000000001</c:v>
                </c:pt>
                <c:pt idx="276">
                  <c:v>343.8</c:v>
                </c:pt>
                <c:pt idx="277">
                  <c:v>344.68333000000001</c:v>
                </c:pt>
                <c:pt idx="278">
                  <c:v>345.56666999999999</c:v>
                </c:pt>
                <c:pt idx="279">
                  <c:v>346.45</c:v>
                </c:pt>
                <c:pt idx="280">
                  <c:v>347.33332999999891</c:v>
                </c:pt>
                <c:pt idx="281">
                  <c:v>348.21667000000002</c:v>
                </c:pt>
                <c:pt idx="282">
                  <c:v>349.1</c:v>
                </c:pt>
                <c:pt idx="283">
                  <c:v>349.98332999999792</c:v>
                </c:pt>
                <c:pt idx="284">
                  <c:v>350.86667</c:v>
                </c:pt>
                <c:pt idx="285">
                  <c:v>351.75</c:v>
                </c:pt>
                <c:pt idx="286">
                  <c:v>352.63332999999892</c:v>
                </c:pt>
                <c:pt idx="287">
                  <c:v>353.51666999999992</c:v>
                </c:pt>
                <c:pt idx="288">
                  <c:v>354.4</c:v>
                </c:pt>
                <c:pt idx="289">
                  <c:v>355.28332999999861</c:v>
                </c:pt>
                <c:pt idx="290">
                  <c:v>356.16667000000001</c:v>
                </c:pt>
                <c:pt idx="291">
                  <c:v>357.05</c:v>
                </c:pt>
                <c:pt idx="292">
                  <c:v>357.93332999999791</c:v>
                </c:pt>
                <c:pt idx="293">
                  <c:v>358.81666999999999</c:v>
                </c:pt>
                <c:pt idx="294">
                  <c:v>359.7</c:v>
                </c:pt>
                <c:pt idx="295">
                  <c:v>360.58332999999891</c:v>
                </c:pt>
                <c:pt idx="296">
                  <c:v>361.46667000000002</c:v>
                </c:pt>
                <c:pt idx="297">
                  <c:v>362.35</c:v>
                </c:pt>
                <c:pt idx="298">
                  <c:v>363.23332999999792</c:v>
                </c:pt>
                <c:pt idx="299">
                  <c:v>364.11667</c:v>
                </c:pt>
                <c:pt idx="300">
                  <c:v>365</c:v>
                </c:pt>
                <c:pt idx="301">
                  <c:v>365.88332999999892</c:v>
                </c:pt>
                <c:pt idx="302">
                  <c:v>366.76666999999992</c:v>
                </c:pt>
                <c:pt idx="303">
                  <c:v>367.65</c:v>
                </c:pt>
                <c:pt idx="304">
                  <c:v>368.53332999999861</c:v>
                </c:pt>
                <c:pt idx="305">
                  <c:v>369.41667000000001</c:v>
                </c:pt>
                <c:pt idx="306">
                  <c:v>370.3</c:v>
                </c:pt>
                <c:pt idx="307">
                  <c:v>371.18333000000001</c:v>
                </c:pt>
                <c:pt idx="308">
                  <c:v>372.06666999999999</c:v>
                </c:pt>
                <c:pt idx="309">
                  <c:v>372.95</c:v>
                </c:pt>
                <c:pt idx="310">
                  <c:v>373.83332999999891</c:v>
                </c:pt>
                <c:pt idx="311">
                  <c:v>374.71667000000002</c:v>
                </c:pt>
                <c:pt idx="312">
                  <c:v>375.6</c:v>
                </c:pt>
                <c:pt idx="313">
                  <c:v>376.48332999999792</c:v>
                </c:pt>
                <c:pt idx="314">
                  <c:v>377.36667</c:v>
                </c:pt>
                <c:pt idx="315">
                  <c:v>378.25</c:v>
                </c:pt>
                <c:pt idx="316">
                  <c:v>379.13332999999892</c:v>
                </c:pt>
                <c:pt idx="317">
                  <c:v>380.01666999999992</c:v>
                </c:pt>
                <c:pt idx="318">
                  <c:v>380.9</c:v>
                </c:pt>
                <c:pt idx="319">
                  <c:v>381.78332999999861</c:v>
                </c:pt>
                <c:pt idx="320">
                  <c:v>382.66667000000001</c:v>
                </c:pt>
                <c:pt idx="321">
                  <c:v>383.55</c:v>
                </c:pt>
                <c:pt idx="322">
                  <c:v>384.43332999999791</c:v>
                </c:pt>
                <c:pt idx="323">
                  <c:v>385.31666999999999</c:v>
                </c:pt>
                <c:pt idx="324">
                  <c:v>386.2</c:v>
                </c:pt>
                <c:pt idx="325">
                  <c:v>387.08332999999891</c:v>
                </c:pt>
                <c:pt idx="326">
                  <c:v>387.96667000000002</c:v>
                </c:pt>
                <c:pt idx="327">
                  <c:v>388.85</c:v>
                </c:pt>
                <c:pt idx="328">
                  <c:v>389.73332999999792</c:v>
                </c:pt>
                <c:pt idx="329">
                  <c:v>390.61667</c:v>
                </c:pt>
                <c:pt idx="330">
                  <c:v>391.5</c:v>
                </c:pt>
                <c:pt idx="331">
                  <c:v>392.38332999999892</c:v>
                </c:pt>
                <c:pt idx="332">
                  <c:v>393.26666999999992</c:v>
                </c:pt>
                <c:pt idx="333">
                  <c:v>394.15</c:v>
                </c:pt>
                <c:pt idx="334">
                  <c:v>395.03332999999861</c:v>
                </c:pt>
                <c:pt idx="335">
                  <c:v>395.91667000000001</c:v>
                </c:pt>
                <c:pt idx="336">
                  <c:v>396.8</c:v>
                </c:pt>
                <c:pt idx="337">
                  <c:v>397.68333000000001</c:v>
                </c:pt>
                <c:pt idx="338">
                  <c:v>398.56666999999999</c:v>
                </c:pt>
                <c:pt idx="339">
                  <c:v>399.45</c:v>
                </c:pt>
                <c:pt idx="340">
                  <c:v>400.33332999999891</c:v>
                </c:pt>
                <c:pt idx="341">
                  <c:v>401.21667000000002</c:v>
                </c:pt>
                <c:pt idx="342">
                  <c:v>402.1</c:v>
                </c:pt>
                <c:pt idx="343">
                  <c:v>402.98332999999792</c:v>
                </c:pt>
                <c:pt idx="344">
                  <c:v>403.86667</c:v>
                </c:pt>
                <c:pt idx="345">
                  <c:v>404.75</c:v>
                </c:pt>
                <c:pt idx="346">
                  <c:v>405.63332999999892</c:v>
                </c:pt>
                <c:pt idx="347">
                  <c:v>406.51666999999992</c:v>
                </c:pt>
                <c:pt idx="348">
                  <c:v>407.4</c:v>
                </c:pt>
                <c:pt idx="349">
                  <c:v>408.28332999999861</c:v>
                </c:pt>
                <c:pt idx="350">
                  <c:v>409.16667000000001</c:v>
                </c:pt>
                <c:pt idx="351">
                  <c:v>410.05</c:v>
                </c:pt>
                <c:pt idx="352">
                  <c:v>410.93332999999791</c:v>
                </c:pt>
                <c:pt idx="353">
                  <c:v>411.81666999999999</c:v>
                </c:pt>
                <c:pt idx="354">
                  <c:v>412.7</c:v>
                </c:pt>
                <c:pt idx="355">
                  <c:v>413.58332999999891</c:v>
                </c:pt>
                <c:pt idx="356">
                  <c:v>414.46667000000002</c:v>
                </c:pt>
                <c:pt idx="357">
                  <c:v>415.35</c:v>
                </c:pt>
                <c:pt idx="358">
                  <c:v>416.23332999999792</c:v>
                </c:pt>
                <c:pt idx="359">
                  <c:v>417.11667</c:v>
                </c:pt>
                <c:pt idx="360">
                  <c:v>418</c:v>
                </c:pt>
                <c:pt idx="361">
                  <c:v>418.88332999999892</c:v>
                </c:pt>
                <c:pt idx="362">
                  <c:v>419.76666999999992</c:v>
                </c:pt>
                <c:pt idx="363">
                  <c:v>420.65</c:v>
                </c:pt>
                <c:pt idx="364">
                  <c:v>421.53332999999861</c:v>
                </c:pt>
                <c:pt idx="365">
                  <c:v>422.41667000000001</c:v>
                </c:pt>
                <c:pt idx="366">
                  <c:v>423.3</c:v>
                </c:pt>
                <c:pt idx="367">
                  <c:v>424.18333000000001</c:v>
                </c:pt>
                <c:pt idx="368">
                  <c:v>425.06666999999999</c:v>
                </c:pt>
                <c:pt idx="369">
                  <c:v>425.95</c:v>
                </c:pt>
                <c:pt idx="370">
                  <c:v>426.83332999999891</c:v>
                </c:pt>
                <c:pt idx="371">
                  <c:v>427.71667000000002</c:v>
                </c:pt>
                <c:pt idx="372">
                  <c:v>428.6</c:v>
                </c:pt>
                <c:pt idx="373">
                  <c:v>429.48332999999792</c:v>
                </c:pt>
                <c:pt idx="374">
                  <c:v>430.36667</c:v>
                </c:pt>
                <c:pt idx="375">
                  <c:v>431.25</c:v>
                </c:pt>
                <c:pt idx="376">
                  <c:v>432.13332999999892</c:v>
                </c:pt>
                <c:pt idx="377">
                  <c:v>433.01666999999992</c:v>
                </c:pt>
                <c:pt idx="378">
                  <c:v>433.9</c:v>
                </c:pt>
                <c:pt idx="379">
                  <c:v>434.78332999999861</c:v>
                </c:pt>
                <c:pt idx="380">
                  <c:v>435.66667000000001</c:v>
                </c:pt>
                <c:pt idx="381">
                  <c:v>436.55</c:v>
                </c:pt>
                <c:pt idx="382">
                  <c:v>437.43332999999791</c:v>
                </c:pt>
                <c:pt idx="383">
                  <c:v>438.31666999999999</c:v>
                </c:pt>
                <c:pt idx="384">
                  <c:v>439.2</c:v>
                </c:pt>
                <c:pt idx="385">
                  <c:v>440.08332999999891</c:v>
                </c:pt>
                <c:pt idx="386">
                  <c:v>440.96667000000002</c:v>
                </c:pt>
                <c:pt idx="387">
                  <c:v>441.85</c:v>
                </c:pt>
                <c:pt idx="388">
                  <c:v>442.73332999999792</c:v>
                </c:pt>
                <c:pt idx="389">
                  <c:v>443.61667</c:v>
                </c:pt>
                <c:pt idx="390">
                  <c:v>444.5</c:v>
                </c:pt>
                <c:pt idx="391">
                  <c:v>445.38332999999892</c:v>
                </c:pt>
                <c:pt idx="392">
                  <c:v>446.26666999999992</c:v>
                </c:pt>
                <c:pt idx="393">
                  <c:v>447.15</c:v>
                </c:pt>
                <c:pt idx="394">
                  <c:v>448.03332999999861</c:v>
                </c:pt>
                <c:pt idx="395">
                  <c:v>448.91667000000001</c:v>
                </c:pt>
                <c:pt idx="396">
                  <c:v>449.8</c:v>
                </c:pt>
                <c:pt idx="397">
                  <c:v>450.68333000000001</c:v>
                </c:pt>
                <c:pt idx="398">
                  <c:v>451.56666999999999</c:v>
                </c:pt>
                <c:pt idx="399">
                  <c:v>452.45</c:v>
                </c:pt>
                <c:pt idx="400">
                  <c:v>453.33332999999891</c:v>
                </c:pt>
                <c:pt idx="401">
                  <c:v>454.21667000000002</c:v>
                </c:pt>
                <c:pt idx="402">
                  <c:v>455.1</c:v>
                </c:pt>
                <c:pt idx="403">
                  <c:v>455.98332999999792</c:v>
                </c:pt>
                <c:pt idx="404">
                  <c:v>456.86667</c:v>
                </c:pt>
                <c:pt idx="405">
                  <c:v>457.75</c:v>
                </c:pt>
                <c:pt idx="406">
                  <c:v>458.63332999999892</c:v>
                </c:pt>
                <c:pt idx="407">
                  <c:v>459.51666999999992</c:v>
                </c:pt>
                <c:pt idx="408">
                  <c:v>460.4</c:v>
                </c:pt>
                <c:pt idx="409">
                  <c:v>461.28332999999861</c:v>
                </c:pt>
                <c:pt idx="410">
                  <c:v>462.16667000000001</c:v>
                </c:pt>
                <c:pt idx="411">
                  <c:v>463.05</c:v>
                </c:pt>
                <c:pt idx="412">
                  <c:v>463.93332999999791</c:v>
                </c:pt>
                <c:pt idx="413">
                  <c:v>464.81666999999999</c:v>
                </c:pt>
                <c:pt idx="414">
                  <c:v>465.7</c:v>
                </c:pt>
                <c:pt idx="415">
                  <c:v>466.58332999999891</c:v>
                </c:pt>
                <c:pt idx="416">
                  <c:v>467.46667000000002</c:v>
                </c:pt>
                <c:pt idx="417">
                  <c:v>468.35</c:v>
                </c:pt>
                <c:pt idx="418">
                  <c:v>469.23332999999792</c:v>
                </c:pt>
                <c:pt idx="419">
                  <c:v>470.11667</c:v>
                </c:pt>
                <c:pt idx="420">
                  <c:v>471</c:v>
                </c:pt>
                <c:pt idx="421">
                  <c:v>471.88332999999892</c:v>
                </c:pt>
                <c:pt idx="422">
                  <c:v>472.76666999999992</c:v>
                </c:pt>
                <c:pt idx="423">
                  <c:v>473.65</c:v>
                </c:pt>
                <c:pt idx="424">
                  <c:v>474.53332999999861</c:v>
                </c:pt>
                <c:pt idx="425">
                  <c:v>475.41667000000001</c:v>
                </c:pt>
                <c:pt idx="426">
                  <c:v>476.3</c:v>
                </c:pt>
                <c:pt idx="427">
                  <c:v>477.18333000000001</c:v>
                </c:pt>
                <c:pt idx="428">
                  <c:v>478.06666999999999</c:v>
                </c:pt>
                <c:pt idx="429">
                  <c:v>478.95</c:v>
                </c:pt>
                <c:pt idx="430">
                  <c:v>479.83332999999891</c:v>
                </c:pt>
                <c:pt idx="431">
                  <c:v>480.71667000000002</c:v>
                </c:pt>
                <c:pt idx="432">
                  <c:v>481.6</c:v>
                </c:pt>
                <c:pt idx="433">
                  <c:v>482.48332999999792</c:v>
                </c:pt>
                <c:pt idx="434">
                  <c:v>483.36667</c:v>
                </c:pt>
                <c:pt idx="435">
                  <c:v>484.25</c:v>
                </c:pt>
                <c:pt idx="436">
                  <c:v>485.13332999999892</c:v>
                </c:pt>
                <c:pt idx="437">
                  <c:v>486.01666999999992</c:v>
                </c:pt>
                <c:pt idx="438">
                  <c:v>486.9</c:v>
                </c:pt>
                <c:pt idx="439">
                  <c:v>487.78332999999861</c:v>
                </c:pt>
                <c:pt idx="440">
                  <c:v>488.66667000000001</c:v>
                </c:pt>
                <c:pt idx="441">
                  <c:v>489.55</c:v>
                </c:pt>
                <c:pt idx="442">
                  <c:v>490.43332999999791</c:v>
                </c:pt>
                <c:pt idx="443">
                  <c:v>491.31666999999999</c:v>
                </c:pt>
                <c:pt idx="444">
                  <c:v>492.2</c:v>
                </c:pt>
                <c:pt idx="445">
                  <c:v>493.08332999999891</c:v>
                </c:pt>
                <c:pt idx="446">
                  <c:v>493.96667000000002</c:v>
                </c:pt>
                <c:pt idx="447">
                  <c:v>494.85</c:v>
                </c:pt>
                <c:pt idx="448">
                  <c:v>495.73332999999792</c:v>
                </c:pt>
                <c:pt idx="449">
                  <c:v>496.61667</c:v>
                </c:pt>
                <c:pt idx="450">
                  <c:v>497.5</c:v>
                </c:pt>
                <c:pt idx="451">
                  <c:v>498.38332999999892</c:v>
                </c:pt>
                <c:pt idx="452">
                  <c:v>499.26666999999992</c:v>
                </c:pt>
                <c:pt idx="453">
                  <c:v>500.15</c:v>
                </c:pt>
                <c:pt idx="454">
                  <c:v>501.03332999999861</c:v>
                </c:pt>
                <c:pt idx="455">
                  <c:v>501.91667000000001</c:v>
                </c:pt>
                <c:pt idx="456">
                  <c:v>502.8</c:v>
                </c:pt>
                <c:pt idx="457">
                  <c:v>503.68333000000001</c:v>
                </c:pt>
                <c:pt idx="458">
                  <c:v>504.56666999999999</c:v>
                </c:pt>
                <c:pt idx="459">
                  <c:v>505.45</c:v>
                </c:pt>
                <c:pt idx="460">
                  <c:v>506.33332999999891</c:v>
                </c:pt>
                <c:pt idx="461">
                  <c:v>507.21667000000002</c:v>
                </c:pt>
                <c:pt idx="462">
                  <c:v>508.1</c:v>
                </c:pt>
                <c:pt idx="463">
                  <c:v>508.98332999999792</c:v>
                </c:pt>
                <c:pt idx="464">
                  <c:v>509.86667</c:v>
                </c:pt>
                <c:pt idx="465">
                  <c:v>510.75</c:v>
                </c:pt>
                <c:pt idx="466">
                  <c:v>511.63332999999892</c:v>
                </c:pt>
                <c:pt idx="467">
                  <c:v>512.51666999999759</c:v>
                </c:pt>
                <c:pt idx="468">
                  <c:v>513.4</c:v>
                </c:pt>
                <c:pt idx="469">
                  <c:v>514.28332999999998</c:v>
                </c:pt>
                <c:pt idx="470">
                  <c:v>515.16666999999723</c:v>
                </c:pt>
                <c:pt idx="471">
                  <c:v>516.04999999999939</c:v>
                </c:pt>
                <c:pt idx="472">
                  <c:v>516.93332999999996</c:v>
                </c:pt>
                <c:pt idx="473">
                  <c:v>517.81666999999629</c:v>
                </c:pt>
                <c:pt idx="474">
                  <c:v>518.70000000000005</c:v>
                </c:pt>
                <c:pt idx="475">
                  <c:v>519.58333000000005</c:v>
                </c:pt>
                <c:pt idx="476">
                  <c:v>520.46666999999604</c:v>
                </c:pt>
                <c:pt idx="477">
                  <c:v>521.34999999999786</c:v>
                </c:pt>
                <c:pt idx="478">
                  <c:v>522.23333000000002</c:v>
                </c:pt>
                <c:pt idx="479">
                  <c:v>523.11667</c:v>
                </c:pt>
                <c:pt idx="480">
                  <c:v>524</c:v>
                </c:pt>
                <c:pt idx="481">
                  <c:v>524.88333</c:v>
                </c:pt>
                <c:pt idx="482">
                  <c:v>525.76666999999759</c:v>
                </c:pt>
                <c:pt idx="483">
                  <c:v>526.65</c:v>
                </c:pt>
                <c:pt idx="484">
                  <c:v>527.53332999999998</c:v>
                </c:pt>
                <c:pt idx="485">
                  <c:v>528.41666999999723</c:v>
                </c:pt>
                <c:pt idx="486">
                  <c:v>529.29999999999995</c:v>
                </c:pt>
                <c:pt idx="487">
                  <c:v>530.18332999999996</c:v>
                </c:pt>
                <c:pt idx="488">
                  <c:v>531.06666999999629</c:v>
                </c:pt>
                <c:pt idx="489">
                  <c:v>531.94999999999936</c:v>
                </c:pt>
                <c:pt idx="490">
                  <c:v>532.83333000000005</c:v>
                </c:pt>
                <c:pt idx="491">
                  <c:v>533.71667000000002</c:v>
                </c:pt>
                <c:pt idx="492">
                  <c:v>534.6</c:v>
                </c:pt>
                <c:pt idx="493">
                  <c:v>535.48333000000002</c:v>
                </c:pt>
                <c:pt idx="494">
                  <c:v>536.36666999999557</c:v>
                </c:pt>
                <c:pt idx="495">
                  <c:v>537.25</c:v>
                </c:pt>
                <c:pt idx="496">
                  <c:v>538.13333</c:v>
                </c:pt>
                <c:pt idx="497">
                  <c:v>539.01666999999759</c:v>
                </c:pt>
                <c:pt idx="498">
                  <c:v>539.9</c:v>
                </c:pt>
                <c:pt idx="499">
                  <c:v>540.78332999999998</c:v>
                </c:pt>
                <c:pt idx="500">
                  <c:v>541.66666999999723</c:v>
                </c:pt>
                <c:pt idx="501">
                  <c:v>542.54999999999939</c:v>
                </c:pt>
                <c:pt idx="502">
                  <c:v>543.43332999999996</c:v>
                </c:pt>
                <c:pt idx="503">
                  <c:v>544.31666999999629</c:v>
                </c:pt>
                <c:pt idx="504">
                  <c:v>545.20000000000005</c:v>
                </c:pt>
                <c:pt idx="505">
                  <c:v>546.08333000000005</c:v>
                </c:pt>
                <c:pt idx="506">
                  <c:v>546.96666999999604</c:v>
                </c:pt>
                <c:pt idx="507">
                  <c:v>547.84999999999786</c:v>
                </c:pt>
                <c:pt idx="508">
                  <c:v>548.73333000000002</c:v>
                </c:pt>
                <c:pt idx="509">
                  <c:v>549.61667</c:v>
                </c:pt>
                <c:pt idx="510">
                  <c:v>550.5</c:v>
                </c:pt>
                <c:pt idx="511">
                  <c:v>551.38333</c:v>
                </c:pt>
                <c:pt idx="512">
                  <c:v>552.26666999999759</c:v>
                </c:pt>
                <c:pt idx="513">
                  <c:v>553.15</c:v>
                </c:pt>
                <c:pt idx="514">
                  <c:v>554.03332999999998</c:v>
                </c:pt>
                <c:pt idx="515">
                  <c:v>554.91666999999723</c:v>
                </c:pt>
                <c:pt idx="516">
                  <c:v>555.79999999999995</c:v>
                </c:pt>
                <c:pt idx="517">
                  <c:v>556.68332999999996</c:v>
                </c:pt>
                <c:pt idx="518">
                  <c:v>557.56666999999629</c:v>
                </c:pt>
                <c:pt idx="519">
                  <c:v>558.44999999999936</c:v>
                </c:pt>
                <c:pt idx="520">
                  <c:v>559.33333000000005</c:v>
                </c:pt>
                <c:pt idx="521">
                  <c:v>560.21667000000002</c:v>
                </c:pt>
                <c:pt idx="522">
                  <c:v>561.1</c:v>
                </c:pt>
                <c:pt idx="523">
                  <c:v>561.98333000000002</c:v>
                </c:pt>
                <c:pt idx="524">
                  <c:v>562.86666999999557</c:v>
                </c:pt>
                <c:pt idx="525">
                  <c:v>563.75</c:v>
                </c:pt>
                <c:pt idx="526">
                  <c:v>564.63333</c:v>
                </c:pt>
                <c:pt idx="527">
                  <c:v>565.51666999999759</c:v>
                </c:pt>
                <c:pt idx="528">
                  <c:v>566.4</c:v>
                </c:pt>
                <c:pt idx="529">
                  <c:v>567.28332999999998</c:v>
                </c:pt>
                <c:pt idx="530">
                  <c:v>568.16666999999723</c:v>
                </c:pt>
                <c:pt idx="531">
                  <c:v>569.04999999999939</c:v>
                </c:pt>
                <c:pt idx="532">
                  <c:v>569.93332999999996</c:v>
                </c:pt>
                <c:pt idx="533">
                  <c:v>570.81666999999629</c:v>
                </c:pt>
                <c:pt idx="534">
                  <c:v>571.70000000000005</c:v>
                </c:pt>
                <c:pt idx="535">
                  <c:v>572.58333000000005</c:v>
                </c:pt>
                <c:pt idx="536">
                  <c:v>573.46666999999604</c:v>
                </c:pt>
                <c:pt idx="537">
                  <c:v>574.34999999999786</c:v>
                </c:pt>
                <c:pt idx="538">
                  <c:v>575.23333000000002</c:v>
                </c:pt>
                <c:pt idx="539">
                  <c:v>576.11667</c:v>
                </c:pt>
                <c:pt idx="540">
                  <c:v>577</c:v>
                </c:pt>
                <c:pt idx="541">
                  <c:v>577.88333</c:v>
                </c:pt>
                <c:pt idx="542">
                  <c:v>578.76666999999759</c:v>
                </c:pt>
                <c:pt idx="543">
                  <c:v>579.65</c:v>
                </c:pt>
                <c:pt idx="544">
                  <c:v>580.53332999999998</c:v>
                </c:pt>
                <c:pt idx="545">
                  <c:v>581.41666999999723</c:v>
                </c:pt>
                <c:pt idx="546">
                  <c:v>582.29999999999995</c:v>
                </c:pt>
                <c:pt idx="547">
                  <c:v>583.18332999999996</c:v>
                </c:pt>
                <c:pt idx="548">
                  <c:v>584.06666999999629</c:v>
                </c:pt>
                <c:pt idx="549">
                  <c:v>584.94999999999936</c:v>
                </c:pt>
                <c:pt idx="550">
                  <c:v>585.83333000000005</c:v>
                </c:pt>
                <c:pt idx="551">
                  <c:v>586.71667000000002</c:v>
                </c:pt>
                <c:pt idx="552">
                  <c:v>587.6</c:v>
                </c:pt>
                <c:pt idx="553">
                  <c:v>588.48333000000002</c:v>
                </c:pt>
                <c:pt idx="554">
                  <c:v>589.36666999999557</c:v>
                </c:pt>
                <c:pt idx="555">
                  <c:v>590.25</c:v>
                </c:pt>
                <c:pt idx="556">
                  <c:v>591.13333</c:v>
                </c:pt>
                <c:pt idx="557">
                  <c:v>592.01666999999759</c:v>
                </c:pt>
                <c:pt idx="558">
                  <c:v>592.9</c:v>
                </c:pt>
                <c:pt idx="559">
                  <c:v>593.78332999999998</c:v>
                </c:pt>
                <c:pt idx="560">
                  <c:v>594.66666999999723</c:v>
                </c:pt>
                <c:pt idx="561">
                  <c:v>595.54999999999939</c:v>
                </c:pt>
                <c:pt idx="562">
                  <c:v>596.43332999999996</c:v>
                </c:pt>
                <c:pt idx="563">
                  <c:v>597.31666999999629</c:v>
                </c:pt>
                <c:pt idx="564">
                  <c:v>598.20000000000005</c:v>
                </c:pt>
                <c:pt idx="565">
                  <c:v>599.08333000000005</c:v>
                </c:pt>
                <c:pt idx="566">
                  <c:v>599.96666999999604</c:v>
                </c:pt>
                <c:pt idx="567">
                  <c:v>600.84999999999786</c:v>
                </c:pt>
              </c:numCache>
            </c:numRef>
          </c:xVal>
          <c:yVal>
            <c:numRef>
              <c:f>TPD!$E$3:$E$570</c:f>
              <c:numCache>
                <c:formatCode>0.00E+00</c:formatCode>
                <c:ptCount val="568"/>
                <c:pt idx="0">
                  <c:v>7.8099999999999999E-10</c:v>
                </c:pt>
                <c:pt idx="1">
                  <c:v>1.8E-9</c:v>
                </c:pt>
                <c:pt idx="2">
                  <c:v>2.5999999999999998E-10</c:v>
                </c:pt>
                <c:pt idx="3">
                  <c:v>-6.6999999999999996E-10</c:v>
                </c:pt>
                <c:pt idx="4">
                  <c:v>6.7600000000000004E-10</c:v>
                </c:pt>
                <c:pt idx="5">
                  <c:v>8.9300000000000002E-10</c:v>
                </c:pt>
                <c:pt idx="6">
                  <c:v>8.8099999999999996E-10</c:v>
                </c:pt>
                <c:pt idx="7">
                  <c:v>3.1000000000000002E-10</c:v>
                </c:pt>
                <c:pt idx="8">
                  <c:v>1.0000000000000001E-9</c:v>
                </c:pt>
                <c:pt idx="9">
                  <c:v>1.1800000000000001E-9</c:v>
                </c:pt>
                <c:pt idx="10">
                  <c:v>1.6100000000000001E-10</c:v>
                </c:pt>
                <c:pt idx="11">
                  <c:v>-1.0500000000000001E-9</c:v>
                </c:pt>
                <c:pt idx="12">
                  <c:v>-1.6999999999999999E-9</c:v>
                </c:pt>
                <c:pt idx="13">
                  <c:v>1.79E-9</c:v>
                </c:pt>
                <c:pt idx="14">
                  <c:v>3.6600000000000002E-9</c:v>
                </c:pt>
                <c:pt idx="15">
                  <c:v>2.3400000000000002E-9</c:v>
                </c:pt>
                <c:pt idx="16">
                  <c:v>1.99E-9</c:v>
                </c:pt>
                <c:pt idx="17">
                  <c:v>1.2900000000000001E-9</c:v>
                </c:pt>
                <c:pt idx="18">
                  <c:v>5.2099999999999996E-10</c:v>
                </c:pt>
                <c:pt idx="19">
                  <c:v>-3.1000000000000003E-11</c:v>
                </c:pt>
                <c:pt idx="20">
                  <c:v>2.4800000000000002E-10</c:v>
                </c:pt>
                <c:pt idx="21">
                  <c:v>7.8799999999999997E-10</c:v>
                </c:pt>
                <c:pt idx="22">
                  <c:v>-3.2200000000000003E-10</c:v>
                </c:pt>
                <c:pt idx="23">
                  <c:v>3.1000000000000002E-10</c:v>
                </c:pt>
                <c:pt idx="24">
                  <c:v>4.34E-10</c:v>
                </c:pt>
                <c:pt idx="25">
                  <c:v>1.6500000000000001E-9</c:v>
                </c:pt>
                <c:pt idx="26">
                  <c:v>-3.7199999999999998E-11</c:v>
                </c:pt>
                <c:pt idx="27">
                  <c:v>3.7200000000000001E-10</c:v>
                </c:pt>
                <c:pt idx="28">
                  <c:v>-4.8999999999999996E-10</c:v>
                </c:pt>
                <c:pt idx="29">
                  <c:v>1.6100000000000001E-10</c:v>
                </c:pt>
                <c:pt idx="30">
                  <c:v>5.8299999999999995E-10</c:v>
                </c:pt>
                <c:pt idx="31">
                  <c:v>3.3499999999999998E-10</c:v>
                </c:pt>
                <c:pt idx="32">
                  <c:v>2.21E-9</c:v>
                </c:pt>
                <c:pt idx="33">
                  <c:v>9.6100000000000009E-10</c:v>
                </c:pt>
                <c:pt idx="34">
                  <c:v>5.4599999999999998E-10</c:v>
                </c:pt>
                <c:pt idx="35">
                  <c:v>5.6400000000000002E-10</c:v>
                </c:pt>
                <c:pt idx="36">
                  <c:v>5.1499999999999998E-10</c:v>
                </c:pt>
                <c:pt idx="37">
                  <c:v>4.8399999999999998E-10</c:v>
                </c:pt>
                <c:pt idx="38">
                  <c:v>1.2199999999999999E-9</c:v>
                </c:pt>
                <c:pt idx="39">
                  <c:v>3.7600000000000003E-9</c:v>
                </c:pt>
                <c:pt idx="40">
                  <c:v>5.9500000000000001E-10</c:v>
                </c:pt>
                <c:pt idx="41">
                  <c:v>5.09E-10</c:v>
                </c:pt>
                <c:pt idx="42">
                  <c:v>-1.1200000000000001E-9</c:v>
                </c:pt>
                <c:pt idx="43">
                  <c:v>-8.4999999999999996E-10</c:v>
                </c:pt>
                <c:pt idx="44">
                  <c:v>3.3700000000000001E-9</c:v>
                </c:pt>
                <c:pt idx="45">
                  <c:v>1.3399999999999999E-9</c:v>
                </c:pt>
                <c:pt idx="46">
                  <c:v>8.8700000000000004E-10</c:v>
                </c:pt>
                <c:pt idx="47">
                  <c:v>1.9000000000000001E-9</c:v>
                </c:pt>
                <c:pt idx="48">
                  <c:v>2.4199999999999999E-9</c:v>
                </c:pt>
                <c:pt idx="49">
                  <c:v>1.8800000000000001E-9</c:v>
                </c:pt>
                <c:pt idx="50">
                  <c:v>1.4700000000000001E-9</c:v>
                </c:pt>
                <c:pt idx="51">
                  <c:v>6.2000000000000006E-11</c:v>
                </c:pt>
                <c:pt idx="52">
                  <c:v>4.2800000000000002E-10</c:v>
                </c:pt>
                <c:pt idx="53">
                  <c:v>1.02E-9</c:v>
                </c:pt>
                <c:pt idx="54">
                  <c:v>2.4699999999999999E-9</c:v>
                </c:pt>
                <c:pt idx="55">
                  <c:v>2.0500000000000002E-9</c:v>
                </c:pt>
                <c:pt idx="56">
                  <c:v>5.09E-10</c:v>
                </c:pt>
                <c:pt idx="57">
                  <c:v>1.8199999999999999E-9</c:v>
                </c:pt>
                <c:pt idx="58">
                  <c:v>-9.3099999999999994E-11</c:v>
                </c:pt>
                <c:pt idx="59">
                  <c:v>1.7200000000000001E-9</c:v>
                </c:pt>
                <c:pt idx="60">
                  <c:v>5.9500000000000001E-10</c:v>
                </c:pt>
                <c:pt idx="61">
                  <c:v>1.8199999999999999E-9</c:v>
                </c:pt>
                <c:pt idx="62">
                  <c:v>2.52E-9</c:v>
                </c:pt>
                <c:pt idx="63">
                  <c:v>1.7200000000000001E-9</c:v>
                </c:pt>
                <c:pt idx="64">
                  <c:v>2.28E-9</c:v>
                </c:pt>
                <c:pt idx="65">
                  <c:v>2.3600000000000001E-9</c:v>
                </c:pt>
                <c:pt idx="66">
                  <c:v>1.97E-9</c:v>
                </c:pt>
                <c:pt idx="67">
                  <c:v>3.3099999999999999E-9</c:v>
                </c:pt>
                <c:pt idx="68">
                  <c:v>3.8899999999999996E-9</c:v>
                </c:pt>
                <c:pt idx="69">
                  <c:v>3.4900000000000001E-9</c:v>
                </c:pt>
                <c:pt idx="70">
                  <c:v>4.8699999999999999E-9</c:v>
                </c:pt>
                <c:pt idx="71">
                  <c:v>3.48E-9</c:v>
                </c:pt>
                <c:pt idx="72">
                  <c:v>4.18E-9</c:v>
                </c:pt>
                <c:pt idx="73">
                  <c:v>2.7299999999999999E-9</c:v>
                </c:pt>
                <c:pt idx="74">
                  <c:v>1.74E-9</c:v>
                </c:pt>
                <c:pt idx="75">
                  <c:v>3.6699999999999999E-9</c:v>
                </c:pt>
                <c:pt idx="76">
                  <c:v>3.29E-9</c:v>
                </c:pt>
                <c:pt idx="77">
                  <c:v>4.1400000000000002E-9</c:v>
                </c:pt>
                <c:pt idx="78">
                  <c:v>3.4900000000000001E-9</c:v>
                </c:pt>
                <c:pt idx="79">
                  <c:v>3.29E-9</c:v>
                </c:pt>
                <c:pt idx="80">
                  <c:v>3.3999999999999998E-9</c:v>
                </c:pt>
                <c:pt idx="81">
                  <c:v>1.38E-9</c:v>
                </c:pt>
                <c:pt idx="82">
                  <c:v>5.5100000000000002E-9</c:v>
                </c:pt>
                <c:pt idx="83">
                  <c:v>3.3700000000000001E-9</c:v>
                </c:pt>
                <c:pt idx="84">
                  <c:v>4.5200000000000001E-9</c:v>
                </c:pt>
                <c:pt idx="85">
                  <c:v>1.7800000000000001E-9</c:v>
                </c:pt>
                <c:pt idx="86">
                  <c:v>3.0399999999999998E-9</c:v>
                </c:pt>
                <c:pt idx="87">
                  <c:v>3.58E-9</c:v>
                </c:pt>
                <c:pt idx="88">
                  <c:v>3.4200000000000002E-9</c:v>
                </c:pt>
                <c:pt idx="89">
                  <c:v>2.09E-9</c:v>
                </c:pt>
                <c:pt idx="90">
                  <c:v>3.6899999999999999E-9</c:v>
                </c:pt>
                <c:pt idx="91">
                  <c:v>3.9899999999999997E-9</c:v>
                </c:pt>
                <c:pt idx="92">
                  <c:v>2.8400000000000001E-9</c:v>
                </c:pt>
                <c:pt idx="93">
                  <c:v>3.2500000000000002E-9</c:v>
                </c:pt>
                <c:pt idx="94">
                  <c:v>3.05E-9</c:v>
                </c:pt>
                <c:pt idx="95">
                  <c:v>2.81E-9</c:v>
                </c:pt>
                <c:pt idx="96">
                  <c:v>4.8300000000000001E-9</c:v>
                </c:pt>
                <c:pt idx="97">
                  <c:v>3.48E-9</c:v>
                </c:pt>
                <c:pt idx="98">
                  <c:v>4.5800000000000003E-9</c:v>
                </c:pt>
                <c:pt idx="99">
                  <c:v>5.1600000000000004E-9</c:v>
                </c:pt>
                <c:pt idx="100">
                  <c:v>5.5800000000000002E-9</c:v>
                </c:pt>
                <c:pt idx="101">
                  <c:v>2.9899999999999998E-9</c:v>
                </c:pt>
                <c:pt idx="102">
                  <c:v>6.6000000000000004E-9</c:v>
                </c:pt>
                <c:pt idx="103">
                  <c:v>4.8099999999999997E-9</c:v>
                </c:pt>
                <c:pt idx="104">
                  <c:v>5.2700000000000002E-9</c:v>
                </c:pt>
                <c:pt idx="105">
                  <c:v>5.0099999999999999E-9</c:v>
                </c:pt>
                <c:pt idx="106">
                  <c:v>7.13E-9</c:v>
                </c:pt>
                <c:pt idx="107">
                  <c:v>7.1799999999999996E-9</c:v>
                </c:pt>
                <c:pt idx="108">
                  <c:v>5.76E-9</c:v>
                </c:pt>
                <c:pt idx="109">
                  <c:v>7.5100000000000007E-9</c:v>
                </c:pt>
                <c:pt idx="110">
                  <c:v>5.8299999999999999E-9</c:v>
                </c:pt>
                <c:pt idx="111">
                  <c:v>7.3200000000000004E-9</c:v>
                </c:pt>
                <c:pt idx="112">
                  <c:v>7.4300000000000002E-9</c:v>
                </c:pt>
                <c:pt idx="113">
                  <c:v>6.7400000000000003E-9</c:v>
                </c:pt>
                <c:pt idx="114">
                  <c:v>6.2900000000000004E-9</c:v>
                </c:pt>
                <c:pt idx="115">
                  <c:v>5.28E-9</c:v>
                </c:pt>
                <c:pt idx="116">
                  <c:v>7.9799999999999993E-9</c:v>
                </c:pt>
                <c:pt idx="117">
                  <c:v>7.0999999999999999E-9</c:v>
                </c:pt>
                <c:pt idx="118">
                  <c:v>6.9299999999999999E-9</c:v>
                </c:pt>
                <c:pt idx="119">
                  <c:v>6.8599999999999999E-9</c:v>
                </c:pt>
                <c:pt idx="120">
                  <c:v>5.28E-9</c:v>
                </c:pt>
                <c:pt idx="121">
                  <c:v>6.2199999999999996E-9</c:v>
                </c:pt>
                <c:pt idx="122">
                  <c:v>6.0399999999999998E-9</c:v>
                </c:pt>
                <c:pt idx="123">
                  <c:v>5.9900000000000002E-9</c:v>
                </c:pt>
                <c:pt idx="124">
                  <c:v>5.4800000000000001E-9</c:v>
                </c:pt>
                <c:pt idx="125">
                  <c:v>5.5800000000000002E-9</c:v>
                </c:pt>
                <c:pt idx="126">
                  <c:v>6.5899999999999998E-9</c:v>
                </c:pt>
                <c:pt idx="127">
                  <c:v>6.0399999999999998E-9</c:v>
                </c:pt>
                <c:pt idx="128">
                  <c:v>4.32E-9</c:v>
                </c:pt>
                <c:pt idx="129">
                  <c:v>6.2099999999999999E-9</c:v>
                </c:pt>
                <c:pt idx="130">
                  <c:v>6.6999999999999996E-9</c:v>
                </c:pt>
                <c:pt idx="131">
                  <c:v>8.4200000000000003E-9</c:v>
                </c:pt>
                <c:pt idx="132">
                  <c:v>7.4099999999999998E-9</c:v>
                </c:pt>
                <c:pt idx="133">
                  <c:v>7.6199999999999997E-9</c:v>
                </c:pt>
                <c:pt idx="134">
                  <c:v>8.0800000000000002E-9</c:v>
                </c:pt>
                <c:pt idx="135">
                  <c:v>8.2499999999999994E-9</c:v>
                </c:pt>
                <c:pt idx="136">
                  <c:v>8.7500000000000006E-9</c:v>
                </c:pt>
                <c:pt idx="137">
                  <c:v>8.6399999999999999E-9</c:v>
                </c:pt>
                <c:pt idx="138">
                  <c:v>9.1800000000000001E-9</c:v>
                </c:pt>
                <c:pt idx="139">
                  <c:v>6.6999999999999996E-9</c:v>
                </c:pt>
                <c:pt idx="140">
                  <c:v>9.1000000000000004E-9</c:v>
                </c:pt>
                <c:pt idx="141">
                  <c:v>8.7899999999999996E-9</c:v>
                </c:pt>
                <c:pt idx="142">
                  <c:v>9.0200000000000007E-9</c:v>
                </c:pt>
                <c:pt idx="143">
                  <c:v>8.7600000000000004E-9</c:v>
                </c:pt>
                <c:pt idx="144">
                  <c:v>7.7599999999999997E-9</c:v>
                </c:pt>
                <c:pt idx="145">
                  <c:v>7.6500000000000007E-9</c:v>
                </c:pt>
                <c:pt idx="146">
                  <c:v>7.7699999999999994E-9</c:v>
                </c:pt>
                <c:pt idx="147">
                  <c:v>7.8299999999999996E-9</c:v>
                </c:pt>
                <c:pt idx="148">
                  <c:v>9.7900000000000003E-9</c:v>
                </c:pt>
                <c:pt idx="149">
                  <c:v>9.1999999999999997E-9</c:v>
                </c:pt>
                <c:pt idx="150">
                  <c:v>8.0499999999999993E-9</c:v>
                </c:pt>
                <c:pt idx="151">
                  <c:v>9.8500000000000005E-9</c:v>
                </c:pt>
                <c:pt idx="152">
                  <c:v>9.0099999999999993E-9</c:v>
                </c:pt>
                <c:pt idx="153">
                  <c:v>6.4899999999999997E-9</c:v>
                </c:pt>
                <c:pt idx="154">
                  <c:v>7.9200000000000008E-9</c:v>
                </c:pt>
                <c:pt idx="155">
                  <c:v>8.1799999999999995E-9</c:v>
                </c:pt>
                <c:pt idx="156">
                  <c:v>7.8000000000000004E-9</c:v>
                </c:pt>
                <c:pt idx="157">
                  <c:v>1.02E-8</c:v>
                </c:pt>
                <c:pt idx="158">
                  <c:v>7.7300000000000004E-9</c:v>
                </c:pt>
                <c:pt idx="159">
                  <c:v>9.4099999999999996E-9</c:v>
                </c:pt>
                <c:pt idx="160">
                  <c:v>9.3200000000000001E-9</c:v>
                </c:pt>
                <c:pt idx="161">
                  <c:v>7.54E-9</c:v>
                </c:pt>
                <c:pt idx="162">
                  <c:v>9.9499999999999998E-9</c:v>
                </c:pt>
                <c:pt idx="163">
                  <c:v>8.7199999999999997E-9</c:v>
                </c:pt>
                <c:pt idx="164">
                  <c:v>9.5800000000000004E-9</c:v>
                </c:pt>
                <c:pt idx="165">
                  <c:v>1.13E-8</c:v>
                </c:pt>
                <c:pt idx="166">
                  <c:v>9.9900000000000005E-9</c:v>
                </c:pt>
                <c:pt idx="167">
                  <c:v>1.0800000000000001E-8</c:v>
                </c:pt>
                <c:pt idx="168">
                  <c:v>1.1700000000000001E-8</c:v>
                </c:pt>
                <c:pt idx="169">
                  <c:v>1.11E-8</c:v>
                </c:pt>
                <c:pt idx="170">
                  <c:v>1.07E-8</c:v>
                </c:pt>
                <c:pt idx="171">
                  <c:v>1.07E-8</c:v>
                </c:pt>
                <c:pt idx="172">
                  <c:v>1.14E-8</c:v>
                </c:pt>
                <c:pt idx="173">
                  <c:v>1.2299999999999999E-8</c:v>
                </c:pt>
                <c:pt idx="174">
                  <c:v>1.09E-8</c:v>
                </c:pt>
                <c:pt idx="175">
                  <c:v>1.1700000000000001E-8</c:v>
                </c:pt>
                <c:pt idx="176">
                  <c:v>1.2299999999999999E-8</c:v>
                </c:pt>
                <c:pt idx="177">
                  <c:v>1.46E-8</c:v>
                </c:pt>
                <c:pt idx="178">
                  <c:v>1.44E-8</c:v>
                </c:pt>
                <c:pt idx="179">
                  <c:v>1.5799999999999999E-8</c:v>
                </c:pt>
                <c:pt idx="180">
                  <c:v>1.4699999999999999E-8</c:v>
                </c:pt>
                <c:pt idx="181">
                  <c:v>1.1900000000000001E-8</c:v>
                </c:pt>
                <c:pt idx="182">
                  <c:v>1.5799999999999999E-8</c:v>
                </c:pt>
                <c:pt idx="183">
                  <c:v>1.3000000000000001E-8</c:v>
                </c:pt>
                <c:pt idx="184">
                  <c:v>1.3200000000000001E-8</c:v>
                </c:pt>
                <c:pt idx="185">
                  <c:v>1.35E-8</c:v>
                </c:pt>
                <c:pt idx="186">
                  <c:v>1.4300000000000001E-8</c:v>
                </c:pt>
                <c:pt idx="187">
                  <c:v>1.4699999999999999E-8</c:v>
                </c:pt>
                <c:pt idx="188">
                  <c:v>1.5399999999999999E-8</c:v>
                </c:pt>
                <c:pt idx="189">
                  <c:v>1.5600000000000001E-8</c:v>
                </c:pt>
                <c:pt idx="190">
                  <c:v>1.39E-8</c:v>
                </c:pt>
                <c:pt idx="191">
                  <c:v>1.37E-8</c:v>
                </c:pt>
                <c:pt idx="192">
                  <c:v>1.4500000000000001E-8</c:v>
                </c:pt>
                <c:pt idx="193">
                  <c:v>1.55E-8</c:v>
                </c:pt>
                <c:pt idx="194">
                  <c:v>1.4E-8</c:v>
                </c:pt>
                <c:pt idx="195">
                  <c:v>1.42E-8</c:v>
                </c:pt>
                <c:pt idx="196">
                  <c:v>1.6800000000000002E-8</c:v>
                </c:pt>
                <c:pt idx="197">
                  <c:v>1.6400000000000001E-8</c:v>
                </c:pt>
                <c:pt idx="198">
                  <c:v>1.5700000000000002E-8</c:v>
                </c:pt>
                <c:pt idx="199">
                  <c:v>1.4100000000000001E-8</c:v>
                </c:pt>
                <c:pt idx="200">
                  <c:v>1.48E-8</c:v>
                </c:pt>
                <c:pt idx="201">
                  <c:v>1.4999999999999999E-8</c:v>
                </c:pt>
                <c:pt idx="202">
                  <c:v>1.33E-8</c:v>
                </c:pt>
                <c:pt idx="203">
                  <c:v>1.3799999999999999E-8</c:v>
                </c:pt>
                <c:pt idx="204">
                  <c:v>1.2299999999999999E-8</c:v>
                </c:pt>
                <c:pt idx="205">
                  <c:v>1.26E-8</c:v>
                </c:pt>
                <c:pt idx="206">
                  <c:v>1.1199999999999999E-8</c:v>
                </c:pt>
                <c:pt idx="207">
                  <c:v>1.39E-8</c:v>
                </c:pt>
                <c:pt idx="208">
                  <c:v>1.2499999999999999E-8</c:v>
                </c:pt>
                <c:pt idx="209">
                  <c:v>1.18E-8</c:v>
                </c:pt>
                <c:pt idx="210">
                  <c:v>1.2100000000000001E-8</c:v>
                </c:pt>
                <c:pt idx="211">
                  <c:v>1.13E-8</c:v>
                </c:pt>
                <c:pt idx="212">
                  <c:v>9.4699999999999998E-9</c:v>
                </c:pt>
                <c:pt idx="213">
                  <c:v>1.05E-8</c:v>
                </c:pt>
                <c:pt idx="214">
                  <c:v>1.0600000000000001E-8</c:v>
                </c:pt>
                <c:pt idx="215">
                  <c:v>1.13E-8</c:v>
                </c:pt>
                <c:pt idx="216">
                  <c:v>1.0999999999999999E-8</c:v>
                </c:pt>
                <c:pt idx="217">
                  <c:v>9.7200000000000003E-9</c:v>
                </c:pt>
                <c:pt idx="218">
                  <c:v>9.1299999999999997E-9</c:v>
                </c:pt>
                <c:pt idx="219">
                  <c:v>7.9300000000000005E-9</c:v>
                </c:pt>
                <c:pt idx="220">
                  <c:v>6.3899999999999996E-9</c:v>
                </c:pt>
                <c:pt idx="221">
                  <c:v>7.8500000000000008E-9</c:v>
                </c:pt>
                <c:pt idx="222">
                  <c:v>6.1399999999999999E-9</c:v>
                </c:pt>
                <c:pt idx="223">
                  <c:v>8.4800000000000005E-9</c:v>
                </c:pt>
                <c:pt idx="224">
                  <c:v>6.2499999999999997E-9</c:v>
                </c:pt>
                <c:pt idx="225">
                  <c:v>7.9300000000000005E-9</c:v>
                </c:pt>
                <c:pt idx="226">
                  <c:v>6.4899999999999997E-9</c:v>
                </c:pt>
                <c:pt idx="227">
                  <c:v>6.34E-9</c:v>
                </c:pt>
                <c:pt idx="228">
                  <c:v>5.5100000000000002E-9</c:v>
                </c:pt>
                <c:pt idx="229">
                  <c:v>6.0300000000000001E-9</c:v>
                </c:pt>
                <c:pt idx="230">
                  <c:v>6.3000000000000002E-9</c:v>
                </c:pt>
                <c:pt idx="231">
                  <c:v>6.8699999999999996E-9</c:v>
                </c:pt>
                <c:pt idx="232">
                  <c:v>4.8399999999999998E-9</c:v>
                </c:pt>
                <c:pt idx="233">
                  <c:v>5.69E-9</c:v>
                </c:pt>
                <c:pt idx="234">
                  <c:v>4.9200000000000004E-9</c:v>
                </c:pt>
                <c:pt idx="235">
                  <c:v>4.8099999999999997E-9</c:v>
                </c:pt>
                <c:pt idx="236">
                  <c:v>5.04E-9</c:v>
                </c:pt>
                <c:pt idx="237">
                  <c:v>2.7400000000000001E-9</c:v>
                </c:pt>
                <c:pt idx="238">
                  <c:v>4.5999999999999998E-9</c:v>
                </c:pt>
                <c:pt idx="239">
                  <c:v>4.3599999999999998E-9</c:v>
                </c:pt>
                <c:pt idx="240">
                  <c:v>3.7300000000000001E-9</c:v>
                </c:pt>
                <c:pt idx="241">
                  <c:v>6.2900000000000004E-9</c:v>
                </c:pt>
                <c:pt idx="242">
                  <c:v>5.5999999999999997E-9</c:v>
                </c:pt>
                <c:pt idx="243">
                  <c:v>3.48E-9</c:v>
                </c:pt>
                <c:pt idx="244">
                  <c:v>4.4699999999999997E-9</c:v>
                </c:pt>
                <c:pt idx="245">
                  <c:v>4.9600000000000002E-9</c:v>
                </c:pt>
                <c:pt idx="246">
                  <c:v>5.1899999999999997E-9</c:v>
                </c:pt>
                <c:pt idx="247">
                  <c:v>4.3999999999999997E-9</c:v>
                </c:pt>
                <c:pt idx="248">
                  <c:v>3.7600000000000003E-9</c:v>
                </c:pt>
                <c:pt idx="249">
                  <c:v>4.2999999999999996E-9</c:v>
                </c:pt>
                <c:pt idx="250">
                  <c:v>5.0199999999999996E-9</c:v>
                </c:pt>
                <c:pt idx="251">
                  <c:v>5.5899999999999999E-9</c:v>
                </c:pt>
                <c:pt idx="252">
                  <c:v>5.7100000000000003E-9</c:v>
                </c:pt>
                <c:pt idx="253">
                  <c:v>3.7E-9</c:v>
                </c:pt>
                <c:pt idx="254">
                  <c:v>4.2299999999999997E-9</c:v>
                </c:pt>
                <c:pt idx="255">
                  <c:v>3.7300000000000001E-9</c:v>
                </c:pt>
                <c:pt idx="256">
                  <c:v>3.3700000000000001E-9</c:v>
                </c:pt>
                <c:pt idx="257">
                  <c:v>3.9899999999999997E-9</c:v>
                </c:pt>
                <c:pt idx="258">
                  <c:v>3.22E-9</c:v>
                </c:pt>
                <c:pt idx="259">
                  <c:v>1.9399999999999999E-9</c:v>
                </c:pt>
                <c:pt idx="260">
                  <c:v>1.1800000000000001E-9</c:v>
                </c:pt>
                <c:pt idx="261">
                  <c:v>3.0399999999999998E-9</c:v>
                </c:pt>
                <c:pt idx="262">
                  <c:v>4.7399999999999998E-9</c:v>
                </c:pt>
                <c:pt idx="263">
                  <c:v>2.7299999999999999E-9</c:v>
                </c:pt>
                <c:pt idx="264">
                  <c:v>4.0400000000000001E-9</c:v>
                </c:pt>
                <c:pt idx="265">
                  <c:v>5.04E-9</c:v>
                </c:pt>
                <c:pt idx="266">
                  <c:v>2.9100000000000001E-9</c:v>
                </c:pt>
                <c:pt idx="267">
                  <c:v>3.5400000000000002E-9</c:v>
                </c:pt>
                <c:pt idx="268">
                  <c:v>1.97E-9</c:v>
                </c:pt>
                <c:pt idx="269">
                  <c:v>3.6800000000000001E-9</c:v>
                </c:pt>
                <c:pt idx="270">
                  <c:v>2.7099999999999999E-9</c:v>
                </c:pt>
                <c:pt idx="271">
                  <c:v>3.4299999999999999E-9</c:v>
                </c:pt>
                <c:pt idx="272">
                  <c:v>3.4499999999999999E-9</c:v>
                </c:pt>
                <c:pt idx="273">
                  <c:v>4.73E-9</c:v>
                </c:pt>
                <c:pt idx="274">
                  <c:v>3.1599999999999998E-9</c:v>
                </c:pt>
                <c:pt idx="275">
                  <c:v>5.4299999999999997E-9</c:v>
                </c:pt>
                <c:pt idx="276">
                  <c:v>3.7099999999999998E-9</c:v>
                </c:pt>
                <c:pt idx="277">
                  <c:v>4.2700000000000004E-9</c:v>
                </c:pt>
                <c:pt idx="278">
                  <c:v>3.5400000000000002E-9</c:v>
                </c:pt>
                <c:pt idx="279">
                  <c:v>3.5699999999999999E-9</c:v>
                </c:pt>
                <c:pt idx="280">
                  <c:v>2.5399999999999999E-9</c:v>
                </c:pt>
                <c:pt idx="281">
                  <c:v>3.3000000000000002E-9</c:v>
                </c:pt>
                <c:pt idx="282">
                  <c:v>3.4200000000000002E-9</c:v>
                </c:pt>
                <c:pt idx="283">
                  <c:v>4.01E-9</c:v>
                </c:pt>
                <c:pt idx="284">
                  <c:v>1.86E-9</c:v>
                </c:pt>
                <c:pt idx="285">
                  <c:v>3.1300000000000002E-9</c:v>
                </c:pt>
                <c:pt idx="286">
                  <c:v>3.1599999999999998E-9</c:v>
                </c:pt>
                <c:pt idx="287">
                  <c:v>2.0799999999999998E-9</c:v>
                </c:pt>
                <c:pt idx="288">
                  <c:v>3.1899999999999999E-9</c:v>
                </c:pt>
                <c:pt idx="289">
                  <c:v>1.55E-9</c:v>
                </c:pt>
                <c:pt idx="290">
                  <c:v>1.4100000000000001E-9</c:v>
                </c:pt>
                <c:pt idx="291">
                  <c:v>1.4800000000000001E-9</c:v>
                </c:pt>
                <c:pt idx="292">
                  <c:v>3.5499999999999999E-9</c:v>
                </c:pt>
                <c:pt idx="293">
                  <c:v>3.8499999999999997E-9</c:v>
                </c:pt>
                <c:pt idx="294">
                  <c:v>2.7299999999999999E-9</c:v>
                </c:pt>
                <c:pt idx="295">
                  <c:v>2.2400000000000001E-9</c:v>
                </c:pt>
                <c:pt idx="296">
                  <c:v>2.0099999999999999E-9</c:v>
                </c:pt>
                <c:pt idx="297">
                  <c:v>3.34E-9</c:v>
                </c:pt>
                <c:pt idx="298">
                  <c:v>1.6999999999999999E-9</c:v>
                </c:pt>
                <c:pt idx="299">
                  <c:v>3.0699999999999999E-9</c:v>
                </c:pt>
                <c:pt idx="300">
                  <c:v>2.5300000000000002E-9</c:v>
                </c:pt>
                <c:pt idx="301">
                  <c:v>3.4499999999999999E-9</c:v>
                </c:pt>
                <c:pt idx="302">
                  <c:v>1.8199999999999999E-9</c:v>
                </c:pt>
                <c:pt idx="303">
                  <c:v>3.58E-9</c:v>
                </c:pt>
                <c:pt idx="304">
                  <c:v>9.4900000000000096E-10</c:v>
                </c:pt>
                <c:pt idx="305">
                  <c:v>3.8199999999999996E-9</c:v>
                </c:pt>
                <c:pt idx="306">
                  <c:v>3.1100000000000001E-11</c:v>
                </c:pt>
                <c:pt idx="307">
                  <c:v>3.3000000000000002E-9</c:v>
                </c:pt>
                <c:pt idx="308">
                  <c:v>7.0700000000000004E-10</c:v>
                </c:pt>
                <c:pt idx="309">
                  <c:v>2.64E-9</c:v>
                </c:pt>
                <c:pt idx="310">
                  <c:v>2.88E-9</c:v>
                </c:pt>
                <c:pt idx="311">
                  <c:v>2.0299999999999998E-9</c:v>
                </c:pt>
                <c:pt idx="312">
                  <c:v>1.2300000000000001E-9</c:v>
                </c:pt>
                <c:pt idx="313">
                  <c:v>2.4699999999999999E-9</c:v>
                </c:pt>
                <c:pt idx="314">
                  <c:v>8.8700000000000004E-10</c:v>
                </c:pt>
                <c:pt idx="315">
                  <c:v>2.1999999999999998E-9</c:v>
                </c:pt>
                <c:pt idx="316">
                  <c:v>1.2300000000000001E-9</c:v>
                </c:pt>
                <c:pt idx="317">
                  <c:v>2.6700000000000001E-10</c:v>
                </c:pt>
                <c:pt idx="318">
                  <c:v>9.2400000000000001E-10</c:v>
                </c:pt>
                <c:pt idx="319">
                  <c:v>2.0799999999999998E-9</c:v>
                </c:pt>
                <c:pt idx="320">
                  <c:v>2.04E-9</c:v>
                </c:pt>
                <c:pt idx="321">
                  <c:v>-6.4500000000000005E-10</c:v>
                </c:pt>
                <c:pt idx="322">
                  <c:v>6.6399999999999998E-10</c:v>
                </c:pt>
                <c:pt idx="323">
                  <c:v>2.1000000000000002E-9</c:v>
                </c:pt>
                <c:pt idx="324">
                  <c:v>1.6600000000000001E-9</c:v>
                </c:pt>
                <c:pt idx="325">
                  <c:v>1.9800000000000002E-9</c:v>
                </c:pt>
                <c:pt idx="326">
                  <c:v>1.0000000000000001E-9</c:v>
                </c:pt>
                <c:pt idx="327">
                  <c:v>-3.7799999999999999E-10</c:v>
                </c:pt>
                <c:pt idx="328">
                  <c:v>5.2099999999999996E-10</c:v>
                </c:pt>
                <c:pt idx="329">
                  <c:v>-1.49E-10</c:v>
                </c:pt>
                <c:pt idx="330">
                  <c:v>-6.6999999999999996E-10</c:v>
                </c:pt>
                <c:pt idx="331">
                  <c:v>7.6900000000000003E-10</c:v>
                </c:pt>
                <c:pt idx="332">
                  <c:v>-4.3999999999999998E-10</c:v>
                </c:pt>
                <c:pt idx="333">
                  <c:v>-1.01E-9</c:v>
                </c:pt>
                <c:pt idx="334">
                  <c:v>1.39E-9</c:v>
                </c:pt>
                <c:pt idx="335">
                  <c:v>2.93E-9</c:v>
                </c:pt>
                <c:pt idx="336">
                  <c:v>2.6200000000000001E-9</c:v>
                </c:pt>
                <c:pt idx="337">
                  <c:v>2.7499999999999998E-9</c:v>
                </c:pt>
                <c:pt idx="338">
                  <c:v>1.37E-9</c:v>
                </c:pt>
                <c:pt idx="339">
                  <c:v>2.7000000000000002E-9</c:v>
                </c:pt>
                <c:pt idx="340">
                  <c:v>2.23E-9</c:v>
                </c:pt>
                <c:pt idx="341">
                  <c:v>2.6500000000000002E-9</c:v>
                </c:pt>
                <c:pt idx="342">
                  <c:v>1.21E-9</c:v>
                </c:pt>
                <c:pt idx="343">
                  <c:v>8.4999999999999996E-10</c:v>
                </c:pt>
                <c:pt idx="344">
                  <c:v>1.2999999999999999E-10</c:v>
                </c:pt>
                <c:pt idx="345">
                  <c:v>1.7700000000000001E-9</c:v>
                </c:pt>
                <c:pt idx="346">
                  <c:v>1.0999999999999999E-9</c:v>
                </c:pt>
                <c:pt idx="347">
                  <c:v>-6.2000000000000003E-10</c:v>
                </c:pt>
                <c:pt idx="348">
                  <c:v>1.9799999999999999E-10</c:v>
                </c:pt>
                <c:pt idx="349">
                  <c:v>1.4599999999999999E-9</c:v>
                </c:pt>
                <c:pt idx="350">
                  <c:v>9.7399999999999995E-10</c:v>
                </c:pt>
                <c:pt idx="351">
                  <c:v>9.5499999999999991E-10</c:v>
                </c:pt>
                <c:pt idx="352">
                  <c:v>1.6500000000000001E-9</c:v>
                </c:pt>
                <c:pt idx="353">
                  <c:v>1.3000000000000001E-9</c:v>
                </c:pt>
                <c:pt idx="354">
                  <c:v>1.1800000000000001E-9</c:v>
                </c:pt>
                <c:pt idx="355">
                  <c:v>9.4299999999999995E-10</c:v>
                </c:pt>
                <c:pt idx="356">
                  <c:v>3.6399999999999998E-9</c:v>
                </c:pt>
                <c:pt idx="357">
                  <c:v>7.3199999999999995E-10</c:v>
                </c:pt>
                <c:pt idx="358">
                  <c:v>3.0199999999999999E-9</c:v>
                </c:pt>
                <c:pt idx="359">
                  <c:v>1.9399999999999999E-9</c:v>
                </c:pt>
                <c:pt idx="360">
                  <c:v>2.2999999999999999E-9</c:v>
                </c:pt>
                <c:pt idx="361">
                  <c:v>6.8200000000000002E-10</c:v>
                </c:pt>
                <c:pt idx="362">
                  <c:v>2.3800000000000001E-9</c:v>
                </c:pt>
                <c:pt idx="363">
                  <c:v>1.2E-9</c:v>
                </c:pt>
                <c:pt idx="364">
                  <c:v>1.9800000000000002E-9</c:v>
                </c:pt>
                <c:pt idx="365">
                  <c:v>1.9399999999999999E-9</c:v>
                </c:pt>
                <c:pt idx="366">
                  <c:v>2.1499999999999998E-9</c:v>
                </c:pt>
                <c:pt idx="367">
                  <c:v>2.11E-9</c:v>
                </c:pt>
                <c:pt idx="368">
                  <c:v>1.2199999999999999E-9</c:v>
                </c:pt>
                <c:pt idx="369">
                  <c:v>-1.5500000000000001E-10</c:v>
                </c:pt>
                <c:pt idx="370">
                  <c:v>2.7799999999999999E-9</c:v>
                </c:pt>
                <c:pt idx="371">
                  <c:v>2.4300000000000001E-9</c:v>
                </c:pt>
                <c:pt idx="372">
                  <c:v>6.0199999999999999E-10</c:v>
                </c:pt>
                <c:pt idx="373">
                  <c:v>2.4600000000000002E-9</c:v>
                </c:pt>
                <c:pt idx="374">
                  <c:v>2.7900000000000001E-9</c:v>
                </c:pt>
                <c:pt idx="375">
                  <c:v>1.8300000000000001E-9</c:v>
                </c:pt>
                <c:pt idx="376">
                  <c:v>1.97E-9</c:v>
                </c:pt>
                <c:pt idx="377">
                  <c:v>-4.2199999999999999E-10</c:v>
                </c:pt>
                <c:pt idx="378">
                  <c:v>4.9600000000000004E-10</c:v>
                </c:pt>
                <c:pt idx="379">
                  <c:v>2.5899999999999999E-9</c:v>
                </c:pt>
                <c:pt idx="380">
                  <c:v>6.8200000000000002E-10</c:v>
                </c:pt>
                <c:pt idx="381">
                  <c:v>5.2700000000000004E-10</c:v>
                </c:pt>
                <c:pt idx="382">
                  <c:v>8.2500000000000005E-10</c:v>
                </c:pt>
                <c:pt idx="383">
                  <c:v>4.78E-10</c:v>
                </c:pt>
                <c:pt idx="384">
                  <c:v>1.9500000000000001E-9</c:v>
                </c:pt>
                <c:pt idx="385">
                  <c:v>3.34E-9</c:v>
                </c:pt>
                <c:pt idx="386">
                  <c:v>2.3800000000000001E-9</c:v>
                </c:pt>
                <c:pt idx="387">
                  <c:v>2.09E-9</c:v>
                </c:pt>
                <c:pt idx="388">
                  <c:v>1.0999999999999999E-9</c:v>
                </c:pt>
                <c:pt idx="389">
                  <c:v>9.9200000000000009E-10</c:v>
                </c:pt>
                <c:pt idx="390">
                  <c:v>2.3600000000000001E-10</c:v>
                </c:pt>
                <c:pt idx="391">
                  <c:v>1.4599999999999999E-9</c:v>
                </c:pt>
                <c:pt idx="392">
                  <c:v>-1.6699999999999999E-10</c:v>
                </c:pt>
                <c:pt idx="393">
                  <c:v>2.5899999999999999E-9</c:v>
                </c:pt>
                <c:pt idx="394">
                  <c:v>1.1100000000000001E-9</c:v>
                </c:pt>
                <c:pt idx="395">
                  <c:v>-1.6699999999999999E-10</c:v>
                </c:pt>
                <c:pt idx="396">
                  <c:v>-5.5800000000000004E-10</c:v>
                </c:pt>
                <c:pt idx="397">
                  <c:v>-1.15E-9</c:v>
                </c:pt>
                <c:pt idx="398">
                  <c:v>-4.9600000000000002E-11</c:v>
                </c:pt>
                <c:pt idx="399">
                  <c:v>-3.7200000000000001E-10</c:v>
                </c:pt>
                <c:pt idx="400">
                  <c:v>1.8800000000000001E-9</c:v>
                </c:pt>
                <c:pt idx="401">
                  <c:v>2.1900000000000001E-9</c:v>
                </c:pt>
                <c:pt idx="402">
                  <c:v>1.45E-9</c:v>
                </c:pt>
                <c:pt idx="403">
                  <c:v>-5.5199999999999995E-10</c:v>
                </c:pt>
                <c:pt idx="404">
                  <c:v>-8.0600000000000001E-10</c:v>
                </c:pt>
                <c:pt idx="405">
                  <c:v>3.2200000000000003E-10</c:v>
                </c:pt>
                <c:pt idx="406">
                  <c:v>4.03E-10</c:v>
                </c:pt>
                <c:pt idx="407">
                  <c:v>2.7900000000000002E-10</c:v>
                </c:pt>
                <c:pt idx="408">
                  <c:v>8.1899999999999996E-10</c:v>
                </c:pt>
                <c:pt idx="409">
                  <c:v>4.03E-10</c:v>
                </c:pt>
                <c:pt idx="410">
                  <c:v>2.98E-9</c:v>
                </c:pt>
                <c:pt idx="411">
                  <c:v>2.0500000000000002E-9</c:v>
                </c:pt>
                <c:pt idx="412">
                  <c:v>-3.5300000000000002E-10</c:v>
                </c:pt>
                <c:pt idx="413">
                  <c:v>-3.5400000000000002E-10</c:v>
                </c:pt>
                <c:pt idx="414">
                  <c:v>1.51E-9</c:v>
                </c:pt>
                <c:pt idx="415">
                  <c:v>2.7999999999999998E-9</c:v>
                </c:pt>
                <c:pt idx="416">
                  <c:v>1.6699999999999999E-10</c:v>
                </c:pt>
                <c:pt idx="417">
                  <c:v>5.5800000000000004E-10</c:v>
                </c:pt>
                <c:pt idx="418">
                  <c:v>1.09E-9</c:v>
                </c:pt>
                <c:pt idx="419">
                  <c:v>3.0399999999999998E-9</c:v>
                </c:pt>
                <c:pt idx="420">
                  <c:v>1.5300000000000001E-9</c:v>
                </c:pt>
                <c:pt idx="421">
                  <c:v>5.2099999999999996E-10</c:v>
                </c:pt>
                <c:pt idx="422">
                  <c:v>-4.8399999999999998E-10</c:v>
                </c:pt>
                <c:pt idx="423">
                  <c:v>1.6699999999999999E-10</c:v>
                </c:pt>
                <c:pt idx="424">
                  <c:v>1.2400000000000001E-9</c:v>
                </c:pt>
                <c:pt idx="425">
                  <c:v>1.25E-9</c:v>
                </c:pt>
                <c:pt idx="426">
                  <c:v>2.0000000000000001E-9</c:v>
                </c:pt>
                <c:pt idx="427">
                  <c:v>-6.8200000000000002E-10</c:v>
                </c:pt>
                <c:pt idx="428">
                  <c:v>1.6999999999999999E-9</c:v>
                </c:pt>
                <c:pt idx="429">
                  <c:v>1.02E-9</c:v>
                </c:pt>
                <c:pt idx="430">
                  <c:v>2.7000000000000002E-9</c:v>
                </c:pt>
                <c:pt idx="431">
                  <c:v>1.45E-9</c:v>
                </c:pt>
                <c:pt idx="432">
                  <c:v>6.9499999999999998E-10</c:v>
                </c:pt>
                <c:pt idx="433">
                  <c:v>-1.4599999999999999E-9</c:v>
                </c:pt>
                <c:pt idx="434">
                  <c:v>1.6100000000000001E-10</c:v>
                </c:pt>
                <c:pt idx="435">
                  <c:v>8.3100000000000003E-10</c:v>
                </c:pt>
                <c:pt idx="436">
                  <c:v>1.5400000000000001E-9</c:v>
                </c:pt>
                <c:pt idx="437">
                  <c:v>2.0499999999999999E-10</c:v>
                </c:pt>
                <c:pt idx="438">
                  <c:v>1.02E-9</c:v>
                </c:pt>
                <c:pt idx="439">
                  <c:v>2.3899999999999998E-9</c:v>
                </c:pt>
                <c:pt idx="440">
                  <c:v>2.4100000000000002E-9</c:v>
                </c:pt>
                <c:pt idx="441">
                  <c:v>2.7299999999999999E-10</c:v>
                </c:pt>
                <c:pt idx="442">
                  <c:v>2.1400000000000001E-9</c:v>
                </c:pt>
                <c:pt idx="443">
                  <c:v>2.1000000000000002E-9</c:v>
                </c:pt>
                <c:pt idx="444">
                  <c:v>-2.2300000000000001E-10</c:v>
                </c:pt>
                <c:pt idx="445">
                  <c:v>8.2500000000000005E-10</c:v>
                </c:pt>
                <c:pt idx="446">
                  <c:v>1.5300000000000001E-9</c:v>
                </c:pt>
                <c:pt idx="447">
                  <c:v>5.8900000000000003E-10</c:v>
                </c:pt>
                <c:pt idx="448">
                  <c:v>1.0600000000000001E-9</c:v>
                </c:pt>
                <c:pt idx="449">
                  <c:v>9.9800000000000007E-10</c:v>
                </c:pt>
                <c:pt idx="450">
                  <c:v>-8.68E-11</c:v>
                </c:pt>
                <c:pt idx="451">
                  <c:v>7.6299999999999995E-10</c:v>
                </c:pt>
                <c:pt idx="452">
                  <c:v>5.8299999999999995E-10</c:v>
                </c:pt>
                <c:pt idx="453">
                  <c:v>1.3500000000000001E-9</c:v>
                </c:pt>
                <c:pt idx="454">
                  <c:v>2.33E-9</c:v>
                </c:pt>
                <c:pt idx="455">
                  <c:v>2.0700000000000001E-9</c:v>
                </c:pt>
                <c:pt idx="456">
                  <c:v>1.9300000000000002E-9</c:v>
                </c:pt>
                <c:pt idx="457">
                  <c:v>1.31E-9</c:v>
                </c:pt>
                <c:pt idx="458">
                  <c:v>8.3100000000000003E-10</c:v>
                </c:pt>
                <c:pt idx="459">
                  <c:v>7.0099999999999996E-10</c:v>
                </c:pt>
                <c:pt idx="460">
                  <c:v>1.33E-9</c:v>
                </c:pt>
                <c:pt idx="461">
                  <c:v>1.4800000000000001E-9</c:v>
                </c:pt>
                <c:pt idx="462">
                  <c:v>2.23E-9</c:v>
                </c:pt>
                <c:pt idx="463">
                  <c:v>1.8400000000000001E-9</c:v>
                </c:pt>
                <c:pt idx="464">
                  <c:v>-1.39E-9</c:v>
                </c:pt>
                <c:pt idx="465">
                  <c:v>5.1499999999999998E-10</c:v>
                </c:pt>
                <c:pt idx="466">
                  <c:v>1.45E-9</c:v>
                </c:pt>
                <c:pt idx="467">
                  <c:v>3.8500000000000001E-10</c:v>
                </c:pt>
                <c:pt idx="468">
                  <c:v>3.6599999999999998E-10</c:v>
                </c:pt>
                <c:pt idx="469">
                  <c:v>9.0499999999999998E-10</c:v>
                </c:pt>
                <c:pt idx="470">
                  <c:v>1.5900000000000001E-9</c:v>
                </c:pt>
                <c:pt idx="471">
                  <c:v>2.3800000000000001E-9</c:v>
                </c:pt>
                <c:pt idx="472">
                  <c:v>1.07E-9</c:v>
                </c:pt>
                <c:pt idx="473">
                  <c:v>-5.8299999999999995E-10</c:v>
                </c:pt>
                <c:pt idx="474">
                  <c:v>-1.03E-9</c:v>
                </c:pt>
                <c:pt idx="475">
                  <c:v>2.17E-10</c:v>
                </c:pt>
                <c:pt idx="476">
                  <c:v>4.5900000000000002E-10</c:v>
                </c:pt>
                <c:pt idx="477">
                  <c:v>-6.2299999999999999E-12</c:v>
                </c:pt>
                <c:pt idx="478">
                  <c:v>1.7100000000000001E-9</c:v>
                </c:pt>
                <c:pt idx="479">
                  <c:v>1.19E-9</c:v>
                </c:pt>
                <c:pt idx="480">
                  <c:v>1.79E-9</c:v>
                </c:pt>
                <c:pt idx="481">
                  <c:v>-2.7900000000000002E-10</c:v>
                </c:pt>
                <c:pt idx="482">
                  <c:v>2.2999999999999999E-9</c:v>
                </c:pt>
                <c:pt idx="483">
                  <c:v>3.0600000000000002E-9</c:v>
                </c:pt>
                <c:pt idx="484">
                  <c:v>2.0099999999999999E-9</c:v>
                </c:pt>
                <c:pt idx="485">
                  <c:v>2.4800000000000001E-9</c:v>
                </c:pt>
                <c:pt idx="486">
                  <c:v>2.2499999999999999E-9</c:v>
                </c:pt>
                <c:pt idx="487">
                  <c:v>2.1000000000000002E-9</c:v>
                </c:pt>
                <c:pt idx="488">
                  <c:v>7.3800000000000004E-10</c:v>
                </c:pt>
                <c:pt idx="489">
                  <c:v>-1.1800000000000001E-10</c:v>
                </c:pt>
                <c:pt idx="490">
                  <c:v>1.9799999999999999E-10</c:v>
                </c:pt>
                <c:pt idx="491">
                  <c:v>1.3600000000000001E-9</c:v>
                </c:pt>
                <c:pt idx="492">
                  <c:v>9.2999999999999999E-10</c:v>
                </c:pt>
                <c:pt idx="493">
                  <c:v>2.33E-9</c:v>
                </c:pt>
                <c:pt idx="494">
                  <c:v>5.4E-10</c:v>
                </c:pt>
                <c:pt idx="495">
                  <c:v>-1.63E-9</c:v>
                </c:pt>
                <c:pt idx="496">
                  <c:v>-7.6299999999999995E-10</c:v>
                </c:pt>
                <c:pt idx="497">
                  <c:v>-4.1600000000000001E-10</c:v>
                </c:pt>
                <c:pt idx="498">
                  <c:v>-3.4100000000000001E-10</c:v>
                </c:pt>
                <c:pt idx="499">
                  <c:v>1.6399999999999999E-9</c:v>
                </c:pt>
                <c:pt idx="500">
                  <c:v>1.68E-9</c:v>
                </c:pt>
                <c:pt idx="501">
                  <c:v>-5.6400000000000002E-10</c:v>
                </c:pt>
                <c:pt idx="502">
                  <c:v>-4.9600000000000002E-11</c:v>
                </c:pt>
                <c:pt idx="503">
                  <c:v>-2.11E-10</c:v>
                </c:pt>
                <c:pt idx="504">
                  <c:v>9.9300000000000099E-11</c:v>
                </c:pt>
                <c:pt idx="505">
                  <c:v>1.63E-9</c:v>
                </c:pt>
                <c:pt idx="506">
                  <c:v>-4.78E-10</c:v>
                </c:pt>
                <c:pt idx="507">
                  <c:v>5.5199999999999995E-10</c:v>
                </c:pt>
                <c:pt idx="508">
                  <c:v>1.7399999999999999E-10</c:v>
                </c:pt>
                <c:pt idx="509">
                  <c:v>1.8599999999999999E-11</c:v>
                </c:pt>
                <c:pt idx="510">
                  <c:v>-1.43E-10</c:v>
                </c:pt>
                <c:pt idx="511">
                  <c:v>1.8E-10</c:v>
                </c:pt>
                <c:pt idx="512">
                  <c:v>-4.4700000000000001E-10</c:v>
                </c:pt>
                <c:pt idx="513">
                  <c:v>3.8500000000000001E-10</c:v>
                </c:pt>
                <c:pt idx="514">
                  <c:v>8.6900000000000005E-11</c:v>
                </c:pt>
                <c:pt idx="515">
                  <c:v>-5.7699999999999997E-10</c:v>
                </c:pt>
                <c:pt idx="516">
                  <c:v>4.0899999999999998E-10</c:v>
                </c:pt>
                <c:pt idx="517">
                  <c:v>4.34E-10</c:v>
                </c:pt>
                <c:pt idx="518">
                  <c:v>3.9700000000000002E-10</c:v>
                </c:pt>
                <c:pt idx="519">
                  <c:v>7.2599999999999997E-10</c:v>
                </c:pt>
                <c:pt idx="520">
                  <c:v>3.9700000000000002E-10</c:v>
                </c:pt>
                <c:pt idx="521">
                  <c:v>1.97E-9</c:v>
                </c:pt>
                <c:pt idx="522">
                  <c:v>1.9500000000000001E-9</c:v>
                </c:pt>
                <c:pt idx="523">
                  <c:v>7.5E-10</c:v>
                </c:pt>
                <c:pt idx="524">
                  <c:v>2.2699999999999998E-9</c:v>
                </c:pt>
                <c:pt idx="525">
                  <c:v>1.9300000000000002E-9</c:v>
                </c:pt>
                <c:pt idx="526">
                  <c:v>1.5300000000000001E-9</c:v>
                </c:pt>
                <c:pt idx="527">
                  <c:v>2.1999999999999998E-9</c:v>
                </c:pt>
                <c:pt idx="528">
                  <c:v>1.51E-9</c:v>
                </c:pt>
                <c:pt idx="529">
                  <c:v>8.2500000000000005E-10</c:v>
                </c:pt>
                <c:pt idx="530">
                  <c:v>1.49E-9</c:v>
                </c:pt>
                <c:pt idx="531">
                  <c:v>2.0500000000000002E-9</c:v>
                </c:pt>
                <c:pt idx="532">
                  <c:v>1.4200000000000001E-9</c:v>
                </c:pt>
                <c:pt idx="533">
                  <c:v>-2.7299999999999999E-10</c:v>
                </c:pt>
                <c:pt idx="534">
                  <c:v>9.3600000000000008E-10</c:v>
                </c:pt>
                <c:pt idx="535">
                  <c:v>1.02E-9</c:v>
                </c:pt>
                <c:pt idx="536">
                  <c:v>-2.4800000000000001E-11</c:v>
                </c:pt>
                <c:pt idx="537">
                  <c:v>2.3199999999999998E-9</c:v>
                </c:pt>
                <c:pt idx="538">
                  <c:v>3.1599999999999999E-10</c:v>
                </c:pt>
                <c:pt idx="539">
                  <c:v>-2.98E-10</c:v>
                </c:pt>
                <c:pt idx="540">
                  <c:v>-1.2900000000000001E-9</c:v>
                </c:pt>
                <c:pt idx="541">
                  <c:v>-9.9200000000000009E-10</c:v>
                </c:pt>
                <c:pt idx="542">
                  <c:v>-8.99E-10</c:v>
                </c:pt>
                <c:pt idx="543">
                  <c:v>1.5199999999999999E-9</c:v>
                </c:pt>
                <c:pt idx="544">
                  <c:v>4.78E-10</c:v>
                </c:pt>
                <c:pt idx="545">
                  <c:v>7.2599999999999997E-10</c:v>
                </c:pt>
                <c:pt idx="546">
                  <c:v>9.1199999999999995E-10</c:v>
                </c:pt>
                <c:pt idx="547">
                  <c:v>2.3600000000000001E-10</c:v>
                </c:pt>
                <c:pt idx="548">
                  <c:v>6.3899999999999996E-10</c:v>
                </c:pt>
                <c:pt idx="549">
                  <c:v>-4.9600000000000002E-11</c:v>
                </c:pt>
                <c:pt idx="550">
                  <c:v>1.1800000000000001E-9</c:v>
                </c:pt>
                <c:pt idx="551">
                  <c:v>1.7800000000000001E-9</c:v>
                </c:pt>
                <c:pt idx="552">
                  <c:v>6.0799999999999997E-10</c:v>
                </c:pt>
                <c:pt idx="553">
                  <c:v>2.1999999999999998E-9</c:v>
                </c:pt>
                <c:pt idx="554">
                  <c:v>1.74E-9</c:v>
                </c:pt>
                <c:pt idx="555">
                  <c:v>2.0099999999999999E-9</c:v>
                </c:pt>
                <c:pt idx="556">
                  <c:v>2.7200000000000001E-9</c:v>
                </c:pt>
                <c:pt idx="557">
                  <c:v>1.9200000000000001E-10</c:v>
                </c:pt>
                <c:pt idx="558">
                  <c:v>1.31E-9</c:v>
                </c:pt>
                <c:pt idx="559">
                  <c:v>1.3399999999999999E-9</c:v>
                </c:pt>
                <c:pt idx="560">
                  <c:v>1.8800000000000001E-9</c:v>
                </c:pt>
                <c:pt idx="561">
                  <c:v>9.1199999999999995E-10</c:v>
                </c:pt>
                <c:pt idx="562">
                  <c:v>1.87E-9</c:v>
                </c:pt>
                <c:pt idx="563">
                  <c:v>9.4900000000000096E-10</c:v>
                </c:pt>
                <c:pt idx="564">
                  <c:v>-5.6400000000000002E-10</c:v>
                </c:pt>
                <c:pt idx="565">
                  <c:v>7.4400000000000002E-10</c:v>
                </c:pt>
                <c:pt idx="566">
                  <c:v>-6.4500000000000005E-10</c:v>
                </c:pt>
                <c:pt idx="567">
                  <c:v>2.0599999999999999E-9</c:v>
                </c:pt>
              </c:numCache>
            </c:numRef>
          </c:yVal>
          <c:smooth val="1"/>
          <c:extLst>
            <c:ext xmlns:c16="http://schemas.microsoft.com/office/drawing/2014/chart" uri="{C3380CC4-5D6E-409C-BE32-E72D297353CC}">
              <c16:uniqueId val="{00000001-C055-4F7B-AFD6-18D706E9B2B0}"/>
            </c:ext>
          </c:extLst>
        </c:ser>
        <c:ser>
          <c:idx val="2"/>
          <c:order val="2"/>
          <c:tx>
            <c:v>CO₂ (m/e=44)</c:v>
          </c:tx>
          <c:spPr>
            <a:ln w="19050" cap="rnd">
              <a:solidFill>
                <a:schemeClr val="accent3"/>
              </a:solidFill>
              <a:round/>
            </a:ln>
            <a:effectLst/>
          </c:spPr>
          <c:marker>
            <c:symbol val="none"/>
          </c:marker>
          <c:xVal>
            <c:numRef>
              <c:f>TPD!$C$3:$C$570</c:f>
              <c:numCache>
                <c:formatCode>General</c:formatCode>
                <c:ptCount val="568"/>
                <c:pt idx="0">
                  <c:v>100</c:v>
                </c:pt>
                <c:pt idx="1">
                  <c:v>100.88333</c:v>
                </c:pt>
                <c:pt idx="2">
                  <c:v>101.76667</c:v>
                </c:pt>
                <c:pt idx="3">
                  <c:v>102.65</c:v>
                </c:pt>
                <c:pt idx="4">
                  <c:v>103.53333000000001</c:v>
                </c:pt>
                <c:pt idx="5">
                  <c:v>104.41667</c:v>
                </c:pt>
                <c:pt idx="6">
                  <c:v>105.3</c:v>
                </c:pt>
                <c:pt idx="7">
                  <c:v>106.18333</c:v>
                </c:pt>
                <c:pt idx="8">
                  <c:v>107.06667</c:v>
                </c:pt>
                <c:pt idx="9">
                  <c:v>107.95</c:v>
                </c:pt>
                <c:pt idx="10">
                  <c:v>108.83333</c:v>
                </c:pt>
                <c:pt idx="11">
                  <c:v>109.71666999999999</c:v>
                </c:pt>
                <c:pt idx="12">
                  <c:v>110.6</c:v>
                </c:pt>
                <c:pt idx="13">
                  <c:v>111.48333</c:v>
                </c:pt>
                <c:pt idx="14">
                  <c:v>112.36667</c:v>
                </c:pt>
                <c:pt idx="15">
                  <c:v>113.25</c:v>
                </c:pt>
                <c:pt idx="16">
                  <c:v>114.13333</c:v>
                </c:pt>
                <c:pt idx="17">
                  <c:v>115.01667</c:v>
                </c:pt>
                <c:pt idx="18">
                  <c:v>115.9</c:v>
                </c:pt>
                <c:pt idx="19">
                  <c:v>116.78333000000001</c:v>
                </c:pt>
                <c:pt idx="20">
                  <c:v>117.66667</c:v>
                </c:pt>
                <c:pt idx="21">
                  <c:v>118.55</c:v>
                </c:pt>
                <c:pt idx="22">
                  <c:v>119.43333</c:v>
                </c:pt>
                <c:pt idx="23">
                  <c:v>120.31667</c:v>
                </c:pt>
                <c:pt idx="24">
                  <c:v>121.2</c:v>
                </c:pt>
                <c:pt idx="25">
                  <c:v>122.08333</c:v>
                </c:pt>
                <c:pt idx="26">
                  <c:v>122.96666999999999</c:v>
                </c:pt>
                <c:pt idx="27">
                  <c:v>123.85</c:v>
                </c:pt>
                <c:pt idx="28">
                  <c:v>124.73333</c:v>
                </c:pt>
                <c:pt idx="29">
                  <c:v>125.61667</c:v>
                </c:pt>
                <c:pt idx="30">
                  <c:v>126.5</c:v>
                </c:pt>
                <c:pt idx="31">
                  <c:v>127.38333</c:v>
                </c:pt>
                <c:pt idx="32">
                  <c:v>128.26667</c:v>
                </c:pt>
                <c:pt idx="33">
                  <c:v>129.15</c:v>
                </c:pt>
                <c:pt idx="34">
                  <c:v>130.03333000000001</c:v>
                </c:pt>
                <c:pt idx="35">
                  <c:v>130.91667000000001</c:v>
                </c:pt>
                <c:pt idx="36">
                  <c:v>131.80000000000001</c:v>
                </c:pt>
                <c:pt idx="37">
                  <c:v>132.68333000000001</c:v>
                </c:pt>
                <c:pt idx="38">
                  <c:v>133.56666999999999</c:v>
                </c:pt>
                <c:pt idx="39">
                  <c:v>134.44999999999999</c:v>
                </c:pt>
                <c:pt idx="40">
                  <c:v>135.33332999999999</c:v>
                </c:pt>
                <c:pt idx="41">
                  <c:v>136.21666999999999</c:v>
                </c:pt>
                <c:pt idx="42">
                  <c:v>137.1</c:v>
                </c:pt>
                <c:pt idx="43">
                  <c:v>137.98333</c:v>
                </c:pt>
                <c:pt idx="44">
                  <c:v>138.86667</c:v>
                </c:pt>
                <c:pt idx="45">
                  <c:v>139.75</c:v>
                </c:pt>
                <c:pt idx="46">
                  <c:v>140.63333</c:v>
                </c:pt>
                <c:pt idx="47">
                  <c:v>141.51667</c:v>
                </c:pt>
                <c:pt idx="48">
                  <c:v>142.4</c:v>
                </c:pt>
                <c:pt idx="49">
                  <c:v>143.28333000000001</c:v>
                </c:pt>
                <c:pt idx="50">
                  <c:v>144.16667000000001</c:v>
                </c:pt>
                <c:pt idx="51">
                  <c:v>145.05000000000001</c:v>
                </c:pt>
                <c:pt idx="52">
                  <c:v>145.93333000000001</c:v>
                </c:pt>
                <c:pt idx="53">
                  <c:v>146.81666999999999</c:v>
                </c:pt>
                <c:pt idx="54">
                  <c:v>147.69999999999999</c:v>
                </c:pt>
                <c:pt idx="55">
                  <c:v>148.58332999999999</c:v>
                </c:pt>
                <c:pt idx="56">
                  <c:v>149.46666999999999</c:v>
                </c:pt>
                <c:pt idx="57">
                  <c:v>150.35</c:v>
                </c:pt>
                <c:pt idx="58">
                  <c:v>151.23333</c:v>
                </c:pt>
                <c:pt idx="59">
                  <c:v>152.11667</c:v>
                </c:pt>
                <c:pt idx="60">
                  <c:v>153</c:v>
                </c:pt>
                <c:pt idx="61">
                  <c:v>153.88333</c:v>
                </c:pt>
                <c:pt idx="62">
                  <c:v>154.76667</c:v>
                </c:pt>
                <c:pt idx="63">
                  <c:v>155.65</c:v>
                </c:pt>
                <c:pt idx="64">
                  <c:v>156.53333000000001</c:v>
                </c:pt>
                <c:pt idx="65">
                  <c:v>157.41667000000001</c:v>
                </c:pt>
                <c:pt idx="66">
                  <c:v>158.30000000000001</c:v>
                </c:pt>
                <c:pt idx="67">
                  <c:v>159.18333000000001</c:v>
                </c:pt>
                <c:pt idx="68">
                  <c:v>160.06666999999999</c:v>
                </c:pt>
                <c:pt idx="69">
                  <c:v>160.94999999999999</c:v>
                </c:pt>
                <c:pt idx="70">
                  <c:v>161.83332999999999</c:v>
                </c:pt>
                <c:pt idx="71">
                  <c:v>162.71666999999999</c:v>
                </c:pt>
                <c:pt idx="72">
                  <c:v>163.6</c:v>
                </c:pt>
                <c:pt idx="73">
                  <c:v>164.48333</c:v>
                </c:pt>
                <c:pt idx="74">
                  <c:v>165.36667</c:v>
                </c:pt>
                <c:pt idx="75">
                  <c:v>166.25</c:v>
                </c:pt>
                <c:pt idx="76">
                  <c:v>167.13333</c:v>
                </c:pt>
                <c:pt idx="77">
                  <c:v>168.01667</c:v>
                </c:pt>
                <c:pt idx="78">
                  <c:v>168.9</c:v>
                </c:pt>
                <c:pt idx="79">
                  <c:v>169.78333000000001</c:v>
                </c:pt>
                <c:pt idx="80">
                  <c:v>170.66667000000001</c:v>
                </c:pt>
                <c:pt idx="81">
                  <c:v>171.55</c:v>
                </c:pt>
                <c:pt idx="82">
                  <c:v>172.43333000000001</c:v>
                </c:pt>
                <c:pt idx="83">
                  <c:v>173.31666999999999</c:v>
                </c:pt>
                <c:pt idx="84">
                  <c:v>174.2</c:v>
                </c:pt>
                <c:pt idx="85">
                  <c:v>175.08332999999999</c:v>
                </c:pt>
                <c:pt idx="86">
                  <c:v>175.96666999999999</c:v>
                </c:pt>
                <c:pt idx="87">
                  <c:v>176.85</c:v>
                </c:pt>
                <c:pt idx="88">
                  <c:v>177.73333</c:v>
                </c:pt>
                <c:pt idx="89">
                  <c:v>178.61667</c:v>
                </c:pt>
                <c:pt idx="90">
                  <c:v>179.5</c:v>
                </c:pt>
                <c:pt idx="91">
                  <c:v>180.38333</c:v>
                </c:pt>
                <c:pt idx="92">
                  <c:v>181.26667</c:v>
                </c:pt>
                <c:pt idx="93">
                  <c:v>182.15</c:v>
                </c:pt>
                <c:pt idx="94">
                  <c:v>183.03333000000001</c:v>
                </c:pt>
                <c:pt idx="95">
                  <c:v>183.91667000000001</c:v>
                </c:pt>
                <c:pt idx="96">
                  <c:v>184.8</c:v>
                </c:pt>
                <c:pt idx="97">
                  <c:v>185.68333000000001</c:v>
                </c:pt>
                <c:pt idx="98">
                  <c:v>186.56666999999999</c:v>
                </c:pt>
                <c:pt idx="99">
                  <c:v>187.45</c:v>
                </c:pt>
                <c:pt idx="100">
                  <c:v>188.33332999999999</c:v>
                </c:pt>
                <c:pt idx="101">
                  <c:v>189.21666999999999</c:v>
                </c:pt>
                <c:pt idx="102">
                  <c:v>190.1</c:v>
                </c:pt>
                <c:pt idx="103">
                  <c:v>190.98333</c:v>
                </c:pt>
                <c:pt idx="104">
                  <c:v>191.86667</c:v>
                </c:pt>
                <c:pt idx="105">
                  <c:v>192.75</c:v>
                </c:pt>
                <c:pt idx="106">
                  <c:v>193.63333</c:v>
                </c:pt>
                <c:pt idx="107">
                  <c:v>194.51667</c:v>
                </c:pt>
                <c:pt idx="108">
                  <c:v>195.4</c:v>
                </c:pt>
                <c:pt idx="109">
                  <c:v>196.28333000000001</c:v>
                </c:pt>
                <c:pt idx="110">
                  <c:v>197.16667000000001</c:v>
                </c:pt>
                <c:pt idx="111">
                  <c:v>198.05</c:v>
                </c:pt>
                <c:pt idx="112">
                  <c:v>198.93333000000001</c:v>
                </c:pt>
                <c:pt idx="113">
                  <c:v>199.81666999999999</c:v>
                </c:pt>
                <c:pt idx="114">
                  <c:v>200.7</c:v>
                </c:pt>
                <c:pt idx="115">
                  <c:v>201.58332999999999</c:v>
                </c:pt>
                <c:pt idx="116">
                  <c:v>202.46666999999999</c:v>
                </c:pt>
                <c:pt idx="117">
                  <c:v>203.35</c:v>
                </c:pt>
                <c:pt idx="118">
                  <c:v>204.23333</c:v>
                </c:pt>
                <c:pt idx="119">
                  <c:v>205.11667</c:v>
                </c:pt>
                <c:pt idx="120">
                  <c:v>206</c:v>
                </c:pt>
                <c:pt idx="121">
                  <c:v>206.88333</c:v>
                </c:pt>
                <c:pt idx="122">
                  <c:v>207.76667</c:v>
                </c:pt>
                <c:pt idx="123">
                  <c:v>208.65</c:v>
                </c:pt>
                <c:pt idx="124">
                  <c:v>209.53333000000001</c:v>
                </c:pt>
                <c:pt idx="125">
                  <c:v>210.41667000000001</c:v>
                </c:pt>
                <c:pt idx="126">
                  <c:v>211.3</c:v>
                </c:pt>
                <c:pt idx="127">
                  <c:v>212.18333000000001</c:v>
                </c:pt>
                <c:pt idx="128">
                  <c:v>213.06666999999999</c:v>
                </c:pt>
                <c:pt idx="129">
                  <c:v>213.95</c:v>
                </c:pt>
                <c:pt idx="130">
                  <c:v>214.83332999999999</c:v>
                </c:pt>
                <c:pt idx="131">
                  <c:v>215.71666999999999</c:v>
                </c:pt>
                <c:pt idx="132">
                  <c:v>216.6</c:v>
                </c:pt>
                <c:pt idx="133">
                  <c:v>217.48333</c:v>
                </c:pt>
                <c:pt idx="134">
                  <c:v>218.36667</c:v>
                </c:pt>
                <c:pt idx="135">
                  <c:v>219.25</c:v>
                </c:pt>
                <c:pt idx="136">
                  <c:v>220.13333</c:v>
                </c:pt>
                <c:pt idx="137">
                  <c:v>221.01667</c:v>
                </c:pt>
                <c:pt idx="138">
                  <c:v>221.9</c:v>
                </c:pt>
                <c:pt idx="139">
                  <c:v>222.78333000000001</c:v>
                </c:pt>
                <c:pt idx="140">
                  <c:v>223.66667000000001</c:v>
                </c:pt>
                <c:pt idx="141">
                  <c:v>224.55</c:v>
                </c:pt>
                <c:pt idx="142">
                  <c:v>225.43333000000001</c:v>
                </c:pt>
                <c:pt idx="143">
                  <c:v>226.31666999999999</c:v>
                </c:pt>
                <c:pt idx="144">
                  <c:v>227.2</c:v>
                </c:pt>
                <c:pt idx="145">
                  <c:v>228.08332999999999</c:v>
                </c:pt>
                <c:pt idx="146">
                  <c:v>228.96666999999999</c:v>
                </c:pt>
                <c:pt idx="147">
                  <c:v>229.85</c:v>
                </c:pt>
                <c:pt idx="148">
                  <c:v>230.73333</c:v>
                </c:pt>
                <c:pt idx="149">
                  <c:v>231.61667</c:v>
                </c:pt>
                <c:pt idx="150">
                  <c:v>232.5</c:v>
                </c:pt>
                <c:pt idx="151">
                  <c:v>233.38333</c:v>
                </c:pt>
                <c:pt idx="152">
                  <c:v>234.26667</c:v>
                </c:pt>
                <c:pt idx="153">
                  <c:v>235.15</c:v>
                </c:pt>
                <c:pt idx="154">
                  <c:v>236.03333000000001</c:v>
                </c:pt>
                <c:pt idx="155">
                  <c:v>236.91667000000001</c:v>
                </c:pt>
                <c:pt idx="156">
                  <c:v>237.8</c:v>
                </c:pt>
                <c:pt idx="157">
                  <c:v>238.68333000000001</c:v>
                </c:pt>
                <c:pt idx="158">
                  <c:v>239.56666999999999</c:v>
                </c:pt>
                <c:pt idx="159">
                  <c:v>240.45</c:v>
                </c:pt>
                <c:pt idx="160">
                  <c:v>241.33332999999999</c:v>
                </c:pt>
                <c:pt idx="161">
                  <c:v>242.21666999999999</c:v>
                </c:pt>
                <c:pt idx="162">
                  <c:v>243.1</c:v>
                </c:pt>
                <c:pt idx="163">
                  <c:v>243.98333</c:v>
                </c:pt>
                <c:pt idx="164">
                  <c:v>244.86667</c:v>
                </c:pt>
                <c:pt idx="165">
                  <c:v>245.75</c:v>
                </c:pt>
                <c:pt idx="166">
                  <c:v>246.63333</c:v>
                </c:pt>
                <c:pt idx="167">
                  <c:v>247.51667</c:v>
                </c:pt>
                <c:pt idx="168">
                  <c:v>248.4</c:v>
                </c:pt>
                <c:pt idx="169">
                  <c:v>249.28333000000001</c:v>
                </c:pt>
                <c:pt idx="170">
                  <c:v>250.16667000000001</c:v>
                </c:pt>
                <c:pt idx="171">
                  <c:v>251.05</c:v>
                </c:pt>
                <c:pt idx="172">
                  <c:v>251.93333000000001</c:v>
                </c:pt>
                <c:pt idx="173">
                  <c:v>252.81666999999999</c:v>
                </c:pt>
                <c:pt idx="174">
                  <c:v>253.7</c:v>
                </c:pt>
                <c:pt idx="175">
                  <c:v>254.58332999999999</c:v>
                </c:pt>
                <c:pt idx="176">
                  <c:v>255.46666999999999</c:v>
                </c:pt>
                <c:pt idx="177">
                  <c:v>256.35000000000002</c:v>
                </c:pt>
                <c:pt idx="178">
                  <c:v>257.23332999999792</c:v>
                </c:pt>
                <c:pt idx="179">
                  <c:v>258.11667</c:v>
                </c:pt>
                <c:pt idx="180">
                  <c:v>259</c:v>
                </c:pt>
                <c:pt idx="181">
                  <c:v>259.88332999999892</c:v>
                </c:pt>
                <c:pt idx="182">
                  <c:v>260.76666999999992</c:v>
                </c:pt>
                <c:pt idx="183">
                  <c:v>261.64999999999998</c:v>
                </c:pt>
                <c:pt idx="184">
                  <c:v>262.53332999999861</c:v>
                </c:pt>
                <c:pt idx="185">
                  <c:v>263.41667000000001</c:v>
                </c:pt>
                <c:pt idx="186">
                  <c:v>264.3</c:v>
                </c:pt>
                <c:pt idx="187">
                  <c:v>265.18333000000001</c:v>
                </c:pt>
                <c:pt idx="188">
                  <c:v>266.06666999999999</c:v>
                </c:pt>
                <c:pt idx="189">
                  <c:v>266.95</c:v>
                </c:pt>
                <c:pt idx="190">
                  <c:v>267.83332999999891</c:v>
                </c:pt>
                <c:pt idx="191">
                  <c:v>268.71667000000002</c:v>
                </c:pt>
                <c:pt idx="192">
                  <c:v>269.60000000000002</c:v>
                </c:pt>
                <c:pt idx="193">
                  <c:v>270.48332999999792</c:v>
                </c:pt>
                <c:pt idx="194">
                  <c:v>271.36667</c:v>
                </c:pt>
                <c:pt idx="195">
                  <c:v>272.25</c:v>
                </c:pt>
                <c:pt idx="196">
                  <c:v>273.13332999999892</c:v>
                </c:pt>
                <c:pt idx="197">
                  <c:v>274.01666999999992</c:v>
                </c:pt>
                <c:pt idx="198">
                  <c:v>274.89999999999992</c:v>
                </c:pt>
                <c:pt idx="199">
                  <c:v>275.78332999999861</c:v>
                </c:pt>
                <c:pt idx="200">
                  <c:v>276.66667000000001</c:v>
                </c:pt>
                <c:pt idx="201">
                  <c:v>277.55</c:v>
                </c:pt>
                <c:pt idx="202">
                  <c:v>278.43332999999791</c:v>
                </c:pt>
                <c:pt idx="203">
                  <c:v>279.31666999999999</c:v>
                </c:pt>
                <c:pt idx="204">
                  <c:v>280.2</c:v>
                </c:pt>
                <c:pt idx="205">
                  <c:v>281.08332999999891</c:v>
                </c:pt>
                <c:pt idx="206">
                  <c:v>281.96667000000002</c:v>
                </c:pt>
                <c:pt idx="207">
                  <c:v>282.85000000000002</c:v>
                </c:pt>
                <c:pt idx="208">
                  <c:v>283.73332999999792</c:v>
                </c:pt>
                <c:pt idx="209">
                  <c:v>284.61667</c:v>
                </c:pt>
                <c:pt idx="210">
                  <c:v>285.5</c:v>
                </c:pt>
                <c:pt idx="211">
                  <c:v>286.38332999999892</c:v>
                </c:pt>
                <c:pt idx="212">
                  <c:v>287.26666999999992</c:v>
                </c:pt>
                <c:pt idx="213">
                  <c:v>288.14999999999998</c:v>
                </c:pt>
                <c:pt idx="214">
                  <c:v>289.03332999999861</c:v>
                </c:pt>
                <c:pt idx="215">
                  <c:v>289.91667000000001</c:v>
                </c:pt>
                <c:pt idx="216">
                  <c:v>290.8</c:v>
                </c:pt>
                <c:pt idx="217">
                  <c:v>291.68333000000001</c:v>
                </c:pt>
                <c:pt idx="218">
                  <c:v>292.56666999999999</c:v>
                </c:pt>
                <c:pt idx="219">
                  <c:v>293.45</c:v>
                </c:pt>
                <c:pt idx="220">
                  <c:v>294.33332999999891</c:v>
                </c:pt>
                <c:pt idx="221">
                  <c:v>295.21667000000002</c:v>
                </c:pt>
                <c:pt idx="222">
                  <c:v>296.10000000000002</c:v>
                </c:pt>
                <c:pt idx="223">
                  <c:v>296.98332999999792</c:v>
                </c:pt>
                <c:pt idx="224">
                  <c:v>297.86667</c:v>
                </c:pt>
                <c:pt idx="225">
                  <c:v>298.75</c:v>
                </c:pt>
                <c:pt idx="226">
                  <c:v>299.63332999999892</c:v>
                </c:pt>
                <c:pt idx="227">
                  <c:v>300.51666999999992</c:v>
                </c:pt>
                <c:pt idx="228">
                  <c:v>301.39999999999992</c:v>
                </c:pt>
                <c:pt idx="229">
                  <c:v>302.28332999999861</c:v>
                </c:pt>
                <c:pt idx="230">
                  <c:v>303.16667000000001</c:v>
                </c:pt>
                <c:pt idx="231">
                  <c:v>304.05</c:v>
                </c:pt>
                <c:pt idx="232">
                  <c:v>304.93332999999791</c:v>
                </c:pt>
                <c:pt idx="233">
                  <c:v>305.81666999999999</c:v>
                </c:pt>
                <c:pt idx="234">
                  <c:v>306.7</c:v>
                </c:pt>
                <c:pt idx="235">
                  <c:v>307.58332999999891</c:v>
                </c:pt>
                <c:pt idx="236">
                  <c:v>308.46667000000002</c:v>
                </c:pt>
                <c:pt idx="237">
                  <c:v>309.35000000000002</c:v>
                </c:pt>
                <c:pt idx="238">
                  <c:v>310.23332999999792</c:v>
                </c:pt>
                <c:pt idx="239">
                  <c:v>311.11667</c:v>
                </c:pt>
                <c:pt idx="240">
                  <c:v>312</c:v>
                </c:pt>
                <c:pt idx="241">
                  <c:v>312.88332999999892</c:v>
                </c:pt>
                <c:pt idx="242">
                  <c:v>313.76666999999992</c:v>
                </c:pt>
                <c:pt idx="243">
                  <c:v>314.64999999999998</c:v>
                </c:pt>
                <c:pt idx="244">
                  <c:v>315.53332999999861</c:v>
                </c:pt>
                <c:pt idx="245">
                  <c:v>316.41667000000001</c:v>
                </c:pt>
                <c:pt idx="246">
                  <c:v>317.3</c:v>
                </c:pt>
                <c:pt idx="247">
                  <c:v>318.18333000000001</c:v>
                </c:pt>
                <c:pt idx="248">
                  <c:v>319.06666999999999</c:v>
                </c:pt>
                <c:pt idx="249">
                  <c:v>319.95</c:v>
                </c:pt>
                <c:pt idx="250">
                  <c:v>320.83332999999891</c:v>
                </c:pt>
                <c:pt idx="251">
                  <c:v>321.71667000000002</c:v>
                </c:pt>
                <c:pt idx="252">
                  <c:v>322.60000000000002</c:v>
                </c:pt>
                <c:pt idx="253">
                  <c:v>323.48332999999792</c:v>
                </c:pt>
                <c:pt idx="254">
                  <c:v>324.36667</c:v>
                </c:pt>
                <c:pt idx="255">
                  <c:v>325.25</c:v>
                </c:pt>
                <c:pt idx="256">
                  <c:v>326.13332999999892</c:v>
                </c:pt>
                <c:pt idx="257">
                  <c:v>327.01666999999992</c:v>
                </c:pt>
                <c:pt idx="258">
                  <c:v>327.9</c:v>
                </c:pt>
                <c:pt idx="259">
                  <c:v>328.78332999999861</c:v>
                </c:pt>
                <c:pt idx="260">
                  <c:v>329.66667000000001</c:v>
                </c:pt>
                <c:pt idx="261">
                  <c:v>330.55</c:v>
                </c:pt>
                <c:pt idx="262">
                  <c:v>331.43332999999791</c:v>
                </c:pt>
                <c:pt idx="263">
                  <c:v>332.31666999999999</c:v>
                </c:pt>
                <c:pt idx="264">
                  <c:v>333.2</c:v>
                </c:pt>
                <c:pt idx="265">
                  <c:v>334.08332999999891</c:v>
                </c:pt>
                <c:pt idx="266">
                  <c:v>334.96667000000002</c:v>
                </c:pt>
                <c:pt idx="267">
                  <c:v>335.85</c:v>
                </c:pt>
                <c:pt idx="268">
                  <c:v>336.73332999999792</c:v>
                </c:pt>
                <c:pt idx="269">
                  <c:v>337.61667</c:v>
                </c:pt>
                <c:pt idx="270">
                  <c:v>338.5</c:v>
                </c:pt>
                <c:pt idx="271">
                  <c:v>339.38332999999892</c:v>
                </c:pt>
                <c:pt idx="272">
                  <c:v>340.26666999999992</c:v>
                </c:pt>
                <c:pt idx="273">
                  <c:v>341.15</c:v>
                </c:pt>
                <c:pt idx="274">
                  <c:v>342.03332999999861</c:v>
                </c:pt>
                <c:pt idx="275">
                  <c:v>342.91667000000001</c:v>
                </c:pt>
                <c:pt idx="276">
                  <c:v>343.8</c:v>
                </c:pt>
                <c:pt idx="277">
                  <c:v>344.68333000000001</c:v>
                </c:pt>
                <c:pt idx="278">
                  <c:v>345.56666999999999</c:v>
                </c:pt>
                <c:pt idx="279">
                  <c:v>346.45</c:v>
                </c:pt>
                <c:pt idx="280">
                  <c:v>347.33332999999891</c:v>
                </c:pt>
                <c:pt idx="281">
                  <c:v>348.21667000000002</c:v>
                </c:pt>
                <c:pt idx="282">
                  <c:v>349.1</c:v>
                </c:pt>
                <c:pt idx="283">
                  <c:v>349.98332999999792</c:v>
                </c:pt>
                <c:pt idx="284">
                  <c:v>350.86667</c:v>
                </c:pt>
                <c:pt idx="285">
                  <c:v>351.75</c:v>
                </c:pt>
                <c:pt idx="286">
                  <c:v>352.63332999999892</c:v>
                </c:pt>
                <c:pt idx="287">
                  <c:v>353.51666999999992</c:v>
                </c:pt>
                <c:pt idx="288">
                  <c:v>354.4</c:v>
                </c:pt>
                <c:pt idx="289">
                  <c:v>355.28332999999861</c:v>
                </c:pt>
                <c:pt idx="290">
                  <c:v>356.16667000000001</c:v>
                </c:pt>
                <c:pt idx="291">
                  <c:v>357.05</c:v>
                </c:pt>
                <c:pt idx="292">
                  <c:v>357.93332999999791</c:v>
                </c:pt>
                <c:pt idx="293">
                  <c:v>358.81666999999999</c:v>
                </c:pt>
                <c:pt idx="294">
                  <c:v>359.7</c:v>
                </c:pt>
                <c:pt idx="295">
                  <c:v>360.58332999999891</c:v>
                </c:pt>
                <c:pt idx="296">
                  <c:v>361.46667000000002</c:v>
                </c:pt>
                <c:pt idx="297">
                  <c:v>362.35</c:v>
                </c:pt>
                <c:pt idx="298">
                  <c:v>363.23332999999792</c:v>
                </c:pt>
                <c:pt idx="299">
                  <c:v>364.11667</c:v>
                </c:pt>
                <c:pt idx="300">
                  <c:v>365</c:v>
                </c:pt>
                <c:pt idx="301">
                  <c:v>365.88332999999892</c:v>
                </c:pt>
                <c:pt idx="302">
                  <c:v>366.76666999999992</c:v>
                </c:pt>
                <c:pt idx="303">
                  <c:v>367.65</c:v>
                </c:pt>
                <c:pt idx="304">
                  <c:v>368.53332999999861</c:v>
                </c:pt>
                <c:pt idx="305">
                  <c:v>369.41667000000001</c:v>
                </c:pt>
                <c:pt idx="306">
                  <c:v>370.3</c:v>
                </c:pt>
                <c:pt idx="307">
                  <c:v>371.18333000000001</c:v>
                </c:pt>
                <c:pt idx="308">
                  <c:v>372.06666999999999</c:v>
                </c:pt>
                <c:pt idx="309">
                  <c:v>372.95</c:v>
                </c:pt>
                <c:pt idx="310">
                  <c:v>373.83332999999891</c:v>
                </c:pt>
                <c:pt idx="311">
                  <c:v>374.71667000000002</c:v>
                </c:pt>
                <c:pt idx="312">
                  <c:v>375.6</c:v>
                </c:pt>
                <c:pt idx="313">
                  <c:v>376.48332999999792</c:v>
                </c:pt>
                <c:pt idx="314">
                  <c:v>377.36667</c:v>
                </c:pt>
                <c:pt idx="315">
                  <c:v>378.25</c:v>
                </c:pt>
                <c:pt idx="316">
                  <c:v>379.13332999999892</c:v>
                </c:pt>
                <c:pt idx="317">
                  <c:v>380.01666999999992</c:v>
                </c:pt>
                <c:pt idx="318">
                  <c:v>380.9</c:v>
                </c:pt>
                <c:pt idx="319">
                  <c:v>381.78332999999861</c:v>
                </c:pt>
                <c:pt idx="320">
                  <c:v>382.66667000000001</c:v>
                </c:pt>
                <c:pt idx="321">
                  <c:v>383.55</c:v>
                </c:pt>
                <c:pt idx="322">
                  <c:v>384.43332999999791</c:v>
                </c:pt>
                <c:pt idx="323">
                  <c:v>385.31666999999999</c:v>
                </c:pt>
                <c:pt idx="324">
                  <c:v>386.2</c:v>
                </c:pt>
                <c:pt idx="325">
                  <c:v>387.08332999999891</c:v>
                </c:pt>
                <c:pt idx="326">
                  <c:v>387.96667000000002</c:v>
                </c:pt>
                <c:pt idx="327">
                  <c:v>388.85</c:v>
                </c:pt>
                <c:pt idx="328">
                  <c:v>389.73332999999792</c:v>
                </c:pt>
                <c:pt idx="329">
                  <c:v>390.61667</c:v>
                </c:pt>
                <c:pt idx="330">
                  <c:v>391.5</c:v>
                </c:pt>
                <c:pt idx="331">
                  <c:v>392.38332999999892</c:v>
                </c:pt>
                <c:pt idx="332">
                  <c:v>393.26666999999992</c:v>
                </c:pt>
                <c:pt idx="333">
                  <c:v>394.15</c:v>
                </c:pt>
                <c:pt idx="334">
                  <c:v>395.03332999999861</c:v>
                </c:pt>
                <c:pt idx="335">
                  <c:v>395.91667000000001</c:v>
                </c:pt>
                <c:pt idx="336">
                  <c:v>396.8</c:v>
                </c:pt>
                <c:pt idx="337">
                  <c:v>397.68333000000001</c:v>
                </c:pt>
                <c:pt idx="338">
                  <c:v>398.56666999999999</c:v>
                </c:pt>
                <c:pt idx="339">
                  <c:v>399.45</c:v>
                </c:pt>
                <c:pt idx="340">
                  <c:v>400.33332999999891</c:v>
                </c:pt>
                <c:pt idx="341">
                  <c:v>401.21667000000002</c:v>
                </c:pt>
                <c:pt idx="342">
                  <c:v>402.1</c:v>
                </c:pt>
                <c:pt idx="343">
                  <c:v>402.98332999999792</c:v>
                </c:pt>
                <c:pt idx="344">
                  <c:v>403.86667</c:v>
                </c:pt>
                <c:pt idx="345">
                  <c:v>404.75</c:v>
                </c:pt>
                <c:pt idx="346">
                  <c:v>405.63332999999892</c:v>
                </c:pt>
                <c:pt idx="347">
                  <c:v>406.51666999999992</c:v>
                </c:pt>
                <c:pt idx="348">
                  <c:v>407.4</c:v>
                </c:pt>
                <c:pt idx="349">
                  <c:v>408.28332999999861</c:v>
                </c:pt>
                <c:pt idx="350">
                  <c:v>409.16667000000001</c:v>
                </c:pt>
                <c:pt idx="351">
                  <c:v>410.05</c:v>
                </c:pt>
                <c:pt idx="352">
                  <c:v>410.93332999999791</c:v>
                </c:pt>
                <c:pt idx="353">
                  <c:v>411.81666999999999</c:v>
                </c:pt>
                <c:pt idx="354">
                  <c:v>412.7</c:v>
                </c:pt>
                <c:pt idx="355">
                  <c:v>413.58332999999891</c:v>
                </c:pt>
                <c:pt idx="356">
                  <c:v>414.46667000000002</c:v>
                </c:pt>
                <c:pt idx="357">
                  <c:v>415.35</c:v>
                </c:pt>
                <c:pt idx="358">
                  <c:v>416.23332999999792</c:v>
                </c:pt>
                <c:pt idx="359">
                  <c:v>417.11667</c:v>
                </c:pt>
                <c:pt idx="360">
                  <c:v>418</c:v>
                </c:pt>
                <c:pt idx="361">
                  <c:v>418.88332999999892</c:v>
                </c:pt>
                <c:pt idx="362">
                  <c:v>419.76666999999992</c:v>
                </c:pt>
                <c:pt idx="363">
                  <c:v>420.65</c:v>
                </c:pt>
                <c:pt idx="364">
                  <c:v>421.53332999999861</c:v>
                </c:pt>
                <c:pt idx="365">
                  <c:v>422.41667000000001</c:v>
                </c:pt>
                <c:pt idx="366">
                  <c:v>423.3</c:v>
                </c:pt>
                <c:pt idx="367">
                  <c:v>424.18333000000001</c:v>
                </c:pt>
                <c:pt idx="368">
                  <c:v>425.06666999999999</c:v>
                </c:pt>
                <c:pt idx="369">
                  <c:v>425.95</c:v>
                </c:pt>
                <c:pt idx="370">
                  <c:v>426.83332999999891</c:v>
                </c:pt>
                <c:pt idx="371">
                  <c:v>427.71667000000002</c:v>
                </c:pt>
                <c:pt idx="372">
                  <c:v>428.6</c:v>
                </c:pt>
                <c:pt idx="373">
                  <c:v>429.48332999999792</c:v>
                </c:pt>
                <c:pt idx="374">
                  <c:v>430.36667</c:v>
                </c:pt>
                <c:pt idx="375">
                  <c:v>431.25</c:v>
                </c:pt>
                <c:pt idx="376">
                  <c:v>432.13332999999892</c:v>
                </c:pt>
                <c:pt idx="377">
                  <c:v>433.01666999999992</c:v>
                </c:pt>
                <c:pt idx="378">
                  <c:v>433.9</c:v>
                </c:pt>
                <c:pt idx="379">
                  <c:v>434.78332999999861</c:v>
                </c:pt>
                <c:pt idx="380">
                  <c:v>435.66667000000001</c:v>
                </c:pt>
                <c:pt idx="381">
                  <c:v>436.55</c:v>
                </c:pt>
                <c:pt idx="382">
                  <c:v>437.43332999999791</c:v>
                </c:pt>
                <c:pt idx="383">
                  <c:v>438.31666999999999</c:v>
                </c:pt>
                <c:pt idx="384">
                  <c:v>439.2</c:v>
                </c:pt>
                <c:pt idx="385">
                  <c:v>440.08332999999891</c:v>
                </c:pt>
                <c:pt idx="386">
                  <c:v>440.96667000000002</c:v>
                </c:pt>
                <c:pt idx="387">
                  <c:v>441.85</c:v>
                </c:pt>
                <c:pt idx="388">
                  <c:v>442.73332999999792</c:v>
                </c:pt>
                <c:pt idx="389">
                  <c:v>443.61667</c:v>
                </c:pt>
                <c:pt idx="390">
                  <c:v>444.5</c:v>
                </c:pt>
                <c:pt idx="391">
                  <c:v>445.38332999999892</c:v>
                </c:pt>
                <c:pt idx="392">
                  <c:v>446.26666999999992</c:v>
                </c:pt>
                <c:pt idx="393">
                  <c:v>447.15</c:v>
                </c:pt>
                <c:pt idx="394">
                  <c:v>448.03332999999861</c:v>
                </c:pt>
                <c:pt idx="395">
                  <c:v>448.91667000000001</c:v>
                </c:pt>
                <c:pt idx="396">
                  <c:v>449.8</c:v>
                </c:pt>
                <c:pt idx="397">
                  <c:v>450.68333000000001</c:v>
                </c:pt>
                <c:pt idx="398">
                  <c:v>451.56666999999999</c:v>
                </c:pt>
                <c:pt idx="399">
                  <c:v>452.45</c:v>
                </c:pt>
                <c:pt idx="400">
                  <c:v>453.33332999999891</c:v>
                </c:pt>
                <c:pt idx="401">
                  <c:v>454.21667000000002</c:v>
                </c:pt>
                <c:pt idx="402">
                  <c:v>455.1</c:v>
                </c:pt>
                <c:pt idx="403">
                  <c:v>455.98332999999792</c:v>
                </c:pt>
                <c:pt idx="404">
                  <c:v>456.86667</c:v>
                </c:pt>
                <c:pt idx="405">
                  <c:v>457.75</c:v>
                </c:pt>
                <c:pt idx="406">
                  <c:v>458.63332999999892</c:v>
                </c:pt>
                <c:pt idx="407">
                  <c:v>459.51666999999992</c:v>
                </c:pt>
                <c:pt idx="408">
                  <c:v>460.4</c:v>
                </c:pt>
                <c:pt idx="409">
                  <c:v>461.28332999999861</c:v>
                </c:pt>
                <c:pt idx="410">
                  <c:v>462.16667000000001</c:v>
                </c:pt>
                <c:pt idx="411">
                  <c:v>463.05</c:v>
                </c:pt>
                <c:pt idx="412">
                  <c:v>463.93332999999791</c:v>
                </c:pt>
                <c:pt idx="413">
                  <c:v>464.81666999999999</c:v>
                </c:pt>
                <c:pt idx="414">
                  <c:v>465.7</c:v>
                </c:pt>
                <c:pt idx="415">
                  <c:v>466.58332999999891</c:v>
                </c:pt>
                <c:pt idx="416">
                  <c:v>467.46667000000002</c:v>
                </c:pt>
                <c:pt idx="417">
                  <c:v>468.35</c:v>
                </c:pt>
                <c:pt idx="418">
                  <c:v>469.23332999999792</c:v>
                </c:pt>
                <c:pt idx="419">
                  <c:v>470.11667</c:v>
                </c:pt>
                <c:pt idx="420">
                  <c:v>471</c:v>
                </c:pt>
                <c:pt idx="421">
                  <c:v>471.88332999999892</c:v>
                </c:pt>
                <c:pt idx="422">
                  <c:v>472.76666999999992</c:v>
                </c:pt>
                <c:pt idx="423">
                  <c:v>473.65</c:v>
                </c:pt>
                <c:pt idx="424">
                  <c:v>474.53332999999861</c:v>
                </c:pt>
                <c:pt idx="425">
                  <c:v>475.41667000000001</c:v>
                </c:pt>
                <c:pt idx="426">
                  <c:v>476.3</c:v>
                </c:pt>
                <c:pt idx="427">
                  <c:v>477.18333000000001</c:v>
                </c:pt>
                <c:pt idx="428">
                  <c:v>478.06666999999999</c:v>
                </c:pt>
                <c:pt idx="429">
                  <c:v>478.95</c:v>
                </c:pt>
                <c:pt idx="430">
                  <c:v>479.83332999999891</c:v>
                </c:pt>
                <c:pt idx="431">
                  <c:v>480.71667000000002</c:v>
                </c:pt>
                <c:pt idx="432">
                  <c:v>481.6</c:v>
                </c:pt>
                <c:pt idx="433">
                  <c:v>482.48332999999792</c:v>
                </c:pt>
                <c:pt idx="434">
                  <c:v>483.36667</c:v>
                </c:pt>
                <c:pt idx="435">
                  <c:v>484.25</c:v>
                </c:pt>
                <c:pt idx="436">
                  <c:v>485.13332999999892</c:v>
                </c:pt>
                <c:pt idx="437">
                  <c:v>486.01666999999992</c:v>
                </c:pt>
                <c:pt idx="438">
                  <c:v>486.9</c:v>
                </c:pt>
                <c:pt idx="439">
                  <c:v>487.78332999999861</c:v>
                </c:pt>
                <c:pt idx="440">
                  <c:v>488.66667000000001</c:v>
                </c:pt>
                <c:pt idx="441">
                  <c:v>489.55</c:v>
                </c:pt>
                <c:pt idx="442">
                  <c:v>490.43332999999791</c:v>
                </c:pt>
                <c:pt idx="443">
                  <c:v>491.31666999999999</c:v>
                </c:pt>
                <c:pt idx="444">
                  <c:v>492.2</c:v>
                </c:pt>
                <c:pt idx="445">
                  <c:v>493.08332999999891</c:v>
                </c:pt>
                <c:pt idx="446">
                  <c:v>493.96667000000002</c:v>
                </c:pt>
                <c:pt idx="447">
                  <c:v>494.85</c:v>
                </c:pt>
                <c:pt idx="448">
                  <c:v>495.73332999999792</c:v>
                </c:pt>
                <c:pt idx="449">
                  <c:v>496.61667</c:v>
                </c:pt>
                <c:pt idx="450">
                  <c:v>497.5</c:v>
                </c:pt>
                <c:pt idx="451">
                  <c:v>498.38332999999892</c:v>
                </c:pt>
                <c:pt idx="452">
                  <c:v>499.26666999999992</c:v>
                </c:pt>
                <c:pt idx="453">
                  <c:v>500.15</c:v>
                </c:pt>
                <c:pt idx="454">
                  <c:v>501.03332999999861</c:v>
                </c:pt>
                <c:pt idx="455">
                  <c:v>501.91667000000001</c:v>
                </c:pt>
                <c:pt idx="456">
                  <c:v>502.8</c:v>
                </c:pt>
                <c:pt idx="457">
                  <c:v>503.68333000000001</c:v>
                </c:pt>
                <c:pt idx="458">
                  <c:v>504.56666999999999</c:v>
                </c:pt>
                <c:pt idx="459">
                  <c:v>505.45</c:v>
                </c:pt>
                <c:pt idx="460">
                  <c:v>506.33332999999891</c:v>
                </c:pt>
                <c:pt idx="461">
                  <c:v>507.21667000000002</c:v>
                </c:pt>
                <c:pt idx="462">
                  <c:v>508.1</c:v>
                </c:pt>
                <c:pt idx="463">
                  <c:v>508.98332999999792</c:v>
                </c:pt>
                <c:pt idx="464">
                  <c:v>509.86667</c:v>
                </c:pt>
                <c:pt idx="465">
                  <c:v>510.75</c:v>
                </c:pt>
                <c:pt idx="466">
                  <c:v>511.63332999999892</c:v>
                </c:pt>
                <c:pt idx="467">
                  <c:v>512.51666999999759</c:v>
                </c:pt>
                <c:pt idx="468">
                  <c:v>513.4</c:v>
                </c:pt>
                <c:pt idx="469">
                  <c:v>514.28332999999998</c:v>
                </c:pt>
                <c:pt idx="470">
                  <c:v>515.16666999999723</c:v>
                </c:pt>
                <c:pt idx="471">
                  <c:v>516.04999999999939</c:v>
                </c:pt>
                <c:pt idx="472">
                  <c:v>516.93332999999996</c:v>
                </c:pt>
                <c:pt idx="473">
                  <c:v>517.81666999999629</c:v>
                </c:pt>
                <c:pt idx="474">
                  <c:v>518.70000000000005</c:v>
                </c:pt>
                <c:pt idx="475">
                  <c:v>519.58333000000005</c:v>
                </c:pt>
                <c:pt idx="476">
                  <c:v>520.46666999999604</c:v>
                </c:pt>
                <c:pt idx="477">
                  <c:v>521.34999999999786</c:v>
                </c:pt>
                <c:pt idx="478">
                  <c:v>522.23333000000002</c:v>
                </c:pt>
                <c:pt idx="479">
                  <c:v>523.11667</c:v>
                </c:pt>
                <c:pt idx="480">
                  <c:v>524</c:v>
                </c:pt>
                <c:pt idx="481">
                  <c:v>524.88333</c:v>
                </c:pt>
                <c:pt idx="482">
                  <c:v>525.76666999999759</c:v>
                </c:pt>
                <c:pt idx="483">
                  <c:v>526.65</c:v>
                </c:pt>
                <c:pt idx="484">
                  <c:v>527.53332999999998</c:v>
                </c:pt>
                <c:pt idx="485">
                  <c:v>528.41666999999723</c:v>
                </c:pt>
                <c:pt idx="486">
                  <c:v>529.29999999999995</c:v>
                </c:pt>
                <c:pt idx="487">
                  <c:v>530.18332999999996</c:v>
                </c:pt>
                <c:pt idx="488">
                  <c:v>531.06666999999629</c:v>
                </c:pt>
                <c:pt idx="489">
                  <c:v>531.94999999999936</c:v>
                </c:pt>
                <c:pt idx="490">
                  <c:v>532.83333000000005</c:v>
                </c:pt>
                <c:pt idx="491">
                  <c:v>533.71667000000002</c:v>
                </c:pt>
                <c:pt idx="492">
                  <c:v>534.6</c:v>
                </c:pt>
                <c:pt idx="493">
                  <c:v>535.48333000000002</c:v>
                </c:pt>
                <c:pt idx="494">
                  <c:v>536.36666999999557</c:v>
                </c:pt>
                <c:pt idx="495">
                  <c:v>537.25</c:v>
                </c:pt>
                <c:pt idx="496">
                  <c:v>538.13333</c:v>
                </c:pt>
                <c:pt idx="497">
                  <c:v>539.01666999999759</c:v>
                </c:pt>
                <c:pt idx="498">
                  <c:v>539.9</c:v>
                </c:pt>
                <c:pt idx="499">
                  <c:v>540.78332999999998</c:v>
                </c:pt>
                <c:pt idx="500">
                  <c:v>541.66666999999723</c:v>
                </c:pt>
                <c:pt idx="501">
                  <c:v>542.54999999999939</c:v>
                </c:pt>
                <c:pt idx="502">
                  <c:v>543.43332999999996</c:v>
                </c:pt>
                <c:pt idx="503">
                  <c:v>544.31666999999629</c:v>
                </c:pt>
                <c:pt idx="504">
                  <c:v>545.20000000000005</c:v>
                </c:pt>
                <c:pt idx="505">
                  <c:v>546.08333000000005</c:v>
                </c:pt>
                <c:pt idx="506">
                  <c:v>546.96666999999604</c:v>
                </c:pt>
                <c:pt idx="507">
                  <c:v>547.84999999999786</c:v>
                </c:pt>
                <c:pt idx="508">
                  <c:v>548.73333000000002</c:v>
                </c:pt>
                <c:pt idx="509">
                  <c:v>549.61667</c:v>
                </c:pt>
                <c:pt idx="510">
                  <c:v>550.5</c:v>
                </c:pt>
                <c:pt idx="511">
                  <c:v>551.38333</c:v>
                </c:pt>
                <c:pt idx="512">
                  <c:v>552.26666999999759</c:v>
                </c:pt>
                <c:pt idx="513">
                  <c:v>553.15</c:v>
                </c:pt>
                <c:pt idx="514">
                  <c:v>554.03332999999998</c:v>
                </c:pt>
                <c:pt idx="515">
                  <c:v>554.91666999999723</c:v>
                </c:pt>
                <c:pt idx="516">
                  <c:v>555.79999999999995</c:v>
                </c:pt>
                <c:pt idx="517">
                  <c:v>556.68332999999996</c:v>
                </c:pt>
                <c:pt idx="518">
                  <c:v>557.56666999999629</c:v>
                </c:pt>
                <c:pt idx="519">
                  <c:v>558.44999999999936</c:v>
                </c:pt>
                <c:pt idx="520">
                  <c:v>559.33333000000005</c:v>
                </c:pt>
                <c:pt idx="521">
                  <c:v>560.21667000000002</c:v>
                </c:pt>
                <c:pt idx="522">
                  <c:v>561.1</c:v>
                </c:pt>
                <c:pt idx="523">
                  <c:v>561.98333000000002</c:v>
                </c:pt>
                <c:pt idx="524">
                  <c:v>562.86666999999557</c:v>
                </c:pt>
                <c:pt idx="525">
                  <c:v>563.75</c:v>
                </c:pt>
                <c:pt idx="526">
                  <c:v>564.63333</c:v>
                </c:pt>
                <c:pt idx="527">
                  <c:v>565.51666999999759</c:v>
                </c:pt>
                <c:pt idx="528">
                  <c:v>566.4</c:v>
                </c:pt>
                <c:pt idx="529">
                  <c:v>567.28332999999998</c:v>
                </c:pt>
                <c:pt idx="530">
                  <c:v>568.16666999999723</c:v>
                </c:pt>
                <c:pt idx="531">
                  <c:v>569.04999999999939</c:v>
                </c:pt>
                <c:pt idx="532">
                  <c:v>569.93332999999996</c:v>
                </c:pt>
                <c:pt idx="533">
                  <c:v>570.81666999999629</c:v>
                </c:pt>
                <c:pt idx="534">
                  <c:v>571.70000000000005</c:v>
                </c:pt>
                <c:pt idx="535">
                  <c:v>572.58333000000005</c:v>
                </c:pt>
                <c:pt idx="536">
                  <c:v>573.46666999999604</c:v>
                </c:pt>
                <c:pt idx="537">
                  <c:v>574.34999999999786</c:v>
                </c:pt>
                <c:pt idx="538">
                  <c:v>575.23333000000002</c:v>
                </c:pt>
                <c:pt idx="539">
                  <c:v>576.11667</c:v>
                </c:pt>
                <c:pt idx="540">
                  <c:v>577</c:v>
                </c:pt>
                <c:pt idx="541">
                  <c:v>577.88333</c:v>
                </c:pt>
                <c:pt idx="542">
                  <c:v>578.76666999999759</c:v>
                </c:pt>
                <c:pt idx="543">
                  <c:v>579.65</c:v>
                </c:pt>
                <c:pt idx="544">
                  <c:v>580.53332999999998</c:v>
                </c:pt>
                <c:pt idx="545">
                  <c:v>581.41666999999723</c:v>
                </c:pt>
                <c:pt idx="546">
                  <c:v>582.29999999999995</c:v>
                </c:pt>
                <c:pt idx="547">
                  <c:v>583.18332999999996</c:v>
                </c:pt>
                <c:pt idx="548">
                  <c:v>584.06666999999629</c:v>
                </c:pt>
                <c:pt idx="549">
                  <c:v>584.94999999999936</c:v>
                </c:pt>
                <c:pt idx="550">
                  <c:v>585.83333000000005</c:v>
                </c:pt>
                <c:pt idx="551">
                  <c:v>586.71667000000002</c:v>
                </c:pt>
                <c:pt idx="552">
                  <c:v>587.6</c:v>
                </c:pt>
                <c:pt idx="553">
                  <c:v>588.48333000000002</c:v>
                </c:pt>
                <c:pt idx="554">
                  <c:v>589.36666999999557</c:v>
                </c:pt>
                <c:pt idx="555">
                  <c:v>590.25</c:v>
                </c:pt>
                <c:pt idx="556">
                  <c:v>591.13333</c:v>
                </c:pt>
                <c:pt idx="557">
                  <c:v>592.01666999999759</c:v>
                </c:pt>
                <c:pt idx="558">
                  <c:v>592.9</c:v>
                </c:pt>
                <c:pt idx="559">
                  <c:v>593.78332999999998</c:v>
                </c:pt>
                <c:pt idx="560">
                  <c:v>594.66666999999723</c:v>
                </c:pt>
                <c:pt idx="561">
                  <c:v>595.54999999999939</c:v>
                </c:pt>
                <c:pt idx="562">
                  <c:v>596.43332999999996</c:v>
                </c:pt>
                <c:pt idx="563">
                  <c:v>597.31666999999629</c:v>
                </c:pt>
                <c:pt idx="564">
                  <c:v>598.20000000000005</c:v>
                </c:pt>
                <c:pt idx="565">
                  <c:v>599.08333000000005</c:v>
                </c:pt>
                <c:pt idx="566">
                  <c:v>599.96666999999604</c:v>
                </c:pt>
                <c:pt idx="567">
                  <c:v>600.84999999999786</c:v>
                </c:pt>
              </c:numCache>
            </c:numRef>
          </c:xVal>
          <c:yVal>
            <c:numRef>
              <c:f>TPD!$F$3:$F$570</c:f>
              <c:numCache>
                <c:formatCode>0.00E+00</c:formatCode>
                <c:ptCount val="568"/>
                <c:pt idx="0">
                  <c:v>4.6885000000000001E-9</c:v>
                </c:pt>
                <c:pt idx="1">
                  <c:v>4.7628999999999998E-9</c:v>
                </c:pt>
                <c:pt idx="2">
                  <c:v>3.4978000000000001E-9</c:v>
                </c:pt>
                <c:pt idx="3">
                  <c:v>5.1350999999999998E-9</c:v>
                </c:pt>
                <c:pt idx="4">
                  <c:v>4.4157E-9</c:v>
                </c:pt>
                <c:pt idx="5">
                  <c:v>3.3241000000000001E-9</c:v>
                </c:pt>
                <c:pt idx="6">
                  <c:v>1.4140000000000001E-9</c:v>
                </c:pt>
                <c:pt idx="7">
                  <c:v>4.7132999999999996E-10</c:v>
                </c:pt>
                <c:pt idx="8">
                  <c:v>3.7211000000000002E-10</c:v>
                </c:pt>
                <c:pt idx="9">
                  <c:v>-2.9272E-9</c:v>
                </c:pt>
                <c:pt idx="10">
                  <c:v>-1.9846E-9</c:v>
                </c:pt>
                <c:pt idx="11">
                  <c:v>-4.9614000000000001E-10</c:v>
                </c:pt>
                <c:pt idx="12">
                  <c:v>-7.6902E-10</c:v>
                </c:pt>
                <c:pt idx="13">
                  <c:v>2.6046999999999999E-9</c:v>
                </c:pt>
                <c:pt idx="14">
                  <c:v>2.059E-9</c:v>
                </c:pt>
                <c:pt idx="15">
                  <c:v>3.2001000000000001E-9</c:v>
                </c:pt>
                <c:pt idx="16">
                  <c:v>1.2404E-9</c:v>
                </c:pt>
                <c:pt idx="17" formatCode="General">
                  <c:v>0</c:v>
                </c:pt>
                <c:pt idx="18">
                  <c:v>-4.9613999999999999E-11</c:v>
                </c:pt>
                <c:pt idx="19">
                  <c:v>-2.9768E-10</c:v>
                </c:pt>
                <c:pt idx="20">
                  <c:v>-9.1785999999999997E-10</c:v>
                </c:pt>
                <c:pt idx="21">
                  <c:v>-7.1940000000000002E-10</c:v>
                </c:pt>
                <c:pt idx="22">
                  <c:v>-8.6825000000000101E-10</c:v>
                </c:pt>
                <c:pt idx="23">
                  <c:v>2.1581999999999998E-9</c:v>
                </c:pt>
                <c:pt idx="24">
                  <c:v>2.0341999999999999E-9</c:v>
                </c:pt>
                <c:pt idx="25">
                  <c:v>3.5225999999999998E-9</c:v>
                </c:pt>
                <c:pt idx="26">
                  <c:v>3.6962000000000001E-9</c:v>
                </c:pt>
                <c:pt idx="27">
                  <c:v>3.5225999999999998E-9</c:v>
                </c:pt>
                <c:pt idx="28">
                  <c:v>4.4900999999999996E-9</c:v>
                </c:pt>
                <c:pt idx="29">
                  <c:v>5.7800000000000003E-9</c:v>
                </c:pt>
                <c:pt idx="30">
                  <c:v>4.1428000000000002E-9</c:v>
                </c:pt>
                <c:pt idx="31">
                  <c:v>5.1847000000000001E-9</c:v>
                </c:pt>
                <c:pt idx="32">
                  <c:v>4.5148999999999998E-9</c:v>
                </c:pt>
                <c:pt idx="33">
                  <c:v>4.0434999999999999E-9</c:v>
                </c:pt>
                <c:pt idx="34">
                  <c:v>2.4559000000000002E-9</c:v>
                </c:pt>
                <c:pt idx="35">
                  <c:v>2.9520000000000001E-9</c:v>
                </c:pt>
                <c:pt idx="36">
                  <c:v>2.9767999999999999E-9</c:v>
                </c:pt>
                <c:pt idx="37">
                  <c:v>3.4482000000000001E-9</c:v>
                </c:pt>
                <c:pt idx="38">
                  <c:v>2.2325999999999999E-9</c:v>
                </c:pt>
                <c:pt idx="39">
                  <c:v>1.4388E-9</c:v>
                </c:pt>
                <c:pt idx="40">
                  <c:v>-2.2078000000000002E-9</c:v>
                </c:pt>
                <c:pt idx="41">
                  <c:v>-2.059E-9</c:v>
                </c:pt>
                <c:pt idx="42">
                  <c:v>-2.2821999999999998E-9</c:v>
                </c:pt>
                <c:pt idx="43">
                  <c:v>-2.1334000000000001E-9</c:v>
                </c:pt>
                <c:pt idx="44">
                  <c:v>-1.2900000000000001E-9</c:v>
                </c:pt>
                <c:pt idx="45">
                  <c:v>-1.0419000000000001E-9</c:v>
                </c:pt>
                <c:pt idx="46">
                  <c:v>-1.3644E-9</c:v>
                </c:pt>
                <c:pt idx="47">
                  <c:v>-1.8109E-9</c:v>
                </c:pt>
                <c:pt idx="48">
                  <c:v>-1.1907E-9</c:v>
                </c:pt>
                <c:pt idx="49">
                  <c:v>-1.7612999999999999E-9</c:v>
                </c:pt>
                <c:pt idx="50">
                  <c:v>-1.4636E-9</c:v>
                </c:pt>
                <c:pt idx="51">
                  <c:v>-1.3396E-9</c:v>
                </c:pt>
                <c:pt idx="52">
                  <c:v>-1.4140000000000001E-9</c:v>
                </c:pt>
                <c:pt idx="53">
                  <c:v>-1.1410999999999999E-9</c:v>
                </c:pt>
                <c:pt idx="54">
                  <c:v>-3.3241000000000001E-9</c:v>
                </c:pt>
                <c:pt idx="55">
                  <c:v>-3.7211000000000002E-10</c:v>
                </c:pt>
                <c:pt idx="56">
                  <c:v>1.5628E-9</c:v>
                </c:pt>
                <c:pt idx="57">
                  <c:v>2.2574000000000001E-9</c:v>
                </c:pt>
                <c:pt idx="58">
                  <c:v>2.6046999999999999E-9</c:v>
                </c:pt>
                <c:pt idx="59">
                  <c:v>3.9691000000000003E-9</c:v>
                </c:pt>
                <c:pt idx="60">
                  <c:v>3.3241000000000001E-9</c:v>
                </c:pt>
                <c:pt idx="61">
                  <c:v>2.9767999999999999E-9</c:v>
                </c:pt>
                <c:pt idx="62">
                  <c:v>3.5474E-9</c:v>
                </c:pt>
                <c:pt idx="63">
                  <c:v>3.2993E-9</c:v>
                </c:pt>
                <c:pt idx="64">
                  <c:v>1.1410999999999999E-9</c:v>
                </c:pt>
                <c:pt idx="65">
                  <c:v>-6.4497999999999998E-10</c:v>
                </c:pt>
                <c:pt idx="66">
                  <c:v>-5.9536999999999998E-10</c:v>
                </c:pt>
                <c:pt idx="67">
                  <c:v>-2.2821999999999998E-9</c:v>
                </c:pt>
                <c:pt idx="68">
                  <c:v>-1.9846E-9</c:v>
                </c:pt>
                <c:pt idx="69">
                  <c:v>9.9228000000000102E-11</c:v>
                </c:pt>
                <c:pt idx="70">
                  <c:v>-7.4420999999999996E-11</c:v>
                </c:pt>
                <c:pt idx="71">
                  <c:v>-1.8853000000000001E-9</c:v>
                </c:pt>
                <c:pt idx="72">
                  <c:v>-1.4388E-9</c:v>
                </c:pt>
                <c:pt idx="73">
                  <c:v>-3.2248999999999999E-9</c:v>
                </c:pt>
                <c:pt idx="74">
                  <c:v>-3.0264999999999998E-9</c:v>
                </c:pt>
                <c:pt idx="75">
                  <c:v>-1.8853000000000001E-9</c:v>
                </c:pt>
                <c:pt idx="76">
                  <c:v>-4.9614000000000001E-10</c:v>
                </c:pt>
                <c:pt idx="77">
                  <c:v>-5.7056000000000004E-10</c:v>
                </c:pt>
                <c:pt idx="78">
                  <c:v>-2.6295000000000001E-9</c:v>
                </c:pt>
                <c:pt idx="79">
                  <c:v>-2.3319000000000002E-9</c:v>
                </c:pt>
                <c:pt idx="80">
                  <c:v>-3.3985999999999998E-9</c:v>
                </c:pt>
                <c:pt idx="81">
                  <c:v>-3.2248999999999999E-9</c:v>
                </c:pt>
                <c:pt idx="82">
                  <c:v>-3.6714E-9</c:v>
                </c:pt>
                <c:pt idx="83">
                  <c:v>-3.1504999999999998E-9</c:v>
                </c:pt>
                <c:pt idx="84">
                  <c:v>-2.4062999999999998E-9</c:v>
                </c:pt>
                <c:pt idx="85">
                  <c:v>2.2326000000000001E-10</c:v>
                </c:pt>
                <c:pt idx="86">
                  <c:v>1.7117E-9</c:v>
                </c:pt>
                <c:pt idx="87">
                  <c:v>3.1257000000000001E-9</c:v>
                </c:pt>
                <c:pt idx="88">
                  <c:v>2.2325999999999999E-9</c:v>
                </c:pt>
                <c:pt idx="89">
                  <c:v>1.8604999999999999E-9</c:v>
                </c:pt>
                <c:pt idx="90">
                  <c:v>1.2651999999999999E-9</c:v>
                </c:pt>
                <c:pt idx="91">
                  <c:v>4.9614000000000001E-10</c:v>
                </c:pt>
                <c:pt idx="92">
                  <c:v>5.4575E-10</c:v>
                </c:pt>
                <c:pt idx="93">
                  <c:v>2.0341999999999999E-9</c:v>
                </c:pt>
                <c:pt idx="94">
                  <c:v>9.1785999999999997E-10</c:v>
                </c:pt>
                <c:pt idx="95">
                  <c:v>1.7364999999999999E-9</c:v>
                </c:pt>
                <c:pt idx="96">
                  <c:v>7.6902E-10</c:v>
                </c:pt>
                <c:pt idx="97">
                  <c:v>3.9443000000000001E-9</c:v>
                </c:pt>
                <c:pt idx="98">
                  <c:v>4.6388999999999998E-9</c:v>
                </c:pt>
                <c:pt idx="99">
                  <c:v>3.8946999999999998E-9</c:v>
                </c:pt>
                <c:pt idx="100">
                  <c:v>2.7783999999999998E-9</c:v>
                </c:pt>
                <c:pt idx="101">
                  <c:v>3.2248999999999999E-9</c:v>
                </c:pt>
                <c:pt idx="102">
                  <c:v>3.4482000000000001E-9</c:v>
                </c:pt>
                <c:pt idx="103">
                  <c:v>1.3891999999999999E-9</c:v>
                </c:pt>
                <c:pt idx="104">
                  <c:v>1.9349E-9</c:v>
                </c:pt>
                <c:pt idx="105">
                  <c:v>-4.9613999999999999E-11</c:v>
                </c:pt>
                <c:pt idx="106">
                  <c:v>4.9613999999999999E-11</c:v>
                </c:pt>
                <c:pt idx="107">
                  <c:v>-8.4344000000000004E-10</c:v>
                </c:pt>
                <c:pt idx="108">
                  <c:v>-1.0170999999999999E-9</c:v>
                </c:pt>
                <c:pt idx="109">
                  <c:v>-1.9598000000000002E-9</c:v>
                </c:pt>
                <c:pt idx="110">
                  <c:v>-1.0667E-9</c:v>
                </c:pt>
                <c:pt idx="111">
                  <c:v>-2.2325999999999999E-9</c:v>
                </c:pt>
                <c:pt idx="112">
                  <c:v>-9.1785999999999997E-10</c:v>
                </c:pt>
                <c:pt idx="113">
                  <c:v>1.7612999999999999E-9</c:v>
                </c:pt>
                <c:pt idx="114">
                  <c:v>2.7287999999999999E-9</c:v>
                </c:pt>
                <c:pt idx="115">
                  <c:v>3.5722000000000001E-9</c:v>
                </c:pt>
                <c:pt idx="116">
                  <c:v>3.1753E-9</c:v>
                </c:pt>
                <c:pt idx="117">
                  <c:v>1.6125E-9</c:v>
                </c:pt>
                <c:pt idx="118">
                  <c:v>1.6621000000000001E-9</c:v>
                </c:pt>
                <c:pt idx="119">
                  <c:v>1.6372999999999999E-9</c:v>
                </c:pt>
                <c:pt idx="120">
                  <c:v>3.0513E-9</c:v>
                </c:pt>
                <c:pt idx="121">
                  <c:v>3.3985999999999998E-9</c:v>
                </c:pt>
                <c:pt idx="122">
                  <c:v>4.2916000000000004E-9</c:v>
                </c:pt>
                <c:pt idx="123">
                  <c:v>2.183E-9</c:v>
                </c:pt>
                <c:pt idx="124">
                  <c:v>2.4806999999999999E-9</c:v>
                </c:pt>
                <c:pt idx="125">
                  <c:v>2.8280000000000002E-9</c:v>
                </c:pt>
                <c:pt idx="126">
                  <c:v>4.8870000000000002E-9</c:v>
                </c:pt>
                <c:pt idx="127">
                  <c:v>5.5072000000000002E-9</c:v>
                </c:pt>
                <c:pt idx="128">
                  <c:v>5.4575000000000002E-9</c:v>
                </c:pt>
                <c:pt idx="129">
                  <c:v>9.0297999999999996E-9</c:v>
                </c:pt>
                <c:pt idx="130">
                  <c:v>8.4343999999999997E-9</c:v>
                </c:pt>
                <c:pt idx="131">
                  <c:v>7.5661000000000002E-9</c:v>
                </c:pt>
                <c:pt idx="132">
                  <c:v>8.5087999999999994E-9</c:v>
                </c:pt>
                <c:pt idx="133">
                  <c:v>8.3103999999999998E-9</c:v>
                </c:pt>
                <c:pt idx="134">
                  <c:v>7.6406000000000003E-9</c:v>
                </c:pt>
                <c:pt idx="135">
                  <c:v>7.4421000000000002E-9</c:v>
                </c:pt>
                <c:pt idx="136">
                  <c:v>8.1367000000000007E-9</c:v>
                </c:pt>
                <c:pt idx="137">
                  <c:v>1.3669E-8</c:v>
                </c:pt>
                <c:pt idx="138">
                  <c:v>1.3669E-8</c:v>
                </c:pt>
                <c:pt idx="139">
                  <c:v>1.4661E-8</c:v>
                </c:pt>
                <c:pt idx="140">
                  <c:v>1.9101E-8</c:v>
                </c:pt>
                <c:pt idx="141">
                  <c:v>1.6000999999999999E-8</c:v>
                </c:pt>
                <c:pt idx="142">
                  <c:v>1.7563E-8</c:v>
                </c:pt>
                <c:pt idx="143">
                  <c:v>1.8083999999999998E-8</c:v>
                </c:pt>
                <c:pt idx="144">
                  <c:v>2.0564999999999999E-8</c:v>
                </c:pt>
                <c:pt idx="145">
                  <c:v>2.3219000000000001E-8</c:v>
                </c:pt>
                <c:pt idx="146">
                  <c:v>2.5278E-8</c:v>
                </c:pt>
                <c:pt idx="147">
                  <c:v>2.6519000000000001E-8</c:v>
                </c:pt>
                <c:pt idx="148">
                  <c:v>2.8428999999999999E-8</c:v>
                </c:pt>
                <c:pt idx="149">
                  <c:v>2.7015000000000001E-8</c:v>
                </c:pt>
                <c:pt idx="150">
                  <c:v>2.5378000000000001E-8</c:v>
                </c:pt>
                <c:pt idx="151">
                  <c:v>2.5973E-8</c:v>
                </c:pt>
                <c:pt idx="152">
                  <c:v>2.8130999999999999E-8</c:v>
                </c:pt>
                <c:pt idx="153">
                  <c:v>3.2719999999999998E-8</c:v>
                </c:pt>
                <c:pt idx="154">
                  <c:v>3.3341000000000001E-8</c:v>
                </c:pt>
                <c:pt idx="155">
                  <c:v>3.6218E-8</c:v>
                </c:pt>
                <c:pt idx="156">
                  <c:v>3.8228000000000003E-8</c:v>
                </c:pt>
                <c:pt idx="157">
                  <c:v>3.7335000000000003E-8</c:v>
                </c:pt>
                <c:pt idx="158">
                  <c:v>3.9394000000000002E-8</c:v>
                </c:pt>
                <c:pt idx="159">
                  <c:v>4.2121999999999998E-8</c:v>
                </c:pt>
                <c:pt idx="160">
                  <c:v>4.3239000000000001E-8</c:v>
                </c:pt>
                <c:pt idx="161">
                  <c:v>4.5620000000000001E-8</c:v>
                </c:pt>
                <c:pt idx="162">
                  <c:v>4.8522999999999997E-8</c:v>
                </c:pt>
                <c:pt idx="163">
                  <c:v>4.8844999999999998E-8</c:v>
                </c:pt>
                <c:pt idx="164">
                  <c:v>4.9415999999999997E-8</c:v>
                </c:pt>
                <c:pt idx="165">
                  <c:v>5.0582000000000003E-8</c:v>
                </c:pt>
                <c:pt idx="166">
                  <c:v>5.0829999999999999E-8</c:v>
                </c:pt>
                <c:pt idx="167">
                  <c:v>5.2019999999999999E-8</c:v>
                </c:pt>
                <c:pt idx="168">
                  <c:v>5.1871000000000002E-8</c:v>
                </c:pt>
                <c:pt idx="169">
                  <c:v>4.7902000000000001E-8</c:v>
                </c:pt>
                <c:pt idx="170">
                  <c:v>4.6935000000000003E-8</c:v>
                </c:pt>
                <c:pt idx="171">
                  <c:v>4.3933E-8</c:v>
                </c:pt>
                <c:pt idx="172">
                  <c:v>4.4628000000000001E-8</c:v>
                </c:pt>
                <c:pt idx="173">
                  <c:v>4.4057000000000002E-8</c:v>
                </c:pt>
                <c:pt idx="174">
                  <c:v>4.2668000000000002E-8</c:v>
                </c:pt>
                <c:pt idx="175">
                  <c:v>4.2147E-8</c:v>
                </c:pt>
                <c:pt idx="176">
                  <c:v>4.1552E-8</c:v>
                </c:pt>
                <c:pt idx="177">
                  <c:v>4.0732999999999998E-8</c:v>
                </c:pt>
                <c:pt idx="178">
                  <c:v>3.7482999999999999E-8</c:v>
                </c:pt>
                <c:pt idx="179">
                  <c:v>3.6961999999999997E-8</c:v>
                </c:pt>
                <c:pt idx="180">
                  <c:v>3.2620999999999998E-8</c:v>
                </c:pt>
                <c:pt idx="181">
                  <c:v>3.1282000000000002E-8</c:v>
                </c:pt>
                <c:pt idx="182">
                  <c:v>2.9992000000000001E-8</c:v>
                </c:pt>
                <c:pt idx="183">
                  <c:v>2.9644000000000001E-8</c:v>
                </c:pt>
                <c:pt idx="184">
                  <c:v>3.1108000000000003E-8</c:v>
                </c:pt>
                <c:pt idx="185">
                  <c:v>3.0065999999999999E-8</c:v>
                </c:pt>
                <c:pt idx="186">
                  <c:v>3.1231999999999998E-8</c:v>
                </c:pt>
                <c:pt idx="187">
                  <c:v>2.9694000000000001E-8</c:v>
                </c:pt>
                <c:pt idx="188">
                  <c:v>2.9496000000000002E-8</c:v>
                </c:pt>
                <c:pt idx="189">
                  <c:v>2.8082E-8</c:v>
                </c:pt>
                <c:pt idx="190">
                  <c:v>2.7759000000000001E-8</c:v>
                </c:pt>
                <c:pt idx="191">
                  <c:v>2.7535999999999999E-8</c:v>
                </c:pt>
                <c:pt idx="192">
                  <c:v>3.1826999999999998E-8</c:v>
                </c:pt>
                <c:pt idx="193">
                  <c:v>3.2497000000000003E-8</c:v>
                </c:pt>
                <c:pt idx="194">
                  <c:v>3.1454999999999999E-8</c:v>
                </c:pt>
                <c:pt idx="195">
                  <c:v>3.0834999999999998E-8</c:v>
                </c:pt>
                <c:pt idx="196">
                  <c:v>3.1207000000000003E-8</c:v>
                </c:pt>
                <c:pt idx="197">
                  <c:v>3.0239999999999998E-8</c:v>
                </c:pt>
                <c:pt idx="198">
                  <c:v>2.7511000000000001E-8</c:v>
                </c:pt>
                <c:pt idx="199">
                  <c:v>2.5947999999999998E-8</c:v>
                </c:pt>
                <c:pt idx="200">
                  <c:v>2.6493999999999999E-8</c:v>
                </c:pt>
                <c:pt idx="201">
                  <c:v>2.5104999999999999E-8</c:v>
                </c:pt>
                <c:pt idx="202">
                  <c:v>2.3368000000000001E-8</c:v>
                </c:pt>
                <c:pt idx="203">
                  <c:v>2.6171E-8</c:v>
                </c:pt>
                <c:pt idx="204">
                  <c:v>2.379E-8</c:v>
                </c:pt>
                <c:pt idx="205">
                  <c:v>2.6245999999999999E-8</c:v>
                </c:pt>
                <c:pt idx="206">
                  <c:v>2.5626000000000001E-8</c:v>
                </c:pt>
                <c:pt idx="207">
                  <c:v>2.5104999999999999E-8</c:v>
                </c:pt>
                <c:pt idx="208">
                  <c:v>2.1632000000000001E-8</c:v>
                </c:pt>
                <c:pt idx="209">
                  <c:v>2.0243000000000001E-8</c:v>
                </c:pt>
                <c:pt idx="210">
                  <c:v>1.9274999999999999E-8</c:v>
                </c:pt>
                <c:pt idx="211">
                  <c:v>1.8332000000000002E-8</c:v>
                </c:pt>
                <c:pt idx="212">
                  <c:v>2.1136000000000001E-8</c:v>
                </c:pt>
                <c:pt idx="213">
                  <c:v>2.1705999999999999E-8</c:v>
                </c:pt>
                <c:pt idx="214">
                  <c:v>1.8778999999999999E-8</c:v>
                </c:pt>
                <c:pt idx="215">
                  <c:v>1.7389999999999999E-8</c:v>
                </c:pt>
                <c:pt idx="216">
                  <c:v>1.6819E-8</c:v>
                </c:pt>
                <c:pt idx="217">
                  <c:v>2.0564999999999999E-8</c:v>
                </c:pt>
                <c:pt idx="218">
                  <c:v>1.7042000000000001E-8</c:v>
                </c:pt>
                <c:pt idx="219">
                  <c:v>1.6621E-8</c:v>
                </c:pt>
                <c:pt idx="220">
                  <c:v>1.5752000000000001E-8</c:v>
                </c:pt>
                <c:pt idx="221">
                  <c:v>1.5603999999999999E-8</c:v>
                </c:pt>
                <c:pt idx="222">
                  <c:v>1.5379999999999999E-8</c:v>
                </c:pt>
                <c:pt idx="223">
                  <c:v>1.5256000000000001E-8</c:v>
                </c:pt>
                <c:pt idx="224">
                  <c:v>1.7042000000000001E-8</c:v>
                </c:pt>
                <c:pt idx="225">
                  <c:v>1.4388E-8</c:v>
                </c:pt>
                <c:pt idx="226">
                  <c:v>1.481E-8</c:v>
                </c:pt>
                <c:pt idx="227">
                  <c:v>1.7835999999999998E-8</c:v>
                </c:pt>
                <c:pt idx="228">
                  <c:v>1.7762E-8</c:v>
                </c:pt>
                <c:pt idx="229">
                  <c:v>1.6125E-8</c:v>
                </c:pt>
                <c:pt idx="230">
                  <c:v>1.5107000000000001E-8</c:v>
                </c:pt>
                <c:pt idx="231">
                  <c:v>1.4982999999999999E-8</c:v>
                </c:pt>
                <c:pt idx="232">
                  <c:v>1.7216E-8</c:v>
                </c:pt>
                <c:pt idx="233">
                  <c:v>1.8381999999999999E-8</c:v>
                </c:pt>
                <c:pt idx="234">
                  <c:v>1.9076999999999999E-8</c:v>
                </c:pt>
                <c:pt idx="235">
                  <c:v>1.8927999999999999E-8</c:v>
                </c:pt>
                <c:pt idx="236">
                  <c:v>1.9101E-8</c:v>
                </c:pt>
                <c:pt idx="237">
                  <c:v>1.9002E-8</c:v>
                </c:pt>
                <c:pt idx="238">
                  <c:v>1.8506E-8</c:v>
                </c:pt>
                <c:pt idx="239">
                  <c:v>1.8728999999999999E-8</c:v>
                </c:pt>
                <c:pt idx="240">
                  <c:v>1.5875999999999999E-8</c:v>
                </c:pt>
                <c:pt idx="241">
                  <c:v>1.6224E-8</c:v>
                </c:pt>
                <c:pt idx="242">
                  <c:v>1.6149000000000001E-8</c:v>
                </c:pt>
                <c:pt idx="243">
                  <c:v>1.4264E-8</c:v>
                </c:pt>
                <c:pt idx="244">
                  <c:v>1.352E-8</c:v>
                </c:pt>
                <c:pt idx="245">
                  <c:v>1.2750999999999999E-8</c:v>
                </c:pt>
                <c:pt idx="246">
                  <c:v>1.0518E-8</c:v>
                </c:pt>
                <c:pt idx="247">
                  <c:v>1.4362999999999999E-8</c:v>
                </c:pt>
                <c:pt idx="248">
                  <c:v>1.2924E-8</c:v>
                </c:pt>
                <c:pt idx="249">
                  <c:v>1.0692000000000001E-8</c:v>
                </c:pt>
                <c:pt idx="250">
                  <c:v>1.1312000000000001E-8</c:v>
                </c:pt>
                <c:pt idx="251">
                  <c:v>1.0667E-8</c:v>
                </c:pt>
                <c:pt idx="252">
                  <c:v>1.089E-8</c:v>
                </c:pt>
                <c:pt idx="253">
                  <c:v>9.8731999999999994E-9</c:v>
                </c:pt>
                <c:pt idx="254">
                  <c:v>1.1113999999999999E-8</c:v>
                </c:pt>
                <c:pt idx="255">
                  <c:v>1.3469999999999999E-8</c:v>
                </c:pt>
                <c:pt idx="256">
                  <c:v>1.2874999999999999E-8</c:v>
                </c:pt>
                <c:pt idx="257">
                  <c:v>1.3718000000000001E-8</c:v>
                </c:pt>
                <c:pt idx="258">
                  <c:v>1.4413E-8</c:v>
                </c:pt>
                <c:pt idx="259">
                  <c:v>1.3370999999999999E-8</c:v>
                </c:pt>
                <c:pt idx="260">
                  <c:v>1.1113999999999999E-8</c:v>
                </c:pt>
                <c:pt idx="261">
                  <c:v>1.3122999999999999E-8</c:v>
                </c:pt>
                <c:pt idx="262">
                  <c:v>1.0444000000000001E-8</c:v>
                </c:pt>
                <c:pt idx="263">
                  <c:v>1.0816000000000001E-8</c:v>
                </c:pt>
                <c:pt idx="264">
                  <c:v>9.9227999999999997E-9</c:v>
                </c:pt>
                <c:pt idx="265">
                  <c:v>9.7740000000000004E-9</c:v>
                </c:pt>
                <c:pt idx="266">
                  <c:v>1.3370999999999999E-8</c:v>
                </c:pt>
                <c:pt idx="267">
                  <c:v>1.2750999999999999E-8</c:v>
                </c:pt>
                <c:pt idx="268">
                  <c:v>1.3097999999999999E-8</c:v>
                </c:pt>
                <c:pt idx="269">
                  <c:v>1.0766E-8</c:v>
                </c:pt>
                <c:pt idx="270">
                  <c:v>1.0617E-8</c:v>
                </c:pt>
                <c:pt idx="271">
                  <c:v>1.1684000000000001E-8</c:v>
                </c:pt>
                <c:pt idx="272">
                  <c:v>9.3026000000000005E-9</c:v>
                </c:pt>
                <c:pt idx="273">
                  <c:v>1.0121E-8</c:v>
                </c:pt>
                <c:pt idx="274">
                  <c:v>1.3445000000000001E-8</c:v>
                </c:pt>
                <c:pt idx="275">
                  <c:v>1.2131E-8</c:v>
                </c:pt>
                <c:pt idx="276">
                  <c:v>1.0741E-8</c:v>
                </c:pt>
                <c:pt idx="277">
                  <c:v>1.1833000000000001E-8</c:v>
                </c:pt>
                <c:pt idx="278">
                  <c:v>1.1386E-8</c:v>
                </c:pt>
                <c:pt idx="279">
                  <c:v>9.9971999999999994E-9</c:v>
                </c:pt>
                <c:pt idx="280">
                  <c:v>9.2033999999999999E-9</c:v>
                </c:pt>
                <c:pt idx="281">
                  <c:v>8.7817000000000008E-9</c:v>
                </c:pt>
                <c:pt idx="282">
                  <c:v>8.7072999999999995E-9</c:v>
                </c:pt>
                <c:pt idx="283">
                  <c:v>8.8312999999999995E-9</c:v>
                </c:pt>
                <c:pt idx="284">
                  <c:v>8.1367000000000007E-9</c:v>
                </c:pt>
                <c:pt idx="285">
                  <c:v>7.4917000000000005E-9</c:v>
                </c:pt>
                <c:pt idx="286">
                  <c:v>6.1025000000000004E-9</c:v>
                </c:pt>
                <c:pt idx="287">
                  <c:v>5.8047999999999996E-9</c:v>
                </c:pt>
                <c:pt idx="288">
                  <c:v>5.2342999999999996E-9</c:v>
                </c:pt>
                <c:pt idx="289">
                  <c:v>5.8047999999999996E-9</c:v>
                </c:pt>
                <c:pt idx="290">
                  <c:v>7.7149999999999999E-9</c:v>
                </c:pt>
                <c:pt idx="291">
                  <c:v>7.5661000000000002E-9</c:v>
                </c:pt>
                <c:pt idx="292">
                  <c:v>1.1262E-8</c:v>
                </c:pt>
                <c:pt idx="293">
                  <c:v>9.5011000000000006E-9</c:v>
                </c:pt>
                <c:pt idx="294">
                  <c:v>8.2358999999999997E-9</c:v>
                </c:pt>
                <c:pt idx="295">
                  <c:v>8.6080000000000001E-9</c:v>
                </c:pt>
                <c:pt idx="296">
                  <c:v>8.8312999999999995E-9</c:v>
                </c:pt>
                <c:pt idx="297">
                  <c:v>8.0622999999999993E-9</c:v>
                </c:pt>
                <c:pt idx="298">
                  <c:v>7.3924999999999999E-9</c:v>
                </c:pt>
                <c:pt idx="299">
                  <c:v>5.6560000000000003E-9</c:v>
                </c:pt>
                <c:pt idx="300">
                  <c:v>4.7133000000000003E-9</c:v>
                </c:pt>
                <c:pt idx="301">
                  <c:v>4.9613999999999998E-9</c:v>
                </c:pt>
                <c:pt idx="302">
                  <c:v>3.5969999999999999E-9</c:v>
                </c:pt>
                <c:pt idx="303">
                  <c:v>3.4978000000000001E-9</c:v>
                </c:pt>
                <c:pt idx="304">
                  <c:v>2.7536000000000001E-9</c:v>
                </c:pt>
                <c:pt idx="305">
                  <c:v>2.6543999999999998E-9</c:v>
                </c:pt>
                <c:pt idx="306">
                  <c:v>3.7706999999999998E-9</c:v>
                </c:pt>
                <c:pt idx="307">
                  <c:v>4.3411999999999999E-9</c:v>
                </c:pt>
                <c:pt idx="308">
                  <c:v>6.0529000000000001E-9</c:v>
                </c:pt>
                <c:pt idx="309">
                  <c:v>8.7568999999999998E-9</c:v>
                </c:pt>
                <c:pt idx="310">
                  <c:v>7.6157999999999993E-9</c:v>
                </c:pt>
                <c:pt idx="311">
                  <c:v>6.2762000000000003E-9</c:v>
                </c:pt>
                <c:pt idx="312">
                  <c:v>5.7800000000000003E-9</c:v>
                </c:pt>
                <c:pt idx="313">
                  <c:v>4.8870000000000002E-9</c:v>
                </c:pt>
                <c:pt idx="314">
                  <c:v>4.6636999999999999E-9</c:v>
                </c:pt>
                <c:pt idx="315">
                  <c:v>3.3985999999999998E-9</c:v>
                </c:pt>
                <c:pt idx="316">
                  <c:v>4.6636999999999999E-9</c:v>
                </c:pt>
                <c:pt idx="317">
                  <c:v>6.1520999999999999E-9</c:v>
                </c:pt>
                <c:pt idx="318">
                  <c:v>7.3181000000000002E-9</c:v>
                </c:pt>
                <c:pt idx="319">
                  <c:v>8.8808999999999998E-9</c:v>
                </c:pt>
                <c:pt idx="320">
                  <c:v>8.7072999999999995E-9</c:v>
                </c:pt>
                <c:pt idx="321">
                  <c:v>8.9305000000000001E-9</c:v>
                </c:pt>
                <c:pt idx="322">
                  <c:v>9.8731999999999994E-9</c:v>
                </c:pt>
                <c:pt idx="323">
                  <c:v>1.0245E-8</c:v>
                </c:pt>
                <c:pt idx="324">
                  <c:v>9.9724E-9</c:v>
                </c:pt>
                <c:pt idx="325">
                  <c:v>7.8142000000000006E-9</c:v>
                </c:pt>
                <c:pt idx="326">
                  <c:v>6.5987000000000004E-9</c:v>
                </c:pt>
                <c:pt idx="327">
                  <c:v>7.2684999999999999E-9</c:v>
                </c:pt>
                <c:pt idx="328">
                  <c:v>8.1367000000000007E-9</c:v>
                </c:pt>
                <c:pt idx="329">
                  <c:v>6.9459999999999998E-9</c:v>
                </c:pt>
                <c:pt idx="330">
                  <c:v>7.9878999999999997E-9</c:v>
                </c:pt>
                <c:pt idx="331">
                  <c:v>8.9552999999999995E-9</c:v>
                </c:pt>
                <c:pt idx="332">
                  <c:v>4.8373999999999999E-9</c:v>
                </c:pt>
                <c:pt idx="333">
                  <c:v>9.1290000000000002E-9</c:v>
                </c:pt>
                <c:pt idx="334">
                  <c:v>1.0642E-8</c:v>
                </c:pt>
                <c:pt idx="335">
                  <c:v>1.0716999999999999E-8</c:v>
                </c:pt>
                <c:pt idx="336">
                  <c:v>9.7491999999999994E-9</c:v>
                </c:pt>
                <c:pt idx="337">
                  <c:v>7.9133999999999996E-9</c:v>
                </c:pt>
                <c:pt idx="338">
                  <c:v>7.8389999999999999E-9</c:v>
                </c:pt>
                <c:pt idx="339">
                  <c:v>6.5491000000000001E-9</c:v>
                </c:pt>
                <c:pt idx="340">
                  <c:v>5.5072000000000002E-9</c:v>
                </c:pt>
                <c:pt idx="341">
                  <c:v>5.7304E-9</c:v>
                </c:pt>
                <c:pt idx="342">
                  <c:v>7.5909999999999999E-9</c:v>
                </c:pt>
                <c:pt idx="343">
                  <c:v>9.2777999999999995E-9</c:v>
                </c:pt>
                <c:pt idx="344">
                  <c:v>9.1786000000000005E-9</c:v>
                </c:pt>
                <c:pt idx="345">
                  <c:v>9.7491999999999994E-9</c:v>
                </c:pt>
                <c:pt idx="346">
                  <c:v>1.0022E-8</c:v>
                </c:pt>
                <c:pt idx="347">
                  <c:v>1.1088999999999999E-8</c:v>
                </c:pt>
                <c:pt idx="348">
                  <c:v>1.151E-8</c:v>
                </c:pt>
                <c:pt idx="349">
                  <c:v>8.6825000000000002E-9</c:v>
                </c:pt>
                <c:pt idx="350">
                  <c:v>7.5909999999999999E-9</c:v>
                </c:pt>
                <c:pt idx="351">
                  <c:v>6.1272999999999997E-9</c:v>
                </c:pt>
                <c:pt idx="352">
                  <c:v>7.6157999999999993E-9</c:v>
                </c:pt>
                <c:pt idx="353">
                  <c:v>7.7646000000000003E-9</c:v>
                </c:pt>
                <c:pt idx="354">
                  <c:v>8.2358999999999997E-9</c:v>
                </c:pt>
                <c:pt idx="355">
                  <c:v>8.6080000000000001E-9</c:v>
                </c:pt>
                <c:pt idx="356">
                  <c:v>7.6902000000000006E-9</c:v>
                </c:pt>
                <c:pt idx="357">
                  <c:v>2.8280000000000002E-9</c:v>
                </c:pt>
                <c:pt idx="358">
                  <c:v>5.3335000000000002E-9</c:v>
                </c:pt>
                <c:pt idx="359">
                  <c:v>3.6962000000000001E-9</c:v>
                </c:pt>
                <c:pt idx="360">
                  <c:v>3.1257000000000001E-9</c:v>
                </c:pt>
                <c:pt idx="361">
                  <c:v>4.1676000000000004E-9</c:v>
                </c:pt>
                <c:pt idx="362">
                  <c:v>4.7380999999999996E-9</c:v>
                </c:pt>
                <c:pt idx="363">
                  <c:v>7.5164999999999998E-9</c:v>
                </c:pt>
                <c:pt idx="364">
                  <c:v>8.1367000000000007E-9</c:v>
                </c:pt>
                <c:pt idx="365">
                  <c:v>7.1196000000000001E-9</c:v>
                </c:pt>
                <c:pt idx="366">
                  <c:v>6.2762000000000003E-9</c:v>
                </c:pt>
                <c:pt idx="367">
                  <c:v>6.1769999999999997E-9</c:v>
                </c:pt>
                <c:pt idx="368">
                  <c:v>5.7552000000000001E-9</c:v>
                </c:pt>
                <c:pt idx="369">
                  <c:v>7.2933E-9</c:v>
                </c:pt>
                <c:pt idx="370">
                  <c:v>9.5259E-9</c:v>
                </c:pt>
                <c:pt idx="371">
                  <c:v>8.4096000000000004E-9</c:v>
                </c:pt>
                <c:pt idx="372">
                  <c:v>3.2248999999999999E-9</c:v>
                </c:pt>
                <c:pt idx="373">
                  <c:v>3.5722000000000001E-9</c:v>
                </c:pt>
                <c:pt idx="374">
                  <c:v>4.7628999999999998E-9</c:v>
                </c:pt>
                <c:pt idx="375">
                  <c:v>2.4311E-9</c:v>
                </c:pt>
                <c:pt idx="376">
                  <c:v>3.4978000000000001E-9</c:v>
                </c:pt>
                <c:pt idx="377">
                  <c:v>4.5148999999999998E-9</c:v>
                </c:pt>
                <c:pt idx="378">
                  <c:v>5.9785000000000004E-9</c:v>
                </c:pt>
                <c:pt idx="379">
                  <c:v>5.8545000000000004E-9</c:v>
                </c:pt>
                <c:pt idx="380">
                  <c:v>4.3163999999999997E-9</c:v>
                </c:pt>
                <c:pt idx="381">
                  <c:v>4.6140999999999996E-9</c:v>
                </c:pt>
                <c:pt idx="382">
                  <c:v>3.5969999999999999E-9</c:v>
                </c:pt>
                <c:pt idx="383">
                  <c:v>4.5645000000000001E-9</c:v>
                </c:pt>
                <c:pt idx="384">
                  <c:v>8.1615E-9</c:v>
                </c:pt>
                <c:pt idx="385">
                  <c:v>9.2033999999999999E-9</c:v>
                </c:pt>
                <c:pt idx="386">
                  <c:v>7.6902000000000006E-9</c:v>
                </c:pt>
                <c:pt idx="387">
                  <c:v>5.1598999999999999E-9</c:v>
                </c:pt>
                <c:pt idx="388">
                  <c:v>2.9272E-9</c:v>
                </c:pt>
                <c:pt idx="389">
                  <c:v>4.242E-9</c:v>
                </c:pt>
                <c:pt idx="390">
                  <c:v>5.1847000000000001E-9</c:v>
                </c:pt>
                <c:pt idx="391">
                  <c:v>7.0699999999999998E-9</c:v>
                </c:pt>
                <c:pt idx="392">
                  <c:v>7.5412999999999992E-9</c:v>
                </c:pt>
                <c:pt idx="393">
                  <c:v>7.1196000000000001E-9</c:v>
                </c:pt>
                <c:pt idx="394">
                  <c:v>3.2497000000000001E-9</c:v>
                </c:pt>
                <c:pt idx="395">
                  <c:v>4.4653000000000003E-9</c:v>
                </c:pt>
                <c:pt idx="396">
                  <c:v>4.0434999999999999E-9</c:v>
                </c:pt>
                <c:pt idx="397">
                  <c:v>7.0451999999999996E-9</c:v>
                </c:pt>
                <c:pt idx="398">
                  <c:v>8.6577000000000008E-9</c:v>
                </c:pt>
                <c:pt idx="399">
                  <c:v>9.2033999999999999E-9</c:v>
                </c:pt>
                <c:pt idx="400">
                  <c:v>1.0121E-8</c:v>
                </c:pt>
                <c:pt idx="401">
                  <c:v>4.2171999999999999E-9</c:v>
                </c:pt>
                <c:pt idx="402">
                  <c:v>4.1428000000000002E-9</c:v>
                </c:pt>
                <c:pt idx="403">
                  <c:v>5.3583000000000004E-9</c:v>
                </c:pt>
                <c:pt idx="404">
                  <c:v>5.4078999999999999E-9</c:v>
                </c:pt>
                <c:pt idx="405">
                  <c:v>6.7971E-9</c:v>
                </c:pt>
                <c:pt idx="406">
                  <c:v>8.9305000000000001E-9</c:v>
                </c:pt>
                <c:pt idx="407">
                  <c:v>6.4497999999999998E-9</c:v>
                </c:pt>
                <c:pt idx="408">
                  <c:v>8.1367000000000007E-9</c:v>
                </c:pt>
                <c:pt idx="409">
                  <c:v>8.6825000000000002E-9</c:v>
                </c:pt>
                <c:pt idx="410">
                  <c:v>7.3676999999999997E-9</c:v>
                </c:pt>
                <c:pt idx="411">
                  <c:v>4.366E-9</c:v>
                </c:pt>
                <c:pt idx="412">
                  <c:v>4.8622E-9</c:v>
                </c:pt>
                <c:pt idx="413">
                  <c:v>6.2017999999999998E-9</c:v>
                </c:pt>
                <c:pt idx="414">
                  <c:v>8.2607000000000006E-9</c:v>
                </c:pt>
                <c:pt idx="415">
                  <c:v>8.9801000000000005E-9</c:v>
                </c:pt>
                <c:pt idx="416">
                  <c:v>7.6157999999999993E-9</c:v>
                </c:pt>
                <c:pt idx="417">
                  <c:v>5.6064E-9</c:v>
                </c:pt>
                <c:pt idx="418">
                  <c:v>5.2095000000000003E-9</c:v>
                </c:pt>
                <c:pt idx="419">
                  <c:v>4.9118000000000003E-9</c:v>
                </c:pt>
                <c:pt idx="420">
                  <c:v>5.9289000000000001E-9</c:v>
                </c:pt>
                <c:pt idx="421">
                  <c:v>5.3335000000000002E-9</c:v>
                </c:pt>
                <c:pt idx="422">
                  <c:v>7.4917000000000005E-9</c:v>
                </c:pt>
                <c:pt idx="423">
                  <c:v>7.0204000000000003E-9</c:v>
                </c:pt>
                <c:pt idx="424">
                  <c:v>5.3087000000000001E-9</c:v>
                </c:pt>
                <c:pt idx="425">
                  <c:v>3.6218E-9</c:v>
                </c:pt>
                <c:pt idx="426">
                  <c:v>3.2993E-9</c:v>
                </c:pt>
                <c:pt idx="427">
                  <c:v>5.7552000000000001E-9</c:v>
                </c:pt>
                <c:pt idx="428">
                  <c:v>8.5583999999999997E-9</c:v>
                </c:pt>
                <c:pt idx="429">
                  <c:v>8.8065000000000001E-9</c:v>
                </c:pt>
                <c:pt idx="430">
                  <c:v>7.5909999999999999E-9</c:v>
                </c:pt>
                <c:pt idx="431">
                  <c:v>3.7210999999999999E-9</c:v>
                </c:pt>
                <c:pt idx="432">
                  <c:v>2.7287999999999999E-9</c:v>
                </c:pt>
                <c:pt idx="433">
                  <c:v>4.2668000000000002E-9</c:v>
                </c:pt>
                <c:pt idx="434">
                  <c:v>7.2684999999999999E-9</c:v>
                </c:pt>
                <c:pt idx="435">
                  <c:v>7.5661000000000002E-9</c:v>
                </c:pt>
                <c:pt idx="436">
                  <c:v>5.6807999999999997E-9</c:v>
                </c:pt>
                <c:pt idx="437">
                  <c:v>4.0186999999999998E-9</c:v>
                </c:pt>
                <c:pt idx="438">
                  <c:v>3.7458999999999996E-9</c:v>
                </c:pt>
                <c:pt idx="439">
                  <c:v>3.5474E-9</c:v>
                </c:pt>
                <c:pt idx="440">
                  <c:v>2.3815000000000001E-9</c:v>
                </c:pt>
                <c:pt idx="441">
                  <c:v>2.1085999999999999E-9</c:v>
                </c:pt>
                <c:pt idx="442">
                  <c:v>1.9349E-9</c:v>
                </c:pt>
                <c:pt idx="443">
                  <c:v>-9.9228000000000102E-11</c:v>
                </c:pt>
                <c:pt idx="444">
                  <c:v>7.9381999999999995E-10</c:v>
                </c:pt>
                <c:pt idx="445">
                  <c:v>3.7458999999999996E-9</c:v>
                </c:pt>
                <c:pt idx="446">
                  <c:v>1.6869E-9</c:v>
                </c:pt>
                <c:pt idx="447">
                  <c:v>3.1257000000000001E-9</c:v>
                </c:pt>
                <c:pt idx="448">
                  <c:v>3.5969999999999999E-9</c:v>
                </c:pt>
                <c:pt idx="449">
                  <c:v>4.3163999999999997E-9</c:v>
                </c:pt>
                <c:pt idx="450">
                  <c:v>4.242E-9</c:v>
                </c:pt>
                <c:pt idx="451">
                  <c:v>7.1196000000000001E-9</c:v>
                </c:pt>
                <c:pt idx="452">
                  <c:v>7.8886000000000002E-9</c:v>
                </c:pt>
                <c:pt idx="453">
                  <c:v>7.8389999999999999E-9</c:v>
                </c:pt>
                <c:pt idx="454">
                  <c:v>5.4078999999999999E-9</c:v>
                </c:pt>
                <c:pt idx="455">
                  <c:v>2.7783999999999998E-9</c:v>
                </c:pt>
                <c:pt idx="456">
                  <c:v>1.9349E-9</c:v>
                </c:pt>
                <c:pt idx="457">
                  <c:v>1.0170999999999999E-9</c:v>
                </c:pt>
                <c:pt idx="458">
                  <c:v>3.2497000000000001E-9</c:v>
                </c:pt>
                <c:pt idx="459">
                  <c:v>7.3429000000000004E-9</c:v>
                </c:pt>
                <c:pt idx="460">
                  <c:v>7.6902000000000006E-9</c:v>
                </c:pt>
                <c:pt idx="461">
                  <c:v>4.1676000000000004E-9</c:v>
                </c:pt>
                <c:pt idx="462">
                  <c:v>4.9365999999999997E-9</c:v>
                </c:pt>
                <c:pt idx="463">
                  <c:v>5.5072000000000002E-9</c:v>
                </c:pt>
                <c:pt idx="464">
                  <c:v>3.6714E-9</c:v>
                </c:pt>
                <c:pt idx="465">
                  <c:v>3.8946999999999998E-9</c:v>
                </c:pt>
                <c:pt idx="466">
                  <c:v>5.9537000000000002E-9</c:v>
                </c:pt>
                <c:pt idx="467">
                  <c:v>4.8870000000000002E-9</c:v>
                </c:pt>
                <c:pt idx="468">
                  <c:v>7.7397999999999993E-9</c:v>
                </c:pt>
                <c:pt idx="469">
                  <c:v>8.0375E-9</c:v>
                </c:pt>
                <c:pt idx="470">
                  <c:v>5.5815999999999998E-9</c:v>
                </c:pt>
                <c:pt idx="471">
                  <c:v>4.1923999999999997E-9</c:v>
                </c:pt>
                <c:pt idx="472">
                  <c:v>1.8853000000000001E-9</c:v>
                </c:pt>
                <c:pt idx="473">
                  <c:v>3.7458999999999996E-9</c:v>
                </c:pt>
                <c:pt idx="474">
                  <c:v>5.1350999999999998E-9</c:v>
                </c:pt>
                <c:pt idx="475">
                  <c:v>5.4575000000000002E-9</c:v>
                </c:pt>
                <c:pt idx="476">
                  <c:v>4.7628999999999998E-9</c:v>
                </c:pt>
                <c:pt idx="477">
                  <c:v>4.1923999999999997E-9</c:v>
                </c:pt>
                <c:pt idx="478">
                  <c:v>5.4824E-9</c:v>
                </c:pt>
                <c:pt idx="479">
                  <c:v>6.4746E-9</c:v>
                </c:pt>
                <c:pt idx="480">
                  <c:v>3.9691000000000003E-9</c:v>
                </c:pt>
                <c:pt idx="481">
                  <c:v>2.2325999999999999E-9</c:v>
                </c:pt>
                <c:pt idx="482">
                  <c:v>2.1085999999999999E-9</c:v>
                </c:pt>
                <c:pt idx="483">
                  <c:v>1.7117E-9</c:v>
                </c:pt>
                <c:pt idx="484">
                  <c:v>5.7056000000000004E-10</c:v>
                </c:pt>
                <c:pt idx="485">
                  <c:v>2.9768E-10</c:v>
                </c:pt>
                <c:pt idx="486">
                  <c:v>-3.4729999999999998E-10</c:v>
                </c:pt>
                <c:pt idx="487">
                  <c:v>7.4420999999999996E-11</c:v>
                </c:pt>
                <c:pt idx="488">
                  <c:v>2.5551E-9</c:v>
                </c:pt>
                <c:pt idx="489">
                  <c:v>4.0931999999999999E-9</c:v>
                </c:pt>
                <c:pt idx="490">
                  <c:v>5.1350999999999998E-9</c:v>
                </c:pt>
                <c:pt idx="491">
                  <c:v>5.4575000000000002E-9</c:v>
                </c:pt>
                <c:pt idx="492">
                  <c:v>3.5225999999999998E-9</c:v>
                </c:pt>
                <c:pt idx="493">
                  <c:v>3.5474E-9</c:v>
                </c:pt>
                <c:pt idx="494">
                  <c:v>3.0513E-9</c:v>
                </c:pt>
                <c:pt idx="495">
                  <c:v>5.4824E-9</c:v>
                </c:pt>
                <c:pt idx="496">
                  <c:v>6.5491000000000001E-9</c:v>
                </c:pt>
                <c:pt idx="497">
                  <c:v>7.8886000000000002E-9</c:v>
                </c:pt>
                <c:pt idx="498">
                  <c:v>6.9459999999999998E-9</c:v>
                </c:pt>
                <c:pt idx="499">
                  <c:v>8.6080000000000001E-9</c:v>
                </c:pt>
                <c:pt idx="500">
                  <c:v>7.2436999999999997E-9</c:v>
                </c:pt>
                <c:pt idx="501">
                  <c:v>9.2777999999999995E-9</c:v>
                </c:pt>
                <c:pt idx="502">
                  <c:v>8.1367000000000007E-9</c:v>
                </c:pt>
                <c:pt idx="503">
                  <c:v>8.9305000000000001E-9</c:v>
                </c:pt>
                <c:pt idx="504">
                  <c:v>7.6406000000000003E-9</c:v>
                </c:pt>
                <c:pt idx="505">
                  <c:v>5.7055999999999998E-9</c:v>
                </c:pt>
                <c:pt idx="506">
                  <c:v>4.6636999999999999E-9</c:v>
                </c:pt>
                <c:pt idx="507">
                  <c:v>4.0434999999999999E-9</c:v>
                </c:pt>
                <c:pt idx="508">
                  <c:v>6.6979000000000002E-9</c:v>
                </c:pt>
                <c:pt idx="509">
                  <c:v>7.1939999999999998E-9</c:v>
                </c:pt>
                <c:pt idx="510">
                  <c:v>8.1367000000000007E-9</c:v>
                </c:pt>
                <c:pt idx="511">
                  <c:v>8.4840000000000001E-9</c:v>
                </c:pt>
                <c:pt idx="512">
                  <c:v>9.2033999999999999E-9</c:v>
                </c:pt>
                <c:pt idx="513">
                  <c:v>7.7893999999999996E-9</c:v>
                </c:pt>
                <c:pt idx="514">
                  <c:v>7.9382000000000006E-9</c:v>
                </c:pt>
                <c:pt idx="515">
                  <c:v>5.3335000000000002E-9</c:v>
                </c:pt>
                <c:pt idx="516">
                  <c:v>7.9133999999999996E-9</c:v>
                </c:pt>
                <c:pt idx="517">
                  <c:v>7.4917000000000005E-9</c:v>
                </c:pt>
                <c:pt idx="518">
                  <c:v>6.3754000000000001E-9</c:v>
                </c:pt>
                <c:pt idx="519">
                  <c:v>7.1939999999999998E-9</c:v>
                </c:pt>
                <c:pt idx="520">
                  <c:v>5.2342999999999996E-9</c:v>
                </c:pt>
                <c:pt idx="521">
                  <c:v>5.3087000000000001E-9</c:v>
                </c:pt>
                <c:pt idx="522">
                  <c:v>3.9443000000000001E-9</c:v>
                </c:pt>
                <c:pt idx="523">
                  <c:v>5.3830999999999997E-9</c:v>
                </c:pt>
                <c:pt idx="524">
                  <c:v>4.2916000000000004E-9</c:v>
                </c:pt>
                <c:pt idx="525">
                  <c:v>5.5815999999999998E-9</c:v>
                </c:pt>
                <c:pt idx="526">
                  <c:v>5.4078999999999999E-9</c:v>
                </c:pt>
                <c:pt idx="527">
                  <c:v>5.5567999999999997E-9</c:v>
                </c:pt>
                <c:pt idx="528">
                  <c:v>3.1257000000000001E-9</c:v>
                </c:pt>
                <c:pt idx="529">
                  <c:v>2.5799000000000002E-9</c:v>
                </c:pt>
                <c:pt idx="530">
                  <c:v>3.7955E-9</c:v>
                </c:pt>
                <c:pt idx="531">
                  <c:v>2.0094000000000001E-9</c:v>
                </c:pt>
                <c:pt idx="532">
                  <c:v>2.3566999999999999E-9</c:v>
                </c:pt>
                <c:pt idx="533">
                  <c:v>2.1085999999999999E-9</c:v>
                </c:pt>
                <c:pt idx="534">
                  <c:v>1.4388E-9</c:v>
                </c:pt>
                <c:pt idx="535">
                  <c:v>7.4420999999999996E-11</c:v>
                </c:pt>
                <c:pt idx="536">
                  <c:v>1.6621000000000001E-9</c:v>
                </c:pt>
                <c:pt idx="537">
                  <c:v>2.7287999999999999E-10</c:v>
                </c:pt>
                <c:pt idx="538">
                  <c:v>3.3488999999999999E-9</c:v>
                </c:pt>
                <c:pt idx="539">
                  <c:v>6.5987000000000004E-9</c:v>
                </c:pt>
                <c:pt idx="540">
                  <c:v>4.8373999999999999E-9</c:v>
                </c:pt>
                <c:pt idx="541">
                  <c:v>6.7474999999999997E-9</c:v>
                </c:pt>
                <c:pt idx="542">
                  <c:v>6.0032999999999997E-9</c:v>
                </c:pt>
                <c:pt idx="543">
                  <c:v>6.0777000000000002E-9</c:v>
                </c:pt>
                <c:pt idx="544">
                  <c:v>5.6560000000000003E-9</c:v>
                </c:pt>
                <c:pt idx="545">
                  <c:v>7.1691999999999996E-9</c:v>
                </c:pt>
                <c:pt idx="546">
                  <c:v>6.0280999999999999E-9</c:v>
                </c:pt>
                <c:pt idx="547">
                  <c:v>5.5320000000000003E-9</c:v>
                </c:pt>
                <c:pt idx="548">
                  <c:v>3.3738000000000001E-9</c:v>
                </c:pt>
                <c:pt idx="549">
                  <c:v>2.3566999999999999E-9</c:v>
                </c:pt>
                <c:pt idx="550">
                  <c:v>2.4062999999999998E-9</c:v>
                </c:pt>
                <c:pt idx="551">
                  <c:v>3.8203000000000001E-9</c:v>
                </c:pt>
                <c:pt idx="552">
                  <c:v>3.8698999999999996E-9</c:v>
                </c:pt>
                <c:pt idx="553">
                  <c:v>3.4978000000000001E-9</c:v>
                </c:pt>
                <c:pt idx="554">
                  <c:v>1.2651999999999999E-9</c:v>
                </c:pt>
                <c:pt idx="555">
                  <c:v>1.2404E-9</c:v>
                </c:pt>
                <c:pt idx="556">
                  <c:v>1.0170999999999999E-9</c:v>
                </c:pt>
                <c:pt idx="557">
                  <c:v>2.1581999999999998E-9</c:v>
                </c:pt>
                <c:pt idx="558">
                  <c:v>2.0838000000000002E-9</c:v>
                </c:pt>
                <c:pt idx="559">
                  <c:v>1.5628E-9</c:v>
                </c:pt>
                <c:pt idx="560">
                  <c:v>1.1659000000000001E-9</c:v>
                </c:pt>
                <c:pt idx="561">
                  <c:v>1.4884E-10</c:v>
                </c:pt>
                <c:pt idx="562">
                  <c:v>1.1163E-9</c:v>
                </c:pt>
                <c:pt idx="563">
                  <c:v>2.6046999999999999E-9</c:v>
                </c:pt>
                <c:pt idx="564">
                  <c:v>4.118E-9</c:v>
                </c:pt>
                <c:pt idx="565">
                  <c:v>2.4807E-10</c:v>
                </c:pt>
                <c:pt idx="566">
                  <c:v>-1.3891999999999999E-9</c:v>
                </c:pt>
                <c:pt idx="567">
                  <c:v>-2.9768E-10</c:v>
                </c:pt>
              </c:numCache>
            </c:numRef>
          </c:yVal>
          <c:smooth val="1"/>
          <c:extLst>
            <c:ext xmlns:c16="http://schemas.microsoft.com/office/drawing/2014/chart" uri="{C3380CC4-5D6E-409C-BE32-E72D297353CC}">
              <c16:uniqueId val="{00000002-C055-4F7B-AFD6-18D706E9B2B0}"/>
            </c:ext>
          </c:extLst>
        </c:ser>
        <c:dLbls>
          <c:showLegendKey val="0"/>
          <c:showVal val="0"/>
          <c:showCatName val="0"/>
          <c:showSerName val="0"/>
          <c:showPercent val="0"/>
          <c:showBubbleSize val="0"/>
        </c:dLbls>
        <c:axId val="65917632"/>
        <c:axId val="65918192"/>
      </c:scatterChart>
      <c:valAx>
        <c:axId val="65917632"/>
        <c:scaling>
          <c:orientation val="minMax"/>
          <c:max val="600"/>
          <c:min val="100"/>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Temperature (°C)</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5918192"/>
        <c:crosses val="autoZero"/>
        <c:crossBetween val="midCat"/>
      </c:valAx>
      <c:valAx>
        <c:axId val="65918192"/>
        <c:scaling>
          <c:orientation val="minMax"/>
          <c:min val="0"/>
        </c:scaling>
        <c:delete val="1"/>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Intensity</a:t>
                </a:r>
              </a:p>
            </c:rich>
          </c:tx>
          <c:overlay val="0"/>
          <c:spPr>
            <a:noFill/>
            <a:ln>
              <a:noFill/>
            </a:ln>
            <a:effectLst/>
          </c:spPr>
        </c:title>
        <c:numFmt formatCode="0.00E+00" sourceLinked="1"/>
        <c:majorTickMark val="none"/>
        <c:minorTickMark val="none"/>
        <c:tickLblPos val="nextTo"/>
        <c:crossAx val="65917632"/>
        <c:crosses val="autoZero"/>
        <c:crossBetween val="midCat"/>
      </c:valAx>
      <c:spPr>
        <a:noFill/>
        <a:ln>
          <a:solidFill>
            <a:schemeClr val="tx1"/>
          </a:solidFill>
        </a:ln>
        <a:effectLst/>
      </c:spPr>
    </c:plotArea>
    <c:legend>
      <c:legendPos val="b"/>
      <c:layout>
        <c:manualLayout>
          <c:xMode val="edge"/>
          <c:yMode val="edge"/>
          <c:x val="0.48657860390402002"/>
          <c:y val="6.5392971711869405E-2"/>
          <c:w val="0.44942902628974701"/>
          <c:h val="0.2633107319918340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09933373712899"/>
          <c:y val="0.13840843428313401"/>
          <c:w val="0.699098090065711"/>
          <c:h val="0.63687657261199604"/>
        </c:manualLayout>
      </c:layout>
      <c:scatterChart>
        <c:scatterStyle val="lineMarker"/>
        <c:varyColors val="0"/>
        <c:ser>
          <c:idx val="0"/>
          <c:order val="0"/>
          <c:spPr>
            <a:ln w="25400" cap="rnd">
              <a:noFill/>
              <a:round/>
            </a:ln>
            <a:effectLst/>
          </c:spPr>
          <c:marker>
            <c:symbol val="circle"/>
            <c:size val="10"/>
            <c:spPr>
              <a:solidFill>
                <a:schemeClr val="accent1"/>
              </a:solidFill>
              <a:ln w="9525">
                <a:solidFill>
                  <a:schemeClr val="accent1"/>
                </a:solidFill>
              </a:ln>
              <a:effectLst/>
            </c:spPr>
          </c:marker>
          <c:trendline>
            <c:spPr>
              <a:ln w="19050" cap="rnd" cmpd="sng">
                <a:solidFill>
                  <a:schemeClr val="tx1"/>
                </a:solidFill>
                <a:prstDash val="solid"/>
              </a:ln>
              <a:effectLst/>
            </c:spPr>
            <c:trendlineType val="linear"/>
            <c:dispRSqr val="0"/>
            <c:dispEq val="0"/>
          </c:trendline>
          <c:xVal>
            <c:numRef>
              <c:f>'[kinetics ketonization - Copy.xlsx]Sheet2 (2)'!$T$6:$T$10</c:f>
              <c:numCache>
                <c:formatCode>0.00E+00</c:formatCode>
                <c:ptCount val="5"/>
                <c:pt idx="0">
                  <c:v>1.7148246591785989</c:v>
                </c:pt>
                <c:pt idx="1">
                  <c:v>1.7447439588240421</c:v>
                </c:pt>
                <c:pt idx="2">
                  <c:v>1.775725827932167</c:v>
                </c:pt>
                <c:pt idx="3">
                  <c:v>1.807827894784416</c:v>
                </c:pt>
              </c:numCache>
            </c:numRef>
          </c:xVal>
          <c:yVal>
            <c:numRef>
              <c:f>'[kinetics ketonization - Copy.xlsx]Sheet2 (2)'!$S$6:$S$10</c:f>
              <c:numCache>
                <c:formatCode>0.00E+00</c:formatCode>
                <c:ptCount val="5"/>
                <c:pt idx="0">
                  <c:v>-264.80299507023852</c:v>
                </c:pt>
                <c:pt idx="1">
                  <c:v>-269.10266536980942</c:v>
                </c:pt>
                <c:pt idx="2">
                  <c:v>-273.23350912465258</c:v>
                </c:pt>
                <c:pt idx="3">
                  <c:v>-276.60814041390512</c:v>
                </c:pt>
              </c:numCache>
            </c:numRef>
          </c:yVal>
          <c:smooth val="0"/>
          <c:extLst>
            <c:ext xmlns:c16="http://schemas.microsoft.com/office/drawing/2014/chart" uri="{C3380CC4-5D6E-409C-BE32-E72D297353CC}">
              <c16:uniqueId val="{00000001-FABE-4707-877B-452767AD1CAB}"/>
            </c:ext>
          </c:extLst>
        </c:ser>
        <c:dLbls>
          <c:showLegendKey val="0"/>
          <c:showVal val="0"/>
          <c:showCatName val="0"/>
          <c:showSerName val="0"/>
          <c:showPercent val="0"/>
          <c:showBubbleSize val="0"/>
        </c:dLbls>
        <c:axId val="194932800"/>
        <c:axId val="194933360"/>
      </c:scatterChart>
      <c:valAx>
        <c:axId val="194932800"/>
        <c:scaling>
          <c:orientation val="minMax"/>
        </c:scaling>
        <c:delete val="0"/>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a:solidFill>
                      <a:sysClr val="windowText" lastClr="000000"/>
                    </a:solidFill>
                  </a:rPr>
                  <a:t>1000/T</a:t>
                </a:r>
                <a:endParaRPr lang="en-US">
                  <a:solidFill>
                    <a:sysClr val="windowText" lastClr="000000"/>
                  </a:solidFill>
                </a:endParaRPr>
              </a:p>
            </c:rich>
          </c:tx>
          <c:layout>
            <c:manualLayout>
              <c:xMode val="edge"/>
              <c:yMode val="edge"/>
              <c:x val="0.50816780360688796"/>
              <c:y val="0.877017097258844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in"/>
        <c:minorTickMark val="in"/>
        <c:tickLblPos val="high"/>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933360"/>
        <c:crosses val="autoZero"/>
        <c:crossBetween val="midCat"/>
      </c:valAx>
      <c:valAx>
        <c:axId val="194933360"/>
        <c:scaling>
          <c:orientation val="maxMin"/>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ln(kh/k</a:t>
                </a:r>
                <a:r>
                  <a:rPr lang="en-US" sz="1400" baseline="-25000">
                    <a:solidFill>
                      <a:sysClr val="windowText" lastClr="000000"/>
                    </a:solidFill>
                  </a:rPr>
                  <a:t>B</a:t>
                </a:r>
                <a:r>
                  <a:rPr lang="en-US" sz="1400">
                    <a:solidFill>
                      <a:sysClr val="windowText" lastClr="000000"/>
                    </a:solidFill>
                  </a:rPr>
                  <a:t>T)</a:t>
                </a:r>
              </a:p>
            </c:rich>
          </c:tx>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General" sourceLinked="0"/>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93280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T= 300 °C    Pw= 13 </a:t>
            </a:r>
            <a:r>
              <a:rPr lang="en-US" dirty="0" err="1"/>
              <a:t>Torr</a:t>
            </a:r>
            <a:endParaRPr lang="en-US" dirty="0"/>
          </a:p>
        </c:rich>
      </c:tx>
      <c:layout>
        <c:manualLayout>
          <c:xMode val="edge"/>
          <c:yMode val="edge"/>
          <c:x val="0.31365613290426875"/>
          <c:y val="3.335684071320602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
          <c:order val="0"/>
          <c:tx>
            <c:v>With water</c:v>
          </c:tx>
          <c:spPr>
            <a:ln w="25400" cap="rnd">
              <a:noFill/>
              <a:round/>
            </a:ln>
            <a:effectLst/>
          </c:spPr>
          <c:marker>
            <c:symbol val="circle"/>
            <c:size val="7"/>
            <c:spPr>
              <a:solidFill>
                <a:schemeClr val="accent1"/>
              </a:solidFill>
              <a:ln w="9525">
                <a:solidFill>
                  <a:schemeClr val="accent1"/>
                </a:solidFill>
              </a:ln>
              <a:effectLst/>
            </c:spPr>
          </c:marker>
          <c:trendline>
            <c:spPr>
              <a:ln w="19050" cap="rnd">
                <a:solidFill>
                  <a:schemeClr val="accent2"/>
                </a:solidFill>
                <a:prstDash val="sysDot"/>
              </a:ln>
              <a:effectLst/>
            </c:spPr>
            <c:trendlineType val="exp"/>
            <c:backward val="30"/>
            <c:dispRSqr val="0"/>
            <c:dispEq val="0"/>
          </c:trendline>
          <c:xVal>
            <c:numRef>
              <c:f>Sheet1!$A$15:$A$18</c:f>
              <c:numCache>
                <c:formatCode>General</c:formatCode>
                <c:ptCount val="4"/>
                <c:pt idx="0">
                  <c:v>30</c:v>
                </c:pt>
                <c:pt idx="1">
                  <c:v>55</c:v>
                </c:pt>
                <c:pt idx="2">
                  <c:v>80</c:v>
                </c:pt>
                <c:pt idx="3">
                  <c:v>105</c:v>
                </c:pt>
              </c:numCache>
            </c:numRef>
          </c:xVal>
          <c:yVal>
            <c:numRef>
              <c:f>Sheet1!$B$15:$B$18</c:f>
              <c:numCache>
                <c:formatCode>0.0</c:formatCode>
                <c:ptCount val="4"/>
                <c:pt idx="0">
                  <c:v>78.813688988626524</c:v>
                </c:pt>
                <c:pt idx="1">
                  <c:v>76.171775386341608</c:v>
                </c:pt>
                <c:pt idx="2">
                  <c:v>73.927678890192269</c:v>
                </c:pt>
                <c:pt idx="3">
                  <c:v>73.599999999999994</c:v>
                </c:pt>
              </c:numCache>
            </c:numRef>
          </c:yVal>
          <c:smooth val="0"/>
          <c:extLst>
            <c:ext xmlns:c16="http://schemas.microsoft.com/office/drawing/2014/chart" uri="{C3380CC4-5D6E-409C-BE32-E72D297353CC}">
              <c16:uniqueId val="{00000000-E68F-4660-B736-163167EED96A}"/>
            </c:ext>
          </c:extLst>
        </c:ser>
        <c:ser>
          <c:idx val="0"/>
          <c:order val="1"/>
          <c:tx>
            <c:v>Without water</c:v>
          </c:tx>
          <c:spPr>
            <a:ln w="25400" cap="rnd">
              <a:noFill/>
              <a:round/>
            </a:ln>
            <a:effectLst/>
          </c:spPr>
          <c:marker>
            <c:symbol val="circle"/>
            <c:size val="7"/>
            <c:spPr>
              <a:solidFill>
                <a:schemeClr val="accent2"/>
              </a:solidFill>
              <a:ln w="9525">
                <a:solidFill>
                  <a:schemeClr val="accent2"/>
                </a:solidFill>
              </a:ln>
              <a:effectLst/>
            </c:spPr>
          </c:marker>
          <c:trendline>
            <c:spPr>
              <a:ln w="19050" cap="rnd">
                <a:solidFill>
                  <a:schemeClr val="accent1"/>
                </a:solidFill>
                <a:prstDash val="sysDot"/>
              </a:ln>
              <a:effectLst/>
            </c:spPr>
            <c:trendlineType val="exp"/>
            <c:backward val="30"/>
            <c:dispRSqr val="0"/>
            <c:dispEq val="0"/>
          </c:trendline>
          <c:xVal>
            <c:numRef>
              <c:f>Sheet1!$A$9:$A$12</c:f>
              <c:numCache>
                <c:formatCode>General</c:formatCode>
                <c:ptCount val="4"/>
                <c:pt idx="0">
                  <c:v>30</c:v>
                </c:pt>
                <c:pt idx="1">
                  <c:v>55</c:v>
                </c:pt>
                <c:pt idx="2">
                  <c:v>80</c:v>
                </c:pt>
                <c:pt idx="3">
                  <c:v>105</c:v>
                </c:pt>
              </c:numCache>
            </c:numRef>
          </c:xVal>
          <c:yVal>
            <c:numRef>
              <c:f>Sheet1!$B$9:$B$12</c:f>
              <c:numCache>
                <c:formatCode>0.0</c:formatCode>
                <c:ptCount val="4"/>
                <c:pt idx="0">
                  <c:v>64.961493344213807</c:v>
                </c:pt>
                <c:pt idx="1">
                  <c:v>65.267506502779625</c:v>
                </c:pt>
                <c:pt idx="2">
                  <c:v>60.677309124292357</c:v>
                </c:pt>
                <c:pt idx="3">
                  <c:v>59.93267710511553</c:v>
                </c:pt>
              </c:numCache>
            </c:numRef>
          </c:yVal>
          <c:smooth val="0"/>
          <c:extLst>
            <c:ext xmlns:c16="http://schemas.microsoft.com/office/drawing/2014/chart" uri="{C3380CC4-5D6E-409C-BE32-E72D297353CC}">
              <c16:uniqueId val="{00000001-E68F-4660-B736-163167EED96A}"/>
            </c:ext>
          </c:extLst>
        </c:ser>
        <c:dLbls>
          <c:showLegendKey val="0"/>
          <c:showVal val="0"/>
          <c:showCatName val="0"/>
          <c:showSerName val="0"/>
          <c:showPercent val="0"/>
          <c:showBubbleSize val="0"/>
        </c:dLbls>
        <c:axId val="195413024"/>
        <c:axId val="195413584"/>
      </c:scatterChart>
      <c:valAx>
        <c:axId val="195413024"/>
        <c:scaling>
          <c:orientation val="minMax"/>
          <c:max val="120"/>
          <c:min val="0"/>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dirty="0">
                    <a:solidFill>
                      <a:sysClr val="windowText" lastClr="000000"/>
                    </a:solidFill>
                  </a:rPr>
                  <a:t>TOS (min)</a:t>
                </a:r>
              </a:p>
            </c:rich>
          </c:tx>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5413584"/>
        <c:crosses val="autoZero"/>
        <c:crossBetween val="midCat"/>
      </c:valAx>
      <c:valAx>
        <c:axId val="195413584"/>
        <c:scaling>
          <c:orientation val="minMax"/>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Conversion</a:t>
                </a:r>
              </a:p>
            </c:rich>
          </c:tx>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541302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T= 285 °C   Pw= 13 </a:t>
            </a:r>
            <a:r>
              <a:rPr lang="en-US" dirty="0" err="1"/>
              <a:t>Torr</a:t>
            </a:r>
            <a:endParaRPr lang="en-US"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071243914112184"/>
          <c:y val="0.19338293667176448"/>
          <c:w val="0.40529538579377"/>
          <c:h val="0.5326259493958948"/>
        </c:manualLayout>
      </c:layout>
      <c:scatterChart>
        <c:scatterStyle val="lineMarker"/>
        <c:varyColors val="0"/>
        <c:ser>
          <c:idx val="0"/>
          <c:order val="0"/>
          <c:tx>
            <c:v>With water</c:v>
          </c:tx>
          <c:spPr>
            <a:ln w="25400" cap="rnd">
              <a:noFill/>
              <a:round/>
            </a:ln>
            <a:effectLst/>
          </c:spPr>
          <c:marker>
            <c:symbol val="circle"/>
            <c:size val="7"/>
            <c:spPr>
              <a:solidFill>
                <a:schemeClr val="accent1"/>
              </a:solidFill>
              <a:ln w="9525">
                <a:solidFill>
                  <a:schemeClr val="accent1"/>
                </a:solidFill>
              </a:ln>
              <a:effectLst/>
            </c:spPr>
          </c:marker>
          <c:trendline>
            <c:spPr>
              <a:ln w="19050" cap="rnd">
                <a:solidFill>
                  <a:schemeClr val="accent1"/>
                </a:solidFill>
                <a:prstDash val="sysDot"/>
              </a:ln>
              <a:effectLst/>
            </c:spPr>
            <c:trendlineType val="exp"/>
            <c:backward val="10"/>
            <c:dispRSqr val="0"/>
            <c:dispEq val="0"/>
          </c:trendline>
          <c:xVal>
            <c:numRef>
              <c:f>'[Cumene water runs.xlsx]Z11 new data 285'!$D$45:$D$49</c:f>
              <c:numCache>
                <c:formatCode>General</c:formatCode>
                <c:ptCount val="5"/>
                <c:pt idx="0">
                  <c:v>10</c:v>
                </c:pt>
                <c:pt idx="1">
                  <c:v>35</c:v>
                </c:pt>
                <c:pt idx="2">
                  <c:v>60</c:v>
                </c:pt>
                <c:pt idx="3">
                  <c:v>85</c:v>
                </c:pt>
                <c:pt idx="4">
                  <c:v>110</c:v>
                </c:pt>
              </c:numCache>
            </c:numRef>
          </c:xVal>
          <c:yVal>
            <c:numRef>
              <c:f>'[Cumene water runs.xlsx]Z11 new data 285'!$H$53:$H$57</c:f>
              <c:numCache>
                <c:formatCode>General</c:formatCode>
                <c:ptCount val="5"/>
                <c:pt idx="0">
                  <c:v>62.605192023256997</c:v>
                </c:pt>
                <c:pt idx="1">
                  <c:v>61.534145968276633</c:v>
                </c:pt>
                <c:pt idx="2">
                  <c:v>61.829958688223599</c:v>
                </c:pt>
                <c:pt idx="3">
                  <c:v>62.146172285408277</c:v>
                </c:pt>
                <c:pt idx="4">
                  <c:v>62.105370530932838</c:v>
                </c:pt>
              </c:numCache>
            </c:numRef>
          </c:yVal>
          <c:smooth val="0"/>
          <c:extLst>
            <c:ext xmlns:c16="http://schemas.microsoft.com/office/drawing/2014/chart" uri="{C3380CC4-5D6E-409C-BE32-E72D297353CC}">
              <c16:uniqueId val="{00000000-8B26-4BB4-A561-2CBA18B9C657}"/>
            </c:ext>
          </c:extLst>
        </c:ser>
        <c:ser>
          <c:idx val="1"/>
          <c:order val="1"/>
          <c:tx>
            <c:v>Without water</c:v>
          </c:tx>
          <c:spPr>
            <a:ln w="25400" cap="rnd">
              <a:noFill/>
              <a:round/>
            </a:ln>
            <a:effectLst/>
          </c:spPr>
          <c:marker>
            <c:symbol val="circle"/>
            <c:size val="7"/>
            <c:spPr>
              <a:solidFill>
                <a:schemeClr val="accent2"/>
              </a:solidFill>
              <a:ln w="9525">
                <a:solidFill>
                  <a:schemeClr val="accent2"/>
                </a:solidFill>
              </a:ln>
              <a:effectLst/>
            </c:spPr>
          </c:marker>
          <c:trendline>
            <c:spPr>
              <a:ln w="19050" cap="rnd">
                <a:solidFill>
                  <a:schemeClr val="accent2"/>
                </a:solidFill>
                <a:prstDash val="sysDot"/>
              </a:ln>
              <a:effectLst/>
            </c:spPr>
            <c:trendlineType val="exp"/>
            <c:backward val="10"/>
            <c:dispRSqr val="0"/>
            <c:dispEq val="0"/>
          </c:trendline>
          <c:xVal>
            <c:numRef>
              <c:f>'[Cumene water runs.xlsx]Z11 new data 285'!$D$14:$D$18</c:f>
              <c:numCache>
                <c:formatCode>General</c:formatCode>
                <c:ptCount val="5"/>
                <c:pt idx="0">
                  <c:v>10</c:v>
                </c:pt>
                <c:pt idx="1">
                  <c:v>35</c:v>
                </c:pt>
                <c:pt idx="2">
                  <c:v>60</c:v>
                </c:pt>
                <c:pt idx="3">
                  <c:v>85</c:v>
                </c:pt>
                <c:pt idx="4">
                  <c:v>110</c:v>
                </c:pt>
              </c:numCache>
            </c:numRef>
          </c:xVal>
          <c:yVal>
            <c:numRef>
              <c:f>'[Cumene water runs.xlsx]Z11 new data 285'!$H$22:$H$26</c:f>
              <c:numCache>
                <c:formatCode>General</c:formatCode>
                <c:ptCount val="5"/>
                <c:pt idx="0">
                  <c:v>53.271790686999545</c:v>
                </c:pt>
                <c:pt idx="1">
                  <c:v>53.455398582139033</c:v>
                </c:pt>
                <c:pt idx="2">
                  <c:v>51.517315244555519</c:v>
                </c:pt>
                <c:pt idx="3">
                  <c:v>50.844086295710724</c:v>
                </c:pt>
                <c:pt idx="4">
                  <c:v>50.211659101341368</c:v>
                </c:pt>
              </c:numCache>
            </c:numRef>
          </c:yVal>
          <c:smooth val="0"/>
          <c:extLst>
            <c:ext xmlns:c16="http://schemas.microsoft.com/office/drawing/2014/chart" uri="{C3380CC4-5D6E-409C-BE32-E72D297353CC}">
              <c16:uniqueId val="{00000001-8B26-4BB4-A561-2CBA18B9C657}"/>
            </c:ext>
          </c:extLst>
        </c:ser>
        <c:dLbls>
          <c:showLegendKey val="0"/>
          <c:showVal val="0"/>
          <c:showCatName val="0"/>
          <c:showSerName val="0"/>
          <c:showPercent val="0"/>
          <c:showBubbleSize val="0"/>
        </c:dLbls>
        <c:axId val="195416384"/>
        <c:axId val="195416944"/>
      </c:scatterChart>
      <c:valAx>
        <c:axId val="195416384"/>
        <c:scaling>
          <c:orientation val="minMax"/>
          <c:max val="120"/>
          <c:min val="0"/>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TOS</a:t>
                </a:r>
                <a:r>
                  <a:rPr lang="en-US" sz="1400" baseline="0">
                    <a:solidFill>
                      <a:sysClr val="windowText" lastClr="000000"/>
                    </a:solidFill>
                  </a:rPr>
                  <a:t> (min)</a:t>
                </a:r>
                <a:endParaRPr lang="en-US" sz="1400">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5416944"/>
        <c:crosses val="autoZero"/>
        <c:crossBetween val="midCat"/>
      </c:valAx>
      <c:valAx>
        <c:axId val="195416944"/>
        <c:scaling>
          <c:orientation val="minMax"/>
          <c:max val="100"/>
          <c:min val="0"/>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Conversion</a:t>
                </a:r>
              </a:p>
            </c:rich>
          </c:tx>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54163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T= 275°C   Pw = 13 </a:t>
            </a:r>
            <a:r>
              <a:rPr lang="en-US" dirty="0" err="1"/>
              <a:t>Torr</a:t>
            </a:r>
            <a:endParaRPr lang="en-US"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With water</c:v>
          </c:tx>
          <c:spPr>
            <a:ln w="25400" cap="rnd">
              <a:noFill/>
              <a:round/>
            </a:ln>
            <a:effectLst/>
          </c:spPr>
          <c:marker>
            <c:symbol val="circle"/>
            <c:size val="7"/>
            <c:spPr>
              <a:solidFill>
                <a:schemeClr val="accent1"/>
              </a:solidFill>
              <a:ln w="9525">
                <a:solidFill>
                  <a:schemeClr val="accent1"/>
                </a:solidFill>
              </a:ln>
              <a:effectLst/>
            </c:spPr>
          </c:marker>
          <c:trendline>
            <c:spPr>
              <a:ln w="19050" cap="rnd">
                <a:solidFill>
                  <a:schemeClr val="accent1"/>
                </a:solidFill>
                <a:prstDash val="sysDot"/>
              </a:ln>
              <a:effectLst/>
            </c:spPr>
            <c:trendlineType val="exp"/>
            <c:backward val="10"/>
            <c:dispRSqr val="0"/>
            <c:dispEq val="0"/>
          </c:trendline>
          <c:xVal>
            <c:numRef>
              <c:f>'[Cumene water runs.xlsx]Z11 new data 275 '!$D$45:$D$49</c:f>
              <c:numCache>
                <c:formatCode>General</c:formatCode>
                <c:ptCount val="5"/>
                <c:pt idx="0">
                  <c:v>10</c:v>
                </c:pt>
                <c:pt idx="1">
                  <c:v>35</c:v>
                </c:pt>
                <c:pt idx="2">
                  <c:v>60</c:v>
                </c:pt>
                <c:pt idx="3">
                  <c:v>85</c:v>
                </c:pt>
                <c:pt idx="4">
                  <c:v>110</c:v>
                </c:pt>
              </c:numCache>
            </c:numRef>
          </c:xVal>
          <c:yVal>
            <c:numRef>
              <c:f>'[Cumene water runs.xlsx]Z11 new data 275 '!$H$53:$H$57</c:f>
              <c:numCache>
                <c:formatCode>General</c:formatCode>
                <c:ptCount val="5"/>
                <c:pt idx="0">
                  <c:v>54.924261743254966</c:v>
                </c:pt>
                <c:pt idx="1">
                  <c:v>54.903860866017254</c:v>
                </c:pt>
                <c:pt idx="2">
                  <c:v>54.240832355791305</c:v>
                </c:pt>
                <c:pt idx="3">
                  <c:v>54.761054725353198</c:v>
                </c:pt>
                <c:pt idx="4">
                  <c:v>54.026623144795224</c:v>
                </c:pt>
              </c:numCache>
            </c:numRef>
          </c:yVal>
          <c:smooth val="0"/>
          <c:extLst>
            <c:ext xmlns:c16="http://schemas.microsoft.com/office/drawing/2014/chart" uri="{C3380CC4-5D6E-409C-BE32-E72D297353CC}">
              <c16:uniqueId val="{00000000-AF40-446E-BD62-5708EE3ADD82}"/>
            </c:ext>
          </c:extLst>
        </c:ser>
        <c:ser>
          <c:idx val="1"/>
          <c:order val="1"/>
          <c:tx>
            <c:v>Without water</c:v>
          </c:tx>
          <c:spPr>
            <a:ln w="25400" cap="rnd">
              <a:noFill/>
              <a:round/>
            </a:ln>
            <a:effectLst/>
          </c:spPr>
          <c:marker>
            <c:symbol val="circle"/>
            <c:size val="7"/>
            <c:spPr>
              <a:solidFill>
                <a:schemeClr val="accent2"/>
              </a:solidFill>
              <a:ln w="9525">
                <a:solidFill>
                  <a:schemeClr val="accent2"/>
                </a:solidFill>
              </a:ln>
              <a:effectLst/>
            </c:spPr>
          </c:marker>
          <c:trendline>
            <c:spPr>
              <a:ln w="19050" cap="rnd">
                <a:solidFill>
                  <a:schemeClr val="accent2"/>
                </a:solidFill>
                <a:prstDash val="sysDot"/>
              </a:ln>
              <a:effectLst/>
            </c:spPr>
            <c:trendlineType val="exp"/>
            <c:backward val="10"/>
            <c:dispRSqr val="0"/>
            <c:dispEq val="0"/>
          </c:trendline>
          <c:xVal>
            <c:numRef>
              <c:f>'[Cumene water runs.xlsx]Z11 new data 275 '!$D$14:$D$18</c:f>
              <c:numCache>
                <c:formatCode>General</c:formatCode>
                <c:ptCount val="5"/>
                <c:pt idx="0">
                  <c:v>10</c:v>
                </c:pt>
                <c:pt idx="1">
                  <c:v>35</c:v>
                </c:pt>
                <c:pt idx="2">
                  <c:v>60</c:v>
                </c:pt>
                <c:pt idx="3">
                  <c:v>85</c:v>
                </c:pt>
                <c:pt idx="4">
                  <c:v>110</c:v>
                </c:pt>
              </c:numCache>
            </c:numRef>
          </c:xVal>
          <c:yVal>
            <c:numRef>
              <c:f>'[Cumene water runs.xlsx]Z11 new data 275 '!$H$22:$H$26</c:f>
              <c:numCache>
                <c:formatCode>General</c:formatCode>
                <c:ptCount val="5"/>
                <c:pt idx="0">
                  <c:v>45.152241546386499</c:v>
                </c:pt>
                <c:pt idx="1">
                  <c:v>44.27500382516449</c:v>
                </c:pt>
                <c:pt idx="2">
                  <c:v>43.356964349467034</c:v>
                </c:pt>
                <c:pt idx="3">
                  <c:v>40.643647676850101</c:v>
                </c:pt>
                <c:pt idx="4">
                  <c:v>40.011220482480752</c:v>
                </c:pt>
              </c:numCache>
            </c:numRef>
          </c:yVal>
          <c:smooth val="0"/>
          <c:extLst>
            <c:ext xmlns:c16="http://schemas.microsoft.com/office/drawing/2014/chart" uri="{C3380CC4-5D6E-409C-BE32-E72D297353CC}">
              <c16:uniqueId val="{00000001-AF40-446E-BD62-5708EE3ADD82}"/>
            </c:ext>
          </c:extLst>
        </c:ser>
        <c:dLbls>
          <c:showLegendKey val="0"/>
          <c:showVal val="0"/>
          <c:showCatName val="0"/>
          <c:showSerName val="0"/>
          <c:showPercent val="0"/>
          <c:showBubbleSize val="0"/>
        </c:dLbls>
        <c:axId val="195163216"/>
        <c:axId val="195163776"/>
      </c:scatterChart>
      <c:valAx>
        <c:axId val="195163216"/>
        <c:scaling>
          <c:orientation val="minMax"/>
          <c:max val="120"/>
          <c:min val="0"/>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TOS</a:t>
                </a:r>
                <a:r>
                  <a:rPr lang="en-US" sz="1200" baseline="0">
                    <a:solidFill>
                      <a:sysClr val="windowText" lastClr="000000"/>
                    </a:solidFill>
                  </a:rPr>
                  <a:t> (min)</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95163776"/>
        <c:crosses val="autoZero"/>
        <c:crossBetween val="midCat"/>
      </c:valAx>
      <c:valAx>
        <c:axId val="195163776"/>
        <c:scaling>
          <c:orientation val="minMax"/>
          <c:max val="100"/>
          <c:min val="0"/>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Conversion</a:t>
                </a:r>
              </a:p>
            </c:rich>
          </c:tx>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516321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45603674540684"/>
          <c:y val="0.17171296296296296"/>
          <c:w val="0.7712329396325458"/>
          <c:h val="0.62271617089530473"/>
        </c:manualLayout>
      </c:layout>
      <c:scatterChart>
        <c:scatterStyle val="lineMarker"/>
        <c:varyColors val="0"/>
        <c:ser>
          <c:idx val="0"/>
          <c:order val="0"/>
          <c:tx>
            <c:strRef>
              <c:f>'BA AA'!$H$8</c:f>
              <c:strCache>
                <c:ptCount val="1"/>
                <c:pt idx="0">
                  <c:v>moles of Acetone</c:v>
                </c:pt>
              </c:strCache>
            </c:strRef>
          </c:tx>
          <c:spPr>
            <a:ln w="25400" cap="rnd">
              <a:noFill/>
              <a:round/>
            </a:ln>
            <a:effectLst/>
          </c:spPr>
          <c:marker>
            <c:symbol val="diamond"/>
            <c:size val="8"/>
            <c:spPr>
              <a:solidFill>
                <a:schemeClr val="bg1">
                  <a:lumMod val="95000"/>
                </a:schemeClr>
              </a:solidFill>
              <a:ln w="9525">
                <a:solidFill>
                  <a:schemeClr val="tx1"/>
                </a:solidFill>
              </a:ln>
              <a:effectLst/>
            </c:spPr>
          </c:marker>
          <c:xVal>
            <c:numRef>
              <c:f>'BA AA'!$B$9:$B$16</c:f>
              <c:numCache>
                <c:formatCode>General</c:formatCode>
                <c:ptCount val="8"/>
                <c:pt idx="1">
                  <c:v>10</c:v>
                </c:pt>
                <c:pt idx="2">
                  <c:v>35</c:v>
                </c:pt>
                <c:pt idx="3">
                  <c:v>60</c:v>
                </c:pt>
                <c:pt idx="4">
                  <c:v>85</c:v>
                </c:pt>
                <c:pt idx="5">
                  <c:v>110</c:v>
                </c:pt>
                <c:pt idx="6">
                  <c:v>135</c:v>
                </c:pt>
                <c:pt idx="7">
                  <c:v>160</c:v>
                </c:pt>
              </c:numCache>
            </c:numRef>
          </c:xVal>
          <c:yVal>
            <c:numRef>
              <c:f>'BA AA'!$H$9:$H$16</c:f>
              <c:numCache>
                <c:formatCode>General</c:formatCode>
                <c:ptCount val="8"/>
                <c:pt idx="1">
                  <c:v>1.4961255521453066E-4</c:v>
                </c:pt>
                <c:pt idx="2">
                  <c:v>1.1197853283803604E-4</c:v>
                </c:pt>
                <c:pt idx="3">
                  <c:v>1.1072516487107128E-4</c:v>
                </c:pt>
                <c:pt idx="4">
                  <c:v>1.0557975953300542E-4</c:v>
                </c:pt>
                <c:pt idx="5">
                  <c:v>9.9510819903491821E-5</c:v>
                </c:pt>
                <c:pt idx="6">
                  <c:v>9.3046079863357806E-5</c:v>
                </c:pt>
                <c:pt idx="7">
                  <c:v>9.2815196290495846E-5</c:v>
                </c:pt>
              </c:numCache>
            </c:numRef>
          </c:yVal>
          <c:smooth val="0"/>
          <c:extLst>
            <c:ext xmlns:c16="http://schemas.microsoft.com/office/drawing/2014/chart" uri="{C3380CC4-5D6E-409C-BE32-E72D297353CC}">
              <c16:uniqueId val="{00000000-0932-45E0-B1F1-AB9D2A6F683D}"/>
            </c:ext>
          </c:extLst>
        </c:ser>
        <c:ser>
          <c:idx val="1"/>
          <c:order val="1"/>
          <c:tx>
            <c:strRef>
              <c:f>'BA AA'!$I$8</c:f>
              <c:strCache>
                <c:ptCount val="1"/>
                <c:pt idx="0">
                  <c:v>Moles of Acetophenone</c:v>
                </c:pt>
              </c:strCache>
            </c:strRef>
          </c:tx>
          <c:spPr>
            <a:ln w="25400" cap="rnd">
              <a:noFill/>
              <a:round/>
            </a:ln>
            <a:effectLst/>
          </c:spPr>
          <c:marker>
            <c:symbol val="triangle"/>
            <c:size val="8"/>
            <c:spPr>
              <a:solidFill>
                <a:schemeClr val="tx1"/>
              </a:solidFill>
              <a:ln w="9525">
                <a:solidFill>
                  <a:schemeClr val="tx1"/>
                </a:solidFill>
              </a:ln>
              <a:effectLst/>
            </c:spPr>
          </c:marker>
          <c:xVal>
            <c:numRef>
              <c:f>'BA AA'!$B$9:$B$16</c:f>
              <c:numCache>
                <c:formatCode>General</c:formatCode>
                <c:ptCount val="8"/>
                <c:pt idx="1">
                  <c:v>10</c:v>
                </c:pt>
                <c:pt idx="2">
                  <c:v>35</c:v>
                </c:pt>
                <c:pt idx="3">
                  <c:v>60</c:v>
                </c:pt>
                <c:pt idx="4">
                  <c:v>85</c:v>
                </c:pt>
                <c:pt idx="5">
                  <c:v>110</c:v>
                </c:pt>
                <c:pt idx="6">
                  <c:v>135</c:v>
                </c:pt>
                <c:pt idx="7">
                  <c:v>160</c:v>
                </c:pt>
              </c:numCache>
            </c:numRef>
          </c:xVal>
          <c:yVal>
            <c:numRef>
              <c:f>'BA AA'!$I$9:$I$16</c:f>
              <c:numCache>
                <c:formatCode>General</c:formatCode>
                <c:ptCount val="8"/>
                <c:pt idx="1">
                  <c:v>3.4959935860595198E-5</c:v>
                </c:pt>
                <c:pt idx="2">
                  <c:v>3.1507508618307398E-5</c:v>
                </c:pt>
                <c:pt idx="3">
                  <c:v>3.1737670434459927E-5</c:v>
                </c:pt>
                <c:pt idx="4">
                  <c:v>3.2617217374757052E-5</c:v>
                </c:pt>
                <c:pt idx="5">
                  <c:v>2.9123689808156304E-5</c:v>
                </c:pt>
                <c:pt idx="6">
                  <c:v>2.8893527992003789E-5</c:v>
                </c:pt>
                <c:pt idx="7">
                  <c:v>2.5852103992845496E-5</c:v>
                </c:pt>
              </c:numCache>
            </c:numRef>
          </c:yVal>
          <c:smooth val="0"/>
          <c:extLst>
            <c:ext xmlns:c16="http://schemas.microsoft.com/office/drawing/2014/chart" uri="{C3380CC4-5D6E-409C-BE32-E72D297353CC}">
              <c16:uniqueId val="{00000001-0932-45E0-B1F1-AB9D2A6F683D}"/>
            </c:ext>
          </c:extLst>
        </c:ser>
        <c:dLbls>
          <c:showLegendKey val="0"/>
          <c:showVal val="0"/>
          <c:showCatName val="0"/>
          <c:showSerName val="0"/>
          <c:showPercent val="0"/>
          <c:showBubbleSize val="0"/>
        </c:dLbls>
        <c:axId val="195167136"/>
        <c:axId val="195167696"/>
      </c:scatterChart>
      <c:valAx>
        <c:axId val="195167136"/>
        <c:scaling>
          <c:orientation val="minMax"/>
          <c:max val="160"/>
          <c:min val="0"/>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sz="1050">
                    <a:solidFill>
                      <a:sysClr val="windowText" lastClr="000000"/>
                    </a:solidFill>
                  </a:rPr>
                  <a:t>Time on</a:t>
                </a:r>
                <a:r>
                  <a:rPr lang="en-US" sz="1050" baseline="0">
                    <a:solidFill>
                      <a:sysClr val="windowText" lastClr="000000"/>
                    </a:solidFill>
                  </a:rPr>
                  <a:t> </a:t>
                </a:r>
                <a:r>
                  <a:rPr lang="en-US" sz="1050">
                    <a:solidFill>
                      <a:sysClr val="windowText" lastClr="000000"/>
                    </a:solidFill>
                  </a:rPr>
                  <a:t>Stream (min)</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5167696"/>
        <c:crosses val="autoZero"/>
        <c:crossBetween val="midCat"/>
      </c:valAx>
      <c:valAx>
        <c:axId val="195167696"/>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sz="1050">
                    <a:solidFill>
                      <a:sysClr val="windowText" lastClr="000000"/>
                    </a:solidFill>
                  </a:rPr>
                  <a:t>moles/hr</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95167136"/>
        <c:crosses val="autoZero"/>
        <c:crossBetween val="midCat"/>
      </c:valAx>
      <c:spPr>
        <a:noFill/>
        <a:ln>
          <a:noFill/>
        </a:ln>
        <a:effectLst/>
      </c:spPr>
    </c:plotArea>
    <c:legend>
      <c:legendPos val="r"/>
      <c:layout>
        <c:manualLayout>
          <c:xMode val="edge"/>
          <c:yMode val="edge"/>
          <c:x val="0.63551398729365094"/>
          <c:y val="0.11843168838728137"/>
          <c:w val="0.34456706675757126"/>
          <c:h val="0.2381287532802289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4.6843033509700177E-2"/>
          <c:y val="0.27939736346516009"/>
          <c:w val="0.89827160493827163"/>
          <c:h val="0.46897697109895159"/>
        </c:manualLayout>
      </c:layout>
      <c:scatterChart>
        <c:scatterStyle val="smoothMarker"/>
        <c:varyColors val="0"/>
        <c:ser>
          <c:idx val="0"/>
          <c:order val="0"/>
          <c:tx>
            <c:strRef>
              <c:f>Sheet1!$B$6</c:f>
              <c:strCache>
                <c:ptCount val="1"/>
                <c:pt idx="0">
                  <c:v>Acetone</c:v>
                </c:pt>
              </c:strCache>
            </c:strRef>
          </c:tx>
          <c:spPr>
            <a:ln w="19050" cap="rnd">
              <a:solidFill>
                <a:schemeClr val="tx1"/>
              </a:solidFill>
              <a:round/>
            </a:ln>
            <a:effectLst/>
          </c:spPr>
          <c:marker>
            <c:symbol val="none"/>
          </c:marker>
          <c:xVal>
            <c:numRef>
              <c:f>Sheet1!$F$7:$F$318</c:f>
              <c:numCache>
                <c:formatCode>General</c:formatCode>
                <c:ptCount val="312"/>
                <c:pt idx="0">
                  <c:v>0</c:v>
                </c:pt>
                <c:pt idx="1">
                  <c:v>6.7499999999999991E-2</c:v>
                </c:pt>
                <c:pt idx="2">
                  <c:v>0.13499999999999998</c:v>
                </c:pt>
                <c:pt idx="3">
                  <c:v>0.20249999999999999</c:v>
                </c:pt>
                <c:pt idx="4">
                  <c:v>0.26999999999999996</c:v>
                </c:pt>
                <c:pt idx="5">
                  <c:v>0.33750000000000002</c:v>
                </c:pt>
                <c:pt idx="6">
                  <c:v>0.40499999999999997</c:v>
                </c:pt>
                <c:pt idx="7">
                  <c:v>0.47249999999999998</c:v>
                </c:pt>
                <c:pt idx="8">
                  <c:v>0.53999999999999992</c:v>
                </c:pt>
                <c:pt idx="9">
                  <c:v>0.60749999999999993</c:v>
                </c:pt>
                <c:pt idx="10">
                  <c:v>0.67500000000000004</c:v>
                </c:pt>
                <c:pt idx="11">
                  <c:v>0.74249999999999994</c:v>
                </c:pt>
                <c:pt idx="12">
                  <c:v>0.80999999999999994</c:v>
                </c:pt>
                <c:pt idx="13">
                  <c:v>0.87749999999999995</c:v>
                </c:pt>
                <c:pt idx="14">
                  <c:v>0.94499999999999995</c:v>
                </c:pt>
                <c:pt idx="15">
                  <c:v>1.0125</c:v>
                </c:pt>
                <c:pt idx="16">
                  <c:v>1.0799999999999998</c:v>
                </c:pt>
                <c:pt idx="17">
                  <c:v>1.1475</c:v>
                </c:pt>
                <c:pt idx="18">
                  <c:v>1.2149999999999999</c:v>
                </c:pt>
                <c:pt idx="19">
                  <c:v>1.2825</c:v>
                </c:pt>
                <c:pt idx="20">
                  <c:v>1.35</c:v>
                </c:pt>
                <c:pt idx="21">
                  <c:v>1.4175</c:v>
                </c:pt>
                <c:pt idx="22">
                  <c:v>1.4849999999999999</c:v>
                </c:pt>
                <c:pt idx="23">
                  <c:v>1.5524999999999998</c:v>
                </c:pt>
                <c:pt idx="24">
                  <c:v>1.6199999999999999</c:v>
                </c:pt>
                <c:pt idx="25">
                  <c:v>1.6875</c:v>
                </c:pt>
                <c:pt idx="26">
                  <c:v>1.7549999999999999</c:v>
                </c:pt>
                <c:pt idx="27">
                  <c:v>1.8225</c:v>
                </c:pt>
                <c:pt idx="28">
                  <c:v>1.89</c:v>
                </c:pt>
                <c:pt idx="29">
                  <c:v>1.9574999999999998</c:v>
                </c:pt>
                <c:pt idx="30">
                  <c:v>2.0249999999999999</c:v>
                </c:pt>
                <c:pt idx="31">
                  <c:v>2.0924999999999998</c:v>
                </c:pt>
                <c:pt idx="32">
                  <c:v>2.1599999999999997</c:v>
                </c:pt>
                <c:pt idx="33">
                  <c:v>2.2275</c:v>
                </c:pt>
                <c:pt idx="34">
                  <c:v>2.2949999999999999</c:v>
                </c:pt>
                <c:pt idx="35">
                  <c:v>2.3624999999999998</c:v>
                </c:pt>
                <c:pt idx="36">
                  <c:v>2.4299999999999997</c:v>
                </c:pt>
                <c:pt idx="37">
                  <c:v>2.4975000000000001</c:v>
                </c:pt>
                <c:pt idx="38">
                  <c:v>2.5649999999999999</c:v>
                </c:pt>
                <c:pt idx="39">
                  <c:v>2.6324999999999998</c:v>
                </c:pt>
                <c:pt idx="40">
                  <c:v>2.7</c:v>
                </c:pt>
                <c:pt idx="41">
                  <c:v>2.7674999999999996</c:v>
                </c:pt>
                <c:pt idx="42">
                  <c:v>2.835</c:v>
                </c:pt>
                <c:pt idx="43">
                  <c:v>2.9025000000000003</c:v>
                </c:pt>
                <c:pt idx="44">
                  <c:v>2.9699999999999998</c:v>
                </c:pt>
                <c:pt idx="45">
                  <c:v>3.0375000000000001</c:v>
                </c:pt>
                <c:pt idx="46">
                  <c:v>3.1049999999999995</c:v>
                </c:pt>
                <c:pt idx="47">
                  <c:v>3.1724999999999999</c:v>
                </c:pt>
                <c:pt idx="48">
                  <c:v>3.2399999999999998</c:v>
                </c:pt>
                <c:pt idx="49">
                  <c:v>3.3074999999999997</c:v>
                </c:pt>
                <c:pt idx="50">
                  <c:v>3.375</c:v>
                </c:pt>
                <c:pt idx="51">
                  <c:v>3.4424999999999999</c:v>
                </c:pt>
                <c:pt idx="52">
                  <c:v>3.51</c:v>
                </c:pt>
                <c:pt idx="53">
                  <c:v>3.5774999999999997</c:v>
                </c:pt>
                <c:pt idx="54">
                  <c:v>3.645</c:v>
                </c:pt>
                <c:pt idx="55">
                  <c:v>3.7124999999999999</c:v>
                </c:pt>
                <c:pt idx="56">
                  <c:v>3.78</c:v>
                </c:pt>
                <c:pt idx="57">
                  <c:v>3.8474999999999997</c:v>
                </c:pt>
                <c:pt idx="58">
                  <c:v>3.9149999999999996</c:v>
                </c:pt>
                <c:pt idx="59">
                  <c:v>3.9824999999999999</c:v>
                </c:pt>
                <c:pt idx="60">
                  <c:v>4.05</c:v>
                </c:pt>
                <c:pt idx="61">
                  <c:v>4.1174999999999997</c:v>
                </c:pt>
                <c:pt idx="62">
                  <c:v>4.1849999999999996</c:v>
                </c:pt>
                <c:pt idx="63">
                  <c:v>4.2524999999999995</c:v>
                </c:pt>
                <c:pt idx="64">
                  <c:v>4.3199999999999994</c:v>
                </c:pt>
                <c:pt idx="65">
                  <c:v>4.3875000000000002</c:v>
                </c:pt>
                <c:pt idx="66">
                  <c:v>4.4550000000000001</c:v>
                </c:pt>
                <c:pt idx="67">
                  <c:v>4.5224999999999991</c:v>
                </c:pt>
                <c:pt idx="68">
                  <c:v>4.59</c:v>
                </c:pt>
                <c:pt idx="69">
                  <c:v>4.6574999999999998</c:v>
                </c:pt>
                <c:pt idx="70">
                  <c:v>4.7249999999999996</c:v>
                </c:pt>
                <c:pt idx="71">
                  <c:v>4.7925000000000004</c:v>
                </c:pt>
                <c:pt idx="72">
                  <c:v>4.8599999999999994</c:v>
                </c:pt>
                <c:pt idx="73">
                  <c:v>4.9274999999999993</c:v>
                </c:pt>
                <c:pt idx="74">
                  <c:v>4.9950000000000001</c:v>
                </c:pt>
                <c:pt idx="75">
                  <c:v>5.0625</c:v>
                </c:pt>
                <c:pt idx="76">
                  <c:v>5.13</c:v>
                </c:pt>
                <c:pt idx="77">
                  <c:v>5.1974999999999998</c:v>
                </c:pt>
                <c:pt idx="78">
                  <c:v>5.2649999999999997</c:v>
                </c:pt>
                <c:pt idx="79">
                  <c:v>5.3324999999999996</c:v>
                </c:pt>
                <c:pt idx="80">
                  <c:v>5.4</c:v>
                </c:pt>
                <c:pt idx="81">
                  <c:v>5.4675000000000002</c:v>
                </c:pt>
                <c:pt idx="82">
                  <c:v>5.5349999999999993</c:v>
                </c:pt>
                <c:pt idx="83">
                  <c:v>5.6025</c:v>
                </c:pt>
                <c:pt idx="84">
                  <c:v>5.67</c:v>
                </c:pt>
                <c:pt idx="85">
                  <c:v>5.7374999999999998</c:v>
                </c:pt>
                <c:pt idx="86">
                  <c:v>5.8050000000000006</c:v>
                </c:pt>
                <c:pt idx="87">
                  <c:v>5.8724999999999996</c:v>
                </c:pt>
                <c:pt idx="88">
                  <c:v>5.9399999999999995</c:v>
                </c:pt>
                <c:pt idx="89">
                  <c:v>6.0074999999999994</c:v>
                </c:pt>
                <c:pt idx="90">
                  <c:v>6.0750000000000002</c:v>
                </c:pt>
                <c:pt idx="91">
                  <c:v>6.1425000000000001</c:v>
                </c:pt>
                <c:pt idx="92">
                  <c:v>6.2099999999999991</c:v>
                </c:pt>
                <c:pt idx="93">
                  <c:v>6.2774999999999999</c:v>
                </c:pt>
                <c:pt idx="94">
                  <c:v>6.3449999999999998</c:v>
                </c:pt>
                <c:pt idx="95">
                  <c:v>6.4124999999999996</c:v>
                </c:pt>
                <c:pt idx="96">
                  <c:v>6.4799999999999995</c:v>
                </c:pt>
                <c:pt idx="97">
                  <c:v>6.5474999999999994</c:v>
                </c:pt>
                <c:pt idx="98">
                  <c:v>6.6149999999999993</c:v>
                </c:pt>
                <c:pt idx="99">
                  <c:v>6.6825000000000001</c:v>
                </c:pt>
                <c:pt idx="100">
                  <c:v>6.75</c:v>
                </c:pt>
                <c:pt idx="101">
                  <c:v>6.817499999999999</c:v>
                </c:pt>
                <c:pt idx="102">
                  <c:v>6.8849999999999998</c:v>
                </c:pt>
                <c:pt idx="103">
                  <c:v>6.9524999999999997</c:v>
                </c:pt>
                <c:pt idx="104">
                  <c:v>7.02</c:v>
                </c:pt>
                <c:pt idx="105">
                  <c:v>7.0875000000000004</c:v>
                </c:pt>
                <c:pt idx="106">
                  <c:v>7.1549999999999994</c:v>
                </c:pt>
                <c:pt idx="107">
                  <c:v>7.2224999999999993</c:v>
                </c:pt>
                <c:pt idx="108">
                  <c:v>7.29</c:v>
                </c:pt>
                <c:pt idx="109">
                  <c:v>7.3574999999999999</c:v>
                </c:pt>
                <c:pt idx="110">
                  <c:v>7.4249999999999998</c:v>
                </c:pt>
                <c:pt idx="111">
                  <c:v>7.4924999999999988</c:v>
                </c:pt>
                <c:pt idx="112">
                  <c:v>7.56</c:v>
                </c:pt>
                <c:pt idx="113">
                  <c:v>7.6274999999999995</c:v>
                </c:pt>
                <c:pt idx="114">
                  <c:v>7.6949999999999994</c:v>
                </c:pt>
                <c:pt idx="115">
                  <c:v>7.7625000000000002</c:v>
                </c:pt>
                <c:pt idx="116">
                  <c:v>7.8299999999999992</c:v>
                </c:pt>
                <c:pt idx="117">
                  <c:v>7.8974999999999991</c:v>
                </c:pt>
                <c:pt idx="118">
                  <c:v>7.9649999999999999</c:v>
                </c:pt>
                <c:pt idx="119">
                  <c:v>8.0325000000000006</c:v>
                </c:pt>
                <c:pt idx="120">
                  <c:v>8.1</c:v>
                </c:pt>
                <c:pt idx="121">
                  <c:v>8.1674999999999986</c:v>
                </c:pt>
                <c:pt idx="122">
                  <c:v>8.2349999999999994</c:v>
                </c:pt>
                <c:pt idx="123">
                  <c:v>8.3025000000000002</c:v>
                </c:pt>
                <c:pt idx="124">
                  <c:v>8.3699999999999992</c:v>
                </c:pt>
                <c:pt idx="125">
                  <c:v>8.4375</c:v>
                </c:pt>
                <c:pt idx="126">
                  <c:v>8.504999999999999</c:v>
                </c:pt>
                <c:pt idx="127">
                  <c:v>8.5724999999999998</c:v>
                </c:pt>
                <c:pt idx="128">
                  <c:v>8.6399999999999988</c:v>
                </c:pt>
                <c:pt idx="129">
                  <c:v>8.7074999999999996</c:v>
                </c:pt>
                <c:pt idx="130">
                  <c:v>8.7750000000000004</c:v>
                </c:pt>
                <c:pt idx="131">
                  <c:v>8.8424999999999994</c:v>
                </c:pt>
                <c:pt idx="132">
                  <c:v>8.91</c:v>
                </c:pt>
                <c:pt idx="133">
                  <c:v>8.9774999999999991</c:v>
                </c:pt>
                <c:pt idx="134">
                  <c:v>9.0449999999999982</c:v>
                </c:pt>
                <c:pt idx="135">
                  <c:v>9.1125000000000007</c:v>
                </c:pt>
                <c:pt idx="136">
                  <c:v>9.18</c:v>
                </c:pt>
                <c:pt idx="137">
                  <c:v>9.2475000000000005</c:v>
                </c:pt>
                <c:pt idx="138">
                  <c:v>9.3149999999999995</c:v>
                </c:pt>
                <c:pt idx="139">
                  <c:v>9.3824999999999985</c:v>
                </c:pt>
                <c:pt idx="140">
                  <c:v>9.4499999999999993</c:v>
                </c:pt>
                <c:pt idx="141">
                  <c:v>9.5175000000000001</c:v>
                </c:pt>
                <c:pt idx="142">
                  <c:v>9.5850000000000009</c:v>
                </c:pt>
                <c:pt idx="143">
                  <c:v>9.6524999999999999</c:v>
                </c:pt>
                <c:pt idx="144">
                  <c:v>9.7199999999999989</c:v>
                </c:pt>
                <c:pt idx="145">
                  <c:v>9.7874999999999996</c:v>
                </c:pt>
                <c:pt idx="146">
                  <c:v>9.8549999999999986</c:v>
                </c:pt>
                <c:pt idx="147">
                  <c:v>9.9225000000000012</c:v>
                </c:pt>
                <c:pt idx="148">
                  <c:v>9.99</c:v>
                </c:pt>
                <c:pt idx="149">
                  <c:v>10.057499999999999</c:v>
                </c:pt>
                <c:pt idx="150">
                  <c:v>10.125</c:v>
                </c:pt>
                <c:pt idx="151">
                  <c:v>10.192499999999999</c:v>
                </c:pt>
                <c:pt idx="152">
                  <c:v>10.26</c:v>
                </c:pt>
                <c:pt idx="153">
                  <c:v>10.327499999999999</c:v>
                </c:pt>
                <c:pt idx="154">
                  <c:v>10.395</c:v>
                </c:pt>
                <c:pt idx="155">
                  <c:v>10.4625</c:v>
                </c:pt>
                <c:pt idx="156">
                  <c:v>10.53</c:v>
                </c:pt>
                <c:pt idx="157">
                  <c:v>10.5975</c:v>
                </c:pt>
                <c:pt idx="158">
                  <c:v>10.664999999999999</c:v>
                </c:pt>
                <c:pt idx="159">
                  <c:v>10.732499999999998</c:v>
                </c:pt>
                <c:pt idx="160">
                  <c:v>10.8</c:v>
                </c:pt>
                <c:pt idx="161">
                  <c:v>10.8675</c:v>
                </c:pt>
                <c:pt idx="162">
                  <c:v>10.935</c:v>
                </c:pt>
                <c:pt idx="163">
                  <c:v>11.0025</c:v>
                </c:pt>
                <c:pt idx="164">
                  <c:v>11.069999999999999</c:v>
                </c:pt>
                <c:pt idx="165">
                  <c:v>11.137499999999999</c:v>
                </c:pt>
                <c:pt idx="166">
                  <c:v>11.205</c:v>
                </c:pt>
                <c:pt idx="167">
                  <c:v>11.272500000000001</c:v>
                </c:pt>
                <c:pt idx="168">
                  <c:v>11.34</c:v>
                </c:pt>
                <c:pt idx="169">
                  <c:v>11.407499999999999</c:v>
                </c:pt>
                <c:pt idx="170">
                  <c:v>11.475</c:v>
                </c:pt>
                <c:pt idx="171">
                  <c:v>11.542499999999999</c:v>
                </c:pt>
                <c:pt idx="172">
                  <c:v>11.610000000000001</c:v>
                </c:pt>
                <c:pt idx="173">
                  <c:v>11.6775</c:v>
                </c:pt>
                <c:pt idx="174">
                  <c:v>11.744999999999999</c:v>
                </c:pt>
                <c:pt idx="175">
                  <c:v>11.8125</c:v>
                </c:pt>
                <c:pt idx="176">
                  <c:v>11.879999999999999</c:v>
                </c:pt>
                <c:pt idx="177">
                  <c:v>11.9475</c:v>
                </c:pt>
                <c:pt idx="178">
                  <c:v>12.014999999999999</c:v>
                </c:pt>
                <c:pt idx="179">
                  <c:v>12.0825</c:v>
                </c:pt>
                <c:pt idx="180">
                  <c:v>12.15</c:v>
                </c:pt>
                <c:pt idx="181">
                  <c:v>12.217499999999999</c:v>
                </c:pt>
                <c:pt idx="182">
                  <c:v>12.285</c:v>
                </c:pt>
                <c:pt idx="183">
                  <c:v>12.352499999999999</c:v>
                </c:pt>
                <c:pt idx="184">
                  <c:v>12.419999999999998</c:v>
                </c:pt>
                <c:pt idx="185">
                  <c:v>12.487500000000001</c:v>
                </c:pt>
                <c:pt idx="186">
                  <c:v>12.555</c:v>
                </c:pt>
                <c:pt idx="187">
                  <c:v>12.6225</c:v>
                </c:pt>
                <c:pt idx="188">
                  <c:v>12.69</c:v>
                </c:pt>
                <c:pt idx="189">
                  <c:v>12.757499999999999</c:v>
                </c:pt>
                <c:pt idx="190">
                  <c:v>12.824999999999999</c:v>
                </c:pt>
                <c:pt idx="191">
                  <c:v>12.8925</c:v>
                </c:pt>
                <c:pt idx="192">
                  <c:v>12.959999999999999</c:v>
                </c:pt>
                <c:pt idx="193">
                  <c:v>13.0275</c:v>
                </c:pt>
                <c:pt idx="194">
                  <c:v>13.094999999999999</c:v>
                </c:pt>
                <c:pt idx="195">
                  <c:v>13.1625</c:v>
                </c:pt>
                <c:pt idx="196">
                  <c:v>13.229999999999999</c:v>
                </c:pt>
                <c:pt idx="197">
                  <c:v>13.297499999999998</c:v>
                </c:pt>
                <c:pt idx="198">
                  <c:v>13.365</c:v>
                </c:pt>
                <c:pt idx="199">
                  <c:v>13.432499999999999</c:v>
                </c:pt>
                <c:pt idx="200">
                  <c:v>13.5</c:v>
                </c:pt>
                <c:pt idx="201">
                  <c:v>13.567499999999999</c:v>
                </c:pt>
                <c:pt idx="202">
                  <c:v>13.634999999999998</c:v>
                </c:pt>
                <c:pt idx="203">
                  <c:v>13.702499999999999</c:v>
                </c:pt>
                <c:pt idx="204">
                  <c:v>13.77</c:v>
                </c:pt>
                <c:pt idx="205">
                  <c:v>13.8375</c:v>
                </c:pt>
                <c:pt idx="206">
                  <c:v>13.904999999999999</c:v>
                </c:pt>
                <c:pt idx="207">
                  <c:v>13.972499999999998</c:v>
                </c:pt>
                <c:pt idx="208">
                  <c:v>14.04</c:v>
                </c:pt>
                <c:pt idx="209">
                  <c:v>14.107499999999998</c:v>
                </c:pt>
                <c:pt idx="210">
                  <c:v>14.175000000000001</c:v>
                </c:pt>
                <c:pt idx="211">
                  <c:v>14.2425</c:v>
                </c:pt>
                <c:pt idx="212">
                  <c:v>14.309999999999999</c:v>
                </c:pt>
                <c:pt idx="213">
                  <c:v>14.3775</c:v>
                </c:pt>
                <c:pt idx="214">
                  <c:v>14.444999999999999</c:v>
                </c:pt>
                <c:pt idx="215">
                  <c:v>14.512499999999999</c:v>
                </c:pt>
                <c:pt idx="216">
                  <c:v>14.58</c:v>
                </c:pt>
                <c:pt idx="217">
                  <c:v>14.647499999999999</c:v>
                </c:pt>
                <c:pt idx="218">
                  <c:v>14.715</c:v>
                </c:pt>
                <c:pt idx="219">
                  <c:v>14.782499999999999</c:v>
                </c:pt>
                <c:pt idx="220">
                  <c:v>14.85</c:v>
                </c:pt>
                <c:pt idx="221">
                  <c:v>14.917499999999999</c:v>
                </c:pt>
                <c:pt idx="222">
                  <c:v>14.984999999999998</c:v>
                </c:pt>
                <c:pt idx="223">
                  <c:v>15.0525</c:v>
                </c:pt>
                <c:pt idx="224">
                  <c:v>15.12</c:v>
                </c:pt>
                <c:pt idx="225">
                  <c:v>15.1875</c:v>
                </c:pt>
                <c:pt idx="226">
                  <c:v>15.254999999999999</c:v>
                </c:pt>
                <c:pt idx="227">
                  <c:v>15.322499999999998</c:v>
                </c:pt>
                <c:pt idx="228">
                  <c:v>15.389999999999999</c:v>
                </c:pt>
                <c:pt idx="229">
                  <c:v>15.4575</c:v>
                </c:pt>
                <c:pt idx="230">
                  <c:v>15.525</c:v>
                </c:pt>
                <c:pt idx="231">
                  <c:v>15.592499999999999</c:v>
                </c:pt>
                <c:pt idx="232">
                  <c:v>15.659999999999998</c:v>
                </c:pt>
                <c:pt idx="233">
                  <c:v>15.727499999999999</c:v>
                </c:pt>
                <c:pt idx="234">
                  <c:v>15.794999999999998</c:v>
                </c:pt>
                <c:pt idx="235">
                  <c:v>15.862500000000001</c:v>
                </c:pt>
                <c:pt idx="236">
                  <c:v>15.93</c:v>
                </c:pt>
                <c:pt idx="237">
                  <c:v>15.997499999999999</c:v>
                </c:pt>
                <c:pt idx="238">
                  <c:v>16.065000000000001</c:v>
                </c:pt>
                <c:pt idx="239">
                  <c:v>16.1325</c:v>
                </c:pt>
                <c:pt idx="240">
                  <c:v>16.2</c:v>
                </c:pt>
                <c:pt idx="241">
                  <c:v>16.267499999999998</c:v>
                </c:pt>
                <c:pt idx="242">
                  <c:v>16.334999999999997</c:v>
                </c:pt>
                <c:pt idx="243">
                  <c:v>16.4025</c:v>
                </c:pt>
                <c:pt idx="244">
                  <c:v>16.47</c:v>
                </c:pt>
                <c:pt idx="245">
                  <c:v>16.537500000000001</c:v>
                </c:pt>
                <c:pt idx="246">
                  <c:v>16.605</c:v>
                </c:pt>
                <c:pt idx="247">
                  <c:v>16.672499999999999</c:v>
                </c:pt>
                <c:pt idx="248">
                  <c:v>16.739999999999998</c:v>
                </c:pt>
                <c:pt idx="249">
                  <c:v>16.807499999999997</c:v>
                </c:pt>
                <c:pt idx="250">
                  <c:v>16.875</c:v>
                </c:pt>
                <c:pt idx="251">
                  <c:v>16.942499999999999</c:v>
                </c:pt>
                <c:pt idx="252">
                  <c:v>17.009999999999998</c:v>
                </c:pt>
                <c:pt idx="253">
                  <c:v>17.077499999999997</c:v>
                </c:pt>
                <c:pt idx="254">
                  <c:v>17.145</c:v>
                </c:pt>
                <c:pt idx="255">
                  <c:v>17.212499999999999</c:v>
                </c:pt>
                <c:pt idx="256">
                  <c:v>17.279999999999998</c:v>
                </c:pt>
                <c:pt idx="257">
                  <c:v>17.3475</c:v>
                </c:pt>
                <c:pt idx="258">
                  <c:v>17.414999999999999</c:v>
                </c:pt>
                <c:pt idx="259">
                  <c:v>17.482500000000002</c:v>
                </c:pt>
                <c:pt idx="260">
                  <c:v>17.55</c:v>
                </c:pt>
                <c:pt idx="261">
                  <c:v>17.6175</c:v>
                </c:pt>
                <c:pt idx="262">
                  <c:v>17.684999999999999</c:v>
                </c:pt>
                <c:pt idx="263">
                  <c:v>17.752499999999998</c:v>
                </c:pt>
                <c:pt idx="264">
                  <c:v>17.82</c:v>
                </c:pt>
                <c:pt idx="265">
                  <c:v>17.887499999999999</c:v>
                </c:pt>
                <c:pt idx="266">
                  <c:v>17.954999999999998</c:v>
                </c:pt>
                <c:pt idx="267">
                  <c:v>18.022499999999997</c:v>
                </c:pt>
                <c:pt idx="268">
                  <c:v>18.089999999999996</c:v>
                </c:pt>
                <c:pt idx="269">
                  <c:v>18.157500000000002</c:v>
                </c:pt>
                <c:pt idx="270">
                  <c:v>18.225000000000001</c:v>
                </c:pt>
                <c:pt idx="271">
                  <c:v>18.2925</c:v>
                </c:pt>
                <c:pt idx="272">
                  <c:v>18.36</c:v>
                </c:pt>
                <c:pt idx="273">
                  <c:v>18.427499999999998</c:v>
                </c:pt>
                <c:pt idx="274">
                  <c:v>18.495000000000001</c:v>
                </c:pt>
                <c:pt idx="275">
                  <c:v>18.5625</c:v>
                </c:pt>
                <c:pt idx="276">
                  <c:v>18.63</c:v>
                </c:pt>
                <c:pt idx="277">
                  <c:v>18.697499999999998</c:v>
                </c:pt>
                <c:pt idx="278">
                  <c:v>18.764999999999997</c:v>
                </c:pt>
                <c:pt idx="279">
                  <c:v>18.8325</c:v>
                </c:pt>
                <c:pt idx="280">
                  <c:v>18.899999999999999</c:v>
                </c:pt>
                <c:pt idx="281">
                  <c:v>18.967499999999998</c:v>
                </c:pt>
                <c:pt idx="282">
                  <c:v>19.035</c:v>
                </c:pt>
                <c:pt idx="283">
                  <c:v>19.102499999999999</c:v>
                </c:pt>
                <c:pt idx="284">
                  <c:v>19.170000000000002</c:v>
                </c:pt>
                <c:pt idx="285">
                  <c:v>19.237500000000001</c:v>
                </c:pt>
                <c:pt idx="286">
                  <c:v>19.305</c:v>
                </c:pt>
                <c:pt idx="287">
                  <c:v>19.372499999999999</c:v>
                </c:pt>
                <c:pt idx="288">
                  <c:v>19.439999999999998</c:v>
                </c:pt>
                <c:pt idx="289">
                  <c:v>19.5075</c:v>
                </c:pt>
                <c:pt idx="290">
                  <c:v>19.574999999999999</c:v>
                </c:pt>
                <c:pt idx="291">
                  <c:v>19.642499999999998</c:v>
                </c:pt>
                <c:pt idx="292">
                  <c:v>19.709999999999997</c:v>
                </c:pt>
                <c:pt idx="293">
                  <c:v>19.777499999999996</c:v>
                </c:pt>
                <c:pt idx="294">
                  <c:v>19.845000000000002</c:v>
                </c:pt>
                <c:pt idx="295">
                  <c:v>19.912500000000001</c:v>
                </c:pt>
                <c:pt idx="296">
                  <c:v>19.98</c:v>
                </c:pt>
                <c:pt idx="297">
                  <c:v>20.047499999999999</c:v>
                </c:pt>
                <c:pt idx="298">
                  <c:v>20.114999999999998</c:v>
                </c:pt>
                <c:pt idx="299">
                  <c:v>20.182500000000001</c:v>
                </c:pt>
                <c:pt idx="300">
                  <c:v>20.25</c:v>
                </c:pt>
                <c:pt idx="301">
                  <c:v>20.317499999999999</c:v>
                </c:pt>
                <c:pt idx="302">
                  <c:v>20.384999999999998</c:v>
                </c:pt>
                <c:pt idx="303">
                  <c:v>20.452499999999997</c:v>
                </c:pt>
                <c:pt idx="304">
                  <c:v>20.52</c:v>
                </c:pt>
                <c:pt idx="305">
                  <c:v>20.587499999999999</c:v>
                </c:pt>
                <c:pt idx="306">
                  <c:v>20.654999999999998</c:v>
                </c:pt>
                <c:pt idx="307">
                  <c:v>20.7225</c:v>
                </c:pt>
                <c:pt idx="308">
                  <c:v>20.79</c:v>
                </c:pt>
                <c:pt idx="309">
                  <c:v>20.857500000000002</c:v>
                </c:pt>
                <c:pt idx="310">
                  <c:v>20.925000000000001</c:v>
                </c:pt>
                <c:pt idx="311">
                  <c:v>20.9925</c:v>
                </c:pt>
              </c:numCache>
            </c:numRef>
          </c:xVal>
          <c:yVal>
            <c:numRef>
              <c:f>Sheet1!$B$7:$B$318</c:f>
              <c:numCache>
                <c:formatCode>0.00E+00</c:formatCode>
                <c:ptCount val="312"/>
                <c:pt idx="0">
                  <c:v>1.1089E-5</c:v>
                </c:pt>
                <c:pt idx="1">
                  <c:v>2.9939000000000002E-4</c:v>
                </c:pt>
                <c:pt idx="2">
                  <c:v>5.4334000000000001E-4</c:v>
                </c:pt>
                <c:pt idx="3">
                  <c:v>7.9838000000000001E-4</c:v>
                </c:pt>
                <c:pt idx="4">
                  <c:v>-7.7620000000000006E-5</c:v>
                </c:pt>
                <c:pt idx="5">
                  <c:v>-2.9939000000000002E-4</c:v>
                </c:pt>
                <c:pt idx="6">
                  <c:v>-1.7741999999999999E-4</c:v>
                </c:pt>
                <c:pt idx="7">
                  <c:v>-6.7639999999999996E-4</c:v>
                </c:pt>
                <c:pt idx="8">
                  <c:v>-1.6632999999999999E-4</c:v>
                </c:pt>
                <c:pt idx="9">
                  <c:v>6.6531000000000004E-5</c:v>
                </c:pt>
                <c:pt idx="10">
                  <c:v>-5.3224999999999995E-4</c:v>
                </c:pt>
                <c:pt idx="11">
                  <c:v>-1.0755999999999999E-3</c:v>
                </c:pt>
                <c:pt idx="12">
                  <c:v>-1.2197E-4</c:v>
                </c:pt>
                <c:pt idx="13">
                  <c:v>1.0977999999999999E-3</c:v>
                </c:pt>
                <c:pt idx="14">
                  <c:v>-8.8708999999999999E-4</c:v>
                </c:pt>
                <c:pt idx="15">
                  <c:v>3.5482999999999999E-4</c:v>
                </c:pt>
                <c:pt idx="16">
                  <c:v>-5.5442999999999996E-4</c:v>
                </c:pt>
                <c:pt idx="17">
                  <c:v>-5.8768999999999998E-4</c:v>
                </c:pt>
                <c:pt idx="18">
                  <c:v>4.2137000000000001E-4</c:v>
                </c:pt>
                <c:pt idx="19">
                  <c:v>-5.6552000000000002E-4</c:v>
                </c:pt>
                <c:pt idx="20">
                  <c:v>-5.2116E-4</c:v>
                </c:pt>
                <c:pt idx="21">
                  <c:v>7.0967000000000003E-4</c:v>
                </c:pt>
                <c:pt idx="22">
                  <c:v>4.2137000000000001E-4</c:v>
                </c:pt>
                <c:pt idx="23">
                  <c:v>5.1006999999999995E-4</c:v>
                </c:pt>
                <c:pt idx="24">
                  <c:v>5.4334000000000001E-4</c:v>
                </c:pt>
                <c:pt idx="25">
                  <c:v>4.9899000000000005E-4</c:v>
                </c:pt>
                <c:pt idx="26">
                  <c:v>1.2197E-4</c:v>
                </c:pt>
                <c:pt idx="27">
                  <c:v>-2.2177000000000001E-5</c:v>
                </c:pt>
                <c:pt idx="28">
                  <c:v>-2.3285999999999999E-4</c:v>
                </c:pt>
                <c:pt idx="29">
                  <c:v>-8.8708999999999994E-5</c:v>
                </c:pt>
                <c:pt idx="30">
                  <c:v>2.5504E-4</c:v>
                </c:pt>
                <c:pt idx="31">
                  <c:v>0</c:v>
                </c:pt>
                <c:pt idx="32">
                  <c:v>-2.6613E-4</c:v>
                </c:pt>
                <c:pt idx="33">
                  <c:v>4.6571999999999998E-4</c:v>
                </c:pt>
                <c:pt idx="34">
                  <c:v>-6.3204999999999999E-4</c:v>
                </c:pt>
                <c:pt idx="35">
                  <c:v>0</c:v>
                </c:pt>
                <c:pt idx="36">
                  <c:v>-2.1068000000000001E-4</c:v>
                </c:pt>
                <c:pt idx="37">
                  <c:v>-1.0644999999999999E-3</c:v>
                </c:pt>
                <c:pt idx="38">
                  <c:v>5.1006999999999995E-4</c:v>
                </c:pt>
                <c:pt idx="39">
                  <c:v>8.3164000000000003E-4</c:v>
                </c:pt>
                <c:pt idx="40">
                  <c:v>-1.6632999999999999E-4</c:v>
                </c:pt>
                <c:pt idx="41">
                  <c:v>-7.2075999999999998E-4</c:v>
                </c:pt>
                <c:pt idx="42">
                  <c:v>-5.7660999999999997E-4</c:v>
                </c:pt>
                <c:pt idx="43">
                  <c:v>5.1006999999999995E-4</c:v>
                </c:pt>
                <c:pt idx="44">
                  <c:v>1.8851E-4</c:v>
                </c:pt>
                <c:pt idx="45">
                  <c:v>-3.2157000000000003E-4</c:v>
                </c:pt>
                <c:pt idx="46">
                  <c:v>-8.7600000000000004E-4</c:v>
                </c:pt>
                <c:pt idx="47">
                  <c:v>-5.1006999999999995E-4</c:v>
                </c:pt>
                <c:pt idx="48">
                  <c:v>-2.8830000000000001E-4</c:v>
                </c:pt>
                <c:pt idx="49">
                  <c:v>2.3285999999999999E-4</c:v>
                </c:pt>
                <c:pt idx="50">
                  <c:v>-2.2177000000000001E-4</c:v>
                </c:pt>
                <c:pt idx="51">
                  <c:v>-5.5442999999999998E-5</c:v>
                </c:pt>
                <c:pt idx="52">
                  <c:v>-1.1089E-5</c:v>
                </c:pt>
                <c:pt idx="53">
                  <c:v>-6.4314000000000005E-4</c:v>
                </c:pt>
                <c:pt idx="54">
                  <c:v>-5.6552000000000002E-4</c:v>
                </c:pt>
                <c:pt idx="55">
                  <c:v>-7.4293000000000004E-4</c:v>
                </c:pt>
                <c:pt idx="56">
                  <c:v>-4.7680999999999998E-4</c:v>
                </c:pt>
                <c:pt idx="57">
                  <c:v>-2.2177000000000001E-5</c:v>
                </c:pt>
                <c:pt idx="58">
                  <c:v>5.2116E-4</c:v>
                </c:pt>
                <c:pt idx="59">
                  <c:v>1.6632999999999999E-4</c:v>
                </c:pt>
                <c:pt idx="60">
                  <c:v>1.4415000000000001E-3</c:v>
                </c:pt>
                <c:pt idx="61">
                  <c:v>1.1089E-4</c:v>
                </c:pt>
                <c:pt idx="62">
                  <c:v>1.1754000000000001E-3</c:v>
                </c:pt>
                <c:pt idx="63">
                  <c:v>-5.4334000000000001E-4</c:v>
                </c:pt>
                <c:pt idx="64">
                  <c:v>-1.1310000000000001E-3</c:v>
                </c:pt>
                <c:pt idx="65">
                  <c:v>7.6511000000000005E-4</c:v>
                </c:pt>
                <c:pt idx="66">
                  <c:v>-1.5635E-3</c:v>
                </c:pt>
                <c:pt idx="67">
                  <c:v>-7.2075999999999998E-4</c:v>
                </c:pt>
                <c:pt idx="68">
                  <c:v>-7.4293000000000004E-4</c:v>
                </c:pt>
                <c:pt idx="69">
                  <c:v>-1.1976000000000001E-3</c:v>
                </c:pt>
                <c:pt idx="70">
                  <c:v>5.2116E-4</c:v>
                </c:pt>
                <c:pt idx="71">
                  <c:v>-1.1089E-5</c:v>
                </c:pt>
                <c:pt idx="72">
                  <c:v>7.7620000000000006E-5</c:v>
                </c:pt>
                <c:pt idx="73">
                  <c:v>-4.7680999999999998E-4</c:v>
                </c:pt>
                <c:pt idx="74">
                  <c:v>4.6571999999999998E-4</c:v>
                </c:pt>
                <c:pt idx="75">
                  <c:v>6.7639999999999996E-4</c:v>
                </c:pt>
                <c:pt idx="76">
                  <c:v>6.8749000000000002E-4</c:v>
                </c:pt>
                <c:pt idx="77">
                  <c:v>-4.1028000000000001E-4</c:v>
                </c:pt>
                <c:pt idx="78">
                  <c:v>-4.4354000000000003E-5</c:v>
                </c:pt>
                <c:pt idx="79">
                  <c:v>1.6632999999999999E-4</c:v>
                </c:pt>
                <c:pt idx="80">
                  <c:v>1.1089E-4</c:v>
                </c:pt>
                <c:pt idx="81">
                  <c:v>5.8768999999999998E-4</c:v>
                </c:pt>
                <c:pt idx="82">
                  <c:v>1.4415000000000001E-4</c:v>
                </c:pt>
                <c:pt idx="83">
                  <c:v>7.6511000000000005E-4</c:v>
                </c:pt>
                <c:pt idx="84">
                  <c:v>2.6613E-4</c:v>
                </c:pt>
                <c:pt idx="85">
                  <c:v>-2.2177000000000001E-4</c:v>
                </c:pt>
                <c:pt idx="86">
                  <c:v>-7.762E-4</c:v>
                </c:pt>
                <c:pt idx="87">
                  <c:v>2.7721000000000001E-4</c:v>
                </c:pt>
                <c:pt idx="88">
                  <c:v>-1.5524000000000001E-4</c:v>
                </c:pt>
                <c:pt idx="89">
                  <c:v>-9.9796999999999993E-5</c:v>
                </c:pt>
                <c:pt idx="90">
                  <c:v>5.5442999999999996E-4</c:v>
                </c:pt>
                <c:pt idx="91">
                  <c:v>2.6613E-4</c:v>
                </c:pt>
                <c:pt idx="92">
                  <c:v>9.4253000000000002E-4</c:v>
                </c:pt>
                <c:pt idx="93">
                  <c:v>-4.5462999999999998E-4</c:v>
                </c:pt>
                <c:pt idx="94">
                  <c:v>-4.3245000000000002E-4</c:v>
                </c:pt>
                <c:pt idx="95">
                  <c:v>-5.5442999999999996E-4</c:v>
                </c:pt>
                <c:pt idx="96">
                  <c:v>7.0967000000000003E-4</c:v>
                </c:pt>
                <c:pt idx="97">
                  <c:v>-7.4293000000000004E-4</c:v>
                </c:pt>
                <c:pt idx="98">
                  <c:v>5.4334000000000001E-4</c:v>
                </c:pt>
                <c:pt idx="99">
                  <c:v>-2.2177000000000001E-5</c:v>
                </c:pt>
                <c:pt idx="100">
                  <c:v>-1.3306E-4</c:v>
                </c:pt>
                <c:pt idx="101">
                  <c:v>1.4304000000000001E-3</c:v>
                </c:pt>
                <c:pt idx="102">
                  <c:v>1.1643000000000001E-3</c:v>
                </c:pt>
                <c:pt idx="103">
                  <c:v>-6.2096000000000004E-4</c:v>
                </c:pt>
                <c:pt idx="104">
                  <c:v>-6.5423E-4</c:v>
                </c:pt>
                <c:pt idx="105">
                  <c:v>-1.4415000000000001E-4</c:v>
                </c:pt>
                <c:pt idx="106">
                  <c:v>3.1048000000000002E-4</c:v>
                </c:pt>
                <c:pt idx="107">
                  <c:v>3.5482999999999999E-4</c:v>
                </c:pt>
                <c:pt idx="108">
                  <c:v>5.4334000000000001E-4</c:v>
                </c:pt>
                <c:pt idx="109">
                  <c:v>-1.7741999999999999E-4</c:v>
                </c:pt>
                <c:pt idx="110">
                  <c:v>-1.0422999999999999E-3</c:v>
                </c:pt>
                <c:pt idx="111">
                  <c:v>7.7620000000000006E-5</c:v>
                </c:pt>
                <c:pt idx="112">
                  <c:v>7.3185000000000004E-4</c:v>
                </c:pt>
                <c:pt idx="113">
                  <c:v>5.3224999999999995E-4</c:v>
                </c:pt>
                <c:pt idx="114">
                  <c:v>2.2177000000000001E-4</c:v>
                </c:pt>
                <c:pt idx="115">
                  <c:v>9.5361999999999997E-4</c:v>
                </c:pt>
                <c:pt idx="116">
                  <c:v>2.4394999999999999E-4</c:v>
                </c:pt>
                <c:pt idx="117">
                  <c:v>-8.8708999999999994E-5</c:v>
                </c:pt>
                <c:pt idx="118">
                  <c:v>4.8789999999999999E-4</c:v>
                </c:pt>
                <c:pt idx="119">
                  <c:v>-9.3143999999999996E-4</c:v>
                </c:pt>
                <c:pt idx="120">
                  <c:v>9.7579000000000003E-4</c:v>
                </c:pt>
                <c:pt idx="121">
                  <c:v>3.6591999999999999E-4</c:v>
                </c:pt>
                <c:pt idx="122">
                  <c:v>-1.8851E-4</c:v>
                </c:pt>
                <c:pt idx="123">
                  <c:v>1.6632999999999999E-4</c:v>
                </c:pt>
                <c:pt idx="124">
                  <c:v>-3.2157000000000003E-4</c:v>
                </c:pt>
                <c:pt idx="125">
                  <c:v>-1.6632999999999999E-4</c:v>
                </c:pt>
                <c:pt idx="126">
                  <c:v>4.4354000000000003E-5</c:v>
                </c:pt>
                <c:pt idx="127">
                  <c:v>-5.6552000000000002E-4</c:v>
                </c:pt>
                <c:pt idx="128">
                  <c:v>-3.1048000000000002E-4</c:v>
                </c:pt>
                <c:pt idx="129">
                  <c:v>4.4354000000000003E-5</c:v>
                </c:pt>
                <c:pt idx="130">
                  <c:v>8.8708999999999994E-5</c:v>
                </c:pt>
                <c:pt idx="131">
                  <c:v>9.7579000000000003E-4</c:v>
                </c:pt>
                <c:pt idx="132">
                  <c:v>-4.8789999999999999E-4</c:v>
                </c:pt>
                <c:pt idx="133">
                  <c:v>1.0866999999999999E-3</c:v>
                </c:pt>
                <c:pt idx="134">
                  <c:v>-9.6471000000000002E-4</c:v>
                </c:pt>
                <c:pt idx="135">
                  <c:v>5.5442999999999998E-5</c:v>
                </c:pt>
                <c:pt idx="136">
                  <c:v>-4.3245000000000002E-4</c:v>
                </c:pt>
                <c:pt idx="137">
                  <c:v>-1.1310000000000001E-3</c:v>
                </c:pt>
                <c:pt idx="138">
                  <c:v>-1.1199000000000001E-3</c:v>
                </c:pt>
                <c:pt idx="139">
                  <c:v>-1.2197E-3</c:v>
                </c:pt>
                <c:pt idx="140">
                  <c:v>6.4092000000000003E-3</c:v>
                </c:pt>
                <c:pt idx="141">
                  <c:v>2.5504E-4</c:v>
                </c:pt>
                <c:pt idx="142">
                  <c:v>-4.4354000000000003E-4</c:v>
                </c:pt>
                <c:pt idx="143">
                  <c:v>7.3185000000000004E-4</c:v>
                </c:pt>
                <c:pt idx="144">
                  <c:v>-1.5524000000000001E-4</c:v>
                </c:pt>
                <c:pt idx="145">
                  <c:v>4.7680999999999998E-4</c:v>
                </c:pt>
                <c:pt idx="146">
                  <c:v>-5.1006999999999995E-4</c:v>
                </c:pt>
                <c:pt idx="147">
                  <c:v>-3.1048000000000002E-4</c:v>
                </c:pt>
                <c:pt idx="148">
                  <c:v>4.9899000000000005E-4</c:v>
                </c:pt>
                <c:pt idx="149">
                  <c:v>4.3245000000000002E-4</c:v>
                </c:pt>
                <c:pt idx="150">
                  <c:v>3.7701E-4</c:v>
                </c:pt>
                <c:pt idx="151">
                  <c:v>-8.9817E-4</c:v>
                </c:pt>
                <c:pt idx="152">
                  <c:v>1.2197E-4</c:v>
                </c:pt>
                <c:pt idx="153">
                  <c:v>3.881E-4</c:v>
                </c:pt>
                <c:pt idx="154">
                  <c:v>5.4334000000000001E-4</c:v>
                </c:pt>
                <c:pt idx="155">
                  <c:v>6.7639999999999996E-4</c:v>
                </c:pt>
                <c:pt idx="156">
                  <c:v>4.5462999999999998E-4</c:v>
                </c:pt>
                <c:pt idx="157">
                  <c:v>7.6511000000000005E-4</c:v>
                </c:pt>
                <c:pt idx="158">
                  <c:v>1.1089E-4</c:v>
                </c:pt>
                <c:pt idx="159">
                  <c:v>-1.1199000000000001E-3</c:v>
                </c:pt>
                <c:pt idx="160">
                  <c:v>-1.2197E-3</c:v>
                </c:pt>
                <c:pt idx="161">
                  <c:v>-1.1532000000000001E-3</c:v>
                </c:pt>
                <c:pt idx="162">
                  <c:v>8.0946999999999996E-4</c:v>
                </c:pt>
                <c:pt idx="163">
                  <c:v>-1.5524000000000001E-4</c:v>
                </c:pt>
                <c:pt idx="164">
                  <c:v>-5.5442999999999996E-4</c:v>
                </c:pt>
                <c:pt idx="165">
                  <c:v>-5.3224999999999995E-4</c:v>
                </c:pt>
                <c:pt idx="166">
                  <c:v>2.6613E-4</c:v>
                </c:pt>
                <c:pt idx="167">
                  <c:v>-5.5442999999999996E-4</c:v>
                </c:pt>
                <c:pt idx="168">
                  <c:v>5.6552000000000002E-4</c:v>
                </c:pt>
                <c:pt idx="169">
                  <c:v>6.6531000000000004E-5</c:v>
                </c:pt>
                <c:pt idx="170">
                  <c:v>7.1409999999999998E-3</c:v>
                </c:pt>
                <c:pt idx="171">
                  <c:v>2.8941000000000001E-3</c:v>
                </c:pt>
                <c:pt idx="172">
                  <c:v>1.9294E-3</c:v>
                </c:pt>
                <c:pt idx="173">
                  <c:v>-1.6632999999999999E-4</c:v>
                </c:pt>
                <c:pt idx="174">
                  <c:v>4.6571999999999998E-4</c:v>
                </c:pt>
                <c:pt idx="175">
                  <c:v>2.3285999999999999E-4</c:v>
                </c:pt>
                <c:pt idx="176">
                  <c:v>-7.4293000000000004E-4</c:v>
                </c:pt>
                <c:pt idx="177">
                  <c:v>2.9939000000000002E-4</c:v>
                </c:pt>
                <c:pt idx="178">
                  <c:v>1.1088999999999999E-3</c:v>
                </c:pt>
                <c:pt idx="179">
                  <c:v>2.2177000000000001E-4</c:v>
                </c:pt>
                <c:pt idx="180">
                  <c:v>-3.6591999999999999E-4</c:v>
                </c:pt>
                <c:pt idx="181">
                  <c:v>-1.5302E-3</c:v>
                </c:pt>
                <c:pt idx="182">
                  <c:v>1.8851E-4</c:v>
                </c:pt>
                <c:pt idx="183">
                  <c:v>3.3266000000000003E-5</c:v>
                </c:pt>
                <c:pt idx="184">
                  <c:v>-1.9959000000000001E-4</c:v>
                </c:pt>
                <c:pt idx="185">
                  <c:v>5.8768999999999998E-4</c:v>
                </c:pt>
                <c:pt idx="186">
                  <c:v>8.3164000000000003E-4</c:v>
                </c:pt>
                <c:pt idx="187">
                  <c:v>1.2308E-3</c:v>
                </c:pt>
                <c:pt idx="188">
                  <c:v>-5.5442999999999996E-4</c:v>
                </c:pt>
                <c:pt idx="189">
                  <c:v>1.4859000000000001E-3</c:v>
                </c:pt>
                <c:pt idx="190">
                  <c:v>2.7721000000000001E-4</c:v>
                </c:pt>
                <c:pt idx="191">
                  <c:v>3.2157000000000003E-4</c:v>
                </c:pt>
                <c:pt idx="192">
                  <c:v>7.8728999999999995E-4</c:v>
                </c:pt>
                <c:pt idx="193">
                  <c:v>-2.3285999999999999E-4</c:v>
                </c:pt>
                <c:pt idx="194">
                  <c:v>-2.2177000000000001E-5</c:v>
                </c:pt>
                <c:pt idx="195">
                  <c:v>-1.7741999999999999E-4</c:v>
                </c:pt>
                <c:pt idx="196">
                  <c:v>4.4354000000000003E-5</c:v>
                </c:pt>
                <c:pt idx="197">
                  <c:v>9.6691999999999993E-3</c:v>
                </c:pt>
                <c:pt idx="198">
                  <c:v>3.4153E-3</c:v>
                </c:pt>
                <c:pt idx="199">
                  <c:v>1.4748000000000001E-3</c:v>
                </c:pt>
                <c:pt idx="200">
                  <c:v>5.1006999999999995E-4</c:v>
                </c:pt>
                <c:pt idx="201">
                  <c:v>5.5442999999999998E-5</c:v>
                </c:pt>
                <c:pt idx="202">
                  <c:v>-1.0422999999999999E-3</c:v>
                </c:pt>
                <c:pt idx="203">
                  <c:v>3.9919E-4</c:v>
                </c:pt>
                <c:pt idx="204">
                  <c:v>-6.4314000000000005E-4</c:v>
                </c:pt>
                <c:pt idx="205">
                  <c:v>1.0755999999999999E-3</c:v>
                </c:pt>
                <c:pt idx="206">
                  <c:v>3.5482999999999999E-4</c:v>
                </c:pt>
                <c:pt idx="207">
                  <c:v>5.3224999999999995E-4</c:v>
                </c:pt>
                <c:pt idx="208">
                  <c:v>1.3194999999999999E-3</c:v>
                </c:pt>
                <c:pt idx="209">
                  <c:v>6.8749000000000002E-4</c:v>
                </c:pt>
                <c:pt idx="210">
                  <c:v>1.2197E-4</c:v>
                </c:pt>
                <c:pt idx="211">
                  <c:v>-6.6531000000000004E-5</c:v>
                </c:pt>
                <c:pt idx="212">
                  <c:v>1.7741999999999999E-4</c:v>
                </c:pt>
                <c:pt idx="213">
                  <c:v>6.2096000000000004E-4</c:v>
                </c:pt>
                <c:pt idx="214">
                  <c:v>9.9796999999999993E-4</c:v>
                </c:pt>
                <c:pt idx="215">
                  <c:v>-6.0986999999999999E-4</c:v>
                </c:pt>
                <c:pt idx="216">
                  <c:v>1.4193000000000001E-3</c:v>
                </c:pt>
                <c:pt idx="217">
                  <c:v>-1.3306E-4</c:v>
                </c:pt>
                <c:pt idx="218">
                  <c:v>-2.1068000000000001E-4</c:v>
                </c:pt>
                <c:pt idx="219">
                  <c:v>1.1089E-5</c:v>
                </c:pt>
                <c:pt idx="220">
                  <c:v>8.3164000000000003E-4</c:v>
                </c:pt>
                <c:pt idx="221">
                  <c:v>-2.2177000000000001E-4</c:v>
                </c:pt>
                <c:pt idx="222">
                  <c:v>4.7680999999999999E-3</c:v>
                </c:pt>
                <c:pt idx="223">
                  <c:v>3.4707000000000002E-3</c:v>
                </c:pt>
                <c:pt idx="224">
                  <c:v>1.8851E-3</c:v>
                </c:pt>
                <c:pt idx="225">
                  <c:v>-2.7721000000000001E-4</c:v>
                </c:pt>
                <c:pt idx="226">
                  <c:v>5.7660999999999997E-4</c:v>
                </c:pt>
                <c:pt idx="227">
                  <c:v>-3.2157000000000003E-4</c:v>
                </c:pt>
                <c:pt idx="228">
                  <c:v>3.4374999999999998E-4</c:v>
                </c:pt>
                <c:pt idx="229">
                  <c:v>4.1028000000000001E-4</c:v>
                </c:pt>
                <c:pt idx="230">
                  <c:v>-4.4354000000000003E-4</c:v>
                </c:pt>
                <c:pt idx="231">
                  <c:v>-6.4314000000000005E-4</c:v>
                </c:pt>
                <c:pt idx="232">
                  <c:v>2.2177000000000001E-4</c:v>
                </c:pt>
                <c:pt idx="233">
                  <c:v>4.9899000000000005E-4</c:v>
                </c:pt>
                <c:pt idx="234">
                  <c:v>-3.4374999999999998E-4</c:v>
                </c:pt>
                <c:pt idx="235">
                  <c:v>1.1089E-5</c:v>
                </c:pt>
                <c:pt idx="236">
                  <c:v>-5.1006999999999995E-4</c:v>
                </c:pt>
                <c:pt idx="237">
                  <c:v>-6.6531000000000004E-5</c:v>
                </c:pt>
                <c:pt idx="238">
                  <c:v>5.4334000000000001E-4</c:v>
                </c:pt>
                <c:pt idx="239">
                  <c:v>5.2116E-4</c:v>
                </c:pt>
                <c:pt idx="240">
                  <c:v>-4.2137000000000001E-4</c:v>
                </c:pt>
                <c:pt idx="241">
                  <c:v>5.1006999999999995E-4</c:v>
                </c:pt>
                <c:pt idx="242">
                  <c:v>5.4334000000000001E-4</c:v>
                </c:pt>
                <c:pt idx="243">
                  <c:v>-5.3224999999999995E-4</c:v>
                </c:pt>
                <c:pt idx="244">
                  <c:v>-1.0977999999999999E-3</c:v>
                </c:pt>
                <c:pt idx="245">
                  <c:v>-9.7579000000000003E-4</c:v>
                </c:pt>
                <c:pt idx="246">
                  <c:v>1.4071E-2</c:v>
                </c:pt>
                <c:pt idx="247">
                  <c:v>2.5171E-3</c:v>
                </c:pt>
                <c:pt idx="248">
                  <c:v>1.1643000000000001E-3</c:v>
                </c:pt>
                <c:pt idx="249">
                  <c:v>-2.8830000000000001E-4</c:v>
                </c:pt>
                <c:pt idx="250">
                  <c:v>1.1089E-5</c:v>
                </c:pt>
                <c:pt idx="251">
                  <c:v>5.6552000000000002E-4</c:v>
                </c:pt>
                <c:pt idx="252">
                  <c:v>1.3971999999999999E-3</c:v>
                </c:pt>
                <c:pt idx="253">
                  <c:v>6.6531000000000004E-5</c:v>
                </c:pt>
                <c:pt idx="254">
                  <c:v>5.5442999999999998E-5</c:v>
                </c:pt>
                <c:pt idx="255">
                  <c:v>4.1028000000000001E-4</c:v>
                </c:pt>
                <c:pt idx="256">
                  <c:v>-1.4415000000000001E-4</c:v>
                </c:pt>
                <c:pt idx="257">
                  <c:v>8.5382000000000003E-4</c:v>
                </c:pt>
                <c:pt idx="258">
                  <c:v>-4.9899000000000005E-4</c:v>
                </c:pt>
                <c:pt idx="259">
                  <c:v>6.7639999999999996E-4</c:v>
                </c:pt>
                <c:pt idx="260">
                  <c:v>2.9939000000000002E-4</c:v>
                </c:pt>
                <c:pt idx="261">
                  <c:v>2.1068000000000001E-4</c:v>
                </c:pt>
                <c:pt idx="262">
                  <c:v>-4.8789999999999999E-4</c:v>
                </c:pt>
                <c:pt idx="263">
                  <c:v>8.8708999999999999E-4</c:v>
                </c:pt>
                <c:pt idx="264">
                  <c:v>2.8830000000000001E-4</c:v>
                </c:pt>
                <c:pt idx="265">
                  <c:v>5.7660999999999997E-4</c:v>
                </c:pt>
                <c:pt idx="266">
                  <c:v>7.762E-4</c:v>
                </c:pt>
                <c:pt idx="267">
                  <c:v>3.4374999999999998E-4</c:v>
                </c:pt>
                <c:pt idx="268">
                  <c:v>1.6632999999999999E-4</c:v>
                </c:pt>
                <c:pt idx="269">
                  <c:v>9.6471000000000002E-4</c:v>
                </c:pt>
                <c:pt idx="270">
                  <c:v>1.1266E-2</c:v>
                </c:pt>
                <c:pt idx="271">
                  <c:v>3.2157000000000002E-3</c:v>
                </c:pt>
                <c:pt idx="272">
                  <c:v>1.3860999999999999E-3</c:v>
                </c:pt>
                <c:pt idx="273">
                  <c:v>6.9857999999999997E-4</c:v>
                </c:pt>
                <c:pt idx="274">
                  <c:v>1.2863E-3</c:v>
                </c:pt>
                <c:pt idx="275">
                  <c:v>4.7680999999999998E-4</c:v>
                </c:pt>
                <c:pt idx="276">
                  <c:v>-6.4314000000000005E-4</c:v>
                </c:pt>
                <c:pt idx="277">
                  <c:v>-3.9919E-4</c:v>
                </c:pt>
                <c:pt idx="278">
                  <c:v>2.2177000000000001E-4</c:v>
                </c:pt>
                <c:pt idx="279">
                  <c:v>-6.7639999999999996E-4</c:v>
                </c:pt>
                <c:pt idx="280">
                  <c:v>-7.2075999999999998E-4</c:v>
                </c:pt>
                <c:pt idx="281">
                  <c:v>-5.5442999999999998E-5</c:v>
                </c:pt>
                <c:pt idx="282">
                  <c:v>-4.2137000000000001E-4</c:v>
                </c:pt>
                <c:pt idx="283">
                  <c:v>-3.2157000000000003E-4</c:v>
                </c:pt>
                <c:pt idx="284">
                  <c:v>-2.2177000000000001E-4</c:v>
                </c:pt>
                <c:pt idx="285">
                  <c:v>1.0533999999999999E-3</c:v>
                </c:pt>
                <c:pt idx="286">
                  <c:v>1.6632999999999999E-4</c:v>
                </c:pt>
                <c:pt idx="287">
                  <c:v>-5.5442999999999998E-5</c:v>
                </c:pt>
                <c:pt idx="288">
                  <c:v>5.2116E-4</c:v>
                </c:pt>
                <c:pt idx="289">
                  <c:v>5.5442999999999996E-4</c:v>
                </c:pt>
                <c:pt idx="290">
                  <c:v>-5.1006999999999995E-4</c:v>
                </c:pt>
                <c:pt idx="291">
                  <c:v>6.0986999999999999E-4</c:v>
                </c:pt>
                <c:pt idx="292">
                  <c:v>-2.7721000000000001E-4</c:v>
                </c:pt>
                <c:pt idx="293">
                  <c:v>1.0878000000000001E-2</c:v>
                </c:pt>
                <c:pt idx="294">
                  <c:v>2.8830000000000001E-3</c:v>
                </c:pt>
                <c:pt idx="295">
                  <c:v>1.2863E-3</c:v>
                </c:pt>
                <c:pt idx="296">
                  <c:v>2.2177000000000001E-4</c:v>
                </c:pt>
                <c:pt idx="297">
                  <c:v>-5.2116E-4</c:v>
                </c:pt>
                <c:pt idx="298">
                  <c:v>-4.4354000000000003E-5</c:v>
                </c:pt>
                <c:pt idx="299">
                  <c:v>-1.1532000000000001E-3</c:v>
                </c:pt>
                <c:pt idx="300">
                  <c:v>-7.0967000000000003E-4</c:v>
                </c:pt>
                <c:pt idx="301">
                  <c:v>2.1068000000000001E-4</c:v>
                </c:pt>
                <c:pt idx="302">
                  <c:v>5.6552000000000002E-4</c:v>
                </c:pt>
                <c:pt idx="303">
                  <c:v>6.5423E-4</c:v>
                </c:pt>
                <c:pt idx="304">
                  <c:v>3.3265999999999998E-4</c:v>
                </c:pt>
                <c:pt idx="305">
                  <c:v>2.2177000000000001E-5</c:v>
                </c:pt>
                <c:pt idx="306">
                  <c:v>1.1089E-4</c:v>
                </c:pt>
                <c:pt idx="307">
                  <c:v>2.2177000000000001E-5</c:v>
                </c:pt>
                <c:pt idx="308">
                  <c:v>-4.3245000000000002E-4</c:v>
                </c:pt>
                <c:pt idx="309">
                  <c:v>-3.6591999999999999E-4</c:v>
                </c:pt>
                <c:pt idx="310">
                  <c:v>-1.5635E-3</c:v>
                </c:pt>
                <c:pt idx="311">
                  <c:v>-5.5442999999999996E-4</c:v>
                </c:pt>
              </c:numCache>
            </c:numRef>
          </c:yVal>
          <c:smooth val="1"/>
          <c:extLst>
            <c:ext xmlns:c16="http://schemas.microsoft.com/office/drawing/2014/chart" uri="{C3380CC4-5D6E-409C-BE32-E72D297353CC}">
              <c16:uniqueId val="{00000000-1E90-43DB-87A3-33877FCD3179}"/>
            </c:ext>
          </c:extLst>
        </c:ser>
        <c:dLbls>
          <c:showLegendKey val="0"/>
          <c:showVal val="0"/>
          <c:showCatName val="0"/>
          <c:showSerName val="0"/>
          <c:showPercent val="0"/>
          <c:showBubbleSize val="0"/>
        </c:dLbls>
        <c:axId val="195169936"/>
        <c:axId val="195170496"/>
      </c:scatterChart>
      <c:valAx>
        <c:axId val="195169936"/>
        <c:scaling>
          <c:orientation val="minMax"/>
          <c:max val="22"/>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No.of</a:t>
                </a:r>
                <a:r>
                  <a:rPr lang="en-US" baseline="0">
                    <a:solidFill>
                      <a:sysClr val="windowText" lastClr="000000"/>
                    </a:solidFill>
                  </a:rPr>
                  <a:t> Pulses</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85000"/>
                <a:lumOff val="1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5170496"/>
        <c:crosses val="autoZero"/>
        <c:crossBetween val="midCat"/>
      </c:valAx>
      <c:valAx>
        <c:axId val="195170496"/>
        <c:scaling>
          <c:orientation val="minMax"/>
          <c:max val="2.0000000000000004E-2"/>
          <c:min val="0"/>
        </c:scaling>
        <c:delete val="1"/>
        <c:axPos val="l"/>
        <c:numFmt formatCode="0.00E+00" sourceLinked="1"/>
        <c:majorTickMark val="none"/>
        <c:minorTickMark val="none"/>
        <c:tickLblPos val="nextTo"/>
        <c:crossAx val="1951699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4.5518423307626392E-2"/>
          <c:y val="0.30526748971193418"/>
          <c:w val="0.90114824335904031"/>
          <c:h val="0.43317029488960945"/>
        </c:manualLayout>
      </c:layout>
      <c:scatterChart>
        <c:scatterStyle val="smoothMarker"/>
        <c:varyColors val="0"/>
        <c:ser>
          <c:idx val="0"/>
          <c:order val="0"/>
          <c:tx>
            <c:strRef>
              <c:f>Sheet1!$D$6</c:f>
              <c:strCache>
                <c:ptCount val="1"/>
                <c:pt idx="0">
                  <c:v>Acetophenone</c:v>
                </c:pt>
              </c:strCache>
            </c:strRef>
          </c:tx>
          <c:spPr>
            <a:ln w="19050" cap="rnd">
              <a:solidFill>
                <a:schemeClr val="tx1"/>
              </a:solidFill>
              <a:round/>
            </a:ln>
            <a:effectLst/>
          </c:spPr>
          <c:marker>
            <c:symbol val="none"/>
          </c:marker>
          <c:xVal>
            <c:numRef>
              <c:f>Sheet1!$F$7:$F$318</c:f>
              <c:numCache>
                <c:formatCode>General</c:formatCode>
                <c:ptCount val="312"/>
                <c:pt idx="0">
                  <c:v>0</c:v>
                </c:pt>
                <c:pt idx="1">
                  <c:v>6.7499999999999991E-2</c:v>
                </c:pt>
                <c:pt idx="2">
                  <c:v>0.13499999999999998</c:v>
                </c:pt>
                <c:pt idx="3">
                  <c:v>0.20249999999999999</c:v>
                </c:pt>
                <c:pt idx="4">
                  <c:v>0.26999999999999996</c:v>
                </c:pt>
                <c:pt idx="5">
                  <c:v>0.33750000000000002</c:v>
                </c:pt>
                <c:pt idx="6">
                  <c:v>0.40499999999999997</c:v>
                </c:pt>
                <c:pt idx="7">
                  <c:v>0.47249999999999998</c:v>
                </c:pt>
                <c:pt idx="8">
                  <c:v>0.53999999999999992</c:v>
                </c:pt>
                <c:pt idx="9">
                  <c:v>0.60749999999999993</c:v>
                </c:pt>
                <c:pt idx="10">
                  <c:v>0.67500000000000004</c:v>
                </c:pt>
                <c:pt idx="11">
                  <c:v>0.74249999999999994</c:v>
                </c:pt>
                <c:pt idx="12">
                  <c:v>0.80999999999999994</c:v>
                </c:pt>
                <c:pt idx="13">
                  <c:v>0.87749999999999995</c:v>
                </c:pt>
                <c:pt idx="14">
                  <c:v>0.94499999999999995</c:v>
                </c:pt>
                <c:pt idx="15">
                  <c:v>1.0125</c:v>
                </c:pt>
                <c:pt idx="16">
                  <c:v>1.0799999999999998</c:v>
                </c:pt>
                <c:pt idx="17">
                  <c:v>1.1475</c:v>
                </c:pt>
                <c:pt idx="18">
                  <c:v>1.2149999999999999</c:v>
                </c:pt>
                <c:pt idx="19">
                  <c:v>1.2825</c:v>
                </c:pt>
                <c:pt idx="20">
                  <c:v>1.35</c:v>
                </c:pt>
                <c:pt idx="21">
                  <c:v>1.4175</c:v>
                </c:pt>
                <c:pt idx="22">
                  <c:v>1.4849999999999999</c:v>
                </c:pt>
                <c:pt idx="23">
                  <c:v>1.5524999999999998</c:v>
                </c:pt>
                <c:pt idx="24">
                  <c:v>1.6199999999999999</c:v>
                </c:pt>
                <c:pt idx="25">
                  <c:v>1.6875</c:v>
                </c:pt>
                <c:pt idx="26">
                  <c:v>1.7549999999999999</c:v>
                </c:pt>
                <c:pt idx="27">
                  <c:v>1.8225</c:v>
                </c:pt>
                <c:pt idx="28">
                  <c:v>1.89</c:v>
                </c:pt>
                <c:pt idx="29">
                  <c:v>1.9574999999999998</c:v>
                </c:pt>
                <c:pt idx="30">
                  <c:v>2.0249999999999999</c:v>
                </c:pt>
                <c:pt idx="31">
                  <c:v>2.0924999999999998</c:v>
                </c:pt>
                <c:pt idx="32">
                  <c:v>2.1599999999999997</c:v>
                </c:pt>
                <c:pt idx="33">
                  <c:v>2.2275</c:v>
                </c:pt>
                <c:pt idx="34">
                  <c:v>2.2949999999999999</c:v>
                </c:pt>
                <c:pt idx="35">
                  <c:v>2.3624999999999998</c:v>
                </c:pt>
                <c:pt idx="36">
                  <c:v>2.4299999999999997</c:v>
                </c:pt>
                <c:pt idx="37">
                  <c:v>2.4975000000000001</c:v>
                </c:pt>
                <c:pt idx="38">
                  <c:v>2.5649999999999999</c:v>
                </c:pt>
                <c:pt idx="39">
                  <c:v>2.6324999999999998</c:v>
                </c:pt>
                <c:pt idx="40">
                  <c:v>2.7</c:v>
                </c:pt>
                <c:pt idx="41">
                  <c:v>2.7674999999999996</c:v>
                </c:pt>
                <c:pt idx="42">
                  <c:v>2.835</c:v>
                </c:pt>
                <c:pt idx="43">
                  <c:v>2.9025000000000003</c:v>
                </c:pt>
                <c:pt idx="44">
                  <c:v>2.9699999999999998</c:v>
                </c:pt>
                <c:pt idx="45">
                  <c:v>3.0375000000000001</c:v>
                </c:pt>
                <c:pt idx="46">
                  <c:v>3.1049999999999995</c:v>
                </c:pt>
                <c:pt idx="47">
                  <c:v>3.1724999999999999</c:v>
                </c:pt>
                <c:pt idx="48">
                  <c:v>3.2399999999999998</c:v>
                </c:pt>
                <c:pt idx="49">
                  <c:v>3.3074999999999997</c:v>
                </c:pt>
                <c:pt idx="50">
                  <c:v>3.375</c:v>
                </c:pt>
                <c:pt idx="51">
                  <c:v>3.4424999999999999</c:v>
                </c:pt>
                <c:pt idx="52">
                  <c:v>3.51</c:v>
                </c:pt>
                <c:pt idx="53">
                  <c:v>3.5774999999999997</c:v>
                </c:pt>
                <c:pt idx="54">
                  <c:v>3.645</c:v>
                </c:pt>
                <c:pt idx="55">
                  <c:v>3.7124999999999999</c:v>
                </c:pt>
                <c:pt idx="56">
                  <c:v>3.78</c:v>
                </c:pt>
                <c:pt idx="57">
                  <c:v>3.8474999999999997</c:v>
                </c:pt>
                <c:pt idx="58">
                  <c:v>3.9149999999999996</c:v>
                </c:pt>
                <c:pt idx="59">
                  <c:v>3.9824999999999999</c:v>
                </c:pt>
                <c:pt idx="60">
                  <c:v>4.05</c:v>
                </c:pt>
                <c:pt idx="61">
                  <c:v>4.1174999999999997</c:v>
                </c:pt>
                <c:pt idx="62">
                  <c:v>4.1849999999999996</c:v>
                </c:pt>
                <c:pt idx="63">
                  <c:v>4.2524999999999995</c:v>
                </c:pt>
                <c:pt idx="64">
                  <c:v>4.3199999999999994</c:v>
                </c:pt>
                <c:pt idx="65">
                  <c:v>4.3875000000000002</c:v>
                </c:pt>
                <c:pt idx="66">
                  <c:v>4.4550000000000001</c:v>
                </c:pt>
                <c:pt idx="67">
                  <c:v>4.5224999999999991</c:v>
                </c:pt>
                <c:pt idx="68">
                  <c:v>4.59</c:v>
                </c:pt>
                <c:pt idx="69">
                  <c:v>4.6574999999999998</c:v>
                </c:pt>
                <c:pt idx="70">
                  <c:v>4.7249999999999996</c:v>
                </c:pt>
                <c:pt idx="71">
                  <c:v>4.7925000000000004</c:v>
                </c:pt>
                <c:pt idx="72">
                  <c:v>4.8599999999999994</c:v>
                </c:pt>
                <c:pt idx="73">
                  <c:v>4.9274999999999993</c:v>
                </c:pt>
                <c:pt idx="74">
                  <c:v>4.9950000000000001</c:v>
                </c:pt>
                <c:pt idx="75">
                  <c:v>5.0625</c:v>
                </c:pt>
                <c:pt idx="76">
                  <c:v>5.13</c:v>
                </c:pt>
                <c:pt idx="77">
                  <c:v>5.1974999999999998</c:v>
                </c:pt>
                <c:pt idx="78">
                  <c:v>5.2649999999999997</c:v>
                </c:pt>
                <c:pt idx="79">
                  <c:v>5.3324999999999996</c:v>
                </c:pt>
                <c:pt idx="80">
                  <c:v>5.4</c:v>
                </c:pt>
                <c:pt idx="81">
                  <c:v>5.4675000000000002</c:v>
                </c:pt>
                <c:pt idx="82">
                  <c:v>5.5349999999999993</c:v>
                </c:pt>
                <c:pt idx="83">
                  <c:v>5.6025</c:v>
                </c:pt>
                <c:pt idx="84">
                  <c:v>5.67</c:v>
                </c:pt>
                <c:pt idx="85">
                  <c:v>5.7374999999999998</c:v>
                </c:pt>
                <c:pt idx="86">
                  <c:v>5.8050000000000006</c:v>
                </c:pt>
                <c:pt idx="87">
                  <c:v>5.8724999999999996</c:v>
                </c:pt>
                <c:pt idx="88">
                  <c:v>5.9399999999999995</c:v>
                </c:pt>
                <c:pt idx="89">
                  <c:v>6.0074999999999994</c:v>
                </c:pt>
                <c:pt idx="90">
                  <c:v>6.0750000000000002</c:v>
                </c:pt>
                <c:pt idx="91">
                  <c:v>6.1425000000000001</c:v>
                </c:pt>
                <c:pt idx="92">
                  <c:v>6.2099999999999991</c:v>
                </c:pt>
                <c:pt idx="93">
                  <c:v>6.2774999999999999</c:v>
                </c:pt>
                <c:pt idx="94">
                  <c:v>6.3449999999999998</c:v>
                </c:pt>
                <c:pt idx="95">
                  <c:v>6.4124999999999996</c:v>
                </c:pt>
                <c:pt idx="96">
                  <c:v>6.4799999999999995</c:v>
                </c:pt>
                <c:pt idx="97">
                  <c:v>6.5474999999999994</c:v>
                </c:pt>
                <c:pt idx="98">
                  <c:v>6.6149999999999993</c:v>
                </c:pt>
                <c:pt idx="99">
                  <c:v>6.6825000000000001</c:v>
                </c:pt>
                <c:pt idx="100">
                  <c:v>6.75</c:v>
                </c:pt>
                <c:pt idx="101">
                  <c:v>6.817499999999999</c:v>
                </c:pt>
                <c:pt idx="102">
                  <c:v>6.8849999999999998</c:v>
                </c:pt>
                <c:pt idx="103">
                  <c:v>6.9524999999999997</c:v>
                </c:pt>
                <c:pt idx="104">
                  <c:v>7.02</c:v>
                </c:pt>
                <c:pt idx="105">
                  <c:v>7.0875000000000004</c:v>
                </c:pt>
                <c:pt idx="106">
                  <c:v>7.1549999999999994</c:v>
                </c:pt>
                <c:pt idx="107">
                  <c:v>7.2224999999999993</c:v>
                </c:pt>
                <c:pt idx="108">
                  <c:v>7.29</c:v>
                </c:pt>
                <c:pt idx="109">
                  <c:v>7.3574999999999999</c:v>
                </c:pt>
                <c:pt idx="110">
                  <c:v>7.4249999999999998</c:v>
                </c:pt>
                <c:pt idx="111">
                  <c:v>7.4924999999999988</c:v>
                </c:pt>
                <c:pt idx="112">
                  <c:v>7.56</c:v>
                </c:pt>
                <c:pt idx="113">
                  <c:v>7.6274999999999995</c:v>
                </c:pt>
                <c:pt idx="114">
                  <c:v>7.6949999999999994</c:v>
                </c:pt>
                <c:pt idx="115">
                  <c:v>7.7625000000000002</c:v>
                </c:pt>
                <c:pt idx="116">
                  <c:v>7.8299999999999992</c:v>
                </c:pt>
                <c:pt idx="117">
                  <c:v>7.8974999999999991</c:v>
                </c:pt>
                <c:pt idx="118">
                  <c:v>7.9649999999999999</c:v>
                </c:pt>
                <c:pt idx="119">
                  <c:v>8.0325000000000006</c:v>
                </c:pt>
                <c:pt idx="120">
                  <c:v>8.1</c:v>
                </c:pt>
                <c:pt idx="121">
                  <c:v>8.1674999999999986</c:v>
                </c:pt>
                <c:pt idx="122">
                  <c:v>8.2349999999999994</c:v>
                </c:pt>
                <c:pt idx="123">
                  <c:v>8.3025000000000002</c:v>
                </c:pt>
                <c:pt idx="124">
                  <c:v>8.3699999999999992</c:v>
                </c:pt>
                <c:pt idx="125">
                  <c:v>8.4375</c:v>
                </c:pt>
                <c:pt idx="126">
                  <c:v>8.504999999999999</c:v>
                </c:pt>
                <c:pt idx="127">
                  <c:v>8.5724999999999998</c:v>
                </c:pt>
                <c:pt idx="128">
                  <c:v>8.6399999999999988</c:v>
                </c:pt>
                <c:pt idx="129">
                  <c:v>8.7074999999999996</c:v>
                </c:pt>
                <c:pt idx="130">
                  <c:v>8.7750000000000004</c:v>
                </c:pt>
                <c:pt idx="131">
                  <c:v>8.8424999999999994</c:v>
                </c:pt>
                <c:pt idx="132">
                  <c:v>8.91</c:v>
                </c:pt>
                <c:pt idx="133">
                  <c:v>8.9774999999999991</c:v>
                </c:pt>
                <c:pt idx="134">
                  <c:v>9.0449999999999982</c:v>
                </c:pt>
                <c:pt idx="135">
                  <c:v>9.1125000000000007</c:v>
                </c:pt>
                <c:pt idx="136">
                  <c:v>9.18</c:v>
                </c:pt>
                <c:pt idx="137">
                  <c:v>9.2475000000000005</c:v>
                </c:pt>
                <c:pt idx="138">
                  <c:v>9.3149999999999995</c:v>
                </c:pt>
                <c:pt idx="139">
                  <c:v>9.3824999999999985</c:v>
                </c:pt>
                <c:pt idx="140">
                  <c:v>9.4499999999999993</c:v>
                </c:pt>
                <c:pt idx="141">
                  <c:v>9.5175000000000001</c:v>
                </c:pt>
                <c:pt idx="142">
                  <c:v>9.5850000000000009</c:v>
                </c:pt>
                <c:pt idx="143">
                  <c:v>9.6524999999999999</c:v>
                </c:pt>
                <c:pt idx="144">
                  <c:v>9.7199999999999989</c:v>
                </c:pt>
                <c:pt idx="145">
                  <c:v>9.7874999999999996</c:v>
                </c:pt>
                <c:pt idx="146">
                  <c:v>9.8549999999999986</c:v>
                </c:pt>
                <c:pt idx="147">
                  <c:v>9.9225000000000012</c:v>
                </c:pt>
                <c:pt idx="148">
                  <c:v>9.99</c:v>
                </c:pt>
                <c:pt idx="149">
                  <c:v>10.057499999999999</c:v>
                </c:pt>
                <c:pt idx="150">
                  <c:v>10.125</c:v>
                </c:pt>
                <c:pt idx="151">
                  <c:v>10.192499999999999</c:v>
                </c:pt>
                <c:pt idx="152">
                  <c:v>10.26</c:v>
                </c:pt>
                <c:pt idx="153">
                  <c:v>10.327499999999999</c:v>
                </c:pt>
                <c:pt idx="154">
                  <c:v>10.395</c:v>
                </c:pt>
                <c:pt idx="155">
                  <c:v>10.4625</c:v>
                </c:pt>
                <c:pt idx="156">
                  <c:v>10.53</c:v>
                </c:pt>
                <c:pt idx="157">
                  <c:v>10.5975</c:v>
                </c:pt>
                <c:pt idx="158">
                  <c:v>10.664999999999999</c:v>
                </c:pt>
                <c:pt idx="159">
                  <c:v>10.732499999999998</c:v>
                </c:pt>
                <c:pt idx="160">
                  <c:v>10.8</c:v>
                </c:pt>
                <c:pt idx="161">
                  <c:v>10.8675</c:v>
                </c:pt>
                <c:pt idx="162">
                  <c:v>10.935</c:v>
                </c:pt>
                <c:pt idx="163">
                  <c:v>11.0025</c:v>
                </c:pt>
                <c:pt idx="164">
                  <c:v>11.069999999999999</c:v>
                </c:pt>
                <c:pt idx="165">
                  <c:v>11.137499999999999</c:v>
                </c:pt>
                <c:pt idx="166">
                  <c:v>11.205</c:v>
                </c:pt>
                <c:pt idx="167">
                  <c:v>11.272500000000001</c:v>
                </c:pt>
                <c:pt idx="168">
                  <c:v>11.34</c:v>
                </c:pt>
                <c:pt idx="169">
                  <c:v>11.407499999999999</c:v>
                </c:pt>
                <c:pt idx="170">
                  <c:v>11.475</c:v>
                </c:pt>
                <c:pt idx="171">
                  <c:v>11.542499999999999</c:v>
                </c:pt>
                <c:pt idx="172">
                  <c:v>11.610000000000001</c:v>
                </c:pt>
                <c:pt idx="173">
                  <c:v>11.6775</c:v>
                </c:pt>
                <c:pt idx="174">
                  <c:v>11.744999999999999</c:v>
                </c:pt>
                <c:pt idx="175">
                  <c:v>11.8125</c:v>
                </c:pt>
                <c:pt idx="176">
                  <c:v>11.879999999999999</c:v>
                </c:pt>
                <c:pt idx="177">
                  <c:v>11.9475</c:v>
                </c:pt>
                <c:pt idx="178">
                  <c:v>12.014999999999999</c:v>
                </c:pt>
                <c:pt idx="179">
                  <c:v>12.0825</c:v>
                </c:pt>
                <c:pt idx="180">
                  <c:v>12.15</c:v>
                </c:pt>
                <c:pt idx="181">
                  <c:v>12.217499999999999</c:v>
                </c:pt>
                <c:pt idx="182">
                  <c:v>12.285</c:v>
                </c:pt>
                <c:pt idx="183">
                  <c:v>12.352499999999999</c:v>
                </c:pt>
                <c:pt idx="184">
                  <c:v>12.419999999999998</c:v>
                </c:pt>
                <c:pt idx="185">
                  <c:v>12.487500000000001</c:v>
                </c:pt>
                <c:pt idx="186">
                  <c:v>12.555</c:v>
                </c:pt>
                <c:pt idx="187">
                  <c:v>12.6225</c:v>
                </c:pt>
                <c:pt idx="188">
                  <c:v>12.69</c:v>
                </c:pt>
                <c:pt idx="189">
                  <c:v>12.757499999999999</c:v>
                </c:pt>
                <c:pt idx="190">
                  <c:v>12.824999999999999</c:v>
                </c:pt>
                <c:pt idx="191">
                  <c:v>12.8925</c:v>
                </c:pt>
                <c:pt idx="192">
                  <c:v>12.959999999999999</c:v>
                </c:pt>
                <c:pt idx="193">
                  <c:v>13.0275</c:v>
                </c:pt>
                <c:pt idx="194">
                  <c:v>13.094999999999999</c:v>
                </c:pt>
                <c:pt idx="195">
                  <c:v>13.1625</c:v>
                </c:pt>
                <c:pt idx="196">
                  <c:v>13.229999999999999</c:v>
                </c:pt>
                <c:pt idx="197">
                  <c:v>13.297499999999998</c:v>
                </c:pt>
                <c:pt idx="198">
                  <c:v>13.365</c:v>
                </c:pt>
                <c:pt idx="199">
                  <c:v>13.432499999999999</c:v>
                </c:pt>
                <c:pt idx="200">
                  <c:v>13.5</c:v>
                </c:pt>
                <c:pt idx="201">
                  <c:v>13.567499999999999</c:v>
                </c:pt>
                <c:pt idx="202">
                  <c:v>13.634999999999998</c:v>
                </c:pt>
                <c:pt idx="203">
                  <c:v>13.702499999999999</c:v>
                </c:pt>
                <c:pt idx="204">
                  <c:v>13.77</c:v>
                </c:pt>
                <c:pt idx="205">
                  <c:v>13.8375</c:v>
                </c:pt>
                <c:pt idx="206">
                  <c:v>13.904999999999999</c:v>
                </c:pt>
                <c:pt idx="207">
                  <c:v>13.972499999999998</c:v>
                </c:pt>
                <c:pt idx="208">
                  <c:v>14.04</c:v>
                </c:pt>
                <c:pt idx="209">
                  <c:v>14.107499999999998</c:v>
                </c:pt>
                <c:pt idx="210">
                  <c:v>14.175000000000001</c:v>
                </c:pt>
                <c:pt idx="211">
                  <c:v>14.2425</c:v>
                </c:pt>
                <c:pt idx="212">
                  <c:v>14.309999999999999</c:v>
                </c:pt>
                <c:pt idx="213">
                  <c:v>14.3775</c:v>
                </c:pt>
                <c:pt idx="214">
                  <c:v>14.444999999999999</c:v>
                </c:pt>
                <c:pt idx="215">
                  <c:v>14.512499999999999</c:v>
                </c:pt>
                <c:pt idx="216">
                  <c:v>14.58</c:v>
                </c:pt>
                <c:pt idx="217">
                  <c:v>14.647499999999999</c:v>
                </c:pt>
                <c:pt idx="218">
                  <c:v>14.715</c:v>
                </c:pt>
                <c:pt idx="219">
                  <c:v>14.782499999999999</c:v>
                </c:pt>
                <c:pt idx="220">
                  <c:v>14.85</c:v>
                </c:pt>
                <c:pt idx="221">
                  <c:v>14.917499999999999</c:v>
                </c:pt>
                <c:pt idx="222">
                  <c:v>14.984999999999998</c:v>
                </c:pt>
                <c:pt idx="223">
                  <c:v>15.0525</c:v>
                </c:pt>
                <c:pt idx="224">
                  <c:v>15.12</c:v>
                </c:pt>
                <c:pt idx="225">
                  <c:v>15.1875</c:v>
                </c:pt>
                <c:pt idx="226">
                  <c:v>15.254999999999999</c:v>
                </c:pt>
                <c:pt idx="227">
                  <c:v>15.322499999999998</c:v>
                </c:pt>
                <c:pt idx="228">
                  <c:v>15.389999999999999</c:v>
                </c:pt>
                <c:pt idx="229">
                  <c:v>15.4575</c:v>
                </c:pt>
                <c:pt idx="230">
                  <c:v>15.525</c:v>
                </c:pt>
                <c:pt idx="231">
                  <c:v>15.592499999999999</c:v>
                </c:pt>
                <c:pt idx="232">
                  <c:v>15.659999999999998</c:v>
                </c:pt>
                <c:pt idx="233">
                  <c:v>15.727499999999999</c:v>
                </c:pt>
                <c:pt idx="234">
                  <c:v>15.794999999999998</c:v>
                </c:pt>
                <c:pt idx="235">
                  <c:v>15.862500000000001</c:v>
                </c:pt>
                <c:pt idx="236">
                  <c:v>15.93</c:v>
                </c:pt>
                <c:pt idx="237">
                  <c:v>15.997499999999999</c:v>
                </c:pt>
                <c:pt idx="238">
                  <c:v>16.065000000000001</c:v>
                </c:pt>
                <c:pt idx="239">
                  <c:v>16.1325</c:v>
                </c:pt>
                <c:pt idx="240">
                  <c:v>16.2</c:v>
                </c:pt>
                <c:pt idx="241">
                  <c:v>16.267499999999998</c:v>
                </c:pt>
                <c:pt idx="242">
                  <c:v>16.334999999999997</c:v>
                </c:pt>
                <c:pt idx="243">
                  <c:v>16.4025</c:v>
                </c:pt>
                <c:pt idx="244">
                  <c:v>16.47</c:v>
                </c:pt>
                <c:pt idx="245">
                  <c:v>16.537500000000001</c:v>
                </c:pt>
                <c:pt idx="246">
                  <c:v>16.605</c:v>
                </c:pt>
                <c:pt idx="247">
                  <c:v>16.672499999999999</c:v>
                </c:pt>
                <c:pt idx="248">
                  <c:v>16.739999999999998</c:v>
                </c:pt>
                <c:pt idx="249">
                  <c:v>16.807499999999997</c:v>
                </c:pt>
                <c:pt idx="250">
                  <c:v>16.875</c:v>
                </c:pt>
                <c:pt idx="251">
                  <c:v>16.942499999999999</c:v>
                </c:pt>
                <c:pt idx="252">
                  <c:v>17.009999999999998</c:v>
                </c:pt>
                <c:pt idx="253">
                  <c:v>17.077499999999997</c:v>
                </c:pt>
                <c:pt idx="254">
                  <c:v>17.145</c:v>
                </c:pt>
                <c:pt idx="255">
                  <c:v>17.212499999999999</c:v>
                </c:pt>
                <c:pt idx="256">
                  <c:v>17.279999999999998</c:v>
                </c:pt>
                <c:pt idx="257">
                  <c:v>17.3475</c:v>
                </c:pt>
                <c:pt idx="258">
                  <c:v>17.414999999999999</c:v>
                </c:pt>
                <c:pt idx="259">
                  <c:v>17.482500000000002</c:v>
                </c:pt>
                <c:pt idx="260">
                  <c:v>17.55</c:v>
                </c:pt>
                <c:pt idx="261">
                  <c:v>17.6175</c:v>
                </c:pt>
                <c:pt idx="262">
                  <c:v>17.684999999999999</c:v>
                </c:pt>
                <c:pt idx="263">
                  <c:v>17.752499999999998</c:v>
                </c:pt>
                <c:pt idx="264">
                  <c:v>17.82</c:v>
                </c:pt>
                <c:pt idx="265">
                  <c:v>17.887499999999999</c:v>
                </c:pt>
                <c:pt idx="266">
                  <c:v>17.954999999999998</c:v>
                </c:pt>
                <c:pt idx="267">
                  <c:v>18.022499999999997</c:v>
                </c:pt>
                <c:pt idx="268">
                  <c:v>18.089999999999996</c:v>
                </c:pt>
                <c:pt idx="269">
                  <c:v>18.157500000000002</c:v>
                </c:pt>
                <c:pt idx="270">
                  <c:v>18.225000000000001</c:v>
                </c:pt>
                <c:pt idx="271">
                  <c:v>18.2925</c:v>
                </c:pt>
                <c:pt idx="272">
                  <c:v>18.36</c:v>
                </c:pt>
                <c:pt idx="273">
                  <c:v>18.427499999999998</c:v>
                </c:pt>
                <c:pt idx="274">
                  <c:v>18.495000000000001</c:v>
                </c:pt>
                <c:pt idx="275">
                  <c:v>18.5625</c:v>
                </c:pt>
                <c:pt idx="276">
                  <c:v>18.63</c:v>
                </c:pt>
                <c:pt idx="277">
                  <c:v>18.697499999999998</c:v>
                </c:pt>
                <c:pt idx="278">
                  <c:v>18.764999999999997</c:v>
                </c:pt>
                <c:pt idx="279">
                  <c:v>18.8325</c:v>
                </c:pt>
                <c:pt idx="280">
                  <c:v>18.899999999999999</c:v>
                </c:pt>
                <c:pt idx="281">
                  <c:v>18.967499999999998</c:v>
                </c:pt>
                <c:pt idx="282">
                  <c:v>19.035</c:v>
                </c:pt>
                <c:pt idx="283">
                  <c:v>19.102499999999999</c:v>
                </c:pt>
                <c:pt idx="284">
                  <c:v>19.170000000000002</c:v>
                </c:pt>
                <c:pt idx="285">
                  <c:v>19.237500000000001</c:v>
                </c:pt>
                <c:pt idx="286">
                  <c:v>19.305</c:v>
                </c:pt>
                <c:pt idx="287">
                  <c:v>19.372499999999999</c:v>
                </c:pt>
                <c:pt idx="288">
                  <c:v>19.439999999999998</c:v>
                </c:pt>
                <c:pt idx="289">
                  <c:v>19.5075</c:v>
                </c:pt>
                <c:pt idx="290">
                  <c:v>19.574999999999999</c:v>
                </c:pt>
                <c:pt idx="291">
                  <c:v>19.642499999999998</c:v>
                </c:pt>
                <c:pt idx="292">
                  <c:v>19.709999999999997</c:v>
                </c:pt>
                <c:pt idx="293">
                  <c:v>19.777499999999996</c:v>
                </c:pt>
                <c:pt idx="294">
                  <c:v>19.845000000000002</c:v>
                </c:pt>
                <c:pt idx="295">
                  <c:v>19.912500000000001</c:v>
                </c:pt>
                <c:pt idx="296">
                  <c:v>19.98</c:v>
                </c:pt>
                <c:pt idx="297">
                  <c:v>20.047499999999999</c:v>
                </c:pt>
                <c:pt idx="298">
                  <c:v>20.114999999999998</c:v>
                </c:pt>
                <c:pt idx="299">
                  <c:v>20.182500000000001</c:v>
                </c:pt>
                <c:pt idx="300">
                  <c:v>20.25</c:v>
                </c:pt>
                <c:pt idx="301">
                  <c:v>20.317499999999999</c:v>
                </c:pt>
                <c:pt idx="302">
                  <c:v>20.384999999999998</c:v>
                </c:pt>
                <c:pt idx="303">
                  <c:v>20.452499999999997</c:v>
                </c:pt>
                <c:pt idx="304">
                  <c:v>20.52</c:v>
                </c:pt>
                <c:pt idx="305">
                  <c:v>20.587499999999999</c:v>
                </c:pt>
                <c:pt idx="306">
                  <c:v>20.654999999999998</c:v>
                </c:pt>
                <c:pt idx="307">
                  <c:v>20.7225</c:v>
                </c:pt>
                <c:pt idx="308">
                  <c:v>20.79</c:v>
                </c:pt>
                <c:pt idx="309">
                  <c:v>20.857500000000002</c:v>
                </c:pt>
                <c:pt idx="310">
                  <c:v>20.925000000000001</c:v>
                </c:pt>
                <c:pt idx="311">
                  <c:v>20.9925</c:v>
                </c:pt>
              </c:numCache>
            </c:numRef>
          </c:xVal>
          <c:yVal>
            <c:numRef>
              <c:f>Sheet1!$D$7:$D$318</c:f>
              <c:numCache>
                <c:formatCode>0.00E+00</c:formatCode>
                <c:ptCount val="312"/>
                <c:pt idx="0">
                  <c:v>5.6552000000000002E-4</c:v>
                </c:pt>
                <c:pt idx="1">
                  <c:v>4.3245000000000002E-4</c:v>
                </c:pt>
                <c:pt idx="2">
                  <c:v>1.9959000000000001E-4</c:v>
                </c:pt>
                <c:pt idx="3">
                  <c:v>-1.2197E-4</c:v>
                </c:pt>
                <c:pt idx="4">
                  <c:v>-2.3285999999999999E-4</c:v>
                </c:pt>
                <c:pt idx="5">
                  <c:v>-1.1089E-4</c:v>
                </c:pt>
                <c:pt idx="6">
                  <c:v>-2.5504E-4</c:v>
                </c:pt>
                <c:pt idx="7">
                  <c:v>-1.2863E-3</c:v>
                </c:pt>
                <c:pt idx="8">
                  <c:v>2.5504E-4</c:v>
                </c:pt>
                <c:pt idx="9">
                  <c:v>3.2157000000000003E-4</c:v>
                </c:pt>
                <c:pt idx="10">
                  <c:v>-2.2177000000000001E-5</c:v>
                </c:pt>
                <c:pt idx="11">
                  <c:v>-6.3204999999999999E-4</c:v>
                </c:pt>
                <c:pt idx="12">
                  <c:v>3.5482999999999999E-4</c:v>
                </c:pt>
                <c:pt idx="13">
                  <c:v>-1.1089E-4</c:v>
                </c:pt>
                <c:pt idx="14">
                  <c:v>1.3306E-4</c:v>
                </c:pt>
                <c:pt idx="15">
                  <c:v>9.5361999999999997E-4</c:v>
                </c:pt>
                <c:pt idx="16">
                  <c:v>-1.1089E-4</c:v>
                </c:pt>
                <c:pt idx="17">
                  <c:v>3.7701E-4</c:v>
                </c:pt>
                <c:pt idx="18">
                  <c:v>1.2087000000000001E-3</c:v>
                </c:pt>
                <c:pt idx="19">
                  <c:v>8.0946999999999996E-4</c:v>
                </c:pt>
                <c:pt idx="20">
                  <c:v>2.4394999999999999E-4</c:v>
                </c:pt>
                <c:pt idx="21">
                  <c:v>1.3306E-4</c:v>
                </c:pt>
                <c:pt idx="22">
                  <c:v>1.3416999999999999E-3</c:v>
                </c:pt>
                <c:pt idx="23">
                  <c:v>8.7600000000000004E-4</c:v>
                </c:pt>
                <c:pt idx="24">
                  <c:v>8.3164000000000003E-4</c:v>
                </c:pt>
                <c:pt idx="25">
                  <c:v>-8.8708999999999999E-4</c:v>
                </c:pt>
                <c:pt idx="26">
                  <c:v>-6.7639999999999996E-4</c:v>
                </c:pt>
                <c:pt idx="27">
                  <c:v>1.3306E-4</c:v>
                </c:pt>
                <c:pt idx="28">
                  <c:v>5.5442999999999998E-5</c:v>
                </c:pt>
                <c:pt idx="29">
                  <c:v>-2.4394999999999999E-4</c:v>
                </c:pt>
                <c:pt idx="30">
                  <c:v>2.6613E-4</c:v>
                </c:pt>
                <c:pt idx="31">
                  <c:v>2.3285999999999999E-4</c:v>
                </c:pt>
                <c:pt idx="32">
                  <c:v>3.9919E-4</c:v>
                </c:pt>
                <c:pt idx="33">
                  <c:v>-5.1006999999999995E-4</c:v>
                </c:pt>
                <c:pt idx="34">
                  <c:v>1.1532000000000001E-3</c:v>
                </c:pt>
                <c:pt idx="35">
                  <c:v>9.3143999999999996E-4</c:v>
                </c:pt>
                <c:pt idx="36">
                  <c:v>1.4415000000000001E-4</c:v>
                </c:pt>
                <c:pt idx="37">
                  <c:v>-7.2075999999999998E-4</c:v>
                </c:pt>
                <c:pt idx="38">
                  <c:v>-9.9796999999999993E-5</c:v>
                </c:pt>
                <c:pt idx="39">
                  <c:v>-6.0986999999999999E-4</c:v>
                </c:pt>
                <c:pt idx="40">
                  <c:v>-1.0422999999999999E-3</c:v>
                </c:pt>
                <c:pt idx="41">
                  <c:v>-1.3306E-4</c:v>
                </c:pt>
                <c:pt idx="42">
                  <c:v>-2.2177000000000001E-4</c:v>
                </c:pt>
                <c:pt idx="43">
                  <c:v>0</c:v>
                </c:pt>
                <c:pt idx="44">
                  <c:v>-9.9796999999999993E-5</c:v>
                </c:pt>
                <c:pt idx="45">
                  <c:v>-6.6531000000000001E-4</c:v>
                </c:pt>
                <c:pt idx="46">
                  <c:v>-5.9878000000000004E-4</c:v>
                </c:pt>
                <c:pt idx="47">
                  <c:v>-2.1068000000000001E-4</c:v>
                </c:pt>
                <c:pt idx="48">
                  <c:v>0</c:v>
                </c:pt>
                <c:pt idx="49">
                  <c:v>6.1431000000000003E-3</c:v>
                </c:pt>
                <c:pt idx="50">
                  <c:v>6.2871999999999997E-3</c:v>
                </c:pt>
                <c:pt idx="51">
                  <c:v>4.9122000000000002E-3</c:v>
                </c:pt>
                <c:pt idx="52">
                  <c:v>3.0937E-3</c:v>
                </c:pt>
                <c:pt idx="53">
                  <c:v>1.1421000000000001E-3</c:v>
                </c:pt>
                <c:pt idx="54">
                  <c:v>1.3305999999999999E-3</c:v>
                </c:pt>
                <c:pt idx="55">
                  <c:v>1.4637000000000001E-3</c:v>
                </c:pt>
                <c:pt idx="56">
                  <c:v>8.6490999999999998E-4</c:v>
                </c:pt>
                <c:pt idx="57">
                  <c:v>1.2197E-3</c:v>
                </c:pt>
                <c:pt idx="58">
                  <c:v>4.6571999999999998E-4</c:v>
                </c:pt>
                <c:pt idx="59">
                  <c:v>1.2197E-3</c:v>
                </c:pt>
                <c:pt idx="60">
                  <c:v>2.4838E-3</c:v>
                </c:pt>
                <c:pt idx="61">
                  <c:v>1.0644999999999999E-3</c:v>
                </c:pt>
                <c:pt idx="62">
                  <c:v>1.8961E-3</c:v>
                </c:pt>
                <c:pt idx="63">
                  <c:v>4.7680999999999998E-4</c:v>
                </c:pt>
                <c:pt idx="64">
                  <c:v>8.9817E-4</c:v>
                </c:pt>
                <c:pt idx="65">
                  <c:v>2.1068000000000001E-4</c:v>
                </c:pt>
                <c:pt idx="66">
                  <c:v>8.7600000000000004E-4</c:v>
                </c:pt>
                <c:pt idx="67">
                  <c:v>1.0422999999999999E-3</c:v>
                </c:pt>
                <c:pt idx="68">
                  <c:v>3.881E-4</c:v>
                </c:pt>
                <c:pt idx="69">
                  <c:v>6.8749000000000002E-4</c:v>
                </c:pt>
                <c:pt idx="70">
                  <c:v>5.5442999999999996E-4</c:v>
                </c:pt>
                <c:pt idx="71">
                  <c:v>7.8728999999999995E-4</c:v>
                </c:pt>
                <c:pt idx="72">
                  <c:v>9.5361999999999997E-4</c:v>
                </c:pt>
                <c:pt idx="73">
                  <c:v>5.9878000000000004E-4</c:v>
                </c:pt>
                <c:pt idx="74">
                  <c:v>3.6591999999999999E-4</c:v>
                </c:pt>
                <c:pt idx="75">
                  <c:v>-6.6531000000000004E-5</c:v>
                </c:pt>
                <c:pt idx="76">
                  <c:v>1.508E-3</c:v>
                </c:pt>
                <c:pt idx="77">
                  <c:v>1.2197E-3</c:v>
                </c:pt>
                <c:pt idx="78">
                  <c:v>1.4415000000000001E-4</c:v>
                </c:pt>
                <c:pt idx="79">
                  <c:v>4.4354000000000003E-4</c:v>
                </c:pt>
                <c:pt idx="80">
                  <c:v>2.4549999999999999E-2</c:v>
                </c:pt>
                <c:pt idx="81">
                  <c:v>1.4293E-2</c:v>
                </c:pt>
                <c:pt idx="82">
                  <c:v>1.0189999999999999E-2</c:v>
                </c:pt>
                <c:pt idx="83">
                  <c:v>5.5776000000000003E-3</c:v>
                </c:pt>
                <c:pt idx="84">
                  <c:v>4.4133000000000002E-3</c:v>
                </c:pt>
                <c:pt idx="85">
                  <c:v>3.5482999999999999E-3</c:v>
                </c:pt>
                <c:pt idx="86">
                  <c:v>2.8609E-3</c:v>
                </c:pt>
                <c:pt idx="87">
                  <c:v>2.0736000000000001E-3</c:v>
                </c:pt>
                <c:pt idx="88">
                  <c:v>1.7076000000000001E-3</c:v>
                </c:pt>
                <c:pt idx="89">
                  <c:v>1.9848999999999999E-3</c:v>
                </c:pt>
                <c:pt idx="90">
                  <c:v>1.2863E-3</c:v>
                </c:pt>
                <c:pt idx="91">
                  <c:v>1.7520000000000001E-3</c:v>
                </c:pt>
                <c:pt idx="92">
                  <c:v>2.4727999999999998E-3</c:v>
                </c:pt>
                <c:pt idx="93">
                  <c:v>1.4748000000000001E-3</c:v>
                </c:pt>
                <c:pt idx="94">
                  <c:v>1.7963E-3</c:v>
                </c:pt>
                <c:pt idx="95">
                  <c:v>5.5442999999999996E-4</c:v>
                </c:pt>
                <c:pt idx="96">
                  <c:v>1.7076000000000001E-3</c:v>
                </c:pt>
                <c:pt idx="97">
                  <c:v>4.6571999999999998E-4</c:v>
                </c:pt>
                <c:pt idx="98">
                  <c:v>3.6591999999999999E-4</c:v>
                </c:pt>
                <c:pt idx="99">
                  <c:v>1.4415000000000001E-3</c:v>
                </c:pt>
                <c:pt idx="100">
                  <c:v>1.2641E-3</c:v>
                </c:pt>
                <c:pt idx="101">
                  <c:v>1.7187000000000001E-3</c:v>
                </c:pt>
                <c:pt idx="102">
                  <c:v>2.0956999999999998E-3</c:v>
                </c:pt>
                <c:pt idx="103">
                  <c:v>1.2197E-3</c:v>
                </c:pt>
                <c:pt idx="104">
                  <c:v>8.6490999999999998E-4</c:v>
                </c:pt>
                <c:pt idx="105">
                  <c:v>6.7639999999999996E-4</c:v>
                </c:pt>
                <c:pt idx="106">
                  <c:v>1.2308E-3</c:v>
                </c:pt>
                <c:pt idx="107">
                  <c:v>1.7963E-3</c:v>
                </c:pt>
                <c:pt idx="108">
                  <c:v>1.4193000000000001E-3</c:v>
                </c:pt>
                <c:pt idx="109">
                  <c:v>5.2116E-4</c:v>
                </c:pt>
                <c:pt idx="110">
                  <c:v>-1.1421000000000001E-3</c:v>
                </c:pt>
                <c:pt idx="111">
                  <c:v>3.3266000000000003E-5</c:v>
                </c:pt>
                <c:pt idx="112">
                  <c:v>7.2075999999999998E-4</c:v>
                </c:pt>
                <c:pt idx="113">
                  <c:v>1.5014E-2</c:v>
                </c:pt>
                <c:pt idx="114">
                  <c:v>1.0323000000000001E-2</c:v>
                </c:pt>
                <c:pt idx="115">
                  <c:v>7.7286999999999998E-3</c:v>
                </c:pt>
                <c:pt idx="116">
                  <c:v>6.1763E-3</c:v>
                </c:pt>
                <c:pt idx="117">
                  <c:v>4.6461000000000002E-3</c:v>
                </c:pt>
                <c:pt idx="118">
                  <c:v>3.8034000000000002E-3</c:v>
                </c:pt>
                <c:pt idx="119">
                  <c:v>2.8609E-3</c:v>
                </c:pt>
                <c:pt idx="120">
                  <c:v>3.4596000000000002E-3</c:v>
                </c:pt>
                <c:pt idx="121">
                  <c:v>2.4505999999999998E-3</c:v>
                </c:pt>
                <c:pt idx="122">
                  <c:v>1.3416999999999999E-3</c:v>
                </c:pt>
                <c:pt idx="123">
                  <c:v>1.3305999999999999E-3</c:v>
                </c:pt>
                <c:pt idx="124">
                  <c:v>9.3143999999999996E-4</c:v>
                </c:pt>
                <c:pt idx="125">
                  <c:v>1.4415000000000001E-3</c:v>
                </c:pt>
                <c:pt idx="126">
                  <c:v>1.7963E-3</c:v>
                </c:pt>
                <c:pt idx="127">
                  <c:v>1.4415000000000001E-4</c:v>
                </c:pt>
                <c:pt idx="128">
                  <c:v>1.2752E-3</c:v>
                </c:pt>
                <c:pt idx="129">
                  <c:v>6.4314000000000005E-4</c:v>
                </c:pt>
                <c:pt idx="130">
                  <c:v>1.7298000000000001E-3</c:v>
                </c:pt>
                <c:pt idx="131">
                  <c:v>1.9294E-3</c:v>
                </c:pt>
                <c:pt idx="132">
                  <c:v>6.4314000000000005E-4</c:v>
                </c:pt>
                <c:pt idx="133">
                  <c:v>-1.1089E-5</c:v>
                </c:pt>
                <c:pt idx="134">
                  <c:v>1.1421000000000001E-3</c:v>
                </c:pt>
                <c:pt idx="135">
                  <c:v>6.4314000000000005E-4</c:v>
                </c:pt>
                <c:pt idx="136">
                  <c:v>1.1532000000000001E-3</c:v>
                </c:pt>
                <c:pt idx="137">
                  <c:v>-3.3266000000000003E-5</c:v>
                </c:pt>
                <c:pt idx="138">
                  <c:v>-2.3285999999999999E-4</c:v>
                </c:pt>
                <c:pt idx="139">
                  <c:v>-3.1048000000000002E-4</c:v>
                </c:pt>
                <c:pt idx="140">
                  <c:v>2.4583000000000001E-2</c:v>
                </c:pt>
                <c:pt idx="141">
                  <c:v>1.2441000000000001E-2</c:v>
                </c:pt>
                <c:pt idx="142">
                  <c:v>8.3607999999999998E-3</c:v>
                </c:pt>
                <c:pt idx="143">
                  <c:v>7.0412000000000001E-3</c:v>
                </c:pt>
                <c:pt idx="144">
                  <c:v>5.4888000000000003E-3</c:v>
                </c:pt>
                <c:pt idx="145">
                  <c:v>3.8145000000000002E-3</c:v>
                </c:pt>
                <c:pt idx="146">
                  <c:v>3.9807999999999996E-3</c:v>
                </c:pt>
                <c:pt idx="147">
                  <c:v>1.9294E-3</c:v>
                </c:pt>
                <c:pt idx="148">
                  <c:v>2.3839999999999998E-3</c:v>
                </c:pt>
                <c:pt idx="149">
                  <c:v>2.8498E-3</c:v>
                </c:pt>
                <c:pt idx="150">
                  <c:v>1.2087000000000001E-3</c:v>
                </c:pt>
                <c:pt idx="151">
                  <c:v>1.3527999999999999E-3</c:v>
                </c:pt>
                <c:pt idx="152">
                  <c:v>3.1048000000000002E-4</c:v>
                </c:pt>
                <c:pt idx="153">
                  <c:v>2.7499999999999998E-3</c:v>
                </c:pt>
                <c:pt idx="154">
                  <c:v>1.3416999999999999E-3</c:v>
                </c:pt>
                <c:pt idx="155">
                  <c:v>2.1400999999999998E-3</c:v>
                </c:pt>
                <c:pt idx="156">
                  <c:v>1.0422999999999999E-3</c:v>
                </c:pt>
                <c:pt idx="157">
                  <c:v>1.1643000000000001E-3</c:v>
                </c:pt>
                <c:pt idx="158">
                  <c:v>4.7680999999999998E-4</c:v>
                </c:pt>
                <c:pt idx="159">
                  <c:v>1.5524000000000001E-4</c:v>
                </c:pt>
                <c:pt idx="160">
                  <c:v>1.3085E-3</c:v>
                </c:pt>
                <c:pt idx="161">
                  <c:v>5.5442999999999998E-5</c:v>
                </c:pt>
                <c:pt idx="162">
                  <c:v>2.2177E-3</c:v>
                </c:pt>
                <c:pt idx="163">
                  <c:v>1.5413E-3</c:v>
                </c:pt>
                <c:pt idx="164">
                  <c:v>1.0200999999999999E-3</c:v>
                </c:pt>
                <c:pt idx="165">
                  <c:v>-3.3266000000000003E-5</c:v>
                </c:pt>
                <c:pt idx="166">
                  <c:v>2.4394999999999998E-3</c:v>
                </c:pt>
                <c:pt idx="167">
                  <c:v>1.7741999999999999E-4</c:v>
                </c:pt>
                <c:pt idx="168">
                  <c:v>1.4859000000000001E-3</c:v>
                </c:pt>
                <c:pt idx="169">
                  <c:v>1.7741999999999999E-4</c:v>
                </c:pt>
                <c:pt idx="170">
                  <c:v>2.3508000000000001E-2</c:v>
                </c:pt>
                <c:pt idx="171">
                  <c:v>1.3195E-2</c:v>
                </c:pt>
                <c:pt idx="172">
                  <c:v>7.6622000000000001E-3</c:v>
                </c:pt>
                <c:pt idx="173">
                  <c:v>5.3889999999999997E-3</c:v>
                </c:pt>
                <c:pt idx="174">
                  <c:v>4.4686999999999999E-3</c:v>
                </c:pt>
                <c:pt idx="175">
                  <c:v>3.9253999999999999E-3</c:v>
                </c:pt>
                <c:pt idx="176">
                  <c:v>2.0403000000000001E-3</c:v>
                </c:pt>
                <c:pt idx="177">
                  <c:v>2.5947000000000001E-3</c:v>
                </c:pt>
                <c:pt idx="178">
                  <c:v>1.5746E-3</c:v>
                </c:pt>
                <c:pt idx="179">
                  <c:v>1.3638999999999999E-3</c:v>
                </c:pt>
                <c:pt idx="180">
                  <c:v>1.5191E-3</c:v>
                </c:pt>
                <c:pt idx="181">
                  <c:v>1.3306E-4</c:v>
                </c:pt>
                <c:pt idx="182">
                  <c:v>2.6833999999999998E-3</c:v>
                </c:pt>
                <c:pt idx="183">
                  <c:v>7.7620000000000006E-5</c:v>
                </c:pt>
                <c:pt idx="184">
                  <c:v>2.5615E-3</c:v>
                </c:pt>
                <c:pt idx="185">
                  <c:v>6.2096000000000004E-4</c:v>
                </c:pt>
                <c:pt idx="186">
                  <c:v>4.6571999999999998E-4</c:v>
                </c:pt>
                <c:pt idx="187">
                  <c:v>2.2066E-3</c:v>
                </c:pt>
                <c:pt idx="188">
                  <c:v>1.0422999999999999E-3</c:v>
                </c:pt>
                <c:pt idx="189">
                  <c:v>1.6410999999999999E-3</c:v>
                </c:pt>
                <c:pt idx="190">
                  <c:v>2.0625000000000001E-3</c:v>
                </c:pt>
                <c:pt idx="191">
                  <c:v>5.3224999999999995E-4</c:v>
                </c:pt>
                <c:pt idx="192">
                  <c:v>1.2197E-3</c:v>
                </c:pt>
                <c:pt idx="193">
                  <c:v>8.8708999999999999E-4</c:v>
                </c:pt>
                <c:pt idx="194">
                  <c:v>1.5968E-3</c:v>
                </c:pt>
                <c:pt idx="195">
                  <c:v>2.2177000000000001E-4</c:v>
                </c:pt>
                <c:pt idx="196">
                  <c:v>-1.4415000000000001E-4</c:v>
                </c:pt>
                <c:pt idx="197">
                  <c:v>2.5159999999999998E-2</c:v>
                </c:pt>
                <c:pt idx="198">
                  <c:v>1.3018E-2</c:v>
                </c:pt>
                <c:pt idx="199">
                  <c:v>7.3739000000000001E-3</c:v>
                </c:pt>
                <c:pt idx="200">
                  <c:v>5.0231E-3</c:v>
                </c:pt>
                <c:pt idx="201">
                  <c:v>3.3376999999999999E-3</c:v>
                </c:pt>
                <c:pt idx="202">
                  <c:v>1.3305999999999999E-3</c:v>
                </c:pt>
                <c:pt idx="203">
                  <c:v>2.7721E-3</c:v>
                </c:pt>
                <c:pt idx="204">
                  <c:v>1.3971999999999999E-3</c:v>
                </c:pt>
                <c:pt idx="205">
                  <c:v>2.1955E-3</c:v>
                </c:pt>
                <c:pt idx="206">
                  <c:v>2.6833999999999998E-3</c:v>
                </c:pt>
                <c:pt idx="207">
                  <c:v>2.8941000000000001E-3</c:v>
                </c:pt>
                <c:pt idx="208">
                  <c:v>2.2842000000000001E-3</c:v>
                </c:pt>
                <c:pt idx="209">
                  <c:v>8.7600000000000004E-4</c:v>
                </c:pt>
                <c:pt idx="210">
                  <c:v>1.253E-3</c:v>
                </c:pt>
                <c:pt idx="211">
                  <c:v>1.1976000000000001E-3</c:v>
                </c:pt>
                <c:pt idx="212">
                  <c:v>5.8768999999999998E-4</c:v>
                </c:pt>
                <c:pt idx="213">
                  <c:v>1.0977999999999999E-3</c:v>
                </c:pt>
                <c:pt idx="214">
                  <c:v>6.7639999999999996E-4</c:v>
                </c:pt>
                <c:pt idx="215">
                  <c:v>7.8728999999999995E-4</c:v>
                </c:pt>
                <c:pt idx="216">
                  <c:v>9.5361999999999997E-4</c:v>
                </c:pt>
                <c:pt idx="217">
                  <c:v>6.8749000000000002E-4</c:v>
                </c:pt>
                <c:pt idx="218">
                  <c:v>2.9939000000000002E-4</c:v>
                </c:pt>
                <c:pt idx="219">
                  <c:v>-3.4374999999999998E-4</c:v>
                </c:pt>
                <c:pt idx="220">
                  <c:v>2.1068000000000001E-4</c:v>
                </c:pt>
                <c:pt idx="221">
                  <c:v>1.6854999999999999E-3</c:v>
                </c:pt>
                <c:pt idx="222">
                  <c:v>3.5118000000000003E-2</c:v>
                </c:pt>
                <c:pt idx="223">
                  <c:v>1.6367E-2</c:v>
                </c:pt>
                <c:pt idx="224">
                  <c:v>1.1011E-2</c:v>
                </c:pt>
                <c:pt idx="225">
                  <c:v>5.4666999999999997E-3</c:v>
                </c:pt>
                <c:pt idx="226">
                  <c:v>4.6461000000000002E-3</c:v>
                </c:pt>
                <c:pt idx="227">
                  <c:v>3.8256000000000002E-3</c:v>
                </c:pt>
                <c:pt idx="228">
                  <c:v>3.2046000000000002E-3</c:v>
                </c:pt>
                <c:pt idx="229">
                  <c:v>3.0937E-3</c:v>
                </c:pt>
                <c:pt idx="230">
                  <c:v>1.7520000000000001E-3</c:v>
                </c:pt>
                <c:pt idx="231">
                  <c:v>2.0292000000000001E-3</c:v>
                </c:pt>
                <c:pt idx="232">
                  <c:v>3.9919E-4</c:v>
                </c:pt>
                <c:pt idx="233">
                  <c:v>2.0625000000000001E-3</c:v>
                </c:pt>
                <c:pt idx="234">
                  <c:v>7.8728999999999995E-4</c:v>
                </c:pt>
                <c:pt idx="235">
                  <c:v>6.7639999999999996E-4</c:v>
                </c:pt>
                <c:pt idx="236">
                  <c:v>1.2197E-4</c:v>
                </c:pt>
                <c:pt idx="237">
                  <c:v>7.8728999999999995E-4</c:v>
                </c:pt>
                <c:pt idx="238">
                  <c:v>6.3204999999999999E-4</c:v>
                </c:pt>
                <c:pt idx="239">
                  <c:v>1.8851E-4</c:v>
                </c:pt>
                <c:pt idx="240">
                  <c:v>-1.5524000000000001E-4</c:v>
                </c:pt>
                <c:pt idx="241">
                  <c:v>9.6471000000000002E-4</c:v>
                </c:pt>
                <c:pt idx="242">
                  <c:v>2.5504E-4</c:v>
                </c:pt>
                <c:pt idx="243">
                  <c:v>4.4354000000000003E-5</c:v>
                </c:pt>
                <c:pt idx="244">
                  <c:v>3.9919E-4</c:v>
                </c:pt>
                <c:pt idx="245">
                  <c:v>-5.5442999999999998E-5</c:v>
                </c:pt>
                <c:pt idx="246">
                  <c:v>2.9583999999999999E-2</c:v>
                </c:pt>
                <c:pt idx="247">
                  <c:v>1.4116E-2</c:v>
                </c:pt>
                <c:pt idx="248">
                  <c:v>9.6249000000000005E-3</c:v>
                </c:pt>
                <c:pt idx="249">
                  <c:v>4.7791999999999999E-3</c:v>
                </c:pt>
                <c:pt idx="250">
                  <c:v>4.2136999999999999E-3</c:v>
                </c:pt>
                <c:pt idx="251">
                  <c:v>2.6722999999999998E-3</c:v>
                </c:pt>
                <c:pt idx="252">
                  <c:v>2.8830000000000001E-3</c:v>
                </c:pt>
                <c:pt idx="253">
                  <c:v>2.2288E-3</c:v>
                </c:pt>
                <c:pt idx="254">
                  <c:v>2.2288E-3</c:v>
                </c:pt>
                <c:pt idx="255">
                  <c:v>2.7721000000000001E-4</c:v>
                </c:pt>
                <c:pt idx="256">
                  <c:v>2.4061999999999998E-3</c:v>
                </c:pt>
                <c:pt idx="257">
                  <c:v>2.0956999999999998E-3</c:v>
                </c:pt>
                <c:pt idx="258">
                  <c:v>1.3194999999999999E-3</c:v>
                </c:pt>
                <c:pt idx="259">
                  <c:v>6.4314000000000005E-4</c:v>
                </c:pt>
                <c:pt idx="260">
                  <c:v>2.4394999999999999E-4</c:v>
                </c:pt>
                <c:pt idx="261">
                  <c:v>-1.1089E-5</c:v>
                </c:pt>
                <c:pt idx="262">
                  <c:v>-7.7620000000000006E-5</c:v>
                </c:pt>
                <c:pt idx="263">
                  <c:v>1.8407E-3</c:v>
                </c:pt>
                <c:pt idx="264">
                  <c:v>1.1088999999999999E-3</c:v>
                </c:pt>
                <c:pt idx="265">
                  <c:v>1.1421000000000001E-3</c:v>
                </c:pt>
                <c:pt idx="266">
                  <c:v>6.7639999999999996E-4</c:v>
                </c:pt>
                <c:pt idx="267">
                  <c:v>2.7721000000000001E-4</c:v>
                </c:pt>
                <c:pt idx="268">
                  <c:v>-1.6632999999999999E-4</c:v>
                </c:pt>
                <c:pt idx="269">
                  <c:v>1.9183E-3</c:v>
                </c:pt>
                <c:pt idx="270">
                  <c:v>2.2797999999999999E-2</c:v>
                </c:pt>
                <c:pt idx="271">
                  <c:v>1.0123999999999999E-2</c:v>
                </c:pt>
                <c:pt idx="272">
                  <c:v>7.0634000000000001E-3</c:v>
                </c:pt>
                <c:pt idx="273">
                  <c:v>4.5240999999999996E-3</c:v>
                </c:pt>
                <c:pt idx="274">
                  <c:v>3.3931E-3</c:v>
                </c:pt>
                <c:pt idx="275">
                  <c:v>3.0826E-3</c:v>
                </c:pt>
                <c:pt idx="276">
                  <c:v>1.4526000000000001E-3</c:v>
                </c:pt>
                <c:pt idx="277">
                  <c:v>1.3085E-3</c:v>
                </c:pt>
                <c:pt idx="278">
                  <c:v>1.8185E-3</c:v>
                </c:pt>
                <c:pt idx="279">
                  <c:v>8.0946999999999996E-4</c:v>
                </c:pt>
                <c:pt idx="280">
                  <c:v>2.1955E-3</c:v>
                </c:pt>
                <c:pt idx="281">
                  <c:v>9.8688000000000009E-4</c:v>
                </c:pt>
                <c:pt idx="282">
                  <c:v>6.4314000000000005E-4</c:v>
                </c:pt>
                <c:pt idx="283">
                  <c:v>1.5746E-3</c:v>
                </c:pt>
                <c:pt idx="284">
                  <c:v>1.1754000000000001E-3</c:v>
                </c:pt>
                <c:pt idx="285">
                  <c:v>1.5302E-3</c:v>
                </c:pt>
                <c:pt idx="286">
                  <c:v>1.4748000000000001E-3</c:v>
                </c:pt>
                <c:pt idx="287">
                  <c:v>1.7298000000000001E-3</c:v>
                </c:pt>
                <c:pt idx="288">
                  <c:v>6.4314000000000005E-4</c:v>
                </c:pt>
                <c:pt idx="289">
                  <c:v>1.0644999999999999E-3</c:v>
                </c:pt>
                <c:pt idx="290">
                  <c:v>4.9899000000000005E-4</c:v>
                </c:pt>
                <c:pt idx="291">
                  <c:v>1.1199000000000001E-3</c:v>
                </c:pt>
                <c:pt idx="292">
                  <c:v>7.4293000000000004E-4</c:v>
                </c:pt>
                <c:pt idx="293">
                  <c:v>1.8984000000000001E-2</c:v>
                </c:pt>
                <c:pt idx="294">
                  <c:v>1.0534E-2</c:v>
                </c:pt>
                <c:pt idx="295">
                  <c:v>6.7529E-3</c:v>
                </c:pt>
                <c:pt idx="296">
                  <c:v>4.0473000000000002E-3</c:v>
                </c:pt>
                <c:pt idx="297">
                  <c:v>3.5262000000000002E-3</c:v>
                </c:pt>
                <c:pt idx="298">
                  <c:v>1.3860999999999999E-3</c:v>
                </c:pt>
                <c:pt idx="299">
                  <c:v>4.4354000000000003E-4</c:v>
                </c:pt>
                <c:pt idx="300">
                  <c:v>1.7853000000000001E-3</c:v>
                </c:pt>
                <c:pt idx="301">
                  <c:v>4.9899000000000005E-4</c:v>
                </c:pt>
                <c:pt idx="302">
                  <c:v>1.5524E-3</c:v>
                </c:pt>
                <c:pt idx="303">
                  <c:v>6.5423E-4</c:v>
                </c:pt>
                <c:pt idx="304">
                  <c:v>6.4314000000000005E-4</c:v>
                </c:pt>
                <c:pt idx="305">
                  <c:v>1.2308E-3</c:v>
                </c:pt>
                <c:pt idx="306">
                  <c:v>1.6632999999999999E-3</c:v>
                </c:pt>
                <c:pt idx="307">
                  <c:v>8.3164000000000003E-4</c:v>
                </c:pt>
                <c:pt idx="308">
                  <c:v>4.2137000000000001E-4</c:v>
                </c:pt>
                <c:pt idx="309">
                  <c:v>5.5442999999999996E-4</c:v>
                </c:pt>
                <c:pt idx="310">
                  <c:v>-1.2419E-3</c:v>
                </c:pt>
                <c:pt idx="311">
                  <c:v>-2.5504E-4</c:v>
                </c:pt>
              </c:numCache>
            </c:numRef>
          </c:yVal>
          <c:smooth val="1"/>
          <c:extLst>
            <c:ext xmlns:c16="http://schemas.microsoft.com/office/drawing/2014/chart" uri="{C3380CC4-5D6E-409C-BE32-E72D297353CC}">
              <c16:uniqueId val="{00000000-D850-4A0A-8E10-F3DD60D0CAA2}"/>
            </c:ext>
          </c:extLst>
        </c:ser>
        <c:dLbls>
          <c:showLegendKey val="0"/>
          <c:showVal val="0"/>
          <c:showCatName val="0"/>
          <c:showSerName val="0"/>
          <c:showPercent val="0"/>
          <c:showBubbleSize val="0"/>
        </c:dLbls>
        <c:axId val="195608768"/>
        <c:axId val="195609328"/>
      </c:scatterChart>
      <c:valAx>
        <c:axId val="195608768"/>
        <c:scaling>
          <c:orientation val="minMax"/>
          <c:max val="22"/>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No.of</a:t>
                </a:r>
                <a:r>
                  <a:rPr lang="en-US" baseline="0">
                    <a:solidFill>
                      <a:sysClr val="windowText" lastClr="000000"/>
                    </a:solidFill>
                  </a:rPr>
                  <a:t> Pulses</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5609328"/>
        <c:crosses val="autoZero"/>
        <c:crossBetween val="midCat"/>
      </c:valAx>
      <c:valAx>
        <c:axId val="195609328"/>
        <c:scaling>
          <c:orientation val="minMax"/>
          <c:max val="4.0000000000000008E-2"/>
          <c:min val="0"/>
        </c:scaling>
        <c:delete val="1"/>
        <c:axPos val="l"/>
        <c:numFmt formatCode="0.00E+00" sourceLinked="1"/>
        <c:majorTickMark val="none"/>
        <c:minorTickMark val="none"/>
        <c:tickLblPos val="nextTo"/>
        <c:crossAx val="1956087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005096237970255"/>
          <c:y val="5.2824074074074072E-2"/>
          <c:w val="0.73222156605424327"/>
          <c:h val="0.7286960484106153"/>
        </c:manualLayout>
      </c:layout>
      <c:scatterChart>
        <c:scatterStyle val="lineMarker"/>
        <c:varyColors val="0"/>
        <c:ser>
          <c:idx val="0"/>
          <c:order val="0"/>
          <c:tx>
            <c:strRef>
              <c:f>'BA paper graphs'!$E$20</c:f>
              <c:strCache>
                <c:ptCount val="1"/>
                <c:pt idx="0">
                  <c:v>acetone</c:v>
                </c:pt>
              </c:strCache>
            </c:strRef>
          </c:tx>
          <c:spPr>
            <a:ln w="25400" cap="rnd">
              <a:noFill/>
              <a:round/>
            </a:ln>
            <a:effectLst/>
          </c:spPr>
          <c:marker>
            <c:symbol val="square"/>
            <c:size val="8"/>
            <c:spPr>
              <a:solidFill>
                <a:schemeClr val="bg1"/>
              </a:solidFill>
              <a:ln w="9525">
                <a:solidFill>
                  <a:schemeClr val="tx1">
                    <a:lumMod val="85000"/>
                    <a:lumOff val="15000"/>
                  </a:schemeClr>
                </a:solidFill>
              </a:ln>
              <a:effectLst/>
            </c:spPr>
          </c:marker>
          <c:xVal>
            <c:numRef>
              <c:f>'BA paper graphs'!$D$22:$D$32</c:f>
              <c:numCache>
                <c:formatCode>General</c:formatCode>
                <c:ptCount val="11"/>
                <c:pt idx="0">
                  <c:v>30</c:v>
                </c:pt>
                <c:pt idx="1">
                  <c:v>55</c:v>
                </c:pt>
                <c:pt idx="2">
                  <c:v>80</c:v>
                </c:pt>
                <c:pt idx="3">
                  <c:v>105</c:v>
                </c:pt>
                <c:pt idx="4">
                  <c:v>130</c:v>
                </c:pt>
                <c:pt idx="5">
                  <c:v>155</c:v>
                </c:pt>
                <c:pt idx="6">
                  <c:v>180</c:v>
                </c:pt>
                <c:pt idx="7">
                  <c:v>205</c:v>
                </c:pt>
                <c:pt idx="8">
                  <c:v>230</c:v>
                </c:pt>
                <c:pt idx="9">
                  <c:v>255</c:v>
                </c:pt>
                <c:pt idx="10">
                  <c:v>280</c:v>
                </c:pt>
              </c:numCache>
            </c:numRef>
          </c:xVal>
          <c:yVal>
            <c:numRef>
              <c:f>'BA paper graphs'!$E$22:$E$32</c:f>
              <c:numCache>
                <c:formatCode>General</c:formatCode>
                <c:ptCount val="11"/>
                <c:pt idx="0">
                  <c:v>1.7758199999999999E-4</c:v>
                </c:pt>
                <c:pt idx="1">
                  <c:v>1.5636900000000001E-4</c:v>
                </c:pt>
                <c:pt idx="2">
                  <c:v>1.3275400000000001E-4</c:v>
                </c:pt>
                <c:pt idx="3">
                  <c:v>1.09777E-4</c:v>
                </c:pt>
                <c:pt idx="4">
                  <c:v>1.0786299999999999E-4</c:v>
                </c:pt>
                <c:pt idx="5">
                  <c:v>1.01693E-4</c:v>
                </c:pt>
                <c:pt idx="6">
                  <c:v>9.8501700000000006E-5</c:v>
                </c:pt>
                <c:pt idx="7">
                  <c:v>8.6162399999999993E-5</c:v>
                </c:pt>
                <c:pt idx="8">
                  <c:v>8.36095E-5</c:v>
                </c:pt>
                <c:pt idx="9">
                  <c:v>8.2332999999999999E-5</c:v>
                </c:pt>
                <c:pt idx="10">
                  <c:v>8.2332999999999999E-5</c:v>
                </c:pt>
              </c:numCache>
            </c:numRef>
          </c:yVal>
          <c:smooth val="0"/>
          <c:extLst>
            <c:ext xmlns:c16="http://schemas.microsoft.com/office/drawing/2014/chart" uri="{C3380CC4-5D6E-409C-BE32-E72D297353CC}">
              <c16:uniqueId val="{00000000-F802-444B-A760-A23F830A1A9E}"/>
            </c:ext>
          </c:extLst>
        </c:ser>
        <c:ser>
          <c:idx val="1"/>
          <c:order val="1"/>
          <c:tx>
            <c:strRef>
              <c:f>'BA paper graphs'!$F$20</c:f>
              <c:strCache>
                <c:ptCount val="1"/>
                <c:pt idx="0">
                  <c:v>acetone when acids cofed</c:v>
                </c:pt>
              </c:strCache>
            </c:strRef>
          </c:tx>
          <c:spPr>
            <a:ln w="25400" cap="rnd">
              <a:noFill/>
              <a:round/>
            </a:ln>
            <a:effectLst/>
          </c:spPr>
          <c:marker>
            <c:symbol val="circle"/>
            <c:size val="8"/>
            <c:spPr>
              <a:solidFill>
                <a:schemeClr val="tx1"/>
              </a:solidFill>
              <a:ln w="9525">
                <a:solidFill>
                  <a:schemeClr val="tx1"/>
                </a:solidFill>
              </a:ln>
              <a:effectLst/>
            </c:spPr>
          </c:marker>
          <c:xVal>
            <c:numRef>
              <c:f>'BA paper graphs'!$D$22:$D$32</c:f>
              <c:numCache>
                <c:formatCode>General</c:formatCode>
                <c:ptCount val="11"/>
                <c:pt idx="0">
                  <c:v>30</c:v>
                </c:pt>
                <c:pt idx="1">
                  <c:v>55</c:v>
                </c:pt>
                <c:pt idx="2">
                  <c:v>80</c:v>
                </c:pt>
                <c:pt idx="3">
                  <c:v>105</c:v>
                </c:pt>
                <c:pt idx="4">
                  <c:v>130</c:v>
                </c:pt>
                <c:pt idx="5">
                  <c:v>155</c:v>
                </c:pt>
                <c:pt idx="6">
                  <c:v>180</c:v>
                </c:pt>
                <c:pt idx="7">
                  <c:v>205</c:v>
                </c:pt>
                <c:pt idx="8">
                  <c:v>230</c:v>
                </c:pt>
                <c:pt idx="9">
                  <c:v>255</c:v>
                </c:pt>
                <c:pt idx="10">
                  <c:v>280</c:v>
                </c:pt>
              </c:numCache>
            </c:numRef>
          </c:xVal>
          <c:yVal>
            <c:numRef>
              <c:f>'BA paper graphs'!$F$22:$F$32</c:f>
              <c:numCache>
                <c:formatCode>General</c:formatCode>
                <c:ptCount val="11"/>
                <c:pt idx="0">
                  <c:v>2.7265524184915824E-5</c:v>
                </c:pt>
                <c:pt idx="1">
                  <c:v>2.7374586281655496E-5</c:v>
                </c:pt>
                <c:pt idx="2">
                  <c:v>1.5650410882141686E-5</c:v>
                </c:pt>
                <c:pt idx="3">
                  <c:v>1.4996038301703706E-5</c:v>
                </c:pt>
                <c:pt idx="4">
                  <c:v>7.8442913080002834E-5</c:v>
                </c:pt>
                <c:pt idx="5">
                  <c:v>7.7543150781900623E-5</c:v>
                </c:pt>
                <c:pt idx="6">
                  <c:v>7.3398791105793414E-5</c:v>
                </c:pt>
                <c:pt idx="7">
                  <c:v>6.6909596349783444E-5</c:v>
                </c:pt>
                <c:pt idx="8">
                  <c:v>6.5737178809832051E-5</c:v>
                </c:pt>
                <c:pt idx="9">
                  <c:v>1.0933475198151248E-5</c:v>
                </c:pt>
                <c:pt idx="10">
                  <c:v>9.8701197549395315E-6</c:v>
                </c:pt>
              </c:numCache>
            </c:numRef>
          </c:yVal>
          <c:smooth val="0"/>
          <c:extLst>
            <c:ext xmlns:c16="http://schemas.microsoft.com/office/drawing/2014/chart" uri="{C3380CC4-5D6E-409C-BE32-E72D297353CC}">
              <c16:uniqueId val="{00000001-F802-444B-A760-A23F830A1A9E}"/>
            </c:ext>
          </c:extLst>
        </c:ser>
        <c:dLbls>
          <c:showLegendKey val="0"/>
          <c:showVal val="0"/>
          <c:showCatName val="0"/>
          <c:showSerName val="0"/>
          <c:showPercent val="0"/>
          <c:showBubbleSize val="0"/>
        </c:dLbls>
        <c:axId val="195612128"/>
        <c:axId val="195612688"/>
      </c:scatterChart>
      <c:valAx>
        <c:axId val="19561212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Time on Stream (min)</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195612688"/>
        <c:crosses val="autoZero"/>
        <c:crossBetween val="midCat"/>
      </c:valAx>
      <c:valAx>
        <c:axId val="19561268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Moles/hr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195612128"/>
        <c:crosses val="autoZero"/>
        <c:crossBetween val="midCat"/>
      </c:valAx>
      <c:spPr>
        <a:noFill/>
        <a:ln>
          <a:noFill/>
        </a:ln>
        <a:effectLst/>
      </c:spPr>
    </c:plotArea>
    <c:legend>
      <c:legendPos val="r"/>
      <c:layout>
        <c:manualLayout>
          <c:xMode val="edge"/>
          <c:yMode val="edge"/>
          <c:x val="0.69055030621172353"/>
          <c:y val="9.3170749489647139E-2"/>
          <c:w val="0.30796391076115487"/>
          <c:h val="0.1562510936132983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Acetone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6934619506966773E-2"/>
          <c:y val="0.32112554112554115"/>
          <c:w val="0.87635584137191858"/>
          <c:h val="0.4675904148345093"/>
        </c:manualLayout>
      </c:layout>
      <c:scatterChart>
        <c:scatterStyle val="smoothMarker"/>
        <c:varyColors val="0"/>
        <c:ser>
          <c:idx val="0"/>
          <c:order val="0"/>
          <c:tx>
            <c:strRef>
              <c:f>'for paper data'!$C$5</c:f>
              <c:strCache>
                <c:ptCount val="1"/>
                <c:pt idx="0">
                  <c:v>acetone</c:v>
                </c:pt>
              </c:strCache>
            </c:strRef>
          </c:tx>
          <c:spPr>
            <a:ln w="19050" cap="rnd">
              <a:solidFill>
                <a:schemeClr val="tx1"/>
              </a:solidFill>
              <a:round/>
            </a:ln>
            <a:effectLst/>
          </c:spPr>
          <c:marker>
            <c:symbol val="none"/>
          </c:marker>
          <c:xVal>
            <c:numRef>
              <c:f>'for paper data'!$F$6:$F$151</c:f>
              <c:numCache>
                <c:formatCode>General</c:formatCode>
                <c:ptCount val="146"/>
                <c:pt idx="0">
                  <c:v>0</c:v>
                </c:pt>
                <c:pt idx="1">
                  <c:v>9.6666666666666665E-2</c:v>
                </c:pt>
                <c:pt idx="2">
                  <c:v>0.19333333333333333</c:v>
                </c:pt>
                <c:pt idx="3">
                  <c:v>0.28999999999999998</c:v>
                </c:pt>
                <c:pt idx="4">
                  <c:v>0.38666666666666666</c:v>
                </c:pt>
                <c:pt idx="5">
                  <c:v>0.48333333333333334</c:v>
                </c:pt>
                <c:pt idx="6">
                  <c:v>0.57999999999999996</c:v>
                </c:pt>
                <c:pt idx="7">
                  <c:v>0.67666666666666664</c:v>
                </c:pt>
                <c:pt idx="8">
                  <c:v>0.77333333333333332</c:v>
                </c:pt>
                <c:pt idx="9">
                  <c:v>0.86999999999999988</c:v>
                </c:pt>
                <c:pt idx="10">
                  <c:v>0.96666666666666667</c:v>
                </c:pt>
                <c:pt idx="11">
                  <c:v>1.0633333333333332</c:v>
                </c:pt>
                <c:pt idx="12">
                  <c:v>1.1599999999999999</c:v>
                </c:pt>
                <c:pt idx="13">
                  <c:v>1.2566666666666666</c:v>
                </c:pt>
                <c:pt idx="14">
                  <c:v>1.3533333333333333</c:v>
                </c:pt>
                <c:pt idx="15">
                  <c:v>1.45</c:v>
                </c:pt>
                <c:pt idx="16">
                  <c:v>1.5466666666666666</c:v>
                </c:pt>
                <c:pt idx="17">
                  <c:v>1.6433333333333333</c:v>
                </c:pt>
                <c:pt idx="18">
                  <c:v>1.7399999999999998</c:v>
                </c:pt>
                <c:pt idx="19">
                  <c:v>1.8366666666666667</c:v>
                </c:pt>
                <c:pt idx="20">
                  <c:v>1.9333333333333333</c:v>
                </c:pt>
                <c:pt idx="21">
                  <c:v>2.0299999999999998</c:v>
                </c:pt>
                <c:pt idx="22">
                  <c:v>2.1266666666666665</c:v>
                </c:pt>
                <c:pt idx="23">
                  <c:v>2.2233333333333336</c:v>
                </c:pt>
                <c:pt idx="24">
                  <c:v>2.3199999999999998</c:v>
                </c:pt>
                <c:pt idx="25">
                  <c:v>2.4166666666666665</c:v>
                </c:pt>
                <c:pt idx="26">
                  <c:v>2.5133333333333332</c:v>
                </c:pt>
                <c:pt idx="27">
                  <c:v>2.61</c:v>
                </c:pt>
                <c:pt idx="28">
                  <c:v>2.7066666666666666</c:v>
                </c:pt>
                <c:pt idx="29">
                  <c:v>2.8033333333333332</c:v>
                </c:pt>
                <c:pt idx="30">
                  <c:v>2.9</c:v>
                </c:pt>
                <c:pt idx="31">
                  <c:v>2.9966666666666666</c:v>
                </c:pt>
                <c:pt idx="32">
                  <c:v>3.0933333333333333</c:v>
                </c:pt>
                <c:pt idx="33">
                  <c:v>3.19</c:v>
                </c:pt>
                <c:pt idx="34">
                  <c:v>3.2866666666666666</c:v>
                </c:pt>
                <c:pt idx="35">
                  <c:v>3.3833333333333333</c:v>
                </c:pt>
                <c:pt idx="36">
                  <c:v>3.4799999999999995</c:v>
                </c:pt>
                <c:pt idx="37">
                  <c:v>3.5766666666666667</c:v>
                </c:pt>
                <c:pt idx="38">
                  <c:v>3.6733333333333333</c:v>
                </c:pt>
                <c:pt idx="39">
                  <c:v>3.77</c:v>
                </c:pt>
                <c:pt idx="40">
                  <c:v>3.8666666666666667</c:v>
                </c:pt>
                <c:pt idx="41">
                  <c:v>3.9633333333333329</c:v>
                </c:pt>
                <c:pt idx="42">
                  <c:v>4.0599999999999996</c:v>
                </c:pt>
                <c:pt idx="43">
                  <c:v>4.1566666666666672</c:v>
                </c:pt>
                <c:pt idx="44">
                  <c:v>4.253333333333333</c:v>
                </c:pt>
                <c:pt idx="45">
                  <c:v>4.3499999999999996</c:v>
                </c:pt>
                <c:pt idx="46">
                  <c:v>4.4466666666666672</c:v>
                </c:pt>
                <c:pt idx="47">
                  <c:v>4.543333333333333</c:v>
                </c:pt>
                <c:pt idx="48">
                  <c:v>4.6399999999999997</c:v>
                </c:pt>
                <c:pt idx="49">
                  <c:v>4.7366666666666664</c:v>
                </c:pt>
                <c:pt idx="50">
                  <c:v>4.833333333333333</c:v>
                </c:pt>
                <c:pt idx="51">
                  <c:v>4.9300000000000006</c:v>
                </c:pt>
                <c:pt idx="52">
                  <c:v>5.0266666666666664</c:v>
                </c:pt>
                <c:pt idx="53">
                  <c:v>5.1233333333333331</c:v>
                </c:pt>
                <c:pt idx="54">
                  <c:v>5.22</c:v>
                </c:pt>
                <c:pt idx="55">
                  <c:v>5.3166666666666664</c:v>
                </c:pt>
                <c:pt idx="56">
                  <c:v>5.4133333333333331</c:v>
                </c:pt>
                <c:pt idx="57">
                  <c:v>5.51</c:v>
                </c:pt>
                <c:pt idx="58">
                  <c:v>5.6066666666666665</c:v>
                </c:pt>
                <c:pt idx="59">
                  <c:v>5.7033333333333331</c:v>
                </c:pt>
                <c:pt idx="60">
                  <c:v>5.8</c:v>
                </c:pt>
                <c:pt idx="61">
                  <c:v>5.8966666666666665</c:v>
                </c:pt>
                <c:pt idx="62">
                  <c:v>5.9933333333333332</c:v>
                </c:pt>
                <c:pt idx="63">
                  <c:v>6.09</c:v>
                </c:pt>
                <c:pt idx="64">
                  <c:v>6.1866666666666665</c:v>
                </c:pt>
                <c:pt idx="65">
                  <c:v>6.2833333333333332</c:v>
                </c:pt>
                <c:pt idx="66">
                  <c:v>6.38</c:v>
                </c:pt>
                <c:pt idx="67">
                  <c:v>6.4766666666666657</c:v>
                </c:pt>
                <c:pt idx="68">
                  <c:v>6.5733333333333333</c:v>
                </c:pt>
                <c:pt idx="69">
                  <c:v>6.67</c:v>
                </c:pt>
                <c:pt idx="70">
                  <c:v>6.7666666666666666</c:v>
                </c:pt>
                <c:pt idx="71">
                  <c:v>6.8633333333333333</c:v>
                </c:pt>
                <c:pt idx="72">
                  <c:v>6.9599999999999991</c:v>
                </c:pt>
                <c:pt idx="73">
                  <c:v>7.0566666666666666</c:v>
                </c:pt>
                <c:pt idx="74">
                  <c:v>7.1533333333333333</c:v>
                </c:pt>
                <c:pt idx="75">
                  <c:v>7.25</c:v>
                </c:pt>
                <c:pt idx="76">
                  <c:v>7.3466666666666667</c:v>
                </c:pt>
                <c:pt idx="77">
                  <c:v>7.4433333333333325</c:v>
                </c:pt>
                <c:pt idx="78">
                  <c:v>7.54</c:v>
                </c:pt>
                <c:pt idx="79">
                  <c:v>7.6366666666666667</c:v>
                </c:pt>
                <c:pt idx="80">
                  <c:v>7.7333333333333334</c:v>
                </c:pt>
                <c:pt idx="81">
                  <c:v>7.83</c:v>
                </c:pt>
                <c:pt idx="82">
                  <c:v>7.9266666666666659</c:v>
                </c:pt>
                <c:pt idx="83">
                  <c:v>8.0233333333333334</c:v>
                </c:pt>
                <c:pt idx="84">
                  <c:v>8.1199999999999992</c:v>
                </c:pt>
                <c:pt idx="85">
                  <c:v>8.2166666666666668</c:v>
                </c:pt>
                <c:pt idx="86">
                  <c:v>8.3133333333333344</c:v>
                </c:pt>
                <c:pt idx="87">
                  <c:v>8.41</c:v>
                </c:pt>
                <c:pt idx="88">
                  <c:v>8.5066666666666659</c:v>
                </c:pt>
                <c:pt idx="89">
                  <c:v>8.6033333333333317</c:v>
                </c:pt>
                <c:pt idx="90">
                  <c:v>8.6999999999999993</c:v>
                </c:pt>
                <c:pt idx="91">
                  <c:v>8.7966666666666651</c:v>
                </c:pt>
                <c:pt idx="92">
                  <c:v>8.8933333333333344</c:v>
                </c:pt>
                <c:pt idx="93">
                  <c:v>8.99</c:v>
                </c:pt>
                <c:pt idx="94">
                  <c:v>9.086666666666666</c:v>
                </c:pt>
                <c:pt idx="95">
                  <c:v>9.1833333333333336</c:v>
                </c:pt>
                <c:pt idx="96">
                  <c:v>9.2799999999999994</c:v>
                </c:pt>
                <c:pt idx="97">
                  <c:v>9.3766666666666669</c:v>
                </c:pt>
                <c:pt idx="98">
                  <c:v>9.4733333333333327</c:v>
                </c:pt>
                <c:pt idx="99">
                  <c:v>9.5699999999999985</c:v>
                </c:pt>
                <c:pt idx="100">
                  <c:v>9.6666666666666661</c:v>
                </c:pt>
                <c:pt idx="101">
                  <c:v>9.7633333333333319</c:v>
                </c:pt>
                <c:pt idx="102">
                  <c:v>9.8600000000000012</c:v>
                </c:pt>
                <c:pt idx="103">
                  <c:v>9.956666666666667</c:v>
                </c:pt>
                <c:pt idx="104">
                  <c:v>10.053333333333333</c:v>
                </c:pt>
                <c:pt idx="105">
                  <c:v>10.15</c:v>
                </c:pt>
                <c:pt idx="106">
                  <c:v>10.246666666666666</c:v>
                </c:pt>
                <c:pt idx="107">
                  <c:v>10.343333333333334</c:v>
                </c:pt>
                <c:pt idx="108">
                  <c:v>10.44</c:v>
                </c:pt>
                <c:pt idx="109">
                  <c:v>10.536666666666665</c:v>
                </c:pt>
                <c:pt idx="110">
                  <c:v>10.633333333333333</c:v>
                </c:pt>
                <c:pt idx="111">
                  <c:v>10.729999999999999</c:v>
                </c:pt>
                <c:pt idx="112">
                  <c:v>10.826666666666666</c:v>
                </c:pt>
                <c:pt idx="113">
                  <c:v>10.923333333333334</c:v>
                </c:pt>
                <c:pt idx="114">
                  <c:v>11.02</c:v>
                </c:pt>
                <c:pt idx="115">
                  <c:v>11.116666666666667</c:v>
                </c:pt>
                <c:pt idx="116">
                  <c:v>11.213333333333333</c:v>
                </c:pt>
                <c:pt idx="117">
                  <c:v>11.31</c:v>
                </c:pt>
                <c:pt idx="118">
                  <c:v>11.406666666666666</c:v>
                </c:pt>
                <c:pt idx="119">
                  <c:v>11.503333333333332</c:v>
                </c:pt>
                <c:pt idx="120">
                  <c:v>11.6</c:v>
                </c:pt>
                <c:pt idx="121">
                  <c:v>11.696666666666665</c:v>
                </c:pt>
                <c:pt idx="122">
                  <c:v>11.793333333333333</c:v>
                </c:pt>
                <c:pt idx="123">
                  <c:v>11.889999999999999</c:v>
                </c:pt>
                <c:pt idx="124">
                  <c:v>11.986666666666666</c:v>
                </c:pt>
                <c:pt idx="125">
                  <c:v>12.083333333333334</c:v>
                </c:pt>
                <c:pt idx="126">
                  <c:v>12.18</c:v>
                </c:pt>
                <c:pt idx="127">
                  <c:v>12.276666666666667</c:v>
                </c:pt>
                <c:pt idx="128">
                  <c:v>12.373333333333333</c:v>
                </c:pt>
                <c:pt idx="129">
                  <c:v>12.469999999999999</c:v>
                </c:pt>
                <c:pt idx="130">
                  <c:v>12.566666666666666</c:v>
                </c:pt>
                <c:pt idx="131">
                  <c:v>12.663333333333332</c:v>
                </c:pt>
                <c:pt idx="132">
                  <c:v>12.76</c:v>
                </c:pt>
                <c:pt idx="133">
                  <c:v>12.856666666666666</c:v>
                </c:pt>
                <c:pt idx="134">
                  <c:v>12.953333333333331</c:v>
                </c:pt>
                <c:pt idx="135">
                  <c:v>13.05</c:v>
                </c:pt>
                <c:pt idx="136">
                  <c:v>13.146666666666667</c:v>
                </c:pt>
                <c:pt idx="137">
                  <c:v>13.243333333333334</c:v>
                </c:pt>
                <c:pt idx="138">
                  <c:v>13.34</c:v>
                </c:pt>
                <c:pt idx="139">
                  <c:v>13.436666666666666</c:v>
                </c:pt>
                <c:pt idx="140">
                  <c:v>13.533333333333333</c:v>
                </c:pt>
                <c:pt idx="141">
                  <c:v>13.629999999999999</c:v>
                </c:pt>
                <c:pt idx="142">
                  <c:v>13.726666666666667</c:v>
                </c:pt>
                <c:pt idx="143">
                  <c:v>13.823333333333332</c:v>
                </c:pt>
                <c:pt idx="144">
                  <c:v>13.919999999999998</c:v>
                </c:pt>
                <c:pt idx="145">
                  <c:v>14.016666666666667</c:v>
                </c:pt>
              </c:numCache>
            </c:numRef>
          </c:xVal>
          <c:yVal>
            <c:numRef>
              <c:f>'for paper data'!$C$6:$C$151</c:f>
              <c:numCache>
                <c:formatCode>0.00E+00</c:formatCode>
                <c:ptCount val="146"/>
                <c:pt idx="0">
                  <c:v>4.9839999999999997E-3</c:v>
                </c:pt>
                <c:pt idx="1">
                  <c:v>4.6442000000000002E-3</c:v>
                </c:pt>
                <c:pt idx="2">
                  <c:v>1.9256E-3</c:v>
                </c:pt>
                <c:pt idx="3">
                  <c:v>6.7964000000000002E-3</c:v>
                </c:pt>
                <c:pt idx="4">
                  <c:v>3.2056000000000001E-2</c:v>
                </c:pt>
                <c:pt idx="5">
                  <c:v>3.7719999999999997E-2</c:v>
                </c:pt>
                <c:pt idx="6">
                  <c:v>1.0874E-2</c:v>
                </c:pt>
                <c:pt idx="7">
                  <c:v>1.2347E-2</c:v>
                </c:pt>
                <c:pt idx="8">
                  <c:v>4.1910999999999997E-3</c:v>
                </c:pt>
                <c:pt idx="9">
                  <c:v>-1.4725999999999999E-3</c:v>
                </c:pt>
                <c:pt idx="10">
                  <c:v>8.8353000000000008E-3</c:v>
                </c:pt>
                <c:pt idx="11">
                  <c:v>3.2848999999999999E-3</c:v>
                </c:pt>
                <c:pt idx="12">
                  <c:v>-1.2459999999999999E-3</c:v>
                </c:pt>
                <c:pt idx="13">
                  <c:v>7.9290999999999997E-4</c:v>
                </c:pt>
                <c:pt idx="14">
                  <c:v>-4.7574999999999996E-3</c:v>
                </c:pt>
                <c:pt idx="15">
                  <c:v>3.3982000000000001E-4</c:v>
                </c:pt>
                <c:pt idx="16">
                  <c:v>3.2848999999999999E-3</c:v>
                </c:pt>
                <c:pt idx="17">
                  <c:v>6.7964000000000002E-4</c:v>
                </c:pt>
                <c:pt idx="18">
                  <c:v>-1.1326999999999999E-3</c:v>
                </c:pt>
                <c:pt idx="19">
                  <c:v>-7.9290999999999997E-4</c:v>
                </c:pt>
                <c:pt idx="20">
                  <c:v>3.4661999999999998E-2</c:v>
                </c:pt>
                <c:pt idx="21">
                  <c:v>3.3529000000000003E-2</c:v>
                </c:pt>
                <c:pt idx="22">
                  <c:v>1.5518000000000001E-2</c:v>
                </c:pt>
                <c:pt idx="23">
                  <c:v>1.3252999999999999E-2</c:v>
                </c:pt>
                <c:pt idx="24">
                  <c:v>1.1554E-2</c:v>
                </c:pt>
                <c:pt idx="25">
                  <c:v>4.4177000000000001E-3</c:v>
                </c:pt>
                <c:pt idx="26">
                  <c:v>1.8124E-3</c:v>
                </c:pt>
                <c:pt idx="27">
                  <c:v>2.9451E-3</c:v>
                </c:pt>
                <c:pt idx="28">
                  <c:v>5.8901999999999999E-3</c:v>
                </c:pt>
                <c:pt idx="29">
                  <c:v>1.0195E-3</c:v>
                </c:pt>
                <c:pt idx="30">
                  <c:v>4.0778000000000003E-3</c:v>
                </c:pt>
                <c:pt idx="31">
                  <c:v>2.6053000000000001E-3</c:v>
                </c:pt>
                <c:pt idx="32">
                  <c:v>3.0584000000000002E-3</c:v>
                </c:pt>
                <c:pt idx="33">
                  <c:v>3.5455E-2</c:v>
                </c:pt>
                <c:pt idx="34">
                  <c:v>4.7574999999999999E-2</c:v>
                </c:pt>
                <c:pt idx="35">
                  <c:v>3.0924E-2</c:v>
                </c:pt>
                <c:pt idx="36">
                  <c:v>2.5033E-2</c:v>
                </c:pt>
                <c:pt idx="37">
                  <c:v>1.5858000000000001E-2</c:v>
                </c:pt>
                <c:pt idx="38">
                  <c:v>6.9097000000000004E-3</c:v>
                </c:pt>
                <c:pt idx="39">
                  <c:v>1.9595999999999999E-2</c:v>
                </c:pt>
                <c:pt idx="40">
                  <c:v>1.4952E-2</c:v>
                </c:pt>
                <c:pt idx="41">
                  <c:v>1.2913000000000001E-2</c:v>
                </c:pt>
                <c:pt idx="42">
                  <c:v>6.2300000000000003E-3</c:v>
                </c:pt>
                <c:pt idx="43">
                  <c:v>-1.0195E-3</c:v>
                </c:pt>
                <c:pt idx="44">
                  <c:v>0.15303</c:v>
                </c:pt>
                <c:pt idx="45">
                  <c:v>8.2236000000000004E-2</c:v>
                </c:pt>
                <c:pt idx="46">
                  <c:v>7.2495000000000004E-2</c:v>
                </c:pt>
                <c:pt idx="47">
                  <c:v>3.5340999999999997E-2</c:v>
                </c:pt>
                <c:pt idx="48">
                  <c:v>2.8431999999999999E-2</c:v>
                </c:pt>
                <c:pt idx="49">
                  <c:v>1.5972E-2</c:v>
                </c:pt>
                <c:pt idx="50">
                  <c:v>1.6764000000000001E-2</c:v>
                </c:pt>
                <c:pt idx="51">
                  <c:v>1.2007E-2</c:v>
                </c:pt>
                <c:pt idx="52">
                  <c:v>1.4839E-2</c:v>
                </c:pt>
                <c:pt idx="53">
                  <c:v>1.0534E-2</c:v>
                </c:pt>
                <c:pt idx="54">
                  <c:v>5.8901999999999999E-3</c:v>
                </c:pt>
                <c:pt idx="55">
                  <c:v>8.9485999999999993E-3</c:v>
                </c:pt>
                <c:pt idx="56">
                  <c:v>7.1361999999999997E-3</c:v>
                </c:pt>
                <c:pt idx="57">
                  <c:v>1.4726E-2</c:v>
                </c:pt>
                <c:pt idx="58">
                  <c:v>1.2460000000000001E-2</c:v>
                </c:pt>
                <c:pt idx="59">
                  <c:v>3.5114999999999999E-3</c:v>
                </c:pt>
                <c:pt idx="60">
                  <c:v>2.3787000000000001E-3</c:v>
                </c:pt>
                <c:pt idx="61">
                  <c:v>0.24478</c:v>
                </c:pt>
                <c:pt idx="62">
                  <c:v>0.15790000000000001</c:v>
                </c:pt>
                <c:pt idx="63">
                  <c:v>9.1637999999999997E-2</c:v>
                </c:pt>
                <c:pt idx="64">
                  <c:v>5.7882999999999997E-2</c:v>
                </c:pt>
                <c:pt idx="65">
                  <c:v>3.4095E-2</c:v>
                </c:pt>
                <c:pt idx="66">
                  <c:v>3.1262999999999999E-2</c:v>
                </c:pt>
                <c:pt idx="67">
                  <c:v>2.1975000000000001E-2</c:v>
                </c:pt>
                <c:pt idx="68">
                  <c:v>1.5065E-2</c:v>
                </c:pt>
                <c:pt idx="69">
                  <c:v>1.4952E-2</c:v>
                </c:pt>
                <c:pt idx="70">
                  <c:v>2.0275999999999999E-2</c:v>
                </c:pt>
                <c:pt idx="71">
                  <c:v>1.8917E-2</c:v>
                </c:pt>
                <c:pt idx="72">
                  <c:v>0.31467000000000001</c:v>
                </c:pt>
                <c:pt idx="73">
                  <c:v>0.15734000000000001</c:v>
                </c:pt>
                <c:pt idx="74">
                  <c:v>7.8159000000000006E-2</c:v>
                </c:pt>
                <c:pt idx="75">
                  <c:v>4.2703999999999999E-2</c:v>
                </c:pt>
                <c:pt idx="76">
                  <c:v>1.9255999999999999E-2</c:v>
                </c:pt>
                <c:pt idx="77">
                  <c:v>2.6165999999999998E-2</c:v>
                </c:pt>
                <c:pt idx="78">
                  <c:v>1.2007E-2</c:v>
                </c:pt>
                <c:pt idx="79">
                  <c:v>1.3705999999999999E-2</c:v>
                </c:pt>
                <c:pt idx="80">
                  <c:v>1.4272E-2</c:v>
                </c:pt>
                <c:pt idx="81">
                  <c:v>1.9709999999999998E-2</c:v>
                </c:pt>
                <c:pt idx="82">
                  <c:v>1.8124000000000001E-2</c:v>
                </c:pt>
                <c:pt idx="83">
                  <c:v>0.26312999999999998</c:v>
                </c:pt>
                <c:pt idx="84">
                  <c:v>0.13139999999999999</c:v>
                </c:pt>
                <c:pt idx="85">
                  <c:v>6.5698999999999994E-2</c:v>
                </c:pt>
                <c:pt idx="86">
                  <c:v>4.1005E-2</c:v>
                </c:pt>
                <c:pt idx="87">
                  <c:v>3.3189000000000003E-2</c:v>
                </c:pt>
                <c:pt idx="88">
                  <c:v>1.8124000000000001E-2</c:v>
                </c:pt>
                <c:pt idx="89">
                  <c:v>1.3252999999999999E-2</c:v>
                </c:pt>
                <c:pt idx="90">
                  <c:v>2.0163E-2</c:v>
                </c:pt>
                <c:pt idx="91">
                  <c:v>0.34492</c:v>
                </c:pt>
                <c:pt idx="92">
                  <c:v>0.20377999999999999</c:v>
                </c:pt>
                <c:pt idx="93">
                  <c:v>9.4242999999999993E-2</c:v>
                </c:pt>
                <c:pt idx="94">
                  <c:v>7.2041999999999995E-2</c:v>
                </c:pt>
                <c:pt idx="95">
                  <c:v>2.9904E-2</c:v>
                </c:pt>
                <c:pt idx="96">
                  <c:v>2.3448E-2</c:v>
                </c:pt>
                <c:pt idx="97">
                  <c:v>2.9451000000000001E-2</c:v>
                </c:pt>
                <c:pt idx="98">
                  <c:v>1.2460000000000001E-2</c:v>
                </c:pt>
                <c:pt idx="99">
                  <c:v>1.4726E-2</c:v>
                </c:pt>
                <c:pt idx="100">
                  <c:v>1.2120000000000001E-2</c:v>
                </c:pt>
                <c:pt idx="101">
                  <c:v>1.1667E-2</c:v>
                </c:pt>
                <c:pt idx="102">
                  <c:v>0.24886</c:v>
                </c:pt>
                <c:pt idx="103">
                  <c:v>0.22314999999999999</c:v>
                </c:pt>
                <c:pt idx="104">
                  <c:v>0.12867999999999999</c:v>
                </c:pt>
                <c:pt idx="105">
                  <c:v>7.9518000000000005E-2</c:v>
                </c:pt>
                <c:pt idx="106">
                  <c:v>5.1879000000000002E-2</c:v>
                </c:pt>
                <c:pt idx="107">
                  <c:v>3.5680999999999997E-2</c:v>
                </c:pt>
                <c:pt idx="108">
                  <c:v>3.3981999999999998E-2</c:v>
                </c:pt>
                <c:pt idx="109">
                  <c:v>2.4240999999999999E-2</c:v>
                </c:pt>
                <c:pt idx="110">
                  <c:v>1.9595999999999999E-2</c:v>
                </c:pt>
                <c:pt idx="111">
                  <c:v>0.35353000000000001</c:v>
                </c:pt>
                <c:pt idx="112">
                  <c:v>0.14137</c:v>
                </c:pt>
                <c:pt idx="113">
                  <c:v>6.8076999999999999E-2</c:v>
                </c:pt>
                <c:pt idx="114">
                  <c:v>4.0439000000000003E-2</c:v>
                </c:pt>
                <c:pt idx="115">
                  <c:v>3.4321999999999998E-2</c:v>
                </c:pt>
                <c:pt idx="116">
                  <c:v>1.4272E-2</c:v>
                </c:pt>
                <c:pt idx="117">
                  <c:v>1.5292E-2</c:v>
                </c:pt>
                <c:pt idx="118">
                  <c:v>1.0194999999999999E-2</c:v>
                </c:pt>
                <c:pt idx="119">
                  <c:v>0.51380999999999999</c:v>
                </c:pt>
                <c:pt idx="120">
                  <c:v>0.18984999999999999</c:v>
                </c:pt>
                <c:pt idx="121">
                  <c:v>8.7107000000000004E-2</c:v>
                </c:pt>
                <c:pt idx="122">
                  <c:v>5.6862999999999997E-2</c:v>
                </c:pt>
                <c:pt idx="123">
                  <c:v>3.5680999999999997E-2</c:v>
                </c:pt>
                <c:pt idx="124">
                  <c:v>2.6165999999999998E-2</c:v>
                </c:pt>
                <c:pt idx="125">
                  <c:v>1.9369999999999998E-2</c:v>
                </c:pt>
                <c:pt idx="126">
                  <c:v>0.37086000000000002</c:v>
                </c:pt>
                <c:pt idx="127">
                  <c:v>0.11384</c:v>
                </c:pt>
                <c:pt idx="128">
                  <c:v>5.9469000000000001E-2</c:v>
                </c:pt>
                <c:pt idx="129">
                  <c:v>2.7299E-2</c:v>
                </c:pt>
                <c:pt idx="130">
                  <c:v>1.9255999999999999E-2</c:v>
                </c:pt>
                <c:pt idx="131">
                  <c:v>2.5486999999999999E-2</c:v>
                </c:pt>
                <c:pt idx="132">
                  <c:v>0.69391000000000003</c:v>
                </c:pt>
                <c:pt idx="133">
                  <c:v>0.24851999999999999</c:v>
                </c:pt>
                <c:pt idx="134">
                  <c:v>0.11531</c:v>
                </c:pt>
                <c:pt idx="135">
                  <c:v>5.0745999999999999E-2</c:v>
                </c:pt>
                <c:pt idx="136">
                  <c:v>2.4126999999999999E-2</c:v>
                </c:pt>
                <c:pt idx="137">
                  <c:v>3.1489999999999997E-2</c:v>
                </c:pt>
                <c:pt idx="138">
                  <c:v>2.8997999999999999E-2</c:v>
                </c:pt>
                <c:pt idx="139">
                  <c:v>0.29587000000000002</c:v>
                </c:pt>
                <c:pt idx="140">
                  <c:v>9.5943000000000001E-2</c:v>
                </c:pt>
                <c:pt idx="141">
                  <c:v>6.3433000000000003E-2</c:v>
                </c:pt>
                <c:pt idx="142">
                  <c:v>3.4435E-2</c:v>
                </c:pt>
                <c:pt idx="143">
                  <c:v>2.6165999999999998E-2</c:v>
                </c:pt>
                <c:pt idx="144">
                  <c:v>2.6505999999999998E-2</c:v>
                </c:pt>
                <c:pt idx="145">
                  <c:v>2.2880999999999999E-2</c:v>
                </c:pt>
              </c:numCache>
            </c:numRef>
          </c:yVal>
          <c:smooth val="1"/>
          <c:extLst>
            <c:ext xmlns:c16="http://schemas.microsoft.com/office/drawing/2014/chart" uri="{C3380CC4-5D6E-409C-BE32-E72D297353CC}">
              <c16:uniqueId val="{00000000-37C8-44CE-9650-EF12B2ED8429}"/>
            </c:ext>
          </c:extLst>
        </c:ser>
        <c:dLbls>
          <c:showLegendKey val="0"/>
          <c:showVal val="0"/>
          <c:showCatName val="0"/>
          <c:showSerName val="0"/>
          <c:showPercent val="0"/>
          <c:showBubbleSize val="0"/>
        </c:dLbls>
        <c:axId val="195614928"/>
        <c:axId val="194411776"/>
      </c:scatterChart>
      <c:valAx>
        <c:axId val="195614928"/>
        <c:scaling>
          <c:orientation val="minMax"/>
          <c:max val="1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No.of Pulses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4411776"/>
        <c:crosses val="autoZero"/>
        <c:crossBetween val="midCat"/>
      </c:valAx>
      <c:valAx>
        <c:axId val="194411776"/>
        <c:scaling>
          <c:orientation val="minMax"/>
          <c:min val="0"/>
        </c:scaling>
        <c:delete val="1"/>
        <c:axPos val="l"/>
        <c:numFmt formatCode="0.00E+00" sourceLinked="1"/>
        <c:majorTickMark val="none"/>
        <c:minorTickMark val="none"/>
        <c:tickLblPos val="nextTo"/>
        <c:crossAx val="1956149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Acetophenone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4650205761316871E-2"/>
          <c:y val="0.28585741811175336"/>
          <c:w val="0.88131687242798351"/>
          <c:h val="0.51064888565229916"/>
        </c:manualLayout>
      </c:layout>
      <c:scatterChart>
        <c:scatterStyle val="smoothMarker"/>
        <c:varyColors val="0"/>
        <c:ser>
          <c:idx val="0"/>
          <c:order val="0"/>
          <c:tx>
            <c:strRef>
              <c:f>'for paper data'!$B$5</c:f>
              <c:strCache>
                <c:ptCount val="1"/>
                <c:pt idx="0">
                  <c:v>acetophenone</c:v>
                </c:pt>
              </c:strCache>
            </c:strRef>
          </c:tx>
          <c:spPr>
            <a:ln w="19050" cap="rnd">
              <a:solidFill>
                <a:schemeClr val="tx1"/>
              </a:solidFill>
              <a:round/>
            </a:ln>
            <a:effectLst/>
          </c:spPr>
          <c:marker>
            <c:symbol val="none"/>
          </c:marker>
          <c:xVal>
            <c:numRef>
              <c:f>'for paper data'!$F$6:$F$151</c:f>
              <c:numCache>
                <c:formatCode>General</c:formatCode>
                <c:ptCount val="146"/>
                <c:pt idx="0">
                  <c:v>0</c:v>
                </c:pt>
                <c:pt idx="1">
                  <c:v>9.6666666666666665E-2</c:v>
                </c:pt>
                <c:pt idx="2">
                  <c:v>0.19333333333333333</c:v>
                </c:pt>
                <c:pt idx="3">
                  <c:v>0.28999999999999998</c:v>
                </c:pt>
                <c:pt idx="4">
                  <c:v>0.38666666666666666</c:v>
                </c:pt>
                <c:pt idx="5">
                  <c:v>0.48333333333333334</c:v>
                </c:pt>
                <c:pt idx="6">
                  <c:v>0.57999999999999996</c:v>
                </c:pt>
                <c:pt idx="7">
                  <c:v>0.67666666666666664</c:v>
                </c:pt>
                <c:pt idx="8">
                  <c:v>0.77333333333333332</c:v>
                </c:pt>
                <c:pt idx="9">
                  <c:v>0.86999999999999988</c:v>
                </c:pt>
                <c:pt idx="10">
                  <c:v>0.96666666666666667</c:v>
                </c:pt>
                <c:pt idx="11">
                  <c:v>1.0633333333333332</c:v>
                </c:pt>
                <c:pt idx="12">
                  <c:v>1.1599999999999999</c:v>
                </c:pt>
                <c:pt idx="13">
                  <c:v>1.2566666666666666</c:v>
                </c:pt>
                <c:pt idx="14">
                  <c:v>1.3533333333333333</c:v>
                </c:pt>
                <c:pt idx="15">
                  <c:v>1.45</c:v>
                </c:pt>
                <c:pt idx="16">
                  <c:v>1.5466666666666666</c:v>
                </c:pt>
                <c:pt idx="17">
                  <c:v>1.6433333333333333</c:v>
                </c:pt>
                <c:pt idx="18">
                  <c:v>1.7399999999999998</c:v>
                </c:pt>
                <c:pt idx="19">
                  <c:v>1.8366666666666667</c:v>
                </c:pt>
                <c:pt idx="20">
                  <c:v>1.9333333333333333</c:v>
                </c:pt>
                <c:pt idx="21">
                  <c:v>2.0299999999999998</c:v>
                </c:pt>
                <c:pt idx="22">
                  <c:v>2.1266666666666665</c:v>
                </c:pt>
                <c:pt idx="23">
                  <c:v>2.2233333333333336</c:v>
                </c:pt>
                <c:pt idx="24">
                  <c:v>2.3199999999999998</c:v>
                </c:pt>
                <c:pt idx="25">
                  <c:v>2.4166666666666665</c:v>
                </c:pt>
                <c:pt idx="26">
                  <c:v>2.5133333333333332</c:v>
                </c:pt>
                <c:pt idx="27">
                  <c:v>2.61</c:v>
                </c:pt>
                <c:pt idx="28">
                  <c:v>2.7066666666666666</c:v>
                </c:pt>
                <c:pt idx="29">
                  <c:v>2.8033333333333332</c:v>
                </c:pt>
                <c:pt idx="30">
                  <c:v>2.9</c:v>
                </c:pt>
                <c:pt idx="31">
                  <c:v>2.9966666666666666</c:v>
                </c:pt>
                <c:pt idx="32">
                  <c:v>3.0933333333333333</c:v>
                </c:pt>
                <c:pt idx="33">
                  <c:v>3.19</c:v>
                </c:pt>
                <c:pt idx="34">
                  <c:v>3.2866666666666666</c:v>
                </c:pt>
                <c:pt idx="35">
                  <c:v>3.3833333333333333</c:v>
                </c:pt>
                <c:pt idx="36">
                  <c:v>3.4799999999999995</c:v>
                </c:pt>
                <c:pt idx="37">
                  <c:v>3.5766666666666667</c:v>
                </c:pt>
                <c:pt idx="38">
                  <c:v>3.6733333333333333</c:v>
                </c:pt>
                <c:pt idx="39">
                  <c:v>3.77</c:v>
                </c:pt>
                <c:pt idx="40">
                  <c:v>3.8666666666666667</c:v>
                </c:pt>
                <c:pt idx="41">
                  <c:v>3.9633333333333329</c:v>
                </c:pt>
                <c:pt idx="42">
                  <c:v>4.0599999999999996</c:v>
                </c:pt>
                <c:pt idx="43">
                  <c:v>4.1566666666666672</c:v>
                </c:pt>
                <c:pt idx="44">
                  <c:v>4.253333333333333</c:v>
                </c:pt>
                <c:pt idx="45">
                  <c:v>4.3499999999999996</c:v>
                </c:pt>
                <c:pt idx="46">
                  <c:v>4.4466666666666672</c:v>
                </c:pt>
                <c:pt idx="47">
                  <c:v>4.543333333333333</c:v>
                </c:pt>
                <c:pt idx="48">
                  <c:v>4.6399999999999997</c:v>
                </c:pt>
                <c:pt idx="49">
                  <c:v>4.7366666666666664</c:v>
                </c:pt>
                <c:pt idx="50">
                  <c:v>4.833333333333333</c:v>
                </c:pt>
                <c:pt idx="51">
                  <c:v>4.9300000000000006</c:v>
                </c:pt>
                <c:pt idx="52">
                  <c:v>5.0266666666666664</c:v>
                </c:pt>
                <c:pt idx="53">
                  <c:v>5.1233333333333331</c:v>
                </c:pt>
                <c:pt idx="54">
                  <c:v>5.22</c:v>
                </c:pt>
                <c:pt idx="55">
                  <c:v>5.3166666666666664</c:v>
                </c:pt>
                <c:pt idx="56">
                  <c:v>5.4133333333333331</c:v>
                </c:pt>
                <c:pt idx="57">
                  <c:v>5.51</c:v>
                </c:pt>
                <c:pt idx="58">
                  <c:v>5.6066666666666665</c:v>
                </c:pt>
                <c:pt idx="59">
                  <c:v>5.7033333333333331</c:v>
                </c:pt>
                <c:pt idx="60">
                  <c:v>5.8</c:v>
                </c:pt>
                <c:pt idx="61">
                  <c:v>5.8966666666666665</c:v>
                </c:pt>
                <c:pt idx="62">
                  <c:v>5.9933333333333332</c:v>
                </c:pt>
                <c:pt idx="63">
                  <c:v>6.09</c:v>
                </c:pt>
                <c:pt idx="64">
                  <c:v>6.1866666666666665</c:v>
                </c:pt>
                <c:pt idx="65">
                  <c:v>6.2833333333333332</c:v>
                </c:pt>
                <c:pt idx="66">
                  <c:v>6.38</c:v>
                </c:pt>
                <c:pt idx="67">
                  <c:v>6.4766666666666657</c:v>
                </c:pt>
                <c:pt idx="68">
                  <c:v>6.5733333333333333</c:v>
                </c:pt>
                <c:pt idx="69">
                  <c:v>6.67</c:v>
                </c:pt>
                <c:pt idx="70">
                  <c:v>6.7666666666666666</c:v>
                </c:pt>
                <c:pt idx="71">
                  <c:v>6.8633333333333333</c:v>
                </c:pt>
                <c:pt idx="72">
                  <c:v>6.9599999999999991</c:v>
                </c:pt>
                <c:pt idx="73">
                  <c:v>7.0566666666666666</c:v>
                </c:pt>
                <c:pt idx="74">
                  <c:v>7.1533333333333333</c:v>
                </c:pt>
                <c:pt idx="75">
                  <c:v>7.25</c:v>
                </c:pt>
                <c:pt idx="76">
                  <c:v>7.3466666666666667</c:v>
                </c:pt>
                <c:pt idx="77">
                  <c:v>7.4433333333333325</c:v>
                </c:pt>
                <c:pt idx="78">
                  <c:v>7.54</c:v>
                </c:pt>
                <c:pt idx="79">
                  <c:v>7.6366666666666667</c:v>
                </c:pt>
                <c:pt idx="80">
                  <c:v>7.7333333333333334</c:v>
                </c:pt>
                <c:pt idx="81">
                  <c:v>7.83</c:v>
                </c:pt>
                <c:pt idx="82">
                  <c:v>7.9266666666666659</c:v>
                </c:pt>
                <c:pt idx="83">
                  <c:v>8.0233333333333334</c:v>
                </c:pt>
                <c:pt idx="84">
                  <c:v>8.1199999999999992</c:v>
                </c:pt>
                <c:pt idx="85">
                  <c:v>8.2166666666666668</c:v>
                </c:pt>
                <c:pt idx="86">
                  <c:v>8.3133333333333344</c:v>
                </c:pt>
                <c:pt idx="87">
                  <c:v>8.41</c:v>
                </c:pt>
                <c:pt idx="88">
                  <c:v>8.5066666666666659</c:v>
                </c:pt>
                <c:pt idx="89">
                  <c:v>8.6033333333333317</c:v>
                </c:pt>
                <c:pt idx="90">
                  <c:v>8.6999999999999993</c:v>
                </c:pt>
                <c:pt idx="91">
                  <c:v>8.7966666666666651</c:v>
                </c:pt>
                <c:pt idx="92">
                  <c:v>8.8933333333333344</c:v>
                </c:pt>
                <c:pt idx="93">
                  <c:v>8.99</c:v>
                </c:pt>
                <c:pt idx="94">
                  <c:v>9.086666666666666</c:v>
                </c:pt>
                <c:pt idx="95">
                  <c:v>9.1833333333333336</c:v>
                </c:pt>
                <c:pt idx="96">
                  <c:v>9.2799999999999994</c:v>
                </c:pt>
                <c:pt idx="97">
                  <c:v>9.3766666666666669</c:v>
                </c:pt>
                <c:pt idx="98">
                  <c:v>9.4733333333333327</c:v>
                </c:pt>
                <c:pt idx="99">
                  <c:v>9.5699999999999985</c:v>
                </c:pt>
                <c:pt idx="100">
                  <c:v>9.6666666666666661</c:v>
                </c:pt>
                <c:pt idx="101">
                  <c:v>9.7633333333333319</c:v>
                </c:pt>
                <c:pt idx="102">
                  <c:v>9.8600000000000012</c:v>
                </c:pt>
                <c:pt idx="103">
                  <c:v>9.956666666666667</c:v>
                </c:pt>
                <c:pt idx="104">
                  <c:v>10.053333333333333</c:v>
                </c:pt>
                <c:pt idx="105">
                  <c:v>10.15</c:v>
                </c:pt>
                <c:pt idx="106">
                  <c:v>10.246666666666666</c:v>
                </c:pt>
                <c:pt idx="107">
                  <c:v>10.343333333333334</c:v>
                </c:pt>
                <c:pt idx="108">
                  <c:v>10.44</c:v>
                </c:pt>
                <c:pt idx="109">
                  <c:v>10.536666666666665</c:v>
                </c:pt>
                <c:pt idx="110">
                  <c:v>10.633333333333333</c:v>
                </c:pt>
                <c:pt idx="111">
                  <c:v>10.729999999999999</c:v>
                </c:pt>
                <c:pt idx="112">
                  <c:v>10.826666666666666</c:v>
                </c:pt>
                <c:pt idx="113">
                  <c:v>10.923333333333334</c:v>
                </c:pt>
                <c:pt idx="114">
                  <c:v>11.02</c:v>
                </c:pt>
                <c:pt idx="115">
                  <c:v>11.116666666666667</c:v>
                </c:pt>
                <c:pt idx="116">
                  <c:v>11.213333333333333</c:v>
                </c:pt>
                <c:pt idx="117">
                  <c:v>11.31</c:v>
                </c:pt>
                <c:pt idx="118">
                  <c:v>11.406666666666666</c:v>
                </c:pt>
                <c:pt idx="119">
                  <c:v>11.503333333333332</c:v>
                </c:pt>
                <c:pt idx="120">
                  <c:v>11.6</c:v>
                </c:pt>
                <c:pt idx="121">
                  <c:v>11.696666666666665</c:v>
                </c:pt>
                <c:pt idx="122">
                  <c:v>11.793333333333333</c:v>
                </c:pt>
                <c:pt idx="123">
                  <c:v>11.889999999999999</c:v>
                </c:pt>
                <c:pt idx="124">
                  <c:v>11.986666666666666</c:v>
                </c:pt>
                <c:pt idx="125">
                  <c:v>12.083333333333334</c:v>
                </c:pt>
                <c:pt idx="126">
                  <c:v>12.18</c:v>
                </c:pt>
                <c:pt idx="127">
                  <c:v>12.276666666666667</c:v>
                </c:pt>
                <c:pt idx="128">
                  <c:v>12.373333333333333</c:v>
                </c:pt>
                <c:pt idx="129">
                  <c:v>12.469999999999999</c:v>
                </c:pt>
                <c:pt idx="130">
                  <c:v>12.566666666666666</c:v>
                </c:pt>
                <c:pt idx="131">
                  <c:v>12.663333333333332</c:v>
                </c:pt>
                <c:pt idx="132">
                  <c:v>12.76</c:v>
                </c:pt>
                <c:pt idx="133">
                  <c:v>12.856666666666666</c:v>
                </c:pt>
                <c:pt idx="134">
                  <c:v>12.953333333333331</c:v>
                </c:pt>
                <c:pt idx="135">
                  <c:v>13.05</c:v>
                </c:pt>
                <c:pt idx="136">
                  <c:v>13.146666666666667</c:v>
                </c:pt>
                <c:pt idx="137">
                  <c:v>13.243333333333334</c:v>
                </c:pt>
                <c:pt idx="138">
                  <c:v>13.34</c:v>
                </c:pt>
                <c:pt idx="139">
                  <c:v>13.436666666666666</c:v>
                </c:pt>
                <c:pt idx="140">
                  <c:v>13.533333333333333</c:v>
                </c:pt>
                <c:pt idx="141">
                  <c:v>13.629999999999999</c:v>
                </c:pt>
                <c:pt idx="142">
                  <c:v>13.726666666666667</c:v>
                </c:pt>
                <c:pt idx="143">
                  <c:v>13.823333333333332</c:v>
                </c:pt>
                <c:pt idx="144">
                  <c:v>13.919999999999998</c:v>
                </c:pt>
                <c:pt idx="145">
                  <c:v>14.016666666666667</c:v>
                </c:pt>
              </c:numCache>
            </c:numRef>
          </c:xVal>
          <c:yVal>
            <c:numRef>
              <c:f>'for paper data'!$B$6:$B$151</c:f>
              <c:numCache>
                <c:formatCode>0.00E+00</c:formatCode>
                <c:ptCount val="146"/>
                <c:pt idx="0">
                  <c:v>5.2574117647058827E-2</c:v>
                </c:pt>
                <c:pt idx="1">
                  <c:v>5.1242352941176461E-2</c:v>
                </c:pt>
                <c:pt idx="2">
                  <c:v>4.2752941176470605E-2</c:v>
                </c:pt>
                <c:pt idx="3">
                  <c:v>-0.15112294117647063</c:v>
                </c:pt>
                <c:pt idx="4">
                  <c:v>0.23549411764705885</c:v>
                </c:pt>
                <c:pt idx="5">
                  <c:v>0.20544117647058813</c:v>
                </c:pt>
                <c:pt idx="6">
                  <c:v>9.9647058823529422E-2</c:v>
                </c:pt>
                <c:pt idx="7">
                  <c:v>0.1069941176470588</c:v>
                </c:pt>
                <c:pt idx="8">
                  <c:v>0.18655882352941178</c:v>
                </c:pt>
                <c:pt idx="9">
                  <c:v>0.17287647058823541</c:v>
                </c:pt>
                <c:pt idx="10">
                  <c:v>0.13740588235294104</c:v>
                </c:pt>
                <c:pt idx="11">
                  <c:v>0.17190588235294124</c:v>
                </c:pt>
                <c:pt idx="12">
                  <c:v>6.9176470588235284E-2</c:v>
                </c:pt>
                <c:pt idx="13">
                  <c:v>0.10709764705882346</c:v>
                </c:pt>
                <c:pt idx="14">
                  <c:v>5.4211764705882348E-2</c:v>
                </c:pt>
                <c:pt idx="15">
                  <c:v>9.0397058823529386E-2</c:v>
                </c:pt>
                <c:pt idx="16">
                  <c:v>5.6983529411764655E-2</c:v>
                </c:pt>
                <c:pt idx="17">
                  <c:v>4.7594117647058842E-2</c:v>
                </c:pt>
                <c:pt idx="18">
                  <c:v>2.2990588235294096E-2</c:v>
                </c:pt>
                <c:pt idx="19">
                  <c:v>-0.30196411764705883</c:v>
                </c:pt>
                <c:pt idx="20">
                  <c:v>0.21285294117647058</c:v>
                </c:pt>
                <c:pt idx="21">
                  <c:v>0.19495294117647066</c:v>
                </c:pt>
                <c:pt idx="22">
                  <c:v>0.15456764705882353</c:v>
                </c:pt>
                <c:pt idx="23">
                  <c:v>0.10611588235294112</c:v>
                </c:pt>
                <c:pt idx="24">
                  <c:v>9.1588823529411723E-2</c:v>
                </c:pt>
                <c:pt idx="25">
                  <c:v>7.7683529411764651E-2</c:v>
                </c:pt>
                <c:pt idx="26">
                  <c:v>5.3500588235294133E-2</c:v>
                </c:pt>
                <c:pt idx="27">
                  <c:v>3.1994705882352981E-2</c:v>
                </c:pt>
                <c:pt idx="28">
                  <c:v>5.4841176470588227E-2</c:v>
                </c:pt>
                <c:pt idx="29">
                  <c:v>3.4940588235294112E-2</c:v>
                </c:pt>
                <c:pt idx="30">
                  <c:v>4.3427647058823543E-2</c:v>
                </c:pt>
                <c:pt idx="31">
                  <c:v>4.4217058823529387E-2</c:v>
                </c:pt>
                <c:pt idx="32">
                  <c:v>5.0317058823529381E-2</c:v>
                </c:pt>
                <c:pt idx="33">
                  <c:v>0.24372941176470597</c:v>
                </c:pt>
                <c:pt idx="34">
                  <c:v>0.13257823529411761</c:v>
                </c:pt>
                <c:pt idx="35">
                  <c:v>0.12720588235294128</c:v>
                </c:pt>
                <c:pt idx="36">
                  <c:v>9.7525882352941184E-2</c:v>
                </c:pt>
                <c:pt idx="37">
                  <c:v>3.6221764705882287E-2</c:v>
                </c:pt>
                <c:pt idx="38">
                  <c:v>6.4245294117647067E-2</c:v>
                </c:pt>
                <c:pt idx="39">
                  <c:v>7.8201176470588274E-2</c:v>
                </c:pt>
                <c:pt idx="40">
                  <c:v>4.5949999999999991E-2</c:v>
                </c:pt>
                <c:pt idx="41">
                  <c:v>2.9148235294117614E-2</c:v>
                </c:pt>
                <c:pt idx="42">
                  <c:v>2.8395294117647046E-2</c:v>
                </c:pt>
                <c:pt idx="43">
                  <c:v>2.1755882352941153E-2</c:v>
                </c:pt>
                <c:pt idx="44">
                  <c:v>0.26892352941176467</c:v>
                </c:pt>
                <c:pt idx="45">
                  <c:v>0.13789647058823529</c:v>
                </c:pt>
                <c:pt idx="46">
                  <c:v>8.1100000000000116E-2</c:v>
                </c:pt>
                <c:pt idx="47">
                  <c:v>8.2110588235294157E-2</c:v>
                </c:pt>
                <c:pt idx="48">
                  <c:v>4.4495294117647077E-2</c:v>
                </c:pt>
                <c:pt idx="49">
                  <c:v>2.4131764705882353E-2</c:v>
                </c:pt>
                <c:pt idx="50">
                  <c:v>4.942705882352938E-2</c:v>
                </c:pt>
                <c:pt idx="51">
                  <c:v>4.0604705882352932E-2</c:v>
                </c:pt>
                <c:pt idx="52">
                  <c:v>1.4025882352941194E-2</c:v>
                </c:pt>
                <c:pt idx="53">
                  <c:v>3.02723529411765E-2</c:v>
                </c:pt>
                <c:pt idx="54">
                  <c:v>3.4560588235294121E-2</c:v>
                </c:pt>
                <c:pt idx="55">
                  <c:v>4.8061176470588246E-2</c:v>
                </c:pt>
                <c:pt idx="56">
                  <c:v>3.968235294117646E-2</c:v>
                </c:pt>
                <c:pt idx="57">
                  <c:v>8.571176470588221E-3</c:v>
                </c:pt>
                <c:pt idx="58">
                  <c:v>3.0682941176470593E-2</c:v>
                </c:pt>
                <c:pt idx="59">
                  <c:v>-3.3100000000000074E-3</c:v>
                </c:pt>
                <c:pt idx="60">
                  <c:v>-1.4788235294117644E-2</c:v>
                </c:pt>
                <c:pt idx="61">
                  <c:v>0.26882352941176468</c:v>
                </c:pt>
                <c:pt idx="62">
                  <c:v>0.15020470588235291</c:v>
                </c:pt>
                <c:pt idx="63">
                  <c:v>8.6823529411764688E-2</c:v>
                </c:pt>
                <c:pt idx="64">
                  <c:v>8.1435882352941191E-2</c:v>
                </c:pt>
                <c:pt idx="65">
                  <c:v>4.7440588235294123E-2</c:v>
                </c:pt>
                <c:pt idx="66">
                  <c:v>2.454882352941179E-2</c:v>
                </c:pt>
                <c:pt idx="67">
                  <c:v>4.9175294117647067E-2</c:v>
                </c:pt>
                <c:pt idx="68">
                  <c:v>4.822117647058824E-2</c:v>
                </c:pt>
                <c:pt idx="69">
                  <c:v>3.853235294117649E-2</c:v>
                </c:pt>
                <c:pt idx="70">
                  <c:v>2.6999999999999996E-2</c:v>
                </c:pt>
                <c:pt idx="71">
                  <c:v>9.8294117647058643E-3</c:v>
                </c:pt>
                <c:pt idx="72">
                  <c:v>0.20984117647058831</c:v>
                </c:pt>
                <c:pt idx="73">
                  <c:v>0.11828058823529419</c:v>
                </c:pt>
                <c:pt idx="74">
                  <c:v>0.11022823529411768</c:v>
                </c:pt>
                <c:pt idx="75">
                  <c:v>5.8422352941176425E-2</c:v>
                </c:pt>
                <c:pt idx="76">
                  <c:v>3.6287058823529422E-2</c:v>
                </c:pt>
                <c:pt idx="77">
                  <c:v>2.8124705882352913E-2</c:v>
                </c:pt>
                <c:pt idx="78">
                  <c:v>1.215352941176473E-2</c:v>
                </c:pt>
                <c:pt idx="79">
                  <c:v>4.7245882352941179E-2</c:v>
                </c:pt>
                <c:pt idx="80">
                  <c:v>1.1519999999999975E-2</c:v>
                </c:pt>
                <c:pt idx="81">
                  <c:v>2.640117647058822E-2</c:v>
                </c:pt>
                <c:pt idx="82">
                  <c:v>0.10709411764705901</c:v>
                </c:pt>
                <c:pt idx="83">
                  <c:v>0.22066058823529422</c:v>
                </c:pt>
                <c:pt idx="84">
                  <c:v>9.0242941176470637E-2</c:v>
                </c:pt>
                <c:pt idx="85">
                  <c:v>4.2124117647058867E-2</c:v>
                </c:pt>
                <c:pt idx="86">
                  <c:v>5.1538823529411748E-2</c:v>
                </c:pt>
                <c:pt idx="87">
                  <c:v>4.2095882352941177E-2</c:v>
                </c:pt>
                <c:pt idx="88">
                  <c:v>1.3173529411764723E-2</c:v>
                </c:pt>
                <c:pt idx="89">
                  <c:v>1.7581176470588267E-2</c:v>
                </c:pt>
                <c:pt idx="90">
                  <c:v>3.7202941176470578E-2</c:v>
                </c:pt>
                <c:pt idx="91">
                  <c:v>0.23358823529411765</c:v>
                </c:pt>
                <c:pt idx="92">
                  <c:v>0.13456411764705878</c:v>
                </c:pt>
                <c:pt idx="93">
                  <c:v>6.3028823529411804E-2</c:v>
                </c:pt>
                <c:pt idx="94">
                  <c:v>5.1421176470588192E-2</c:v>
                </c:pt>
                <c:pt idx="95">
                  <c:v>6.9464705882353039E-3</c:v>
                </c:pt>
                <c:pt idx="96">
                  <c:v>1.652235294117646E-2</c:v>
                </c:pt>
                <c:pt idx="97">
                  <c:v>1.4052941176470629E-2</c:v>
                </c:pt>
                <c:pt idx="98">
                  <c:v>2.2298235294117646E-2</c:v>
                </c:pt>
                <c:pt idx="99">
                  <c:v>3.53535294117647E-2</c:v>
                </c:pt>
                <c:pt idx="100">
                  <c:v>1.5916470588235296E-2</c:v>
                </c:pt>
                <c:pt idx="101">
                  <c:v>7.9962941176470598E-3</c:v>
                </c:pt>
                <c:pt idx="102">
                  <c:v>0.20804705882352947</c:v>
                </c:pt>
                <c:pt idx="103">
                  <c:v>0.11433823529411768</c:v>
                </c:pt>
                <c:pt idx="104">
                  <c:v>6.5594117647058858E-2</c:v>
                </c:pt>
                <c:pt idx="105">
                  <c:v>4.3067058823529403E-2</c:v>
                </c:pt>
                <c:pt idx="106">
                  <c:v>2.5324117647058858E-2</c:v>
                </c:pt>
                <c:pt idx="107">
                  <c:v>1.8581176470588212E-2</c:v>
                </c:pt>
                <c:pt idx="108">
                  <c:v>9.0105882352941313E-3</c:v>
                </c:pt>
                <c:pt idx="109">
                  <c:v>2.0134705882352943E-2</c:v>
                </c:pt>
                <c:pt idx="110">
                  <c:v>0.30251176470588237</c:v>
                </c:pt>
                <c:pt idx="111">
                  <c:v>0.16058647058823527</c:v>
                </c:pt>
                <c:pt idx="112">
                  <c:v>0.10775529411764706</c:v>
                </c:pt>
                <c:pt idx="113">
                  <c:v>5.7757647058823497E-2</c:v>
                </c:pt>
                <c:pt idx="114">
                  <c:v>4.9332941176470579E-2</c:v>
                </c:pt>
                <c:pt idx="115">
                  <c:v>3.6090000000000011E-2</c:v>
                </c:pt>
                <c:pt idx="116">
                  <c:v>3.5076470588235292E-2</c:v>
                </c:pt>
                <c:pt idx="117">
                  <c:v>1.9879999999999995E-2</c:v>
                </c:pt>
                <c:pt idx="118">
                  <c:v>1.7607647058823533E-2</c:v>
                </c:pt>
                <c:pt idx="119">
                  <c:v>0.23367647058823526</c:v>
                </c:pt>
                <c:pt idx="120">
                  <c:v>9.5451176470588206E-2</c:v>
                </c:pt>
                <c:pt idx="121">
                  <c:v>5.4520000000000013E-2</c:v>
                </c:pt>
                <c:pt idx="122">
                  <c:v>4.9522352941176462E-2</c:v>
                </c:pt>
                <c:pt idx="123">
                  <c:v>3.617941176470589E-2</c:v>
                </c:pt>
                <c:pt idx="124">
                  <c:v>2.1996470588235312E-2</c:v>
                </c:pt>
                <c:pt idx="125">
                  <c:v>-5.7217647058823498E-2</c:v>
                </c:pt>
                <c:pt idx="126">
                  <c:v>0.1589705882352942</c:v>
                </c:pt>
                <c:pt idx="127">
                  <c:v>7.6330000000000009E-2</c:v>
                </c:pt>
                <c:pt idx="128">
                  <c:v>2.7202941176470596E-2</c:v>
                </c:pt>
                <c:pt idx="129">
                  <c:v>3.2149411764705885E-2</c:v>
                </c:pt>
                <c:pt idx="130">
                  <c:v>3.1395294117647063E-2</c:v>
                </c:pt>
                <c:pt idx="131">
                  <c:v>1.712000000000001E-2</c:v>
                </c:pt>
                <c:pt idx="132">
                  <c:v>0.24175294117647061</c:v>
                </c:pt>
                <c:pt idx="133">
                  <c:v>0.14202117647058826</c:v>
                </c:pt>
                <c:pt idx="134">
                  <c:v>6.6187647058823545E-2</c:v>
                </c:pt>
                <c:pt idx="135">
                  <c:v>3.9410588235294114E-2</c:v>
                </c:pt>
                <c:pt idx="136">
                  <c:v>2.2040000000000032E-2</c:v>
                </c:pt>
                <c:pt idx="137">
                  <c:v>3.5487647058823554E-2</c:v>
                </c:pt>
                <c:pt idx="138">
                  <c:v>0.34097647058823533</c:v>
                </c:pt>
                <c:pt idx="139">
                  <c:v>0.1837323529411764</c:v>
                </c:pt>
                <c:pt idx="140">
                  <c:v>0.10046882352941178</c:v>
                </c:pt>
                <c:pt idx="141">
                  <c:v>3.7313529411764718E-2</c:v>
                </c:pt>
                <c:pt idx="142">
                  <c:v>2.6723529411764702E-2</c:v>
                </c:pt>
                <c:pt idx="143">
                  <c:v>3.5662941176470592E-2</c:v>
                </c:pt>
                <c:pt idx="144">
                  <c:v>1.3493352941176484E-2</c:v>
                </c:pt>
                <c:pt idx="145">
                  <c:v>-0.46098117647058828</c:v>
                </c:pt>
              </c:numCache>
            </c:numRef>
          </c:yVal>
          <c:smooth val="1"/>
          <c:extLst>
            <c:ext xmlns:c16="http://schemas.microsoft.com/office/drawing/2014/chart" uri="{C3380CC4-5D6E-409C-BE32-E72D297353CC}">
              <c16:uniqueId val="{00000000-A9B7-4CB9-B03D-E59B6F78F999}"/>
            </c:ext>
          </c:extLst>
        </c:ser>
        <c:dLbls>
          <c:showLegendKey val="0"/>
          <c:showVal val="0"/>
          <c:showCatName val="0"/>
          <c:showSerName val="0"/>
          <c:showPercent val="0"/>
          <c:showBubbleSize val="0"/>
        </c:dLbls>
        <c:axId val="194414016"/>
        <c:axId val="194414576"/>
      </c:scatterChart>
      <c:valAx>
        <c:axId val="194414016"/>
        <c:scaling>
          <c:orientation val="minMax"/>
          <c:max val="1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No.of Pulses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4414576"/>
        <c:crosses val="autoZero"/>
        <c:crossBetween val="midCat"/>
      </c:valAx>
      <c:valAx>
        <c:axId val="194414576"/>
        <c:scaling>
          <c:orientation val="minMax"/>
          <c:min val="0"/>
        </c:scaling>
        <c:delete val="1"/>
        <c:axPos val="l"/>
        <c:numFmt formatCode="0.00E+00" sourceLinked="1"/>
        <c:majorTickMark val="none"/>
        <c:minorTickMark val="none"/>
        <c:tickLblPos val="nextTo"/>
        <c:crossAx val="1944140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361825905782"/>
          <c:y val="5.7060367454068298E-2"/>
          <c:w val="0.76974916795194404"/>
          <c:h val="0.71946595217264497"/>
        </c:manualLayout>
      </c:layout>
      <c:scatterChart>
        <c:scatterStyle val="lineMarker"/>
        <c:varyColors val="0"/>
        <c:ser>
          <c:idx val="1"/>
          <c:order val="0"/>
          <c:tx>
            <c:strRef>
              <c:f>'ZSM5 run'!$F$4</c:f>
              <c:strCache>
                <c:ptCount val="1"/>
                <c:pt idx="0">
                  <c:v>Selectivity (%)</c:v>
                </c:pt>
              </c:strCache>
            </c:strRef>
          </c:tx>
          <c:spPr>
            <a:ln w="28575" cap="rnd">
              <a:noFill/>
              <a:round/>
            </a:ln>
            <a:effectLst/>
          </c:spPr>
          <c:marker>
            <c:symbol val="circle"/>
            <c:size val="10"/>
            <c:spPr>
              <a:solidFill>
                <a:schemeClr val="tx1">
                  <a:lumMod val="50000"/>
                  <a:lumOff val="50000"/>
                </a:schemeClr>
              </a:solidFill>
              <a:ln w="9525">
                <a:solidFill>
                  <a:schemeClr val="tx1"/>
                </a:solidFill>
              </a:ln>
              <a:effectLst/>
            </c:spPr>
          </c:marker>
          <c:xVal>
            <c:numRef>
              <c:f>'ZSM5 run'!$D$5:$D$14</c:f>
              <c:numCache>
                <c:formatCode>General</c:formatCode>
                <c:ptCount val="10"/>
                <c:pt idx="2">
                  <c:v>30</c:v>
                </c:pt>
                <c:pt idx="3">
                  <c:v>70</c:v>
                </c:pt>
                <c:pt idx="4">
                  <c:v>110</c:v>
                </c:pt>
                <c:pt idx="5">
                  <c:v>150</c:v>
                </c:pt>
                <c:pt idx="6">
                  <c:v>190</c:v>
                </c:pt>
                <c:pt idx="7">
                  <c:v>230</c:v>
                </c:pt>
                <c:pt idx="8">
                  <c:v>270</c:v>
                </c:pt>
                <c:pt idx="9">
                  <c:v>310</c:v>
                </c:pt>
              </c:numCache>
            </c:numRef>
          </c:xVal>
          <c:yVal>
            <c:numRef>
              <c:f>'ZSM5 run'!$F$5:$F$14</c:f>
              <c:numCache>
                <c:formatCode>General</c:formatCode>
                <c:ptCount val="10"/>
                <c:pt idx="2">
                  <c:v>98.50530999999998</c:v>
                </c:pt>
                <c:pt idx="3">
                  <c:v>98.375179999999645</c:v>
                </c:pt>
                <c:pt idx="4">
                  <c:v>97.992739999999998</c:v>
                </c:pt>
                <c:pt idx="5">
                  <c:v>98.257660000000001</c:v>
                </c:pt>
                <c:pt idx="6">
                  <c:v>98.776430000000005</c:v>
                </c:pt>
                <c:pt idx="7">
                  <c:v>98.830369999999974</c:v>
                </c:pt>
                <c:pt idx="8">
                  <c:v>99.06</c:v>
                </c:pt>
                <c:pt idx="9">
                  <c:v>98.765940000000001</c:v>
                </c:pt>
              </c:numCache>
            </c:numRef>
          </c:yVal>
          <c:smooth val="0"/>
          <c:extLst>
            <c:ext xmlns:c16="http://schemas.microsoft.com/office/drawing/2014/chart" uri="{C3380CC4-5D6E-409C-BE32-E72D297353CC}">
              <c16:uniqueId val="{00000000-E913-4476-AFC0-3A34067F6867}"/>
            </c:ext>
          </c:extLst>
        </c:ser>
        <c:ser>
          <c:idx val="0"/>
          <c:order val="1"/>
          <c:tx>
            <c:strRef>
              <c:f>'ZSM5 run'!$E$4</c:f>
              <c:strCache>
                <c:ptCount val="1"/>
                <c:pt idx="0">
                  <c:v>Conversion (%)</c:v>
                </c:pt>
              </c:strCache>
            </c:strRef>
          </c:tx>
          <c:spPr>
            <a:ln w="28575" cap="rnd">
              <a:noFill/>
              <a:round/>
            </a:ln>
            <a:effectLst/>
          </c:spPr>
          <c:marker>
            <c:symbol val="diamond"/>
            <c:size val="10"/>
            <c:spPr>
              <a:solidFill>
                <a:schemeClr val="bg1"/>
              </a:solidFill>
              <a:ln w="9525">
                <a:solidFill>
                  <a:schemeClr val="tx1"/>
                </a:solidFill>
              </a:ln>
              <a:effectLst/>
            </c:spPr>
          </c:marker>
          <c:xVal>
            <c:numRef>
              <c:f>'ZSM5 run'!$D$5:$D$14</c:f>
              <c:numCache>
                <c:formatCode>General</c:formatCode>
                <c:ptCount val="10"/>
                <c:pt idx="2">
                  <c:v>30</c:v>
                </c:pt>
                <c:pt idx="3">
                  <c:v>70</c:v>
                </c:pt>
                <c:pt idx="4">
                  <c:v>110</c:v>
                </c:pt>
                <c:pt idx="5">
                  <c:v>150</c:v>
                </c:pt>
                <c:pt idx="6">
                  <c:v>190</c:v>
                </c:pt>
                <c:pt idx="7">
                  <c:v>230</c:v>
                </c:pt>
                <c:pt idx="8">
                  <c:v>270</c:v>
                </c:pt>
                <c:pt idx="9">
                  <c:v>310</c:v>
                </c:pt>
              </c:numCache>
            </c:numRef>
          </c:xVal>
          <c:yVal>
            <c:numRef>
              <c:f>'ZSM5 run'!$E$5:$E$14</c:f>
              <c:numCache>
                <c:formatCode>General</c:formatCode>
                <c:ptCount val="10"/>
                <c:pt idx="2">
                  <c:v>38</c:v>
                </c:pt>
                <c:pt idx="3">
                  <c:v>38.142860000000013</c:v>
                </c:pt>
                <c:pt idx="4">
                  <c:v>35.464289999999998</c:v>
                </c:pt>
                <c:pt idx="5">
                  <c:v>33.035710000000002</c:v>
                </c:pt>
                <c:pt idx="6">
                  <c:v>33.714289999999998</c:v>
                </c:pt>
                <c:pt idx="7">
                  <c:v>27</c:v>
                </c:pt>
                <c:pt idx="8">
                  <c:v>23.5</c:v>
                </c:pt>
                <c:pt idx="9">
                  <c:v>22.071429999999999</c:v>
                </c:pt>
              </c:numCache>
            </c:numRef>
          </c:yVal>
          <c:smooth val="0"/>
          <c:extLst>
            <c:ext xmlns:c16="http://schemas.microsoft.com/office/drawing/2014/chart" uri="{C3380CC4-5D6E-409C-BE32-E72D297353CC}">
              <c16:uniqueId val="{00000001-E913-4476-AFC0-3A34067F6867}"/>
            </c:ext>
          </c:extLst>
        </c:ser>
        <c:dLbls>
          <c:showLegendKey val="0"/>
          <c:showVal val="0"/>
          <c:showCatName val="0"/>
          <c:showSerName val="0"/>
          <c:showPercent val="0"/>
          <c:showBubbleSize val="0"/>
        </c:dLbls>
        <c:axId val="192973264"/>
        <c:axId val="192973824"/>
      </c:scatterChart>
      <c:valAx>
        <c:axId val="192973264"/>
        <c:scaling>
          <c:orientation val="minMax"/>
          <c:max val="325"/>
          <c:min val="0"/>
        </c:scaling>
        <c:delete val="0"/>
        <c:axPos val="b"/>
        <c:title>
          <c:tx>
            <c:rich>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US" sz="1400">
                    <a:solidFill>
                      <a:schemeClr val="tx1"/>
                    </a:solidFill>
                  </a:rPr>
                  <a:t>Time on Stream (min)</a:t>
                </a:r>
              </a:p>
            </c:rich>
          </c:tx>
          <c:overlay val="0"/>
          <c:spPr>
            <a:noFill/>
            <a:ln>
              <a:noFill/>
            </a:ln>
            <a:effectLst/>
          </c:sp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92973824"/>
        <c:crosses val="autoZero"/>
        <c:crossBetween val="midCat"/>
        <c:majorUnit val="50"/>
      </c:valAx>
      <c:valAx>
        <c:axId val="192973824"/>
        <c:scaling>
          <c:orientation val="minMax"/>
          <c:max val="100"/>
        </c:scaling>
        <c:delete val="0"/>
        <c:axPos val="l"/>
        <c:title>
          <c:tx>
            <c:rich>
              <a:bodyPr rot="-540000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US" sz="1400">
                    <a:solidFill>
                      <a:schemeClr val="tx1"/>
                    </a:solidFill>
                  </a:rPr>
                  <a:t>Conversion/Selectivity (%)</a:t>
                </a:r>
              </a:p>
            </c:rich>
          </c:tx>
          <c:overlay val="0"/>
          <c:spPr>
            <a:noFill/>
            <a:ln>
              <a:noFill/>
            </a:ln>
            <a:effectLst/>
          </c:sp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92973264"/>
        <c:crossesAt val="0"/>
        <c:crossBetween val="midCat"/>
      </c:valAx>
      <c:spPr>
        <a:noFill/>
        <a:ln>
          <a:noFill/>
        </a:ln>
        <a:effectLst/>
      </c:spPr>
    </c:plotArea>
    <c:legend>
      <c:legendPos val="b"/>
      <c:layout>
        <c:manualLayout>
          <c:xMode val="edge"/>
          <c:yMode val="edge"/>
          <c:x val="0.56231918175176498"/>
          <c:y val="0.24766878098570999"/>
          <c:w val="0.37218280704602602"/>
          <c:h val="0.18481007582385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91554571747352"/>
          <c:y val="6.2106663750364527E-2"/>
          <c:w val="0.73147359895685449"/>
          <c:h val="0.74133656181451413"/>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'000-409'!$Q$30:$Q$78</c:f>
              <c:numCache>
                <c:formatCode>General</c:formatCode>
                <c:ptCount val="49"/>
                <c:pt idx="0">
                  <c:v>3.4341872043777426E-6</c:v>
                </c:pt>
                <c:pt idx="1">
                  <c:v>2.0579585272369866E-5</c:v>
                </c:pt>
                <c:pt idx="2">
                  <c:v>8.8926973334745344E-5</c:v>
                </c:pt>
                <c:pt idx="3">
                  <c:v>2.7496757338553804E-4</c:v>
                </c:pt>
                <c:pt idx="4">
                  <c:v>6.759195852815399E-4</c:v>
                </c:pt>
                <c:pt idx="5">
                  <c:v>1.556795102120601E-3</c:v>
                </c:pt>
                <c:pt idx="6">
                  <c:v>2.9258056003188338E-3</c:v>
                </c:pt>
                <c:pt idx="7">
                  <c:v>4.7638702747830964E-3</c:v>
                </c:pt>
                <c:pt idx="8">
                  <c:v>6.9290418787408227E-3</c:v>
                </c:pt>
                <c:pt idx="9">
                  <c:v>9.4265910842448765E-3</c:v>
                </c:pt>
                <c:pt idx="10">
                  <c:v>1.1651203259621603E-2</c:v>
                </c:pt>
                <c:pt idx="11">
                  <c:v>6.1028980871289149E-2</c:v>
                </c:pt>
                <c:pt idx="12">
                  <c:v>7.934341195555604E-2</c:v>
                </c:pt>
                <c:pt idx="13">
                  <c:v>9.999193562092433E-2</c:v>
                </c:pt>
                <c:pt idx="14">
                  <c:v>0.11959183271229064</c:v>
                </c:pt>
                <c:pt idx="15">
                  <c:v>0.12005179630353592</c:v>
                </c:pt>
                <c:pt idx="16">
                  <c:v>0.14033568216993797</c:v>
                </c:pt>
                <c:pt idx="17">
                  <c:v>0.16004688429402189</c:v>
                </c:pt>
                <c:pt idx="18">
                  <c:v>0.19967715690664301</c:v>
                </c:pt>
                <c:pt idx="19">
                  <c:v>0.22922718320250571</c:v>
                </c:pt>
                <c:pt idx="20">
                  <c:v>0.25043911368958782</c:v>
                </c:pt>
                <c:pt idx="21">
                  <c:v>0.29975600880628034</c:v>
                </c:pt>
                <c:pt idx="22">
                  <c:v>0.35065546321115598</c:v>
                </c:pt>
                <c:pt idx="23">
                  <c:v>0.39987484933940237</c:v>
                </c:pt>
                <c:pt idx="24">
                  <c:v>0.45050261059791913</c:v>
                </c:pt>
                <c:pt idx="25">
                  <c:v>0.5001361855270009</c:v>
                </c:pt>
                <c:pt idx="26">
                  <c:v>0.5504690166445233</c:v>
                </c:pt>
                <c:pt idx="27">
                  <c:v>0.60045696600958787</c:v>
                </c:pt>
                <c:pt idx="28">
                  <c:v>0.65036300238724609</c:v>
                </c:pt>
                <c:pt idx="29">
                  <c:v>0.6997498955714998</c:v>
                </c:pt>
                <c:pt idx="30">
                  <c:v>0.74951460118443647</c:v>
                </c:pt>
                <c:pt idx="31">
                  <c:v>0.78514695288378833</c:v>
                </c:pt>
                <c:pt idx="32">
                  <c:v>0.80196485284532348</c:v>
                </c:pt>
                <c:pt idx="33">
                  <c:v>0.82264272481765188</c:v>
                </c:pt>
                <c:pt idx="34">
                  <c:v>0.83890580004898552</c:v>
                </c:pt>
                <c:pt idx="35">
                  <c:v>0.85037654602143575</c:v>
                </c:pt>
                <c:pt idx="36">
                  <c:v>0.86103372591588889</c:v>
                </c:pt>
                <c:pt idx="37">
                  <c:v>0.87033034800048648</c:v>
                </c:pt>
                <c:pt idx="38">
                  <c:v>0.87865310206178804</c:v>
                </c:pt>
                <c:pt idx="39">
                  <c:v>0.88541540139790298</c:v>
                </c:pt>
                <c:pt idx="40">
                  <c:v>0.89178566938400039</c:v>
                </c:pt>
                <c:pt idx="41">
                  <c:v>0.89606997097107055</c:v>
                </c:pt>
                <c:pt idx="42">
                  <c:v>0.90349538067340474</c:v>
                </c:pt>
                <c:pt idx="43">
                  <c:v>0.91324899000662285</c:v>
                </c:pt>
                <c:pt idx="44">
                  <c:v>0.93118735914575701</c:v>
                </c:pt>
                <c:pt idx="45">
                  <c:v>0.9458358530138905</c:v>
                </c:pt>
                <c:pt idx="46">
                  <c:v>0.9756492061333949</c:v>
                </c:pt>
                <c:pt idx="47">
                  <c:v>0.98664578707658257</c:v>
                </c:pt>
                <c:pt idx="48">
                  <c:v>0.99126995135915363</c:v>
                </c:pt>
              </c:numCache>
            </c:numRef>
          </c:xVal>
          <c:yVal>
            <c:numRef>
              <c:f>'000-409'!$R$30:$R$78</c:f>
              <c:numCache>
                <c:formatCode>General</c:formatCode>
                <c:ptCount val="49"/>
                <c:pt idx="0">
                  <c:v>7.3312526141820316</c:v>
                </c:pt>
                <c:pt idx="1">
                  <c:v>14.542606028169871</c:v>
                </c:pt>
                <c:pt idx="2">
                  <c:v>21.482614672796924</c:v>
                </c:pt>
                <c:pt idx="3">
                  <c:v>27.677352467416878</c:v>
                </c:pt>
                <c:pt idx="4">
                  <c:v>33.191824643671829</c:v>
                </c:pt>
                <c:pt idx="5">
                  <c:v>38.872891544204506</c:v>
                </c:pt>
                <c:pt idx="6">
                  <c:v>43.50037846328722</c:v>
                </c:pt>
                <c:pt idx="7">
                  <c:v>47.308539875613917</c:v>
                </c:pt>
                <c:pt idx="8">
                  <c:v>50.40518140870617</c:v>
                </c:pt>
                <c:pt idx="9">
                  <c:v>53.039005074521391</c:v>
                </c:pt>
                <c:pt idx="10">
                  <c:v>54.862302380478965</c:v>
                </c:pt>
                <c:pt idx="11">
                  <c:v>72.030326962786049</c:v>
                </c:pt>
                <c:pt idx="12">
                  <c:v>75.504652545970742</c:v>
                </c:pt>
                <c:pt idx="13">
                  <c:v>78.858355740387566</c:v>
                </c:pt>
                <c:pt idx="14">
                  <c:v>81.727853897842721</c:v>
                </c:pt>
                <c:pt idx="15">
                  <c:v>81.860521822256686</c:v>
                </c:pt>
                <c:pt idx="16">
                  <c:v>84.544021570848912</c:v>
                </c:pt>
                <c:pt idx="17">
                  <c:v>86.970865641815237</c:v>
                </c:pt>
                <c:pt idx="18">
                  <c:v>91.447705974298685</c:v>
                </c:pt>
                <c:pt idx="19">
                  <c:v>94.531712651546144</c:v>
                </c:pt>
                <c:pt idx="20">
                  <c:v>96.724910844110724</c:v>
                </c:pt>
                <c:pt idx="21">
                  <c:v>101.66892165367717</c:v>
                </c:pt>
                <c:pt idx="22">
                  <c:v>106.92418754488877</c:v>
                </c:pt>
                <c:pt idx="23">
                  <c:v>112.23074582757394</c:v>
                </c:pt>
                <c:pt idx="24">
                  <c:v>118.19077904592352</c:v>
                </c:pt>
                <c:pt idx="25">
                  <c:v>124.72223704346001</c:v>
                </c:pt>
                <c:pt idx="26">
                  <c:v>132.35352553952333</c:v>
                </c:pt>
                <c:pt idx="27">
                  <c:v>141.44248875284995</c:v>
                </c:pt>
                <c:pt idx="28">
                  <c:v>152.82650290852942</c:v>
                </c:pt>
                <c:pt idx="29">
                  <c:v>167.81711994019076</c:v>
                </c:pt>
                <c:pt idx="30">
                  <c:v>189.27230384249316</c:v>
                </c:pt>
                <c:pt idx="31">
                  <c:v>212.90799628349575</c:v>
                </c:pt>
                <c:pt idx="32">
                  <c:v>226.9710435224834</c:v>
                </c:pt>
                <c:pt idx="33">
                  <c:v>250.8456356866088</c:v>
                </c:pt>
                <c:pt idx="34">
                  <c:v>275.04345652128785</c:v>
                </c:pt>
                <c:pt idx="35">
                  <c:v>296.39020236314803</c:v>
                </c:pt>
                <c:pt idx="36">
                  <c:v>321.25661634663919</c:v>
                </c:pt>
                <c:pt idx="37">
                  <c:v>346.99765001574696</c:v>
                </c:pt>
                <c:pt idx="38">
                  <c:v>373.57545840984756</c:v>
                </c:pt>
                <c:pt idx="39">
                  <c:v>397.75389433275558</c:v>
                </c:pt>
                <c:pt idx="40">
                  <c:v>422.2179889778385</c:v>
                </c:pt>
                <c:pt idx="41">
                  <c:v>438.14623598814387</c:v>
                </c:pt>
                <c:pt idx="42">
                  <c:v>465.25963487081708</c:v>
                </c:pt>
                <c:pt idx="43">
                  <c:v>490.09460964789906</c:v>
                </c:pt>
                <c:pt idx="44">
                  <c:v>513.93956334321388</c:v>
                </c:pt>
                <c:pt idx="45">
                  <c:v>526.77896802683608</c:v>
                </c:pt>
                <c:pt idx="46">
                  <c:v>563.19744016275149</c:v>
                </c:pt>
                <c:pt idx="47">
                  <c:v>587.3590006788902</c:v>
                </c:pt>
                <c:pt idx="48">
                  <c:v>601.7167212048048</c:v>
                </c:pt>
              </c:numCache>
            </c:numRef>
          </c:yVal>
          <c:smooth val="0"/>
          <c:extLst>
            <c:ext xmlns:c16="http://schemas.microsoft.com/office/drawing/2014/chart" uri="{C3380CC4-5D6E-409C-BE32-E72D297353CC}">
              <c16:uniqueId val="{00000000-39E4-4B5D-822F-8CF787EAFBA2}"/>
            </c:ext>
          </c:extLst>
        </c:ser>
        <c:ser>
          <c:idx val="1"/>
          <c:order val="1"/>
          <c:spPr>
            <a:ln w="25400" cap="rnd">
              <a:noFill/>
              <a:round/>
            </a:ln>
            <a:effectLst/>
          </c:spPr>
          <c:marker>
            <c:symbol val="circle"/>
            <c:size val="5"/>
            <c:spPr>
              <a:solidFill>
                <a:schemeClr val="accent2"/>
              </a:solidFill>
              <a:ln w="9525">
                <a:solidFill>
                  <a:schemeClr val="accent2"/>
                </a:solidFill>
              </a:ln>
              <a:effectLst/>
            </c:spPr>
          </c:marker>
          <c:xVal>
            <c:numRef>
              <c:f>'000-409'!$S$30:$S$62</c:f>
              <c:numCache>
                <c:formatCode>General</c:formatCode>
                <c:ptCount val="33"/>
                <c:pt idx="0">
                  <c:v>0.99126995135915363</c:v>
                </c:pt>
                <c:pt idx="1">
                  <c:v>0.97535061528644973</c:v>
                </c:pt>
                <c:pt idx="2">
                  <c:v>0.95951679261541112</c:v>
                </c:pt>
                <c:pt idx="3">
                  <c:v>0.95312013378736438</c:v>
                </c:pt>
                <c:pt idx="4">
                  <c:v>0.92679402402843114</c:v>
                </c:pt>
                <c:pt idx="5">
                  <c:v>0.90100616443355019</c:v>
                </c:pt>
                <c:pt idx="6">
                  <c:v>0.85436547960149878</c:v>
                </c:pt>
                <c:pt idx="7">
                  <c:v>0.8384668216077954</c:v>
                </c:pt>
                <c:pt idx="8">
                  <c:v>0.8319222805472487</c:v>
                </c:pt>
                <c:pt idx="9">
                  <c:v>0.82784908239018928</c:v>
                </c:pt>
                <c:pt idx="10">
                  <c:v>0.82444742733894161</c:v>
                </c:pt>
                <c:pt idx="11">
                  <c:v>0.82094540783435055</c:v>
                </c:pt>
                <c:pt idx="12">
                  <c:v>0.81661366334946162</c:v>
                </c:pt>
                <c:pt idx="13">
                  <c:v>0.81044704491222563</c:v>
                </c:pt>
                <c:pt idx="14">
                  <c:v>0.80121326908239698</c:v>
                </c:pt>
                <c:pt idx="15">
                  <c:v>0.78962365096634213</c:v>
                </c:pt>
                <c:pt idx="16">
                  <c:v>0.77272178782198075</c:v>
                </c:pt>
                <c:pt idx="17">
                  <c:v>0.75251229282219279</c:v>
                </c:pt>
                <c:pt idx="18">
                  <c:v>0.71894702430454582</c:v>
                </c:pt>
                <c:pt idx="19">
                  <c:v>0.70259110226109001</c:v>
                </c:pt>
                <c:pt idx="20">
                  <c:v>0.65103012725914733</c:v>
                </c:pt>
                <c:pt idx="21">
                  <c:v>0.60002627402461595</c:v>
                </c:pt>
                <c:pt idx="22">
                  <c:v>0.55181674792862689</c:v>
                </c:pt>
                <c:pt idx="23">
                  <c:v>0.50037304592835907</c:v>
                </c:pt>
                <c:pt idx="24">
                  <c:v>0.45030718669360703</c:v>
                </c:pt>
                <c:pt idx="25">
                  <c:v>0.40028891835806185</c:v>
                </c:pt>
                <c:pt idx="26">
                  <c:v>0.35019179010206347</c:v>
                </c:pt>
                <c:pt idx="27">
                  <c:v>0.30020348603072161</c:v>
                </c:pt>
                <c:pt idx="28">
                  <c:v>0.25023236811468552</c:v>
                </c:pt>
                <c:pt idx="29">
                  <c:v>0.20021508239516891</c:v>
                </c:pt>
                <c:pt idx="30">
                  <c:v>0.15027226004910851</c:v>
                </c:pt>
                <c:pt idx="31">
                  <c:v>9.9858560879663813E-2</c:v>
                </c:pt>
                <c:pt idx="32">
                  <c:v>4.9940381750053706E-2</c:v>
                </c:pt>
              </c:numCache>
            </c:numRef>
          </c:xVal>
          <c:yVal>
            <c:numRef>
              <c:f>'000-409'!$T$30:$T$62</c:f>
              <c:numCache>
                <c:formatCode>General</c:formatCode>
                <c:ptCount val="33"/>
                <c:pt idx="0">
                  <c:v>601.7167212048048</c:v>
                </c:pt>
                <c:pt idx="1">
                  <c:v>577.8717535293448</c:v>
                </c:pt>
                <c:pt idx="2">
                  <c:v>555.20295491931938</c:v>
                </c:pt>
                <c:pt idx="3">
                  <c:v>548.28764794033941</c:v>
                </c:pt>
                <c:pt idx="4">
                  <c:v>525.46742324933064</c:v>
                </c:pt>
                <c:pt idx="5">
                  <c:v>509.15530436991315</c:v>
                </c:pt>
                <c:pt idx="6">
                  <c:v>479.25553230551827</c:v>
                </c:pt>
                <c:pt idx="7">
                  <c:v>453.92280868798991</c:v>
                </c:pt>
                <c:pt idx="8">
                  <c:v>426.41691743641866</c:v>
                </c:pt>
                <c:pt idx="9">
                  <c:v>400.31946933834001</c:v>
                </c:pt>
                <c:pt idx="10">
                  <c:v>373.73516420649065</c:v>
                </c:pt>
                <c:pt idx="11">
                  <c:v>347.58217985897545</c:v>
                </c:pt>
                <c:pt idx="12">
                  <c:v>322.86312558761006</c:v>
                </c:pt>
                <c:pt idx="13">
                  <c:v>296.95906472871951</c:v>
                </c:pt>
                <c:pt idx="14">
                  <c:v>272.47444613502898</c:v>
                </c:pt>
                <c:pt idx="15">
                  <c:v>248.7189260075647</c:v>
                </c:pt>
                <c:pt idx="16">
                  <c:v>225.15317385037852</c:v>
                </c:pt>
                <c:pt idx="17">
                  <c:v>205.1493097673314</c:v>
                </c:pt>
                <c:pt idx="18">
                  <c:v>182.15418932182288</c:v>
                </c:pt>
                <c:pt idx="19">
                  <c:v>174.13731943490868</c:v>
                </c:pt>
                <c:pt idx="20">
                  <c:v>155.19026782184903</c:v>
                </c:pt>
                <c:pt idx="21">
                  <c:v>142.41897595587218</c:v>
                </c:pt>
                <c:pt idx="22">
                  <c:v>133.06161538011347</c:v>
                </c:pt>
                <c:pt idx="23">
                  <c:v>125.02073105943693</c:v>
                </c:pt>
                <c:pt idx="24">
                  <c:v>118.24503881026737</c:v>
                </c:pt>
                <c:pt idx="25">
                  <c:v>112.13386677703207</c:v>
                </c:pt>
                <c:pt idx="26">
                  <c:v>106.55232149103357</c:v>
                </c:pt>
                <c:pt idx="27">
                  <c:v>101.30508189628846</c:v>
                </c:pt>
                <c:pt idx="28">
                  <c:v>96.083851297442379</c:v>
                </c:pt>
                <c:pt idx="29">
                  <c:v>90.763364963648584</c:v>
                </c:pt>
                <c:pt idx="30">
                  <c:v>85.024350687928219</c:v>
                </c:pt>
                <c:pt idx="31">
                  <c:v>77.98133772988831</c:v>
                </c:pt>
                <c:pt idx="32">
                  <c:v>68.614239728145577</c:v>
                </c:pt>
              </c:numCache>
            </c:numRef>
          </c:yVal>
          <c:smooth val="0"/>
          <c:extLst>
            <c:ext xmlns:c16="http://schemas.microsoft.com/office/drawing/2014/chart" uri="{C3380CC4-5D6E-409C-BE32-E72D297353CC}">
              <c16:uniqueId val="{00000001-39E4-4B5D-822F-8CF787EAFBA2}"/>
            </c:ext>
          </c:extLst>
        </c:ser>
        <c:dLbls>
          <c:showLegendKey val="0"/>
          <c:showVal val="0"/>
          <c:showCatName val="0"/>
          <c:showSerName val="0"/>
          <c:showPercent val="0"/>
          <c:showBubbleSize val="0"/>
        </c:dLbls>
        <c:axId val="194416816"/>
        <c:axId val="194417376"/>
      </c:scatterChart>
      <c:valAx>
        <c:axId val="194416816"/>
        <c:scaling>
          <c:orientation val="minMax"/>
          <c:max val="1"/>
          <c:min val="0"/>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Relative Pressure (P/Po)</a:t>
                </a:r>
              </a:p>
            </c:rich>
          </c:tx>
          <c:overlay val="0"/>
          <c:spPr>
            <a:noFill/>
            <a:ln>
              <a:noFill/>
            </a:ln>
            <a:effectLst/>
          </c:spPr>
        </c:title>
        <c:numFmt formatCode="General" sourceLinked="1"/>
        <c:majorTickMark val="out"/>
        <c:minorTickMark val="out"/>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417376"/>
        <c:crosses val="autoZero"/>
        <c:crossBetween val="midCat"/>
        <c:majorUnit val="0.2"/>
      </c:valAx>
      <c:valAx>
        <c:axId val="194417376"/>
        <c:scaling>
          <c:orientation val="minMax"/>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dirty="0">
                    <a:solidFill>
                      <a:sysClr val="windowText" lastClr="000000"/>
                    </a:solidFill>
                  </a:rPr>
                  <a:t>Quantity Adsorbed (cm³/g  STP)</a:t>
                </a:r>
              </a:p>
            </c:rich>
          </c:tx>
          <c:layout>
            <c:manualLayout>
              <c:xMode val="edge"/>
              <c:yMode val="edge"/>
              <c:x val="1.0479150775352289E-2"/>
              <c:y val="0.12543612514603703"/>
            </c:manualLayout>
          </c:layout>
          <c:overlay val="0"/>
          <c:spPr>
            <a:noFill/>
            <a:ln>
              <a:noFill/>
            </a:ln>
            <a:effectLst/>
          </c:spPr>
        </c:title>
        <c:numFmt formatCode="General" sourceLinked="1"/>
        <c:majorTickMark val="out"/>
        <c:minorTickMark val="out"/>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416816"/>
        <c:crosses val="autoZero"/>
        <c:crossBetween val="midCat"/>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90842881927894"/>
          <c:y val="8.9884441528142303E-2"/>
          <c:w val="0.75323816131560295"/>
          <c:h val="0.73476037952883011"/>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'000-409'!$CW$30:$CW$59</c:f>
              <c:numCache>
                <c:formatCode>General</c:formatCode>
                <c:ptCount val="30"/>
                <c:pt idx="0">
                  <c:v>960.68427506327816</c:v>
                </c:pt>
                <c:pt idx="1">
                  <c:v>577.06166909536591</c:v>
                </c:pt>
                <c:pt idx="2">
                  <c:v>456.42640446545812</c:v>
                </c:pt>
                <c:pt idx="3">
                  <c:v>320.56833434807555</c:v>
                </c:pt>
                <c:pt idx="4">
                  <c:v>231.27073366064613</c:v>
                </c:pt>
                <c:pt idx="5">
                  <c:v>161.5386024192666</c:v>
                </c:pt>
                <c:pt idx="6">
                  <c:v>133.97672856092711</c:v>
                </c:pt>
                <c:pt idx="7">
                  <c:v>125.30757449446516</c:v>
                </c:pt>
                <c:pt idx="8">
                  <c:v>121.47911348778099</c:v>
                </c:pt>
                <c:pt idx="9">
                  <c:v>118.90246125330374</c:v>
                </c:pt>
                <c:pt idx="10">
                  <c:v>116.6102510888666</c:v>
                </c:pt>
                <c:pt idx="11">
                  <c:v>114.1061302406997</c:v>
                </c:pt>
                <c:pt idx="12">
                  <c:v>110.90108724373361</c:v>
                </c:pt>
                <c:pt idx="13">
                  <c:v>106.49054639124272</c:v>
                </c:pt>
                <c:pt idx="14">
                  <c:v>101.05809037039576</c:v>
                </c:pt>
                <c:pt idx="15">
                  <c:v>94.391784182515508</c:v>
                </c:pt>
                <c:pt idx="16">
                  <c:v>86.930681627115305</c:v>
                </c:pt>
                <c:pt idx="17">
                  <c:v>77.722751901110868</c:v>
                </c:pt>
                <c:pt idx="18">
                  <c:v>71.167948436641424</c:v>
                </c:pt>
                <c:pt idx="19">
                  <c:v>62.881752471555764</c:v>
                </c:pt>
                <c:pt idx="20">
                  <c:v>53.886582615390644</c:v>
                </c:pt>
                <c:pt idx="21">
                  <c:v>47.120081628022938</c:v>
                </c:pt>
                <c:pt idx="22">
                  <c:v>41.552588752067841</c:v>
                </c:pt>
                <c:pt idx="23">
                  <c:v>36.891628563256766</c:v>
                </c:pt>
                <c:pt idx="24">
                  <c:v>32.978897088041329</c:v>
                </c:pt>
                <c:pt idx="25">
                  <c:v>29.580222415862998</c:v>
                </c:pt>
                <c:pt idx="26">
                  <c:v>26.571924150920637</c:v>
                </c:pt>
                <c:pt idx="27">
                  <c:v>23.854551760472031</c:v>
                </c:pt>
                <c:pt idx="28">
                  <c:v>21.3383023223602</c:v>
                </c:pt>
                <c:pt idx="29">
                  <c:v>18.940102696747783</c:v>
                </c:pt>
              </c:numCache>
            </c:numRef>
          </c:xVal>
          <c:yVal>
            <c:numRef>
              <c:f>'000-409'!$CX$30:$CX$59</c:f>
              <c:numCache>
                <c:formatCode>General</c:formatCode>
                <c:ptCount val="30"/>
                <c:pt idx="0">
                  <c:v>9.0424351056530489E-2</c:v>
                </c:pt>
                <c:pt idx="1">
                  <c:v>0.18443218014492468</c:v>
                </c:pt>
                <c:pt idx="2">
                  <c:v>0.19173232639440838</c:v>
                </c:pt>
                <c:pt idx="3">
                  <c:v>0.21481387501947719</c:v>
                </c:pt>
                <c:pt idx="4">
                  <c:v>0.23166513764625193</c:v>
                </c:pt>
                <c:pt idx="5">
                  <c:v>0.35052211173071463</c:v>
                </c:pt>
                <c:pt idx="6">
                  <c:v>1.1804361533498033</c:v>
                </c:pt>
                <c:pt idx="7">
                  <c:v>3.4442069430922584</c:v>
                </c:pt>
                <c:pt idx="8">
                  <c:v>5.466277259029285</c:v>
                </c:pt>
                <c:pt idx="9">
                  <c:v>6.8409801934497487</c:v>
                </c:pt>
                <c:pt idx="10">
                  <c:v>6.6677699661075893</c:v>
                </c:pt>
                <c:pt idx="11">
                  <c:v>5.1816638793249092</c:v>
                </c:pt>
                <c:pt idx="12">
                  <c:v>3.890997906691525</c:v>
                </c:pt>
                <c:pt idx="13">
                  <c:v>2.5010960784992933</c:v>
                </c:pt>
                <c:pt idx="14">
                  <c:v>2.0041723312272843</c:v>
                </c:pt>
                <c:pt idx="15">
                  <c:v>1.4028029523020149</c:v>
                </c:pt>
                <c:pt idx="16">
                  <c:v>1.0286328086654053</c:v>
                </c:pt>
                <c:pt idx="17">
                  <c:v>0.73671224898281784</c:v>
                </c:pt>
                <c:pt idx="18">
                  <c:v>0.51639128483374086</c:v>
                </c:pt>
                <c:pt idx="19">
                  <c:v>0.38701823584202349</c:v>
                </c:pt>
                <c:pt idx="20">
                  <c:v>0.23786379361889598</c:v>
                </c:pt>
                <c:pt idx="21">
                  <c:v>0.16451858646784684</c:v>
                </c:pt>
                <c:pt idx="22">
                  <c:v>0.10764424664492094</c:v>
                </c:pt>
                <c:pt idx="23">
                  <c:v>7.9552594262466567E-2</c:v>
                </c:pt>
                <c:pt idx="24">
                  <c:v>6.2536603659320275E-2</c:v>
                </c:pt>
                <c:pt idx="25">
                  <c:v>4.2847057359589644E-2</c:v>
                </c:pt>
                <c:pt idx="26">
                  <c:v>2.9793446661381749E-2</c:v>
                </c:pt>
                <c:pt idx="27">
                  <c:v>3.171549230930934E-2</c:v>
                </c:pt>
                <c:pt idx="28">
                  <c:v>3.1947140496063287E-2</c:v>
                </c:pt>
                <c:pt idx="29">
                  <c:v>4.3031597077255172E-2</c:v>
                </c:pt>
              </c:numCache>
            </c:numRef>
          </c:yVal>
          <c:smooth val="0"/>
          <c:extLst>
            <c:ext xmlns:c16="http://schemas.microsoft.com/office/drawing/2014/chart" uri="{C3380CC4-5D6E-409C-BE32-E72D297353CC}">
              <c16:uniqueId val="{00000000-DE08-4931-B5D6-9CCE85DAC2EC}"/>
            </c:ext>
          </c:extLst>
        </c:ser>
        <c:dLbls>
          <c:showLegendKey val="0"/>
          <c:showVal val="0"/>
          <c:showCatName val="0"/>
          <c:showSerName val="0"/>
          <c:showPercent val="0"/>
          <c:showBubbleSize val="0"/>
        </c:dLbls>
        <c:axId val="195502016"/>
        <c:axId val="195502576"/>
      </c:scatterChart>
      <c:valAx>
        <c:axId val="195502016"/>
        <c:scaling>
          <c:orientation val="minMax"/>
          <c:max val="200"/>
          <c:min val="0"/>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Pore Diameter (Å)</a:t>
                </a:r>
              </a:p>
            </c:rich>
          </c:tx>
          <c:overlay val="0"/>
          <c:spPr>
            <a:noFill/>
            <a:ln>
              <a:noFill/>
            </a:ln>
            <a:effectLst/>
          </c:spPr>
        </c:title>
        <c:numFmt formatCode="General" sourceLinked="1"/>
        <c:majorTickMark val="out"/>
        <c:minorTickMark val="out"/>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5502576"/>
        <c:crosses val="autoZero"/>
        <c:crossBetween val="midCat"/>
      </c:valAx>
      <c:valAx>
        <c:axId val="195502576"/>
        <c:scaling>
          <c:orientation val="minMax"/>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dV/dlog(D) Pore Volume (cm³/g)</a:t>
                </a:r>
              </a:p>
            </c:rich>
          </c:tx>
          <c:layout>
            <c:manualLayout>
              <c:xMode val="edge"/>
              <c:yMode val="edge"/>
              <c:x val="1.9165511792052375E-2"/>
              <c:y val="0.14470649188042722"/>
            </c:manualLayout>
          </c:layout>
          <c:overlay val="0"/>
          <c:spPr>
            <a:noFill/>
            <a:ln>
              <a:noFill/>
            </a:ln>
            <a:effectLst/>
          </c:spPr>
        </c:title>
        <c:numFmt formatCode="General" sourceLinked="1"/>
        <c:majorTickMark val="out"/>
        <c:minorTickMark val="out"/>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5502016"/>
        <c:crosses val="autoZero"/>
        <c:crossBetween val="midCat"/>
      </c:valAx>
      <c:spPr>
        <a:noFill/>
        <a:ln w="22225">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20872027538665"/>
          <c:y val="5.7060367454068242E-2"/>
          <c:w val="0.76524211678600995"/>
          <c:h val="0.79750188114617027"/>
        </c:manualLayout>
      </c:layout>
      <c:scatterChart>
        <c:scatterStyle val="lineMarker"/>
        <c:varyColors val="0"/>
        <c:ser>
          <c:idx val="4"/>
          <c:order val="0"/>
          <c:tx>
            <c:v>Conversion</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'ZSM5 40'!$D$25:$D$29</c:f>
              <c:numCache>
                <c:formatCode>General</c:formatCode>
                <c:ptCount val="5"/>
                <c:pt idx="0">
                  <c:v>30</c:v>
                </c:pt>
                <c:pt idx="1">
                  <c:v>55</c:v>
                </c:pt>
                <c:pt idx="2">
                  <c:v>80</c:v>
                </c:pt>
                <c:pt idx="3">
                  <c:v>105</c:v>
                </c:pt>
                <c:pt idx="4">
                  <c:v>130</c:v>
                </c:pt>
              </c:numCache>
            </c:numRef>
          </c:xVal>
          <c:yVal>
            <c:numRef>
              <c:f>'ZSM5 40'!$J$18:$J$21</c:f>
              <c:numCache>
                <c:formatCode>General</c:formatCode>
                <c:ptCount val="4"/>
                <c:pt idx="0">
                  <c:v>22.123076923076919</c:v>
                </c:pt>
                <c:pt idx="1">
                  <c:v>1.1307692307692174</c:v>
                </c:pt>
                <c:pt idx="2">
                  <c:v>0.85384615384615925</c:v>
                </c:pt>
                <c:pt idx="3">
                  <c:v>7.6923076923001935E-3</c:v>
                </c:pt>
              </c:numCache>
            </c:numRef>
          </c:yVal>
          <c:smooth val="0"/>
          <c:extLst>
            <c:ext xmlns:c16="http://schemas.microsoft.com/office/drawing/2014/chart" uri="{C3380CC4-5D6E-409C-BE32-E72D297353CC}">
              <c16:uniqueId val="{00000000-A470-4F02-B606-1184FB9FBFFA}"/>
            </c:ext>
          </c:extLst>
        </c:ser>
        <c:dLbls>
          <c:showLegendKey val="0"/>
          <c:showVal val="0"/>
          <c:showCatName val="0"/>
          <c:showSerName val="0"/>
          <c:showPercent val="0"/>
          <c:showBubbleSize val="0"/>
        </c:dLbls>
        <c:axId val="195505376"/>
        <c:axId val="195505936"/>
      </c:scatterChart>
      <c:scatterChart>
        <c:scatterStyle val="lineMarker"/>
        <c:varyColors val="0"/>
        <c:ser>
          <c:idx val="0"/>
          <c:order val="1"/>
          <c:tx>
            <c:v>Carbon balance</c:v>
          </c:tx>
          <c:spPr>
            <a:ln w="19050" cap="rnd">
              <a:solidFill>
                <a:srgbClr val="FF0000"/>
              </a:solidFill>
              <a:round/>
            </a:ln>
            <a:effectLst/>
          </c:spPr>
          <c:marker>
            <c:symbol val="circle"/>
            <c:size val="5"/>
            <c:spPr>
              <a:solidFill>
                <a:srgbClr val="FF0000"/>
              </a:solidFill>
              <a:ln w="9525">
                <a:solidFill>
                  <a:srgbClr val="FF0000"/>
                </a:solidFill>
              </a:ln>
              <a:effectLst/>
            </c:spPr>
          </c:marker>
          <c:xVal>
            <c:numRef>
              <c:f>'ZSM5 40'!$D$25:$D$28</c:f>
              <c:numCache>
                <c:formatCode>General</c:formatCode>
                <c:ptCount val="4"/>
                <c:pt idx="0">
                  <c:v>30</c:v>
                </c:pt>
                <c:pt idx="1">
                  <c:v>55</c:v>
                </c:pt>
                <c:pt idx="2">
                  <c:v>80</c:v>
                </c:pt>
                <c:pt idx="3">
                  <c:v>105</c:v>
                </c:pt>
              </c:numCache>
            </c:numRef>
          </c:xVal>
          <c:yVal>
            <c:numRef>
              <c:f>'ZSM5 40'!$K$18:$K$21</c:f>
              <c:numCache>
                <c:formatCode>General</c:formatCode>
                <c:ptCount val="4"/>
                <c:pt idx="0">
                  <c:v>79.542902646594555</c:v>
                </c:pt>
                <c:pt idx="1">
                  <c:v>100.53521033890225</c:v>
                </c:pt>
                <c:pt idx="2">
                  <c:v>100.70938577716714</c:v>
                </c:pt>
                <c:pt idx="3">
                  <c:v>101.42343551647481</c:v>
                </c:pt>
              </c:numCache>
            </c:numRef>
          </c:yVal>
          <c:smooth val="0"/>
          <c:extLst>
            <c:ext xmlns:c16="http://schemas.microsoft.com/office/drawing/2014/chart" uri="{C3380CC4-5D6E-409C-BE32-E72D297353CC}">
              <c16:uniqueId val="{00000001-A470-4F02-B606-1184FB9FBFFA}"/>
            </c:ext>
          </c:extLst>
        </c:ser>
        <c:dLbls>
          <c:showLegendKey val="0"/>
          <c:showVal val="0"/>
          <c:showCatName val="0"/>
          <c:showSerName val="0"/>
          <c:showPercent val="0"/>
          <c:showBubbleSize val="0"/>
        </c:dLbls>
        <c:axId val="195507056"/>
        <c:axId val="195506496"/>
      </c:scatterChart>
      <c:valAx>
        <c:axId val="195505376"/>
        <c:scaling>
          <c:orientation val="minMax"/>
          <c:max val="120"/>
          <c:min val="0"/>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TOS</a:t>
                </a:r>
                <a:r>
                  <a:rPr lang="en-US" sz="1400" b="1" baseline="0">
                    <a:solidFill>
                      <a:sysClr val="windowText" lastClr="000000"/>
                    </a:solidFill>
                  </a:rPr>
                  <a:t> (min)</a:t>
                </a:r>
                <a:endParaRPr lang="en-US" sz="1400" b="1">
                  <a:solidFill>
                    <a:sysClr val="windowText" lastClr="000000"/>
                  </a:solidFill>
                </a:endParaRPr>
              </a:p>
            </c:rich>
          </c:tx>
          <c:overlay val="0"/>
          <c:spPr>
            <a:noFill/>
            <a:ln>
              <a:noFill/>
            </a:ln>
            <a:effectLst/>
          </c:spPr>
        </c:title>
        <c:numFmt formatCode="General" sourceLinked="1"/>
        <c:majorTickMark val="out"/>
        <c:minorTickMark val="out"/>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5505936"/>
        <c:crosses val="autoZero"/>
        <c:crossBetween val="midCat"/>
      </c:valAx>
      <c:valAx>
        <c:axId val="195505936"/>
        <c:scaling>
          <c:orientation val="minMax"/>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Conversion (%)</a:t>
                </a:r>
              </a:p>
            </c:rich>
          </c:tx>
          <c:layout>
            <c:manualLayout>
              <c:xMode val="edge"/>
              <c:yMode val="edge"/>
              <c:x val="1.9666803877487322E-2"/>
              <c:y val="0.26203399554905815"/>
            </c:manualLayout>
          </c:layout>
          <c:overlay val="0"/>
          <c:spPr>
            <a:noFill/>
            <a:ln>
              <a:noFill/>
            </a:ln>
            <a:effectLst/>
          </c:spPr>
        </c:title>
        <c:numFmt formatCode="General" sourceLinked="1"/>
        <c:majorTickMark val="out"/>
        <c:minorTickMark val="out"/>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5505376"/>
        <c:crosses val="autoZero"/>
        <c:crossBetween val="midCat"/>
      </c:valAx>
      <c:valAx>
        <c:axId val="195506496"/>
        <c:scaling>
          <c:orientation val="minMax"/>
        </c:scaling>
        <c:delete val="0"/>
        <c:axPos val="r"/>
        <c:title>
          <c:tx>
            <c:rich>
              <a:bodyPr rot="-5400000" spcFirstLastPara="1" vertOverflow="ellipsis" vert="horz" wrap="square" anchor="ctr" anchorCtr="1"/>
              <a:lstStyle/>
              <a:p>
                <a:pPr algn="ctr" rtl="0">
                  <a:defRPr lang="en-US" sz="1400" b="1" i="0" u="none" strike="noStrike" kern="1200" baseline="0">
                    <a:solidFill>
                      <a:sysClr val="windowText" lastClr="000000"/>
                    </a:solidFill>
                    <a:latin typeface="+mn-lt"/>
                    <a:ea typeface="+mn-ea"/>
                    <a:cs typeface="+mn-cs"/>
                  </a:defRPr>
                </a:pPr>
                <a:r>
                  <a:rPr lang="en-US" sz="1400" b="1" i="0" u="none" strike="noStrike" kern="1200" baseline="0">
                    <a:solidFill>
                      <a:sysClr val="windowText" lastClr="000000"/>
                    </a:solidFill>
                    <a:latin typeface="+mn-lt"/>
                    <a:ea typeface="+mn-ea"/>
                    <a:cs typeface="+mn-cs"/>
                  </a:rPr>
                  <a:t>Carbon balance (%)</a:t>
                </a:r>
              </a:p>
            </c:rich>
          </c:tx>
          <c:overlay val="0"/>
          <c:spPr>
            <a:noFill/>
            <a:ln>
              <a:noFill/>
            </a:ln>
            <a:effectLst/>
          </c:spPr>
        </c:title>
        <c:numFmt formatCode="General" sourceLinked="1"/>
        <c:majorTickMark val="out"/>
        <c:minorTickMark val="out"/>
        <c:tickLblPos val="nextTo"/>
        <c:spPr>
          <a:noFill/>
          <a:ln w="22225" cap="flat" cmpd="sng" algn="ctr">
            <a:solidFill>
              <a:schemeClr val="tx1"/>
            </a:solidFill>
            <a:round/>
          </a:ln>
          <a:effectLst/>
        </c:spPr>
        <c:txPr>
          <a:bodyPr rot="-60000000" spcFirstLastPara="1" vertOverflow="ellipsis" vert="horz" wrap="square" anchor="ctr" anchorCtr="1"/>
          <a:lstStyle/>
          <a:p>
            <a:pPr algn="ctr">
              <a:defRPr lang="en-US" sz="1200" b="0" i="0" u="none" strike="noStrike" kern="1200" baseline="0">
                <a:solidFill>
                  <a:sysClr val="windowText" lastClr="000000"/>
                </a:solidFill>
                <a:latin typeface="+mn-lt"/>
                <a:ea typeface="+mn-ea"/>
                <a:cs typeface="+mn-cs"/>
              </a:defRPr>
            </a:pPr>
            <a:endParaRPr lang="en-US"/>
          </a:p>
        </c:txPr>
        <c:crossAx val="195507056"/>
        <c:crosses val="max"/>
        <c:crossBetween val="midCat"/>
      </c:valAx>
      <c:valAx>
        <c:axId val="195507056"/>
        <c:scaling>
          <c:orientation val="minMax"/>
        </c:scaling>
        <c:delete val="1"/>
        <c:axPos val="b"/>
        <c:numFmt formatCode="General" sourceLinked="1"/>
        <c:majorTickMark val="out"/>
        <c:minorTickMark val="none"/>
        <c:tickLblPos val="nextTo"/>
        <c:crossAx val="195506496"/>
        <c:crosses val="autoZero"/>
        <c:crossBetween val="midCat"/>
      </c:valAx>
      <c:spPr>
        <a:noFill/>
        <a:ln w="22225">
          <a:solidFill>
            <a:schemeClr val="tx1"/>
          </a:solidFill>
        </a:ln>
        <a:effectLst/>
      </c:spPr>
    </c:plotArea>
    <c:legend>
      <c:legendPos val="b"/>
      <c:layout>
        <c:manualLayout>
          <c:xMode val="edge"/>
          <c:yMode val="edge"/>
          <c:x val="0.51810955052526109"/>
          <c:y val="0.28897212172802722"/>
          <c:w val="0.30182120599853929"/>
          <c:h val="0.17223757338711765"/>
        </c:manualLayout>
      </c:layout>
      <c:overlay val="0"/>
      <c:spPr>
        <a:noFill/>
        <a:ln>
          <a:solidFill>
            <a:schemeClr val="tx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42607174103199"/>
          <c:y val="5.7060367454068298E-2"/>
          <c:w val="0.77868503937007905"/>
          <c:h val="0.70026939340915695"/>
        </c:manualLayout>
      </c:layout>
      <c:scatterChart>
        <c:scatterStyle val="lineMarker"/>
        <c:varyColors val="0"/>
        <c:ser>
          <c:idx val="0"/>
          <c:order val="0"/>
          <c:tx>
            <c:v>Fresh catalyst</c:v>
          </c:tx>
          <c:spPr>
            <a:ln w="25400" cap="rnd">
              <a:noFill/>
              <a:round/>
            </a:ln>
            <a:effectLst/>
          </c:spPr>
          <c:marker>
            <c:symbol val="circle"/>
            <c:size val="8"/>
            <c:spPr>
              <a:solidFill>
                <a:schemeClr val="accent1"/>
              </a:solidFill>
              <a:ln w="9525">
                <a:solidFill>
                  <a:schemeClr val="accent1"/>
                </a:solidFill>
              </a:ln>
              <a:effectLst/>
            </c:spPr>
          </c:marker>
          <c:xVal>
            <c:numRef>
              <c:f>Sheet3!$A$8:$A$11</c:f>
              <c:numCache>
                <c:formatCode>General</c:formatCode>
                <c:ptCount val="4"/>
                <c:pt idx="0">
                  <c:v>30</c:v>
                </c:pt>
                <c:pt idx="1">
                  <c:v>55</c:v>
                </c:pt>
                <c:pt idx="2">
                  <c:v>80</c:v>
                </c:pt>
                <c:pt idx="3">
                  <c:v>105</c:v>
                </c:pt>
              </c:numCache>
            </c:numRef>
          </c:xVal>
          <c:yVal>
            <c:numRef>
              <c:f>Sheet3!$F$8:$F$11</c:f>
              <c:numCache>
                <c:formatCode>General</c:formatCode>
                <c:ptCount val="4"/>
                <c:pt idx="0">
                  <c:v>16.1213279197516</c:v>
                </c:pt>
                <c:pt idx="1">
                  <c:v>14.33006926200142</c:v>
                </c:pt>
                <c:pt idx="2">
                  <c:v>12.180558872701219</c:v>
                </c:pt>
                <c:pt idx="3">
                  <c:v>11.464055409601141</c:v>
                </c:pt>
              </c:numCache>
            </c:numRef>
          </c:yVal>
          <c:smooth val="0"/>
          <c:extLst>
            <c:ext xmlns:c16="http://schemas.microsoft.com/office/drawing/2014/chart" uri="{C3380CC4-5D6E-409C-BE32-E72D297353CC}">
              <c16:uniqueId val="{00000000-4039-4D90-A8AA-CE10167A220E}"/>
            </c:ext>
          </c:extLst>
        </c:ser>
        <c:ser>
          <c:idx val="1"/>
          <c:order val="1"/>
          <c:tx>
            <c:v>Regenerated catalyst</c:v>
          </c:tx>
          <c:spPr>
            <a:ln w="25400" cap="rnd">
              <a:noFill/>
              <a:round/>
            </a:ln>
            <a:effectLst/>
          </c:spPr>
          <c:marker>
            <c:symbol val="circle"/>
            <c:size val="8"/>
            <c:spPr>
              <a:solidFill>
                <a:schemeClr val="accent2"/>
              </a:solidFill>
              <a:ln w="9525">
                <a:solidFill>
                  <a:schemeClr val="accent2"/>
                </a:solidFill>
              </a:ln>
              <a:effectLst/>
            </c:spPr>
          </c:marker>
          <c:xVal>
            <c:numRef>
              <c:f>Sheet3!$A$14:$A$17</c:f>
              <c:numCache>
                <c:formatCode>General</c:formatCode>
                <c:ptCount val="4"/>
                <c:pt idx="0">
                  <c:v>30</c:v>
                </c:pt>
                <c:pt idx="1">
                  <c:v>55</c:v>
                </c:pt>
                <c:pt idx="2">
                  <c:v>80</c:v>
                </c:pt>
                <c:pt idx="3">
                  <c:v>105</c:v>
                </c:pt>
              </c:numCache>
            </c:numRef>
          </c:xVal>
          <c:yVal>
            <c:numRef>
              <c:f>Sheet3!$F$14:$F$17</c:f>
              <c:numCache>
                <c:formatCode>General</c:formatCode>
                <c:ptCount val="4"/>
                <c:pt idx="0">
                  <c:v>16.957248626701691</c:v>
                </c:pt>
                <c:pt idx="1">
                  <c:v>14.712204442321459</c:v>
                </c:pt>
                <c:pt idx="2">
                  <c:v>12.37162646286124</c:v>
                </c:pt>
                <c:pt idx="3">
                  <c:v>11.392405063291131</c:v>
                </c:pt>
              </c:numCache>
            </c:numRef>
          </c:yVal>
          <c:smooth val="0"/>
          <c:extLst>
            <c:ext xmlns:c16="http://schemas.microsoft.com/office/drawing/2014/chart" uri="{C3380CC4-5D6E-409C-BE32-E72D297353CC}">
              <c16:uniqueId val="{00000001-4039-4D90-A8AA-CE10167A220E}"/>
            </c:ext>
          </c:extLst>
        </c:ser>
        <c:dLbls>
          <c:showLegendKey val="0"/>
          <c:showVal val="0"/>
          <c:showCatName val="0"/>
          <c:showSerName val="0"/>
          <c:showPercent val="0"/>
          <c:showBubbleSize val="0"/>
        </c:dLbls>
        <c:axId val="195509296"/>
        <c:axId val="196508624"/>
      </c:scatterChart>
      <c:valAx>
        <c:axId val="195509296"/>
        <c:scaling>
          <c:orientation val="minMax"/>
          <c:max val="120"/>
          <c:min val="0"/>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400">
                    <a:solidFill>
                      <a:sysClr val="windowText" lastClr="000000"/>
                    </a:solidFill>
                  </a:rPr>
                  <a:t>Time on stream (min)</a:t>
                </a:r>
                <a:endParaRPr lang="en-US" sz="1200">
                  <a:solidFill>
                    <a:sysClr val="windowText" lastClr="000000"/>
                  </a:solidFill>
                </a:endParaRPr>
              </a:p>
            </c:rich>
          </c:tx>
          <c:overlay val="0"/>
          <c:spPr>
            <a:noFill/>
            <a:ln>
              <a:noFill/>
            </a:ln>
            <a:effectLst/>
          </c:sp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6508624"/>
        <c:crosses val="autoZero"/>
        <c:crossBetween val="midCat"/>
        <c:majorUnit val="20"/>
      </c:valAx>
      <c:valAx>
        <c:axId val="196508624"/>
        <c:scaling>
          <c:orientation val="minMax"/>
          <c:max val="20"/>
          <c:min val="8"/>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400">
                    <a:solidFill>
                      <a:sysClr val="windowText" lastClr="000000"/>
                    </a:solidFill>
                  </a:rPr>
                  <a:t>Conversion (%)</a:t>
                </a:r>
                <a:endParaRPr lang="en-US" sz="1200">
                  <a:solidFill>
                    <a:sysClr val="windowText" lastClr="000000"/>
                  </a:solidFill>
                </a:endParaRPr>
              </a:p>
            </c:rich>
          </c:tx>
          <c:layout>
            <c:manualLayout>
              <c:xMode val="edge"/>
              <c:yMode val="edge"/>
              <c:x val="2.2222222222222199E-2"/>
              <c:y val="0.27829469233012499"/>
            </c:manualLayout>
          </c:layout>
          <c:overlay val="0"/>
          <c:spPr>
            <a:noFill/>
            <a:ln>
              <a:noFill/>
            </a:ln>
            <a:effectLst/>
          </c:sp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5509296"/>
        <c:crosses val="autoZero"/>
        <c:crossBetween val="midCat"/>
      </c:valAx>
      <c:spPr>
        <a:noFill/>
        <a:ln w="25400">
          <a:noFill/>
        </a:ln>
        <a:effectLst/>
      </c:spPr>
    </c:plotArea>
    <c:legend>
      <c:legendPos val="t"/>
      <c:layout>
        <c:manualLayout>
          <c:xMode val="edge"/>
          <c:yMode val="edge"/>
          <c:x val="0.220818758274685"/>
          <c:y val="2.7777777777777801E-2"/>
          <c:w val="0.69405546651801298"/>
          <c:h val="9.4923811606882499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65781572588799"/>
          <c:y val="5.7060367454068298E-2"/>
          <c:w val="0.72445321506027605"/>
          <c:h val="0.75187335958005297"/>
        </c:manualLayout>
      </c:layout>
      <c:scatterChart>
        <c:scatterStyle val="lineMarker"/>
        <c:varyColors val="0"/>
        <c:ser>
          <c:idx val="0"/>
          <c:order val="0"/>
          <c:tx>
            <c:strRef>
              <c:f>'Silicalite run'!$E$4</c:f>
              <c:strCache>
                <c:ptCount val="1"/>
                <c:pt idx="0">
                  <c:v>Acetone</c:v>
                </c:pt>
              </c:strCache>
            </c:strRef>
          </c:tx>
          <c:spPr>
            <a:ln w="28575" cap="rnd">
              <a:noFill/>
              <a:round/>
            </a:ln>
            <a:effectLst/>
          </c:spPr>
          <c:marker>
            <c:symbol val="diamond"/>
            <c:size val="10"/>
            <c:spPr>
              <a:solidFill>
                <a:schemeClr val="bg1"/>
              </a:solidFill>
              <a:ln w="9525">
                <a:solidFill>
                  <a:schemeClr val="tx1"/>
                </a:solidFill>
              </a:ln>
              <a:effectLst/>
            </c:spPr>
          </c:marker>
          <c:xVal>
            <c:numRef>
              <c:f>'Silicalite run'!$D$5:$D$14</c:f>
              <c:numCache>
                <c:formatCode>General</c:formatCode>
                <c:ptCount val="10"/>
                <c:pt idx="2">
                  <c:v>30</c:v>
                </c:pt>
                <c:pt idx="3">
                  <c:v>70</c:v>
                </c:pt>
                <c:pt idx="4">
                  <c:v>110</c:v>
                </c:pt>
                <c:pt idx="5">
                  <c:v>150</c:v>
                </c:pt>
              </c:numCache>
            </c:numRef>
          </c:xVal>
          <c:yVal>
            <c:numRef>
              <c:f>'Silicalite run'!$E$5:$E$14</c:f>
              <c:numCache>
                <c:formatCode>General</c:formatCode>
                <c:ptCount val="10"/>
                <c:pt idx="2">
                  <c:v>1.8070000000000001E-5</c:v>
                </c:pt>
                <c:pt idx="3">
                  <c:v>1.641E-5</c:v>
                </c:pt>
                <c:pt idx="4">
                  <c:v>1.666E-5</c:v>
                </c:pt>
                <c:pt idx="5">
                  <c:v>1.615E-5</c:v>
                </c:pt>
              </c:numCache>
            </c:numRef>
          </c:yVal>
          <c:smooth val="0"/>
          <c:extLst>
            <c:ext xmlns:c16="http://schemas.microsoft.com/office/drawing/2014/chart" uri="{C3380CC4-5D6E-409C-BE32-E72D297353CC}">
              <c16:uniqueId val="{00000000-7AA9-4D60-9F98-B1747ECF88D2}"/>
            </c:ext>
          </c:extLst>
        </c:ser>
        <c:ser>
          <c:idx val="1"/>
          <c:order val="1"/>
          <c:tx>
            <c:strRef>
              <c:f>'Silicalite run'!$F$4</c:f>
              <c:strCache>
                <c:ptCount val="1"/>
                <c:pt idx="0">
                  <c:v>Acetic acid</c:v>
                </c:pt>
              </c:strCache>
            </c:strRef>
          </c:tx>
          <c:spPr>
            <a:ln w="28575" cap="rnd">
              <a:noFill/>
              <a:round/>
            </a:ln>
            <a:effectLst/>
          </c:spPr>
          <c:marker>
            <c:symbol val="circle"/>
            <c:size val="10"/>
            <c:spPr>
              <a:solidFill>
                <a:schemeClr val="bg2">
                  <a:lumMod val="90000"/>
                </a:schemeClr>
              </a:solidFill>
              <a:ln w="9525">
                <a:solidFill>
                  <a:schemeClr val="tx1"/>
                </a:solidFill>
              </a:ln>
              <a:effectLst/>
            </c:spPr>
          </c:marker>
          <c:xVal>
            <c:numRef>
              <c:f>'Silicalite run'!$D$5:$D$14</c:f>
              <c:numCache>
                <c:formatCode>General</c:formatCode>
                <c:ptCount val="10"/>
                <c:pt idx="2">
                  <c:v>30</c:v>
                </c:pt>
                <c:pt idx="3">
                  <c:v>70</c:v>
                </c:pt>
                <c:pt idx="4">
                  <c:v>110</c:v>
                </c:pt>
                <c:pt idx="5">
                  <c:v>150</c:v>
                </c:pt>
              </c:numCache>
            </c:numRef>
          </c:xVal>
          <c:yVal>
            <c:numRef>
              <c:f>'Silicalite run'!$F$5:$F$14</c:f>
              <c:numCache>
                <c:formatCode>General</c:formatCode>
                <c:ptCount val="10"/>
                <c:pt idx="2">
                  <c:v>1.66899E-3</c:v>
                </c:pt>
                <c:pt idx="3">
                  <c:v>1.69659E-3</c:v>
                </c:pt>
                <c:pt idx="4">
                  <c:v>1.71127E-3</c:v>
                </c:pt>
                <c:pt idx="5">
                  <c:v>1.74109E-3</c:v>
                </c:pt>
              </c:numCache>
            </c:numRef>
          </c:yVal>
          <c:smooth val="0"/>
          <c:extLst>
            <c:ext xmlns:c16="http://schemas.microsoft.com/office/drawing/2014/chart" uri="{C3380CC4-5D6E-409C-BE32-E72D297353CC}">
              <c16:uniqueId val="{00000001-7AA9-4D60-9F98-B1747ECF88D2}"/>
            </c:ext>
          </c:extLst>
        </c:ser>
        <c:dLbls>
          <c:showLegendKey val="0"/>
          <c:showVal val="0"/>
          <c:showCatName val="0"/>
          <c:showSerName val="0"/>
          <c:showPercent val="0"/>
          <c:showBubbleSize val="0"/>
        </c:dLbls>
        <c:axId val="196511424"/>
        <c:axId val="196511984"/>
      </c:scatterChart>
      <c:valAx>
        <c:axId val="196511424"/>
        <c:scaling>
          <c:orientation val="minMax"/>
          <c:max val="160"/>
          <c:min val="0"/>
        </c:scaling>
        <c:delete val="0"/>
        <c:axPos val="b"/>
        <c:title>
          <c:tx>
            <c:rich>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US" sz="1400">
                    <a:solidFill>
                      <a:schemeClr val="tx1"/>
                    </a:solidFill>
                  </a:rPr>
                  <a:t>Time on Stream (min)</a:t>
                </a:r>
              </a:p>
            </c:rich>
          </c:tx>
          <c:overlay val="0"/>
          <c:spPr>
            <a:noFill/>
            <a:ln>
              <a:noFill/>
            </a:ln>
            <a:effectLst/>
          </c:sp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96511984"/>
        <c:crossesAt val="0"/>
        <c:crossBetween val="midCat"/>
        <c:majorUnit val="50"/>
      </c:valAx>
      <c:valAx>
        <c:axId val="196511984"/>
        <c:scaling>
          <c:orientation val="minMax"/>
          <c:max val="1.8E-3"/>
          <c:min val="0"/>
        </c:scaling>
        <c:delete val="0"/>
        <c:axPos val="l"/>
        <c:title>
          <c:tx>
            <c:rich>
              <a:bodyPr rot="-540000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US" sz="1400">
                    <a:solidFill>
                      <a:schemeClr val="tx1"/>
                    </a:solidFill>
                  </a:rPr>
                  <a:t>moles/hr</a:t>
                </a:r>
              </a:p>
            </c:rich>
          </c:tx>
          <c:overlay val="0"/>
          <c:spPr>
            <a:noFill/>
            <a:ln>
              <a:noFill/>
            </a:ln>
            <a:effectLst/>
          </c:sp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96511424"/>
        <c:crossesAt val="0"/>
        <c:crossBetween val="midCat"/>
        <c:majorUnit val="2.9999999999999997E-4"/>
      </c:valAx>
      <c:spPr>
        <a:noFill/>
        <a:ln>
          <a:noFill/>
        </a:ln>
        <a:effectLst/>
      </c:spPr>
    </c:plotArea>
    <c:legend>
      <c:legendPos val="b"/>
      <c:layout>
        <c:manualLayout>
          <c:xMode val="edge"/>
          <c:yMode val="edge"/>
          <c:x val="0.50072134733158402"/>
          <c:y val="0.26618729950422898"/>
          <c:w val="0.30689063867016603"/>
          <c:h val="0.18481007582385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9"/>
            <c:spPr>
              <a:solidFill>
                <a:schemeClr val="accent1"/>
              </a:solidFill>
              <a:ln w="9525">
                <a:solidFill>
                  <a:schemeClr val="accent1"/>
                </a:solidFill>
              </a:ln>
              <a:effectLst/>
            </c:spPr>
          </c:marker>
          <c:dPt>
            <c:idx val="4"/>
            <c:marker>
              <c:spPr>
                <a:noFill/>
                <a:ln w="9525">
                  <a:solidFill>
                    <a:schemeClr val="accent1"/>
                  </a:solidFill>
                </a:ln>
                <a:effectLst/>
              </c:spPr>
            </c:marker>
            <c:bubble3D val="0"/>
            <c:extLst>
              <c:ext xmlns:c16="http://schemas.microsoft.com/office/drawing/2014/chart" uri="{C3380CC4-5D6E-409C-BE32-E72D297353CC}">
                <c16:uniqueId val="{00000000-1A24-470B-8622-162A9B96F142}"/>
              </c:ext>
            </c:extLst>
          </c:dPt>
          <c:trendline>
            <c:spPr>
              <a:ln w="19050" cap="rnd">
                <a:solidFill>
                  <a:schemeClr val="accent1"/>
                </a:solidFill>
                <a:prstDash val="sysDot"/>
              </a:ln>
              <a:effectLst/>
            </c:spPr>
            <c:trendlineType val="exp"/>
            <c:dispRSqr val="0"/>
            <c:dispEq val="1"/>
            <c:trendlineLbl>
              <c:layout>
                <c:manualLayout>
                  <c:x val="-0.32262621912912398"/>
                  <c:y val="-9.14559788844405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aseline="0"/>
                      <a:t>y = 0.00022e</a:t>
                    </a:r>
                    <a:r>
                      <a:rPr lang="en-US" sz="1200" baseline="30000"/>
                      <a:t>-0.00210x</a:t>
                    </a:r>
                    <a:endParaRPr lang="en-US" sz="1200"/>
                  </a:p>
                </c:rich>
              </c:tx>
              <c:numFmt formatCode="0.0000E+00" sourceLinked="0"/>
              <c:spPr>
                <a:noFill/>
                <a:ln>
                  <a:noFill/>
                </a:ln>
                <a:effectLst/>
              </c:spPr>
            </c:trendlineLbl>
          </c:trendline>
          <c:xVal>
            <c:numRef>
              <c:f>'Water runs'!$B$22:$B$26</c:f>
              <c:numCache>
                <c:formatCode>General</c:formatCode>
                <c:ptCount val="5"/>
                <c:pt idx="0">
                  <c:v>30</c:v>
                </c:pt>
                <c:pt idx="1">
                  <c:v>55</c:v>
                </c:pt>
                <c:pt idx="2">
                  <c:v>80</c:v>
                </c:pt>
                <c:pt idx="3">
                  <c:v>105</c:v>
                </c:pt>
                <c:pt idx="4">
                  <c:v>0</c:v>
                </c:pt>
              </c:numCache>
            </c:numRef>
          </c:xVal>
          <c:yVal>
            <c:numRef>
              <c:f>'Water runs'!$D$22:$D$26</c:f>
              <c:numCache>
                <c:formatCode>General</c:formatCode>
                <c:ptCount val="5"/>
                <c:pt idx="0">
                  <c:v>2.0947708515776299E-4</c:v>
                </c:pt>
                <c:pt idx="1">
                  <c:v>1.9138271899795601E-4</c:v>
                </c:pt>
                <c:pt idx="2">
                  <c:v>1.8859897035798599E-4</c:v>
                </c:pt>
                <c:pt idx="3">
                  <c:v>1.76768038638112E-4</c:v>
                </c:pt>
                <c:pt idx="4">
                  <c:v>2.2000000000000001E-4</c:v>
                </c:pt>
              </c:numCache>
            </c:numRef>
          </c:yVal>
          <c:smooth val="0"/>
          <c:extLst>
            <c:ext xmlns:c16="http://schemas.microsoft.com/office/drawing/2014/chart" uri="{C3380CC4-5D6E-409C-BE32-E72D297353CC}">
              <c16:uniqueId val="{00000002-1A24-470B-8622-162A9B96F142}"/>
            </c:ext>
          </c:extLst>
        </c:ser>
        <c:ser>
          <c:idx val="1"/>
          <c:order val="1"/>
          <c:spPr>
            <a:ln w="25400" cap="rnd">
              <a:noFill/>
              <a:round/>
            </a:ln>
            <a:effectLst/>
          </c:spPr>
          <c:marker>
            <c:symbol val="circle"/>
            <c:size val="9"/>
            <c:spPr>
              <a:solidFill>
                <a:schemeClr val="accent2"/>
              </a:solidFill>
              <a:ln w="9525">
                <a:solidFill>
                  <a:schemeClr val="accent2"/>
                </a:solidFill>
              </a:ln>
              <a:effectLst/>
            </c:spPr>
          </c:marker>
          <c:dPt>
            <c:idx val="4"/>
            <c:marker>
              <c:spPr>
                <a:noFill/>
                <a:ln w="9525">
                  <a:solidFill>
                    <a:schemeClr val="accent2"/>
                  </a:solidFill>
                </a:ln>
                <a:effectLst/>
              </c:spPr>
            </c:marker>
            <c:bubble3D val="0"/>
            <c:extLst>
              <c:ext xmlns:c16="http://schemas.microsoft.com/office/drawing/2014/chart" uri="{C3380CC4-5D6E-409C-BE32-E72D297353CC}">
                <c16:uniqueId val="{00000003-1A24-470B-8622-162A9B96F142}"/>
              </c:ext>
            </c:extLst>
          </c:dPt>
          <c:trendline>
            <c:spPr>
              <a:ln w="19050" cap="rnd">
                <a:solidFill>
                  <a:schemeClr val="accent2"/>
                </a:solidFill>
                <a:prstDash val="sysDot"/>
              </a:ln>
              <a:effectLst/>
            </c:spPr>
            <c:trendlineType val="exp"/>
            <c:dispRSqr val="0"/>
            <c:dispEq val="1"/>
            <c:trendlineLbl>
              <c:layout>
                <c:manualLayout>
                  <c:x val="-0.32767633262026502"/>
                  <c:y val="-4.38076947698611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aseline="0"/>
                      <a:t>y = 0.00032e</a:t>
                    </a:r>
                    <a:r>
                      <a:rPr lang="en-US" sz="1200" baseline="30000"/>
                      <a:t>-0.00262x</a:t>
                    </a:r>
                    <a:endParaRPr lang="en-US" sz="1200"/>
                  </a:p>
                </c:rich>
              </c:tx>
              <c:numFmt formatCode="#,##0.00000" sourceLinked="0"/>
              <c:spPr>
                <a:noFill/>
                <a:ln>
                  <a:noFill/>
                </a:ln>
                <a:effectLst/>
              </c:spPr>
            </c:trendlineLbl>
          </c:trendline>
          <c:xVal>
            <c:numRef>
              <c:f>'Water runs'!$B$32:$B$36</c:f>
              <c:numCache>
                <c:formatCode>General</c:formatCode>
                <c:ptCount val="5"/>
                <c:pt idx="0">
                  <c:v>30</c:v>
                </c:pt>
                <c:pt idx="1">
                  <c:v>55</c:v>
                </c:pt>
                <c:pt idx="2">
                  <c:v>80</c:v>
                </c:pt>
                <c:pt idx="3">
                  <c:v>105</c:v>
                </c:pt>
                <c:pt idx="4">
                  <c:v>0</c:v>
                </c:pt>
              </c:numCache>
            </c:numRef>
          </c:xVal>
          <c:yVal>
            <c:numRef>
              <c:f>'Water runs'!$D$32:$D$36</c:f>
              <c:numCache>
                <c:formatCode>General</c:formatCode>
                <c:ptCount val="5"/>
                <c:pt idx="0">
                  <c:v>2.9994891595679698E-4</c:v>
                </c:pt>
                <c:pt idx="1">
                  <c:v>2.7698298967704198E-4</c:v>
                </c:pt>
                <c:pt idx="2">
                  <c:v>2.5123331475731701E-4</c:v>
                </c:pt>
                <c:pt idx="3">
                  <c:v>2.4914550327733998E-4</c:v>
                </c:pt>
                <c:pt idx="4">
                  <c:v>3.2000000000000003E-4</c:v>
                </c:pt>
              </c:numCache>
            </c:numRef>
          </c:yVal>
          <c:smooth val="0"/>
          <c:extLst>
            <c:ext xmlns:c16="http://schemas.microsoft.com/office/drawing/2014/chart" uri="{C3380CC4-5D6E-409C-BE32-E72D297353CC}">
              <c16:uniqueId val="{00000005-1A24-470B-8622-162A9B96F142}"/>
            </c:ext>
          </c:extLst>
        </c:ser>
        <c:ser>
          <c:idx val="3"/>
          <c:order val="2"/>
          <c:spPr>
            <a:ln w="25400" cap="rnd">
              <a:noFill/>
              <a:round/>
            </a:ln>
            <a:effectLst/>
          </c:spPr>
          <c:marker>
            <c:symbol val="circle"/>
            <c:size val="9"/>
            <c:spPr>
              <a:solidFill>
                <a:schemeClr val="accent4"/>
              </a:solidFill>
              <a:ln w="9525">
                <a:solidFill>
                  <a:schemeClr val="accent4"/>
                </a:solidFill>
              </a:ln>
              <a:effectLst/>
            </c:spPr>
          </c:marker>
          <c:dPt>
            <c:idx val="4"/>
            <c:marker>
              <c:spPr>
                <a:noFill/>
                <a:ln w="9525">
                  <a:solidFill>
                    <a:schemeClr val="accent4"/>
                  </a:solidFill>
                </a:ln>
                <a:effectLst/>
              </c:spPr>
            </c:marker>
            <c:bubble3D val="0"/>
            <c:extLst>
              <c:ext xmlns:c16="http://schemas.microsoft.com/office/drawing/2014/chart" uri="{C3380CC4-5D6E-409C-BE32-E72D297353CC}">
                <c16:uniqueId val="{00000006-1A24-470B-8622-162A9B96F142}"/>
              </c:ext>
            </c:extLst>
          </c:dPt>
          <c:trendline>
            <c:spPr>
              <a:ln w="19050" cap="rnd">
                <a:solidFill>
                  <a:schemeClr val="accent4"/>
                </a:solidFill>
                <a:prstDash val="sysDot"/>
              </a:ln>
              <a:effectLst/>
            </c:spPr>
            <c:trendlineType val="exp"/>
            <c:dispRSqr val="0"/>
            <c:dispEq val="1"/>
            <c:trendlineLbl>
              <c:layout>
                <c:manualLayout>
                  <c:x val="-0.26108777055533799"/>
                  <c:y val="5.88673038759462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aseline="0"/>
                      <a:t>y = 0.00018e</a:t>
                    </a:r>
                    <a:r>
                      <a:rPr lang="en-US" sz="1200" baseline="30000"/>
                      <a:t>-0.00057x</a:t>
                    </a:r>
                    <a:endParaRPr lang="en-US" sz="1200"/>
                  </a:p>
                </c:rich>
              </c:tx>
              <c:numFmt formatCode="#,##0.0000000000" sourceLinked="0"/>
              <c:spPr>
                <a:noFill/>
                <a:ln>
                  <a:noFill/>
                </a:ln>
                <a:effectLst/>
              </c:spPr>
            </c:trendlineLbl>
          </c:trendline>
          <c:xVal>
            <c:numRef>
              <c:f>'Water runs'!$B$51:$B$55</c:f>
              <c:numCache>
                <c:formatCode>General</c:formatCode>
                <c:ptCount val="5"/>
                <c:pt idx="0">
                  <c:v>30</c:v>
                </c:pt>
                <c:pt idx="1">
                  <c:v>55</c:v>
                </c:pt>
                <c:pt idx="2">
                  <c:v>80</c:v>
                </c:pt>
                <c:pt idx="3">
                  <c:v>105</c:v>
                </c:pt>
                <c:pt idx="4">
                  <c:v>0</c:v>
                </c:pt>
              </c:numCache>
            </c:numRef>
          </c:xVal>
          <c:yVal>
            <c:numRef>
              <c:f>'Water runs'!$D$51:$D$55</c:f>
              <c:numCache>
                <c:formatCode>General</c:formatCode>
                <c:ptCount val="5"/>
                <c:pt idx="0">
                  <c:v>1.80943661598068E-4</c:v>
                </c:pt>
                <c:pt idx="1">
                  <c:v>1.7815991295809701E-4</c:v>
                </c:pt>
                <c:pt idx="2">
                  <c:v>1.7955178727808299E-4</c:v>
                </c:pt>
                <c:pt idx="3">
                  <c:v>1.7210581641589E-4</c:v>
                </c:pt>
                <c:pt idx="4">
                  <c:v>1.8000000000000001E-4</c:v>
                </c:pt>
              </c:numCache>
            </c:numRef>
          </c:yVal>
          <c:smooth val="0"/>
          <c:extLst>
            <c:ext xmlns:c16="http://schemas.microsoft.com/office/drawing/2014/chart" uri="{C3380CC4-5D6E-409C-BE32-E72D297353CC}">
              <c16:uniqueId val="{00000008-1A24-470B-8622-162A9B96F142}"/>
            </c:ext>
          </c:extLst>
        </c:ser>
        <c:ser>
          <c:idx val="4"/>
          <c:order val="3"/>
          <c:spPr>
            <a:ln w="25400" cap="rnd">
              <a:noFill/>
              <a:round/>
            </a:ln>
            <a:effectLst/>
          </c:spPr>
          <c:marker>
            <c:symbol val="circle"/>
            <c:size val="9"/>
            <c:spPr>
              <a:solidFill>
                <a:schemeClr val="accent5"/>
              </a:solidFill>
              <a:ln w="9525">
                <a:solidFill>
                  <a:schemeClr val="accent5"/>
                </a:solidFill>
              </a:ln>
              <a:effectLst/>
            </c:spPr>
          </c:marker>
          <c:dPt>
            <c:idx val="4"/>
            <c:marker>
              <c:spPr>
                <a:noFill/>
                <a:ln w="9525">
                  <a:solidFill>
                    <a:schemeClr val="accent5"/>
                  </a:solidFill>
                </a:ln>
                <a:effectLst/>
              </c:spPr>
            </c:marker>
            <c:bubble3D val="0"/>
            <c:extLst>
              <c:ext xmlns:c16="http://schemas.microsoft.com/office/drawing/2014/chart" uri="{C3380CC4-5D6E-409C-BE32-E72D297353CC}">
                <c16:uniqueId val="{00000009-1A24-470B-8622-162A9B96F142}"/>
              </c:ext>
            </c:extLst>
          </c:dPt>
          <c:trendline>
            <c:spPr>
              <a:ln w="19050" cap="rnd">
                <a:solidFill>
                  <a:schemeClr val="accent5"/>
                </a:solidFill>
                <a:prstDash val="sysDot"/>
              </a:ln>
              <a:effectLst/>
            </c:spPr>
            <c:trendlineType val="exp"/>
            <c:dispRSqr val="0"/>
            <c:dispEq val="1"/>
            <c:trendlineLbl>
              <c:layout>
                <c:manualLayout>
                  <c:x val="4.9280057034196502E-2"/>
                  <c:y val="-0.215274310223417"/>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aseline="0"/>
                      <a:t>y = 0.00056e</a:t>
                    </a:r>
                    <a:r>
                      <a:rPr lang="en-US" sz="1200" baseline="30000"/>
                      <a:t>-0.00530x</a:t>
                    </a:r>
                    <a:endParaRPr lang="en-US" sz="1200"/>
                  </a:p>
                </c:rich>
              </c:tx>
              <c:numFmt formatCode="#,##0.00" sourceLinked="0"/>
              <c:spPr>
                <a:noFill/>
                <a:ln>
                  <a:noFill/>
                </a:ln>
                <a:effectLst/>
              </c:spPr>
            </c:trendlineLbl>
          </c:trendline>
          <c:errBars>
            <c:errDir val="y"/>
            <c:errBarType val="both"/>
            <c:errValType val="cust"/>
            <c:noEndCap val="0"/>
            <c:plus>
              <c:numRef>
                <c:f>'Water runs'!$K$10:$K$13</c:f>
                <c:numCache>
                  <c:formatCode>General</c:formatCode>
                  <c:ptCount val="4"/>
                  <c:pt idx="0">
                    <c:v>1.1374059592566801E-5</c:v>
                  </c:pt>
                  <c:pt idx="1">
                    <c:v>1.16198303567934E-5</c:v>
                  </c:pt>
                  <c:pt idx="2">
                    <c:v>1.6082976280620798E-5</c:v>
                  </c:pt>
                  <c:pt idx="3">
                    <c:v>2.20231158298702E-5</c:v>
                  </c:pt>
                </c:numCache>
              </c:numRef>
            </c:plus>
            <c:minus>
              <c:numRef>
                <c:f>'Water runs'!$K$10:$K$13</c:f>
                <c:numCache>
                  <c:formatCode>General</c:formatCode>
                  <c:ptCount val="4"/>
                  <c:pt idx="0">
                    <c:v>1.1374059592566801E-5</c:v>
                  </c:pt>
                  <c:pt idx="1">
                    <c:v>1.16198303567934E-5</c:v>
                  </c:pt>
                  <c:pt idx="2">
                    <c:v>1.6082976280620798E-5</c:v>
                  </c:pt>
                  <c:pt idx="3">
                    <c:v>2.20231158298702E-5</c:v>
                  </c:pt>
                </c:numCache>
              </c:numRef>
            </c:minus>
          </c:errBars>
          <c:xVal>
            <c:numRef>
              <c:f>'Water runs'!$B$10:$B$14</c:f>
              <c:numCache>
                <c:formatCode>General</c:formatCode>
                <c:ptCount val="5"/>
                <c:pt idx="0">
                  <c:v>30</c:v>
                </c:pt>
                <c:pt idx="1">
                  <c:v>55</c:v>
                </c:pt>
                <c:pt idx="2">
                  <c:v>80</c:v>
                </c:pt>
                <c:pt idx="3">
                  <c:v>105</c:v>
                </c:pt>
                <c:pt idx="4">
                  <c:v>0</c:v>
                </c:pt>
              </c:numCache>
            </c:numRef>
          </c:xVal>
          <c:yVal>
            <c:numRef>
              <c:f>'Water runs'!$D$10:$D$14</c:f>
              <c:numCache>
                <c:formatCode>General</c:formatCode>
                <c:ptCount val="5"/>
                <c:pt idx="0">
                  <c:v>4.7632439936253098E-4</c:v>
                </c:pt>
                <c:pt idx="1">
                  <c:v>4.24271008179974E-4</c:v>
                </c:pt>
                <c:pt idx="2">
                  <c:v>3.4599258306231701E-4</c:v>
                </c:pt>
                <c:pt idx="3">
                  <c:v>3.2771751517568899E-4</c:v>
                </c:pt>
                <c:pt idx="4">
                  <c:v>5.5999999999999995E-4</c:v>
                </c:pt>
              </c:numCache>
            </c:numRef>
          </c:yVal>
          <c:smooth val="0"/>
          <c:extLst>
            <c:ext xmlns:c16="http://schemas.microsoft.com/office/drawing/2014/chart" uri="{C3380CC4-5D6E-409C-BE32-E72D297353CC}">
              <c16:uniqueId val="{0000000B-1A24-470B-8622-162A9B96F142}"/>
            </c:ext>
          </c:extLst>
        </c:ser>
        <c:ser>
          <c:idx val="2"/>
          <c:order val="4"/>
          <c:spPr>
            <a:ln w="25400" cap="rnd">
              <a:noFill/>
              <a:round/>
            </a:ln>
            <a:effectLst/>
          </c:spPr>
          <c:marker>
            <c:symbol val="circle"/>
            <c:size val="9"/>
            <c:spPr>
              <a:solidFill>
                <a:schemeClr val="accent3"/>
              </a:solidFill>
              <a:ln w="9525">
                <a:solidFill>
                  <a:schemeClr val="accent3"/>
                </a:solidFill>
              </a:ln>
              <a:effectLst/>
            </c:spPr>
          </c:marker>
          <c:dPt>
            <c:idx val="4"/>
            <c:marker>
              <c:spPr>
                <a:noFill/>
                <a:ln w="9525">
                  <a:solidFill>
                    <a:schemeClr val="accent3"/>
                  </a:solidFill>
                </a:ln>
                <a:effectLst/>
              </c:spPr>
            </c:marker>
            <c:bubble3D val="0"/>
            <c:extLst>
              <c:ext xmlns:c16="http://schemas.microsoft.com/office/drawing/2014/chart" uri="{C3380CC4-5D6E-409C-BE32-E72D297353CC}">
                <c16:uniqueId val="{0000000C-1A24-470B-8622-162A9B96F142}"/>
              </c:ext>
            </c:extLst>
          </c:dPt>
          <c:trendline>
            <c:spPr>
              <a:ln w="19050" cap="rnd">
                <a:solidFill>
                  <a:schemeClr val="accent3"/>
                </a:solidFill>
                <a:prstDash val="sysDot"/>
              </a:ln>
              <a:effectLst/>
            </c:spPr>
            <c:trendlineType val="exp"/>
            <c:dispRSqr val="0"/>
            <c:dispEq val="1"/>
            <c:trendlineLbl>
              <c:layout>
                <c:manualLayout>
                  <c:x val="-0.25306101639353901"/>
                  <c:y val="-0.21089263466832101"/>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aseline="0"/>
                      <a:t>y = 0.00039e</a:t>
                    </a:r>
                    <a:r>
                      <a:rPr lang="en-US" sz="1200" baseline="30000"/>
                      <a:t>-0.00429x</a:t>
                    </a:r>
                    <a:endParaRPr lang="en-US" sz="1200"/>
                  </a:p>
                </c:rich>
              </c:tx>
              <c:numFmt formatCode="#,##0.00000" sourceLinked="0"/>
              <c:spPr>
                <a:noFill/>
                <a:ln>
                  <a:noFill/>
                </a:ln>
                <a:effectLst/>
              </c:spPr>
            </c:trendlineLbl>
          </c:trendline>
          <c:xVal>
            <c:numRef>
              <c:f>'Water runs'!$B$42:$B$46</c:f>
              <c:numCache>
                <c:formatCode>General</c:formatCode>
                <c:ptCount val="5"/>
                <c:pt idx="0">
                  <c:v>30</c:v>
                </c:pt>
                <c:pt idx="1">
                  <c:v>55</c:v>
                </c:pt>
                <c:pt idx="2">
                  <c:v>80</c:v>
                </c:pt>
                <c:pt idx="3">
                  <c:v>105</c:v>
                </c:pt>
                <c:pt idx="4">
                  <c:v>0</c:v>
                </c:pt>
              </c:numCache>
            </c:numRef>
          </c:xVal>
          <c:yVal>
            <c:numRef>
              <c:f>'Water runs'!$D$42:$D$46</c:f>
              <c:numCache>
                <c:formatCode>General</c:formatCode>
                <c:ptCount val="5"/>
                <c:pt idx="0">
                  <c:v>3.4700053140673402E-4</c:v>
                </c:pt>
                <c:pt idx="1">
                  <c:v>3.04820476076745E-4</c:v>
                </c:pt>
                <c:pt idx="2">
                  <c:v>2.61672372157206E-4</c:v>
                </c:pt>
                <c:pt idx="3">
                  <c:v>2.5540893771727302E-4</c:v>
                </c:pt>
                <c:pt idx="4">
                  <c:v>3.8999999999999999E-4</c:v>
                </c:pt>
              </c:numCache>
            </c:numRef>
          </c:yVal>
          <c:smooth val="0"/>
          <c:extLst>
            <c:ext xmlns:c16="http://schemas.microsoft.com/office/drawing/2014/chart" uri="{C3380CC4-5D6E-409C-BE32-E72D297353CC}">
              <c16:uniqueId val="{0000000E-1A24-470B-8622-162A9B96F142}"/>
            </c:ext>
          </c:extLst>
        </c:ser>
        <c:dLbls>
          <c:showLegendKey val="0"/>
          <c:showVal val="0"/>
          <c:showCatName val="0"/>
          <c:showSerName val="0"/>
          <c:showPercent val="0"/>
          <c:showBubbleSize val="0"/>
        </c:dLbls>
        <c:axId val="196997120"/>
        <c:axId val="196997680"/>
      </c:scatterChart>
      <c:valAx>
        <c:axId val="196997120"/>
        <c:scaling>
          <c:orientation val="minMax"/>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Time on stream (min)</a:t>
                </a:r>
              </a:p>
            </c:rich>
          </c:tx>
          <c:overlay val="0"/>
          <c:spPr>
            <a:noFill/>
            <a:ln>
              <a:noFill/>
            </a:ln>
            <a:effectLst/>
          </c:sp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6997680"/>
        <c:crosses val="autoZero"/>
        <c:crossBetween val="midCat"/>
      </c:valAx>
      <c:valAx>
        <c:axId val="196997680"/>
        <c:scaling>
          <c:orientation val="minMax"/>
          <c:min val="1E-4"/>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rate (mol./gcat min)</a:t>
                </a:r>
              </a:p>
            </c:rich>
          </c:tx>
          <c:overlay val="0"/>
          <c:spPr>
            <a:noFill/>
            <a:ln>
              <a:noFill/>
            </a:ln>
            <a:effectLst/>
          </c:spPr>
        </c:title>
        <c:numFmt formatCode="0.E+00" sourceLinked="0"/>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6997120"/>
        <c:crosses val="autoZero"/>
        <c:crossBetween val="midCat"/>
        <c:majorUnit val="1E-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8"/>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'Water runs'!$M$23:$M$27</c:f>
              <c:numCache>
                <c:formatCode>General</c:formatCode>
                <c:ptCount val="5"/>
                <c:pt idx="0">
                  <c:v>14.616823626666671</c:v>
                </c:pt>
                <c:pt idx="1">
                  <c:v>10.828423717777779</c:v>
                </c:pt>
                <c:pt idx="2">
                  <c:v>5.414211858888887</c:v>
                </c:pt>
                <c:pt idx="3">
                  <c:v>2.7071059294444439</c:v>
                </c:pt>
                <c:pt idx="4">
                  <c:v>0</c:v>
                </c:pt>
              </c:numCache>
            </c:numRef>
          </c:xVal>
          <c:yVal>
            <c:numRef>
              <c:f>'Water runs'!$O$23:$O$27</c:f>
              <c:numCache>
                <c:formatCode>General</c:formatCode>
                <c:ptCount val="5"/>
                <c:pt idx="0">
                  <c:v>5.6999999999999998E-4</c:v>
                </c:pt>
                <c:pt idx="1">
                  <c:v>2.0999999999999999E-3</c:v>
                </c:pt>
                <c:pt idx="2">
                  <c:v>2.6199999999999999E-3</c:v>
                </c:pt>
                <c:pt idx="3">
                  <c:v>4.2900000000000004E-3</c:v>
                </c:pt>
                <c:pt idx="4">
                  <c:v>5.3E-3</c:v>
                </c:pt>
              </c:numCache>
            </c:numRef>
          </c:yVal>
          <c:smooth val="0"/>
          <c:extLst>
            <c:ext xmlns:c16="http://schemas.microsoft.com/office/drawing/2014/chart" uri="{C3380CC4-5D6E-409C-BE32-E72D297353CC}">
              <c16:uniqueId val="{00000001-31B0-4277-9963-01D778FECE3F}"/>
            </c:ext>
          </c:extLst>
        </c:ser>
        <c:dLbls>
          <c:showLegendKey val="0"/>
          <c:showVal val="0"/>
          <c:showCatName val="0"/>
          <c:showSerName val="0"/>
          <c:showPercent val="0"/>
          <c:showBubbleSize val="0"/>
        </c:dLbls>
        <c:axId val="196999920"/>
        <c:axId val="197000480"/>
      </c:scatterChart>
      <c:valAx>
        <c:axId val="196999920"/>
        <c:scaling>
          <c:orientation val="minMax"/>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baseline="0">
                    <a:solidFill>
                      <a:sysClr val="windowText" lastClr="000000"/>
                    </a:solidFill>
                  </a:rPr>
                  <a:t>P</a:t>
                </a:r>
                <a:r>
                  <a:rPr lang="en-US" sz="1400" baseline="-25000">
                    <a:solidFill>
                      <a:sysClr val="windowText" lastClr="000000"/>
                    </a:solidFill>
                  </a:rPr>
                  <a:t>water</a:t>
                </a:r>
                <a:r>
                  <a:rPr lang="en-US" sz="1400" baseline="0">
                    <a:solidFill>
                      <a:sysClr val="windowText" lastClr="000000"/>
                    </a:solidFill>
                  </a:rPr>
                  <a:t> (Torr)</a:t>
                </a:r>
                <a:endParaRPr lang="en-US" sz="1400">
                  <a:solidFill>
                    <a:sysClr val="windowText" lastClr="000000"/>
                  </a:solidFill>
                </a:endParaRPr>
              </a:p>
            </c:rich>
          </c:tx>
          <c:overlay val="0"/>
          <c:spPr>
            <a:noFill/>
            <a:ln>
              <a:noFill/>
            </a:ln>
            <a:effectLst/>
          </c:spPr>
        </c:title>
        <c:numFmt formatCode="#,##0" sourceLinked="0"/>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000480"/>
        <c:crosses val="autoZero"/>
        <c:crossBetween val="midCat"/>
      </c:valAx>
      <c:valAx>
        <c:axId val="197000480"/>
        <c:scaling>
          <c:orientation val="minMax"/>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Deactivation</a:t>
                </a:r>
                <a:r>
                  <a:rPr lang="en-US" sz="1400" baseline="0">
                    <a:solidFill>
                      <a:sysClr val="windowText" lastClr="000000"/>
                    </a:solidFill>
                  </a:rPr>
                  <a:t> constant (min</a:t>
                </a:r>
                <a:r>
                  <a:rPr lang="en-US" sz="1400" baseline="30000">
                    <a:solidFill>
                      <a:sysClr val="windowText" lastClr="000000"/>
                    </a:solidFill>
                  </a:rPr>
                  <a:t>-1</a:t>
                </a:r>
                <a:r>
                  <a:rPr lang="en-US" sz="1400" baseline="0">
                    <a:solidFill>
                      <a:sysClr val="windowText" lastClr="000000"/>
                    </a:solidFill>
                  </a:rPr>
                  <a:t>)</a:t>
                </a:r>
                <a:endParaRPr lang="en-US" sz="1400">
                  <a:solidFill>
                    <a:sysClr val="windowText" lastClr="000000"/>
                  </a:solidFill>
                </a:endParaRPr>
              </a:p>
            </c:rich>
          </c:tx>
          <c:layout>
            <c:manualLayout>
              <c:xMode val="edge"/>
              <c:yMode val="edge"/>
              <c:x val="1.36518771331058E-2"/>
              <c:y val="5.7347683198754398E-3"/>
            </c:manualLayout>
          </c:layout>
          <c:overlay val="0"/>
          <c:spPr>
            <a:noFill/>
            <a:ln>
              <a:noFill/>
            </a:ln>
            <a:effectLst/>
          </c:sp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99992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lgn="ct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27576618547681497"/>
          <c:y val="6.4814814814814797E-2"/>
          <c:w val="0.59644225721784805"/>
          <c:h val="0.68981481481481499"/>
        </c:manualLayout>
      </c:layout>
      <c:scatterChart>
        <c:scatterStyle val="lineMarker"/>
        <c:varyColors val="0"/>
        <c:ser>
          <c:idx val="0"/>
          <c:order val="0"/>
          <c:tx>
            <c:strRef>
              <c:f>'[updated figures for revision.xlsx]Acetic acid order'!$T$19</c:f>
              <c:strCache>
                <c:ptCount val="1"/>
              </c:strCache>
            </c:strRef>
          </c:tx>
          <c:spPr>
            <a:ln w="31750">
              <a:noFill/>
            </a:ln>
          </c:spPr>
          <c:marker>
            <c:spPr>
              <a:noFill/>
              <a:ln>
                <a:solidFill>
                  <a:schemeClr val="tx1"/>
                </a:solidFill>
              </a:ln>
            </c:spPr>
          </c:marker>
          <c:errBars>
            <c:errDir val="y"/>
            <c:errBarType val="both"/>
            <c:errValType val="cust"/>
            <c:noEndCap val="0"/>
            <c:plus>
              <c:numRef>
                <c:f>'[updated figures for revision.xlsx]Acetic acid order'!$O$15:$O$18</c:f>
                <c:numCache>
                  <c:formatCode>General</c:formatCode>
                  <c:ptCount val="4"/>
                  <c:pt idx="0">
                    <c:v>5.3710592397680598E-2</c:v>
                  </c:pt>
                  <c:pt idx="1">
                    <c:v>3.7876733716984502E-2</c:v>
                  </c:pt>
                  <c:pt idx="2">
                    <c:v>0.14555987777388399</c:v>
                  </c:pt>
                  <c:pt idx="3">
                    <c:v>0.11527748202599</c:v>
                  </c:pt>
                </c:numCache>
              </c:numRef>
            </c:plus>
            <c:minus>
              <c:numRef>
                <c:f>'[updated figures for revision.xlsx]Acetic acid order'!$O$15:$O$18</c:f>
                <c:numCache>
                  <c:formatCode>General</c:formatCode>
                  <c:ptCount val="4"/>
                  <c:pt idx="0">
                    <c:v>5.3710592397680598E-2</c:v>
                  </c:pt>
                  <c:pt idx="1">
                    <c:v>3.7876733716984502E-2</c:v>
                  </c:pt>
                  <c:pt idx="2">
                    <c:v>0.14555987777388399</c:v>
                  </c:pt>
                  <c:pt idx="3">
                    <c:v>0.11527748202599</c:v>
                  </c:pt>
                </c:numCache>
              </c:numRef>
            </c:minus>
          </c:errBars>
          <c:xVal>
            <c:numRef>
              <c:f>'[updated figures for revision.xlsx]Acetic acid order'!$M$15:$M$18</c:f>
              <c:numCache>
                <c:formatCode>General</c:formatCode>
                <c:ptCount val="4"/>
                <c:pt idx="0">
                  <c:v>0</c:v>
                </c:pt>
                <c:pt idx="1">
                  <c:v>30</c:v>
                </c:pt>
                <c:pt idx="2">
                  <c:v>55</c:v>
                </c:pt>
                <c:pt idx="3">
                  <c:v>80</c:v>
                </c:pt>
              </c:numCache>
            </c:numRef>
          </c:xVal>
          <c:yVal>
            <c:numRef>
              <c:f>'[updated figures for revision.xlsx]Acetic acid order'!$N$15:$N$18</c:f>
              <c:numCache>
                <c:formatCode>General</c:formatCode>
                <c:ptCount val="4"/>
                <c:pt idx="0">
                  <c:v>1.618455023756312</c:v>
                </c:pt>
                <c:pt idx="1">
                  <c:v>1.5135451351934699</c:v>
                </c:pt>
                <c:pt idx="2">
                  <c:v>1.4357638927577321</c:v>
                </c:pt>
                <c:pt idx="3">
                  <c:v>1.30736790557176</c:v>
                </c:pt>
              </c:numCache>
            </c:numRef>
          </c:yVal>
          <c:smooth val="0"/>
          <c:extLst>
            <c:ext xmlns:c16="http://schemas.microsoft.com/office/drawing/2014/chart" uri="{C3380CC4-5D6E-409C-BE32-E72D297353CC}">
              <c16:uniqueId val="{00000000-212B-4190-92F2-FAB274EC3D75}"/>
            </c:ext>
          </c:extLst>
        </c:ser>
        <c:dLbls>
          <c:showLegendKey val="0"/>
          <c:showVal val="0"/>
          <c:showCatName val="0"/>
          <c:showSerName val="0"/>
          <c:showPercent val="0"/>
          <c:showBubbleSize val="0"/>
        </c:dLbls>
        <c:axId val="197002720"/>
        <c:axId val="197003280"/>
      </c:scatterChart>
      <c:valAx>
        <c:axId val="197002720"/>
        <c:scaling>
          <c:orientation val="minMax"/>
        </c:scaling>
        <c:delete val="0"/>
        <c:axPos val="b"/>
        <c:title>
          <c:tx>
            <c:rich>
              <a:bodyPr/>
              <a:lstStyle/>
              <a:p>
                <a:pPr>
                  <a:defRPr sz="1400"/>
                </a:pPr>
                <a:r>
                  <a:rPr lang="en-US" sz="1400"/>
                  <a:t>TOS, min</a:t>
                </a:r>
              </a:p>
            </c:rich>
          </c:tx>
          <c:layout>
            <c:manualLayout>
              <c:xMode val="edge"/>
              <c:yMode val="edge"/>
              <c:x val="0.49721279106166777"/>
              <c:y val="0.84354144498829531"/>
            </c:manualLayout>
          </c:layout>
          <c:overlay val="0"/>
        </c:title>
        <c:numFmt formatCode="General" sourceLinked="1"/>
        <c:majorTickMark val="out"/>
        <c:minorTickMark val="out"/>
        <c:tickLblPos val="nextTo"/>
        <c:txPr>
          <a:bodyPr/>
          <a:lstStyle/>
          <a:p>
            <a:pPr>
              <a:defRPr sz="1400"/>
            </a:pPr>
            <a:endParaRPr lang="en-US"/>
          </a:p>
        </c:txPr>
        <c:crossAx val="197003280"/>
        <c:crossesAt val="-0.6"/>
        <c:crossBetween val="midCat"/>
      </c:valAx>
      <c:valAx>
        <c:axId val="197003280"/>
        <c:scaling>
          <c:orientation val="minMax"/>
          <c:min val="1"/>
        </c:scaling>
        <c:delete val="0"/>
        <c:axPos val="l"/>
        <c:title>
          <c:tx>
            <c:rich>
              <a:bodyPr/>
              <a:lstStyle/>
              <a:p>
                <a:pPr>
                  <a:defRPr sz="1400"/>
                </a:pPr>
                <a:r>
                  <a:rPr lang="en-US" sz="1400"/>
                  <a:t>apparent </a:t>
                </a:r>
                <a:r>
                  <a:rPr lang="en-US" sz="1400" baseline="0"/>
                  <a:t>o</a:t>
                </a:r>
                <a:r>
                  <a:rPr lang="en-US" sz="1400"/>
                  <a:t>rder with respect to </a:t>
                </a:r>
              </a:p>
              <a:p>
                <a:pPr>
                  <a:defRPr sz="1400"/>
                </a:pPr>
                <a:r>
                  <a:rPr lang="en-US" sz="1400"/>
                  <a:t>acetic acid</a:t>
                </a:r>
              </a:p>
            </c:rich>
          </c:tx>
          <c:layout>
            <c:manualLayout>
              <c:xMode val="edge"/>
              <c:yMode val="edge"/>
              <c:x val="1.99015146042524E-2"/>
              <c:y val="3.7863641200255399E-2"/>
            </c:manualLayout>
          </c:layout>
          <c:overlay val="0"/>
        </c:title>
        <c:numFmt formatCode="General" sourceLinked="1"/>
        <c:majorTickMark val="out"/>
        <c:minorTickMark val="out"/>
        <c:tickLblPos val="nextTo"/>
        <c:txPr>
          <a:bodyPr/>
          <a:lstStyle/>
          <a:p>
            <a:pPr>
              <a:defRPr sz="1400"/>
            </a:pPr>
            <a:endParaRPr lang="en-US"/>
          </a:p>
        </c:txPr>
        <c:crossAx val="197002720"/>
        <c:crosses val="autoZero"/>
        <c:crossBetween val="midCat"/>
      </c:valAx>
    </c:plotArea>
    <c:plotVisOnly val="1"/>
    <c:dispBlanksAs val="gap"/>
    <c:showDLblsOverMax val="0"/>
  </c:chart>
  <c:spPr>
    <a:ln>
      <a:no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CBV8014</a:t>
            </a:r>
          </a:p>
        </c:rich>
      </c:tx>
      <c:layout>
        <c:manualLayout>
          <c:xMode val="edge"/>
          <c:yMode val="edge"/>
          <c:x val="0.403559568640876"/>
          <c:y val="7.87037037037037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8444444444444"/>
          <c:y val="5.5972222222222201E-2"/>
          <c:w val="0.84411111111111103"/>
          <c:h val="0.708996427529892"/>
        </c:manualLayout>
      </c:layout>
      <c:scatterChart>
        <c:scatterStyle val="smoothMarker"/>
        <c:varyColors val="0"/>
        <c:ser>
          <c:idx val="0"/>
          <c:order val="0"/>
          <c:spPr>
            <a:ln w="19050" cap="rnd">
              <a:solidFill>
                <a:schemeClr val="accent1"/>
              </a:solidFill>
              <a:round/>
            </a:ln>
            <a:effectLst/>
          </c:spPr>
          <c:marker>
            <c:symbol val="none"/>
          </c:marker>
          <c:xVal>
            <c:numRef>
              <c:f>XRD!$D$6:$D$944</c:f>
              <c:numCache>
                <c:formatCode>General</c:formatCode>
                <c:ptCount val="939"/>
                <c:pt idx="0">
                  <c:v>5.4</c:v>
                </c:pt>
                <c:pt idx="1">
                  <c:v>5.45</c:v>
                </c:pt>
                <c:pt idx="2">
                  <c:v>5.5</c:v>
                </c:pt>
                <c:pt idx="3">
                  <c:v>5.55</c:v>
                </c:pt>
                <c:pt idx="4">
                  <c:v>5.6</c:v>
                </c:pt>
                <c:pt idx="5">
                  <c:v>5.6499999999999977</c:v>
                </c:pt>
                <c:pt idx="6">
                  <c:v>5.7</c:v>
                </c:pt>
                <c:pt idx="7">
                  <c:v>5.75</c:v>
                </c:pt>
                <c:pt idx="8">
                  <c:v>5.8</c:v>
                </c:pt>
                <c:pt idx="9">
                  <c:v>5.85</c:v>
                </c:pt>
                <c:pt idx="10">
                  <c:v>5.9</c:v>
                </c:pt>
                <c:pt idx="11">
                  <c:v>5.95</c:v>
                </c:pt>
                <c:pt idx="12">
                  <c:v>6</c:v>
                </c:pt>
                <c:pt idx="13">
                  <c:v>6.05</c:v>
                </c:pt>
                <c:pt idx="14">
                  <c:v>6.1</c:v>
                </c:pt>
                <c:pt idx="15">
                  <c:v>6.1499999999999986</c:v>
                </c:pt>
                <c:pt idx="16">
                  <c:v>6.2</c:v>
                </c:pt>
                <c:pt idx="17">
                  <c:v>6.25</c:v>
                </c:pt>
                <c:pt idx="18">
                  <c:v>6.3</c:v>
                </c:pt>
                <c:pt idx="19">
                  <c:v>6.35</c:v>
                </c:pt>
                <c:pt idx="20">
                  <c:v>6.4</c:v>
                </c:pt>
                <c:pt idx="21">
                  <c:v>6.45</c:v>
                </c:pt>
                <c:pt idx="22">
                  <c:v>6.5</c:v>
                </c:pt>
                <c:pt idx="23">
                  <c:v>6.55</c:v>
                </c:pt>
                <c:pt idx="24">
                  <c:v>6.6</c:v>
                </c:pt>
                <c:pt idx="25">
                  <c:v>6.6499999999999977</c:v>
                </c:pt>
                <c:pt idx="26">
                  <c:v>6.7</c:v>
                </c:pt>
                <c:pt idx="27">
                  <c:v>6.75</c:v>
                </c:pt>
                <c:pt idx="28">
                  <c:v>6.8</c:v>
                </c:pt>
                <c:pt idx="29">
                  <c:v>6.85</c:v>
                </c:pt>
                <c:pt idx="30">
                  <c:v>6.9</c:v>
                </c:pt>
                <c:pt idx="31">
                  <c:v>6.95</c:v>
                </c:pt>
                <c:pt idx="32">
                  <c:v>7</c:v>
                </c:pt>
                <c:pt idx="33">
                  <c:v>7.05</c:v>
                </c:pt>
                <c:pt idx="34">
                  <c:v>7.1</c:v>
                </c:pt>
                <c:pt idx="35">
                  <c:v>7.1499999999999986</c:v>
                </c:pt>
                <c:pt idx="36">
                  <c:v>7.2</c:v>
                </c:pt>
                <c:pt idx="37">
                  <c:v>7.25</c:v>
                </c:pt>
                <c:pt idx="38">
                  <c:v>7.3</c:v>
                </c:pt>
                <c:pt idx="39">
                  <c:v>7.35</c:v>
                </c:pt>
                <c:pt idx="40">
                  <c:v>7.4</c:v>
                </c:pt>
                <c:pt idx="41">
                  <c:v>7.45</c:v>
                </c:pt>
                <c:pt idx="42">
                  <c:v>7.5</c:v>
                </c:pt>
                <c:pt idx="43">
                  <c:v>7.55</c:v>
                </c:pt>
                <c:pt idx="44">
                  <c:v>7.6</c:v>
                </c:pt>
                <c:pt idx="45">
                  <c:v>7.6499999999999977</c:v>
                </c:pt>
                <c:pt idx="46">
                  <c:v>7.7</c:v>
                </c:pt>
                <c:pt idx="47">
                  <c:v>7.75</c:v>
                </c:pt>
                <c:pt idx="48">
                  <c:v>7.8</c:v>
                </c:pt>
                <c:pt idx="49">
                  <c:v>7.85</c:v>
                </c:pt>
                <c:pt idx="50">
                  <c:v>7.9</c:v>
                </c:pt>
                <c:pt idx="51">
                  <c:v>7.95</c:v>
                </c:pt>
                <c:pt idx="52">
                  <c:v>8</c:v>
                </c:pt>
                <c:pt idx="53">
                  <c:v>8.0500000000000007</c:v>
                </c:pt>
                <c:pt idx="54">
                  <c:v>8.1</c:v>
                </c:pt>
                <c:pt idx="55">
                  <c:v>8.15</c:v>
                </c:pt>
                <c:pt idx="56">
                  <c:v>8.2000000000000011</c:v>
                </c:pt>
                <c:pt idx="57">
                  <c:v>8.25</c:v>
                </c:pt>
                <c:pt idx="58">
                  <c:v>8.3000000000000007</c:v>
                </c:pt>
                <c:pt idx="59">
                  <c:v>8.35</c:v>
                </c:pt>
                <c:pt idx="60">
                  <c:v>8.4</c:v>
                </c:pt>
                <c:pt idx="61">
                  <c:v>8.4499999999999993</c:v>
                </c:pt>
                <c:pt idx="62">
                  <c:v>8.5</c:v>
                </c:pt>
                <c:pt idx="63">
                  <c:v>8.5500000000000007</c:v>
                </c:pt>
                <c:pt idx="64">
                  <c:v>8.6</c:v>
                </c:pt>
                <c:pt idx="65">
                  <c:v>8.65</c:v>
                </c:pt>
                <c:pt idx="66">
                  <c:v>8.7000000000000011</c:v>
                </c:pt>
                <c:pt idx="67">
                  <c:v>8.75</c:v>
                </c:pt>
                <c:pt idx="68">
                  <c:v>8.8000000000000007</c:v>
                </c:pt>
                <c:pt idx="69">
                  <c:v>8.85</c:v>
                </c:pt>
                <c:pt idx="70">
                  <c:v>8.9</c:v>
                </c:pt>
                <c:pt idx="71">
                  <c:v>8.9499999999999993</c:v>
                </c:pt>
                <c:pt idx="72">
                  <c:v>9</c:v>
                </c:pt>
                <c:pt idx="73">
                  <c:v>9.0500000000000007</c:v>
                </c:pt>
                <c:pt idx="74">
                  <c:v>9.1</c:v>
                </c:pt>
                <c:pt idx="75">
                  <c:v>9.15</c:v>
                </c:pt>
                <c:pt idx="76">
                  <c:v>9.2000000000000011</c:v>
                </c:pt>
                <c:pt idx="77">
                  <c:v>9.25</c:v>
                </c:pt>
                <c:pt idx="78">
                  <c:v>9.3000000000000007</c:v>
                </c:pt>
                <c:pt idx="79">
                  <c:v>9.35</c:v>
                </c:pt>
                <c:pt idx="80">
                  <c:v>9.4</c:v>
                </c:pt>
                <c:pt idx="81">
                  <c:v>9.4499999999999993</c:v>
                </c:pt>
                <c:pt idx="82">
                  <c:v>9.5</c:v>
                </c:pt>
                <c:pt idx="83">
                  <c:v>9.5500000000000007</c:v>
                </c:pt>
                <c:pt idx="84">
                  <c:v>9.6</c:v>
                </c:pt>
                <c:pt idx="85">
                  <c:v>9.65</c:v>
                </c:pt>
                <c:pt idx="86">
                  <c:v>9.7000000000000011</c:v>
                </c:pt>
                <c:pt idx="87">
                  <c:v>9.75</c:v>
                </c:pt>
                <c:pt idx="88">
                  <c:v>9.8000000000000007</c:v>
                </c:pt>
                <c:pt idx="89">
                  <c:v>9.85</c:v>
                </c:pt>
                <c:pt idx="90">
                  <c:v>9.9</c:v>
                </c:pt>
                <c:pt idx="91">
                  <c:v>9.9499999999999993</c:v>
                </c:pt>
                <c:pt idx="92">
                  <c:v>10</c:v>
                </c:pt>
                <c:pt idx="93">
                  <c:v>10.050000000000001</c:v>
                </c:pt>
                <c:pt idx="94">
                  <c:v>10.1</c:v>
                </c:pt>
                <c:pt idx="95">
                  <c:v>10.15</c:v>
                </c:pt>
                <c:pt idx="96">
                  <c:v>10.199999999999999</c:v>
                </c:pt>
                <c:pt idx="97">
                  <c:v>10.25</c:v>
                </c:pt>
                <c:pt idx="98">
                  <c:v>10.3</c:v>
                </c:pt>
                <c:pt idx="99">
                  <c:v>10.35</c:v>
                </c:pt>
                <c:pt idx="100">
                  <c:v>10.4</c:v>
                </c:pt>
                <c:pt idx="101">
                  <c:v>10.45</c:v>
                </c:pt>
                <c:pt idx="102">
                  <c:v>10.5</c:v>
                </c:pt>
                <c:pt idx="103">
                  <c:v>10.55</c:v>
                </c:pt>
                <c:pt idx="104">
                  <c:v>10.6</c:v>
                </c:pt>
                <c:pt idx="105">
                  <c:v>10.65</c:v>
                </c:pt>
                <c:pt idx="106">
                  <c:v>10.7</c:v>
                </c:pt>
                <c:pt idx="107">
                  <c:v>10.75</c:v>
                </c:pt>
                <c:pt idx="108">
                  <c:v>10.8</c:v>
                </c:pt>
                <c:pt idx="109">
                  <c:v>10.85</c:v>
                </c:pt>
                <c:pt idx="110">
                  <c:v>10.9</c:v>
                </c:pt>
                <c:pt idx="111">
                  <c:v>10.95</c:v>
                </c:pt>
                <c:pt idx="112">
                  <c:v>11</c:v>
                </c:pt>
                <c:pt idx="113">
                  <c:v>11.05</c:v>
                </c:pt>
                <c:pt idx="114">
                  <c:v>11.1</c:v>
                </c:pt>
                <c:pt idx="115">
                  <c:v>11.15</c:v>
                </c:pt>
                <c:pt idx="116">
                  <c:v>11.2</c:v>
                </c:pt>
                <c:pt idx="117">
                  <c:v>11.25</c:v>
                </c:pt>
                <c:pt idx="118">
                  <c:v>11.3</c:v>
                </c:pt>
                <c:pt idx="119">
                  <c:v>11.35</c:v>
                </c:pt>
                <c:pt idx="120">
                  <c:v>11.4</c:v>
                </c:pt>
                <c:pt idx="121">
                  <c:v>11.45</c:v>
                </c:pt>
                <c:pt idx="122">
                  <c:v>11.5</c:v>
                </c:pt>
                <c:pt idx="123">
                  <c:v>11.55</c:v>
                </c:pt>
                <c:pt idx="124">
                  <c:v>11.6</c:v>
                </c:pt>
                <c:pt idx="125">
                  <c:v>11.65</c:v>
                </c:pt>
                <c:pt idx="126">
                  <c:v>11.7</c:v>
                </c:pt>
                <c:pt idx="127">
                  <c:v>11.75</c:v>
                </c:pt>
                <c:pt idx="128">
                  <c:v>11.8</c:v>
                </c:pt>
                <c:pt idx="129">
                  <c:v>11.85</c:v>
                </c:pt>
                <c:pt idx="130">
                  <c:v>11.9</c:v>
                </c:pt>
                <c:pt idx="131">
                  <c:v>11.95</c:v>
                </c:pt>
                <c:pt idx="132">
                  <c:v>12</c:v>
                </c:pt>
                <c:pt idx="133">
                  <c:v>12.05</c:v>
                </c:pt>
                <c:pt idx="134">
                  <c:v>12.1</c:v>
                </c:pt>
                <c:pt idx="135">
                  <c:v>12.15</c:v>
                </c:pt>
                <c:pt idx="136">
                  <c:v>12.2</c:v>
                </c:pt>
                <c:pt idx="137">
                  <c:v>12.25</c:v>
                </c:pt>
                <c:pt idx="138">
                  <c:v>12.3</c:v>
                </c:pt>
                <c:pt idx="139">
                  <c:v>12.35</c:v>
                </c:pt>
                <c:pt idx="140">
                  <c:v>12.4</c:v>
                </c:pt>
                <c:pt idx="141">
                  <c:v>12.45</c:v>
                </c:pt>
                <c:pt idx="142">
                  <c:v>12.5</c:v>
                </c:pt>
                <c:pt idx="143">
                  <c:v>12.55</c:v>
                </c:pt>
                <c:pt idx="144">
                  <c:v>12.6</c:v>
                </c:pt>
                <c:pt idx="145">
                  <c:v>12.65</c:v>
                </c:pt>
                <c:pt idx="146">
                  <c:v>12.7</c:v>
                </c:pt>
                <c:pt idx="147">
                  <c:v>12.75</c:v>
                </c:pt>
                <c:pt idx="148">
                  <c:v>12.8</c:v>
                </c:pt>
                <c:pt idx="149">
                  <c:v>12.85</c:v>
                </c:pt>
                <c:pt idx="150">
                  <c:v>12.9</c:v>
                </c:pt>
                <c:pt idx="151">
                  <c:v>12.95</c:v>
                </c:pt>
                <c:pt idx="152">
                  <c:v>13</c:v>
                </c:pt>
                <c:pt idx="153">
                  <c:v>13.05</c:v>
                </c:pt>
                <c:pt idx="154">
                  <c:v>13.1</c:v>
                </c:pt>
                <c:pt idx="155">
                  <c:v>13.15</c:v>
                </c:pt>
                <c:pt idx="156">
                  <c:v>13.2</c:v>
                </c:pt>
                <c:pt idx="157">
                  <c:v>13.25</c:v>
                </c:pt>
                <c:pt idx="158">
                  <c:v>13.3</c:v>
                </c:pt>
                <c:pt idx="159">
                  <c:v>13.35</c:v>
                </c:pt>
                <c:pt idx="160">
                  <c:v>13.4</c:v>
                </c:pt>
                <c:pt idx="161">
                  <c:v>13.45</c:v>
                </c:pt>
                <c:pt idx="162">
                  <c:v>13.5</c:v>
                </c:pt>
                <c:pt idx="163">
                  <c:v>13.55</c:v>
                </c:pt>
                <c:pt idx="164">
                  <c:v>13.6</c:v>
                </c:pt>
                <c:pt idx="165">
                  <c:v>13.65</c:v>
                </c:pt>
                <c:pt idx="166">
                  <c:v>13.7</c:v>
                </c:pt>
                <c:pt idx="167">
                  <c:v>13.75</c:v>
                </c:pt>
                <c:pt idx="168">
                  <c:v>13.8</c:v>
                </c:pt>
                <c:pt idx="169">
                  <c:v>13.85</c:v>
                </c:pt>
                <c:pt idx="170">
                  <c:v>13.9</c:v>
                </c:pt>
                <c:pt idx="171">
                  <c:v>13.95</c:v>
                </c:pt>
                <c:pt idx="172">
                  <c:v>14</c:v>
                </c:pt>
                <c:pt idx="173">
                  <c:v>14.05</c:v>
                </c:pt>
                <c:pt idx="174">
                  <c:v>14.1</c:v>
                </c:pt>
                <c:pt idx="175">
                  <c:v>14.15</c:v>
                </c:pt>
                <c:pt idx="176">
                  <c:v>14.2</c:v>
                </c:pt>
                <c:pt idx="177">
                  <c:v>14.25</c:v>
                </c:pt>
                <c:pt idx="178">
                  <c:v>14.3</c:v>
                </c:pt>
                <c:pt idx="179">
                  <c:v>14.35</c:v>
                </c:pt>
                <c:pt idx="180">
                  <c:v>14.4</c:v>
                </c:pt>
                <c:pt idx="181">
                  <c:v>14.45</c:v>
                </c:pt>
                <c:pt idx="182">
                  <c:v>14.5</c:v>
                </c:pt>
                <c:pt idx="183">
                  <c:v>14.55</c:v>
                </c:pt>
                <c:pt idx="184">
                  <c:v>14.6</c:v>
                </c:pt>
                <c:pt idx="185">
                  <c:v>14.65</c:v>
                </c:pt>
                <c:pt idx="186">
                  <c:v>14.7</c:v>
                </c:pt>
                <c:pt idx="187">
                  <c:v>14.75</c:v>
                </c:pt>
                <c:pt idx="188">
                  <c:v>14.8</c:v>
                </c:pt>
                <c:pt idx="189">
                  <c:v>14.85</c:v>
                </c:pt>
                <c:pt idx="190">
                  <c:v>14.9</c:v>
                </c:pt>
                <c:pt idx="191">
                  <c:v>14.95</c:v>
                </c:pt>
                <c:pt idx="192">
                  <c:v>15</c:v>
                </c:pt>
                <c:pt idx="193">
                  <c:v>15.05</c:v>
                </c:pt>
                <c:pt idx="194">
                  <c:v>15.1</c:v>
                </c:pt>
                <c:pt idx="195">
                  <c:v>15.15</c:v>
                </c:pt>
                <c:pt idx="196">
                  <c:v>15.2</c:v>
                </c:pt>
                <c:pt idx="197">
                  <c:v>15.25</c:v>
                </c:pt>
                <c:pt idx="198">
                  <c:v>15.3</c:v>
                </c:pt>
                <c:pt idx="199">
                  <c:v>15.35</c:v>
                </c:pt>
                <c:pt idx="200">
                  <c:v>15.4</c:v>
                </c:pt>
                <c:pt idx="201">
                  <c:v>15.45</c:v>
                </c:pt>
                <c:pt idx="202">
                  <c:v>15.5</c:v>
                </c:pt>
                <c:pt idx="203">
                  <c:v>15.55</c:v>
                </c:pt>
                <c:pt idx="204">
                  <c:v>15.6</c:v>
                </c:pt>
                <c:pt idx="205">
                  <c:v>15.65</c:v>
                </c:pt>
                <c:pt idx="206">
                  <c:v>15.7</c:v>
                </c:pt>
                <c:pt idx="207">
                  <c:v>15.75</c:v>
                </c:pt>
                <c:pt idx="208">
                  <c:v>15.8</c:v>
                </c:pt>
                <c:pt idx="209">
                  <c:v>15.85</c:v>
                </c:pt>
                <c:pt idx="210">
                  <c:v>15.9</c:v>
                </c:pt>
                <c:pt idx="211">
                  <c:v>15.95</c:v>
                </c:pt>
                <c:pt idx="212">
                  <c:v>16</c:v>
                </c:pt>
                <c:pt idx="213">
                  <c:v>16.05</c:v>
                </c:pt>
                <c:pt idx="214">
                  <c:v>16.100000000000001</c:v>
                </c:pt>
                <c:pt idx="215">
                  <c:v>16.149999999999999</c:v>
                </c:pt>
                <c:pt idx="216">
                  <c:v>16.2</c:v>
                </c:pt>
                <c:pt idx="217">
                  <c:v>16.25</c:v>
                </c:pt>
                <c:pt idx="218">
                  <c:v>16.3</c:v>
                </c:pt>
                <c:pt idx="219">
                  <c:v>16.350000000000001</c:v>
                </c:pt>
                <c:pt idx="220">
                  <c:v>16.399999999999999</c:v>
                </c:pt>
                <c:pt idx="221">
                  <c:v>16.45</c:v>
                </c:pt>
                <c:pt idx="222">
                  <c:v>16.5</c:v>
                </c:pt>
                <c:pt idx="223">
                  <c:v>16.55</c:v>
                </c:pt>
                <c:pt idx="224">
                  <c:v>16.600000000000001</c:v>
                </c:pt>
                <c:pt idx="225">
                  <c:v>16.649999999999999</c:v>
                </c:pt>
                <c:pt idx="226">
                  <c:v>16.7</c:v>
                </c:pt>
                <c:pt idx="227">
                  <c:v>16.75</c:v>
                </c:pt>
                <c:pt idx="228">
                  <c:v>16.8</c:v>
                </c:pt>
                <c:pt idx="229">
                  <c:v>16.850000000000001</c:v>
                </c:pt>
                <c:pt idx="230">
                  <c:v>16.899999999999999</c:v>
                </c:pt>
                <c:pt idx="231">
                  <c:v>16.95</c:v>
                </c:pt>
                <c:pt idx="232">
                  <c:v>17</c:v>
                </c:pt>
                <c:pt idx="233">
                  <c:v>17.05</c:v>
                </c:pt>
                <c:pt idx="234">
                  <c:v>17.100000000000001</c:v>
                </c:pt>
                <c:pt idx="235">
                  <c:v>17.149999999999999</c:v>
                </c:pt>
                <c:pt idx="236">
                  <c:v>17.2</c:v>
                </c:pt>
                <c:pt idx="237">
                  <c:v>17.25</c:v>
                </c:pt>
                <c:pt idx="238">
                  <c:v>17.3</c:v>
                </c:pt>
                <c:pt idx="239">
                  <c:v>17.350000000000001</c:v>
                </c:pt>
                <c:pt idx="240">
                  <c:v>17.399999999999999</c:v>
                </c:pt>
                <c:pt idx="241">
                  <c:v>17.45</c:v>
                </c:pt>
                <c:pt idx="242">
                  <c:v>17.5</c:v>
                </c:pt>
                <c:pt idx="243">
                  <c:v>17.55</c:v>
                </c:pt>
                <c:pt idx="244">
                  <c:v>17.600000000000001</c:v>
                </c:pt>
                <c:pt idx="245">
                  <c:v>17.649999999999999</c:v>
                </c:pt>
                <c:pt idx="246">
                  <c:v>17.7</c:v>
                </c:pt>
                <c:pt idx="247">
                  <c:v>17.75</c:v>
                </c:pt>
                <c:pt idx="248">
                  <c:v>17.8</c:v>
                </c:pt>
                <c:pt idx="249">
                  <c:v>17.850000000000001</c:v>
                </c:pt>
                <c:pt idx="250">
                  <c:v>17.899999999999999</c:v>
                </c:pt>
                <c:pt idx="251">
                  <c:v>17.95</c:v>
                </c:pt>
                <c:pt idx="252">
                  <c:v>18</c:v>
                </c:pt>
                <c:pt idx="253">
                  <c:v>18.05</c:v>
                </c:pt>
                <c:pt idx="254">
                  <c:v>18.100000000000001</c:v>
                </c:pt>
                <c:pt idx="255">
                  <c:v>18.149999999999999</c:v>
                </c:pt>
                <c:pt idx="256">
                  <c:v>18.2</c:v>
                </c:pt>
                <c:pt idx="257">
                  <c:v>18.25</c:v>
                </c:pt>
                <c:pt idx="258">
                  <c:v>18.3</c:v>
                </c:pt>
                <c:pt idx="259">
                  <c:v>18.350000000000001</c:v>
                </c:pt>
                <c:pt idx="260">
                  <c:v>18.399999999999999</c:v>
                </c:pt>
                <c:pt idx="261">
                  <c:v>18.45</c:v>
                </c:pt>
                <c:pt idx="262">
                  <c:v>18.5</c:v>
                </c:pt>
                <c:pt idx="263">
                  <c:v>18.55</c:v>
                </c:pt>
                <c:pt idx="264">
                  <c:v>18.600000000000001</c:v>
                </c:pt>
                <c:pt idx="265">
                  <c:v>18.649999999999999</c:v>
                </c:pt>
                <c:pt idx="266">
                  <c:v>18.7</c:v>
                </c:pt>
                <c:pt idx="267">
                  <c:v>18.75</c:v>
                </c:pt>
                <c:pt idx="268">
                  <c:v>18.8</c:v>
                </c:pt>
                <c:pt idx="269">
                  <c:v>18.850000000000001</c:v>
                </c:pt>
                <c:pt idx="270">
                  <c:v>18.899999999999999</c:v>
                </c:pt>
                <c:pt idx="271">
                  <c:v>18.95</c:v>
                </c:pt>
                <c:pt idx="272">
                  <c:v>19</c:v>
                </c:pt>
                <c:pt idx="273">
                  <c:v>19.05</c:v>
                </c:pt>
                <c:pt idx="274">
                  <c:v>19.100000000000001</c:v>
                </c:pt>
                <c:pt idx="275">
                  <c:v>19.149999999999999</c:v>
                </c:pt>
                <c:pt idx="276">
                  <c:v>19.2</c:v>
                </c:pt>
                <c:pt idx="277">
                  <c:v>19.25</c:v>
                </c:pt>
                <c:pt idx="278">
                  <c:v>19.3</c:v>
                </c:pt>
                <c:pt idx="279">
                  <c:v>19.350000000000001</c:v>
                </c:pt>
                <c:pt idx="280">
                  <c:v>19.399999999999999</c:v>
                </c:pt>
                <c:pt idx="281">
                  <c:v>19.45</c:v>
                </c:pt>
                <c:pt idx="282">
                  <c:v>19.5</c:v>
                </c:pt>
                <c:pt idx="283">
                  <c:v>19.55</c:v>
                </c:pt>
                <c:pt idx="284">
                  <c:v>19.600000000000001</c:v>
                </c:pt>
                <c:pt idx="285">
                  <c:v>19.649999999999999</c:v>
                </c:pt>
                <c:pt idx="286">
                  <c:v>19.7</c:v>
                </c:pt>
                <c:pt idx="287">
                  <c:v>19.75</c:v>
                </c:pt>
                <c:pt idx="288">
                  <c:v>19.8</c:v>
                </c:pt>
                <c:pt idx="289">
                  <c:v>19.850000000000001</c:v>
                </c:pt>
                <c:pt idx="290">
                  <c:v>19.899999999999999</c:v>
                </c:pt>
                <c:pt idx="291">
                  <c:v>19.95</c:v>
                </c:pt>
                <c:pt idx="292">
                  <c:v>20</c:v>
                </c:pt>
                <c:pt idx="293">
                  <c:v>20.05</c:v>
                </c:pt>
                <c:pt idx="294">
                  <c:v>20.100000000000001</c:v>
                </c:pt>
                <c:pt idx="295">
                  <c:v>20.149999999999999</c:v>
                </c:pt>
                <c:pt idx="296">
                  <c:v>20.2</c:v>
                </c:pt>
                <c:pt idx="297">
                  <c:v>20.25</c:v>
                </c:pt>
                <c:pt idx="298">
                  <c:v>20.3</c:v>
                </c:pt>
                <c:pt idx="299">
                  <c:v>20.350000000000001</c:v>
                </c:pt>
                <c:pt idx="300">
                  <c:v>20.399999999999999</c:v>
                </c:pt>
                <c:pt idx="301">
                  <c:v>20.45</c:v>
                </c:pt>
                <c:pt idx="302">
                  <c:v>20.5</c:v>
                </c:pt>
                <c:pt idx="303">
                  <c:v>20.55</c:v>
                </c:pt>
                <c:pt idx="304">
                  <c:v>20.6</c:v>
                </c:pt>
                <c:pt idx="305">
                  <c:v>20.65</c:v>
                </c:pt>
                <c:pt idx="306">
                  <c:v>20.7</c:v>
                </c:pt>
                <c:pt idx="307">
                  <c:v>20.75</c:v>
                </c:pt>
                <c:pt idx="308">
                  <c:v>20.8</c:v>
                </c:pt>
                <c:pt idx="309">
                  <c:v>20.85</c:v>
                </c:pt>
                <c:pt idx="310">
                  <c:v>20.9</c:v>
                </c:pt>
                <c:pt idx="311">
                  <c:v>20.95</c:v>
                </c:pt>
                <c:pt idx="312">
                  <c:v>21</c:v>
                </c:pt>
                <c:pt idx="313">
                  <c:v>21.05</c:v>
                </c:pt>
                <c:pt idx="314">
                  <c:v>21.1</c:v>
                </c:pt>
                <c:pt idx="315">
                  <c:v>21.15</c:v>
                </c:pt>
                <c:pt idx="316">
                  <c:v>21.2</c:v>
                </c:pt>
                <c:pt idx="317">
                  <c:v>21.25</c:v>
                </c:pt>
                <c:pt idx="318">
                  <c:v>21.3</c:v>
                </c:pt>
                <c:pt idx="319">
                  <c:v>21.35</c:v>
                </c:pt>
                <c:pt idx="320">
                  <c:v>21.4</c:v>
                </c:pt>
                <c:pt idx="321">
                  <c:v>21.45</c:v>
                </c:pt>
                <c:pt idx="322">
                  <c:v>21.5</c:v>
                </c:pt>
                <c:pt idx="323">
                  <c:v>21.55</c:v>
                </c:pt>
                <c:pt idx="324">
                  <c:v>21.6</c:v>
                </c:pt>
                <c:pt idx="325">
                  <c:v>21.65</c:v>
                </c:pt>
                <c:pt idx="326">
                  <c:v>21.7</c:v>
                </c:pt>
                <c:pt idx="327">
                  <c:v>21.75</c:v>
                </c:pt>
                <c:pt idx="328">
                  <c:v>21.8</c:v>
                </c:pt>
                <c:pt idx="329">
                  <c:v>21.85</c:v>
                </c:pt>
                <c:pt idx="330">
                  <c:v>21.9</c:v>
                </c:pt>
                <c:pt idx="331">
                  <c:v>21.95</c:v>
                </c:pt>
                <c:pt idx="332">
                  <c:v>22</c:v>
                </c:pt>
                <c:pt idx="333">
                  <c:v>22.05</c:v>
                </c:pt>
                <c:pt idx="334">
                  <c:v>22.1</c:v>
                </c:pt>
                <c:pt idx="335">
                  <c:v>22.15</c:v>
                </c:pt>
                <c:pt idx="336">
                  <c:v>22.2</c:v>
                </c:pt>
                <c:pt idx="337">
                  <c:v>22.25</c:v>
                </c:pt>
                <c:pt idx="338">
                  <c:v>22.3</c:v>
                </c:pt>
                <c:pt idx="339">
                  <c:v>22.35</c:v>
                </c:pt>
                <c:pt idx="340">
                  <c:v>22.4</c:v>
                </c:pt>
                <c:pt idx="341">
                  <c:v>22.45</c:v>
                </c:pt>
                <c:pt idx="342">
                  <c:v>22.5</c:v>
                </c:pt>
                <c:pt idx="343">
                  <c:v>22.55</c:v>
                </c:pt>
                <c:pt idx="344">
                  <c:v>22.6</c:v>
                </c:pt>
                <c:pt idx="345">
                  <c:v>22.65</c:v>
                </c:pt>
                <c:pt idx="346">
                  <c:v>22.7</c:v>
                </c:pt>
                <c:pt idx="347">
                  <c:v>22.75</c:v>
                </c:pt>
                <c:pt idx="348">
                  <c:v>22.8</c:v>
                </c:pt>
                <c:pt idx="349">
                  <c:v>22.85</c:v>
                </c:pt>
                <c:pt idx="350">
                  <c:v>22.9</c:v>
                </c:pt>
                <c:pt idx="351">
                  <c:v>22.95</c:v>
                </c:pt>
                <c:pt idx="352">
                  <c:v>23</c:v>
                </c:pt>
                <c:pt idx="353">
                  <c:v>23.05</c:v>
                </c:pt>
                <c:pt idx="354">
                  <c:v>23.1</c:v>
                </c:pt>
                <c:pt idx="355">
                  <c:v>23.15</c:v>
                </c:pt>
                <c:pt idx="356">
                  <c:v>23.2</c:v>
                </c:pt>
                <c:pt idx="357">
                  <c:v>23.25</c:v>
                </c:pt>
                <c:pt idx="358">
                  <c:v>23.3</c:v>
                </c:pt>
                <c:pt idx="359">
                  <c:v>23.35</c:v>
                </c:pt>
                <c:pt idx="360">
                  <c:v>23.4</c:v>
                </c:pt>
                <c:pt idx="361">
                  <c:v>23.45</c:v>
                </c:pt>
                <c:pt idx="362">
                  <c:v>23.5</c:v>
                </c:pt>
                <c:pt idx="363">
                  <c:v>23.55</c:v>
                </c:pt>
                <c:pt idx="364">
                  <c:v>23.6</c:v>
                </c:pt>
                <c:pt idx="365">
                  <c:v>23.65</c:v>
                </c:pt>
                <c:pt idx="366">
                  <c:v>23.7</c:v>
                </c:pt>
                <c:pt idx="367">
                  <c:v>23.75</c:v>
                </c:pt>
                <c:pt idx="368">
                  <c:v>23.8</c:v>
                </c:pt>
                <c:pt idx="369">
                  <c:v>23.85</c:v>
                </c:pt>
                <c:pt idx="370">
                  <c:v>23.9</c:v>
                </c:pt>
                <c:pt idx="371">
                  <c:v>23.95</c:v>
                </c:pt>
                <c:pt idx="372">
                  <c:v>24</c:v>
                </c:pt>
                <c:pt idx="373">
                  <c:v>24.05</c:v>
                </c:pt>
                <c:pt idx="374">
                  <c:v>24.1</c:v>
                </c:pt>
                <c:pt idx="375">
                  <c:v>24.15</c:v>
                </c:pt>
                <c:pt idx="376">
                  <c:v>24.2</c:v>
                </c:pt>
                <c:pt idx="377">
                  <c:v>24.25</c:v>
                </c:pt>
                <c:pt idx="378">
                  <c:v>24.3</c:v>
                </c:pt>
                <c:pt idx="379">
                  <c:v>24.35</c:v>
                </c:pt>
                <c:pt idx="380">
                  <c:v>24.4</c:v>
                </c:pt>
                <c:pt idx="381">
                  <c:v>24.45</c:v>
                </c:pt>
                <c:pt idx="382">
                  <c:v>24.5</c:v>
                </c:pt>
                <c:pt idx="383">
                  <c:v>24.55</c:v>
                </c:pt>
                <c:pt idx="384">
                  <c:v>24.6</c:v>
                </c:pt>
                <c:pt idx="385">
                  <c:v>24.65</c:v>
                </c:pt>
                <c:pt idx="386">
                  <c:v>24.7</c:v>
                </c:pt>
                <c:pt idx="387">
                  <c:v>24.75</c:v>
                </c:pt>
                <c:pt idx="388">
                  <c:v>24.8</c:v>
                </c:pt>
                <c:pt idx="389">
                  <c:v>24.85</c:v>
                </c:pt>
                <c:pt idx="390">
                  <c:v>24.9</c:v>
                </c:pt>
                <c:pt idx="391">
                  <c:v>24.95</c:v>
                </c:pt>
                <c:pt idx="392">
                  <c:v>25</c:v>
                </c:pt>
                <c:pt idx="393">
                  <c:v>25.05</c:v>
                </c:pt>
                <c:pt idx="394">
                  <c:v>25.1</c:v>
                </c:pt>
                <c:pt idx="395">
                  <c:v>25.15</c:v>
                </c:pt>
                <c:pt idx="396">
                  <c:v>25.2</c:v>
                </c:pt>
                <c:pt idx="397">
                  <c:v>25.25</c:v>
                </c:pt>
                <c:pt idx="398">
                  <c:v>25.3</c:v>
                </c:pt>
                <c:pt idx="399">
                  <c:v>25.35</c:v>
                </c:pt>
                <c:pt idx="400">
                  <c:v>25.4</c:v>
                </c:pt>
                <c:pt idx="401">
                  <c:v>25.45</c:v>
                </c:pt>
                <c:pt idx="402">
                  <c:v>25.5</c:v>
                </c:pt>
                <c:pt idx="403">
                  <c:v>25.55</c:v>
                </c:pt>
                <c:pt idx="404">
                  <c:v>25.6</c:v>
                </c:pt>
                <c:pt idx="405">
                  <c:v>25.65</c:v>
                </c:pt>
                <c:pt idx="406">
                  <c:v>25.7</c:v>
                </c:pt>
                <c:pt idx="407">
                  <c:v>25.75</c:v>
                </c:pt>
                <c:pt idx="408">
                  <c:v>25.8</c:v>
                </c:pt>
                <c:pt idx="409">
                  <c:v>25.85</c:v>
                </c:pt>
                <c:pt idx="410">
                  <c:v>25.9</c:v>
                </c:pt>
                <c:pt idx="411">
                  <c:v>25.95</c:v>
                </c:pt>
                <c:pt idx="412">
                  <c:v>26</c:v>
                </c:pt>
                <c:pt idx="413">
                  <c:v>26.05</c:v>
                </c:pt>
                <c:pt idx="414">
                  <c:v>26.1</c:v>
                </c:pt>
                <c:pt idx="415">
                  <c:v>26.15</c:v>
                </c:pt>
                <c:pt idx="416">
                  <c:v>26.2</c:v>
                </c:pt>
                <c:pt idx="417">
                  <c:v>26.25</c:v>
                </c:pt>
                <c:pt idx="418">
                  <c:v>26.3</c:v>
                </c:pt>
                <c:pt idx="419">
                  <c:v>26.35</c:v>
                </c:pt>
                <c:pt idx="420">
                  <c:v>26.4</c:v>
                </c:pt>
                <c:pt idx="421">
                  <c:v>26.45</c:v>
                </c:pt>
                <c:pt idx="422">
                  <c:v>26.5</c:v>
                </c:pt>
                <c:pt idx="423">
                  <c:v>26.55</c:v>
                </c:pt>
                <c:pt idx="424">
                  <c:v>26.6</c:v>
                </c:pt>
                <c:pt idx="425">
                  <c:v>26.65</c:v>
                </c:pt>
                <c:pt idx="426">
                  <c:v>26.7</c:v>
                </c:pt>
                <c:pt idx="427">
                  <c:v>26.75</c:v>
                </c:pt>
                <c:pt idx="428">
                  <c:v>26.8</c:v>
                </c:pt>
                <c:pt idx="429">
                  <c:v>26.85</c:v>
                </c:pt>
                <c:pt idx="430">
                  <c:v>26.9</c:v>
                </c:pt>
                <c:pt idx="431">
                  <c:v>26.95</c:v>
                </c:pt>
                <c:pt idx="432">
                  <c:v>27</c:v>
                </c:pt>
                <c:pt idx="433">
                  <c:v>27.05</c:v>
                </c:pt>
                <c:pt idx="434">
                  <c:v>27.1</c:v>
                </c:pt>
                <c:pt idx="435">
                  <c:v>27.15</c:v>
                </c:pt>
                <c:pt idx="436">
                  <c:v>27.2</c:v>
                </c:pt>
                <c:pt idx="437">
                  <c:v>27.25</c:v>
                </c:pt>
                <c:pt idx="438">
                  <c:v>27.3</c:v>
                </c:pt>
                <c:pt idx="439">
                  <c:v>27.35</c:v>
                </c:pt>
                <c:pt idx="440">
                  <c:v>27.4</c:v>
                </c:pt>
                <c:pt idx="441">
                  <c:v>27.45</c:v>
                </c:pt>
                <c:pt idx="442">
                  <c:v>27.5</c:v>
                </c:pt>
                <c:pt idx="443">
                  <c:v>27.55</c:v>
                </c:pt>
                <c:pt idx="444">
                  <c:v>27.6</c:v>
                </c:pt>
                <c:pt idx="445">
                  <c:v>27.65</c:v>
                </c:pt>
                <c:pt idx="446">
                  <c:v>27.7</c:v>
                </c:pt>
                <c:pt idx="447">
                  <c:v>27.75</c:v>
                </c:pt>
                <c:pt idx="448">
                  <c:v>27.8</c:v>
                </c:pt>
                <c:pt idx="449">
                  <c:v>27.85</c:v>
                </c:pt>
                <c:pt idx="450">
                  <c:v>27.9</c:v>
                </c:pt>
                <c:pt idx="451">
                  <c:v>27.95</c:v>
                </c:pt>
                <c:pt idx="452">
                  <c:v>28</c:v>
                </c:pt>
                <c:pt idx="453">
                  <c:v>28.05</c:v>
                </c:pt>
                <c:pt idx="454">
                  <c:v>28.1</c:v>
                </c:pt>
                <c:pt idx="455">
                  <c:v>28.15</c:v>
                </c:pt>
                <c:pt idx="456">
                  <c:v>28.2</c:v>
                </c:pt>
                <c:pt idx="457">
                  <c:v>28.25</c:v>
                </c:pt>
                <c:pt idx="458">
                  <c:v>28.3</c:v>
                </c:pt>
                <c:pt idx="459">
                  <c:v>28.35</c:v>
                </c:pt>
                <c:pt idx="460">
                  <c:v>28.4</c:v>
                </c:pt>
                <c:pt idx="461">
                  <c:v>28.45</c:v>
                </c:pt>
                <c:pt idx="462">
                  <c:v>28.5</c:v>
                </c:pt>
                <c:pt idx="463">
                  <c:v>28.55</c:v>
                </c:pt>
                <c:pt idx="464">
                  <c:v>28.6</c:v>
                </c:pt>
                <c:pt idx="465">
                  <c:v>28.65</c:v>
                </c:pt>
                <c:pt idx="466">
                  <c:v>28.7</c:v>
                </c:pt>
                <c:pt idx="467">
                  <c:v>28.75</c:v>
                </c:pt>
                <c:pt idx="468">
                  <c:v>28.8</c:v>
                </c:pt>
                <c:pt idx="469">
                  <c:v>28.85</c:v>
                </c:pt>
                <c:pt idx="470">
                  <c:v>28.9</c:v>
                </c:pt>
                <c:pt idx="471">
                  <c:v>28.95</c:v>
                </c:pt>
                <c:pt idx="472">
                  <c:v>29</c:v>
                </c:pt>
                <c:pt idx="473">
                  <c:v>29.05</c:v>
                </c:pt>
                <c:pt idx="474">
                  <c:v>29.1</c:v>
                </c:pt>
                <c:pt idx="475">
                  <c:v>29.15</c:v>
                </c:pt>
                <c:pt idx="476">
                  <c:v>29.2</c:v>
                </c:pt>
                <c:pt idx="477">
                  <c:v>29.25</c:v>
                </c:pt>
                <c:pt idx="478">
                  <c:v>29.3</c:v>
                </c:pt>
                <c:pt idx="479">
                  <c:v>29.35</c:v>
                </c:pt>
                <c:pt idx="480">
                  <c:v>29.4</c:v>
                </c:pt>
                <c:pt idx="481">
                  <c:v>29.45</c:v>
                </c:pt>
                <c:pt idx="482">
                  <c:v>29.5</c:v>
                </c:pt>
                <c:pt idx="483">
                  <c:v>29.55</c:v>
                </c:pt>
                <c:pt idx="484">
                  <c:v>29.6</c:v>
                </c:pt>
                <c:pt idx="485">
                  <c:v>29.65</c:v>
                </c:pt>
                <c:pt idx="486">
                  <c:v>29.7</c:v>
                </c:pt>
                <c:pt idx="487">
                  <c:v>29.75</c:v>
                </c:pt>
                <c:pt idx="488">
                  <c:v>29.8</c:v>
                </c:pt>
                <c:pt idx="489">
                  <c:v>29.85</c:v>
                </c:pt>
                <c:pt idx="490">
                  <c:v>29.9</c:v>
                </c:pt>
                <c:pt idx="491">
                  <c:v>29.95</c:v>
                </c:pt>
                <c:pt idx="492">
                  <c:v>30</c:v>
                </c:pt>
                <c:pt idx="493">
                  <c:v>30.05</c:v>
                </c:pt>
                <c:pt idx="494">
                  <c:v>30.1</c:v>
                </c:pt>
                <c:pt idx="495">
                  <c:v>30.15</c:v>
                </c:pt>
                <c:pt idx="496">
                  <c:v>30.2</c:v>
                </c:pt>
                <c:pt idx="497">
                  <c:v>30.25</c:v>
                </c:pt>
                <c:pt idx="498">
                  <c:v>30.3</c:v>
                </c:pt>
                <c:pt idx="499">
                  <c:v>30.35</c:v>
                </c:pt>
                <c:pt idx="500">
                  <c:v>30.4</c:v>
                </c:pt>
                <c:pt idx="501">
                  <c:v>30.45</c:v>
                </c:pt>
                <c:pt idx="502">
                  <c:v>30.5</c:v>
                </c:pt>
                <c:pt idx="503">
                  <c:v>30.55</c:v>
                </c:pt>
                <c:pt idx="504">
                  <c:v>30.6</c:v>
                </c:pt>
                <c:pt idx="505">
                  <c:v>30.65</c:v>
                </c:pt>
                <c:pt idx="506">
                  <c:v>30.7</c:v>
                </c:pt>
                <c:pt idx="507">
                  <c:v>30.75</c:v>
                </c:pt>
                <c:pt idx="508">
                  <c:v>30.8</c:v>
                </c:pt>
                <c:pt idx="509">
                  <c:v>30.85</c:v>
                </c:pt>
                <c:pt idx="510">
                  <c:v>30.9</c:v>
                </c:pt>
                <c:pt idx="511">
                  <c:v>30.95</c:v>
                </c:pt>
                <c:pt idx="512">
                  <c:v>31</c:v>
                </c:pt>
                <c:pt idx="513">
                  <c:v>31.05</c:v>
                </c:pt>
                <c:pt idx="514">
                  <c:v>31.1</c:v>
                </c:pt>
                <c:pt idx="515">
                  <c:v>31.15</c:v>
                </c:pt>
                <c:pt idx="516">
                  <c:v>31.2</c:v>
                </c:pt>
                <c:pt idx="517">
                  <c:v>31.25</c:v>
                </c:pt>
                <c:pt idx="518">
                  <c:v>31.3</c:v>
                </c:pt>
                <c:pt idx="519">
                  <c:v>31.35</c:v>
                </c:pt>
                <c:pt idx="520">
                  <c:v>31.4</c:v>
                </c:pt>
                <c:pt idx="521">
                  <c:v>31.45</c:v>
                </c:pt>
                <c:pt idx="522">
                  <c:v>31.5</c:v>
                </c:pt>
                <c:pt idx="523">
                  <c:v>31.55</c:v>
                </c:pt>
                <c:pt idx="524">
                  <c:v>31.6</c:v>
                </c:pt>
                <c:pt idx="525">
                  <c:v>31.65</c:v>
                </c:pt>
                <c:pt idx="526">
                  <c:v>31.7</c:v>
                </c:pt>
                <c:pt idx="527">
                  <c:v>31.75</c:v>
                </c:pt>
                <c:pt idx="528">
                  <c:v>31.8</c:v>
                </c:pt>
                <c:pt idx="529">
                  <c:v>31.85</c:v>
                </c:pt>
                <c:pt idx="530">
                  <c:v>31.9</c:v>
                </c:pt>
                <c:pt idx="531">
                  <c:v>31.95</c:v>
                </c:pt>
                <c:pt idx="532">
                  <c:v>32</c:v>
                </c:pt>
                <c:pt idx="533">
                  <c:v>32.049999999999997</c:v>
                </c:pt>
                <c:pt idx="534">
                  <c:v>32.1</c:v>
                </c:pt>
                <c:pt idx="535">
                  <c:v>32.15</c:v>
                </c:pt>
                <c:pt idx="536">
                  <c:v>32.200000000000003</c:v>
                </c:pt>
                <c:pt idx="537">
                  <c:v>32.25</c:v>
                </c:pt>
                <c:pt idx="538">
                  <c:v>32.300000000000011</c:v>
                </c:pt>
                <c:pt idx="539">
                  <c:v>32.35</c:v>
                </c:pt>
                <c:pt idx="540">
                  <c:v>32.4</c:v>
                </c:pt>
                <c:pt idx="541">
                  <c:v>32.450000000000003</c:v>
                </c:pt>
                <c:pt idx="542">
                  <c:v>32.5</c:v>
                </c:pt>
                <c:pt idx="543">
                  <c:v>32.549999999999997</c:v>
                </c:pt>
                <c:pt idx="544">
                  <c:v>32.6</c:v>
                </c:pt>
                <c:pt idx="545">
                  <c:v>32.65</c:v>
                </c:pt>
                <c:pt idx="546">
                  <c:v>32.700000000000003</c:v>
                </c:pt>
                <c:pt idx="547">
                  <c:v>32.75</c:v>
                </c:pt>
                <c:pt idx="548">
                  <c:v>32.800000000000011</c:v>
                </c:pt>
                <c:pt idx="549">
                  <c:v>32.85</c:v>
                </c:pt>
                <c:pt idx="550">
                  <c:v>32.9</c:v>
                </c:pt>
                <c:pt idx="551">
                  <c:v>32.950000000000003</c:v>
                </c:pt>
                <c:pt idx="552">
                  <c:v>33</c:v>
                </c:pt>
                <c:pt idx="553">
                  <c:v>33.049999999999997</c:v>
                </c:pt>
                <c:pt idx="554">
                  <c:v>33.1</c:v>
                </c:pt>
                <c:pt idx="555">
                  <c:v>33.15</c:v>
                </c:pt>
                <c:pt idx="556">
                  <c:v>33.200000000000003</c:v>
                </c:pt>
                <c:pt idx="557">
                  <c:v>33.25</c:v>
                </c:pt>
                <c:pt idx="558">
                  <c:v>33.300000000000011</c:v>
                </c:pt>
                <c:pt idx="559">
                  <c:v>33.35</c:v>
                </c:pt>
                <c:pt idx="560">
                  <c:v>33.4</c:v>
                </c:pt>
                <c:pt idx="561">
                  <c:v>33.450000000000003</c:v>
                </c:pt>
                <c:pt idx="562">
                  <c:v>33.5</c:v>
                </c:pt>
                <c:pt idx="563">
                  <c:v>33.549999999999997</c:v>
                </c:pt>
                <c:pt idx="564">
                  <c:v>33.6</c:v>
                </c:pt>
                <c:pt idx="565">
                  <c:v>33.65</c:v>
                </c:pt>
                <c:pt idx="566">
                  <c:v>33.700000000000003</c:v>
                </c:pt>
                <c:pt idx="567">
                  <c:v>33.75</c:v>
                </c:pt>
                <c:pt idx="568">
                  <c:v>33.800000000000011</c:v>
                </c:pt>
                <c:pt idx="569">
                  <c:v>33.85</c:v>
                </c:pt>
                <c:pt idx="570">
                  <c:v>33.9</c:v>
                </c:pt>
                <c:pt idx="571">
                  <c:v>33.950000000000003</c:v>
                </c:pt>
                <c:pt idx="572">
                  <c:v>34</c:v>
                </c:pt>
                <c:pt idx="573">
                  <c:v>34.049999999999997</c:v>
                </c:pt>
                <c:pt idx="574">
                  <c:v>34.1</c:v>
                </c:pt>
                <c:pt idx="575">
                  <c:v>34.15</c:v>
                </c:pt>
                <c:pt idx="576">
                  <c:v>34.200000000000003</c:v>
                </c:pt>
                <c:pt idx="577">
                  <c:v>34.25</c:v>
                </c:pt>
                <c:pt idx="578">
                  <c:v>34.300000000000011</c:v>
                </c:pt>
                <c:pt idx="579">
                  <c:v>34.35</c:v>
                </c:pt>
                <c:pt idx="580">
                  <c:v>34.4</c:v>
                </c:pt>
                <c:pt idx="581">
                  <c:v>34.450000000000003</c:v>
                </c:pt>
                <c:pt idx="582">
                  <c:v>34.5</c:v>
                </c:pt>
                <c:pt idx="583">
                  <c:v>34.549999999999997</c:v>
                </c:pt>
                <c:pt idx="584">
                  <c:v>34.6</c:v>
                </c:pt>
                <c:pt idx="585">
                  <c:v>34.65</c:v>
                </c:pt>
                <c:pt idx="586">
                  <c:v>34.700000000000003</c:v>
                </c:pt>
                <c:pt idx="587">
                  <c:v>34.75</c:v>
                </c:pt>
                <c:pt idx="588">
                  <c:v>34.800000000000011</c:v>
                </c:pt>
                <c:pt idx="589">
                  <c:v>34.85</c:v>
                </c:pt>
                <c:pt idx="590">
                  <c:v>34.9</c:v>
                </c:pt>
                <c:pt idx="591">
                  <c:v>34.950000000000003</c:v>
                </c:pt>
                <c:pt idx="592">
                  <c:v>35</c:v>
                </c:pt>
                <c:pt idx="593">
                  <c:v>35.049999999999997</c:v>
                </c:pt>
                <c:pt idx="594">
                  <c:v>35.1</c:v>
                </c:pt>
                <c:pt idx="595">
                  <c:v>35.15</c:v>
                </c:pt>
                <c:pt idx="596">
                  <c:v>35.200000000000003</c:v>
                </c:pt>
                <c:pt idx="597">
                  <c:v>35.25</c:v>
                </c:pt>
                <c:pt idx="598">
                  <c:v>35.300000000000011</c:v>
                </c:pt>
                <c:pt idx="599">
                  <c:v>35.35</c:v>
                </c:pt>
                <c:pt idx="600">
                  <c:v>35.4</c:v>
                </c:pt>
                <c:pt idx="601">
                  <c:v>35.450000000000003</c:v>
                </c:pt>
                <c:pt idx="602">
                  <c:v>35.5</c:v>
                </c:pt>
                <c:pt idx="603">
                  <c:v>35.549999999999997</c:v>
                </c:pt>
                <c:pt idx="604">
                  <c:v>35.6</c:v>
                </c:pt>
                <c:pt idx="605">
                  <c:v>35.65</c:v>
                </c:pt>
                <c:pt idx="606">
                  <c:v>35.700000000000003</c:v>
                </c:pt>
                <c:pt idx="607">
                  <c:v>35.75</c:v>
                </c:pt>
                <c:pt idx="608">
                  <c:v>35.800000000000011</c:v>
                </c:pt>
                <c:pt idx="609">
                  <c:v>35.85</c:v>
                </c:pt>
                <c:pt idx="610">
                  <c:v>35.9</c:v>
                </c:pt>
                <c:pt idx="611">
                  <c:v>35.950000000000003</c:v>
                </c:pt>
                <c:pt idx="612">
                  <c:v>36</c:v>
                </c:pt>
                <c:pt idx="613">
                  <c:v>36.049999999999997</c:v>
                </c:pt>
                <c:pt idx="614">
                  <c:v>36.1</c:v>
                </c:pt>
                <c:pt idx="615">
                  <c:v>36.15</c:v>
                </c:pt>
                <c:pt idx="616">
                  <c:v>36.200000000000003</c:v>
                </c:pt>
                <c:pt idx="617">
                  <c:v>36.25</c:v>
                </c:pt>
                <c:pt idx="618">
                  <c:v>36.300000000000011</c:v>
                </c:pt>
                <c:pt idx="619">
                  <c:v>36.35</c:v>
                </c:pt>
                <c:pt idx="620">
                  <c:v>36.4</c:v>
                </c:pt>
                <c:pt idx="621">
                  <c:v>36.450000000000003</c:v>
                </c:pt>
                <c:pt idx="622">
                  <c:v>36.5</c:v>
                </c:pt>
                <c:pt idx="623">
                  <c:v>36.549999999999997</c:v>
                </c:pt>
                <c:pt idx="624">
                  <c:v>36.6</c:v>
                </c:pt>
                <c:pt idx="625">
                  <c:v>36.65</c:v>
                </c:pt>
                <c:pt idx="626">
                  <c:v>36.700000000000003</c:v>
                </c:pt>
                <c:pt idx="627">
                  <c:v>36.75</c:v>
                </c:pt>
                <c:pt idx="628">
                  <c:v>36.800000000000011</c:v>
                </c:pt>
                <c:pt idx="629">
                  <c:v>36.85</c:v>
                </c:pt>
                <c:pt idx="630">
                  <c:v>36.9</c:v>
                </c:pt>
                <c:pt idx="631">
                  <c:v>36.950000000000003</c:v>
                </c:pt>
                <c:pt idx="632">
                  <c:v>37</c:v>
                </c:pt>
                <c:pt idx="633">
                  <c:v>37.049999999999997</c:v>
                </c:pt>
                <c:pt idx="634">
                  <c:v>37.1</c:v>
                </c:pt>
                <c:pt idx="635">
                  <c:v>37.15</c:v>
                </c:pt>
                <c:pt idx="636">
                  <c:v>37.200000000000003</c:v>
                </c:pt>
                <c:pt idx="637">
                  <c:v>37.25</c:v>
                </c:pt>
                <c:pt idx="638">
                  <c:v>37.300000000000011</c:v>
                </c:pt>
                <c:pt idx="639">
                  <c:v>37.35</c:v>
                </c:pt>
                <c:pt idx="640">
                  <c:v>37.4</c:v>
                </c:pt>
                <c:pt idx="641">
                  <c:v>37.450000000000003</c:v>
                </c:pt>
                <c:pt idx="642">
                  <c:v>37.5</c:v>
                </c:pt>
                <c:pt idx="643">
                  <c:v>37.549999999999997</c:v>
                </c:pt>
                <c:pt idx="644">
                  <c:v>37.6</c:v>
                </c:pt>
                <c:pt idx="645">
                  <c:v>37.65</c:v>
                </c:pt>
                <c:pt idx="646">
                  <c:v>37.700000000000003</c:v>
                </c:pt>
                <c:pt idx="647">
                  <c:v>37.75</c:v>
                </c:pt>
                <c:pt idx="648">
                  <c:v>37.800000000000011</c:v>
                </c:pt>
                <c:pt idx="649">
                  <c:v>37.85</c:v>
                </c:pt>
                <c:pt idx="650">
                  <c:v>37.9</c:v>
                </c:pt>
                <c:pt idx="651">
                  <c:v>37.950000000000003</c:v>
                </c:pt>
                <c:pt idx="652">
                  <c:v>38</c:v>
                </c:pt>
                <c:pt idx="653">
                  <c:v>38.049999999999997</c:v>
                </c:pt>
                <c:pt idx="654">
                  <c:v>38.1</c:v>
                </c:pt>
                <c:pt idx="655">
                  <c:v>38.15</c:v>
                </c:pt>
                <c:pt idx="656">
                  <c:v>38.200000000000003</c:v>
                </c:pt>
                <c:pt idx="657">
                  <c:v>38.25</c:v>
                </c:pt>
                <c:pt idx="658">
                  <c:v>38.300000000000011</c:v>
                </c:pt>
                <c:pt idx="659">
                  <c:v>38.35</c:v>
                </c:pt>
                <c:pt idx="660">
                  <c:v>38.4</c:v>
                </c:pt>
                <c:pt idx="661">
                  <c:v>38.450000000000003</c:v>
                </c:pt>
                <c:pt idx="662">
                  <c:v>38.5</c:v>
                </c:pt>
                <c:pt idx="663">
                  <c:v>38.549999999999997</c:v>
                </c:pt>
                <c:pt idx="664">
                  <c:v>38.6</c:v>
                </c:pt>
                <c:pt idx="665">
                  <c:v>38.65</c:v>
                </c:pt>
                <c:pt idx="666">
                  <c:v>38.700000000000003</c:v>
                </c:pt>
                <c:pt idx="667">
                  <c:v>38.75</c:v>
                </c:pt>
                <c:pt idx="668">
                  <c:v>38.800000000000011</c:v>
                </c:pt>
                <c:pt idx="669">
                  <c:v>38.85</c:v>
                </c:pt>
                <c:pt idx="670">
                  <c:v>38.9</c:v>
                </c:pt>
                <c:pt idx="671">
                  <c:v>38.950000000000003</c:v>
                </c:pt>
                <c:pt idx="672">
                  <c:v>39</c:v>
                </c:pt>
                <c:pt idx="673">
                  <c:v>39.049999999999997</c:v>
                </c:pt>
                <c:pt idx="674">
                  <c:v>39.1</c:v>
                </c:pt>
                <c:pt idx="675">
                  <c:v>39.15</c:v>
                </c:pt>
                <c:pt idx="676">
                  <c:v>39.200000000000003</c:v>
                </c:pt>
                <c:pt idx="677">
                  <c:v>39.25</c:v>
                </c:pt>
                <c:pt idx="678">
                  <c:v>39.300000000000011</c:v>
                </c:pt>
                <c:pt idx="679">
                  <c:v>39.35</c:v>
                </c:pt>
                <c:pt idx="680">
                  <c:v>39.4</c:v>
                </c:pt>
                <c:pt idx="681">
                  <c:v>39.450000000000003</c:v>
                </c:pt>
                <c:pt idx="682">
                  <c:v>39.5</c:v>
                </c:pt>
                <c:pt idx="683">
                  <c:v>39.549999999999997</c:v>
                </c:pt>
                <c:pt idx="684">
                  <c:v>39.6</c:v>
                </c:pt>
                <c:pt idx="685">
                  <c:v>39.65</c:v>
                </c:pt>
                <c:pt idx="686">
                  <c:v>39.700000000000003</c:v>
                </c:pt>
                <c:pt idx="687">
                  <c:v>39.75</c:v>
                </c:pt>
                <c:pt idx="688">
                  <c:v>39.800000000000011</c:v>
                </c:pt>
                <c:pt idx="689">
                  <c:v>39.85</c:v>
                </c:pt>
                <c:pt idx="690">
                  <c:v>39.9</c:v>
                </c:pt>
                <c:pt idx="691">
                  <c:v>39.950000000000003</c:v>
                </c:pt>
                <c:pt idx="692">
                  <c:v>40</c:v>
                </c:pt>
                <c:pt idx="693">
                  <c:v>40.049999999999997</c:v>
                </c:pt>
                <c:pt idx="694">
                  <c:v>40.1</c:v>
                </c:pt>
                <c:pt idx="695">
                  <c:v>40.15</c:v>
                </c:pt>
                <c:pt idx="696">
                  <c:v>40.200000000000003</c:v>
                </c:pt>
                <c:pt idx="697">
                  <c:v>40.25</c:v>
                </c:pt>
                <c:pt idx="698">
                  <c:v>40.300000000000011</c:v>
                </c:pt>
                <c:pt idx="699">
                  <c:v>40.35</c:v>
                </c:pt>
                <c:pt idx="700">
                  <c:v>40.4</c:v>
                </c:pt>
                <c:pt idx="701">
                  <c:v>40.450000000000003</c:v>
                </c:pt>
                <c:pt idx="702">
                  <c:v>40.5</c:v>
                </c:pt>
                <c:pt idx="703">
                  <c:v>40.549999999999997</c:v>
                </c:pt>
                <c:pt idx="704">
                  <c:v>40.6</c:v>
                </c:pt>
                <c:pt idx="705">
                  <c:v>40.65</c:v>
                </c:pt>
                <c:pt idx="706">
                  <c:v>40.700000000000003</c:v>
                </c:pt>
                <c:pt idx="707">
                  <c:v>40.75</c:v>
                </c:pt>
                <c:pt idx="708">
                  <c:v>40.800000000000011</c:v>
                </c:pt>
                <c:pt idx="709">
                  <c:v>40.85</c:v>
                </c:pt>
                <c:pt idx="710">
                  <c:v>40.9</c:v>
                </c:pt>
                <c:pt idx="711">
                  <c:v>40.950000000000003</c:v>
                </c:pt>
                <c:pt idx="712">
                  <c:v>41</c:v>
                </c:pt>
                <c:pt idx="713">
                  <c:v>41.05</c:v>
                </c:pt>
                <c:pt idx="714">
                  <c:v>41.1</c:v>
                </c:pt>
                <c:pt idx="715">
                  <c:v>41.15</c:v>
                </c:pt>
                <c:pt idx="716">
                  <c:v>41.2</c:v>
                </c:pt>
                <c:pt idx="717">
                  <c:v>41.25</c:v>
                </c:pt>
                <c:pt idx="718">
                  <c:v>41.3</c:v>
                </c:pt>
                <c:pt idx="719">
                  <c:v>41.35</c:v>
                </c:pt>
                <c:pt idx="720">
                  <c:v>41.4</c:v>
                </c:pt>
                <c:pt idx="721">
                  <c:v>41.45</c:v>
                </c:pt>
                <c:pt idx="722">
                  <c:v>41.5</c:v>
                </c:pt>
                <c:pt idx="723">
                  <c:v>41.55</c:v>
                </c:pt>
                <c:pt idx="724">
                  <c:v>41.6</c:v>
                </c:pt>
                <c:pt idx="725">
                  <c:v>41.65</c:v>
                </c:pt>
                <c:pt idx="726">
                  <c:v>41.7</c:v>
                </c:pt>
                <c:pt idx="727">
                  <c:v>41.75</c:v>
                </c:pt>
                <c:pt idx="728">
                  <c:v>41.8</c:v>
                </c:pt>
                <c:pt idx="729">
                  <c:v>41.85</c:v>
                </c:pt>
                <c:pt idx="730">
                  <c:v>41.9</c:v>
                </c:pt>
                <c:pt idx="731">
                  <c:v>41.95</c:v>
                </c:pt>
                <c:pt idx="732">
                  <c:v>42</c:v>
                </c:pt>
                <c:pt idx="733">
                  <c:v>42.05</c:v>
                </c:pt>
                <c:pt idx="734">
                  <c:v>42.1</c:v>
                </c:pt>
                <c:pt idx="735">
                  <c:v>42.15</c:v>
                </c:pt>
                <c:pt idx="736">
                  <c:v>42.2</c:v>
                </c:pt>
                <c:pt idx="737">
                  <c:v>42.25</c:v>
                </c:pt>
                <c:pt idx="738">
                  <c:v>42.3</c:v>
                </c:pt>
                <c:pt idx="739">
                  <c:v>42.35</c:v>
                </c:pt>
                <c:pt idx="740">
                  <c:v>42.4</c:v>
                </c:pt>
                <c:pt idx="741">
                  <c:v>42.45</c:v>
                </c:pt>
                <c:pt idx="742">
                  <c:v>42.5</c:v>
                </c:pt>
                <c:pt idx="743">
                  <c:v>42.55</c:v>
                </c:pt>
                <c:pt idx="744">
                  <c:v>42.6</c:v>
                </c:pt>
                <c:pt idx="745">
                  <c:v>42.65</c:v>
                </c:pt>
                <c:pt idx="746">
                  <c:v>42.7</c:v>
                </c:pt>
                <c:pt idx="747">
                  <c:v>42.75</c:v>
                </c:pt>
                <c:pt idx="748">
                  <c:v>42.8</c:v>
                </c:pt>
                <c:pt idx="749">
                  <c:v>42.85</c:v>
                </c:pt>
                <c:pt idx="750">
                  <c:v>42.9</c:v>
                </c:pt>
                <c:pt idx="751">
                  <c:v>42.95</c:v>
                </c:pt>
                <c:pt idx="752">
                  <c:v>43</c:v>
                </c:pt>
                <c:pt idx="753">
                  <c:v>43.05</c:v>
                </c:pt>
                <c:pt idx="754">
                  <c:v>43.1</c:v>
                </c:pt>
                <c:pt idx="755">
                  <c:v>43.15</c:v>
                </c:pt>
                <c:pt idx="756">
                  <c:v>43.2</c:v>
                </c:pt>
                <c:pt idx="757">
                  <c:v>43.25</c:v>
                </c:pt>
                <c:pt idx="758">
                  <c:v>43.3</c:v>
                </c:pt>
                <c:pt idx="759">
                  <c:v>43.35</c:v>
                </c:pt>
                <c:pt idx="760">
                  <c:v>43.4</c:v>
                </c:pt>
                <c:pt idx="761">
                  <c:v>43.45</c:v>
                </c:pt>
                <c:pt idx="762">
                  <c:v>43.5</c:v>
                </c:pt>
                <c:pt idx="763">
                  <c:v>43.55</c:v>
                </c:pt>
                <c:pt idx="764">
                  <c:v>43.6</c:v>
                </c:pt>
                <c:pt idx="765">
                  <c:v>43.65</c:v>
                </c:pt>
                <c:pt idx="766">
                  <c:v>43.7</c:v>
                </c:pt>
                <c:pt idx="767">
                  <c:v>43.75</c:v>
                </c:pt>
                <c:pt idx="768">
                  <c:v>43.8</c:v>
                </c:pt>
                <c:pt idx="769">
                  <c:v>43.85</c:v>
                </c:pt>
                <c:pt idx="770">
                  <c:v>43.9</c:v>
                </c:pt>
                <c:pt idx="771">
                  <c:v>43.95</c:v>
                </c:pt>
                <c:pt idx="772">
                  <c:v>44</c:v>
                </c:pt>
                <c:pt idx="773">
                  <c:v>44.05</c:v>
                </c:pt>
                <c:pt idx="774">
                  <c:v>44.1</c:v>
                </c:pt>
                <c:pt idx="775">
                  <c:v>44.15</c:v>
                </c:pt>
                <c:pt idx="776">
                  <c:v>44.2</c:v>
                </c:pt>
                <c:pt idx="777">
                  <c:v>44.25</c:v>
                </c:pt>
                <c:pt idx="778">
                  <c:v>44.3</c:v>
                </c:pt>
                <c:pt idx="779">
                  <c:v>44.35</c:v>
                </c:pt>
                <c:pt idx="780">
                  <c:v>44.4</c:v>
                </c:pt>
                <c:pt idx="781">
                  <c:v>44.45</c:v>
                </c:pt>
                <c:pt idx="782">
                  <c:v>44.5</c:v>
                </c:pt>
                <c:pt idx="783">
                  <c:v>44.55</c:v>
                </c:pt>
                <c:pt idx="784">
                  <c:v>44.6</c:v>
                </c:pt>
                <c:pt idx="785">
                  <c:v>44.65</c:v>
                </c:pt>
                <c:pt idx="786">
                  <c:v>44.7</c:v>
                </c:pt>
                <c:pt idx="787">
                  <c:v>44.75</c:v>
                </c:pt>
                <c:pt idx="788">
                  <c:v>44.8</c:v>
                </c:pt>
                <c:pt idx="789">
                  <c:v>44.85</c:v>
                </c:pt>
                <c:pt idx="790">
                  <c:v>44.9</c:v>
                </c:pt>
                <c:pt idx="791">
                  <c:v>44.95</c:v>
                </c:pt>
                <c:pt idx="792">
                  <c:v>45</c:v>
                </c:pt>
                <c:pt idx="793">
                  <c:v>45.05</c:v>
                </c:pt>
                <c:pt idx="794">
                  <c:v>45.1</c:v>
                </c:pt>
                <c:pt idx="795">
                  <c:v>45.15</c:v>
                </c:pt>
                <c:pt idx="796">
                  <c:v>45.2</c:v>
                </c:pt>
                <c:pt idx="797">
                  <c:v>45.25</c:v>
                </c:pt>
                <c:pt idx="798">
                  <c:v>45.3</c:v>
                </c:pt>
                <c:pt idx="799">
                  <c:v>45.35</c:v>
                </c:pt>
                <c:pt idx="800">
                  <c:v>45.4</c:v>
                </c:pt>
                <c:pt idx="801">
                  <c:v>45.45</c:v>
                </c:pt>
                <c:pt idx="802">
                  <c:v>45.5</c:v>
                </c:pt>
                <c:pt idx="803">
                  <c:v>45.55</c:v>
                </c:pt>
                <c:pt idx="804">
                  <c:v>45.6</c:v>
                </c:pt>
                <c:pt idx="805">
                  <c:v>45.65</c:v>
                </c:pt>
                <c:pt idx="806">
                  <c:v>45.7</c:v>
                </c:pt>
                <c:pt idx="807">
                  <c:v>45.75</c:v>
                </c:pt>
                <c:pt idx="808">
                  <c:v>45.8</c:v>
                </c:pt>
                <c:pt idx="809">
                  <c:v>45.85</c:v>
                </c:pt>
                <c:pt idx="810">
                  <c:v>45.9</c:v>
                </c:pt>
                <c:pt idx="811">
                  <c:v>45.95</c:v>
                </c:pt>
                <c:pt idx="812">
                  <c:v>46</c:v>
                </c:pt>
                <c:pt idx="813">
                  <c:v>46.05</c:v>
                </c:pt>
                <c:pt idx="814">
                  <c:v>46.1</c:v>
                </c:pt>
                <c:pt idx="815">
                  <c:v>46.15</c:v>
                </c:pt>
                <c:pt idx="816">
                  <c:v>46.2</c:v>
                </c:pt>
                <c:pt idx="817">
                  <c:v>46.25</c:v>
                </c:pt>
                <c:pt idx="818">
                  <c:v>46.3</c:v>
                </c:pt>
                <c:pt idx="819">
                  <c:v>46.35</c:v>
                </c:pt>
                <c:pt idx="820">
                  <c:v>46.4</c:v>
                </c:pt>
                <c:pt idx="821">
                  <c:v>46.45</c:v>
                </c:pt>
                <c:pt idx="822">
                  <c:v>46.5</c:v>
                </c:pt>
                <c:pt idx="823">
                  <c:v>46.55</c:v>
                </c:pt>
                <c:pt idx="824">
                  <c:v>46.6</c:v>
                </c:pt>
                <c:pt idx="825">
                  <c:v>46.65</c:v>
                </c:pt>
                <c:pt idx="826">
                  <c:v>46.7</c:v>
                </c:pt>
                <c:pt idx="827">
                  <c:v>46.75</c:v>
                </c:pt>
                <c:pt idx="828">
                  <c:v>46.8</c:v>
                </c:pt>
                <c:pt idx="829">
                  <c:v>46.85</c:v>
                </c:pt>
                <c:pt idx="830">
                  <c:v>46.9</c:v>
                </c:pt>
                <c:pt idx="831">
                  <c:v>46.95</c:v>
                </c:pt>
                <c:pt idx="832">
                  <c:v>47</c:v>
                </c:pt>
                <c:pt idx="833">
                  <c:v>47.05</c:v>
                </c:pt>
                <c:pt idx="834">
                  <c:v>47.1</c:v>
                </c:pt>
                <c:pt idx="835">
                  <c:v>47.15</c:v>
                </c:pt>
                <c:pt idx="836">
                  <c:v>47.2</c:v>
                </c:pt>
                <c:pt idx="837">
                  <c:v>47.25</c:v>
                </c:pt>
                <c:pt idx="838">
                  <c:v>47.3</c:v>
                </c:pt>
                <c:pt idx="839">
                  <c:v>47.35</c:v>
                </c:pt>
                <c:pt idx="840">
                  <c:v>47.4</c:v>
                </c:pt>
                <c:pt idx="841">
                  <c:v>47.45</c:v>
                </c:pt>
                <c:pt idx="842">
                  <c:v>47.5</c:v>
                </c:pt>
                <c:pt idx="843">
                  <c:v>47.55</c:v>
                </c:pt>
                <c:pt idx="844">
                  <c:v>47.6</c:v>
                </c:pt>
                <c:pt idx="845">
                  <c:v>47.65</c:v>
                </c:pt>
                <c:pt idx="846">
                  <c:v>47.7</c:v>
                </c:pt>
                <c:pt idx="847">
                  <c:v>47.75</c:v>
                </c:pt>
                <c:pt idx="848">
                  <c:v>47.8</c:v>
                </c:pt>
                <c:pt idx="849">
                  <c:v>47.85</c:v>
                </c:pt>
                <c:pt idx="850">
                  <c:v>47.9</c:v>
                </c:pt>
                <c:pt idx="851">
                  <c:v>47.95</c:v>
                </c:pt>
                <c:pt idx="852">
                  <c:v>48</c:v>
                </c:pt>
                <c:pt idx="853">
                  <c:v>48.05</c:v>
                </c:pt>
                <c:pt idx="854">
                  <c:v>48.1</c:v>
                </c:pt>
                <c:pt idx="855">
                  <c:v>48.15</c:v>
                </c:pt>
                <c:pt idx="856">
                  <c:v>48.2</c:v>
                </c:pt>
                <c:pt idx="857">
                  <c:v>48.25</c:v>
                </c:pt>
                <c:pt idx="858">
                  <c:v>48.3</c:v>
                </c:pt>
                <c:pt idx="859">
                  <c:v>48.35</c:v>
                </c:pt>
                <c:pt idx="860">
                  <c:v>48.4</c:v>
                </c:pt>
                <c:pt idx="861">
                  <c:v>48.45</c:v>
                </c:pt>
                <c:pt idx="862">
                  <c:v>48.5</c:v>
                </c:pt>
                <c:pt idx="863">
                  <c:v>48.55</c:v>
                </c:pt>
                <c:pt idx="864">
                  <c:v>48.6</c:v>
                </c:pt>
                <c:pt idx="865">
                  <c:v>48.65</c:v>
                </c:pt>
                <c:pt idx="866">
                  <c:v>48.7</c:v>
                </c:pt>
                <c:pt idx="867">
                  <c:v>48.75</c:v>
                </c:pt>
                <c:pt idx="868">
                  <c:v>48.8</c:v>
                </c:pt>
                <c:pt idx="869">
                  <c:v>48.85</c:v>
                </c:pt>
                <c:pt idx="870">
                  <c:v>48.9</c:v>
                </c:pt>
                <c:pt idx="871">
                  <c:v>48.95</c:v>
                </c:pt>
                <c:pt idx="872">
                  <c:v>49</c:v>
                </c:pt>
                <c:pt idx="873">
                  <c:v>49.05</c:v>
                </c:pt>
                <c:pt idx="874">
                  <c:v>49.1</c:v>
                </c:pt>
                <c:pt idx="875">
                  <c:v>49.15</c:v>
                </c:pt>
                <c:pt idx="876">
                  <c:v>49.2</c:v>
                </c:pt>
                <c:pt idx="877">
                  <c:v>49.25</c:v>
                </c:pt>
                <c:pt idx="878">
                  <c:v>49.3</c:v>
                </c:pt>
                <c:pt idx="879">
                  <c:v>49.35</c:v>
                </c:pt>
                <c:pt idx="880">
                  <c:v>49.4</c:v>
                </c:pt>
                <c:pt idx="881">
                  <c:v>49.45</c:v>
                </c:pt>
                <c:pt idx="882">
                  <c:v>49.5</c:v>
                </c:pt>
                <c:pt idx="883">
                  <c:v>49.55</c:v>
                </c:pt>
                <c:pt idx="884">
                  <c:v>49.6</c:v>
                </c:pt>
                <c:pt idx="885">
                  <c:v>49.65</c:v>
                </c:pt>
                <c:pt idx="886">
                  <c:v>49.7</c:v>
                </c:pt>
                <c:pt idx="887">
                  <c:v>49.75</c:v>
                </c:pt>
                <c:pt idx="888">
                  <c:v>49.8</c:v>
                </c:pt>
                <c:pt idx="889">
                  <c:v>49.85</c:v>
                </c:pt>
                <c:pt idx="890">
                  <c:v>49.9</c:v>
                </c:pt>
                <c:pt idx="891">
                  <c:v>49.95</c:v>
                </c:pt>
                <c:pt idx="892">
                  <c:v>50</c:v>
                </c:pt>
                <c:pt idx="893">
                  <c:v>50.05</c:v>
                </c:pt>
                <c:pt idx="894">
                  <c:v>50.1</c:v>
                </c:pt>
                <c:pt idx="895">
                  <c:v>50.15</c:v>
                </c:pt>
                <c:pt idx="896">
                  <c:v>50.2</c:v>
                </c:pt>
                <c:pt idx="897">
                  <c:v>50.25</c:v>
                </c:pt>
                <c:pt idx="898">
                  <c:v>50.3</c:v>
                </c:pt>
                <c:pt idx="899">
                  <c:v>50.35</c:v>
                </c:pt>
                <c:pt idx="900">
                  <c:v>50.4</c:v>
                </c:pt>
                <c:pt idx="901">
                  <c:v>50.45</c:v>
                </c:pt>
                <c:pt idx="902">
                  <c:v>50.5</c:v>
                </c:pt>
                <c:pt idx="903">
                  <c:v>50.55</c:v>
                </c:pt>
                <c:pt idx="904">
                  <c:v>50.6</c:v>
                </c:pt>
                <c:pt idx="905">
                  <c:v>50.65</c:v>
                </c:pt>
                <c:pt idx="906">
                  <c:v>50.7</c:v>
                </c:pt>
                <c:pt idx="907">
                  <c:v>50.75</c:v>
                </c:pt>
                <c:pt idx="908">
                  <c:v>50.8</c:v>
                </c:pt>
                <c:pt idx="909">
                  <c:v>50.85</c:v>
                </c:pt>
                <c:pt idx="910">
                  <c:v>50.9</c:v>
                </c:pt>
                <c:pt idx="911">
                  <c:v>50.95</c:v>
                </c:pt>
                <c:pt idx="912">
                  <c:v>51</c:v>
                </c:pt>
                <c:pt idx="913">
                  <c:v>51.05</c:v>
                </c:pt>
                <c:pt idx="914">
                  <c:v>51.1</c:v>
                </c:pt>
                <c:pt idx="915">
                  <c:v>51.15</c:v>
                </c:pt>
                <c:pt idx="916">
                  <c:v>51.2</c:v>
                </c:pt>
                <c:pt idx="917">
                  <c:v>51.25</c:v>
                </c:pt>
                <c:pt idx="918">
                  <c:v>51.3</c:v>
                </c:pt>
                <c:pt idx="919">
                  <c:v>51.35</c:v>
                </c:pt>
                <c:pt idx="920">
                  <c:v>51.4</c:v>
                </c:pt>
                <c:pt idx="921">
                  <c:v>51.45</c:v>
                </c:pt>
                <c:pt idx="922">
                  <c:v>51.5</c:v>
                </c:pt>
                <c:pt idx="923">
                  <c:v>51.55</c:v>
                </c:pt>
                <c:pt idx="924">
                  <c:v>51.6</c:v>
                </c:pt>
                <c:pt idx="925">
                  <c:v>51.65</c:v>
                </c:pt>
                <c:pt idx="926">
                  <c:v>51.7</c:v>
                </c:pt>
                <c:pt idx="927">
                  <c:v>51.75</c:v>
                </c:pt>
                <c:pt idx="928">
                  <c:v>51.8</c:v>
                </c:pt>
                <c:pt idx="929">
                  <c:v>51.85</c:v>
                </c:pt>
                <c:pt idx="930">
                  <c:v>51.9</c:v>
                </c:pt>
                <c:pt idx="931">
                  <c:v>51.95</c:v>
                </c:pt>
                <c:pt idx="932">
                  <c:v>52</c:v>
                </c:pt>
                <c:pt idx="933">
                  <c:v>52.05</c:v>
                </c:pt>
                <c:pt idx="934">
                  <c:v>52.1</c:v>
                </c:pt>
                <c:pt idx="935">
                  <c:v>52.15</c:v>
                </c:pt>
                <c:pt idx="936">
                  <c:v>52.2</c:v>
                </c:pt>
                <c:pt idx="937">
                  <c:v>52.25</c:v>
                </c:pt>
                <c:pt idx="938">
                  <c:v>52.3</c:v>
                </c:pt>
              </c:numCache>
            </c:numRef>
          </c:xVal>
          <c:yVal>
            <c:numRef>
              <c:f>XRD!$E$6:$E$944</c:f>
              <c:numCache>
                <c:formatCode>General</c:formatCode>
                <c:ptCount val="939"/>
                <c:pt idx="0">
                  <c:v>306.08478000000002</c:v>
                </c:pt>
                <c:pt idx="1">
                  <c:v>305.46328</c:v>
                </c:pt>
                <c:pt idx="2">
                  <c:v>306.00088</c:v>
                </c:pt>
                <c:pt idx="3">
                  <c:v>306.39729999999992</c:v>
                </c:pt>
                <c:pt idx="4">
                  <c:v>306.42489999999992</c:v>
                </c:pt>
                <c:pt idx="5">
                  <c:v>306.65645999999992</c:v>
                </c:pt>
                <c:pt idx="6">
                  <c:v>305.81666000000001</c:v>
                </c:pt>
                <c:pt idx="7">
                  <c:v>306.52546000000001</c:v>
                </c:pt>
                <c:pt idx="8">
                  <c:v>306.76269000000002</c:v>
                </c:pt>
                <c:pt idx="9">
                  <c:v>306.81799999999993</c:v>
                </c:pt>
                <c:pt idx="10">
                  <c:v>306.77188000000001</c:v>
                </c:pt>
                <c:pt idx="11">
                  <c:v>305.73388</c:v>
                </c:pt>
                <c:pt idx="12">
                  <c:v>306.74637999999891</c:v>
                </c:pt>
                <c:pt idx="13">
                  <c:v>306.57614000000001</c:v>
                </c:pt>
                <c:pt idx="14">
                  <c:v>306.31387999999993</c:v>
                </c:pt>
                <c:pt idx="15">
                  <c:v>307.18979000000002</c:v>
                </c:pt>
                <c:pt idx="16">
                  <c:v>306.54401999999999</c:v>
                </c:pt>
                <c:pt idx="17">
                  <c:v>306.27458000000001</c:v>
                </c:pt>
                <c:pt idx="18">
                  <c:v>305.98840000000001</c:v>
                </c:pt>
                <c:pt idx="19">
                  <c:v>306.72996000000001</c:v>
                </c:pt>
                <c:pt idx="20">
                  <c:v>307.26573000000002</c:v>
                </c:pt>
                <c:pt idx="21">
                  <c:v>307.33747</c:v>
                </c:pt>
                <c:pt idx="22">
                  <c:v>307.09435000000002</c:v>
                </c:pt>
                <c:pt idx="23">
                  <c:v>306.26352000000003</c:v>
                </c:pt>
                <c:pt idx="24">
                  <c:v>306.58064999999999</c:v>
                </c:pt>
                <c:pt idx="25">
                  <c:v>307.37191000000001</c:v>
                </c:pt>
                <c:pt idx="26">
                  <c:v>306.62862000000001</c:v>
                </c:pt>
                <c:pt idx="27">
                  <c:v>306.11257999999992</c:v>
                </c:pt>
                <c:pt idx="28">
                  <c:v>307.86653000000001</c:v>
                </c:pt>
                <c:pt idx="29">
                  <c:v>307.8664</c:v>
                </c:pt>
                <c:pt idx="30">
                  <c:v>307.94583</c:v>
                </c:pt>
                <c:pt idx="31">
                  <c:v>306.54120999999992</c:v>
                </c:pt>
                <c:pt idx="32">
                  <c:v>306.91847000000001</c:v>
                </c:pt>
                <c:pt idx="33">
                  <c:v>307.42509999999862</c:v>
                </c:pt>
                <c:pt idx="34">
                  <c:v>306.11919</c:v>
                </c:pt>
                <c:pt idx="35">
                  <c:v>307.161</c:v>
                </c:pt>
                <c:pt idx="36">
                  <c:v>307.79435000000001</c:v>
                </c:pt>
                <c:pt idx="37">
                  <c:v>308.25688000000002</c:v>
                </c:pt>
                <c:pt idx="38">
                  <c:v>308.53399999999891</c:v>
                </c:pt>
                <c:pt idx="39">
                  <c:v>308.13916</c:v>
                </c:pt>
                <c:pt idx="40">
                  <c:v>307.08026999999993</c:v>
                </c:pt>
                <c:pt idx="41">
                  <c:v>308.27548999999999</c:v>
                </c:pt>
                <c:pt idx="42">
                  <c:v>308.75220000000002</c:v>
                </c:pt>
                <c:pt idx="43">
                  <c:v>309.25335000000001</c:v>
                </c:pt>
                <c:pt idx="44">
                  <c:v>309.85277000000002</c:v>
                </c:pt>
                <c:pt idx="45">
                  <c:v>310.69301999999891</c:v>
                </c:pt>
                <c:pt idx="46">
                  <c:v>312.50144</c:v>
                </c:pt>
                <c:pt idx="47">
                  <c:v>315.10442</c:v>
                </c:pt>
                <c:pt idx="48">
                  <c:v>318.16345000000001</c:v>
                </c:pt>
                <c:pt idx="49">
                  <c:v>324.17358999999999</c:v>
                </c:pt>
                <c:pt idx="50">
                  <c:v>333.78903000000003</c:v>
                </c:pt>
                <c:pt idx="51">
                  <c:v>349.09834000000001</c:v>
                </c:pt>
                <c:pt idx="52">
                  <c:v>368.12164000000001</c:v>
                </c:pt>
                <c:pt idx="53">
                  <c:v>386.46775000000002</c:v>
                </c:pt>
                <c:pt idx="54">
                  <c:v>404.69522000000001</c:v>
                </c:pt>
                <c:pt idx="55">
                  <c:v>412.23112999999847</c:v>
                </c:pt>
                <c:pt idx="56">
                  <c:v>409.91863999999862</c:v>
                </c:pt>
                <c:pt idx="57">
                  <c:v>392.85647999999992</c:v>
                </c:pt>
                <c:pt idx="58">
                  <c:v>372.33942000000002</c:v>
                </c:pt>
                <c:pt idx="59">
                  <c:v>355.55950999999999</c:v>
                </c:pt>
                <c:pt idx="60">
                  <c:v>340.5496</c:v>
                </c:pt>
                <c:pt idx="61">
                  <c:v>327.42828999999921</c:v>
                </c:pt>
                <c:pt idx="62">
                  <c:v>322.07049000000001</c:v>
                </c:pt>
                <c:pt idx="63">
                  <c:v>318.38711000000001</c:v>
                </c:pt>
                <c:pt idx="64">
                  <c:v>316.35780999999997</c:v>
                </c:pt>
                <c:pt idx="65">
                  <c:v>317.23171999999818</c:v>
                </c:pt>
                <c:pt idx="66">
                  <c:v>318.51064000000002</c:v>
                </c:pt>
                <c:pt idx="67">
                  <c:v>322.3854</c:v>
                </c:pt>
                <c:pt idx="68">
                  <c:v>327.93957999999861</c:v>
                </c:pt>
                <c:pt idx="69">
                  <c:v>338.69009999999992</c:v>
                </c:pt>
                <c:pt idx="70">
                  <c:v>351.45992000000001</c:v>
                </c:pt>
                <c:pt idx="71">
                  <c:v>363.68678</c:v>
                </c:pt>
                <c:pt idx="72">
                  <c:v>374.17291</c:v>
                </c:pt>
                <c:pt idx="73">
                  <c:v>379.18560000000002</c:v>
                </c:pt>
                <c:pt idx="74">
                  <c:v>375.16120000000001</c:v>
                </c:pt>
                <c:pt idx="75">
                  <c:v>368.26575000000003</c:v>
                </c:pt>
                <c:pt idx="76">
                  <c:v>358.08305999999891</c:v>
                </c:pt>
                <c:pt idx="77">
                  <c:v>349.15737000000001</c:v>
                </c:pt>
                <c:pt idx="78">
                  <c:v>340.53647000000001</c:v>
                </c:pt>
                <c:pt idx="79">
                  <c:v>333.03708</c:v>
                </c:pt>
                <c:pt idx="80">
                  <c:v>326.05369999999999</c:v>
                </c:pt>
                <c:pt idx="81">
                  <c:v>319.07623999999862</c:v>
                </c:pt>
                <c:pt idx="82">
                  <c:v>314.88376</c:v>
                </c:pt>
                <c:pt idx="83">
                  <c:v>312.96096</c:v>
                </c:pt>
                <c:pt idx="84">
                  <c:v>311.65062999999998</c:v>
                </c:pt>
                <c:pt idx="85">
                  <c:v>310.94376999999992</c:v>
                </c:pt>
                <c:pt idx="86">
                  <c:v>309.37774999999999</c:v>
                </c:pt>
                <c:pt idx="87">
                  <c:v>309.48385000000002</c:v>
                </c:pt>
                <c:pt idx="88">
                  <c:v>310.14819999999992</c:v>
                </c:pt>
                <c:pt idx="89">
                  <c:v>310.01267000000001</c:v>
                </c:pt>
                <c:pt idx="90">
                  <c:v>310.04345000000001</c:v>
                </c:pt>
                <c:pt idx="91">
                  <c:v>309.55534999999992</c:v>
                </c:pt>
                <c:pt idx="92">
                  <c:v>309.79890999999861</c:v>
                </c:pt>
                <c:pt idx="93">
                  <c:v>309.04406999999998</c:v>
                </c:pt>
                <c:pt idx="94">
                  <c:v>308.33726000000001</c:v>
                </c:pt>
                <c:pt idx="95">
                  <c:v>307.76348999999999</c:v>
                </c:pt>
                <c:pt idx="96">
                  <c:v>307.80497000000008</c:v>
                </c:pt>
                <c:pt idx="97">
                  <c:v>308.05002999999999</c:v>
                </c:pt>
                <c:pt idx="98">
                  <c:v>307.74988999999999</c:v>
                </c:pt>
                <c:pt idx="99">
                  <c:v>306.95778000000001</c:v>
                </c:pt>
                <c:pt idx="100">
                  <c:v>307.80059999999992</c:v>
                </c:pt>
                <c:pt idx="101">
                  <c:v>307.37680999999992</c:v>
                </c:pt>
                <c:pt idx="102">
                  <c:v>306.65481</c:v>
                </c:pt>
                <c:pt idx="103">
                  <c:v>307.51443</c:v>
                </c:pt>
                <c:pt idx="104">
                  <c:v>307.52542</c:v>
                </c:pt>
                <c:pt idx="105">
                  <c:v>306.61574999999999</c:v>
                </c:pt>
                <c:pt idx="106">
                  <c:v>307.16912000000002</c:v>
                </c:pt>
                <c:pt idx="107">
                  <c:v>306.94821999999891</c:v>
                </c:pt>
                <c:pt idx="108">
                  <c:v>307.00587999999999</c:v>
                </c:pt>
                <c:pt idx="109">
                  <c:v>307.29057999999861</c:v>
                </c:pt>
                <c:pt idx="110">
                  <c:v>307.50679000000002</c:v>
                </c:pt>
                <c:pt idx="111">
                  <c:v>307.28946999999999</c:v>
                </c:pt>
                <c:pt idx="112">
                  <c:v>307.20881000000003</c:v>
                </c:pt>
                <c:pt idx="113">
                  <c:v>307.35426999999999</c:v>
                </c:pt>
                <c:pt idx="114">
                  <c:v>307.43749999999892</c:v>
                </c:pt>
                <c:pt idx="115">
                  <c:v>307.47030000000001</c:v>
                </c:pt>
                <c:pt idx="116">
                  <c:v>306.84899999999999</c:v>
                </c:pt>
                <c:pt idx="117">
                  <c:v>306.82733000000002</c:v>
                </c:pt>
                <c:pt idx="118">
                  <c:v>307.20186999999999</c:v>
                </c:pt>
                <c:pt idx="119">
                  <c:v>307.06232999999992</c:v>
                </c:pt>
                <c:pt idx="120">
                  <c:v>306.27629999999891</c:v>
                </c:pt>
                <c:pt idx="121">
                  <c:v>306.50015999999891</c:v>
                </c:pt>
                <c:pt idx="122">
                  <c:v>306.06711000000001</c:v>
                </c:pt>
                <c:pt idx="123">
                  <c:v>306.83636999999891</c:v>
                </c:pt>
                <c:pt idx="124">
                  <c:v>306.75024999999999</c:v>
                </c:pt>
                <c:pt idx="125">
                  <c:v>306.92093999999861</c:v>
                </c:pt>
                <c:pt idx="126">
                  <c:v>307.25765999999999</c:v>
                </c:pt>
                <c:pt idx="127">
                  <c:v>307.41059999999891</c:v>
                </c:pt>
                <c:pt idx="128">
                  <c:v>307.49018999999862</c:v>
                </c:pt>
                <c:pt idx="129">
                  <c:v>307.27449000000001</c:v>
                </c:pt>
                <c:pt idx="130">
                  <c:v>307.94332999999921</c:v>
                </c:pt>
                <c:pt idx="131">
                  <c:v>309.17604</c:v>
                </c:pt>
                <c:pt idx="132">
                  <c:v>309.43243000000001</c:v>
                </c:pt>
                <c:pt idx="133">
                  <c:v>309.64641</c:v>
                </c:pt>
                <c:pt idx="134">
                  <c:v>309.31058000000002</c:v>
                </c:pt>
                <c:pt idx="135">
                  <c:v>308.56607000000002</c:v>
                </c:pt>
                <c:pt idx="136">
                  <c:v>308.12851999999862</c:v>
                </c:pt>
                <c:pt idx="137">
                  <c:v>308.77605999999861</c:v>
                </c:pt>
                <c:pt idx="138">
                  <c:v>308.01987000000008</c:v>
                </c:pt>
                <c:pt idx="139">
                  <c:v>308.04047000000008</c:v>
                </c:pt>
                <c:pt idx="140">
                  <c:v>307.48405000000002</c:v>
                </c:pt>
                <c:pt idx="141">
                  <c:v>307.79746999999992</c:v>
                </c:pt>
                <c:pt idx="142">
                  <c:v>308.11732999999992</c:v>
                </c:pt>
                <c:pt idx="143">
                  <c:v>308.30345999999992</c:v>
                </c:pt>
                <c:pt idx="144">
                  <c:v>308.03692999999862</c:v>
                </c:pt>
                <c:pt idx="145">
                  <c:v>308.46154999999891</c:v>
                </c:pt>
                <c:pt idx="146">
                  <c:v>308.18466999999998</c:v>
                </c:pt>
                <c:pt idx="147">
                  <c:v>307.90242999999992</c:v>
                </c:pt>
                <c:pt idx="148">
                  <c:v>308.28640000000001</c:v>
                </c:pt>
                <c:pt idx="149">
                  <c:v>308.33238</c:v>
                </c:pt>
                <c:pt idx="150">
                  <c:v>308.66269</c:v>
                </c:pt>
                <c:pt idx="151">
                  <c:v>307.75913000000003</c:v>
                </c:pt>
                <c:pt idx="152">
                  <c:v>307.92819999999853</c:v>
                </c:pt>
                <c:pt idx="153">
                  <c:v>308.33969999999999</c:v>
                </c:pt>
                <c:pt idx="154">
                  <c:v>308.78588999999999</c:v>
                </c:pt>
                <c:pt idx="155">
                  <c:v>309.80131999999861</c:v>
                </c:pt>
                <c:pt idx="156">
                  <c:v>310.79987</c:v>
                </c:pt>
                <c:pt idx="157">
                  <c:v>311.27911999999861</c:v>
                </c:pt>
                <c:pt idx="158">
                  <c:v>312.05635000000001</c:v>
                </c:pt>
                <c:pt idx="159">
                  <c:v>312.66942999999998</c:v>
                </c:pt>
                <c:pt idx="160">
                  <c:v>312.46114999999861</c:v>
                </c:pt>
                <c:pt idx="161">
                  <c:v>312.4312999999986</c:v>
                </c:pt>
                <c:pt idx="162">
                  <c:v>311.43605999999829</c:v>
                </c:pt>
                <c:pt idx="163">
                  <c:v>310.33945</c:v>
                </c:pt>
                <c:pt idx="164">
                  <c:v>309.62986000000001</c:v>
                </c:pt>
                <c:pt idx="165">
                  <c:v>309.05937</c:v>
                </c:pt>
                <c:pt idx="166">
                  <c:v>309.01882000000001</c:v>
                </c:pt>
                <c:pt idx="167">
                  <c:v>309.44968999999998</c:v>
                </c:pt>
                <c:pt idx="168">
                  <c:v>310.15332999999993</c:v>
                </c:pt>
                <c:pt idx="169">
                  <c:v>311.62018999999992</c:v>
                </c:pt>
                <c:pt idx="170">
                  <c:v>313.82852999999892</c:v>
                </c:pt>
                <c:pt idx="171">
                  <c:v>316.17254000000008</c:v>
                </c:pt>
                <c:pt idx="172">
                  <c:v>316.90660999999892</c:v>
                </c:pt>
                <c:pt idx="173">
                  <c:v>317.25774000000001</c:v>
                </c:pt>
                <c:pt idx="174">
                  <c:v>317.62184000000002</c:v>
                </c:pt>
                <c:pt idx="175">
                  <c:v>316.21474000000001</c:v>
                </c:pt>
                <c:pt idx="176">
                  <c:v>315.02314999999891</c:v>
                </c:pt>
                <c:pt idx="177">
                  <c:v>313.53496999999999</c:v>
                </c:pt>
                <c:pt idx="178">
                  <c:v>310.76591999999891</c:v>
                </c:pt>
                <c:pt idx="179">
                  <c:v>310.40762000000001</c:v>
                </c:pt>
                <c:pt idx="180">
                  <c:v>309.45182999999992</c:v>
                </c:pt>
                <c:pt idx="181">
                  <c:v>308.79788000000002</c:v>
                </c:pt>
                <c:pt idx="182">
                  <c:v>310.10361999999992</c:v>
                </c:pt>
                <c:pt idx="183">
                  <c:v>309.79356000000001</c:v>
                </c:pt>
                <c:pt idx="184">
                  <c:v>309.88612999999862</c:v>
                </c:pt>
                <c:pt idx="185">
                  <c:v>311.91977000000003</c:v>
                </c:pt>
                <c:pt idx="186">
                  <c:v>314.18581999999992</c:v>
                </c:pt>
                <c:pt idx="187">
                  <c:v>316.34204</c:v>
                </c:pt>
                <c:pt idx="188">
                  <c:v>318.80700999999999</c:v>
                </c:pt>
                <c:pt idx="189">
                  <c:v>321.57154999999892</c:v>
                </c:pt>
                <c:pt idx="190">
                  <c:v>323.27332999999891</c:v>
                </c:pt>
                <c:pt idx="191">
                  <c:v>323.60502000000002</c:v>
                </c:pt>
                <c:pt idx="192">
                  <c:v>322.66066000000001</c:v>
                </c:pt>
                <c:pt idx="193">
                  <c:v>320.88934</c:v>
                </c:pt>
                <c:pt idx="194">
                  <c:v>317.87907999999999</c:v>
                </c:pt>
                <c:pt idx="195">
                  <c:v>315.26049999999992</c:v>
                </c:pt>
                <c:pt idx="196">
                  <c:v>312.79381999999862</c:v>
                </c:pt>
                <c:pt idx="197">
                  <c:v>310.7881299999986</c:v>
                </c:pt>
                <c:pt idx="198">
                  <c:v>310.59183000000002</c:v>
                </c:pt>
                <c:pt idx="199">
                  <c:v>309.70436000000001</c:v>
                </c:pt>
                <c:pt idx="200">
                  <c:v>310.48160000000001</c:v>
                </c:pt>
                <c:pt idx="201">
                  <c:v>311.53764999999999</c:v>
                </c:pt>
                <c:pt idx="202">
                  <c:v>312.78951000000001</c:v>
                </c:pt>
                <c:pt idx="203">
                  <c:v>314.10028</c:v>
                </c:pt>
                <c:pt idx="204">
                  <c:v>314.88841000000002</c:v>
                </c:pt>
                <c:pt idx="205">
                  <c:v>315.40589999999992</c:v>
                </c:pt>
                <c:pt idx="206">
                  <c:v>314.82234999999991</c:v>
                </c:pt>
                <c:pt idx="207">
                  <c:v>315.20348999999999</c:v>
                </c:pt>
                <c:pt idx="208">
                  <c:v>315.72091999999861</c:v>
                </c:pt>
                <c:pt idx="209">
                  <c:v>316.09910000000002</c:v>
                </c:pt>
                <c:pt idx="210">
                  <c:v>316.67583000000002</c:v>
                </c:pt>
                <c:pt idx="211">
                  <c:v>317.68171000000001</c:v>
                </c:pt>
                <c:pt idx="212">
                  <c:v>317.95506</c:v>
                </c:pt>
                <c:pt idx="213">
                  <c:v>317.53413999999862</c:v>
                </c:pt>
                <c:pt idx="214">
                  <c:v>316.29565000000002</c:v>
                </c:pt>
                <c:pt idx="215">
                  <c:v>315.66388999999998</c:v>
                </c:pt>
                <c:pt idx="216">
                  <c:v>313.53442000000001</c:v>
                </c:pt>
                <c:pt idx="217">
                  <c:v>312.04804000000001</c:v>
                </c:pt>
                <c:pt idx="218">
                  <c:v>310.64289000000002</c:v>
                </c:pt>
                <c:pt idx="219">
                  <c:v>309.30587000000008</c:v>
                </c:pt>
                <c:pt idx="220">
                  <c:v>308.83767</c:v>
                </c:pt>
                <c:pt idx="221">
                  <c:v>308.71609000000001</c:v>
                </c:pt>
                <c:pt idx="222">
                  <c:v>308.81549000000001</c:v>
                </c:pt>
                <c:pt idx="223">
                  <c:v>309.67124999999999</c:v>
                </c:pt>
                <c:pt idx="224">
                  <c:v>309.40726000000001</c:v>
                </c:pt>
                <c:pt idx="225">
                  <c:v>308.85775000000001</c:v>
                </c:pt>
                <c:pt idx="226">
                  <c:v>308.53836999999862</c:v>
                </c:pt>
                <c:pt idx="227">
                  <c:v>308.52838000000003</c:v>
                </c:pt>
                <c:pt idx="228">
                  <c:v>308.20823999999891</c:v>
                </c:pt>
                <c:pt idx="229">
                  <c:v>308.24144999999999</c:v>
                </c:pt>
                <c:pt idx="230">
                  <c:v>307.36230999999992</c:v>
                </c:pt>
                <c:pt idx="231">
                  <c:v>307.28347000000002</c:v>
                </c:pt>
                <c:pt idx="232">
                  <c:v>306.87344000000002</c:v>
                </c:pt>
                <c:pt idx="233">
                  <c:v>307.14864</c:v>
                </c:pt>
                <c:pt idx="234">
                  <c:v>307.12205</c:v>
                </c:pt>
                <c:pt idx="235">
                  <c:v>307.52872999999892</c:v>
                </c:pt>
                <c:pt idx="236">
                  <c:v>307.28061000000002</c:v>
                </c:pt>
                <c:pt idx="237">
                  <c:v>307.67649999999992</c:v>
                </c:pt>
                <c:pt idx="238">
                  <c:v>307.77686</c:v>
                </c:pt>
                <c:pt idx="239">
                  <c:v>307.31873999999891</c:v>
                </c:pt>
                <c:pt idx="240">
                  <c:v>307.84363999999999</c:v>
                </c:pt>
                <c:pt idx="241">
                  <c:v>308.06326999999999</c:v>
                </c:pt>
                <c:pt idx="242">
                  <c:v>308.25805000000003</c:v>
                </c:pt>
                <c:pt idx="243">
                  <c:v>308.51805000000002</c:v>
                </c:pt>
                <c:pt idx="244">
                  <c:v>309.37572</c:v>
                </c:pt>
                <c:pt idx="245">
                  <c:v>309.41676000000001</c:v>
                </c:pt>
                <c:pt idx="246">
                  <c:v>310.39298000000002</c:v>
                </c:pt>
                <c:pt idx="247">
                  <c:v>311.11891000000003</c:v>
                </c:pt>
                <c:pt idx="248">
                  <c:v>312.30734000000001</c:v>
                </c:pt>
                <c:pt idx="249">
                  <c:v>312.11520999999999</c:v>
                </c:pt>
                <c:pt idx="250">
                  <c:v>311.80739</c:v>
                </c:pt>
                <c:pt idx="251">
                  <c:v>312.19348000000002</c:v>
                </c:pt>
                <c:pt idx="252">
                  <c:v>311.02224000000001</c:v>
                </c:pt>
                <c:pt idx="253">
                  <c:v>309.48673999999829</c:v>
                </c:pt>
                <c:pt idx="254">
                  <c:v>308.47178999999892</c:v>
                </c:pt>
                <c:pt idx="255">
                  <c:v>307.95382999999993</c:v>
                </c:pt>
                <c:pt idx="256">
                  <c:v>307.64219000000008</c:v>
                </c:pt>
                <c:pt idx="257">
                  <c:v>307.74304999999993</c:v>
                </c:pt>
                <c:pt idx="258">
                  <c:v>307.25493</c:v>
                </c:pt>
                <c:pt idx="259">
                  <c:v>306.84167000000002</c:v>
                </c:pt>
                <c:pt idx="260">
                  <c:v>306.69756000000001</c:v>
                </c:pt>
                <c:pt idx="261">
                  <c:v>306.45528999999999</c:v>
                </c:pt>
                <c:pt idx="262">
                  <c:v>306.92380000000003</c:v>
                </c:pt>
                <c:pt idx="263">
                  <c:v>306.53237999999891</c:v>
                </c:pt>
                <c:pt idx="264">
                  <c:v>306.22849000000002</c:v>
                </c:pt>
                <c:pt idx="265">
                  <c:v>306.36650999999961</c:v>
                </c:pt>
                <c:pt idx="266">
                  <c:v>306.25166999999999</c:v>
                </c:pt>
                <c:pt idx="267">
                  <c:v>306.08398</c:v>
                </c:pt>
                <c:pt idx="268">
                  <c:v>306.01922999999999</c:v>
                </c:pt>
                <c:pt idx="269">
                  <c:v>306.42656999999861</c:v>
                </c:pt>
                <c:pt idx="270">
                  <c:v>306.11693000000002</c:v>
                </c:pt>
                <c:pt idx="271">
                  <c:v>306.41295000000002</c:v>
                </c:pt>
                <c:pt idx="272">
                  <c:v>306.72201000000001</c:v>
                </c:pt>
                <c:pt idx="273">
                  <c:v>306.5804</c:v>
                </c:pt>
                <c:pt idx="274">
                  <c:v>307.02067</c:v>
                </c:pt>
                <c:pt idx="275">
                  <c:v>307.53053999999861</c:v>
                </c:pt>
                <c:pt idx="276">
                  <c:v>308.01877000000002</c:v>
                </c:pt>
                <c:pt idx="277">
                  <c:v>308.15233999999992</c:v>
                </c:pt>
                <c:pt idx="278">
                  <c:v>309.2672</c:v>
                </c:pt>
                <c:pt idx="279">
                  <c:v>309.52292</c:v>
                </c:pt>
                <c:pt idx="280">
                  <c:v>309.55239</c:v>
                </c:pt>
                <c:pt idx="281">
                  <c:v>309.08717000000001</c:v>
                </c:pt>
                <c:pt idx="282">
                  <c:v>308.97532999999862</c:v>
                </c:pt>
                <c:pt idx="283">
                  <c:v>308.625</c:v>
                </c:pt>
                <c:pt idx="284">
                  <c:v>308.13583999999992</c:v>
                </c:pt>
                <c:pt idx="285">
                  <c:v>307.23732000000001</c:v>
                </c:pt>
                <c:pt idx="286">
                  <c:v>307.06423000000001</c:v>
                </c:pt>
                <c:pt idx="287">
                  <c:v>306.90690000000001</c:v>
                </c:pt>
                <c:pt idx="288">
                  <c:v>306.67048999999997</c:v>
                </c:pt>
                <c:pt idx="289">
                  <c:v>306.94328999999999</c:v>
                </c:pt>
                <c:pt idx="290">
                  <c:v>306.79809999999861</c:v>
                </c:pt>
                <c:pt idx="291">
                  <c:v>306.72755000000001</c:v>
                </c:pt>
                <c:pt idx="292">
                  <c:v>307.15120000000002</c:v>
                </c:pt>
                <c:pt idx="293">
                  <c:v>307.29786000000001</c:v>
                </c:pt>
                <c:pt idx="294">
                  <c:v>307.30169000000001</c:v>
                </c:pt>
                <c:pt idx="295">
                  <c:v>307.75616999999892</c:v>
                </c:pt>
                <c:pt idx="296">
                  <c:v>308.21413999999862</c:v>
                </c:pt>
                <c:pt idx="297">
                  <c:v>308.66327999999999</c:v>
                </c:pt>
                <c:pt idx="298">
                  <c:v>309.13591000000002</c:v>
                </c:pt>
                <c:pt idx="299">
                  <c:v>309.86892999999992</c:v>
                </c:pt>
                <c:pt idx="300">
                  <c:v>310.71433000000002</c:v>
                </c:pt>
                <c:pt idx="301">
                  <c:v>310.75670999999892</c:v>
                </c:pt>
                <c:pt idx="302">
                  <c:v>310.70208000000002</c:v>
                </c:pt>
                <c:pt idx="303">
                  <c:v>310.25695999999891</c:v>
                </c:pt>
                <c:pt idx="304">
                  <c:v>310.56457999999992</c:v>
                </c:pt>
                <c:pt idx="305">
                  <c:v>310.73333999999829</c:v>
                </c:pt>
                <c:pt idx="306">
                  <c:v>310.76710000000003</c:v>
                </c:pt>
                <c:pt idx="307">
                  <c:v>310.95693999999861</c:v>
                </c:pt>
                <c:pt idx="308">
                  <c:v>311.00909000000001</c:v>
                </c:pt>
                <c:pt idx="309">
                  <c:v>312.03962000000001</c:v>
                </c:pt>
                <c:pt idx="310">
                  <c:v>312.62531999999891</c:v>
                </c:pt>
                <c:pt idx="311">
                  <c:v>313.06018999999992</c:v>
                </c:pt>
                <c:pt idx="312">
                  <c:v>312.72784000000001</c:v>
                </c:pt>
                <c:pt idx="313">
                  <c:v>311.79140000000001</c:v>
                </c:pt>
                <c:pt idx="314">
                  <c:v>311.51729999999992</c:v>
                </c:pt>
                <c:pt idx="315">
                  <c:v>309.93344000000002</c:v>
                </c:pt>
                <c:pt idx="316">
                  <c:v>308.56594000000001</c:v>
                </c:pt>
                <c:pt idx="317">
                  <c:v>307.66852</c:v>
                </c:pt>
                <c:pt idx="318">
                  <c:v>307.34309000000002</c:v>
                </c:pt>
                <c:pt idx="319">
                  <c:v>306.96894999999961</c:v>
                </c:pt>
                <c:pt idx="320">
                  <c:v>306.65541000000002</c:v>
                </c:pt>
                <c:pt idx="321">
                  <c:v>306.32812999999891</c:v>
                </c:pt>
                <c:pt idx="322">
                  <c:v>306.29088999999999</c:v>
                </c:pt>
                <c:pt idx="323">
                  <c:v>306.63835999999861</c:v>
                </c:pt>
                <c:pt idx="324">
                  <c:v>306.46960000000001</c:v>
                </c:pt>
                <c:pt idx="325">
                  <c:v>306.61108000000002</c:v>
                </c:pt>
                <c:pt idx="326">
                  <c:v>306.37428999999997</c:v>
                </c:pt>
                <c:pt idx="327">
                  <c:v>306.54351000000003</c:v>
                </c:pt>
                <c:pt idx="328">
                  <c:v>306.95818999999892</c:v>
                </c:pt>
                <c:pt idx="329">
                  <c:v>306.92524999999961</c:v>
                </c:pt>
                <c:pt idx="330">
                  <c:v>307.03521999999862</c:v>
                </c:pt>
                <c:pt idx="331">
                  <c:v>307.33609999999891</c:v>
                </c:pt>
                <c:pt idx="332">
                  <c:v>307.95125999999891</c:v>
                </c:pt>
                <c:pt idx="333">
                  <c:v>307.80198000000001</c:v>
                </c:pt>
                <c:pt idx="334">
                  <c:v>307.89272</c:v>
                </c:pt>
                <c:pt idx="335">
                  <c:v>308.10275000000001</c:v>
                </c:pt>
                <c:pt idx="336">
                  <c:v>308.75797999999992</c:v>
                </c:pt>
                <c:pt idx="337">
                  <c:v>308.75065000000001</c:v>
                </c:pt>
                <c:pt idx="338">
                  <c:v>309.28476000000001</c:v>
                </c:pt>
                <c:pt idx="339">
                  <c:v>309.48772999999892</c:v>
                </c:pt>
                <c:pt idx="340">
                  <c:v>309.27670999999862</c:v>
                </c:pt>
                <c:pt idx="341">
                  <c:v>308.81238999999999</c:v>
                </c:pt>
                <c:pt idx="342">
                  <c:v>308.47852999999861</c:v>
                </c:pt>
                <c:pt idx="343">
                  <c:v>308.52481999999992</c:v>
                </c:pt>
                <c:pt idx="344">
                  <c:v>308.6438</c:v>
                </c:pt>
                <c:pt idx="345">
                  <c:v>309.27512000000002</c:v>
                </c:pt>
                <c:pt idx="346">
                  <c:v>309.85356999999999</c:v>
                </c:pt>
                <c:pt idx="347">
                  <c:v>311.0795</c:v>
                </c:pt>
                <c:pt idx="348">
                  <c:v>313.21292</c:v>
                </c:pt>
                <c:pt idx="349">
                  <c:v>315.87365999999992</c:v>
                </c:pt>
                <c:pt idx="350">
                  <c:v>320.60993000000002</c:v>
                </c:pt>
                <c:pt idx="351">
                  <c:v>326.05356</c:v>
                </c:pt>
                <c:pt idx="352">
                  <c:v>331.72933999999861</c:v>
                </c:pt>
                <c:pt idx="353">
                  <c:v>339.21359000000001</c:v>
                </c:pt>
                <c:pt idx="354">
                  <c:v>347.69641999999891</c:v>
                </c:pt>
                <c:pt idx="355">
                  <c:v>356.99743000000001</c:v>
                </c:pt>
                <c:pt idx="356">
                  <c:v>363.12117999999862</c:v>
                </c:pt>
                <c:pt idx="357">
                  <c:v>366.13718999999992</c:v>
                </c:pt>
                <c:pt idx="358">
                  <c:v>368.05338</c:v>
                </c:pt>
                <c:pt idx="359">
                  <c:v>365.97782999999993</c:v>
                </c:pt>
                <c:pt idx="360">
                  <c:v>361.36043999999993</c:v>
                </c:pt>
                <c:pt idx="361">
                  <c:v>354.99792999999892</c:v>
                </c:pt>
                <c:pt idx="362">
                  <c:v>346.83996000000002</c:v>
                </c:pt>
                <c:pt idx="363">
                  <c:v>340.27082000000001</c:v>
                </c:pt>
                <c:pt idx="364">
                  <c:v>335.25412</c:v>
                </c:pt>
                <c:pt idx="365">
                  <c:v>331.67523999999992</c:v>
                </c:pt>
                <c:pt idx="366">
                  <c:v>330.71965</c:v>
                </c:pt>
                <c:pt idx="367">
                  <c:v>330.73561999999862</c:v>
                </c:pt>
                <c:pt idx="368">
                  <c:v>331.52852999999891</c:v>
                </c:pt>
                <c:pt idx="369">
                  <c:v>333.66012999999992</c:v>
                </c:pt>
                <c:pt idx="370">
                  <c:v>335.35932000000008</c:v>
                </c:pt>
                <c:pt idx="371">
                  <c:v>336.31333999999862</c:v>
                </c:pt>
                <c:pt idx="372">
                  <c:v>336.79032999999862</c:v>
                </c:pt>
                <c:pt idx="373">
                  <c:v>336.10543999999999</c:v>
                </c:pt>
                <c:pt idx="374">
                  <c:v>334.37995999999993</c:v>
                </c:pt>
                <c:pt idx="375">
                  <c:v>332.31840999999991</c:v>
                </c:pt>
                <c:pt idx="376">
                  <c:v>329.77008000000001</c:v>
                </c:pt>
                <c:pt idx="377">
                  <c:v>326.92259000000001</c:v>
                </c:pt>
                <c:pt idx="378">
                  <c:v>324.84598</c:v>
                </c:pt>
                <c:pt idx="379">
                  <c:v>323.40264000000002</c:v>
                </c:pt>
                <c:pt idx="380">
                  <c:v>323.37132000000003</c:v>
                </c:pt>
                <c:pt idx="381">
                  <c:v>323.12463000000002</c:v>
                </c:pt>
                <c:pt idx="382">
                  <c:v>323.03771999999861</c:v>
                </c:pt>
                <c:pt idx="383">
                  <c:v>322.81686000000002</c:v>
                </c:pt>
                <c:pt idx="384">
                  <c:v>321.27503999999891</c:v>
                </c:pt>
                <c:pt idx="385">
                  <c:v>318.99862000000002</c:v>
                </c:pt>
                <c:pt idx="386">
                  <c:v>316.92424999999992</c:v>
                </c:pt>
                <c:pt idx="387">
                  <c:v>314.32796000000002</c:v>
                </c:pt>
                <c:pt idx="388">
                  <c:v>312.31970000000001</c:v>
                </c:pt>
                <c:pt idx="389">
                  <c:v>310.61048</c:v>
                </c:pt>
                <c:pt idx="390">
                  <c:v>309.41239999999891</c:v>
                </c:pt>
                <c:pt idx="391">
                  <c:v>308.85959000000008</c:v>
                </c:pt>
                <c:pt idx="392">
                  <c:v>308.28469999999999</c:v>
                </c:pt>
                <c:pt idx="393">
                  <c:v>307.78471000000002</c:v>
                </c:pt>
                <c:pt idx="394">
                  <c:v>307.57907999999992</c:v>
                </c:pt>
                <c:pt idx="395">
                  <c:v>307.08778000000001</c:v>
                </c:pt>
                <c:pt idx="396">
                  <c:v>306.79590999999891</c:v>
                </c:pt>
                <c:pt idx="397">
                  <c:v>306.64161999999999</c:v>
                </c:pt>
                <c:pt idx="398">
                  <c:v>306.34962999999999</c:v>
                </c:pt>
                <c:pt idx="399">
                  <c:v>306.65566999999999</c:v>
                </c:pt>
                <c:pt idx="400">
                  <c:v>306.68662999999992</c:v>
                </c:pt>
                <c:pt idx="401">
                  <c:v>306.77746000000002</c:v>
                </c:pt>
                <c:pt idx="402">
                  <c:v>307.07870000000003</c:v>
                </c:pt>
                <c:pt idx="403">
                  <c:v>307.56805000000003</c:v>
                </c:pt>
                <c:pt idx="404">
                  <c:v>307.91973999999891</c:v>
                </c:pt>
                <c:pt idx="405">
                  <c:v>308.53250999999892</c:v>
                </c:pt>
                <c:pt idx="406">
                  <c:v>308.98520999999892</c:v>
                </c:pt>
                <c:pt idx="407">
                  <c:v>309.35271</c:v>
                </c:pt>
                <c:pt idx="408">
                  <c:v>309.36630000000002</c:v>
                </c:pt>
                <c:pt idx="409">
                  <c:v>309.55594000000002</c:v>
                </c:pt>
                <c:pt idx="410">
                  <c:v>310.27095000000003</c:v>
                </c:pt>
                <c:pt idx="411">
                  <c:v>310.20690000000002</c:v>
                </c:pt>
                <c:pt idx="412">
                  <c:v>310.02134000000001</c:v>
                </c:pt>
                <c:pt idx="413">
                  <c:v>309.87804</c:v>
                </c:pt>
                <c:pt idx="414">
                  <c:v>310.04345000000001</c:v>
                </c:pt>
                <c:pt idx="415">
                  <c:v>309.43510999999847</c:v>
                </c:pt>
                <c:pt idx="416">
                  <c:v>308.84793999999999</c:v>
                </c:pt>
                <c:pt idx="417">
                  <c:v>308.57627000000002</c:v>
                </c:pt>
                <c:pt idx="418">
                  <c:v>308.50344000000001</c:v>
                </c:pt>
                <c:pt idx="419">
                  <c:v>308.49866999999921</c:v>
                </c:pt>
                <c:pt idx="420">
                  <c:v>308.47966000000002</c:v>
                </c:pt>
                <c:pt idx="421">
                  <c:v>308.62110999999891</c:v>
                </c:pt>
                <c:pt idx="422">
                  <c:v>309.22219999999862</c:v>
                </c:pt>
                <c:pt idx="423">
                  <c:v>309.07422000000008</c:v>
                </c:pt>
                <c:pt idx="424">
                  <c:v>309.27350999999891</c:v>
                </c:pt>
                <c:pt idx="425">
                  <c:v>310.14402000000001</c:v>
                </c:pt>
                <c:pt idx="426">
                  <c:v>310.52582000000001</c:v>
                </c:pt>
                <c:pt idx="427">
                  <c:v>310.85327999999993</c:v>
                </c:pt>
                <c:pt idx="428">
                  <c:v>311.04608000000002</c:v>
                </c:pt>
                <c:pt idx="429">
                  <c:v>311.42977999999891</c:v>
                </c:pt>
                <c:pt idx="430">
                  <c:v>311.40089999999992</c:v>
                </c:pt>
                <c:pt idx="431">
                  <c:v>311.56662999999992</c:v>
                </c:pt>
                <c:pt idx="432">
                  <c:v>311.28498999999999</c:v>
                </c:pt>
                <c:pt idx="433">
                  <c:v>311.13726000000008</c:v>
                </c:pt>
                <c:pt idx="434">
                  <c:v>310.92007999999862</c:v>
                </c:pt>
                <c:pt idx="435">
                  <c:v>310.15778</c:v>
                </c:pt>
                <c:pt idx="436">
                  <c:v>309.40489000000002</c:v>
                </c:pt>
                <c:pt idx="437">
                  <c:v>308.70058999999992</c:v>
                </c:pt>
                <c:pt idx="438">
                  <c:v>307.78044</c:v>
                </c:pt>
                <c:pt idx="439">
                  <c:v>307.57369999999992</c:v>
                </c:pt>
                <c:pt idx="440">
                  <c:v>307.39177000000001</c:v>
                </c:pt>
                <c:pt idx="441">
                  <c:v>306.94358999999992</c:v>
                </c:pt>
                <c:pt idx="442">
                  <c:v>306.94414999999992</c:v>
                </c:pt>
                <c:pt idx="443">
                  <c:v>306.69682</c:v>
                </c:pt>
                <c:pt idx="444">
                  <c:v>306.68132000000003</c:v>
                </c:pt>
                <c:pt idx="445">
                  <c:v>306.68774999999999</c:v>
                </c:pt>
                <c:pt idx="446">
                  <c:v>306.24286000000001</c:v>
                </c:pt>
                <c:pt idx="447">
                  <c:v>306.11984000000001</c:v>
                </c:pt>
                <c:pt idx="448">
                  <c:v>305.63443999999993</c:v>
                </c:pt>
                <c:pt idx="449">
                  <c:v>305.51951000000003</c:v>
                </c:pt>
                <c:pt idx="450">
                  <c:v>305.32148999999993</c:v>
                </c:pt>
                <c:pt idx="451">
                  <c:v>305.06616000000002</c:v>
                </c:pt>
                <c:pt idx="452">
                  <c:v>305.12297999999993</c:v>
                </c:pt>
                <c:pt idx="453">
                  <c:v>305.38409999999999</c:v>
                </c:pt>
                <c:pt idx="454">
                  <c:v>305.39228000000008</c:v>
                </c:pt>
                <c:pt idx="455">
                  <c:v>305.93995000000001</c:v>
                </c:pt>
                <c:pt idx="456">
                  <c:v>305.68464999999998</c:v>
                </c:pt>
                <c:pt idx="457">
                  <c:v>305.69209000000001</c:v>
                </c:pt>
                <c:pt idx="458">
                  <c:v>306.03800999999862</c:v>
                </c:pt>
                <c:pt idx="459">
                  <c:v>306.04106999999999</c:v>
                </c:pt>
                <c:pt idx="460">
                  <c:v>306.12335000000002</c:v>
                </c:pt>
                <c:pt idx="461">
                  <c:v>305.82393999999891</c:v>
                </c:pt>
                <c:pt idx="462">
                  <c:v>306.43241999999861</c:v>
                </c:pt>
                <c:pt idx="463">
                  <c:v>305.99655999999823</c:v>
                </c:pt>
                <c:pt idx="464">
                  <c:v>305.77985999999999</c:v>
                </c:pt>
                <c:pt idx="465">
                  <c:v>305.56693000000001</c:v>
                </c:pt>
                <c:pt idx="466">
                  <c:v>305.44520999999992</c:v>
                </c:pt>
                <c:pt idx="467">
                  <c:v>305.32900000000001</c:v>
                </c:pt>
                <c:pt idx="468">
                  <c:v>305.37243000000001</c:v>
                </c:pt>
                <c:pt idx="469">
                  <c:v>305.37398000000002</c:v>
                </c:pt>
                <c:pt idx="470">
                  <c:v>305.22244999999992</c:v>
                </c:pt>
                <c:pt idx="471">
                  <c:v>305.10358000000002</c:v>
                </c:pt>
                <c:pt idx="472">
                  <c:v>305.60237000000001</c:v>
                </c:pt>
                <c:pt idx="473">
                  <c:v>305.72593999999862</c:v>
                </c:pt>
                <c:pt idx="474">
                  <c:v>306.34492</c:v>
                </c:pt>
                <c:pt idx="475">
                  <c:v>306.90856999999892</c:v>
                </c:pt>
                <c:pt idx="476">
                  <c:v>307.51348999999999</c:v>
                </c:pt>
                <c:pt idx="477">
                  <c:v>308.39424000000002</c:v>
                </c:pt>
                <c:pt idx="478">
                  <c:v>308.96827000000002</c:v>
                </c:pt>
                <c:pt idx="479">
                  <c:v>309.38350999999892</c:v>
                </c:pt>
                <c:pt idx="480">
                  <c:v>309.49130999999829</c:v>
                </c:pt>
                <c:pt idx="481">
                  <c:v>309.33253000000002</c:v>
                </c:pt>
                <c:pt idx="482">
                  <c:v>309.15663000000001</c:v>
                </c:pt>
                <c:pt idx="483">
                  <c:v>308.44609999999892</c:v>
                </c:pt>
                <c:pt idx="484">
                  <c:v>308.07951000000003</c:v>
                </c:pt>
                <c:pt idx="485">
                  <c:v>307.53622000000001</c:v>
                </c:pt>
                <c:pt idx="486">
                  <c:v>307.32416000000001</c:v>
                </c:pt>
                <c:pt idx="487">
                  <c:v>307.33210000000003</c:v>
                </c:pt>
                <c:pt idx="488">
                  <c:v>308.20764000000008</c:v>
                </c:pt>
                <c:pt idx="489">
                  <c:v>308.76467000000002</c:v>
                </c:pt>
                <c:pt idx="490">
                  <c:v>309.48925000000003</c:v>
                </c:pt>
                <c:pt idx="491">
                  <c:v>310.97505000000001</c:v>
                </c:pt>
                <c:pt idx="492">
                  <c:v>311.88941999999992</c:v>
                </c:pt>
                <c:pt idx="493">
                  <c:v>312.68320999999992</c:v>
                </c:pt>
                <c:pt idx="494">
                  <c:v>313.04825</c:v>
                </c:pt>
                <c:pt idx="495">
                  <c:v>312.35888999999997</c:v>
                </c:pt>
                <c:pt idx="496">
                  <c:v>311.98741999999862</c:v>
                </c:pt>
                <c:pt idx="497">
                  <c:v>310.90902</c:v>
                </c:pt>
                <c:pt idx="498">
                  <c:v>310.76386000000002</c:v>
                </c:pt>
                <c:pt idx="499">
                  <c:v>309.73047000000003</c:v>
                </c:pt>
                <c:pt idx="500">
                  <c:v>309.67131999999862</c:v>
                </c:pt>
                <c:pt idx="501">
                  <c:v>308.81286999999998</c:v>
                </c:pt>
                <c:pt idx="502">
                  <c:v>308.77434</c:v>
                </c:pt>
                <c:pt idx="503">
                  <c:v>308.15705000000008</c:v>
                </c:pt>
                <c:pt idx="504">
                  <c:v>307.53861999999862</c:v>
                </c:pt>
                <c:pt idx="505">
                  <c:v>306.67</c:v>
                </c:pt>
                <c:pt idx="506">
                  <c:v>306.06849999999991</c:v>
                </c:pt>
                <c:pt idx="507">
                  <c:v>305.26432999999992</c:v>
                </c:pt>
                <c:pt idx="508">
                  <c:v>304.77348000000001</c:v>
                </c:pt>
                <c:pt idx="509">
                  <c:v>304.49608999999862</c:v>
                </c:pt>
                <c:pt idx="510">
                  <c:v>304.44094999999999</c:v>
                </c:pt>
                <c:pt idx="511">
                  <c:v>304.15715</c:v>
                </c:pt>
                <c:pt idx="512">
                  <c:v>304.48324999999892</c:v>
                </c:pt>
                <c:pt idx="513">
                  <c:v>304.24166000000002</c:v>
                </c:pt>
                <c:pt idx="514">
                  <c:v>304.18646000000001</c:v>
                </c:pt>
                <c:pt idx="515">
                  <c:v>304.15363000000002</c:v>
                </c:pt>
                <c:pt idx="516">
                  <c:v>304.54311000000001</c:v>
                </c:pt>
                <c:pt idx="517">
                  <c:v>304.66334000000001</c:v>
                </c:pt>
                <c:pt idx="518">
                  <c:v>304.87418000000002</c:v>
                </c:pt>
                <c:pt idx="519">
                  <c:v>305.06576999999999</c:v>
                </c:pt>
                <c:pt idx="520">
                  <c:v>305.00842999999992</c:v>
                </c:pt>
                <c:pt idx="521">
                  <c:v>304.86507999999992</c:v>
                </c:pt>
                <c:pt idx="522">
                  <c:v>304.89708000000002</c:v>
                </c:pt>
                <c:pt idx="523">
                  <c:v>304.55511999999891</c:v>
                </c:pt>
                <c:pt idx="524">
                  <c:v>304.33398999999991</c:v>
                </c:pt>
                <c:pt idx="525">
                  <c:v>304.00137000000001</c:v>
                </c:pt>
                <c:pt idx="526">
                  <c:v>304.17257999999993</c:v>
                </c:pt>
                <c:pt idx="527">
                  <c:v>303.93401999999861</c:v>
                </c:pt>
                <c:pt idx="528">
                  <c:v>303.69405</c:v>
                </c:pt>
                <c:pt idx="529">
                  <c:v>303.80847</c:v>
                </c:pt>
                <c:pt idx="530">
                  <c:v>303.70409000000001</c:v>
                </c:pt>
                <c:pt idx="531">
                  <c:v>303.59769</c:v>
                </c:pt>
                <c:pt idx="532">
                  <c:v>303.63711999999862</c:v>
                </c:pt>
                <c:pt idx="533">
                  <c:v>304.13452000000001</c:v>
                </c:pt>
                <c:pt idx="534">
                  <c:v>303.73066999999992</c:v>
                </c:pt>
                <c:pt idx="535">
                  <c:v>303.82350999999892</c:v>
                </c:pt>
                <c:pt idx="536">
                  <c:v>303.87448999999998</c:v>
                </c:pt>
                <c:pt idx="537">
                  <c:v>304.54530999999992</c:v>
                </c:pt>
                <c:pt idx="538">
                  <c:v>304.04021999999992</c:v>
                </c:pt>
                <c:pt idx="539">
                  <c:v>304.00193999999891</c:v>
                </c:pt>
                <c:pt idx="540">
                  <c:v>304.01334000000003</c:v>
                </c:pt>
                <c:pt idx="541">
                  <c:v>304.01537999999891</c:v>
                </c:pt>
                <c:pt idx="542">
                  <c:v>304.11110999999892</c:v>
                </c:pt>
                <c:pt idx="543">
                  <c:v>303.85282999999998</c:v>
                </c:pt>
                <c:pt idx="544">
                  <c:v>303.86471999999992</c:v>
                </c:pt>
                <c:pt idx="545">
                  <c:v>304.28442000000001</c:v>
                </c:pt>
                <c:pt idx="546">
                  <c:v>304.55504000000002</c:v>
                </c:pt>
                <c:pt idx="547">
                  <c:v>304.66467</c:v>
                </c:pt>
                <c:pt idx="548">
                  <c:v>305.10914000000002</c:v>
                </c:pt>
                <c:pt idx="549">
                  <c:v>305.2756</c:v>
                </c:pt>
                <c:pt idx="550">
                  <c:v>305.37905000000001</c:v>
                </c:pt>
                <c:pt idx="551">
                  <c:v>305.58780000000002</c:v>
                </c:pt>
                <c:pt idx="552">
                  <c:v>305.29725000000002</c:v>
                </c:pt>
                <c:pt idx="553">
                  <c:v>304.87094000000002</c:v>
                </c:pt>
                <c:pt idx="554">
                  <c:v>304.32742000000002</c:v>
                </c:pt>
                <c:pt idx="555">
                  <c:v>304.09404999999992</c:v>
                </c:pt>
                <c:pt idx="556">
                  <c:v>304.00765999999999</c:v>
                </c:pt>
                <c:pt idx="557">
                  <c:v>303.73801999999853</c:v>
                </c:pt>
                <c:pt idx="558">
                  <c:v>303.56092999999993</c:v>
                </c:pt>
                <c:pt idx="559">
                  <c:v>303.77956999999992</c:v>
                </c:pt>
                <c:pt idx="560">
                  <c:v>303.57146999999992</c:v>
                </c:pt>
                <c:pt idx="561">
                  <c:v>304.07713000000001</c:v>
                </c:pt>
                <c:pt idx="562">
                  <c:v>303.99286999999993</c:v>
                </c:pt>
                <c:pt idx="563">
                  <c:v>303.96039000000002</c:v>
                </c:pt>
                <c:pt idx="564">
                  <c:v>304.14996000000002</c:v>
                </c:pt>
                <c:pt idx="565">
                  <c:v>303.91482000000002</c:v>
                </c:pt>
                <c:pt idx="566">
                  <c:v>303.88533999999862</c:v>
                </c:pt>
                <c:pt idx="567">
                  <c:v>304.14258000000001</c:v>
                </c:pt>
                <c:pt idx="568">
                  <c:v>304.45469000000008</c:v>
                </c:pt>
                <c:pt idx="569">
                  <c:v>303.78036999999961</c:v>
                </c:pt>
                <c:pt idx="570">
                  <c:v>303.82141000000001</c:v>
                </c:pt>
                <c:pt idx="571">
                  <c:v>303.69373000000002</c:v>
                </c:pt>
                <c:pt idx="572">
                  <c:v>303.77354000000003</c:v>
                </c:pt>
                <c:pt idx="573">
                  <c:v>303.72967</c:v>
                </c:pt>
                <c:pt idx="574">
                  <c:v>303.88202999999999</c:v>
                </c:pt>
                <c:pt idx="575">
                  <c:v>303.94882999999999</c:v>
                </c:pt>
                <c:pt idx="576">
                  <c:v>303.95730999999961</c:v>
                </c:pt>
                <c:pt idx="577">
                  <c:v>304.15987999999999</c:v>
                </c:pt>
                <c:pt idx="578">
                  <c:v>304.80160999999993</c:v>
                </c:pt>
                <c:pt idx="579">
                  <c:v>304.97269</c:v>
                </c:pt>
                <c:pt idx="580">
                  <c:v>305.43490000000003</c:v>
                </c:pt>
                <c:pt idx="581">
                  <c:v>305.69587999999999</c:v>
                </c:pt>
                <c:pt idx="582">
                  <c:v>305.95479999999992</c:v>
                </c:pt>
                <c:pt idx="583">
                  <c:v>306.02447000000001</c:v>
                </c:pt>
                <c:pt idx="584">
                  <c:v>305.92380999999921</c:v>
                </c:pt>
                <c:pt idx="585">
                  <c:v>305.82839000000001</c:v>
                </c:pt>
                <c:pt idx="586">
                  <c:v>305.58352999999892</c:v>
                </c:pt>
                <c:pt idx="587">
                  <c:v>305.24340999999993</c:v>
                </c:pt>
                <c:pt idx="588">
                  <c:v>305.00445000000002</c:v>
                </c:pt>
                <c:pt idx="589">
                  <c:v>305.15528</c:v>
                </c:pt>
                <c:pt idx="590">
                  <c:v>305.00348000000002</c:v>
                </c:pt>
                <c:pt idx="591">
                  <c:v>305.06635999999861</c:v>
                </c:pt>
                <c:pt idx="592">
                  <c:v>305.17921999999999</c:v>
                </c:pt>
                <c:pt idx="593">
                  <c:v>305.00639999999862</c:v>
                </c:pt>
                <c:pt idx="594">
                  <c:v>304.74164999999999</c:v>
                </c:pt>
                <c:pt idx="595">
                  <c:v>304.85228000000001</c:v>
                </c:pt>
                <c:pt idx="596">
                  <c:v>305.02276999999992</c:v>
                </c:pt>
                <c:pt idx="597">
                  <c:v>304.72023999999891</c:v>
                </c:pt>
                <c:pt idx="598">
                  <c:v>304.55653000000001</c:v>
                </c:pt>
                <c:pt idx="599">
                  <c:v>304.22557999999862</c:v>
                </c:pt>
                <c:pt idx="600">
                  <c:v>304.22255999999891</c:v>
                </c:pt>
                <c:pt idx="601">
                  <c:v>304.41057000000001</c:v>
                </c:pt>
                <c:pt idx="602">
                  <c:v>304.31880999999993</c:v>
                </c:pt>
                <c:pt idx="603">
                  <c:v>304.40953999999891</c:v>
                </c:pt>
                <c:pt idx="604">
                  <c:v>304.33800000000002</c:v>
                </c:pt>
                <c:pt idx="605">
                  <c:v>304.32427999999999</c:v>
                </c:pt>
                <c:pt idx="606">
                  <c:v>304.62461999999999</c:v>
                </c:pt>
                <c:pt idx="607">
                  <c:v>304.94033999999891</c:v>
                </c:pt>
                <c:pt idx="608">
                  <c:v>305.36378999999999</c:v>
                </c:pt>
                <c:pt idx="609">
                  <c:v>305.38493999999992</c:v>
                </c:pt>
                <c:pt idx="610">
                  <c:v>305.68594999999999</c:v>
                </c:pt>
                <c:pt idx="611">
                  <c:v>305.43369000000001</c:v>
                </c:pt>
                <c:pt idx="612">
                  <c:v>305.63094999999993</c:v>
                </c:pt>
                <c:pt idx="613">
                  <c:v>305.75479000000001</c:v>
                </c:pt>
                <c:pt idx="614">
                  <c:v>306.01170999999891</c:v>
                </c:pt>
                <c:pt idx="615">
                  <c:v>306.19349999999991</c:v>
                </c:pt>
                <c:pt idx="616">
                  <c:v>306.35905000000002</c:v>
                </c:pt>
                <c:pt idx="617">
                  <c:v>306.42430000000002</c:v>
                </c:pt>
                <c:pt idx="618">
                  <c:v>306.10919999999999</c:v>
                </c:pt>
                <c:pt idx="619">
                  <c:v>306.02512000000002</c:v>
                </c:pt>
                <c:pt idx="620">
                  <c:v>305.42975999999891</c:v>
                </c:pt>
                <c:pt idx="621">
                  <c:v>304.79014999999862</c:v>
                </c:pt>
                <c:pt idx="622">
                  <c:v>304.74574999999999</c:v>
                </c:pt>
                <c:pt idx="623">
                  <c:v>303.97511999999853</c:v>
                </c:pt>
                <c:pt idx="624">
                  <c:v>304.39057000000003</c:v>
                </c:pt>
                <c:pt idx="625">
                  <c:v>304.08784000000009</c:v>
                </c:pt>
                <c:pt idx="626">
                  <c:v>303.90612999999848</c:v>
                </c:pt>
                <c:pt idx="627">
                  <c:v>303.61923000000002</c:v>
                </c:pt>
                <c:pt idx="628">
                  <c:v>303.89265</c:v>
                </c:pt>
                <c:pt idx="629">
                  <c:v>303.85856000000001</c:v>
                </c:pt>
                <c:pt idx="630">
                  <c:v>303.80599999999993</c:v>
                </c:pt>
                <c:pt idx="631">
                  <c:v>303.90971000000002</c:v>
                </c:pt>
                <c:pt idx="632">
                  <c:v>303.79018999999892</c:v>
                </c:pt>
                <c:pt idx="633">
                  <c:v>303.83348000000001</c:v>
                </c:pt>
                <c:pt idx="634">
                  <c:v>304.01785999999993</c:v>
                </c:pt>
                <c:pt idx="635">
                  <c:v>304.21697999999861</c:v>
                </c:pt>
                <c:pt idx="636">
                  <c:v>304.23264999999992</c:v>
                </c:pt>
                <c:pt idx="637">
                  <c:v>304.71676999999892</c:v>
                </c:pt>
                <c:pt idx="638">
                  <c:v>304.94002999999992</c:v>
                </c:pt>
                <c:pt idx="639">
                  <c:v>305.12504999999999</c:v>
                </c:pt>
                <c:pt idx="640">
                  <c:v>305.30844000000002</c:v>
                </c:pt>
                <c:pt idx="641">
                  <c:v>304.99576999999891</c:v>
                </c:pt>
                <c:pt idx="642">
                  <c:v>305.44130000000001</c:v>
                </c:pt>
                <c:pt idx="643">
                  <c:v>305.75871999999862</c:v>
                </c:pt>
                <c:pt idx="644">
                  <c:v>305.80205000000001</c:v>
                </c:pt>
                <c:pt idx="645">
                  <c:v>305.65496999999999</c:v>
                </c:pt>
                <c:pt idx="646">
                  <c:v>305.34760999999997</c:v>
                </c:pt>
                <c:pt idx="647">
                  <c:v>304.86302999999992</c:v>
                </c:pt>
                <c:pt idx="648">
                  <c:v>304.66764999999998</c:v>
                </c:pt>
                <c:pt idx="649">
                  <c:v>304.26306</c:v>
                </c:pt>
                <c:pt idx="650">
                  <c:v>303.91635999999829</c:v>
                </c:pt>
                <c:pt idx="651">
                  <c:v>304.06948999999997</c:v>
                </c:pt>
                <c:pt idx="652">
                  <c:v>303.76727</c:v>
                </c:pt>
                <c:pt idx="653">
                  <c:v>303.42455000000001</c:v>
                </c:pt>
                <c:pt idx="654">
                  <c:v>303.53874000000002</c:v>
                </c:pt>
                <c:pt idx="655">
                  <c:v>303.58422000000002</c:v>
                </c:pt>
                <c:pt idx="656">
                  <c:v>303.32821999999891</c:v>
                </c:pt>
                <c:pt idx="657">
                  <c:v>303.37328000000002</c:v>
                </c:pt>
                <c:pt idx="658">
                  <c:v>303.25747999999999</c:v>
                </c:pt>
                <c:pt idx="659">
                  <c:v>303.48063999999891</c:v>
                </c:pt>
                <c:pt idx="660">
                  <c:v>303.05479000000008</c:v>
                </c:pt>
                <c:pt idx="661">
                  <c:v>303.54957000000002</c:v>
                </c:pt>
                <c:pt idx="662">
                  <c:v>303.37029999999999</c:v>
                </c:pt>
                <c:pt idx="663">
                  <c:v>303.00247999999999</c:v>
                </c:pt>
                <c:pt idx="664">
                  <c:v>303.29826999999892</c:v>
                </c:pt>
                <c:pt idx="665">
                  <c:v>303.21656000000002</c:v>
                </c:pt>
                <c:pt idx="666">
                  <c:v>302.99722000000003</c:v>
                </c:pt>
                <c:pt idx="667">
                  <c:v>303.48599999999891</c:v>
                </c:pt>
                <c:pt idx="668">
                  <c:v>303.56625000000003</c:v>
                </c:pt>
                <c:pt idx="669">
                  <c:v>303.49896000000001</c:v>
                </c:pt>
                <c:pt idx="670">
                  <c:v>303.09248000000002</c:v>
                </c:pt>
                <c:pt idx="671">
                  <c:v>303.39404000000002</c:v>
                </c:pt>
                <c:pt idx="672">
                  <c:v>303.27933999999891</c:v>
                </c:pt>
                <c:pt idx="673">
                  <c:v>303.04532</c:v>
                </c:pt>
                <c:pt idx="674">
                  <c:v>303.10435000000001</c:v>
                </c:pt>
                <c:pt idx="675">
                  <c:v>302.72917999999862</c:v>
                </c:pt>
                <c:pt idx="676">
                  <c:v>302.99353999999818</c:v>
                </c:pt>
                <c:pt idx="677">
                  <c:v>302.94556</c:v>
                </c:pt>
                <c:pt idx="678">
                  <c:v>302.83501999999862</c:v>
                </c:pt>
                <c:pt idx="679">
                  <c:v>302.99609999999848</c:v>
                </c:pt>
                <c:pt idx="680">
                  <c:v>303.07429999999999</c:v>
                </c:pt>
                <c:pt idx="681">
                  <c:v>302.96949999999993</c:v>
                </c:pt>
                <c:pt idx="682">
                  <c:v>302.65839999999992</c:v>
                </c:pt>
                <c:pt idx="683">
                  <c:v>302.61921000000001</c:v>
                </c:pt>
                <c:pt idx="684">
                  <c:v>302.88650000000001</c:v>
                </c:pt>
                <c:pt idx="685">
                  <c:v>302.90415999999891</c:v>
                </c:pt>
                <c:pt idx="686">
                  <c:v>302.64681999999999</c:v>
                </c:pt>
                <c:pt idx="687">
                  <c:v>302.83712000000003</c:v>
                </c:pt>
                <c:pt idx="688">
                  <c:v>302.64728000000002</c:v>
                </c:pt>
                <c:pt idx="689">
                  <c:v>302.65025000000009</c:v>
                </c:pt>
                <c:pt idx="690">
                  <c:v>302.98189999999892</c:v>
                </c:pt>
                <c:pt idx="691">
                  <c:v>302.9333199999981</c:v>
                </c:pt>
                <c:pt idx="692">
                  <c:v>302.72982999999999</c:v>
                </c:pt>
                <c:pt idx="693">
                  <c:v>302.41635999999829</c:v>
                </c:pt>
                <c:pt idx="694">
                  <c:v>302.44299999999993</c:v>
                </c:pt>
                <c:pt idx="695">
                  <c:v>302.63952999999992</c:v>
                </c:pt>
                <c:pt idx="696">
                  <c:v>302.49866999999921</c:v>
                </c:pt>
                <c:pt idx="697">
                  <c:v>302.53735999999861</c:v>
                </c:pt>
                <c:pt idx="698">
                  <c:v>302.67910000000001</c:v>
                </c:pt>
                <c:pt idx="699">
                  <c:v>302.82974999999999</c:v>
                </c:pt>
                <c:pt idx="700">
                  <c:v>303.17372999999992</c:v>
                </c:pt>
                <c:pt idx="701">
                  <c:v>303.00157999999891</c:v>
                </c:pt>
                <c:pt idx="702">
                  <c:v>303.21003999999891</c:v>
                </c:pt>
                <c:pt idx="703">
                  <c:v>303.11369000000002</c:v>
                </c:pt>
                <c:pt idx="704">
                  <c:v>303.24401</c:v>
                </c:pt>
                <c:pt idx="705">
                  <c:v>302.99272999999891</c:v>
                </c:pt>
                <c:pt idx="706">
                  <c:v>302.8854</c:v>
                </c:pt>
                <c:pt idx="707">
                  <c:v>302.71366</c:v>
                </c:pt>
                <c:pt idx="708">
                  <c:v>302.79851999999818</c:v>
                </c:pt>
                <c:pt idx="709">
                  <c:v>303.08593999999891</c:v>
                </c:pt>
                <c:pt idx="710">
                  <c:v>302.99409000000003</c:v>
                </c:pt>
                <c:pt idx="711">
                  <c:v>303.25801999999891</c:v>
                </c:pt>
                <c:pt idx="712">
                  <c:v>303.33938000000001</c:v>
                </c:pt>
                <c:pt idx="713">
                  <c:v>303.05623000000003</c:v>
                </c:pt>
                <c:pt idx="714">
                  <c:v>302.89546999999999</c:v>
                </c:pt>
                <c:pt idx="715">
                  <c:v>303.09485000000001</c:v>
                </c:pt>
                <c:pt idx="716">
                  <c:v>302.79766999999993</c:v>
                </c:pt>
                <c:pt idx="717">
                  <c:v>302.92814999999848</c:v>
                </c:pt>
                <c:pt idx="718">
                  <c:v>302.60946000000001</c:v>
                </c:pt>
                <c:pt idx="719">
                  <c:v>302.77260999999999</c:v>
                </c:pt>
                <c:pt idx="720">
                  <c:v>302.85635000000002</c:v>
                </c:pt>
                <c:pt idx="721">
                  <c:v>303.27073000000001</c:v>
                </c:pt>
                <c:pt idx="722">
                  <c:v>302.92763000000002</c:v>
                </c:pt>
                <c:pt idx="723">
                  <c:v>302.86322000000001</c:v>
                </c:pt>
                <c:pt idx="724">
                  <c:v>302.83877000000001</c:v>
                </c:pt>
                <c:pt idx="725">
                  <c:v>303.16131999999891</c:v>
                </c:pt>
                <c:pt idx="726">
                  <c:v>302.94380999999993</c:v>
                </c:pt>
                <c:pt idx="727">
                  <c:v>303.05462</c:v>
                </c:pt>
                <c:pt idx="728">
                  <c:v>302.75389999999999</c:v>
                </c:pt>
                <c:pt idx="729">
                  <c:v>302.85307999999992</c:v>
                </c:pt>
                <c:pt idx="730">
                  <c:v>302.88087000000002</c:v>
                </c:pt>
                <c:pt idx="731">
                  <c:v>302.73140000000001</c:v>
                </c:pt>
                <c:pt idx="732">
                  <c:v>302.65415999999999</c:v>
                </c:pt>
                <c:pt idx="733">
                  <c:v>302.68527999999992</c:v>
                </c:pt>
                <c:pt idx="734">
                  <c:v>302.88285999999999</c:v>
                </c:pt>
                <c:pt idx="735">
                  <c:v>302.62299999999999</c:v>
                </c:pt>
                <c:pt idx="736">
                  <c:v>302.59242999999992</c:v>
                </c:pt>
                <c:pt idx="737">
                  <c:v>302.45166999999992</c:v>
                </c:pt>
                <c:pt idx="738">
                  <c:v>302.47064</c:v>
                </c:pt>
                <c:pt idx="739">
                  <c:v>302.54811999999862</c:v>
                </c:pt>
                <c:pt idx="740">
                  <c:v>302.56876</c:v>
                </c:pt>
                <c:pt idx="741">
                  <c:v>302.36966000000001</c:v>
                </c:pt>
                <c:pt idx="742">
                  <c:v>302.52123999999861</c:v>
                </c:pt>
                <c:pt idx="743">
                  <c:v>302.89647000000002</c:v>
                </c:pt>
                <c:pt idx="744">
                  <c:v>303.16876000000002</c:v>
                </c:pt>
                <c:pt idx="745">
                  <c:v>303.46386000000001</c:v>
                </c:pt>
                <c:pt idx="746">
                  <c:v>303.07911000000001</c:v>
                </c:pt>
                <c:pt idx="747">
                  <c:v>302.9371299999986</c:v>
                </c:pt>
                <c:pt idx="748">
                  <c:v>302.8587</c:v>
                </c:pt>
                <c:pt idx="749">
                  <c:v>303.12567000000001</c:v>
                </c:pt>
                <c:pt idx="750">
                  <c:v>303.33249000000001</c:v>
                </c:pt>
                <c:pt idx="751">
                  <c:v>303.25339000000002</c:v>
                </c:pt>
                <c:pt idx="752">
                  <c:v>303.25067000000001</c:v>
                </c:pt>
                <c:pt idx="753">
                  <c:v>303.59604999999891</c:v>
                </c:pt>
                <c:pt idx="754">
                  <c:v>303.36252000000002</c:v>
                </c:pt>
                <c:pt idx="755">
                  <c:v>303.16953999999993</c:v>
                </c:pt>
                <c:pt idx="756">
                  <c:v>302.76861000000002</c:v>
                </c:pt>
                <c:pt idx="757">
                  <c:v>303.06009</c:v>
                </c:pt>
                <c:pt idx="758">
                  <c:v>303.34915999999993</c:v>
                </c:pt>
                <c:pt idx="759">
                  <c:v>303.44013000000001</c:v>
                </c:pt>
                <c:pt idx="760">
                  <c:v>303.65350999999993</c:v>
                </c:pt>
                <c:pt idx="761">
                  <c:v>303.62011000000001</c:v>
                </c:pt>
                <c:pt idx="762">
                  <c:v>303.34291000000002</c:v>
                </c:pt>
                <c:pt idx="763">
                  <c:v>303.42304999999891</c:v>
                </c:pt>
                <c:pt idx="764">
                  <c:v>303.25080000000008</c:v>
                </c:pt>
                <c:pt idx="765">
                  <c:v>303.58654000000001</c:v>
                </c:pt>
                <c:pt idx="766">
                  <c:v>304.02069</c:v>
                </c:pt>
                <c:pt idx="767">
                  <c:v>303.73284999999993</c:v>
                </c:pt>
                <c:pt idx="768">
                  <c:v>303.39829999999961</c:v>
                </c:pt>
                <c:pt idx="769">
                  <c:v>303.57643999999891</c:v>
                </c:pt>
                <c:pt idx="770">
                  <c:v>303.31560999999999</c:v>
                </c:pt>
                <c:pt idx="771">
                  <c:v>302.93036999999862</c:v>
                </c:pt>
                <c:pt idx="772">
                  <c:v>302.94974999999999</c:v>
                </c:pt>
                <c:pt idx="773">
                  <c:v>302.58537999999862</c:v>
                </c:pt>
                <c:pt idx="774">
                  <c:v>302.64776000000001</c:v>
                </c:pt>
                <c:pt idx="775">
                  <c:v>302.83758999999992</c:v>
                </c:pt>
                <c:pt idx="776">
                  <c:v>302.67255</c:v>
                </c:pt>
                <c:pt idx="777">
                  <c:v>302.88227999999992</c:v>
                </c:pt>
                <c:pt idx="778">
                  <c:v>303.03201999999891</c:v>
                </c:pt>
                <c:pt idx="779">
                  <c:v>302.94139999999891</c:v>
                </c:pt>
                <c:pt idx="780">
                  <c:v>302.6601</c:v>
                </c:pt>
                <c:pt idx="781">
                  <c:v>302.92815999999817</c:v>
                </c:pt>
                <c:pt idx="782">
                  <c:v>302.77346999999992</c:v>
                </c:pt>
                <c:pt idx="783">
                  <c:v>302.99819999999829</c:v>
                </c:pt>
                <c:pt idx="784">
                  <c:v>302.58989000000008</c:v>
                </c:pt>
                <c:pt idx="785">
                  <c:v>302.78250999999892</c:v>
                </c:pt>
                <c:pt idx="786">
                  <c:v>302.74887999999999</c:v>
                </c:pt>
                <c:pt idx="787">
                  <c:v>303.52197999999862</c:v>
                </c:pt>
                <c:pt idx="788">
                  <c:v>303.51402000000002</c:v>
                </c:pt>
                <c:pt idx="789">
                  <c:v>304.06646000000001</c:v>
                </c:pt>
                <c:pt idx="790">
                  <c:v>304.75806</c:v>
                </c:pt>
                <c:pt idx="791">
                  <c:v>305.20517999999862</c:v>
                </c:pt>
                <c:pt idx="792">
                  <c:v>306.23516000000001</c:v>
                </c:pt>
                <c:pt idx="793">
                  <c:v>306.93706999999961</c:v>
                </c:pt>
                <c:pt idx="794">
                  <c:v>307.59841999999861</c:v>
                </c:pt>
                <c:pt idx="795">
                  <c:v>308.24306000000001</c:v>
                </c:pt>
                <c:pt idx="796">
                  <c:v>308.86955</c:v>
                </c:pt>
                <c:pt idx="797">
                  <c:v>309.48034000000001</c:v>
                </c:pt>
                <c:pt idx="798">
                  <c:v>309.31371999999891</c:v>
                </c:pt>
                <c:pt idx="799">
                  <c:v>309.30781999999999</c:v>
                </c:pt>
                <c:pt idx="800">
                  <c:v>309.88916999999992</c:v>
                </c:pt>
                <c:pt idx="801">
                  <c:v>309.69797</c:v>
                </c:pt>
                <c:pt idx="802">
                  <c:v>309.58708000000001</c:v>
                </c:pt>
                <c:pt idx="803">
                  <c:v>308.22626999999892</c:v>
                </c:pt>
                <c:pt idx="804">
                  <c:v>307.85073</c:v>
                </c:pt>
                <c:pt idx="805">
                  <c:v>307.41435000000001</c:v>
                </c:pt>
                <c:pt idx="806">
                  <c:v>306.21967000000001</c:v>
                </c:pt>
                <c:pt idx="807">
                  <c:v>305.05878000000001</c:v>
                </c:pt>
                <c:pt idx="808">
                  <c:v>304.57506999999993</c:v>
                </c:pt>
                <c:pt idx="809">
                  <c:v>304.20582999999999</c:v>
                </c:pt>
                <c:pt idx="810">
                  <c:v>303.67160999999999</c:v>
                </c:pt>
                <c:pt idx="811">
                  <c:v>303.24392999999992</c:v>
                </c:pt>
                <c:pt idx="812">
                  <c:v>303.48693999999853</c:v>
                </c:pt>
                <c:pt idx="813">
                  <c:v>303.51598000000001</c:v>
                </c:pt>
                <c:pt idx="814">
                  <c:v>303.46278000000001</c:v>
                </c:pt>
                <c:pt idx="815">
                  <c:v>303.56704999999999</c:v>
                </c:pt>
                <c:pt idx="816">
                  <c:v>303.55889999999999</c:v>
                </c:pt>
                <c:pt idx="817">
                  <c:v>303.50519000000003</c:v>
                </c:pt>
                <c:pt idx="818">
                  <c:v>303.58152000000001</c:v>
                </c:pt>
                <c:pt idx="819">
                  <c:v>304.16669999999999</c:v>
                </c:pt>
                <c:pt idx="820">
                  <c:v>304.17167000000001</c:v>
                </c:pt>
                <c:pt idx="821">
                  <c:v>303.99821999999853</c:v>
                </c:pt>
                <c:pt idx="822">
                  <c:v>304.58740999999992</c:v>
                </c:pt>
                <c:pt idx="823">
                  <c:v>304.02605999999861</c:v>
                </c:pt>
                <c:pt idx="824">
                  <c:v>303.79320000000001</c:v>
                </c:pt>
                <c:pt idx="825">
                  <c:v>303.52067</c:v>
                </c:pt>
                <c:pt idx="826">
                  <c:v>303.75173000000001</c:v>
                </c:pt>
                <c:pt idx="827">
                  <c:v>303.22529999999921</c:v>
                </c:pt>
                <c:pt idx="828">
                  <c:v>303.18612000000002</c:v>
                </c:pt>
                <c:pt idx="829">
                  <c:v>303.00720000000001</c:v>
                </c:pt>
                <c:pt idx="830">
                  <c:v>302.76407999999992</c:v>
                </c:pt>
                <c:pt idx="831">
                  <c:v>302.77435000000003</c:v>
                </c:pt>
                <c:pt idx="832">
                  <c:v>302.66363999999999</c:v>
                </c:pt>
                <c:pt idx="833">
                  <c:v>302.59514000000001</c:v>
                </c:pt>
                <c:pt idx="834">
                  <c:v>302.88013000000001</c:v>
                </c:pt>
                <c:pt idx="835">
                  <c:v>303.25020999999992</c:v>
                </c:pt>
                <c:pt idx="836">
                  <c:v>303.32643000000002</c:v>
                </c:pt>
                <c:pt idx="837">
                  <c:v>303.35100999999992</c:v>
                </c:pt>
                <c:pt idx="838">
                  <c:v>303.21328999999992</c:v>
                </c:pt>
                <c:pt idx="839">
                  <c:v>303.46046000000001</c:v>
                </c:pt>
                <c:pt idx="840">
                  <c:v>303.57672000000002</c:v>
                </c:pt>
                <c:pt idx="841">
                  <c:v>304.56157999999891</c:v>
                </c:pt>
                <c:pt idx="842">
                  <c:v>304.77001999999891</c:v>
                </c:pt>
                <c:pt idx="843">
                  <c:v>304.40442999999999</c:v>
                </c:pt>
                <c:pt idx="844">
                  <c:v>304.11048</c:v>
                </c:pt>
                <c:pt idx="845">
                  <c:v>303.88654000000002</c:v>
                </c:pt>
                <c:pt idx="846">
                  <c:v>303.68822999999992</c:v>
                </c:pt>
                <c:pt idx="847">
                  <c:v>303.22743000000003</c:v>
                </c:pt>
                <c:pt idx="848">
                  <c:v>303.07047</c:v>
                </c:pt>
                <c:pt idx="849">
                  <c:v>302.83017999999862</c:v>
                </c:pt>
                <c:pt idx="850">
                  <c:v>302.64638000000002</c:v>
                </c:pt>
                <c:pt idx="851">
                  <c:v>302.32679000000002</c:v>
                </c:pt>
                <c:pt idx="852">
                  <c:v>302.50510000000003</c:v>
                </c:pt>
                <c:pt idx="853">
                  <c:v>302.50436000000002</c:v>
                </c:pt>
                <c:pt idx="854">
                  <c:v>302.81828999999999</c:v>
                </c:pt>
                <c:pt idx="855">
                  <c:v>302.88315999999861</c:v>
                </c:pt>
                <c:pt idx="856">
                  <c:v>302.32904000000002</c:v>
                </c:pt>
                <c:pt idx="857">
                  <c:v>302.61484000000002</c:v>
                </c:pt>
                <c:pt idx="858">
                  <c:v>302.52591999999862</c:v>
                </c:pt>
                <c:pt idx="859">
                  <c:v>303.07765000000001</c:v>
                </c:pt>
                <c:pt idx="860">
                  <c:v>303.25767999999999</c:v>
                </c:pt>
                <c:pt idx="861">
                  <c:v>303.76510999999891</c:v>
                </c:pt>
                <c:pt idx="862">
                  <c:v>303.61103000000003</c:v>
                </c:pt>
                <c:pt idx="863">
                  <c:v>303.55273999999991</c:v>
                </c:pt>
                <c:pt idx="864">
                  <c:v>303.7004</c:v>
                </c:pt>
                <c:pt idx="865">
                  <c:v>304.26898</c:v>
                </c:pt>
                <c:pt idx="866">
                  <c:v>304.49873999999829</c:v>
                </c:pt>
                <c:pt idx="867">
                  <c:v>304.35262</c:v>
                </c:pt>
                <c:pt idx="868">
                  <c:v>304.34350000000001</c:v>
                </c:pt>
                <c:pt idx="869">
                  <c:v>303.55041999999992</c:v>
                </c:pt>
                <c:pt idx="870">
                  <c:v>303.43100999999848</c:v>
                </c:pt>
                <c:pt idx="871">
                  <c:v>303.22242999999992</c:v>
                </c:pt>
                <c:pt idx="872">
                  <c:v>303.05761999999999</c:v>
                </c:pt>
                <c:pt idx="873">
                  <c:v>302.86914999999999</c:v>
                </c:pt>
                <c:pt idx="874">
                  <c:v>302.68466999999998</c:v>
                </c:pt>
                <c:pt idx="875">
                  <c:v>302.59496999999999</c:v>
                </c:pt>
                <c:pt idx="876">
                  <c:v>302.74471</c:v>
                </c:pt>
                <c:pt idx="877">
                  <c:v>302.76823999999891</c:v>
                </c:pt>
                <c:pt idx="878">
                  <c:v>302.52890000000002</c:v>
                </c:pt>
                <c:pt idx="879">
                  <c:v>302.72676000000001</c:v>
                </c:pt>
                <c:pt idx="880">
                  <c:v>302.74065000000002</c:v>
                </c:pt>
                <c:pt idx="881">
                  <c:v>302.97100999999861</c:v>
                </c:pt>
                <c:pt idx="882">
                  <c:v>302.92624999999862</c:v>
                </c:pt>
                <c:pt idx="883">
                  <c:v>303.0487</c:v>
                </c:pt>
                <c:pt idx="884">
                  <c:v>303.09215999999861</c:v>
                </c:pt>
                <c:pt idx="885">
                  <c:v>303.07407000000001</c:v>
                </c:pt>
                <c:pt idx="886">
                  <c:v>303.01670000000001</c:v>
                </c:pt>
                <c:pt idx="887">
                  <c:v>302.86732000000001</c:v>
                </c:pt>
                <c:pt idx="888">
                  <c:v>303.08852000000002</c:v>
                </c:pt>
                <c:pt idx="889">
                  <c:v>302.94110999999862</c:v>
                </c:pt>
                <c:pt idx="890">
                  <c:v>303.45859000000002</c:v>
                </c:pt>
                <c:pt idx="891">
                  <c:v>303.19063</c:v>
                </c:pt>
                <c:pt idx="892">
                  <c:v>303.03129000000001</c:v>
                </c:pt>
                <c:pt idx="893">
                  <c:v>302.77555000000001</c:v>
                </c:pt>
                <c:pt idx="894">
                  <c:v>303.02471000000003</c:v>
                </c:pt>
                <c:pt idx="895">
                  <c:v>303.08593000000002</c:v>
                </c:pt>
                <c:pt idx="896">
                  <c:v>302.98335999999853</c:v>
                </c:pt>
                <c:pt idx="897">
                  <c:v>302.67185000000001</c:v>
                </c:pt>
                <c:pt idx="898">
                  <c:v>302.61752999999999</c:v>
                </c:pt>
                <c:pt idx="899">
                  <c:v>302.59958</c:v>
                </c:pt>
                <c:pt idx="900">
                  <c:v>302.66345999999999</c:v>
                </c:pt>
                <c:pt idx="901">
                  <c:v>302.64909</c:v>
                </c:pt>
                <c:pt idx="902">
                  <c:v>302.44700999999992</c:v>
                </c:pt>
                <c:pt idx="903">
                  <c:v>302.44085999999999</c:v>
                </c:pt>
                <c:pt idx="904">
                  <c:v>302.22619999999853</c:v>
                </c:pt>
                <c:pt idx="905">
                  <c:v>302.28614999999849</c:v>
                </c:pt>
                <c:pt idx="906">
                  <c:v>302.21032999999892</c:v>
                </c:pt>
                <c:pt idx="907">
                  <c:v>302.23140000000001</c:v>
                </c:pt>
                <c:pt idx="908">
                  <c:v>302.32961</c:v>
                </c:pt>
                <c:pt idx="909">
                  <c:v>302.35485</c:v>
                </c:pt>
                <c:pt idx="910">
                  <c:v>302.62529000000001</c:v>
                </c:pt>
                <c:pt idx="911">
                  <c:v>302.49506999999892</c:v>
                </c:pt>
                <c:pt idx="912">
                  <c:v>302.44004000000001</c:v>
                </c:pt>
                <c:pt idx="913">
                  <c:v>302.40060999999992</c:v>
                </c:pt>
                <c:pt idx="914">
                  <c:v>302.39514000000003</c:v>
                </c:pt>
                <c:pt idx="915">
                  <c:v>302.47278</c:v>
                </c:pt>
                <c:pt idx="916">
                  <c:v>302.44938999999999</c:v>
                </c:pt>
                <c:pt idx="917">
                  <c:v>302.36453</c:v>
                </c:pt>
                <c:pt idx="918">
                  <c:v>302.57697999999891</c:v>
                </c:pt>
                <c:pt idx="919">
                  <c:v>302.74752999999993</c:v>
                </c:pt>
                <c:pt idx="920">
                  <c:v>302.79563000000002</c:v>
                </c:pt>
                <c:pt idx="921">
                  <c:v>302.59059999999891</c:v>
                </c:pt>
                <c:pt idx="922">
                  <c:v>303.08906999999999</c:v>
                </c:pt>
                <c:pt idx="923">
                  <c:v>303.15777000000008</c:v>
                </c:pt>
                <c:pt idx="924">
                  <c:v>303.05160000000001</c:v>
                </c:pt>
                <c:pt idx="925">
                  <c:v>303.40388999999999</c:v>
                </c:pt>
                <c:pt idx="926">
                  <c:v>303.41183000000001</c:v>
                </c:pt>
                <c:pt idx="927">
                  <c:v>303.81515000000002</c:v>
                </c:pt>
                <c:pt idx="928">
                  <c:v>303.77829999999892</c:v>
                </c:pt>
                <c:pt idx="929">
                  <c:v>303.48043999999891</c:v>
                </c:pt>
                <c:pt idx="930">
                  <c:v>303.83323999999891</c:v>
                </c:pt>
                <c:pt idx="931">
                  <c:v>303.67246999999998</c:v>
                </c:pt>
                <c:pt idx="932">
                  <c:v>303.41257999999891</c:v>
                </c:pt>
                <c:pt idx="933">
                  <c:v>303.41746000000001</c:v>
                </c:pt>
                <c:pt idx="934">
                  <c:v>303.41795999999891</c:v>
                </c:pt>
                <c:pt idx="935">
                  <c:v>303.58305000000001</c:v>
                </c:pt>
                <c:pt idx="936">
                  <c:v>303.32884000000001</c:v>
                </c:pt>
                <c:pt idx="937">
                  <c:v>303.01803000000001</c:v>
                </c:pt>
                <c:pt idx="938">
                  <c:v>303.19256999999999</c:v>
                </c:pt>
              </c:numCache>
            </c:numRef>
          </c:yVal>
          <c:smooth val="1"/>
          <c:extLst>
            <c:ext xmlns:c16="http://schemas.microsoft.com/office/drawing/2014/chart" uri="{C3380CC4-5D6E-409C-BE32-E72D297353CC}">
              <c16:uniqueId val="{00000000-AB5B-46C8-876C-AAB3FF7A2C53}"/>
            </c:ext>
          </c:extLst>
        </c:ser>
        <c:dLbls>
          <c:showLegendKey val="0"/>
          <c:showVal val="0"/>
          <c:showCatName val="0"/>
          <c:showSerName val="0"/>
          <c:showPercent val="0"/>
          <c:showBubbleSize val="0"/>
        </c:dLbls>
        <c:axId val="197457504"/>
        <c:axId val="197458064"/>
      </c:scatterChart>
      <c:valAx>
        <c:axId val="197457504"/>
        <c:scaling>
          <c:orientation val="minMax"/>
          <c:max val="50"/>
          <c:min val="5"/>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0" i="0" baseline="0">
                    <a:solidFill>
                      <a:sysClr val="windowText" lastClr="000000"/>
                    </a:solidFill>
                    <a:effectLst/>
                    <a:latin typeface="Times New Roman" panose="02020603050405020304" pitchFamily="18" charset="0"/>
                    <a:cs typeface="Times New Roman" panose="02020603050405020304" pitchFamily="18" charset="0"/>
                  </a:rPr>
                  <a:t>2</a:t>
                </a:r>
                <a:r>
                  <a:rPr lang="el-GR" sz="1400" b="0" i="0" baseline="0">
                    <a:solidFill>
                      <a:sysClr val="windowText" lastClr="000000"/>
                    </a:solidFill>
                    <a:effectLst/>
                    <a:latin typeface="Times New Roman" panose="02020603050405020304" pitchFamily="18" charset="0"/>
                    <a:cs typeface="Times New Roman" panose="02020603050405020304" pitchFamily="18" charset="0"/>
                  </a:rPr>
                  <a:t>θ</a:t>
                </a:r>
                <a:r>
                  <a:rPr lang="en-US" sz="1400" b="0" i="0" baseline="0">
                    <a:solidFill>
                      <a:sysClr val="windowText" lastClr="000000"/>
                    </a:solidFill>
                    <a:effectLst/>
                    <a:latin typeface="Times New Roman" panose="02020603050405020304" pitchFamily="18" charset="0"/>
                    <a:cs typeface="Times New Roman" panose="02020603050405020304" pitchFamily="18" charset="0"/>
                  </a:rPr>
                  <a:t> (°)</a:t>
                </a:r>
                <a:endParaRPr lang="en-US" sz="14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7458064"/>
        <c:crosses val="autoZero"/>
        <c:crossBetween val="midCat"/>
        <c:majorUnit val="5"/>
      </c:valAx>
      <c:valAx>
        <c:axId val="197458064"/>
        <c:scaling>
          <c:orientation val="minMax"/>
          <c:min val="300"/>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solidFill>
                      <a:sysClr val="windowText" lastClr="000000"/>
                    </a:solidFill>
                    <a:latin typeface="Times New Roman" panose="02020603050405020304" pitchFamily="18" charset="0"/>
                    <a:cs typeface="Times New Roman" panose="02020603050405020304" pitchFamily="18" charset="0"/>
                  </a:rPr>
                  <a:t>Intensity</a:t>
                </a:r>
              </a:p>
            </c:rich>
          </c:tx>
          <c:layout>
            <c:manualLayout>
              <c:xMode val="edge"/>
              <c:yMode val="edge"/>
              <c:x val="2.20053064019172E-2"/>
              <c:y val="0.2985028433945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197457504"/>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8620297462817"/>
          <c:y val="9.91203703703704E-2"/>
          <c:w val="0.73259492563429596"/>
          <c:h val="0.71625692621755599"/>
        </c:manualLayout>
      </c:layout>
      <c:scatterChart>
        <c:scatterStyle val="lineMarker"/>
        <c:varyColors val="0"/>
        <c:ser>
          <c:idx val="0"/>
          <c:order val="0"/>
          <c:tx>
            <c:strRef>
              <c:f>'Water pulsing'!$D$11</c:f>
              <c:strCache>
                <c:ptCount val="1"/>
                <c:pt idx="0">
                  <c:v>1:00</c:v>
                </c:pt>
              </c:strCache>
            </c:strRef>
          </c:tx>
          <c:spPr>
            <a:ln w="25400" cap="rnd">
              <a:noFill/>
              <a:round/>
            </a:ln>
            <a:effectLst/>
          </c:spPr>
          <c:marker>
            <c:symbol val="circle"/>
            <c:size val="8"/>
            <c:spPr>
              <a:solidFill>
                <a:schemeClr val="accent1"/>
              </a:solidFill>
              <a:ln w="9525">
                <a:solidFill>
                  <a:schemeClr val="accent1"/>
                </a:solidFill>
              </a:ln>
              <a:effectLst/>
            </c:spPr>
          </c:marker>
          <c:xVal>
            <c:numRef>
              <c:f>'Water pulsing'!$C$19:$C$23</c:f>
              <c:numCache>
                <c:formatCode>General</c:formatCode>
                <c:ptCount val="5"/>
                <c:pt idx="0">
                  <c:v>30</c:v>
                </c:pt>
                <c:pt idx="1">
                  <c:v>55</c:v>
                </c:pt>
                <c:pt idx="2">
                  <c:v>80</c:v>
                </c:pt>
                <c:pt idx="3">
                  <c:v>105</c:v>
                </c:pt>
                <c:pt idx="4">
                  <c:v>130</c:v>
                </c:pt>
              </c:numCache>
            </c:numRef>
          </c:xVal>
          <c:yVal>
            <c:numRef>
              <c:f>'Water pulsing'!$D$19:$D$23</c:f>
              <c:numCache>
                <c:formatCode>General</c:formatCode>
                <c:ptCount val="5"/>
                <c:pt idx="0">
                  <c:v>3.5228407268269699E-3</c:v>
                </c:pt>
                <c:pt idx="1">
                  <c:v>3.34583136784489E-3</c:v>
                </c:pt>
                <c:pt idx="2">
                  <c:v>3.1361081549325402E-3</c:v>
                </c:pt>
                <c:pt idx="3">
                  <c:v>3.18484133289111E-3</c:v>
                </c:pt>
                <c:pt idx="4">
                  <c:v>3.01761728508624E-3</c:v>
                </c:pt>
              </c:numCache>
            </c:numRef>
          </c:yVal>
          <c:smooth val="0"/>
          <c:extLst>
            <c:ext xmlns:c16="http://schemas.microsoft.com/office/drawing/2014/chart" uri="{C3380CC4-5D6E-409C-BE32-E72D297353CC}">
              <c16:uniqueId val="{00000000-AAD2-4533-B2FE-B78C76690DC7}"/>
            </c:ext>
          </c:extLst>
        </c:ser>
        <c:ser>
          <c:idx val="1"/>
          <c:order val="1"/>
          <c:tx>
            <c:strRef>
              <c:f>'Water pulsing'!$E$11</c:f>
              <c:strCache>
                <c:ptCount val="1"/>
                <c:pt idx="0">
                  <c:v>1:0.12</c:v>
                </c:pt>
              </c:strCache>
            </c:strRef>
          </c:tx>
          <c:spPr>
            <a:ln w="25400" cap="rnd">
              <a:noFill/>
              <a:round/>
            </a:ln>
            <a:effectLst/>
          </c:spPr>
          <c:marker>
            <c:symbol val="circle"/>
            <c:size val="8"/>
            <c:spPr>
              <a:solidFill>
                <a:schemeClr val="accent2"/>
              </a:solidFill>
              <a:ln w="9525">
                <a:solidFill>
                  <a:schemeClr val="accent2"/>
                </a:solidFill>
              </a:ln>
              <a:effectLst/>
            </c:spPr>
          </c:marker>
          <c:xVal>
            <c:numRef>
              <c:f>'Water pulsing'!$C$19:$C$23</c:f>
              <c:numCache>
                <c:formatCode>General</c:formatCode>
                <c:ptCount val="5"/>
                <c:pt idx="0">
                  <c:v>30</c:v>
                </c:pt>
                <c:pt idx="1">
                  <c:v>55</c:v>
                </c:pt>
                <c:pt idx="2">
                  <c:v>80</c:v>
                </c:pt>
                <c:pt idx="3">
                  <c:v>105</c:v>
                </c:pt>
                <c:pt idx="4">
                  <c:v>130</c:v>
                </c:pt>
              </c:numCache>
            </c:numRef>
          </c:xVal>
          <c:yVal>
            <c:numRef>
              <c:f>'Water pulsing'!$E$19:$E$23</c:f>
              <c:numCache>
                <c:formatCode>General</c:formatCode>
                <c:ptCount val="5"/>
                <c:pt idx="0">
                  <c:v>1.53311044654536E-3</c:v>
                </c:pt>
                <c:pt idx="1">
                  <c:v>1.4507227252309901E-3</c:v>
                </c:pt>
                <c:pt idx="2">
                  <c:v>1.3307354985509601E-3</c:v>
                </c:pt>
                <c:pt idx="3">
                  <c:v>1.3703154867193801E-3</c:v>
                </c:pt>
                <c:pt idx="4">
                  <c:v>1.3300065161925001E-3</c:v>
                </c:pt>
              </c:numCache>
            </c:numRef>
          </c:yVal>
          <c:smooth val="0"/>
          <c:extLst>
            <c:ext xmlns:c16="http://schemas.microsoft.com/office/drawing/2014/chart" uri="{C3380CC4-5D6E-409C-BE32-E72D297353CC}">
              <c16:uniqueId val="{00000001-AAD2-4533-B2FE-B78C76690DC7}"/>
            </c:ext>
          </c:extLst>
        </c:ser>
        <c:ser>
          <c:idx val="2"/>
          <c:order val="2"/>
          <c:tx>
            <c:strRef>
              <c:f>'Water pulsing'!$F$11</c:f>
              <c:strCache>
                <c:ptCount val="1"/>
                <c:pt idx="0">
                  <c:v>1:0.25</c:v>
                </c:pt>
              </c:strCache>
            </c:strRef>
          </c:tx>
          <c:spPr>
            <a:ln w="25400" cap="rnd">
              <a:noFill/>
              <a:round/>
            </a:ln>
            <a:effectLst/>
          </c:spPr>
          <c:marker>
            <c:symbol val="circle"/>
            <c:size val="8"/>
            <c:spPr>
              <a:solidFill>
                <a:schemeClr val="accent3"/>
              </a:solidFill>
              <a:ln w="9525">
                <a:solidFill>
                  <a:schemeClr val="accent3"/>
                </a:solidFill>
              </a:ln>
              <a:effectLst/>
            </c:spPr>
          </c:marker>
          <c:dPt>
            <c:idx val="4"/>
            <c:marker>
              <c:spPr>
                <a:noFill/>
                <a:ln w="9525">
                  <a:noFill/>
                </a:ln>
                <a:effectLst/>
              </c:spPr>
            </c:marker>
            <c:bubble3D val="0"/>
            <c:extLst>
              <c:ext xmlns:c16="http://schemas.microsoft.com/office/drawing/2014/chart" uri="{C3380CC4-5D6E-409C-BE32-E72D297353CC}">
                <c16:uniqueId val="{00000002-AAD2-4533-B2FE-B78C76690DC7}"/>
              </c:ext>
            </c:extLst>
          </c:dPt>
          <c:xVal>
            <c:numRef>
              <c:f>'Water pulsing'!$C$19:$C$23</c:f>
              <c:numCache>
                <c:formatCode>General</c:formatCode>
                <c:ptCount val="5"/>
                <c:pt idx="0">
                  <c:v>30</c:v>
                </c:pt>
                <c:pt idx="1">
                  <c:v>55</c:v>
                </c:pt>
                <c:pt idx="2">
                  <c:v>80</c:v>
                </c:pt>
                <c:pt idx="3">
                  <c:v>105</c:v>
                </c:pt>
                <c:pt idx="4">
                  <c:v>130</c:v>
                </c:pt>
              </c:numCache>
            </c:numRef>
          </c:xVal>
          <c:yVal>
            <c:numRef>
              <c:f>'Water pulsing'!$F$19:$F$23</c:f>
              <c:numCache>
                <c:formatCode>General</c:formatCode>
                <c:ptCount val="5"/>
                <c:pt idx="0">
                  <c:v>9.7096756797490104E-4</c:v>
                </c:pt>
                <c:pt idx="1">
                  <c:v>9.5024000812484897E-4</c:v>
                </c:pt>
                <c:pt idx="2">
                  <c:v>8.7962135581688705E-4</c:v>
                </c:pt>
                <c:pt idx="3">
                  <c:v>8.8264263652179295E-4</c:v>
                </c:pt>
                <c:pt idx="4">
                  <c:v>0</c:v>
                </c:pt>
              </c:numCache>
            </c:numRef>
          </c:yVal>
          <c:smooth val="0"/>
          <c:extLst>
            <c:ext xmlns:c16="http://schemas.microsoft.com/office/drawing/2014/chart" uri="{C3380CC4-5D6E-409C-BE32-E72D297353CC}">
              <c16:uniqueId val="{00000003-AAD2-4533-B2FE-B78C76690DC7}"/>
            </c:ext>
          </c:extLst>
        </c:ser>
        <c:ser>
          <c:idx val="3"/>
          <c:order val="3"/>
          <c:tx>
            <c:strRef>
              <c:f>'Water pulsing'!$G$11</c:f>
              <c:strCache>
                <c:ptCount val="1"/>
                <c:pt idx="0">
                  <c:v>1:0.38</c:v>
                </c:pt>
              </c:strCache>
            </c:strRef>
          </c:tx>
          <c:spPr>
            <a:ln w="25400" cap="rnd">
              <a:noFill/>
              <a:round/>
            </a:ln>
            <a:effectLst/>
          </c:spPr>
          <c:marker>
            <c:symbol val="circle"/>
            <c:size val="8"/>
            <c:spPr>
              <a:solidFill>
                <a:schemeClr val="accent4"/>
              </a:solidFill>
              <a:ln w="9525">
                <a:solidFill>
                  <a:schemeClr val="accent4"/>
                </a:solidFill>
              </a:ln>
              <a:effectLst/>
            </c:spPr>
          </c:marker>
          <c:xVal>
            <c:numRef>
              <c:f>'Water pulsing'!$C$19:$C$23</c:f>
              <c:numCache>
                <c:formatCode>General</c:formatCode>
                <c:ptCount val="5"/>
                <c:pt idx="0">
                  <c:v>30</c:v>
                </c:pt>
                <c:pt idx="1">
                  <c:v>55</c:v>
                </c:pt>
                <c:pt idx="2">
                  <c:v>80</c:v>
                </c:pt>
                <c:pt idx="3">
                  <c:v>105</c:v>
                </c:pt>
                <c:pt idx="4">
                  <c:v>130</c:v>
                </c:pt>
              </c:numCache>
            </c:numRef>
          </c:xVal>
          <c:yVal>
            <c:numRef>
              <c:f>'Water pulsing'!$G$19:$G$23</c:f>
              <c:numCache>
                <c:formatCode>General</c:formatCode>
                <c:ptCount val="5"/>
                <c:pt idx="0">
                  <c:v>7.0883875784161796E-4</c:v>
                </c:pt>
                <c:pt idx="1">
                  <c:v>6.8914654669004205E-4</c:v>
                </c:pt>
                <c:pt idx="2">
                  <c:v>6.4453186586144195E-4</c:v>
                </c:pt>
                <c:pt idx="3">
                  <c:v>6.5999757281321695E-4</c:v>
                </c:pt>
                <c:pt idx="4">
                  <c:v>6.2127930189886103E-4</c:v>
                </c:pt>
              </c:numCache>
            </c:numRef>
          </c:yVal>
          <c:smooth val="0"/>
          <c:extLst>
            <c:ext xmlns:c16="http://schemas.microsoft.com/office/drawing/2014/chart" uri="{C3380CC4-5D6E-409C-BE32-E72D297353CC}">
              <c16:uniqueId val="{00000004-AAD2-4533-B2FE-B78C76690DC7}"/>
            </c:ext>
          </c:extLst>
        </c:ser>
        <c:dLbls>
          <c:showLegendKey val="0"/>
          <c:showVal val="0"/>
          <c:showCatName val="0"/>
          <c:showSerName val="0"/>
          <c:showPercent val="0"/>
          <c:showBubbleSize val="0"/>
        </c:dLbls>
        <c:axId val="197661888"/>
        <c:axId val="197662448"/>
      </c:scatterChart>
      <c:valAx>
        <c:axId val="197661888"/>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a:solidFill>
                      <a:schemeClr val="tx1"/>
                    </a:solidFill>
                    <a:latin typeface="Times New Roman" panose="02020603050405020304" pitchFamily="18" charset="0"/>
                    <a:cs typeface="Times New Roman" panose="02020603050405020304" pitchFamily="18" charset="0"/>
                  </a:rPr>
                  <a:t>Time on stream</a:t>
                </a:r>
                <a:r>
                  <a:rPr lang="en-US" sz="1400" baseline="0">
                    <a:solidFill>
                      <a:schemeClr val="tx1"/>
                    </a:solidFill>
                    <a:latin typeface="Times New Roman" panose="02020603050405020304" pitchFamily="18" charset="0"/>
                    <a:cs typeface="Times New Roman" panose="02020603050405020304" pitchFamily="18" charset="0"/>
                  </a:rPr>
                  <a:t> (min)</a:t>
                </a:r>
                <a:endParaRPr lang="en-US" sz="14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7439676290463703"/>
              <c:y val="0.89768518518518503"/>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7662448"/>
        <c:crosses val="autoZero"/>
        <c:crossBetween val="midCat"/>
      </c:valAx>
      <c:valAx>
        <c:axId val="197662448"/>
        <c:scaling>
          <c:orientation val="minMax"/>
        </c:scaling>
        <c:delete val="0"/>
        <c:axPos val="l"/>
        <c:title>
          <c:tx>
            <c:rich>
              <a:bodyPr rot="-54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a:solidFill>
                      <a:schemeClr val="tx1"/>
                    </a:solidFill>
                    <a:latin typeface="Times New Roman" panose="02020603050405020304" pitchFamily="18" charset="0"/>
                    <a:cs typeface="Times New Roman" panose="02020603050405020304" pitchFamily="18" charset="0"/>
                  </a:rPr>
                  <a:t>TOF (1/s)</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7661888"/>
        <c:crosses val="autoZero"/>
        <c:crossBetween val="midCat"/>
      </c:valAx>
      <c:spPr>
        <a:noFill/>
        <a:ln w="12700">
          <a:noFill/>
        </a:ln>
        <a:effectLst/>
      </c:spPr>
    </c:plotArea>
    <c:legend>
      <c:legendPos val="b"/>
      <c:layout>
        <c:manualLayout>
          <c:xMode val="edge"/>
          <c:yMode val="edge"/>
          <c:x val="0.29055008748906402"/>
          <c:y val="4.6874453193350797E-2"/>
          <c:w val="0.57445538057742795"/>
          <c:h val="7.8125546806649196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53718285214399"/>
          <c:y val="9.4097404491105305E-2"/>
          <c:w val="0.63000896762904701"/>
          <c:h val="0.72195866141732301"/>
        </c:manualLayout>
      </c:layout>
      <c:barChart>
        <c:barDir val="col"/>
        <c:grouping val="clustered"/>
        <c:varyColors val="0"/>
        <c:ser>
          <c:idx val="1"/>
          <c:order val="0"/>
          <c:tx>
            <c:v>Acetone (μmoles/hr)</c:v>
          </c:tx>
          <c:spPr>
            <a:solidFill>
              <a:schemeClr val="bg1"/>
            </a:solidFill>
            <a:ln>
              <a:solidFill>
                <a:schemeClr val="tx1"/>
              </a:solidFill>
            </a:ln>
            <a:effectLst/>
          </c:spPr>
          <c:invertIfNegative val="0"/>
          <c:cat>
            <c:numRef>
              <c:f>'Temperature run'!$E$4:$E$9</c:f>
              <c:numCache>
                <c:formatCode>General</c:formatCode>
                <c:ptCount val="6"/>
                <c:pt idx="0">
                  <c:v>270</c:v>
                </c:pt>
                <c:pt idx="1">
                  <c:v>285</c:v>
                </c:pt>
                <c:pt idx="2">
                  <c:v>300</c:v>
                </c:pt>
                <c:pt idx="3">
                  <c:v>320</c:v>
                </c:pt>
                <c:pt idx="4">
                  <c:v>330</c:v>
                </c:pt>
                <c:pt idx="5">
                  <c:v>340</c:v>
                </c:pt>
              </c:numCache>
            </c:numRef>
          </c:cat>
          <c:val>
            <c:numRef>
              <c:f>'Temperature run'!$F$4:$F$9</c:f>
              <c:numCache>
                <c:formatCode>General</c:formatCode>
                <c:ptCount val="6"/>
                <c:pt idx="0">
                  <c:v>53.412562415332992</c:v>
                </c:pt>
                <c:pt idx="1">
                  <c:v>68.074834450914707</c:v>
                </c:pt>
                <c:pt idx="2">
                  <c:v>109.77729321699</c:v>
                </c:pt>
                <c:pt idx="3">
                  <c:v>189.35277028808281</c:v>
                </c:pt>
                <c:pt idx="4">
                  <c:v>250.98302470475349</c:v>
                </c:pt>
                <c:pt idx="5">
                  <c:v>323.64164586180851</c:v>
                </c:pt>
              </c:numCache>
            </c:numRef>
          </c:val>
          <c:extLst>
            <c:ext xmlns:c16="http://schemas.microsoft.com/office/drawing/2014/chart" uri="{C3380CC4-5D6E-409C-BE32-E72D297353CC}">
              <c16:uniqueId val="{00000000-E01F-4E5E-BC14-3FB096B64DD3}"/>
            </c:ext>
          </c:extLst>
        </c:ser>
        <c:ser>
          <c:idx val="2"/>
          <c:order val="1"/>
          <c:spPr>
            <a:solidFill>
              <a:schemeClr val="accent3"/>
            </a:solidFill>
            <a:ln>
              <a:noFill/>
            </a:ln>
            <a:effectLst/>
          </c:spPr>
          <c:invertIfNegative val="0"/>
          <c:cat>
            <c:numRef>
              <c:f>'Temperature run'!$E$4:$E$9</c:f>
              <c:numCache>
                <c:formatCode>General</c:formatCode>
                <c:ptCount val="6"/>
                <c:pt idx="0">
                  <c:v>270</c:v>
                </c:pt>
                <c:pt idx="1">
                  <c:v>285</c:v>
                </c:pt>
                <c:pt idx="2">
                  <c:v>300</c:v>
                </c:pt>
                <c:pt idx="3">
                  <c:v>320</c:v>
                </c:pt>
                <c:pt idx="4">
                  <c:v>330</c:v>
                </c:pt>
                <c:pt idx="5">
                  <c:v>340</c:v>
                </c:pt>
              </c:numCache>
            </c:numRef>
          </c:cat>
          <c:val>
            <c:numRef>
              <c:f>'Temperature run'!$G$4:$G$9</c:f>
              <c:numCache>
                <c:formatCode>General</c:formatCode>
                <c:ptCount val="6"/>
              </c:numCache>
            </c:numRef>
          </c:val>
          <c:extLst>
            <c:ext xmlns:c16="http://schemas.microsoft.com/office/drawing/2014/chart" uri="{C3380CC4-5D6E-409C-BE32-E72D297353CC}">
              <c16:uniqueId val="{00000001-E01F-4E5E-BC14-3FB096B64DD3}"/>
            </c:ext>
          </c:extLst>
        </c:ser>
        <c:dLbls>
          <c:showLegendKey val="0"/>
          <c:showVal val="0"/>
          <c:showCatName val="0"/>
          <c:showSerName val="0"/>
          <c:showPercent val="0"/>
          <c:showBubbleSize val="0"/>
        </c:dLbls>
        <c:gapWidth val="219"/>
        <c:overlap val="-27"/>
        <c:axId val="192977744"/>
        <c:axId val="192978304"/>
      </c:barChart>
      <c:barChart>
        <c:barDir val="col"/>
        <c:grouping val="clustered"/>
        <c:varyColors val="0"/>
        <c:ser>
          <c:idx val="3"/>
          <c:order val="2"/>
          <c:spPr>
            <a:solidFill>
              <a:schemeClr val="accent4"/>
            </a:solidFill>
            <a:ln>
              <a:noFill/>
            </a:ln>
            <a:effectLst/>
          </c:spPr>
          <c:invertIfNegative val="0"/>
          <c:cat>
            <c:numRef>
              <c:f>'Temperature run'!$E$4:$E$9</c:f>
              <c:numCache>
                <c:formatCode>General</c:formatCode>
                <c:ptCount val="6"/>
                <c:pt idx="0">
                  <c:v>270</c:v>
                </c:pt>
                <c:pt idx="1">
                  <c:v>285</c:v>
                </c:pt>
                <c:pt idx="2">
                  <c:v>300</c:v>
                </c:pt>
                <c:pt idx="3">
                  <c:v>320</c:v>
                </c:pt>
                <c:pt idx="4">
                  <c:v>330</c:v>
                </c:pt>
                <c:pt idx="5">
                  <c:v>340</c:v>
                </c:pt>
              </c:numCache>
            </c:numRef>
          </c:cat>
          <c:val>
            <c:numRef>
              <c:f>'Temperature run'!$H$4:$H$9</c:f>
              <c:numCache>
                <c:formatCode>General</c:formatCode>
                <c:ptCount val="6"/>
              </c:numCache>
            </c:numRef>
          </c:val>
          <c:extLst>
            <c:ext xmlns:c16="http://schemas.microsoft.com/office/drawing/2014/chart" uri="{C3380CC4-5D6E-409C-BE32-E72D297353CC}">
              <c16:uniqueId val="{00000002-E01F-4E5E-BC14-3FB096B64DD3}"/>
            </c:ext>
          </c:extLst>
        </c:ser>
        <c:ser>
          <c:idx val="4"/>
          <c:order val="3"/>
          <c:tx>
            <c:v>Carbon balance (%)</c:v>
          </c:tx>
          <c:spPr>
            <a:solidFill>
              <a:schemeClr val="bg1">
                <a:lumMod val="75000"/>
              </a:schemeClr>
            </a:solidFill>
            <a:ln>
              <a:solidFill>
                <a:schemeClr val="tx1"/>
              </a:solidFill>
            </a:ln>
            <a:effectLst/>
          </c:spPr>
          <c:invertIfNegative val="0"/>
          <c:cat>
            <c:numRef>
              <c:f>'Temperature run'!$E$4:$E$9</c:f>
              <c:numCache>
                <c:formatCode>General</c:formatCode>
                <c:ptCount val="6"/>
                <c:pt idx="0">
                  <c:v>270</c:v>
                </c:pt>
                <c:pt idx="1">
                  <c:v>285</c:v>
                </c:pt>
                <c:pt idx="2">
                  <c:v>300</c:v>
                </c:pt>
                <c:pt idx="3">
                  <c:v>320</c:v>
                </c:pt>
                <c:pt idx="4">
                  <c:v>330</c:v>
                </c:pt>
                <c:pt idx="5">
                  <c:v>340</c:v>
                </c:pt>
              </c:numCache>
            </c:numRef>
          </c:cat>
          <c:val>
            <c:numRef>
              <c:f>'Temperature run'!$I$4:$I$9</c:f>
              <c:numCache>
                <c:formatCode>General</c:formatCode>
                <c:ptCount val="6"/>
                <c:pt idx="0">
                  <c:v>97.00203761755408</c:v>
                </c:pt>
                <c:pt idx="1">
                  <c:v>94.47978056426328</c:v>
                </c:pt>
                <c:pt idx="2">
                  <c:v>91.690094043887143</c:v>
                </c:pt>
                <c:pt idx="3">
                  <c:v>95.196081504702178</c:v>
                </c:pt>
                <c:pt idx="4">
                  <c:v>94.772734562950461</c:v>
                </c:pt>
                <c:pt idx="5">
                  <c:v>78</c:v>
                </c:pt>
              </c:numCache>
            </c:numRef>
          </c:val>
          <c:extLst>
            <c:ext xmlns:c16="http://schemas.microsoft.com/office/drawing/2014/chart" uri="{C3380CC4-5D6E-409C-BE32-E72D297353CC}">
              <c16:uniqueId val="{00000003-E01F-4E5E-BC14-3FB096B64DD3}"/>
            </c:ext>
          </c:extLst>
        </c:ser>
        <c:dLbls>
          <c:showLegendKey val="0"/>
          <c:showVal val="0"/>
          <c:showCatName val="0"/>
          <c:showSerName val="0"/>
          <c:showPercent val="0"/>
          <c:showBubbleSize val="0"/>
        </c:dLbls>
        <c:gapWidth val="219"/>
        <c:overlap val="-27"/>
        <c:axId val="192979424"/>
        <c:axId val="192978864"/>
      </c:barChart>
      <c:catAx>
        <c:axId val="192977744"/>
        <c:scaling>
          <c:orientation val="minMax"/>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Temperature (</a:t>
                </a:r>
                <a:r>
                  <a:rPr lang="en-US" sz="1400" baseline="0">
                    <a:solidFill>
                      <a:sysClr val="windowText" lastClr="000000"/>
                    </a:solidFill>
                  </a:rPr>
                  <a:t>°C</a:t>
                </a:r>
                <a:r>
                  <a:rPr lang="en-US" sz="1400">
                    <a:solidFill>
                      <a:sysClr val="windowText" lastClr="000000"/>
                    </a:solidFill>
                  </a:rPr>
                  <a:t>)</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2978304"/>
        <c:crosses val="autoZero"/>
        <c:auto val="1"/>
        <c:lblAlgn val="ctr"/>
        <c:lblOffset val="100"/>
        <c:noMultiLvlLbl val="0"/>
      </c:catAx>
      <c:valAx>
        <c:axId val="192978304"/>
        <c:scaling>
          <c:orientation val="minMax"/>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Acetone(</a:t>
                </a:r>
                <a:r>
                  <a:rPr lang="el-GR" sz="1400">
                    <a:solidFill>
                      <a:sysClr val="windowText" lastClr="000000"/>
                    </a:solidFill>
                  </a:rPr>
                  <a:t>μ</a:t>
                </a:r>
                <a:r>
                  <a:rPr lang="en-US" sz="1400">
                    <a:solidFill>
                      <a:sysClr val="windowText" lastClr="000000"/>
                    </a:solidFill>
                  </a:rPr>
                  <a:t>moles/hr)</a:t>
                </a:r>
              </a:p>
            </c:rich>
          </c:tx>
          <c:layout>
            <c:manualLayout>
              <c:xMode val="edge"/>
              <c:yMode val="edge"/>
              <c:x val="7.40950787401575E-2"/>
              <c:y val="0.153675840024947"/>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2977744"/>
        <c:crosses val="autoZero"/>
        <c:crossBetween val="between"/>
      </c:valAx>
      <c:valAx>
        <c:axId val="192978864"/>
        <c:scaling>
          <c:orientation val="minMax"/>
          <c:min val="50"/>
        </c:scaling>
        <c:delete val="0"/>
        <c:axPos val="r"/>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Carbon balance(%)</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2979424"/>
        <c:crosses val="max"/>
        <c:crossBetween val="between"/>
      </c:valAx>
      <c:catAx>
        <c:axId val="192979424"/>
        <c:scaling>
          <c:orientation val="minMax"/>
        </c:scaling>
        <c:delete val="1"/>
        <c:axPos val="b"/>
        <c:numFmt formatCode="General" sourceLinked="1"/>
        <c:majorTickMark val="out"/>
        <c:minorTickMark val="none"/>
        <c:tickLblPos val="nextTo"/>
        <c:crossAx val="192978864"/>
        <c:crossesAt val="0"/>
        <c:auto val="1"/>
        <c:lblAlgn val="ctr"/>
        <c:lblOffset val="100"/>
        <c:noMultiLvlLbl val="0"/>
      </c:catAx>
      <c:spPr>
        <a:noFill/>
        <a:ln>
          <a:noFill/>
        </a:ln>
        <a:effectLst/>
      </c:spPr>
    </c:plotArea>
    <c:legend>
      <c:legendPos val="b"/>
      <c:legendEntry>
        <c:idx val="1"/>
        <c:delete val="1"/>
      </c:legendEntry>
      <c:legendEntry>
        <c:idx val="2"/>
        <c:delete val="1"/>
      </c:legendEntry>
      <c:layout>
        <c:manualLayout>
          <c:xMode val="edge"/>
          <c:yMode val="edge"/>
          <c:x val="0.16623009623797"/>
          <c:y val="1.9096675415573101E-2"/>
          <c:w val="0.71971937882764703"/>
          <c:h val="9.4923811606882499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508604972765499"/>
          <c:y val="9.8873261535702806E-2"/>
          <c:w val="0.72902503316117695"/>
          <c:h val="0.72174484591813604"/>
        </c:manualLayout>
      </c:layout>
      <c:scatterChart>
        <c:scatterStyle val="lineMarker"/>
        <c:varyColors val="0"/>
        <c:ser>
          <c:idx val="1"/>
          <c:order val="0"/>
          <c:tx>
            <c:strRef>
              <c:f>'Furan order'!$C$15</c:f>
              <c:strCache>
                <c:ptCount val="1"/>
                <c:pt idx="0">
                  <c:v>1:0.25</c:v>
                </c:pt>
              </c:strCache>
            </c:strRef>
          </c:tx>
          <c:spPr>
            <a:ln w="25400" cap="rnd">
              <a:noFill/>
              <a:round/>
            </a:ln>
            <a:effectLst/>
          </c:spPr>
          <c:marker>
            <c:symbol val="circle"/>
            <c:size val="10"/>
            <c:spPr>
              <a:solidFill>
                <a:schemeClr val="accent2"/>
              </a:solidFill>
              <a:ln w="9525">
                <a:solidFill>
                  <a:schemeClr val="accent2"/>
                </a:solidFill>
              </a:ln>
              <a:effectLst/>
            </c:spPr>
          </c:marker>
          <c:xVal>
            <c:numRef>
              <c:f>'Furan order'!$A$16:$A$20</c:f>
              <c:numCache>
                <c:formatCode>General</c:formatCode>
                <c:ptCount val="5"/>
                <c:pt idx="0">
                  <c:v>30</c:v>
                </c:pt>
                <c:pt idx="1">
                  <c:v>55</c:v>
                </c:pt>
                <c:pt idx="2">
                  <c:v>80</c:v>
                </c:pt>
                <c:pt idx="3">
                  <c:v>105</c:v>
                </c:pt>
                <c:pt idx="4">
                  <c:v>130</c:v>
                </c:pt>
              </c:numCache>
            </c:numRef>
          </c:xVal>
          <c:yVal>
            <c:numRef>
              <c:f>'Furan order'!$C$22:$C$26</c:f>
              <c:numCache>
                <c:formatCode>General</c:formatCode>
                <c:ptCount val="5"/>
                <c:pt idx="0">
                  <c:v>3.5228407268269699E-3</c:v>
                </c:pt>
                <c:pt idx="1">
                  <c:v>3.34583136784489E-3</c:v>
                </c:pt>
                <c:pt idx="2">
                  <c:v>3.1361081549325402E-3</c:v>
                </c:pt>
                <c:pt idx="3">
                  <c:v>3.18484133289111E-3</c:v>
                </c:pt>
                <c:pt idx="4">
                  <c:v>3.01761728508624E-3</c:v>
                </c:pt>
              </c:numCache>
            </c:numRef>
          </c:yVal>
          <c:smooth val="0"/>
          <c:extLst>
            <c:ext xmlns:c16="http://schemas.microsoft.com/office/drawing/2014/chart" uri="{C3380CC4-5D6E-409C-BE32-E72D297353CC}">
              <c16:uniqueId val="{00000000-F92E-4F2A-94E9-AE417EAEEE53}"/>
            </c:ext>
          </c:extLst>
        </c:ser>
        <c:ser>
          <c:idx val="3"/>
          <c:order val="1"/>
          <c:tx>
            <c:strRef>
              <c:f>'Furan order'!$E$15</c:f>
              <c:strCache>
                <c:ptCount val="1"/>
                <c:pt idx="0">
                  <c:v>1:0.51</c:v>
                </c:pt>
              </c:strCache>
            </c:strRef>
          </c:tx>
          <c:spPr>
            <a:ln w="25400" cap="rnd">
              <a:noFill/>
              <a:round/>
            </a:ln>
            <a:effectLst/>
          </c:spPr>
          <c:marker>
            <c:symbol val="triangle"/>
            <c:size val="9"/>
            <c:spPr>
              <a:solidFill>
                <a:schemeClr val="accent4"/>
              </a:solidFill>
              <a:ln w="9525">
                <a:solidFill>
                  <a:schemeClr val="accent4"/>
                </a:solidFill>
              </a:ln>
              <a:effectLst/>
            </c:spPr>
          </c:marker>
          <c:xVal>
            <c:numRef>
              <c:f>'Furan order'!$A$16:$A$20</c:f>
              <c:numCache>
                <c:formatCode>General</c:formatCode>
                <c:ptCount val="5"/>
                <c:pt idx="0">
                  <c:v>30</c:v>
                </c:pt>
                <c:pt idx="1">
                  <c:v>55</c:v>
                </c:pt>
                <c:pt idx="2">
                  <c:v>80</c:v>
                </c:pt>
                <c:pt idx="3">
                  <c:v>105</c:v>
                </c:pt>
                <c:pt idx="4">
                  <c:v>130</c:v>
                </c:pt>
              </c:numCache>
            </c:numRef>
          </c:xVal>
          <c:yVal>
            <c:numRef>
              <c:f>'Furan order'!$E$22:$E$26</c:f>
              <c:numCache>
                <c:formatCode>General</c:formatCode>
                <c:ptCount val="5"/>
                <c:pt idx="0">
                  <c:v>5.1046456564805501E-3</c:v>
                </c:pt>
                <c:pt idx="1">
                  <c:v>4.4563328964259902E-3</c:v>
                </c:pt>
                <c:pt idx="2">
                  <c:v>4.1106455980642704E-3</c:v>
                </c:pt>
                <c:pt idx="3">
                  <c:v>3.8294902603072801E-3</c:v>
                </c:pt>
                <c:pt idx="4">
                  <c:v>3.5616851137809501E-3</c:v>
                </c:pt>
              </c:numCache>
            </c:numRef>
          </c:yVal>
          <c:smooth val="0"/>
          <c:extLst>
            <c:ext xmlns:c16="http://schemas.microsoft.com/office/drawing/2014/chart" uri="{C3380CC4-5D6E-409C-BE32-E72D297353CC}">
              <c16:uniqueId val="{00000001-F92E-4F2A-94E9-AE417EAEEE53}"/>
            </c:ext>
          </c:extLst>
        </c:ser>
        <c:ser>
          <c:idx val="6"/>
          <c:order val="2"/>
          <c:tx>
            <c:strRef>
              <c:f>'Furan order'!$H$15</c:f>
              <c:strCache>
                <c:ptCount val="1"/>
                <c:pt idx="0">
                  <c:v>1:0.9</c:v>
                </c:pt>
              </c:strCache>
            </c:strRef>
          </c:tx>
          <c:spPr>
            <a:ln w="25400" cap="rnd">
              <a:noFill/>
              <a:round/>
            </a:ln>
            <a:effectLst/>
          </c:spPr>
          <c:marker>
            <c:symbol val="square"/>
            <c:size val="9"/>
            <c:spPr>
              <a:solidFill>
                <a:schemeClr val="accent1">
                  <a:lumMod val="60000"/>
                </a:schemeClr>
              </a:solidFill>
              <a:ln w="9525">
                <a:solidFill>
                  <a:schemeClr val="accent1">
                    <a:lumMod val="60000"/>
                  </a:schemeClr>
                </a:solidFill>
              </a:ln>
              <a:effectLst/>
            </c:spPr>
          </c:marker>
          <c:xVal>
            <c:numRef>
              <c:f>'Furan order'!$A$16:$A$20</c:f>
              <c:numCache>
                <c:formatCode>General</c:formatCode>
                <c:ptCount val="5"/>
                <c:pt idx="0">
                  <c:v>30</c:v>
                </c:pt>
                <c:pt idx="1">
                  <c:v>55</c:v>
                </c:pt>
                <c:pt idx="2">
                  <c:v>80</c:v>
                </c:pt>
                <c:pt idx="3">
                  <c:v>105</c:v>
                </c:pt>
                <c:pt idx="4">
                  <c:v>130</c:v>
                </c:pt>
              </c:numCache>
            </c:numRef>
          </c:xVal>
          <c:yVal>
            <c:numRef>
              <c:f>'Furan order'!$H$22:$H$26</c:f>
              <c:numCache>
                <c:formatCode>General</c:formatCode>
                <c:ptCount val="5"/>
                <c:pt idx="0">
                  <c:v>5.0199804019600003E-3</c:v>
                </c:pt>
                <c:pt idx="1">
                  <c:v>3.4438603953234402E-3</c:v>
                </c:pt>
                <c:pt idx="2">
                  <c:v>2.5420919070563998E-3</c:v>
                </c:pt>
                <c:pt idx="3">
                  <c:v>1.92971122356382E-3</c:v>
                </c:pt>
                <c:pt idx="4">
                  <c:v>9.3281243648287901E-4</c:v>
                </c:pt>
              </c:numCache>
            </c:numRef>
          </c:yVal>
          <c:smooth val="0"/>
          <c:extLst>
            <c:ext xmlns:c16="http://schemas.microsoft.com/office/drawing/2014/chart" uri="{C3380CC4-5D6E-409C-BE32-E72D297353CC}">
              <c16:uniqueId val="{00000002-F92E-4F2A-94E9-AE417EAEEE53}"/>
            </c:ext>
          </c:extLst>
        </c:ser>
        <c:ser>
          <c:idx val="7"/>
          <c:order val="3"/>
          <c:tx>
            <c:strRef>
              <c:f>'Furan order'!$I$15</c:f>
              <c:strCache>
                <c:ptCount val="1"/>
                <c:pt idx="0">
                  <c:v>1:1.03</c:v>
                </c:pt>
              </c:strCache>
            </c:strRef>
          </c:tx>
          <c:spPr>
            <a:ln w="25400" cap="rnd">
              <a:noFill/>
              <a:round/>
            </a:ln>
            <a:effectLst/>
          </c:spPr>
          <c:marker>
            <c:symbol val="x"/>
            <c:size val="10"/>
            <c:spPr>
              <a:noFill/>
              <a:ln w="9525">
                <a:solidFill>
                  <a:schemeClr val="accent2">
                    <a:lumMod val="60000"/>
                  </a:schemeClr>
                </a:solidFill>
              </a:ln>
              <a:effectLst/>
            </c:spPr>
          </c:marker>
          <c:xVal>
            <c:numRef>
              <c:f>'Furan order'!$A$16:$A$20</c:f>
              <c:numCache>
                <c:formatCode>General</c:formatCode>
                <c:ptCount val="5"/>
                <c:pt idx="0">
                  <c:v>30</c:v>
                </c:pt>
                <c:pt idx="1">
                  <c:v>55</c:v>
                </c:pt>
                <c:pt idx="2">
                  <c:v>80</c:v>
                </c:pt>
                <c:pt idx="3">
                  <c:v>105</c:v>
                </c:pt>
                <c:pt idx="4">
                  <c:v>130</c:v>
                </c:pt>
              </c:numCache>
            </c:numRef>
          </c:xVal>
          <c:yVal>
            <c:numRef>
              <c:f>'Furan order'!$I$22:$I$25</c:f>
              <c:numCache>
                <c:formatCode>General</c:formatCode>
                <c:ptCount val="4"/>
                <c:pt idx="0">
                  <c:v>4.8494210699686902E-3</c:v>
                </c:pt>
                <c:pt idx="1">
                  <c:v>3.1010672983839199E-3</c:v>
                </c:pt>
                <c:pt idx="2">
                  <c:v>1.4917878278104099E-3</c:v>
                </c:pt>
                <c:pt idx="3">
                  <c:v>1.28528736477221E-3</c:v>
                </c:pt>
              </c:numCache>
            </c:numRef>
          </c:yVal>
          <c:smooth val="0"/>
          <c:extLst>
            <c:ext xmlns:c16="http://schemas.microsoft.com/office/drawing/2014/chart" uri="{C3380CC4-5D6E-409C-BE32-E72D297353CC}">
              <c16:uniqueId val="{00000003-F92E-4F2A-94E9-AE417EAEEE53}"/>
            </c:ext>
          </c:extLst>
        </c:ser>
        <c:dLbls>
          <c:showLegendKey val="0"/>
          <c:showVal val="0"/>
          <c:showCatName val="0"/>
          <c:showSerName val="0"/>
          <c:showPercent val="0"/>
          <c:showBubbleSize val="0"/>
        </c:dLbls>
        <c:axId val="197666368"/>
        <c:axId val="197666928"/>
      </c:scatterChart>
      <c:valAx>
        <c:axId val="197666368"/>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solidFill>
                      <a:schemeClr val="tx1"/>
                    </a:solidFill>
                    <a:latin typeface="Times New Roman" panose="02020603050405020304" pitchFamily="18" charset="0"/>
                    <a:cs typeface="Times New Roman" panose="02020603050405020304" pitchFamily="18" charset="0"/>
                  </a:rPr>
                  <a:t>Time on stream (min)</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7666928"/>
        <c:crosses val="autoZero"/>
        <c:crossBetween val="midCat"/>
      </c:valAx>
      <c:valAx>
        <c:axId val="197666928"/>
        <c:scaling>
          <c:orientation val="minMax"/>
          <c:max val="6.0000000000000001E-3"/>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solidFill>
                      <a:sysClr val="windowText" lastClr="000000"/>
                    </a:solidFill>
                    <a:latin typeface="Times New Roman" panose="02020603050405020304" pitchFamily="18" charset="0"/>
                    <a:cs typeface="Times New Roman" panose="02020603050405020304" pitchFamily="18" charset="0"/>
                  </a:rPr>
                  <a:t>TOF (1/s)</a:t>
                </a:r>
              </a:p>
            </c:rich>
          </c:tx>
          <c:layout>
            <c:manualLayout>
              <c:xMode val="edge"/>
              <c:yMode val="edge"/>
              <c:x val="3.3113663070139299E-2"/>
              <c:y val="0.301067003101674"/>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7666368"/>
        <c:crosses val="autoZero"/>
        <c:crossBetween val="midCat"/>
      </c:valAx>
      <c:spPr>
        <a:noFill/>
        <a:ln>
          <a:noFill/>
        </a:ln>
        <a:effectLst/>
      </c:spPr>
    </c:plotArea>
    <c:legend>
      <c:legendPos val="b"/>
      <c:layout>
        <c:manualLayout>
          <c:xMode val="edge"/>
          <c:yMode val="edge"/>
          <c:x val="0.36229941228657098"/>
          <c:y val="9.3199388893996205E-2"/>
          <c:w val="0.60068853893263296"/>
          <c:h val="7.0644148159086997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9014275960135"/>
          <c:y val="5.7060367454068298E-2"/>
          <c:w val="0.70088837940603499"/>
          <c:h val="0.68897309711286103"/>
        </c:manualLayout>
      </c:layout>
      <c:scatterChart>
        <c:scatterStyle val="lineMarker"/>
        <c:varyColors val="0"/>
        <c:ser>
          <c:idx val="0"/>
          <c:order val="0"/>
          <c:spPr>
            <a:ln w="25400" cap="rnd">
              <a:noFill/>
              <a:round/>
            </a:ln>
            <a:effectLst/>
          </c:spPr>
          <c:marker>
            <c:symbol val="circle"/>
            <c:size val="10"/>
            <c:spPr>
              <a:solidFill>
                <a:schemeClr val="accent1"/>
              </a:solidFill>
              <a:ln w="9525">
                <a:solidFill>
                  <a:schemeClr val="accent1"/>
                </a:solidFill>
              </a:ln>
              <a:effectLst/>
            </c:spPr>
          </c:marker>
          <c:trendline>
            <c:spPr>
              <a:ln w="12700" cap="rnd">
                <a:solidFill>
                  <a:schemeClr val="tx1"/>
                </a:solidFill>
                <a:prstDash val="solid"/>
              </a:ln>
              <a:effectLst/>
            </c:spPr>
            <c:trendlineType val="linear"/>
            <c:dispRSqr val="0"/>
            <c:dispEq val="0"/>
          </c:trendline>
          <c:xVal>
            <c:numRef>
              <c:f>Diffusion!$C$6:$C$7</c:f>
              <c:numCache>
                <c:formatCode>General</c:formatCode>
                <c:ptCount val="2"/>
                <c:pt idx="0">
                  <c:v>0.39300000000000002</c:v>
                </c:pt>
                <c:pt idx="1">
                  <c:v>0.29499999999999998</c:v>
                </c:pt>
              </c:numCache>
            </c:numRef>
          </c:xVal>
          <c:yVal>
            <c:numRef>
              <c:f>Diffusion!$J$6:$J$7</c:f>
              <c:numCache>
                <c:formatCode>0.00E+00</c:formatCode>
                <c:ptCount val="2"/>
                <c:pt idx="0">
                  <c:v>8.0852914020565199E-5</c:v>
                </c:pt>
                <c:pt idx="1">
                  <c:v>6.2487464785463995E-5</c:v>
                </c:pt>
              </c:numCache>
            </c:numRef>
          </c:yVal>
          <c:smooth val="0"/>
          <c:extLst>
            <c:ext xmlns:c16="http://schemas.microsoft.com/office/drawing/2014/chart" uri="{C3380CC4-5D6E-409C-BE32-E72D297353CC}">
              <c16:uniqueId val="{00000001-E473-482F-A99F-9CD9EC6034C1}"/>
            </c:ext>
          </c:extLst>
        </c:ser>
        <c:dLbls>
          <c:showLegendKey val="0"/>
          <c:showVal val="0"/>
          <c:showCatName val="0"/>
          <c:showSerName val="0"/>
          <c:showPercent val="0"/>
          <c:showBubbleSize val="0"/>
        </c:dLbls>
        <c:axId val="197669168"/>
        <c:axId val="197669728"/>
      </c:scatterChart>
      <c:valAx>
        <c:axId val="197669168"/>
        <c:scaling>
          <c:orientation val="minMax"/>
          <c:min val="0.25"/>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N"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Brønsted</a:t>
                </a:r>
                <a:r>
                  <a:rPr lang="en-IN" sz="1400" b="1" i="1" u="none" strike="noStrike" baseline="0">
                    <a:solidFill>
                      <a:sysClr val="windowText" lastClr="000000"/>
                    </a:solidFill>
                    <a:effectLst/>
                    <a:latin typeface="Times New Roman" panose="02020603050405020304" pitchFamily="18" charset="0"/>
                    <a:cs typeface="Times New Roman" panose="02020603050405020304" pitchFamily="18" charset="0"/>
                  </a:rPr>
                  <a:t> </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acid sites (mmoles/g)</a:t>
                </a:r>
                <a:endParaRPr lang="en-US"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7669728"/>
        <c:crosses val="autoZero"/>
        <c:crossBetween val="midCat"/>
      </c:valAx>
      <c:valAx>
        <c:axId val="197669728"/>
        <c:scaling>
          <c:orientation val="minMax"/>
          <c:min val="5.0000000000000002E-5"/>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0" i="0" baseline="0">
                    <a:solidFill>
                      <a:sysClr val="windowText" lastClr="000000"/>
                    </a:solidFill>
                    <a:effectLst/>
                    <a:latin typeface="Times New Roman" panose="02020603050405020304" pitchFamily="18" charset="0"/>
                    <a:cs typeface="Times New Roman" panose="02020603050405020304" pitchFamily="18" charset="0"/>
                  </a:rPr>
                  <a:t>rate (mol/(g</a:t>
                </a:r>
                <a:r>
                  <a:rPr lang="en-US" sz="1400" b="0" i="0" baseline="-25000">
                    <a:solidFill>
                      <a:sysClr val="windowText" lastClr="000000"/>
                    </a:solidFill>
                    <a:effectLst/>
                    <a:latin typeface="Times New Roman" panose="02020603050405020304" pitchFamily="18" charset="0"/>
                    <a:cs typeface="Times New Roman" panose="02020603050405020304" pitchFamily="18" charset="0"/>
                  </a:rPr>
                  <a:t>cat </a:t>
                </a:r>
                <a:r>
                  <a:rPr lang="en-US" sz="1400" b="0" i="0" baseline="0">
                    <a:solidFill>
                      <a:sysClr val="windowText" lastClr="000000"/>
                    </a:solidFill>
                    <a:effectLst/>
                    <a:latin typeface="Times New Roman" panose="02020603050405020304" pitchFamily="18" charset="0"/>
                    <a:cs typeface="Times New Roman" panose="02020603050405020304" pitchFamily="18" charset="0"/>
                  </a:rPr>
                  <a:t>min))</a:t>
                </a:r>
                <a:endParaRPr lang="en-US" sz="14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1.50489542029203E-2"/>
              <c:y val="0.128780429163912"/>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E+00"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7669168"/>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51932351431301"/>
          <c:y val="8.12266695829688E-2"/>
          <c:w val="0.66653478232576302"/>
          <c:h val="0.66615011665208501"/>
        </c:manualLayout>
      </c:layout>
      <c:scatterChart>
        <c:scatterStyle val="lineMarker"/>
        <c:varyColors val="0"/>
        <c:ser>
          <c:idx val="0"/>
          <c:order val="0"/>
          <c:spPr>
            <a:ln w="25400" cap="rnd">
              <a:noFill/>
              <a:round/>
            </a:ln>
            <a:effectLst/>
          </c:spPr>
          <c:marker>
            <c:symbol val="circle"/>
            <c:size val="10"/>
            <c:spPr>
              <a:solidFill>
                <a:schemeClr val="tx1">
                  <a:lumMod val="50000"/>
                  <a:lumOff val="50000"/>
                </a:schemeClr>
              </a:solidFill>
              <a:ln w="9525">
                <a:solidFill>
                  <a:schemeClr val="tx1"/>
                </a:solidFill>
              </a:ln>
              <a:effectLst/>
            </c:spPr>
          </c:marker>
          <c:trendline>
            <c:spPr>
              <a:ln w="19050" cap="rnd">
                <a:solidFill>
                  <a:schemeClr val="tx1"/>
                </a:solidFill>
                <a:prstDash val="solid"/>
              </a:ln>
              <a:effectLst/>
            </c:spPr>
            <c:trendlineType val="linear"/>
            <c:dispRSqr val="0"/>
            <c:dispEq val="0"/>
          </c:trendline>
          <c:xVal>
            <c:numRef>
              <c:f>'AE graph'!$N$6:$N$10</c:f>
              <c:numCache>
                <c:formatCode>0.00E+00</c:formatCode>
                <c:ptCount val="5"/>
                <c:pt idx="0">
                  <c:v>2.0278015238969001E-4</c:v>
                </c:pt>
                <c:pt idx="1">
                  <c:v>2.06257476446788E-4</c:v>
                </c:pt>
                <c:pt idx="2">
                  <c:v>2.09856141306717E-4</c:v>
                </c:pt>
                <c:pt idx="3">
                  <c:v>2.1358261100940201E-4</c:v>
                </c:pt>
                <c:pt idx="4">
                  <c:v>2.1744381702963901E-4</c:v>
                </c:pt>
              </c:numCache>
            </c:numRef>
          </c:xVal>
          <c:yVal>
            <c:numRef>
              <c:f>'AE graph'!$M$6:$M$10</c:f>
              <c:numCache>
                <c:formatCode>General</c:formatCode>
                <c:ptCount val="5"/>
                <c:pt idx="0">
                  <c:v>7.7328835567037446</c:v>
                </c:pt>
                <c:pt idx="1">
                  <c:v>7.299784484393478</c:v>
                </c:pt>
                <c:pt idx="2">
                  <c:v>7.1560145206207393</c:v>
                </c:pt>
                <c:pt idx="3">
                  <c:v>6.9760997038573898</c:v>
                </c:pt>
                <c:pt idx="4">
                  <c:v>6.6613450521879667</c:v>
                </c:pt>
              </c:numCache>
            </c:numRef>
          </c:yVal>
          <c:smooth val="0"/>
          <c:extLst>
            <c:ext xmlns:c16="http://schemas.microsoft.com/office/drawing/2014/chart" uri="{C3380CC4-5D6E-409C-BE32-E72D297353CC}">
              <c16:uniqueId val="{00000001-F6AE-4583-AFED-0790426A6D10}"/>
            </c:ext>
          </c:extLst>
        </c:ser>
        <c:dLbls>
          <c:showLegendKey val="0"/>
          <c:showVal val="0"/>
          <c:showCatName val="0"/>
          <c:showSerName val="0"/>
          <c:showPercent val="0"/>
          <c:showBubbleSize val="0"/>
        </c:dLbls>
        <c:axId val="197671968"/>
        <c:axId val="197672528"/>
      </c:scatterChart>
      <c:valAx>
        <c:axId val="197671968"/>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US" sz="1400">
                    <a:solidFill>
                      <a:schemeClr val="tx1"/>
                    </a:solidFill>
                  </a:rPr>
                  <a:t>1/RT (mol/J)</a:t>
                </a:r>
              </a:p>
            </c:rich>
          </c:tx>
          <c:layout>
            <c:manualLayout>
              <c:xMode val="edge"/>
              <c:yMode val="edge"/>
              <c:x val="0.495323167248722"/>
              <c:y val="0.85740813648294001"/>
            </c:manualLayout>
          </c:layout>
          <c:overlay val="0"/>
          <c:spPr>
            <a:noFill/>
            <a:ln>
              <a:noFill/>
            </a:ln>
            <a:effectLst/>
          </c:spPr>
        </c:title>
        <c:numFmt formatCode="0.00E+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7672528"/>
        <c:crosses val="autoZero"/>
        <c:crossBetween val="midCat"/>
      </c:valAx>
      <c:valAx>
        <c:axId val="197672528"/>
        <c:scaling>
          <c:orientation val="minMax"/>
        </c:scaling>
        <c:delete val="0"/>
        <c:axPos val="l"/>
        <c:title>
          <c:tx>
            <c:rich>
              <a:bodyPr rot="-540000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US" sz="1400">
                    <a:solidFill>
                      <a:schemeClr val="tx1"/>
                    </a:solidFill>
                  </a:rPr>
                  <a:t>ln(k) (k in mol/g</a:t>
                </a:r>
                <a:r>
                  <a:rPr lang="en-US" sz="1400" baseline="-25000">
                    <a:solidFill>
                      <a:schemeClr val="tx1"/>
                    </a:solidFill>
                  </a:rPr>
                  <a:t>cat</a:t>
                </a:r>
                <a:r>
                  <a:rPr lang="en-US" sz="1400">
                    <a:solidFill>
                      <a:schemeClr val="tx1"/>
                    </a:solidFill>
                  </a:rPr>
                  <a:t> h)</a:t>
                </a:r>
              </a:p>
            </c:rich>
          </c:tx>
          <c:layout>
            <c:manualLayout>
              <c:xMode val="edge"/>
              <c:yMode val="edge"/>
              <c:x val="5.8843466484497703E-2"/>
              <c:y val="0.234955088091994"/>
            </c:manualLayout>
          </c:layout>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767196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27576618547681497"/>
          <c:y val="6.4814814814814797E-2"/>
          <c:w val="0.59644225721784805"/>
          <c:h val="0.68981481481481499"/>
        </c:manualLayout>
      </c:layout>
      <c:scatterChart>
        <c:scatterStyle val="lineMarker"/>
        <c:varyColors val="0"/>
        <c:ser>
          <c:idx val="0"/>
          <c:order val="0"/>
          <c:tx>
            <c:strRef>
              <c:f>'[updated figures for revision.xlsx]Water orders'!$T$19</c:f>
              <c:strCache>
                <c:ptCount val="1"/>
                <c:pt idx="0">
                  <c:v>order</c:v>
                </c:pt>
              </c:strCache>
            </c:strRef>
          </c:tx>
          <c:spPr>
            <a:ln w="31750">
              <a:noFill/>
            </a:ln>
          </c:spPr>
          <c:marker>
            <c:symbol val="diamond"/>
            <c:size val="9"/>
            <c:spPr>
              <a:noFill/>
              <a:ln>
                <a:solidFill>
                  <a:schemeClr val="tx1"/>
                </a:solidFill>
              </a:ln>
            </c:spPr>
          </c:marker>
          <c:errBars>
            <c:errDir val="y"/>
            <c:errBarType val="both"/>
            <c:errValType val="cust"/>
            <c:noEndCap val="0"/>
            <c:plus>
              <c:numRef>
                <c:f>'[updated figures for revision.xlsx]Water orders'!$U$20:$U$24</c:f>
                <c:numCache>
                  <c:formatCode>General</c:formatCode>
                  <c:ptCount val="5"/>
                  <c:pt idx="0">
                    <c:v>5.4216470457367202E-2</c:v>
                  </c:pt>
                  <c:pt idx="1">
                    <c:v>4.9965546096523802E-2</c:v>
                  </c:pt>
                  <c:pt idx="2">
                    <c:v>6.0913600432757099E-2</c:v>
                  </c:pt>
                  <c:pt idx="3">
                    <c:v>5.4889806874951999E-2</c:v>
                  </c:pt>
                  <c:pt idx="4">
                    <c:v>7.0693891769801606E-2</c:v>
                  </c:pt>
                </c:numCache>
              </c:numRef>
            </c:plus>
            <c:minus>
              <c:numRef>
                <c:f>'[updated figures for revision.xlsx]Water orders'!$U$20:$U$24</c:f>
                <c:numCache>
                  <c:formatCode>General</c:formatCode>
                  <c:ptCount val="5"/>
                  <c:pt idx="0">
                    <c:v>5.4216470457367202E-2</c:v>
                  </c:pt>
                  <c:pt idx="1">
                    <c:v>4.9965546096523802E-2</c:v>
                  </c:pt>
                  <c:pt idx="2">
                    <c:v>6.0913600432757099E-2</c:v>
                  </c:pt>
                  <c:pt idx="3">
                    <c:v>5.4889806874951999E-2</c:v>
                  </c:pt>
                  <c:pt idx="4">
                    <c:v>7.0693891769801606E-2</c:v>
                  </c:pt>
                </c:numCache>
              </c:numRef>
            </c:minus>
          </c:errBars>
          <c:xVal>
            <c:numRef>
              <c:f>'[updated figures for revision.xlsx]Water orders'!$S$20:$S$24</c:f>
              <c:numCache>
                <c:formatCode>General</c:formatCode>
                <c:ptCount val="5"/>
                <c:pt idx="0">
                  <c:v>0</c:v>
                </c:pt>
                <c:pt idx="1">
                  <c:v>30</c:v>
                </c:pt>
                <c:pt idx="2">
                  <c:v>55</c:v>
                </c:pt>
                <c:pt idx="3">
                  <c:v>80</c:v>
                </c:pt>
                <c:pt idx="4">
                  <c:v>105</c:v>
                </c:pt>
              </c:numCache>
            </c:numRef>
          </c:xVal>
          <c:yVal>
            <c:numRef>
              <c:f>'[updated figures for revision.xlsx]Water orders'!$T$20:$T$24</c:f>
              <c:numCache>
                <c:formatCode>General</c:formatCode>
                <c:ptCount val="5"/>
                <c:pt idx="0">
                  <c:v>-0.45952252399772098</c:v>
                </c:pt>
                <c:pt idx="1">
                  <c:v>-0.39561115660951002</c:v>
                </c:pt>
                <c:pt idx="2">
                  <c:v>-0.34298577464989</c:v>
                </c:pt>
                <c:pt idx="3">
                  <c:v>-0.24467365635080199</c:v>
                </c:pt>
                <c:pt idx="4">
                  <c:v>-0.26628645034405402</c:v>
                </c:pt>
              </c:numCache>
            </c:numRef>
          </c:yVal>
          <c:smooth val="0"/>
          <c:extLst>
            <c:ext xmlns:c16="http://schemas.microsoft.com/office/drawing/2014/chart" uri="{C3380CC4-5D6E-409C-BE32-E72D297353CC}">
              <c16:uniqueId val="{00000000-8C6A-4823-927C-A351C7D09876}"/>
            </c:ext>
          </c:extLst>
        </c:ser>
        <c:dLbls>
          <c:showLegendKey val="0"/>
          <c:showVal val="0"/>
          <c:showCatName val="0"/>
          <c:showSerName val="0"/>
          <c:showPercent val="0"/>
          <c:showBubbleSize val="0"/>
        </c:dLbls>
        <c:axId val="193216640"/>
        <c:axId val="193217200"/>
      </c:scatterChart>
      <c:valAx>
        <c:axId val="193216640"/>
        <c:scaling>
          <c:orientation val="minMax"/>
        </c:scaling>
        <c:delete val="0"/>
        <c:axPos val="b"/>
        <c:title>
          <c:tx>
            <c:rich>
              <a:bodyPr/>
              <a:lstStyle/>
              <a:p>
                <a:pPr>
                  <a:defRPr sz="2000"/>
                </a:pPr>
                <a:r>
                  <a:rPr lang="en-US" sz="1400" b="0"/>
                  <a:t>TOS, min</a:t>
                </a:r>
              </a:p>
            </c:rich>
          </c:tx>
          <c:layout>
            <c:manualLayout>
              <c:xMode val="edge"/>
              <c:yMode val="edge"/>
              <c:x val="0.50944531933508297"/>
              <c:y val="0.82664942378891404"/>
            </c:manualLayout>
          </c:layout>
          <c:overlay val="0"/>
        </c:title>
        <c:numFmt formatCode="General" sourceLinked="1"/>
        <c:majorTickMark val="out"/>
        <c:minorTickMark val="out"/>
        <c:tickLblPos val="nextTo"/>
        <c:txPr>
          <a:bodyPr/>
          <a:lstStyle/>
          <a:p>
            <a:pPr>
              <a:defRPr sz="1400"/>
            </a:pPr>
            <a:endParaRPr lang="en-US"/>
          </a:p>
        </c:txPr>
        <c:crossAx val="193217200"/>
        <c:crossesAt val="-0.6"/>
        <c:crossBetween val="midCat"/>
      </c:valAx>
      <c:valAx>
        <c:axId val="193217200"/>
        <c:scaling>
          <c:orientation val="minMax"/>
          <c:max val="-0.1"/>
        </c:scaling>
        <c:delete val="0"/>
        <c:axPos val="l"/>
        <c:title>
          <c:tx>
            <c:rich>
              <a:bodyPr/>
              <a:lstStyle/>
              <a:p>
                <a:pPr>
                  <a:defRPr sz="1400"/>
                </a:pPr>
                <a:r>
                  <a:rPr lang="en-US" sz="1400" b="0"/>
                  <a:t>measured reaction</a:t>
                </a:r>
                <a:r>
                  <a:rPr lang="en-US" sz="1400" b="0" baseline="0"/>
                  <a:t> o</a:t>
                </a:r>
                <a:r>
                  <a:rPr lang="en-US" sz="1400" b="0"/>
                  <a:t>rder with respect to water</a:t>
                </a:r>
              </a:p>
            </c:rich>
          </c:tx>
          <c:layout>
            <c:manualLayout>
              <c:xMode val="edge"/>
              <c:yMode val="edge"/>
              <c:x val="2.5817934312759524E-2"/>
              <c:y val="6.4226841899963014E-2"/>
            </c:manualLayout>
          </c:layout>
          <c:overlay val="0"/>
        </c:title>
        <c:numFmt formatCode="General" sourceLinked="1"/>
        <c:majorTickMark val="out"/>
        <c:minorTickMark val="out"/>
        <c:tickLblPos val="nextTo"/>
        <c:txPr>
          <a:bodyPr/>
          <a:lstStyle/>
          <a:p>
            <a:pPr>
              <a:defRPr sz="1400"/>
            </a:pPr>
            <a:endParaRPr lang="en-US"/>
          </a:p>
        </c:txPr>
        <c:crossAx val="193216640"/>
        <c:crosses val="autoZero"/>
        <c:crossBetween val="midCat"/>
        <c:majorUnit val="0.1"/>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74744937038498"/>
          <c:y val="6.3106796116504799E-2"/>
          <c:w val="0.63346671160268397"/>
          <c:h val="0.66108439721733803"/>
        </c:manualLayout>
      </c:layout>
      <c:scatterChart>
        <c:scatterStyle val="lineMarker"/>
        <c:varyColors val="0"/>
        <c:ser>
          <c:idx val="0"/>
          <c:order val="0"/>
          <c:spPr>
            <a:ln w="19050" cap="rnd">
              <a:noFill/>
              <a:round/>
            </a:ln>
            <a:effectLst/>
          </c:spPr>
          <c:marker>
            <c:symbol val="circle"/>
            <c:size val="10"/>
            <c:spPr>
              <a:solidFill>
                <a:srgbClr val="0000FF"/>
              </a:solidFill>
              <a:ln w="9525">
                <a:solidFill>
                  <a:schemeClr val="tx1"/>
                </a:solidFill>
              </a:ln>
              <a:effectLst/>
            </c:spPr>
          </c:marker>
          <c:trendline>
            <c:spPr>
              <a:ln w="25400" cap="rnd">
                <a:solidFill>
                  <a:schemeClr val="tx1"/>
                </a:solidFill>
                <a:prstDash val="dash"/>
              </a:ln>
              <a:effectLst/>
            </c:spPr>
            <c:trendlineType val="linear"/>
            <c:dispRSqr val="0"/>
            <c:dispEq val="0"/>
          </c:trendline>
          <c:xVal>
            <c:numRef>
              <c:f>'Internal diffusion'!$C$5:$C$8</c:f>
              <c:numCache>
                <c:formatCode>General</c:formatCode>
                <c:ptCount val="4"/>
                <c:pt idx="0">
                  <c:v>0.39600000000000002</c:v>
                </c:pt>
                <c:pt idx="1">
                  <c:v>0.33500000000000002</c:v>
                </c:pt>
                <c:pt idx="2">
                  <c:v>0.312</c:v>
                </c:pt>
                <c:pt idx="3">
                  <c:v>0.29499999999999998</c:v>
                </c:pt>
              </c:numCache>
            </c:numRef>
          </c:xVal>
          <c:yVal>
            <c:numRef>
              <c:f>'Internal diffusion'!$I$5:$I$8</c:f>
              <c:numCache>
                <c:formatCode>General</c:formatCode>
                <c:ptCount val="4"/>
                <c:pt idx="0">
                  <c:v>0.43912305555555597</c:v>
                </c:pt>
                <c:pt idx="1">
                  <c:v>0.36714999999999998</c:v>
                </c:pt>
                <c:pt idx="2">
                  <c:v>0.29430277777777802</c:v>
                </c:pt>
                <c:pt idx="3">
                  <c:v>0.28264722222222199</c:v>
                </c:pt>
              </c:numCache>
            </c:numRef>
          </c:yVal>
          <c:smooth val="0"/>
          <c:extLst>
            <c:ext xmlns:c16="http://schemas.microsoft.com/office/drawing/2014/chart" uri="{C3380CC4-5D6E-409C-BE32-E72D297353CC}">
              <c16:uniqueId val="{00000001-8340-4E14-96EB-6FCD2FC09ACC}"/>
            </c:ext>
          </c:extLst>
        </c:ser>
        <c:dLbls>
          <c:showLegendKey val="0"/>
          <c:showVal val="0"/>
          <c:showCatName val="0"/>
          <c:showSerName val="0"/>
          <c:showPercent val="0"/>
          <c:showBubbleSize val="0"/>
        </c:dLbls>
        <c:axId val="193636368"/>
        <c:axId val="193636928"/>
      </c:scatterChart>
      <c:valAx>
        <c:axId val="193636368"/>
        <c:scaling>
          <c:orientation val="minMax"/>
          <c:min val="0.2"/>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Bronsted</a:t>
                </a:r>
                <a:r>
                  <a:rPr lang="en-US" sz="1400" baseline="0">
                    <a:solidFill>
                      <a:sysClr val="windowText" lastClr="000000"/>
                    </a:solidFill>
                  </a:rPr>
                  <a:t> acid sites (mmoles/g)</a:t>
                </a:r>
                <a:endParaRPr lang="en-US" sz="1400">
                  <a:solidFill>
                    <a:sysClr val="windowText" lastClr="000000"/>
                  </a:solidFill>
                </a:endParaRPr>
              </a:p>
            </c:rich>
          </c:tx>
          <c:layout>
            <c:manualLayout>
              <c:xMode val="edge"/>
              <c:yMode val="edge"/>
              <c:x val="0.23783694353380899"/>
              <c:y val="0.83106834339882296"/>
            </c:manualLayout>
          </c:layout>
          <c:overlay val="0"/>
          <c:spPr>
            <a:noFill/>
            <a:ln>
              <a:noFill/>
            </a:ln>
            <a:effectLst/>
          </c:spPr>
        </c:title>
        <c:numFmt formatCode="General" sourceLinked="1"/>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3636928"/>
        <c:crosses val="autoZero"/>
        <c:crossBetween val="midCat"/>
      </c:valAx>
      <c:valAx>
        <c:axId val="193636928"/>
        <c:scaling>
          <c:orientation val="minMax"/>
          <c:min val="0.2"/>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sz="1400">
                    <a:solidFill>
                      <a:sysClr val="windowText" lastClr="000000"/>
                    </a:solidFill>
                  </a:rPr>
                  <a:t>rate</a:t>
                </a:r>
                <a:r>
                  <a:rPr lang="en-US" sz="1400" baseline="0">
                    <a:solidFill>
                      <a:sysClr val="windowText" lastClr="000000"/>
                    </a:solidFill>
                  </a:rPr>
                  <a:t> (mmol/g</a:t>
                </a:r>
                <a:r>
                  <a:rPr lang="en-US" sz="1400" baseline="-25000">
                    <a:solidFill>
                      <a:sysClr val="windowText" lastClr="000000"/>
                    </a:solidFill>
                  </a:rPr>
                  <a:t>cat </a:t>
                </a:r>
                <a:r>
                  <a:rPr lang="en-US" sz="1400" baseline="0">
                    <a:solidFill>
                      <a:sysClr val="windowText" lastClr="000000"/>
                    </a:solidFill>
                  </a:rPr>
                  <a:t>min)</a:t>
                </a:r>
                <a:endParaRPr lang="en-US" sz="1400">
                  <a:solidFill>
                    <a:sysClr val="windowText" lastClr="000000"/>
                  </a:solidFill>
                </a:endParaRPr>
              </a:p>
            </c:rich>
          </c:tx>
          <c:layout>
            <c:manualLayout>
              <c:xMode val="edge"/>
              <c:yMode val="edge"/>
              <c:x val="7.7821011673151697E-2"/>
              <c:y val="9.9321535050837101E-2"/>
            </c:manualLayout>
          </c:layout>
          <c:overlay val="0"/>
          <c:spPr>
            <a:noFill/>
            <a:ln>
              <a:noFill/>
            </a:ln>
            <a:effectLst/>
          </c:spPr>
        </c:title>
        <c:numFmt formatCode="#,##0.0" sourceLinked="0"/>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3636368"/>
        <c:crosses val="autoZero"/>
        <c:crossBetween val="midCat"/>
        <c:majorUnit val="0.1"/>
        <c:minorUnit val="0.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280 </a:t>
            </a:r>
            <a:r>
              <a:rPr lang="en-US" baseline="30000">
                <a:solidFill>
                  <a:sysClr val="windowText" lastClr="000000"/>
                </a:solidFill>
              </a:rPr>
              <a:t>°</a:t>
            </a:r>
            <a:r>
              <a:rPr lang="en-US">
                <a:solidFill>
                  <a:sysClr val="windowText" lastClr="000000"/>
                </a:solidFill>
              </a:rPr>
              <a:t>C</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79569642669411"/>
          <c:y val="6.8764084564128303E-2"/>
          <c:w val="0.785415735081338"/>
          <c:h val="0.69582745632096299"/>
        </c:manualLayout>
      </c:layout>
      <c:scatterChart>
        <c:scatterStyle val="lineMarker"/>
        <c:varyColors val="0"/>
        <c:ser>
          <c:idx val="0"/>
          <c:order val="0"/>
          <c:tx>
            <c:v>Acetic acid</c:v>
          </c:tx>
          <c:spPr>
            <a:ln w="19050" cap="rnd">
              <a:solidFill>
                <a:schemeClr val="accent1"/>
              </a:solidFill>
              <a:round/>
            </a:ln>
            <a:effectLst/>
          </c:spPr>
          <c:marker>
            <c:symbol val="square"/>
            <c:size val="10"/>
            <c:spPr>
              <a:solidFill>
                <a:srgbClr val="00B050"/>
              </a:solidFill>
              <a:ln w="9525">
                <a:solidFill>
                  <a:srgbClr val="00B050"/>
                </a:solidFill>
              </a:ln>
              <a:effectLst/>
            </c:spPr>
          </c:marker>
          <c:xVal>
            <c:numRef>
              <c:f>'280 fitting (2)'!$L$3:$L$114</c:f>
              <c:numCache>
                <c:formatCode>General</c:formatCode>
                <c:ptCount val="112"/>
                <c:pt idx="0">
                  <c:v>0</c:v>
                </c:pt>
                <c:pt idx="9">
                  <c:v>4.2707340324118201E-2</c:v>
                </c:pt>
                <c:pt idx="16">
                  <c:v>7.6263107721639703E-2</c:v>
                </c:pt>
                <c:pt idx="24">
                  <c:v>9.5328884652049597E-2</c:v>
                </c:pt>
                <c:pt idx="31">
                  <c:v>0.135748331744519</c:v>
                </c:pt>
                <c:pt idx="43">
                  <c:v>0.20972354623450901</c:v>
                </c:pt>
                <c:pt idx="60">
                  <c:v>0.29551954242135398</c:v>
                </c:pt>
                <c:pt idx="79">
                  <c:v>0.38894184938036203</c:v>
                </c:pt>
                <c:pt idx="111">
                  <c:v>0.54146806482364096</c:v>
                </c:pt>
              </c:numCache>
            </c:numRef>
          </c:xVal>
          <c:yVal>
            <c:numRef>
              <c:f>'280 fitting (2)'!$O$3:$O$114</c:f>
              <c:numCache>
                <c:formatCode>General</c:formatCode>
                <c:ptCount val="112"/>
                <c:pt idx="0">
                  <c:v>0</c:v>
                </c:pt>
                <c:pt idx="9">
                  <c:v>0.19869564887303801</c:v>
                </c:pt>
                <c:pt idx="16">
                  <c:v>0.34664972432365598</c:v>
                </c:pt>
                <c:pt idx="24">
                  <c:v>0.50653527098798501</c:v>
                </c:pt>
                <c:pt idx="31">
                  <c:v>0.629068618518144</c:v>
                </c:pt>
                <c:pt idx="43">
                  <c:v>0.81013246463274302</c:v>
                </c:pt>
                <c:pt idx="60">
                  <c:v>1.113487037555184</c:v>
                </c:pt>
                <c:pt idx="79">
                  <c:v>1.1267865132282731</c:v>
                </c:pt>
                <c:pt idx="111">
                  <c:v>1.3514771660276199</c:v>
                </c:pt>
              </c:numCache>
            </c:numRef>
          </c:yVal>
          <c:smooth val="0"/>
          <c:extLst>
            <c:ext xmlns:c16="http://schemas.microsoft.com/office/drawing/2014/chart" uri="{C3380CC4-5D6E-409C-BE32-E72D297353CC}">
              <c16:uniqueId val="{00000000-E9A0-498D-83E5-8224C6A74E6B}"/>
            </c:ext>
          </c:extLst>
        </c:ser>
        <c:ser>
          <c:idx val="1"/>
          <c:order val="1"/>
          <c:tx>
            <c:v>Acetone</c:v>
          </c:tx>
          <c:spPr>
            <a:ln w="19050" cap="rnd">
              <a:solidFill>
                <a:schemeClr val="accent2"/>
              </a:solidFill>
              <a:round/>
            </a:ln>
            <a:effectLst/>
          </c:spPr>
          <c:marker>
            <c:symbol val="triangle"/>
            <c:size val="10"/>
            <c:spPr>
              <a:solidFill>
                <a:srgbClr val="FF0000"/>
              </a:solidFill>
              <a:ln w="9525">
                <a:solidFill>
                  <a:srgbClr val="FF0000"/>
                </a:solidFill>
              </a:ln>
              <a:effectLst/>
            </c:spPr>
          </c:marker>
          <c:xVal>
            <c:numRef>
              <c:f>'280 fitting (2)'!$L$3:$L$132</c:f>
              <c:numCache>
                <c:formatCode>General</c:formatCode>
                <c:ptCount val="130"/>
                <c:pt idx="0">
                  <c:v>0</c:v>
                </c:pt>
                <c:pt idx="9">
                  <c:v>4.2707340324118201E-2</c:v>
                </c:pt>
                <c:pt idx="16">
                  <c:v>7.6263107721639703E-2</c:v>
                </c:pt>
                <c:pt idx="24">
                  <c:v>9.5328884652049597E-2</c:v>
                </c:pt>
                <c:pt idx="31">
                  <c:v>0.135748331744519</c:v>
                </c:pt>
                <c:pt idx="43">
                  <c:v>0.20972354623450901</c:v>
                </c:pt>
                <c:pt idx="60">
                  <c:v>0.29551954242135398</c:v>
                </c:pt>
                <c:pt idx="79">
                  <c:v>0.38894184938036203</c:v>
                </c:pt>
                <c:pt idx="111">
                  <c:v>0.54146806482364096</c:v>
                </c:pt>
              </c:numCache>
            </c:numRef>
          </c:xVal>
          <c:yVal>
            <c:numRef>
              <c:f>'280 fitting (2)'!$N$3:$N$224</c:f>
              <c:numCache>
                <c:formatCode>General</c:formatCode>
                <c:ptCount val="222"/>
                <c:pt idx="0">
                  <c:v>10.67101260535464</c:v>
                </c:pt>
                <c:pt idx="9">
                  <c:v>10.270831460537829</c:v>
                </c:pt>
                <c:pt idx="16">
                  <c:v>9.9728459151574693</c:v>
                </c:pt>
                <c:pt idx="24">
                  <c:v>9.6508298998763458</c:v>
                </c:pt>
                <c:pt idx="31">
                  <c:v>9.4040427378475098</c:v>
                </c:pt>
                <c:pt idx="43">
                  <c:v>9.0393727632705989</c:v>
                </c:pt>
                <c:pt idx="60">
                  <c:v>8.4284042747000072</c:v>
                </c:pt>
                <c:pt idx="79">
                  <c:v>8.2016185879951973</c:v>
                </c:pt>
                <c:pt idx="111">
                  <c:v>7.4490824445171304</c:v>
                </c:pt>
              </c:numCache>
            </c:numRef>
          </c:yVal>
          <c:smooth val="0"/>
          <c:extLst>
            <c:ext xmlns:c16="http://schemas.microsoft.com/office/drawing/2014/chart" uri="{C3380CC4-5D6E-409C-BE32-E72D297353CC}">
              <c16:uniqueId val="{00000001-E9A0-498D-83E5-8224C6A74E6B}"/>
            </c:ext>
          </c:extLst>
        </c:ser>
        <c:ser>
          <c:idx val="2"/>
          <c:order val="2"/>
          <c:spPr>
            <a:ln w="19050" cap="rnd">
              <a:solidFill>
                <a:schemeClr val="tx1"/>
              </a:solidFill>
              <a:round/>
            </a:ln>
            <a:effectLst/>
          </c:spPr>
          <c:marker>
            <c:symbol val="none"/>
          </c:marker>
          <c:xVal>
            <c:numRef>
              <c:f>'280 fitting (2)'!$F$3:$F$206</c:f>
              <c:numCache>
                <c:formatCode>General</c:formatCode>
                <c:ptCount val="204"/>
                <c:pt idx="0">
                  <c:v>0</c:v>
                </c:pt>
                <c:pt idx="1">
                  <c:v>5.0000000000000001E-3</c:v>
                </c:pt>
                <c:pt idx="2">
                  <c:v>0.01</c:v>
                </c:pt>
                <c:pt idx="3">
                  <c:v>1.4999999999999999E-2</c:v>
                </c:pt>
                <c:pt idx="4">
                  <c:v>0.02</c:v>
                </c:pt>
                <c:pt idx="5">
                  <c:v>2.5000000000000001E-2</c:v>
                </c:pt>
                <c:pt idx="6">
                  <c:v>2.9963500000000001E-2</c:v>
                </c:pt>
                <c:pt idx="7">
                  <c:v>3.4963500000000002E-2</c:v>
                </c:pt>
                <c:pt idx="8">
                  <c:v>3.9625800000000003E-2</c:v>
                </c:pt>
                <c:pt idx="9">
                  <c:v>4.2700000000000002E-2</c:v>
                </c:pt>
                <c:pt idx="10">
                  <c:v>4.7699999999999999E-2</c:v>
                </c:pt>
                <c:pt idx="11">
                  <c:v>5.8299999999999998E-2</c:v>
                </c:pt>
                <c:pt idx="12">
                  <c:v>6.3299999999999995E-2</c:v>
                </c:pt>
                <c:pt idx="13">
                  <c:v>6.54E-2</c:v>
                </c:pt>
                <c:pt idx="14">
                  <c:v>7.0400000000000004E-2</c:v>
                </c:pt>
                <c:pt idx="15">
                  <c:v>7.5399999999999995E-2</c:v>
                </c:pt>
                <c:pt idx="16">
                  <c:v>7.6251700000000006E-2</c:v>
                </c:pt>
                <c:pt idx="17">
                  <c:v>8.1251699999999996E-2</c:v>
                </c:pt>
                <c:pt idx="18">
                  <c:v>8.6251700000000001E-2</c:v>
                </c:pt>
                <c:pt idx="19">
                  <c:v>9.1251700000000005E-2</c:v>
                </c:pt>
                <c:pt idx="20">
                  <c:v>9.6251699999999996E-2</c:v>
                </c:pt>
                <c:pt idx="21">
                  <c:v>0.1012517</c:v>
                </c:pt>
                <c:pt idx="22">
                  <c:v>0.1062517</c:v>
                </c:pt>
                <c:pt idx="23">
                  <c:v>8.9887599999999998E-2</c:v>
                </c:pt>
                <c:pt idx="24">
                  <c:v>9.5387600000000003E-2</c:v>
                </c:pt>
                <c:pt idx="25">
                  <c:v>0.10088759999999999</c:v>
                </c:pt>
                <c:pt idx="26">
                  <c:v>0.1058876</c:v>
                </c:pt>
                <c:pt idx="27">
                  <c:v>0.1108876</c:v>
                </c:pt>
                <c:pt idx="28">
                  <c:v>0.1161049</c:v>
                </c:pt>
                <c:pt idx="29">
                  <c:v>0.1211049</c:v>
                </c:pt>
                <c:pt idx="30">
                  <c:v>0.1328165</c:v>
                </c:pt>
                <c:pt idx="31">
                  <c:v>0.135748331744519</c:v>
                </c:pt>
                <c:pt idx="32">
                  <c:v>0.14074833174451901</c:v>
                </c:pt>
                <c:pt idx="33">
                  <c:v>0.15730340000000001</c:v>
                </c:pt>
                <c:pt idx="34">
                  <c:v>0.16230339999999999</c:v>
                </c:pt>
                <c:pt idx="35">
                  <c:v>0.16730339999999999</c:v>
                </c:pt>
                <c:pt idx="36">
                  <c:v>0.17228460000000001</c:v>
                </c:pt>
                <c:pt idx="37">
                  <c:v>0.17728459999999999</c:v>
                </c:pt>
                <c:pt idx="38">
                  <c:v>0.18228459999999999</c:v>
                </c:pt>
                <c:pt idx="39">
                  <c:v>0.1872846</c:v>
                </c:pt>
                <c:pt idx="40">
                  <c:v>0.1922846</c:v>
                </c:pt>
                <c:pt idx="41">
                  <c:v>0.1972846</c:v>
                </c:pt>
                <c:pt idx="42">
                  <c:v>0.20228460000000001</c:v>
                </c:pt>
                <c:pt idx="43">
                  <c:v>0.20899999999999999</c:v>
                </c:pt>
                <c:pt idx="44">
                  <c:v>0.214</c:v>
                </c:pt>
                <c:pt idx="45">
                  <c:v>0.219</c:v>
                </c:pt>
                <c:pt idx="46">
                  <c:v>0.2247191</c:v>
                </c:pt>
                <c:pt idx="47">
                  <c:v>0.22971910000000001</c:v>
                </c:pt>
                <c:pt idx="48">
                  <c:v>0.23471910000000001</c:v>
                </c:pt>
                <c:pt idx="49">
                  <c:v>0.23971909999999999</c:v>
                </c:pt>
                <c:pt idx="50">
                  <c:v>0.24471909999999999</c:v>
                </c:pt>
                <c:pt idx="51">
                  <c:v>0.24719099999999999</c:v>
                </c:pt>
                <c:pt idx="52">
                  <c:v>0.252191</c:v>
                </c:pt>
                <c:pt idx="53">
                  <c:v>0.257191</c:v>
                </c:pt>
                <c:pt idx="54">
                  <c:v>0.26217230000000002</c:v>
                </c:pt>
                <c:pt idx="55">
                  <c:v>0.26717229999999997</c:v>
                </c:pt>
                <c:pt idx="56">
                  <c:v>0.27217229999999998</c:v>
                </c:pt>
                <c:pt idx="57">
                  <c:v>0.27717229999999998</c:v>
                </c:pt>
                <c:pt idx="58">
                  <c:v>0.28217229999999999</c:v>
                </c:pt>
                <c:pt idx="59">
                  <c:v>0.28517229999999999</c:v>
                </c:pt>
                <c:pt idx="60">
                  <c:v>0.2951723</c:v>
                </c:pt>
                <c:pt idx="61">
                  <c:v>0.29959999999999998</c:v>
                </c:pt>
                <c:pt idx="62">
                  <c:v>0.30459999999999998</c:v>
                </c:pt>
                <c:pt idx="63">
                  <c:v>0.30959999999999999</c:v>
                </c:pt>
                <c:pt idx="64">
                  <c:v>0.31459999999999999</c:v>
                </c:pt>
                <c:pt idx="65">
                  <c:v>0.3196</c:v>
                </c:pt>
                <c:pt idx="66">
                  <c:v>0.3246</c:v>
                </c:pt>
                <c:pt idx="67">
                  <c:v>0.3296</c:v>
                </c:pt>
                <c:pt idx="68">
                  <c:v>0.33460000000000001</c:v>
                </c:pt>
                <c:pt idx="69">
                  <c:v>0.33960000000000001</c:v>
                </c:pt>
                <c:pt idx="70">
                  <c:v>0.34460000000000002</c:v>
                </c:pt>
                <c:pt idx="71">
                  <c:v>0.34960000000000002</c:v>
                </c:pt>
                <c:pt idx="72">
                  <c:v>0.35460000000000003</c:v>
                </c:pt>
                <c:pt idx="73">
                  <c:v>0.35959999999999998</c:v>
                </c:pt>
                <c:pt idx="74">
                  <c:v>0.36459999999999998</c:v>
                </c:pt>
                <c:pt idx="75">
                  <c:v>0.36959999999999998</c:v>
                </c:pt>
                <c:pt idx="76">
                  <c:v>0.3735</c:v>
                </c:pt>
                <c:pt idx="77">
                  <c:v>0.37827719999999998</c:v>
                </c:pt>
                <c:pt idx="78">
                  <c:v>0.38327719999999998</c:v>
                </c:pt>
                <c:pt idx="79">
                  <c:v>0.38827719999999999</c:v>
                </c:pt>
                <c:pt idx="80">
                  <c:v>0.39427719999999999</c:v>
                </c:pt>
                <c:pt idx="81">
                  <c:v>0.3992772</c:v>
                </c:pt>
                <c:pt idx="82">
                  <c:v>0.4042772</c:v>
                </c:pt>
                <c:pt idx="83">
                  <c:v>0.40927720000000001</c:v>
                </c:pt>
                <c:pt idx="84">
                  <c:v>0.41427720000000001</c:v>
                </c:pt>
                <c:pt idx="85">
                  <c:v>0.41927720000000002</c:v>
                </c:pt>
                <c:pt idx="86">
                  <c:v>0.42427720000000002</c:v>
                </c:pt>
                <c:pt idx="87">
                  <c:v>0.42927720000000003</c:v>
                </c:pt>
                <c:pt idx="88">
                  <c:v>0.43427719999999997</c:v>
                </c:pt>
                <c:pt idx="89">
                  <c:v>0.43927719999999998</c:v>
                </c:pt>
                <c:pt idx="90">
                  <c:v>0.44</c:v>
                </c:pt>
                <c:pt idx="91">
                  <c:v>0.44500000000000001</c:v>
                </c:pt>
                <c:pt idx="92">
                  <c:v>0.45</c:v>
                </c:pt>
                <c:pt idx="93">
                  <c:v>0.45500000000000002</c:v>
                </c:pt>
                <c:pt idx="94">
                  <c:v>0.46</c:v>
                </c:pt>
                <c:pt idx="95">
                  <c:v>0.46500000000000002</c:v>
                </c:pt>
                <c:pt idx="96">
                  <c:v>0.47</c:v>
                </c:pt>
                <c:pt idx="97">
                  <c:v>0.47499999999999998</c:v>
                </c:pt>
                <c:pt idx="98">
                  <c:v>0.48</c:v>
                </c:pt>
                <c:pt idx="99">
                  <c:v>0.48499999999999999</c:v>
                </c:pt>
                <c:pt idx="100">
                  <c:v>0.49</c:v>
                </c:pt>
                <c:pt idx="101">
                  <c:v>0.495</c:v>
                </c:pt>
                <c:pt idx="102">
                  <c:v>0.5</c:v>
                </c:pt>
                <c:pt idx="103">
                  <c:v>0.505</c:v>
                </c:pt>
                <c:pt idx="104">
                  <c:v>0.51</c:v>
                </c:pt>
                <c:pt idx="105">
                  <c:v>0.51500000000000001</c:v>
                </c:pt>
                <c:pt idx="106">
                  <c:v>0.52</c:v>
                </c:pt>
                <c:pt idx="107">
                  <c:v>0.52500000000000002</c:v>
                </c:pt>
                <c:pt idx="108">
                  <c:v>0.53</c:v>
                </c:pt>
                <c:pt idx="109">
                  <c:v>0.53300000000000003</c:v>
                </c:pt>
                <c:pt idx="110">
                  <c:v>0.53800000000000003</c:v>
                </c:pt>
                <c:pt idx="111">
                  <c:v>0.54146806482364096</c:v>
                </c:pt>
                <c:pt idx="112">
                  <c:v>0.54626806482364099</c:v>
                </c:pt>
                <c:pt idx="113">
                  <c:v>0.5580524</c:v>
                </c:pt>
                <c:pt idx="114">
                  <c:v>0.56305240000000001</c:v>
                </c:pt>
                <c:pt idx="115">
                  <c:v>0.56805240000000001</c:v>
                </c:pt>
                <c:pt idx="116">
                  <c:v>0.57305240000000002</c:v>
                </c:pt>
                <c:pt idx="117">
                  <c:v>0.57805240000000002</c:v>
                </c:pt>
                <c:pt idx="118">
                  <c:v>0.58305240000000003</c:v>
                </c:pt>
                <c:pt idx="119">
                  <c:v>0.58805240000000003</c:v>
                </c:pt>
                <c:pt idx="120">
                  <c:v>0.59305240000000004</c:v>
                </c:pt>
                <c:pt idx="121">
                  <c:v>0.59805240000000004</c:v>
                </c:pt>
                <c:pt idx="122">
                  <c:v>0.60305240000000004</c:v>
                </c:pt>
                <c:pt idx="123">
                  <c:v>0.60805240000000005</c:v>
                </c:pt>
                <c:pt idx="124">
                  <c:v>0.61305240000000005</c:v>
                </c:pt>
                <c:pt idx="125">
                  <c:v>0.61805239999999995</c:v>
                </c:pt>
                <c:pt idx="126">
                  <c:v>0.62305239999999995</c:v>
                </c:pt>
                <c:pt idx="127">
                  <c:v>0.62805239999999996</c:v>
                </c:pt>
                <c:pt idx="128">
                  <c:v>0.63305239999999996</c:v>
                </c:pt>
                <c:pt idx="129">
                  <c:v>0.63805239999999996</c:v>
                </c:pt>
                <c:pt idx="130">
                  <c:v>0.64305239999999997</c:v>
                </c:pt>
                <c:pt idx="131">
                  <c:v>0.64805239999999997</c:v>
                </c:pt>
                <c:pt idx="132">
                  <c:v>0.65305239999999998</c:v>
                </c:pt>
                <c:pt idx="133">
                  <c:v>0.65805239999999998</c:v>
                </c:pt>
                <c:pt idx="134">
                  <c:v>0.66305239999999999</c:v>
                </c:pt>
                <c:pt idx="135">
                  <c:v>0.66805239999999999</c:v>
                </c:pt>
                <c:pt idx="136">
                  <c:v>0.6730524</c:v>
                </c:pt>
                <c:pt idx="137">
                  <c:v>0.6780524</c:v>
                </c:pt>
                <c:pt idx="138">
                  <c:v>0.6830524</c:v>
                </c:pt>
                <c:pt idx="139">
                  <c:v>0.68805240000000001</c:v>
                </c:pt>
                <c:pt idx="140">
                  <c:v>0.69305240000000001</c:v>
                </c:pt>
                <c:pt idx="141">
                  <c:v>0.69805240000000002</c:v>
                </c:pt>
                <c:pt idx="142">
                  <c:v>0.70305240000000002</c:v>
                </c:pt>
                <c:pt idx="143">
                  <c:v>0.70805240000000003</c:v>
                </c:pt>
                <c:pt idx="144">
                  <c:v>0.71305240000000003</c:v>
                </c:pt>
                <c:pt idx="145">
                  <c:v>0.71805240000000004</c:v>
                </c:pt>
                <c:pt idx="146">
                  <c:v>0.72305240000000004</c:v>
                </c:pt>
                <c:pt idx="147">
                  <c:v>0.72805240000000004</c:v>
                </c:pt>
                <c:pt idx="148">
                  <c:v>0.73305240000000005</c:v>
                </c:pt>
                <c:pt idx="149">
                  <c:v>0.73805240000000005</c:v>
                </c:pt>
                <c:pt idx="150">
                  <c:v>0.74305239999999995</c:v>
                </c:pt>
                <c:pt idx="151">
                  <c:v>0.74805239999999995</c:v>
                </c:pt>
                <c:pt idx="152">
                  <c:v>0.7490637</c:v>
                </c:pt>
                <c:pt idx="153">
                  <c:v>0.7540637</c:v>
                </c:pt>
                <c:pt idx="154">
                  <c:v>0.75906370000000001</c:v>
                </c:pt>
                <c:pt idx="155">
                  <c:v>0.76406370000000001</c:v>
                </c:pt>
                <c:pt idx="156">
                  <c:v>0.76906370000000002</c:v>
                </c:pt>
                <c:pt idx="157">
                  <c:v>0.77406370000000002</c:v>
                </c:pt>
                <c:pt idx="158">
                  <c:v>0.77906370000000003</c:v>
                </c:pt>
                <c:pt idx="159">
                  <c:v>0.78406370000000003</c:v>
                </c:pt>
                <c:pt idx="160">
                  <c:v>0.78906370000000003</c:v>
                </c:pt>
                <c:pt idx="161">
                  <c:v>0.79406370000000004</c:v>
                </c:pt>
                <c:pt idx="162">
                  <c:v>0.79906370000000004</c:v>
                </c:pt>
                <c:pt idx="163">
                  <c:v>0.80406370000000005</c:v>
                </c:pt>
                <c:pt idx="164">
                  <c:v>0.80746370000000001</c:v>
                </c:pt>
                <c:pt idx="165">
                  <c:v>0.81246370000000001</c:v>
                </c:pt>
                <c:pt idx="166">
                  <c:v>0.81746370000000002</c:v>
                </c:pt>
                <c:pt idx="167">
                  <c:v>0.82246370000000002</c:v>
                </c:pt>
                <c:pt idx="168">
                  <c:v>0.82746370000000002</c:v>
                </c:pt>
                <c:pt idx="169">
                  <c:v>0.83246370000000003</c:v>
                </c:pt>
                <c:pt idx="170">
                  <c:v>0.83746370000000003</c:v>
                </c:pt>
                <c:pt idx="171">
                  <c:v>0.84246370000000004</c:v>
                </c:pt>
                <c:pt idx="172">
                  <c:v>0.84746370000000004</c:v>
                </c:pt>
                <c:pt idx="173">
                  <c:v>0.85246370000000005</c:v>
                </c:pt>
                <c:pt idx="174">
                  <c:v>0.85746370000000005</c:v>
                </c:pt>
                <c:pt idx="175">
                  <c:v>0.86246370000000006</c:v>
                </c:pt>
                <c:pt idx="176">
                  <c:v>0.86746369999999995</c:v>
                </c:pt>
                <c:pt idx="177">
                  <c:v>0.87246369999999995</c:v>
                </c:pt>
                <c:pt idx="178">
                  <c:v>0.87746369999999996</c:v>
                </c:pt>
                <c:pt idx="179">
                  <c:v>0.88246369999999996</c:v>
                </c:pt>
                <c:pt idx="180">
                  <c:v>0.88746369999999997</c:v>
                </c:pt>
                <c:pt idx="181">
                  <c:v>0.89246369999999997</c:v>
                </c:pt>
                <c:pt idx="182">
                  <c:v>0.89746369999999998</c:v>
                </c:pt>
                <c:pt idx="183">
                  <c:v>0.90246369999999998</c:v>
                </c:pt>
                <c:pt idx="184">
                  <c:v>0.90746369999999998</c:v>
                </c:pt>
                <c:pt idx="185">
                  <c:v>0.91246369999999999</c:v>
                </c:pt>
                <c:pt idx="186">
                  <c:v>0.91746369999999999</c:v>
                </c:pt>
                <c:pt idx="187">
                  <c:v>0.9224637</c:v>
                </c:pt>
                <c:pt idx="188">
                  <c:v>0.9274637</c:v>
                </c:pt>
                <c:pt idx="189">
                  <c:v>0.93246370000000001</c:v>
                </c:pt>
                <c:pt idx="190">
                  <c:v>0.93746370000000001</c:v>
                </c:pt>
                <c:pt idx="191">
                  <c:v>0.94246370000000002</c:v>
                </c:pt>
                <c:pt idx="192">
                  <c:v>0.94746370000000002</c:v>
                </c:pt>
                <c:pt idx="193">
                  <c:v>0.95246370000000002</c:v>
                </c:pt>
                <c:pt idx="194">
                  <c:v>0.95746370000000003</c:v>
                </c:pt>
                <c:pt idx="195">
                  <c:v>0.96246370000000003</c:v>
                </c:pt>
                <c:pt idx="196">
                  <c:v>0.96746370000000004</c:v>
                </c:pt>
                <c:pt idx="197">
                  <c:v>0.97246370000000004</c:v>
                </c:pt>
                <c:pt idx="198">
                  <c:v>0.97746370000000005</c:v>
                </c:pt>
                <c:pt idx="199">
                  <c:v>0.98246370000000005</c:v>
                </c:pt>
                <c:pt idx="200">
                  <c:v>0.98746370000000006</c:v>
                </c:pt>
                <c:pt idx="201">
                  <c:v>0.99246369999999995</c:v>
                </c:pt>
                <c:pt idx="202">
                  <c:v>0.99746369999999995</c:v>
                </c:pt>
                <c:pt idx="203">
                  <c:v>1.0024637000000001</c:v>
                </c:pt>
              </c:numCache>
            </c:numRef>
          </c:xVal>
          <c:yVal>
            <c:numRef>
              <c:f>'280 fitting (2)'!$H$3:$H$206</c:f>
              <c:numCache>
                <c:formatCode>General</c:formatCode>
                <c:ptCount val="204"/>
                <c:pt idx="0">
                  <c:v>10.67101260535464</c:v>
                </c:pt>
                <c:pt idx="1">
                  <c:v>10.605794103408</c:v>
                </c:pt>
                <c:pt idx="2">
                  <c:v>10.542791118197171</c:v>
                </c:pt>
                <c:pt idx="3">
                  <c:v>10.48183806126422</c:v>
                </c:pt>
                <c:pt idx="4">
                  <c:v>10.422788579258929</c:v>
                </c:pt>
                <c:pt idx="5">
                  <c:v>10.36551257269662</c:v>
                </c:pt>
                <c:pt idx="6">
                  <c:v>10.310299800937599</c:v>
                </c:pt>
                <c:pt idx="7">
                  <c:v>10.256222702274281</c:v>
                </c:pt>
                <c:pt idx="8">
                  <c:v>10.207158760243081</c:v>
                </c:pt>
                <c:pt idx="9">
                  <c:v>10.175595880113329</c:v>
                </c:pt>
                <c:pt idx="10">
                  <c:v>10.1250658268994</c:v>
                </c:pt>
                <c:pt idx="11">
                  <c:v>10.02060762145438</c:v>
                </c:pt>
                <c:pt idx="12">
                  <c:v>9.9738170932439196</c:v>
                </c:pt>
                <c:pt idx="13">
                  <c:v>9.9546117159033471</c:v>
                </c:pt>
                <c:pt idx="14">
                  <c:v>9.9093128317217101</c:v>
                </c:pt>
                <c:pt idx="15">
                  <c:v>9.8650053748506483</c:v>
                </c:pt>
                <c:pt idx="16">
                  <c:v>9.8576190494189753</c:v>
                </c:pt>
                <c:pt idx="17">
                  <c:v>9.8144120727573405</c:v>
                </c:pt>
                <c:pt idx="18">
                  <c:v>9.7721005196628052</c:v>
                </c:pt>
                <c:pt idx="19">
                  <c:v>9.7306450483336207</c:v>
                </c:pt>
                <c:pt idx="20">
                  <c:v>9.6900090140705224</c:v>
                </c:pt>
                <c:pt idx="21">
                  <c:v>9.6501582193834796</c:v>
                </c:pt>
                <c:pt idx="22">
                  <c:v>9.6110606930326981</c:v>
                </c:pt>
                <c:pt idx="23">
                  <c:v>9.7366525390637673</c:v>
                </c:pt>
                <c:pt idx="24">
                  <c:v>9.6918235569223175</c:v>
                </c:pt>
                <c:pt idx="25">
                  <c:v>9.6479495225919685</c:v>
                </c:pt>
                <c:pt idx="26">
                  <c:v>9.6088932687147572</c:v>
                </c:pt>
                <c:pt idx="27">
                  <c:v>9.5705587221587543</c:v>
                </c:pt>
                <c:pt idx="28">
                  <c:v>9.5312820266071707</c:v>
                </c:pt>
                <c:pt idx="29">
                  <c:v>9.494337331774771</c:v>
                </c:pt>
                <c:pt idx="30">
                  <c:v>9.4093039479044016</c:v>
                </c:pt>
                <c:pt idx="31">
                  <c:v>9.3888556228754183</c:v>
                </c:pt>
                <c:pt idx="32">
                  <c:v>9.3543171781726304</c:v>
                </c:pt>
                <c:pt idx="33">
                  <c:v>9.2418041108672426</c:v>
                </c:pt>
                <c:pt idx="34">
                  <c:v>9.2095698669139594</c:v>
                </c:pt>
                <c:pt idx="35">
                  <c:v>9.1778179677773846</c:v>
                </c:pt>
                <c:pt idx="36">
                  <c:v>9.1466511950687348</c:v>
                </c:pt>
                <c:pt idx="37">
                  <c:v>9.1158184614564757</c:v>
                </c:pt>
                <c:pt idx="38">
                  <c:v>9.0854256644925488</c:v>
                </c:pt>
                <c:pt idx="39">
                  <c:v>9.0554599509280909</c:v>
                </c:pt>
                <c:pt idx="40">
                  <c:v>9.0259090506962565</c:v>
                </c:pt>
                <c:pt idx="41">
                  <c:v>8.9967612410161379</c:v>
                </c:pt>
                <c:pt idx="42">
                  <c:v>8.9680053132750714</c:v>
                </c:pt>
                <c:pt idx="43">
                  <c:v>8.9298957260505176</c:v>
                </c:pt>
                <c:pt idx="44">
                  <c:v>8.9020179086499507</c:v>
                </c:pt>
                <c:pt idx="45">
                  <c:v>8.8744978268053671</c:v>
                </c:pt>
                <c:pt idx="46">
                  <c:v>8.8434183528975279</c:v>
                </c:pt>
                <c:pt idx="47">
                  <c:v>8.8166346764259202</c:v>
                </c:pt>
                <c:pt idx="48">
                  <c:v>8.7901807217057151</c:v>
                </c:pt>
                <c:pt idx="49">
                  <c:v>8.7640482985577144</c:v>
                </c:pt>
                <c:pt idx="50">
                  <c:v>8.7382295316863416</c:v>
                </c:pt>
                <c:pt idx="51">
                  <c:v>8.7256165692723702</c:v>
                </c:pt>
                <c:pt idx="52">
                  <c:v>8.7002520474135441</c:v>
                </c:pt>
                <c:pt idx="53">
                  <c:v>8.6751828159237192</c:v>
                </c:pt>
                <c:pt idx="54">
                  <c:v>8.6504946576283785</c:v>
                </c:pt>
                <c:pt idx="55">
                  <c:v>8.6259945157363802</c:v>
                </c:pt>
                <c:pt idx="56">
                  <c:v>8.6017697301915295</c:v>
                </c:pt>
                <c:pt idx="57">
                  <c:v>8.5778141138355739</c:v>
                </c:pt>
                <c:pt idx="58">
                  <c:v>8.5541216941652038</c:v>
                </c:pt>
                <c:pt idx="59">
                  <c:v>8.5400606996026198</c:v>
                </c:pt>
                <c:pt idx="60">
                  <c:v>8.49349360250622</c:v>
                </c:pt>
                <c:pt idx="61">
                  <c:v>8.4733130331939375</c:v>
                </c:pt>
                <c:pt idx="62">
                  <c:v>8.4507350695713495</c:v>
                </c:pt>
                <c:pt idx="63">
                  <c:v>8.4283908945375909</c:v>
                </c:pt>
                <c:pt idx="64">
                  <c:v>8.4062757084614042</c:v>
                </c:pt>
                <c:pt idx="65">
                  <c:v>8.3843848634865807</c:v>
                </c:pt>
                <c:pt idx="66">
                  <c:v>8.3627138570218804</c:v>
                </c:pt>
                <c:pt idx="67">
                  <c:v>8.3412583255830377</c:v>
                </c:pt>
                <c:pt idx="68">
                  <c:v>8.3200140389639099</c:v>
                </c:pt>
                <c:pt idx="69">
                  <c:v>8.2989768947155476</c:v>
                </c:pt>
                <c:pt idx="70">
                  <c:v>8.2781429129137507</c:v>
                </c:pt>
                <c:pt idx="71">
                  <c:v>8.2575082311967396</c:v>
                </c:pt>
                <c:pt idx="72">
                  <c:v>8.2370691000563951</c:v>
                </c:pt>
                <c:pt idx="73">
                  <c:v>8.2168218783672806</c:v>
                </c:pt>
                <c:pt idx="74">
                  <c:v>8.1967630291390456</c:v>
                </c:pt>
                <c:pt idx="75">
                  <c:v>8.1768891154788257</c:v>
                </c:pt>
                <c:pt idx="76">
                  <c:v>8.1615291068711553</c:v>
                </c:pt>
                <c:pt idx="77">
                  <c:v>8.1428473185083607</c:v>
                </c:pt>
                <c:pt idx="78">
                  <c:v>8.1234623187069896</c:v>
                </c:pt>
                <c:pt idx="79">
                  <c:v>8.1042502416350501</c:v>
                </c:pt>
                <c:pt idx="80">
                  <c:v>8.0813996419075931</c:v>
                </c:pt>
                <c:pt idx="81">
                  <c:v>8.0625576807628594</c:v>
                </c:pt>
                <c:pt idx="82">
                  <c:v>8.0438792796614873</c:v>
                </c:pt>
                <c:pt idx="83">
                  <c:v>8.025361673884067</c:v>
                </c:pt>
                <c:pt idx="84">
                  <c:v>8.0070021702780654</c:v>
                </c:pt>
                <c:pt idx="85">
                  <c:v>7.9887981447480447</c:v>
                </c:pt>
                <c:pt idx="86">
                  <c:v>7.970747039856902</c:v>
                </c:pt>
                <c:pt idx="87">
                  <c:v>7.9528463625322319</c:v>
                </c:pt>
                <c:pt idx="88">
                  <c:v>7.9350936818722371</c:v>
                </c:pt>
                <c:pt idx="89">
                  <c:v>7.9174866270459736</c:v>
                </c:pt>
                <c:pt idx="90">
                  <c:v>7.914962068536739</c:v>
                </c:pt>
                <c:pt idx="91">
                  <c:v>7.897518784789292</c:v>
                </c:pt>
                <c:pt idx="92">
                  <c:v>7.8802162369018918</c:v>
                </c:pt>
                <c:pt idx="93">
                  <c:v>7.8630522302031549</c:v>
                </c:pt>
                <c:pt idx="94">
                  <c:v>7.8460246222949701</c:v>
                </c:pt>
                <c:pt idx="95">
                  <c:v>7.8291313213669618</c:v>
                </c:pt>
                <c:pt idx="96">
                  <c:v>7.8123702845795089</c:v>
                </c:pt>
                <c:pt idx="97">
                  <c:v>7.7957395165119454</c:v>
                </c:pt>
                <c:pt idx="98">
                  <c:v>7.7792370676728382</c:v>
                </c:pt>
                <c:pt idx="99">
                  <c:v>7.7628610330692487</c:v>
                </c:pt>
                <c:pt idx="100">
                  <c:v>7.7466095508322761</c:v>
                </c:pt>
                <c:pt idx="101">
                  <c:v>7.7304808008960944</c:v>
                </c:pt>
                <c:pt idx="102">
                  <c:v>7.7144730037280986</c:v>
                </c:pt>
                <c:pt idx="103">
                  <c:v>7.6985844191076458</c:v>
                </c:pt>
                <c:pt idx="104">
                  <c:v>7.6828133449512679</c:v>
                </c:pt>
                <c:pt idx="105">
                  <c:v>7.6671581161821267</c:v>
                </c:pt>
                <c:pt idx="106">
                  <c:v>7.6516171036417804</c:v>
                </c:pt>
                <c:pt idx="107">
                  <c:v>7.6361887130422916</c:v>
                </c:pt>
                <c:pt idx="108">
                  <c:v>7.6208713839569064</c:v>
                </c:pt>
                <c:pt idx="109">
                  <c:v>7.6117467068913207</c:v>
                </c:pt>
                <c:pt idx="110">
                  <c:v>7.5966038196478314</c:v>
                </c:pt>
                <c:pt idx="111">
                  <c:v>7.5861748423914497</c:v>
                </c:pt>
                <c:pt idx="112">
                  <c:v>7.5718110007980943</c:v>
                </c:pt>
                <c:pt idx="113">
                  <c:v>7.5367837498560712</c:v>
                </c:pt>
                <c:pt idx="114">
                  <c:v>7.5221645801505419</c:v>
                </c:pt>
                <c:pt idx="115">
                  <c:v>7.5076455970395806</c:v>
                </c:pt>
                <c:pt idx="116">
                  <c:v>7.4932254951152304</c:v>
                </c:pt>
                <c:pt idx="117">
                  <c:v>7.4789029947869778</c:v>
                </c:pt>
                <c:pt idx="118">
                  <c:v>7.4646768415919071</c:v>
                </c:pt>
                <c:pt idx="119">
                  <c:v>7.450545805528102</c:v>
                </c:pt>
                <c:pt idx="120">
                  <c:v>7.436508680410328</c:v>
                </c:pt>
                <c:pt idx="121">
                  <c:v>7.4225642832471399</c:v>
                </c:pt>
                <c:pt idx="122">
                  <c:v>7.4087114536385448</c:v>
                </c:pt>
                <c:pt idx="123">
                  <c:v>7.3949490531933488</c:v>
                </c:pt>
                <c:pt idx="124">
                  <c:v>7.3812759649654947</c:v>
                </c:pt>
                <c:pt idx="125">
                  <c:v>7.3676910929085837</c:v>
                </c:pt>
                <c:pt idx="126">
                  <c:v>7.3541933613478951</c:v>
                </c:pt>
                <c:pt idx="127">
                  <c:v>7.3407817144692373</c:v>
                </c:pt>
                <c:pt idx="128">
                  <c:v>7.3274551158239394</c:v>
                </c:pt>
                <c:pt idx="129">
                  <c:v>7.3142125478494453</c:v>
                </c:pt>
                <c:pt idx="130">
                  <c:v>7.3010530114048384</c:v>
                </c:pt>
                <c:pt idx="131">
                  <c:v>7.2879755253207481</c:v>
                </c:pt>
                <c:pt idx="132">
                  <c:v>7.2749791259632124</c:v>
                </c:pt>
                <c:pt idx="133">
                  <c:v>7.2620628668107621</c:v>
                </c:pt>
                <c:pt idx="134">
                  <c:v>7.2492258180444678</c:v>
                </c:pt>
                <c:pt idx="135">
                  <c:v>7.2364670661502988</c:v>
                </c:pt>
                <c:pt idx="136">
                  <c:v>7.2237857135334611</c:v>
                </c:pt>
                <c:pt idx="137">
                  <c:v>7.2111808781442086</c:v>
                </c:pt>
                <c:pt idx="138">
                  <c:v>7.1986516931147699</c:v>
                </c:pt>
                <c:pt idx="139">
                  <c:v>7.1861973064069051</c:v>
                </c:pt>
                <c:pt idx="140">
                  <c:v>7.1738168804698716</c:v>
                </c:pt>
                <c:pt idx="141">
                  <c:v>7.161509591908235</c:v>
                </c:pt>
                <c:pt idx="142">
                  <c:v>7.1492746311593516</c:v>
                </c:pt>
                <c:pt idx="143">
                  <c:v>7.1371112021800753</c:v>
                </c:pt>
                <c:pt idx="144">
                  <c:v>7.1250185221424287</c:v>
                </c:pt>
                <c:pt idx="145">
                  <c:v>7.1129958211378934</c:v>
                </c:pt>
                <c:pt idx="146">
                  <c:v>7.1010423418900501</c:v>
                </c:pt>
                <c:pt idx="147">
                  <c:v>7.0891573394752534</c:v>
                </c:pt>
                <c:pt idx="148">
                  <c:v>7.0773400810511458</c:v>
                </c:pt>
                <c:pt idx="149">
                  <c:v>7.0655898455926041</c:v>
                </c:pt>
                <c:pt idx="150">
                  <c:v>7.0539059236350488</c:v>
                </c:pt>
                <c:pt idx="151">
                  <c:v>7.0422876170247202</c:v>
                </c:pt>
                <c:pt idx="152">
                  <c:v>7.0399508307198602</c:v>
                </c:pt>
                <c:pt idx="153">
                  <c:v>7.0284104731426682</c:v>
                </c:pt>
                <c:pt idx="154">
                  <c:v>7.0169342323911366</c:v>
                </c:pt>
                <c:pt idx="155">
                  <c:v>7.005521444924768</c:v>
                </c:pt>
                <c:pt idx="156">
                  <c:v>6.9941714575363774</c:v>
                </c:pt>
                <c:pt idx="157">
                  <c:v>6.9828836271354531</c:v>
                </c:pt>
                <c:pt idx="158">
                  <c:v>6.9716573205371501</c:v>
                </c:pt>
                <c:pt idx="159">
                  <c:v>6.9604919142568704</c:v>
                </c:pt>
                <c:pt idx="160">
                  <c:v>6.9493867943102297</c:v>
                </c:pt>
                <c:pt idx="161">
                  <c:v>6.9383413560181726</c:v>
                </c:pt>
                <c:pt idx="162">
                  <c:v>6.9273550038171674</c:v>
                </c:pt>
                <c:pt idx="163">
                  <c:v>6.9164271510742461</c:v>
                </c:pt>
                <c:pt idx="164">
                  <c:v>6.9090355978803766</c:v>
                </c:pt>
                <c:pt idx="165">
                  <c:v>6.8982046946411204</c:v>
                </c:pt>
                <c:pt idx="166">
                  <c:v>6.8874307616732287</c:v>
                </c:pt>
                <c:pt idx="167">
                  <c:v>6.8767132436863907</c:v>
                </c:pt>
                <c:pt idx="168">
                  <c:v>6.8660515935159108</c:v>
                </c:pt>
                <c:pt idx="169">
                  <c:v>6.8554452719627692</c:v>
                </c:pt>
                <c:pt idx="170">
                  <c:v>6.8448937476376264</c:v>
                </c:pt>
                <c:pt idx="171">
                  <c:v>6.8343964968086803</c:v>
                </c:pt>
                <c:pt idx="172">
                  <c:v>6.8239530032532674</c:v>
                </c:pt>
                <c:pt idx="173">
                  <c:v>6.8135627581130747</c:v>
                </c:pt>
                <c:pt idx="174">
                  <c:v>6.8032252597528666</c:v>
                </c:pt>
                <c:pt idx="175">
                  <c:v>6.7929400136226281</c:v>
                </c:pt>
                <c:pt idx="176">
                  <c:v>6.7827065321230169</c:v>
                </c:pt>
                <c:pt idx="177">
                  <c:v>6.7725243344740456</c:v>
                </c:pt>
                <c:pt idx="178">
                  <c:v>6.7623929465868686</c:v>
                </c:pt>
                <c:pt idx="179">
                  <c:v>6.752311900938623</c:v>
                </c:pt>
                <c:pt idx="180">
                  <c:v>6.742280736450196</c:v>
                </c:pt>
                <c:pt idx="181">
                  <c:v>6.7322989983668808</c:v>
                </c:pt>
                <c:pt idx="182">
                  <c:v>6.7223662381417952</c:v>
                </c:pt>
                <c:pt idx="183">
                  <c:v>6.7124820133220267</c:v>
                </c:pt>
                <c:pt idx="184">
                  <c:v>6.7026458874373738</c:v>
                </c:pt>
                <c:pt idx="185">
                  <c:v>6.6928574298916796</c:v>
                </c:pt>
                <c:pt idx="186">
                  <c:v>6.6831162158566366</c:v>
                </c:pt>
                <c:pt idx="187">
                  <c:v>6.6734218261679876</c:v>
                </c:pt>
                <c:pt idx="188">
                  <c:v>6.6637738472241264</c:v>
                </c:pt>
                <c:pt idx="189">
                  <c:v>6.6541718708869073</c:v>
                </c:pt>
                <c:pt idx="190">
                  <c:v>6.6446154943847962</c:v>
                </c:pt>
                <c:pt idx="191">
                  <c:v>6.63510432021803</c:v>
                </c:pt>
                <c:pt idx="192">
                  <c:v>6.6256379560660372</c:v>
                </c:pt>
                <c:pt idx="193">
                  <c:v>6.6162160146968079</c:v>
                </c:pt>
                <c:pt idx="194">
                  <c:v>6.6068381138782746</c:v>
                </c:pt>
                <c:pt idx="195">
                  <c:v>6.5975038762916736</c:v>
                </c:pt>
                <c:pt idx="196">
                  <c:v>6.5882129294467626</c:v>
                </c:pt>
                <c:pt idx="197">
                  <c:v>6.5789649055988724</c:v>
                </c:pt>
                <c:pt idx="198">
                  <c:v>6.5697594416677854</c:v>
                </c:pt>
                <c:pt idx="199">
                  <c:v>6.5605961791583249</c:v>
                </c:pt>
                <c:pt idx="200">
                  <c:v>6.5514747640826716</c:v>
                </c:pt>
                <c:pt idx="201">
                  <c:v>6.5423948468843136</c:v>
                </c:pt>
                <c:pt idx="202">
                  <c:v>6.5333560823636381</c:v>
                </c:pt>
                <c:pt idx="203">
                  <c:v>6.5243581296050426</c:v>
                </c:pt>
              </c:numCache>
            </c:numRef>
          </c:yVal>
          <c:smooth val="0"/>
          <c:extLst>
            <c:ext xmlns:c16="http://schemas.microsoft.com/office/drawing/2014/chart" uri="{C3380CC4-5D6E-409C-BE32-E72D297353CC}">
              <c16:uniqueId val="{00000002-E9A0-498D-83E5-8224C6A74E6B}"/>
            </c:ext>
          </c:extLst>
        </c:ser>
        <c:ser>
          <c:idx val="3"/>
          <c:order val="3"/>
          <c:spPr>
            <a:ln w="19050" cap="rnd">
              <a:solidFill>
                <a:schemeClr val="tx1"/>
              </a:solidFill>
              <a:round/>
            </a:ln>
            <a:effectLst/>
          </c:spPr>
          <c:marker>
            <c:symbol val="none"/>
          </c:marker>
          <c:xVal>
            <c:numRef>
              <c:f>'280 fitting (2)'!$F$3:$F$206</c:f>
              <c:numCache>
                <c:formatCode>General</c:formatCode>
                <c:ptCount val="204"/>
                <c:pt idx="0">
                  <c:v>0</c:v>
                </c:pt>
                <c:pt idx="1">
                  <c:v>5.0000000000000001E-3</c:v>
                </c:pt>
                <c:pt idx="2">
                  <c:v>0.01</c:v>
                </c:pt>
                <c:pt idx="3">
                  <c:v>1.4999999999999999E-2</c:v>
                </c:pt>
                <c:pt idx="4">
                  <c:v>0.02</c:v>
                </c:pt>
                <c:pt idx="5">
                  <c:v>2.5000000000000001E-2</c:v>
                </c:pt>
                <c:pt idx="6">
                  <c:v>2.9963500000000001E-2</c:v>
                </c:pt>
                <c:pt idx="7">
                  <c:v>3.4963500000000002E-2</c:v>
                </c:pt>
                <c:pt idx="8">
                  <c:v>3.9625800000000003E-2</c:v>
                </c:pt>
                <c:pt idx="9">
                  <c:v>4.2700000000000002E-2</c:v>
                </c:pt>
                <c:pt idx="10">
                  <c:v>4.7699999999999999E-2</c:v>
                </c:pt>
                <c:pt idx="11">
                  <c:v>5.8299999999999998E-2</c:v>
                </c:pt>
                <c:pt idx="12">
                  <c:v>6.3299999999999995E-2</c:v>
                </c:pt>
                <c:pt idx="13">
                  <c:v>6.54E-2</c:v>
                </c:pt>
                <c:pt idx="14">
                  <c:v>7.0400000000000004E-2</c:v>
                </c:pt>
                <c:pt idx="15">
                  <c:v>7.5399999999999995E-2</c:v>
                </c:pt>
                <c:pt idx="16">
                  <c:v>7.6251700000000006E-2</c:v>
                </c:pt>
                <c:pt idx="17">
                  <c:v>8.1251699999999996E-2</c:v>
                </c:pt>
                <c:pt idx="18">
                  <c:v>8.6251700000000001E-2</c:v>
                </c:pt>
                <c:pt idx="19">
                  <c:v>9.1251700000000005E-2</c:v>
                </c:pt>
                <c:pt idx="20">
                  <c:v>9.6251699999999996E-2</c:v>
                </c:pt>
                <c:pt idx="21">
                  <c:v>0.1012517</c:v>
                </c:pt>
                <c:pt idx="22">
                  <c:v>0.1062517</c:v>
                </c:pt>
                <c:pt idx="23">
                  <c:v>8.9887599999999998E-2</c:v>
                </c:pt>
                <c:pt idx="24">
                  <c:v>9.5387600000000003E-2</c:v>
                </c:pt>
                <c:pt idx="25">
                  <c:v>0.10088759999999999</c:v>
                </c:pt>
                <c:pt idx="26">
                  <c:v>0.1058876</c:v>
                </c:pt>
                <c:pt idx="27">
                  <c:v>0.1108876</c:v>
                </c:pt>
                <c:pt idx="28">
                  <c:v>0.1161049</c:v>
                </c:pt>
                <c:pt idx="29">
                  <c:v>0.1211049</c:v>
                </c:pt>
                <c:pt idx="30">
                  <c:v>0.1328165</c:v>
                </c:pt>
                <c:pt idx="31">
                  <c:v>0.135748331744519</c:v>
                </c:pt>
                <c:pt idx="32">
                  <c:v>0.14074833174451901</c:v>
                </c:pt>
                <c:pt idx="33">
                  <c:v>0.15730340000000001</c:v>
                </c:pt>
                <c:pt idx="34">
                  <c:v>0.16230339999999999</c:v>
                </c:pt>
                <c:pt idx="35">
                  <c:v>0.16730339999999999</c:v>
                </c:pt>
                <c:pt idx="36">
                  <c:v>0.17228460000000001</c:v>
                </c:pt>
                <c:pt idx="37">
                  <c:v>0.17728459999999999</c:v>
                </c:pt>
                <c:pt idx="38">
                  <c:v>0.18228459999999999</c:v>
                </c:pt>
                <c:pt idx="39">
                  <c:v>0.1872846</c:v>
                </c:pt>
                <c:pt idx="40">
                  <c:v>0.1922846</c:v>
                </c:pt>
                <c:pt idx="41">
                  <c:v>0.1972846</c:v>
                </c:pt>
                <c:pt idx="42">
                  <c:v>0.20228460000000001</c:v>
                </c:pt>
                <c:pt idx="43">
                  <c:v>0.20899999999999999</c:v>
                </c:pt>
                <c:pt idx="44">
                  <c:v>0.214</c:v>
                </c:pt>
                <c:pt idx="45">
                  <c:v>0.219</c:v>
                </c:pt>
                <c:pt idx="46">
                  <c:v>0.2247191</c:v>
                </c:pt>
                <c:pt idx="47">
                  <c:v>0.22971910000000001</c:v>
                </c:pt>
                <c:pt idx="48">
                  <c:v>0.23471910000000001</c:v>
                </c:pt>
                <c:pt idx="49">
                  <c:v>0.23971909999999999</c:v>
                </c:pt>
                <c:pt idx="50">
                  <c:v>0.24471909999999999</c:v>
                </c:pt>
                <c:pt idx="51">
                  <c:v>0.24719099999999999</c:v>
                </c:pt>
                <c:pt idx="52">
                  <c:v>0.252191</c:v>
                </c:pt>
                <c:pt idx="53">
                  <c:v>0.257191</c:v>
                </c:pt>
                <c:pt idx="54">
                  <c:v>0.26217230000000002</c:v>
                </c:pt>
                <c:pt idx="55">
                  <c:v>0.26717229999999997</c:v>
                </c:pt>
                <c:pt idx="56">
                  <c:v>0.27217229999999998</c:v>
                </c:pt>
                <c:pt idx="57">
                  <c:v>0.27717229999999998</c:v>
                </c:pt>
                <c:pt idx="58">
                  <c:v>0.28217229999999999</c:v>
                </c:pt>
                <c:pt idx="59">
                  <c:v>0.28517229999999999</c:v>
                </c:pt>
                <c:pt idx="60">
                  <c:v>0.2951723</c:v>
                </c:pt>
                <c:pt idx="61">
                  <c:v>0.29959999999999998</c:v>
                </c:pt>
                <c:pt idx="62">
                  <c:v>0.30459999999999998</c:v>
                </c:pt>
                <c:pt idx="63">
                  <c:v>0.30959999999999999</c:v>
                </c:pt>
                <c:pt idx="64">
                  <c:v>0.31459999999999999</c:v>
                </c:pt>
                <c:pt idx="65">
                  <c:v>0.3196</c:v>
                </c:pt>
                <c:pt idx="66">
                  <c:v>0.3246</c:v>
                </c:pt>
                <c:pt idx="67">
                  <c:v>0.3296</c:v>
                </c:pt>
                <c:pt idx="68">
                  <c:v>0.33460000000000001</c:v>
                </c:pt>
                <c:pt idx="69">
                  <c:v>0.33960000000000001</c:v>
                </c:pt>
                <c:pt idx="70">
                  <c:v>0.34460000000000002</c:v>
                </c:pt>
                <c:pt idx="71">
                  <c:v>0.34960000000000002</c:v>
                </c:pt>
                <c:pt idx="72">
                  <c:v>0.35460000000000003</c:v>
                </c:pt>
                <c:pt idx="73">
                  <c:v>0.35959999999999998</c:v>
                </c:pt>
                <c:pt idx="74">
                  <c:v>0.36459999999999998</c:v>
                </c:pt>
                <c:pt idx="75">
                  <c:v>0.36959999999999998</c:v>
                </c:pt>
                <c:pt idx="76">
                  <c:v>0.3735</c:v>
                </c:pt>
                <c:pt idx="77">
                  <c:v>0.37827719999999998</c:v>
                </c:pt>
                <c:pt idx="78">
                  <c:v>0.38327719999999998</c:v>
                </c:pt>
                <c:pt idx="79">
                  <c:v>0.38827719999999999</c:v>
                </c:pt>
                <c:pt idx="80">
                  <c:v>0.39427719999999999</c:v>
                </c:pt>
                <c:pt idx="81">
                  <c:v>0.3992772</c:v>
                </c:pt>
                <c:pt idx="82">
                  <c:v>0.4042772</c:v>
                </c:pt>
                <c:pt idx="83">
                  <c:v>0.40927720000000001</c:v>
                </c:pt>
                <c:pt idx="84">
                  <c:v>0.41427720000000001</c:v>
                </c:pt>
                <c:pt idx="85">
                  <c:v>0.41927720000000002</c:v>
                </c:pt>
                <c:pt idx="86">
                  <c:v>0.42427720000000002</c:v>
                </c:pt>
                <c:pt idx="87">
                  <c:v>0.42927720000000003</c:v>
                </c:pt>
                <c:pt idx="88">
                  <c:v>0.43427719999999997</c:v>
                </c:pt>
                <c:pt idx="89">
                  <c:v>0.43927719999999998</c:v>
                </c:pt>
                <c:pt idx="90">
                  <c:v>0.44</c:v>
                </c:pt>
                <c:pt idx="91">
                  <c:v>0.44500000000000001</c:v>
                </c:pt>
                <c:pt idx="92">
                  <c:v>0.45</c:v>
                </c:pt>
                <c:pt idx="93">
                  <c:v>0.45500000000000002</c:v>
                </c:pt>
                <c:pt idx="94">
                  <c:v>0.46</c:v>
                </c:pt>
                <c:pt idx="95">
                  <c:v>0.46500000000000002</c:v>
                </c:pt>
                <c:pt idx="96">
                  <c:v>0.47</c:v>
                </c:pt>
                <c:pt idx="97">
                  <c:v>0.47499999999999998</c:v>
                </c:pt>
                <c:pt idx="98">
                  <c:v>0.48</c:v>
                </c:pt>
                <c:pt idx="99">
                  <c:v>0.48499999999999999</c:v>
                </c:pt>
                <c:pt idx="100">
                  <c:v>0.49</c:v>
                </c:pt>
                <c:pt idx="101">
                  <c:v>0.495</c:v>
                </c:pt>
                <c:pt idx="102">
                  <c:v>0.5</c:v>
                </c:pt>
                <c:pt idx="103">
                  <c:v>0.505</c:v>
                </c:pt>
                <c:pt idx="104">
                  <c:v>0.51</c:v>
                </c:pt>
                <c:pt idx="105">
                  <c:v>0.51500000000000001</c:v>
                </c:pt>
                <c:pt idx="106">
                  <c:v>0.52</c:v>
                </c:pt>
                <c:pt idx="107">
                  <c:v>0.52500000000000002</c:v>
                </c:pt>
                <c:pt idx="108">
                  <c:v>0.53</c:v>
                </c:pt>
                <c:pt idx="109">
                  <c:v>0.53300000000000003</c:v>
                </c:pt>
                <c:pt idx="110">
                  <c:v>0.53800000000000003</c:v>
                </c:pt>
                <c:pt idx="111">
                  <c:v>0.54146806482364096</c:v>
                </c:pt>
                <c:pt idx="112">
                  <c:v>0.54626806482364099</c:v>
                </c:pt>
                <c:pt idx="113">
                  <c:v>0.5580524</c:v>
                </c:pt>
                <c:pt idx="114">
                  <c:v>0.56305240000000001</c:v>
                </c:pt>
                <c:pt idx="115">
                  <c:v>0.56805240000000001</c:v>
                </c:pt>
                <c:pt idx="116">
                  <c:v>0.57305240000000002</c:v>
                </c:pt>
                <c:pt idx="117">
                  <c:v>0.57805240000000002</c:v>
                </c:pt>
                <c:pt idx="118">
                  <c:v>0.58305240000000003</c:v>
                </c:pt>
                <c:pt idx="119">
                  <c:v>0.58805240000000003</c:v>
                </c:pt>
                <c:pt idx="120">
                  <c:v>0.59305240000000004</c:v>
                </c:pt>
                <c:pt idx="121">
                  <c:v>0.59805240000000004</c:v>
                </c:pt>
                <c:pt idx="122">
                  <c:v>0.60305240000000004</c:v>
                </c:pt>
                <c:pt idx="123">
                  <c:v>0.60805240000000005</c:v>
                </c:pt>
                <c:pt idx="124">
                  <c:v>0.61305240000000005</c:v>
                </c:pt>
                <c:pt idx="125">
                  <c:v>0.61805239999999995</c:v>
                </c:pt>
                <c:pt idx="126">
                  <c:v>0.62305239999999995</c:v>
                </c:pt>
                <c:pt idx="127">
                  <c:v>0.62805239999999996</c:v>
                </c:pt>
                <c:pt idx="128">
                  <c:v>0.63305239999999996</c:v>
                </c:pt>
                <c:pt idx="129">
                  <c:v>0.63805239999999996</c:v>
                </c:pt>
                <c:pt idx="130">
                  <c:v>0.64305239999999997</c:v>
                </c:pt>
                <c:pt idx="131">
                  <c:v>0.64805239999999997</c:v>
                </c:pt>
                <c:pt idx="132">
                  <c:v>0.65305239999999998</c:v>
                </c:pt>
                <c:pt idx="133">
                  <c:v>0.65805239999999998</c:v>
                </c:pt>
                <c:pt idx="134">
                  <c:v>0.66305239999999999</c:v>
                </c:pt>
                <c:pt idx="135">
                  <c:v>0.66805239999999999</c:v>
                </c:pt>
                <c:pt idx="136">
                  <c:v>0.6730524</c:v>
                </c:pt>
                <c:pt idx="137">
                  <c:v>0.6780524</c:v>
                </c:pt>
                <c:pt idx="138">
                  <c:v>0.6830524</c:v>
                </c:pt>
                <c:pt idx="139">
                  <c:v>0.68805240000000001</c:v>
                </c:pt>
                <c:pt idx="140">
                  <c:v>0.69305240000000001</c:v>
                </c:pt>
                <c:pt idx="141">
                  <c:v>0.69805240000000002</c:v>
                </c:pt>
                <c:pt idx="142">
                  <c:v>0.70305240000000002</c:v>
                </c:pt>
                <c:pt idx="143">
                  <c:v>0.70805240000000003</c:v>
                </c:pt>
                <c:pt idx="144">
                  <c:v>0.71305240000000003</c:v>
                </c:pt>
                <c:pt idx="145">
                  <c:v>0.71805240000000004</c:v>
                </c:pt>
                <c:pt idx="146">
                  <c:v>0.72305240000000004</c:v>
                </c:pt>
                <c:pt idx="147">
                  <c:v>0.72805240000000004</c:v>
                </c:pt>
                <c:pt idx="148">
                  <c:v>0.73305240000000005</c:v>
                </c:pt>
                <c:pt idx="149">
                  <c:v>0.73805240000000005</c:v>
                </c:pt>
                <c:pt idx="150">
                  <c:v>0.74305239999999995</c:v>
                </c:pt>
                <c:pt idx="151">
                  <c:v>0.74805239999999995</c:v>
                </c:pt>
                <c:pt idx="152">
                  <c:v>0.7490637</c:v>
                </c:pt>
                <c:pt idx="153">
                  <c:v>0.7540637</c:v>
                </c:pt>
                <c:pt idx="154">
                  <c:v>0.75906370000000001</c:v>
                </c:pt>
                <c:pt idx="155">
                  <c:v>0.76406370000000001</c:v>
                </c:pt>
                <c:pt idx="156">
                  <c:v>0.76906370000000002</c:v>
                </c:pt>
                <c:pt idx="157">
                  <c:v>0.77406370000000002</c:v>
                </c:pt>
                <c:pt idx="158">
                  <c:v>0.77906370000000003</c:v>
                </c:pt>
                <c:pt idx="159">
                  <c:v>0.78406370000000003</c:v>
                </c:pt>
                <c:pt idx="160">
                  <c:v>0.78906370000000003</c:v>
                </c:pt>
                <c:pt idx="161">
                  <c:v>0.79406370000000004</c:v>
                </c:pt>
                <c:pt idx="162">
                  <c:v>0.79906370000000004</c:v>
                </c:pt>
                <c:pt idx="163">
                  <c:v>0.80406370000000005</c:v>
                </c:pt>
                <c:pt idx="164">
                  <c:v>0.80746370000000001</c:v>
                </c:pt>
                <c:pt idx="165">
                  <c:v>0.81246370000000001</c:v>
                </c:pt>
                <c:pt idx="166">
                  <c:v>0.81746370000000002</c:v>
                </c:pt>
                <c:pt idx="167">
                  <c:v>0.82246370000000002</c:v>
                </c:pt>
                <c:pt idx="168">
                  <c:v>0.82746370000000002</c:v>
                </c:pt>
                <c:pt idx="169">
                  <c:v>0.83246370000000003</c:v>
                </c:pt>
                <c:pt idx="170">
                  <c:v>0.83746370000000003</c:v>
                </c:pt>
                <c:pt idx="171">
                  <c:v>0.84246370000000004</c:v>
                </c:pt>
                <c:pt idx="172">
                  <c:v>0.84746370000000004</c:v>
                </c:pt>
                <c:pt idx="173">
                  <c:v>0.85246370000000005</c:v>
                </c:pt>
                <c:pt idx="174">
                  <c:v>0.85746370000000005</c:v>
                </c:pt>
                <c:pt idx="175">
                  <c:v>0.86246370000000006</c:v>
                </c:pt>
                <c:pt idx="176">
                  <c:v>0.86746369999999995</c:v>
                </c:pt>
                <c:pt idx="177">
                  <c:v>0.87246369999999995</c:v>
                </c:pt>
                <c:pt idx="178">
                  <c:v>0.87746369999999996</c:v>
                </c:pt>
                <c:pt idx="179">
                  <c:v>0.88246369999999996</c:v>
                </c:pt>
                <c:pt idx="180">
                  <c:v>0.88746369999999997</c:v>
                </c:pt>
                <c:pt idx="181">
                  <c:v>0.89246369999999997</c:v>
                </c:pt>
                <c:pt idx="182">
                  <c:v>0.89746369999999998</c:v>
                </c:pt>
                <c:pt idx="183">
                  <c:v>0.90246369999999998</c:v>
                </c:pt>
                <c:pt idx="184">
                  <c:v>0.90746369999999998</c:v>
                </c:pt>
                <c:pt idx="185">
                  <c:v>0.91246369999999999</c:v>
                </c:pt>
                <c:pt idx="186">
                  <c:v>0.91746369999999999</c:v>
                </c:pt>
                <c:pt idx="187">
                  <c:v>0.9224637</c:v>
                </c:pt>
                <c:pt idx="188">
                  <c:v>0.9274637</c:v>
                </c:pt>
                <c:pt idx="189">
                  <c:v>0.93246370000000001</c:v>
                </c:pt>
                <c:pt idx="190">
                  <c:v>0.93746370000000001</c:v>
                </c:pt>
                <c:pt idx="191">
                  <c:v>0.94246370000000002</c:v>
                </c:pt>
                <c:pt idx="192">
                  <c:v>0.94746370000000002</c:v>
                </c:pt>
                <c:pt idx="193">
                  <c:v>0.95246370000000002</c:v>
                </c:pt>
                <c:pt idx="194">
                  <c:v>0.95746370000000003</c:v>
                </c:pt>
                <c:pt idx="195">
                  <c:v>0.96246370000000003</c:v>
                </c:pt>
                <c:pt idx="196">
                  <c:v>0.96746370000000004</c:v>
                </c:pt>
                <c:pt idx="197">
                  <c:v>0.97246370000000004</c:v>
                </c:pt>
                <c:pt idx="198">
                  <c:v>0.97746370000000005</c:v>
                </c:pt>
                <c:pt idx="199">
                  <c:v>0.98246370000000005</c:v>
                </c:pt>
                <c:pt idx="200">
                  <c:v>0.98746370000000006</c:v>
                </c:pt>
                <c:pt idx="201">
                  <c:v>0.99246369999999995</c:v>
                </c:pt>
                <c:pt idx="202">
                  <c:v>0.99746369999999995</c:v>
                </c:pt>
                <c:pt idx="203">
                  <c:v>1.0024637000000001</c:v>
                </c:pt>
              </c:numCache>
            </c:numRef>
          </c:xVal>
          <c:yVal>
            <c:numRef>
              <c:f>'280 fitting (2)'!$I$3:$I$206</c:f>
              <c:numCache>
                <c:formatCode>General</c:formatCode>
                <c:ptCount val="204"/>
                <c:pt idx="0">
                  <c:v>0</c:v>
                </c:pt>
                <c:pt idx="1">
                  <c:v>3.2609250973328202E-2</c:v>
                </c:pt>
                <c:pt idx="2">
                  <c:v>6.4110743578737098E-2</c:v>
                </c:pt>
                <c:pt idx="3">
                  <c:v>9.4587272045211404E-2</c:v>
                </c:pt>
                <c:pt idx="4">
                  <c:v>0.124112013047856</c:v>
                </c:pt>
                <c:pt idx="5">
                  <c:v>0.152750016329012</c:v>
                </c:pt>
                <c:pt idx="6">
                  <c:v>0.18035640220852001</c:v>
                </c:pt>
                <c:pt idx="7">
                  <c:v>0.20739495154018001</c:v>
                </c:pt>
                <c:pt idx="8">
                  <c:v>0.23192692255578201</c:v>
                </c:pt>
                <c:pt idx="9">
                  <c:v>0.24770836262065901</c:v>
                </c:pt>
                <c:pt idx="10">
                  <c:v>0.27297338922762099</c:v>
                </c:pt>
                <c:pt idx="11">
                  <c:v>0.32520249195013101</c:v>
                </c:pt>
                <c:pt idx="12">
                  <c:v>0.34859775605536403</c:v>
                </c:pt>
                <c:pt idx="13">
                  <c:v>0.35820044472565099</c:v>
                </c:pt>
                <c:pt idx="14">
                  <c:v>0.38084988681646798</c:v>
                </c:pt>
                <c:pt idx="15">
                  <c:v>0.40300361525200001</c:v>
                </c:pt>
                <c:pt idx="16">
                  <c:v>0.40669677796783499</c:v>
                </c:pt>
                <c:pt idx="17">
                  <c:v>0.42830026629865198</c:v>
                </c:pt>
                <c:pt idx="18">
                  <c:v>0.449456042845921</c:v>
                </c:pt>
                <c:pt idx="19">
                  <c:v>0.47018377851051402</c:v>
                </c:pt>
                <c:pt idx="20">
                  <c:v>0.49050179564205998</c:v>
                </c:pt>
                <c:pt idx="21">
                  <c:v>0.51042719298558403</c:v>
                </c:pt>
                <c:pt idx="22">
                  <c:v>0.52997595616097204</c:v>
                </c:pt>
                <c:pt idx="23">
                  <c:v>0.46718003314544099</c:v>
                </c:pt>
                <c:pt idx="24">
                  <c:v>0.48959452421616401</c:v>
                </c:pt>
                <c:pt idx="25">
                  <c:v>0.51153154138133605</c:v>
                </c:pt>
                <c:pt idx="26">
                  <c:v>0.531059668319943</c:v>
                </c:pt>
                <c:pt idx="27">
                  <c:v>0.55022694159794405</c:v>
                </c:pt>
                <c:pt idx="28">
                  <c:v>0.56986528937373904</c:v>
                </c:pt>
                <c:pt idx="29">
                  <c:v>0.588337636789938</c:v>
                </c:pt>
                <c:pt idx="30">
                  <c:v>0.63085432872512304</c:v>
                </c:pt>
                <c:pt idx="31">
                  <c:v>0.64107849123961402</c:v>
                </c:pt>
                <c:pt idx="32">
                  <c:v>0.65834771359100897</c:v>
                </c:pt>
                <c:pt idx="33">
                  <c:v>0.71460424724370297</c:v>
                </c:pt>
                <c:pt idx="34">
                  <c:v>0.73072136922034403</c:v>
                </c:pt>
                <c:pt idx="35">
                  <c:v>0.74659731878863</c:v>
                </c:pt>
                <c:pt idx="36">
                  <c:v>0.762180705142955</c:v>
                </c:pt>
                <c:pt idx="37">
                  <c:v>0.77759707194908301</c:v>
                </c:pt>
                <c:pt idx="38">
                  <c:v>0.79279347043104897</c:v>
                </c:pt>
                <c:pt idx="39">
                  <c:v>0.80777632721328096</c:v>
                </c:pt>
                <c:pt idx="40">
                  <c:v>0.82255177732919604</c:v>
                </c:pt>
                <c:pt idx="41">
                  <c:v>0.83712568216925498</c:v>
                </c:pt>
                <c:pt idx="42">
                  <c:v>0.85150364603978901</c:v>
                </c:pt>
                <c:pt idx="43">
                  <c:v>0.87055843965206603</c:v>
                </c:pt>
                <c:pt idx="44">
                  <c:v>0.88449734835235205</c:v>
                </c:pt>
                <c:pt idx="45">
                  <c:v>0.89825738927464505</c:v>
                </c:pt>
                <c:pt idx="46">
                  <c:v>0.91379712622856202</c:v>
                </c:pt>
                <c:pt idx="47">
                  <c:v>0.92718896446436705</c:v>
                </c:pt>
                <c:pt idx="48">
                  <c:v>0.94041594182446597</c:v>
                </c:pt>
                <c:pt idx="49">
                  <c:v>0.95348215339846798</c:v>
                </c:pt>
                <c:pt idx="50">
                  <c:v>0.96639153683415402</c:v>
                </c:pt>
                <c:pt idx="51">
                  <c:v>0.97269801804113998</c:v>
                </c:pt>
                <c:pt idx="52">
                  <c:v>0.98538027897055203</c:v>
                </c:pt>
                <c:pt idx="53">
                  <c:v>0.99791489471546502</c:v>
                </c:pt>
                <c:pt idx="54">
                  <c:v>1.010258973863138</c:v>
                </c:pt>
                <c:pt idx="55">
                  <c:v>1.0225090448091341</c:v>
                </c:pt>
                <c:pt idx="56">
                  <c:v>1.034621437581557</c:v>
                </c:pt>
                <c:pt idx="57">
                  <c:v>1.046599245759535</c:v>
                </c:pt>
                <c:pt idx="58">
                  <c:v>1.058445455594722</c:v>
                </c:pt>
                <c:pt idx="59">
                  <c:v>1.0654759528760149</c:v>
                </c:pt>
                <c:pt idx="60">
                  <c:v>1.0887595014242151</c:v>
                </c:pt>
                <c:pt idx="61">
                  <c:v>1.098849786080355</c:v>
                </c:pt>
                <c:pt idx="62">
                  <c:v>1.1101387678916499</c:v>
                </c:pt>
                <c:pt idx="63">
                  <c:v>1.1213108554085269</c:v>
                </c:pt>
                <c:pt idx="64">
                  <c:v>1.1323684484466201</c:v>
                </c:pt>
                <c:pt idx="65">
                  <c:v>1.143313870934032</c:v>
                </c:pt>
                <c:pt idx="66">
                  <c:v>1.1541493741663831</c:v>
                </c:pt>
                <c:pt idx="67">
                  <c:v>1.1648771398858031</c:v>
                </c:pt>
                <c:pt idx="68">
                  <c:v>1.175499283195369</c:v>
                </c:pt>
                <c:pt idx="69">
                  <c:v>1.186017855319548</c:v>
                </c:pt>
                <c:pt idx="70">
                  <c:v>1.1964348462204499</c:v>
                </c:pt>
                <c:pt idx="71">
                  <c:v>1.2067521870789539</c:v>
                </c:pt>
                <c:pt idx="72">
                  <c:v>1.2169717526491231</c:v>
                </c:pt>
                <c:pt idx="73">
                  <c:v>1.227095363493683</c:v>
                </c:pt>
                <c:pt idx="74">
                  <c:v>1.2371247881078009</c:v>
                </c:pt>
                <c:pt idx="75">
                  <c:v>1.247061744937912</c:v>
                </c:pt>
                <c:pt idx="76">
                  <c:v>1.2547417492417441</c:v>
                </c:pt>
                <c:pt idx="77">
                  <c:v>1.264082643423144</c:v>
                </c:pt>
                <c:pt idx="78">
                  <c:v>1.27377514332383</c:v>
                </c:pt>
                <c:pt idx="79">
                  <c:v>1.283381181859798</c:v>
                </c:pt>
                <c:pt idx="80">
                  <c:v>1.294806481723527</c:v>
                </c:pt>
                <c:pt idx="81">
                  <c:v>1.304227462295894</c:v>
                </c:pt>
                <c:pt idx="82">
                  <c:v>1.3135666628465801</c:v>
                </c:pt>
                <c:pt idx="83">
                  <c:v>1.32282546573529</c:v>
                </c:pt>
                <c:pt idx="84">
                  <c:v>1.3320052175382899</c:v>
                </c:pt>
                <c:pt idx="85">
                  <c:v>1.3411072303033009</c:v>
                </c:pt>
                <c:pt idx="86">
                  <c:v>1.3501327827488721</c:v>
                </c:pt>
                <c:pt idx="87">
                  <c:v>1.3590831214112069</c:v>
                </c:pt>
                <c:pt idx="88">
                  <c:v>1.3679594617412061</c:v>
                </c:pt>
                <c:pt idx="89">
                  <c:v>1.376762989154334</c:v>
                </c:pt>
                <c:pt idx="90">
                  <c:v>1.378025268408952</c:v>
                </c:pt>
                <c:pt idx="91">
                  <c:v>1.386746910282675</c:v>
                </c:pt>
                <c:pt idx="92">
                  <c:v>1.3953981842263761</c:v>
                </c:pt>
                <c:pt idx="93">
                  <c:v>1.4039801875757449</c:v>
                </c:pt>
                <c:pt idx="94">
                  <c:v>1.412493991529838</c:v>
                </c:pt>
                <c:pt idx="95">
                  <c:v>1.4209406419938411</c:v>
                </c:pt>
                <c:pt idx="96">
                  <c:v>1.429321160387568</c:v>
                </c:pt>
                <c:pt idx="97">
                  <c:v>1.437636544421349</c:v>
                </c:pt>
                <c:pt idx="98">
                  <c:v>1.445887768840904</c:v>
                </c:pt>
                <c:pt idx="99">
                  <c:v>1.4540757861426981</c:v>
                </c:pt>
                <c:pt idx="100">
                  <c:v>1.462201527261185</c:v>
                </c:pt>
                <c:pt idx="101">
                  <c:v>1.470265902229275</c:v>
                </c:pt>
                <c:pt idx="102">
                  <c:v>1.4782698008132731</c:v>
                </c:pt>
                <c:pt idx="103">
                  <c:v>1.4862140931234991</c:v>
                </c:pt>
                <c:pt idx="104">
                  <c:v>1.494099630201688</c:v>
                </c:pt>
                <c:pt idx="105">
                  <c:v>1.5019272445862599</c:v>
                </c:pt>
                <c:pt idx="106">
                  <c:v>1.509697750856432</c:v>
                </c:pt>
                <c:pt idx="107">
                  <c:v>1.517411946156177</c:v>
                </c:pt>
                <c:pt idx="108">
                  <c:v>1.5250706106988681</c:v>
                </c:pt>
                <c:pt idx="109">
                  <c:v>1.529632949231662</c:v>
                </c:pt>
                <c:pt idx="110">
                  <c:v>1.5372043928534069</c:v>
                </c:pt>
                <c:pt idx="111">
                  <c:v>1.5424188814815969</c:v>
                </c:pt>
                <c:pt idx="112">
                  <c:v>1.5496008022782759</c:v>
                </c:pt>
                <c:pt idx="113">
                  <c:v>1.567114427749287</c:v>
                </c:pt>
                <c:pt idx="114">
                  <c:v>1.574424012602051</c:v>
                </c:pt>
                <c:pt idx="115">
                  <c:v>1.5816835041575319</c:v>
                </c:pt>
                <c:pt idx="116">
                  <c:v>1.588893555119707</c:v>
                </c:pt>
                <c:pt idx="117">
                  <c:v>1.5960548052838339</c:v>
                </c:pt>
                <c:pt idx="118">
                  <c:v>1.6031678818813679</c:v>
                </c:pt>
                <c:pt idx="119">
                  <c:v>1.6102333999132721</c:v>
                </c:pt>
                <c:pt idx="120">
                  <c:v>1.61725196247216</c:v>
                </c:pt>
                <c:pt idx="121">
                  <c:v>1.6242241610537529</c:v>
                </c:pt>
                <c:pt idx="122">
                  <c:v>1.6311505758580509</c:v>
                </c:pt>
                <c:pt idx="123">
                  <c:v>1.6380317760806491</c:v>
                </c:pt>
                <c:pt idx="124">
                  <c:v>1.6448683201945751</c:v>
                </c:pt>
                <c:pt idx="125">
                  <c:v>1.651660756223031</c:v>
                </c:pt>
                <c:pt idx="126">
                  <c:v>1.6584096220033739</c:v>
                </c:pt>
                <c:pt idx="127">
                  <c:v>1.665115445442704</c:v>
                </c:pt>
                <c:pt idx="128">
                  <c:v>1.671778744765352</c:v>
                </c:pt>
                <c:pt idx="129">
                  <c:v>1.678400028752598</c:v>
                </c:pt>
                <c:pt idx="130">
                  <c:v>1.684979796974905</c:v>
                </c:pt>
                <c:pt idx="131">
                  <c:v>1.6915185400169479</c:v>
                </c:pt>
                <c:pt idx="132">
                  <c:v>1.6980167396957171</c:v>
                </c:pt>
                <c:pt idx="133">
                  <c:v>1.7044748692719409</c:v>
                </c:pt>
                <c:pt idx="134">
                  <c:v>1.710893393655089</c:v>
                </c:pt>
                <c:pt idx="135">
                  <c:v>1.7172727696021739</c:v>
                </c:pt>
                <c:pt idx="136">
                  <c:v>1.7236134459105921</c:v>
                </c:pt>
                <c:pt idx="137">
                  <c:v>1.729915863605217</c:v>
                </c:pt>
                <c:pt idx="138">
                  <c:v>1.7361804561199381</c:v>
                </c:pt>
                <c:pt idx="139">
                  <c:v>1.7424076494738701</c:v>
                </c:pt>
                <c:pt idx="140">
                  <c:v>1.748597862442387</c:v>
                </c:pt>
                <c:pt idx="141">
                  <c:v>1.754751506723206</c:v>
                </c:pt>
                <c:pt idx="142">
                  <c:v>1.7608689870976471</c:v>
                </c:pt>
                <c:pt idx="143">
                  <c:v>1.7669507015872841</c:v>
                </c:pt>
                <c:pt idx="144">
                  <c:v>1.7729970416061069</c:v>
                </c:pt>
                <c:pt idx="145">
                  <c:v>1.7790083921083739</c:v>
                </c:pt>
                <c:pt idx="146">
                  <c:v>1.784985131732298</c:v>
                </c:pt>
                <c:pt idx="147">
                  <c:v>1.790927632939695</c:v>
                </c:pt>
                <c:pt idx="148">
                  <c:v>1.7968362621517511</c:v>
                </c:pt>
                <c:pt idx="149">
                  <c:v>1.802711379881021</c:v>
                </c:pt>
                <c:pt idx="150">
                  <c:v>1.8085533408597969</c:v>
                </c:pt>
                <c:pt idx="151">
                  <c:v>1.8143624941649621</c:v>
                </c:pt>
                <c:pt idx="152">
                  <c:v>1.8155308873173921</c:v>
                </c:pt>
                <c:pt idx="153">
                  <c:v>1.8213010661059881</c:v>
                </c:pt>
                <c:pt idx="154">
                  <c:v>1.827039186481753</c:v>
                </c:pt>
                <c:pt idx="155">
                  <c:v>1.8327455802149399</c:v>
                </c:pt>
                <c:pt idx="156">
                  <c:v>1.838420573909133</c:v>
                </c:pt>
                <c:pt idx="157">
                  <c:v>1.844064489109595</c:v>
                </c:pt>
                <c:pt idx="158">
                  <c:v>1.849677642408748</c:v>
                </c:pt>
                <c:pt idx="159">
                  <c:v>1.8552603455488881</c:v>
                </c:pt>
                <c:pt idx="160">
                  <c:v>1.86081290552221</c:v>
                </c:pt>
                <c:pt idx="161">
                  <c:v>1.866335624668237</c:v>
                </c:pt>
                <c:pt idx="162">
                  <c:v>1.87182880076874</c:v>
                </c:pt>
                <c:pt idx="163">
                  <c:v>1.8772927271402</c:v>
                </c:pt>
                <c:pt idx="164">
                  <c:v>1.8809885037371341</c:v>
                </c:pt>
                <c:pt idx="165">
                  <c:v>1.8864039553567631</c:v>
                </c:pt>
                <c:pt idx="166">
                  <c:v>1.8917909218407081</c:v>
                </c:pt>
                <c:pt idx="167">
                  <c:v>1.8971496808341259</c:v>
                </c:pt>
                <c:pt idx="168">
                  <c:v>1.902480505919365</c:v>
                </c:pt>
                <c:pt idx="169">
                  <c:v>1.907783666695936</c:v>
                </c:pt>
                <c:pt idx="170">
                  <c:v>1.9130594288585101</c:v>
                </c:pt>
                <c:pt idx="171">
                  <c:v>1.918308054272982</c:v>
                </c:pt>
                <c:pt idx="172">
                  <c:v>1.923529801050688</c:v>
                </c:pt>
                <c:pt idx="173">
                  <c:v>1.928724923620784</c:v>
                </c:pt>
                <c:pt idx="174">
                  <c:v>1.933893672800888</c:v>
                </c:pt>
                <c:pt idx="175">
                  <c:v>1.9390362958660079</c:v>
                </c:pt>
                <c:pt idx="176">
                  <c:v>1.9441530366158131</c:v>
                </c:pt>
                <c:pt idx="177">
                  <c:v>1.9492441354402981</c:v>
                </c:pt>
                <c:pt idx="178">
                  <c:v>1.9543098293838861</c:v>
                </c:pt>
                <c:pt idx="179">
                  <c:v>1.95935035220801</c:v>
                </c:pt>
                <c:pt idx="180">
                  <c:v>1.964365934452224</c:v>
                </c:pt>
                <c:pt idx="181">
                  <c:v>1.9693568034938811</c:v>
                </c:pt>
                <c:pt idx="182">
                  <c:v>1.974323183606423</c:v>
                </c:pt>
                <c:pt idx="183">
                  <c:v>1.979265296016308</c:v>
                </c:pt>
                <c:pt idx="184">
                  <c:v>1.984183358958634</c:v>
                </c:pt>
                <c:pt idx="185">
                  <c:v>1.9890775877314799</c:v>
                </c:pt>
                <c:pt idx="186">
                  <c:v>1.9939481947490021</c:v>
                </c:pt>
                <c:pt idx="187">
                  <c:v>1.9987953895933259</c:v>
                </c:pt>
                <c:pt idx="188">
                  <c:v>2.0036193790652592</c:v>
                </c:pt>
                <c:pt idx="189">
                  <c:v>2.0084203672338652</c:v>
                </c:pt>
                <c:pt idx="190">
                  <c:v>2.0131985554849239</c:v>
                </c:pt>
                <c:pt idx="191">
                  <c:v>2.0179541425683061</c:v>
                </c:pt>
                <c:pt idx="192">
                  <c:v>2.0226873246443011</c:v>
                </c:pt>
                <c:pt idx="193">
                  <c:v>2.027398295328918</c:v>
                </c:pt>
                <c:pt idx="194">
                  <c:v>2.0320872457381838</c:v>
                </c:pt>
                <c:pt idx="195">
                  <c:v>2.0367543645314838</c:v>
                </c:pt>
                <c:pt idx="196">
                  <c:v>2.0413998379539402</c:v>
                </c:pt>
                <c:pt idx="197">
                  <c:v>2.0460238498778849</c:v>
                </c:pt>
                <c:pt idx="198">
                  <c:v>2.0506265818434288</c:v>
                </c:pt>
                <c:pt idx="199">
                  <c:v>2.0552082130981568</c:v>
                </c:pt>
                <c:pt idx="200">
                  <c:v>2.0597689206359839</c:v>
                </c:pt>
                <c:pt idx="201">
                  <c:v>2.0643088792351638</c:v>
                </c:pt>
                <c:pt idx="202">
                  <c:v>2.0688282614955038</c:v>
                </c:pt>
                <c:pt idx="203">
                  <c:v>2.0733272378748002</c:v>
                </c:pt>
              </c:numCache>
            </c:numRef>
          </c:yVal>
          <c:smooth val="0"/>
          <c:extLst>
            <c:ext xmlns:c16="http://schemas.microsoft.com/office/drawing/2014/chart" uri="{C3380CC4-5D6E-409C-BE32-E72D297353CC}">
              <c16:uniqueId val="{00000003-E9A0-498D-83E5-8224C6A74E6B}"/>
            </c:ext>
          </c:extLst>
        </c:ser>
        <c:dLbls>
          <c:showLegendKey val="0"/>
          <c:showVal val="0"/>
          <c:showCatName val="0"/>
          <c:showSerName val="0"/>
          <c:showPercent val="0"/>
          <c:showBubbleSize val="0"/>
        </c:dLbls>
        <c:axId val="194076656"/>
        <c:axId val="194077216"/>
      </c:scatterChart>
      <c:valAx>
        <c:axId val="194076656"/>
        <c:scaling>
          <c:orientation val="minMax"/>
          <c:max val="1"/>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W/F (h)</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077216"/>
        <c:crosses val="autoZero"/>
        <c:crossBetween val="midCat"/>
        <c:majorUnit val="0.2"/>
      </c:valAx>
      <c:valAx>
        <c:axId val="194077216"/>
        <c:scaling>
          <c:orientation val="minMax"/>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Partial</a:t>
                </a:r>
                <a:r>
                  <a:rPr lang="en-US" sz="1400" b="1" baseline="0">
                    <a:solidFill>
                      <a:sysClr val="windowText" lastClr="000000"/>
                    </a:solidFill>
                  </a:rPr>
                  <a:t> Pressure(Torr)</a:t>
                </a:r>
                <a:endParaRPr lang="en-US" sz="1400" b="1">
                  <a:solidFill>
                    <a:sysClr val="windowText" lastClr="000000"/>
                  </a:solidFill>
                </a:endParaRPr>
              </a:p>
            </c:rich>
          </c:tx>
          <c:layout>
            <c:manualLayout>
              <c:xMode val="edge"/>
              <c:yMode val="edge"/>
              <c:x val="1.3063631204788E-2"/>
              <c:y val="0.14735865447490601"/>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076656"/>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62031451371030999"/>
          <c:y val="0.15403581870159899"/>
          <c:w val="0.28067098779029998"/>
          <c:h val="0.1245237593424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290</a:t>
            </a:r>
            <a:r>
              <a:rPr lang="en-US" baseline="0">
                <a:solidFill>
                  <a:sysClr val="windowText" lastClr="000000"/>
                </a:solidFill>
              </a:rPr>
              <a:t> </a:t>
            </a:r>
            <a:r>
              <a:rPr lang="en-US" baseline="30000">
                <a:solidFill>
                  <a:sysClr val="windowText" lastClr="000000"/>
                </a:solidFill>
              </a:rPr>
              <a:t>°</a:t>
            </a:r>
            <a:r>
              <a:rPr lang="en-US" baseline="0">
                <a:solidFill>
                  <a:sysClr val="windowText" lastClr="000000"/>
                </a:solidFill>
              </a:rPr>
              <a:t>C</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74269419025325"/>
          <c:y val="7.6936541125676203E-2"/>
          <c:w val="0.77960445484854901"/>
          <c:h val="0.70154390045006898"/>
        </c:manualLayout>
      </c:layout>
      <c:scatterChart>
        <c:scatterStyle val="lineMarker"/>
        <c:varyColors val="0"/>
        <c:ser>
          <c:idx val="0"/>
          <c:order val="0"/>
          <c:tx>
            <c:v>Acetic acid</c:v>
          </c:tx>
          <c:spPr>
            <a:ln w="19050" cap="rnd">
              <a:solidFill>
                <a:schemeClr val="accent1"/>
              </a:solidFill>
              <a:round/>
            </a:ln>
            <a:effectLst/>
          </c:spPr>
          <c:marker>
            <c:symbol val="square"/>
            <c:size val="10"/>
            <c:spPr>
              <a:solidFill>
                <a:srgbClr val="00B050"/>
              </a:solidFill>
              <a:ln w="9525">
                <a:solidFill>
                  <a:srgbClr val="00B050"/>
                </a:solidFill>
              </a:ln>
              <a:effectLst/>
            </c:spPr>
          </c:marker>
          <c:xVal>
            <c:numRef>
              <c:f>'290 fitting (2)'!$L$3:$L$112</c:f>
              <c:numCache>
                <c:formatCode>General</c:formatCode>
                <c:ptCount val="110"/>
                <c:pt idx="0">
                  <c:v>0</c:v>
                </c:pt>
                <c:pt idx="9">
                  <c:v>4.2707340324118201E-2</c:v>
                </c:pt>
                <c:pt idx="11">
                  <c:v>5.8341277407054297E-2</c:v>
                </c:pt>
                <c:pt idx="16">
                  <c:v>7.6263107721639703E-2</c:v>
                </c:pt>
                <c:pt idx="24">
                  <c:v>9.5328884652049597E-2</c:v>
                </c:pt>
                <c:pt idx="31">
                  <c:v>0.13346043851286901</c:v>
                </c:pt>
                <c:pt idx="45">
                  <c:v>0.21925643469971401</c:v>
                </c:pt>
                <c:pt idx="60">
                  <c:v>0.29551954242135398</c:v>
                </c:pt>
                <c:pt idx="80">
                  <c:v>0.39466158245948502</c:v>
                </c:pt>
                <c:pt idx="109">
                  <c:v>0.53384175405147805</c:v>
                </c:pt>
              </c:numCache>
            </c:numRef>
          </c:xVal>
          <c:yVal>
            <c:numRef>
              <c:f>'290 fitting (2)'!$O$3:$O$112</c:f>
              <c:numCache>
                <c:formatCode>General</c:formatCode>
                <c:ptCount val="110"/>
                <c:pt idx="0">
                  <c:v>0</c:v>
                </c:pt>
                <c:pt idx="9">
                  <c:v>0.24002195633135401</c:v>
                </c:pt>
                <c:pt idx="11">
                  <c:v>0.335988294354572</c:v>
                </c:pt>
                <c:pt idx="16">
                  <c:v>0.46124119960812199</c:v>
                </c:pt>
                <c:pt idx="24">
                  <c:v>0.629068618518144</c:v>
                </c:pt>
                <c:pt idx="31">
                  <c:v>0.82078059018881</c:v>
                </c:pt>
                <c:pt idx="45">
                  <c:v>0.98312750282919403</c:v>
                </c:pt>
                <c:pt idx="60">
                  <c:v>1.113487037555184</c:v>
                </c:pt>
                <c:pt idx="80">
                  <c:v>1.2597556364073841</c:v>
                </c:pt>
                <c:pt idx="109">
                  <c:v>1.5866614553371059</c:v>
                </c:pt>
              </c:numCache>
            </c:numRef>
          </c:yVal>
          <c:smooth val="0"/>
          <c:extLst>
            <c:ext xmlns:c16="http://schemas.microsoft.com/office/drawing/2014/chart" uri="{C3380CC4-5D6E-409C-BE32-E72D297353CC}">
              <c16:uniqueId val="{00000000-3E5E-49C7-8923-8BDF2AEAFADA}"/>
            </c:ext>
          </c:extLst>
        </c:ser>
        <c:ser>
          <c:idx val="1"/>
          <c:order val="1"/>
          <c:tx>
            <c:v>Acetone</c:v>
          </c:tx>
          <c:spPr>
            <a:ln w="19050" cap="rnd">
              <a:solidFill>
                <a:schemeClr val="accent2"/>
              </a:solidFill>
              <a:round/>
            </a:ln>
            <a:effectLst/>
          </c:spPr>
          <c:marker>
            <c:symbol val="triangle"/>
            <c:size val="10"/>
            <c:spPr>
              <a:solidFill>
                <a:srgbClr val="FF0000"/>
              </a:solidFill>
              <a:ln w="9525">
                <a:solidFill>
                  <a:srgbClr val="FF0000"/>
                </a:solidFill>
              </a:ln>
              <a:effectLst/>
            </c:spPr>
          </c:marker>
          <c:xVal>
            <c:numRef>
              <c:f>'290 fitting (2)'!$L$3:$L$132</c:f>
              <c:numCache>
                <c:formatCode>General</c:formatCode>
                <c:ptCount val="130"/>
                <c:pt idx="0">
                  <c:v>0</c:v>
                </c:pt>
                <c:pt idx="9">
                  <c:v>4.2707340324118201E-2</c:v>
                </c:pt>
                <c:pt idx="11">
                  <c:v>5.8341277407054297E-2</c:v>
                </c:pt>
                <c:pt idx="16">
                  <c:v>7.6263107721639703E-2</c:v>
                </c:pt>
                <c:pt idx="24">
                  <c:v>9.5328884652049597E-2</c:v>
                </c:pt>
                <c:pt idx="31">
                  <c:v>0.13346043851286901</c:v>
                </c:pt>
                <c:pt idx="45">
                  <c:v>0.21925643469971401</c:v>
                </c:pt>
                <c:pt idx="60">
                  <c:v>0.29551954242135398</c:v>
                </c:pt>
                <c:pt idx="80">
                  <c:v>0.39466158245948502</c:v>
                </c:pt>
                <c:pt idx="109">
                  <c:v>0.53384175405147805</c:v>
                </c:pt>
              </c:numCache>
            </c:numRef>
          </c:xVal>
          <c:yVal>
            <c:numRef>
              <c:f>'290 fitting (2)'!$N$3:$N$224</c:f>
              <c:numCache>
                <c:formatCode>General</c:formatCode>
                <c:ptCount val="222"/>
                <c:pt idx="0">
                  <c:v>10.67101260535464</c:v>
                </c:pt>
                <c:pt idx="9">
                  <c:v>10.187598590953019</c:v>
                </c:pt>
                <c:pt idx="11">
                  <c:v>9.9943184701661405</c:v>
                </c:pt>
                <c:pt idx="16">
                  <c:v>9.7420540079079707</c:v>
                </c:pt>
                <c:pt idx="24">
                  <c:v>9.4040427378475098</c:v>
                </c:pt>
                <c:pt idx="31">
                  <c:v>9.017927003892634</c:v>
                </c:pt>
                <c:pt idx="45">
                  <c:v>8.6909536970970969</c:v>
                </c:pt>
                <c:pt idx="60">
                  <c:v>8.4284042747000072</c:v>
                </c:pt>
                <c:pt idx="80">
                  <c:v>8.1338133479664929</c:v>
                </c:pt>
                <c:pt idx="109">
                  <c:v>7.27541168890368</c:v>
                </c:pt>
              </c:numCache>
            </c:numRef>
          </c:yVal>
          <c:smooth val="0"/>
          <c:extLst>
            <c:ext xmlns:c16="http://schemas.microsoft.com/office/drawing/2014/chart" uri="{C3380CC4-5D6E-409C-BE32-E72D297353CC}">
              <c16:uniqueId val="{00000001-3E5E-49C7-8923-8BDF2AEAFADA}"/>
            </c:ext>
          </c:extLst>
        </c:ser>
        <c:ser>
          <c:idx val="2"/>
          <c:order val="2"/>
          <c:spPr>
            <a:ln w="19050" cap="rnd">
              <a:solidFill>
                <a:schemeClr val="tx1"/>
              </a:solidFill>
              <a:round/>
            </a:ln>
            <a:effectLst/>
          </c:spPr>
          <c:marker>
            <c:symbol val="none"/>
          </c:marker>
          <c:xVal>
            <c:numRef>
              <c:f>'290 fitting (2)'!$F$3:$F$206</c:f>
              <c:numCache>
                <c:formatCode>General</c:formatCode>
                <c:ptCount val="204"/>
                <c:pt idx="0">
                  <c:v>0</c:v>
                </c:pt>
                <c:pt idx="1">
                  <c:v>5.0000000000000001E-3</c:v>
                </c:pt>
                <c:pt idx="2">
                  <c:v>0.01</c:v>
                </c:pt>
                <c:pt idx="3">
                  <c:v>1.4999999999999999E-2</c:v>
                </c:pt>
                <c:pt idx="4">
                  <c:v>0.02</c:v>
                </c:pt>
                <c:pt idx="5">
                  <c:v>2.5000000000000001E-2</c:v>
                </c:pt>
                <c:pt idx="6">
                  <c:v>2.9963500000000001E-2</c:v>
                </c:pt>
                <c:pt idx="7">
                  <c:v>3.4963500000000002E-2</c:v>
                </c:pt>
                <c:pt idx="8">
                  <c:v>3.9625800000000003E-2</c:v>
                </c:pt>
                <c:pt idx="9">
                  <c:v>4.2700000000000002E-2</c:v>
                </c:pt>
                <c:pt idx="10">
                  <c:v>4.7699999999999999E-2</c:v>
                </c:pt>
                <c:pt idx="11">
                  <c:v>5.8299999999999998E-2</c:v>
                </c:pt>
                <c:pt idx="12">
                  <c:v>6.3299999999999995E-2</c:v>
                </c:pt>
                <c:pt idx="13">
                  <c:v>6.54E-2</c:v>
                </c:pt>
                <c:pt idx="14">
                  <c:v>7.0400000000000004E-2</c:v>
                </c:pt>
                <c:pt idx="15">
                  <c:v>7.5399999999999995E-2</c:v>
                </c:pt>
                <c:pt idx="16">
                  <c:v>7.6251700000000006E-2</c:v>
                </c:pt>
                <c:pt idx="17">
                  <c:v>8.1251699999999996E-2</c:v>
                </c:pt>
                <c:pt idx="18">
                  <c:v>8.6251700000000001E-2</c:v>
                </c:pt>
                <c:pt idx="19">
                  <c:v>9.1251700000000005E-2</c:v>
                </c:pt>
                <c:pt idx="20">
                  <c:v>9.6251699999999996E-2</c:v>
                </c:pt>
                <c:pt idx="21">
                  <c:v>0.1012517</c:v>
                </c:pt>
                <c:pt idx="22">
                  <c:v>0.1062517</c:v>
                </c:pt>
                <c:pt idx="23">
                  <c:v>8.9887599999999998E-2</c:v>
                </c:pt>
                <c:pt idx="24">
                  <c:v>9.5387600000000003E-2</c:v>
                </c:pt>
                <c:pt idx="25">
                  <c:v>0.10088759999999999</c:v>
                </c:pt>
                <c:pt idx="26">
                  <c:v>0.1058876</c:v>
                </c:pt>
                <c:pt idx="27">
                  <c:v>0.1108876</c:v>
                </c:pt>
                <c:pt idx="28">
                  <c:v>0.1161049</c:v>
                </c:pt>
                <c:pt idx="29">
                  <c:v>0.1211049</c:v>
                </c:pt>
                <c:pt idx="30">
                  <c:v>0.1328165</c:v>
                </c:pt>
                <c:pt idx="31">
                  <c:v>0.13346649999999999</c:v>
                </c:pt>
                <c:pt idx="32">
                  <c:v>0.13846649999999999</c:v>
                </c:pt>
                <c:pt idx="33">
                  <c:v>0.15730340000000001</c:v>
                </c:pt>
                <c:pt idx="34">
                  <c:v>0.16230339999999999</c:v>
                </c:pt>
                <c:pt idx="35">
                  <c:v>0.16730339999999999</c:v>
                </c:pt>
                <c:pt idx="36">
                  <c:v>0.17228460000000001</c:v>
                </c:pt>
                <c:pt idx="37">
                  <c:v>0.17728459999999999</c:v>
                </c:pt>
                <c:pt idx="38">
                  <c:v>0.18228459999999999</c:v>
                </c:pt>
                <c:pt idx="39">
                  <c:v>0.1872846</c:v>
                </c:pt>
                <c:pt idx="40">
                  <c:v>0.1922846</c:v>
                </c:pt>
                <c:pt idx="41">
                  <c:v>0.1972846</c:v>
                </c:pt>
                <c:pt idx="42">
                  <c:v>0.20228460000000001</c:v>
                </c:pt>
                <c:pt idx="43">
                  <c:v>0.20899999999999999</c:v>
                </c:pt>
                <c:pt idx="44">
                  <c:v>0.214</c:v>
                </c:pt>
                <c:pt idx="45">
                  <c:v>0.219</c:v>
                </c:pt>
                <c:pt idx="46">
                  <c:v>0.2247191</c:v>
                </c:pt>
                <c:pt idx="47">
                  <c:v>0.22971910000000001</c:v>
                </c:pt>
                <c:pt idx="48">
                  <c:v>0.23471910000000001</c:v>
                </c:pt>
                <c:pt idx="49">
                  <c:v>0.23971909999999999</c:v>
                </c:pt>
                <c:pt idx="50">
                  <c:v>0.24471909999999999</c:v>
                </c:pt>
                <c:pt idx="51">
                  <c:v>0.24719099999999999</c:v>
                </c:pt>
                <c:pt idx="52">
                  <c:v>0.252191</c:v>
                </c:pt>
                <c:pt idx="53">
                  <c:v>0.257191</c:v>
                </c:pt>
                <c:pt idx="54">
                  <c:v>0.26217230000000002</c:v>
                </c:pt>
                <c:pt idx="55">
                  <c:v>0.26717229999999997</c:v>
                </c:pt>
                <c:pt idx="56">
                  <c:v>0.27217229999999998</c:v>
                </c:pt>
                <c:pt idx="57">
                  <c:v>0.27717229999999998</c:v>
                </c:pt>
                <c:pt idx="58">
                  <c:v>0.28217229999999999</c:v>
                </c:pt>
                <c:pt idx="59">
                  <c:v>0.28517229999999999</c:v>
                </c:pt>
                <c:pt idx="60">
                  <c:v>0.2951723</c:v>
                </c:pt>
                <c:pt idx="61">
                  <c:v>0.29959999999999998</c:v>
                </c:pt>
                <c:pt idx="62">
                  <c:v>0.30459999999999998</c:v>
                </c:pt>
                <c:pt idx="63">
                  <c:v>0.30959999999999999</c:v>
                </c:pt>
                <c:pt idx="64">
                  <c:v>0.31459999999999999</c:v>
                </c:pt>
                <c:pt idx="65">
                  <c:v>0.3196</c:v>
                </c:pt>
                <c:pt idx="66">
                  <c:v>0.3246</c:v>
                </c:pt>
                <c:pt idx="67">
                  <c:v>0.3296</c:v>
                </c:pt>
                <c:pt idx="68">
                  <c:v>0.33460000000000001</c:v>
                </c:pt>
                <c:pt idx="69">
                  <c:v>0.33960000000000001</c:v>
                </c:pt>
                <c:pt idx="70">
                  <c:v>0.34460000000000002</c:v>
                </c:pt>
                <c:pt idx="71">
                  <c:v>0.34960000000000002</c:v>
                </c:pt>
                <c:pt idx="72">
                  <c:v>0.35460000000000003</c:v>
                </c:pt>
                <c:pt idx="73">
                  <c:v>0.35959999999999998</c:v>
                </c:pt>
                <c:pt idx="74">
                  <c:v>0.36459999999999998</c:v>
                </c:pt>
                <c:pt idx="75">
                  <c:v>0.36959999999999998</c:v>
                </c:pt>
                <c:pt idx="76">
                  <c:v>0.3735</c:v>
                </c:pt>
                <c:pt idx="77">
                  <c:v>0.37827719999999998</c:v>
                </c:pt>
                <c:pt idx="78">
                  <c:v>0.38327719999999998</c:v>
                </c:pt>
                <c:pt idx="79">
                  <c:v>0.38827719999999999</c:v>
                </c:pt>
                <c:pt idx="80">
                  <c:v>0.39427719999999999</c:v>
                </c:pt>
                <c:pt idx="81">
                  <c:v>0.3992772</c:v>
                </c:pt>
                <c:pt idx="82">
                  <c:v>0.4042772</c:v>
                </c:pt>
                <c:pt idx="83">
                  <c:v>0.40927720000000001</c:v>
                </c:pt>
                <c:pt idx="84">
                  <c:v>0.41427720000000001</c:v>
                </c:pt>
                <c:pt idx="85">
                  <c:v>0.41927720000000002</c:v>
                </c:pt>
                <c:pt idx="86">
                  <c:v>0.42427720000000002</c:v>
                </c:pt>
                <c:pt idx="87">
                  <c:v>0.42927720000000003</c:v>
                </c:pt>
                <c:pt idx="88">
                  <c:v>0.43427719999999997</c:v>
                </c:pt>
                <c:pt idx="89">
                  <c:v>0.43927719999999998</c:v>
                </c:pt>
                <c:pt idx="90">
                  <c:v>0.44</c:v>
                </c:pt>
                <c:pt idx="91">
                  <c:v>0.44500000000000001</c:v>
                </c:pt>
                <c:pt idx="92">
                  <c:v>0.45</c:v>
                </c:pt>
                <c:pt idx="93">
                  <c:v>0.45500000000000002</c:v>
                </c:pt>
                <c:pt idx="94">
                  <c:v>0.46</c:v>
                </c:pt>
                <c:pt idx="95">
                  <c:v>0.46500000000000002</c:v>
                </c:pt>
                <c:pt idx="96">
                  <c:v>0.47</c:v>
                </c:pt>
                <c:pt idx="97">
                  <c:v>0.47499999999999998</c:v>
                </c:pt>
                <c:pt idx="98">
                  <c:v>0.48</c:v>
                </c:pt>
                <c:pt idx="99">
                  <c:v>0.48499999999999999</c:v>
                </c:pt>
                <c:pt idx="100">
                  <c:v>0.49</c:v>
                </c:pt>
                <c:pt idx="101">
                  <c:v>0.495</c:v>
                </c:pt>
                <c:pt idx="102">
                  <c:v>0.5</c:v>
                </c:pt>
                <c:pt idx="103">
                  <c:v>0.505</c:v>
                </c:pt>
                <c:pt idx="104">
                  <c:v>0.51</c:v>
                </c:pt>
                <c:pt idx="105">
                  <c:v>0.51500000000000001</c:v>
                </c:pt>
                <c:pt idx="106">
                  <c:v>0.52</c:v>
                </c:pt>
                <c:pt idx="107">
                  <c:v>0.52500000000000002</c:v>
                </c:pt>
                <c:pt idx="108">
                  <c:v>0.53</c:v>
                </c:pt>
                <c:pt idx="109">
                  <c:v>0.53300000000000003</c:v>
                </c:pt>
                <c:pt idx="110">
                  <c:v>0.53800000000000003</c:v>
                </c:pt>
                <c:pt idx="111">
                  <c:v>0.54300000000000004</c:v>
                </c:pt>
                <c:pt idx="112">
                  <c:v>0.54779999999999995</c:v>
                </c:pt>
                <c:pt idx="113">
                  <c:v>0.5580524</c:v>
                </c:pt>
                <c:pt idx="114">
                  <c:v>0.56305240000000001</c:v>
                </c:pt>
                <c:pt idx="115">
                  <c:v>0.56805240000000001</c:v>
                </c:pt>
                <c:pt idx="116">
                  <c:v>0.57305240000000002</c:v>
                </c:pt>
                <c:pt idx="117">
                  <c:v>0.57805240000000002</c:v>
                </c:pt>
                <c:pt idx="118">
                  <c:v>0.58305240000000003</c:v>
                </c:pt>
                <c:pt idx="119">
                  <c:v>0.58805240000000003</c:v>
                </c:pt>
                <c:pt idx="120">
                  <c:v>0.59305240000000004</c:v>
                </c:pt>
                <c:pt idx="121">
                  <c:v>0.59805240000000004</c:v>
                </c:pt>
                <c:pt idx="122">
                  <c:v>0.60305240000000004</c:v>
                </c:pt>
                <c:pt idx="123">
                  <c:v>0.60805240000000005</c:v>
                </c:pt>
                <c:pt idx="124">
                  <c:v>0.61305240000000005</c:v>
                </c:pt>
                <c:pt idx="125">
                  <c:v>0.61805239999999995</c:v>
                </c:pt>
                <c:pt idx="126">
                  <c:v>0.62305239999999995</c:v>
                </c:pt>
                <c:pt idx="127">
                  <c:v>0.62805239999999996</c:v>
                </c:pt>
                <c:pt idx="128">
                  <c:v>0.63305239999999996</c:v>
                </c:pt>
                <c:pt idx="129">
                  <c:v>0.63805239999999996</c:v>
                </c:pt>
                <c:pt idx="130">
                  <c:v>0.64305239999999997</c:v>
                </c:pt>
                <c:pt idx="131">
                  <c:v>0.64805239999999997</c:v>
                </c:pt>
                <c:pt idx="132">
                  <c:v>0.65305239999999998</c:v>
                </c:pt>
                <c:pt idx="133">
                  <c:v>0.65805239999999998</c:v>
                </c:pt>
                <c:pt idx="134">
                  <c:v>0.66305239999999999</c:v>
                </c:pt>
                <c:pt idx="135">
                  <c:v>0.66805239999999999</c:v>
                </c:pt>
                <c:pt idx="136">
                  <c:v>0.6730524</c:v>
                </c:pt>
                <c:pt idx="137">
                  <c:v>0.6780524</c:v>
                </c:pt>
                <c:pt idx="138">
                  <c:v>0.6830524</c:v>
                </c:pt>
                <c:pt idx="139">
                  <c:v>0.68805240000000001</c:v>
                </c:pt>
                <c:pt idx="140">
                  <c:v>0.69305240000000001</c:v>
                </c:pt>
                <c:pt idx="141">
                  <c:v>0.69805240000000002</c:v>
                </c:pt>
                <c:pt idx="142">
                  <c:v>0.70305240000000002</c:v>
                </c:pt>
                <c:pt idx="143">
                  <c:v>0.70805240000000003</c:v>
                </c:pt>
                <c:pt idx="144">
                  <c:v>0.71305240000000003</c:v>
                </c:pt>
                <c:pt idx="145">
                  <c:v>0.71805240000000004</c:v>
                </c:pt>
                <c:pt idx="146">
                  <c:v>0.72305240000000004</c:v>
                </c:pt>
                <c:pt idx="147">
                  <c:v>0.72805240000000004</c:v>
                </c:pt>
                <c:pt idx="148">
                  <c:v>0.73305240000000005</c:v>
                </c:pt>
                <c:pt idx="149">
                  <c:v>0.73805240000000005</c:v>
                </c:pt>
                <c:pt idx="150">
                  <c:v>0.74305239999999995</c:v>
                </c:pt>
                <c:pt idx="151">
                  <c:v>0.74805239999999995</c:v>
                </c:pt>
                <c:pt idx="152">
                  <c:v>0.7490637</c:v>
                </c:pt>
                <c:pt idx="153">
                  <c:v>0.7540637</c:v>
                </c:pt>
                <c:pt idx="154">
                  <c:v>0.75906370000000001</c:v>
                </c:pt>
                <c:pt idx="155">
                  <c:v>0.76406370000000001</c:v>
                </c:pt>
                <c:pt idx="156">
                  <c:v>0.76906370000000002</c:v>
                </c:pt>
                <c:pt idx="157">
                  <c:v>0.77406370000000002</c:v>
                </c:pt>
                <c:pt idx="158">
                  <c:v>0.77906370000000003</c:v>
                </c:pt>
                <c:pt idx="159">
                  <c:v>0.78406370000000003</c:v>
                </c:pt>
                <c:pt idx="160">
                  <c:v>0.78906370000000003</c:v>
                </c:pt>
                <c:pt idx="161">
                  <c:v>0.79406370000000004</c:v>
                </c:pt>
                <c:pt idx="162">
                  <c:v>0.79906370000000004</c:v>
                </c:pt>
                <c:pt idx="163">
                  <c:v>0.80406370000000005</c:v>
                </c:pt>
                <c:pt idx="164">
                  <c:v>0.80746370000000001</c:v>
                </c:pt>
                <c:pt idx="165">
                  <c:v>0.81246370000000001</c:v>
                </c:pt>
                <c:pt idx="166">
                  <c:v>0.81746370000000002</c:v>
                </c:pt>
                <c:pt idx="167">
                  <c:v>0.82246370000000002</c:v>
                </c:pt>
                <c:pt idx="168">
                  <c:v>0.82746370000000002</c:v>
                </c:pt>
                <c:pt idx="169">
                  <c:v>0.83246370000000003</c:v>
                </c:pt>
                <c:pt idx="170">
                  <c:v>0.83746370000000003</c:v>
                </c:pt>
                <c:pt idx="171">
                  <c:v>0.84246370000000004</c:v>
                </c:pt>
                <c:pt idx="172">
                  <c:v>0.84746370000000004</c:v>
                </c:pt>
                <c:pt idx="173">
                  <c:v>0.85246370000000005</c:v>
                </c:pt>
                <c:pt idx="174">
                  <c:v>0.85746370000000005</c:v>
                </c:pt>
                <c:pt idx="175">
                  <c:v>0.86246370000000006</c:v>
                </c:pt>
                <c:pt idx="176">
                  <c:v>0.86746369999999995</c:v>
                </c:pt>
                <c:pt idx="177">
                  <c:v>0.87246369999999995</c:v>
                </c:pt>
                <c:pt idx="178">
                  <c:v>0.87746369999999996</c:v>
                </c:pt>
                <c:pt idx="179">
                  <c:v>0.88246369999999996</c:v>
                </c:pt>
                <c:pt idx="180">
                  <c:v>0.88746369999999997</c:v>
                </c:pt>
                <c:pt idx="181">
                  <c:v>0.89246369999999997</c:v>
                </c:pt>
                <c:pt idx="182">
                  <c:v>0.89746369999999998</c:v>
                </c:pt>
                <c:pt idx="183">
                  <c:v>0.90246369999999998</c:v>
                </c:pt>
                <c:pt idx="184">
                  <c:v>0.90746369999999998</c:v>
                </c:pt>
                <c:pt idx="185">
                  <c:v>0.91246369999999999</c:v>
                </c:pt>
                <c:pt idx="186">
                  <c:v>0.91746369999999999</c:v>
                </c:pt>
                <c:pt idx="187">
                  <c:v>0.9224637</c:v>
                </c:pt>
                <c:pt idx="188">
                  <c:v>0.9274637</c:v>
                </c:pt>
                <c:pt idx="189">
                  <c:v>0.93246370000000001</c:v>
                </c:pt>
                <c:pt idx="190">
                  <c:v>0.93746370000000001</c:v>
                </c:pt>
                <c:pt idx="191">
                  <c:v>0.94246370000000002</c:v>
                </c:pt>
                <c:pt idx="192">
                  <c:v>0.94746370000000002</c:v>
                </c:pt>
                <c:pt idx="193">
                  <c:v>0.95246370000000002</c:v>
                </c:pt>
                <c:pt idx="194">
                  <c:v>0.95746370000000003</c:v>
                </c:pt>
                <c:pt idx="195">
                  <c:v>0.96246370000000003</c:v>
                </c:pt>
                <c:pt idx="196">
                  <c:v>0.96746370000000004</c:v>
                </c:pt>
                <c:pt idx="197">
                  <c:v>0.97246370000000004</c:v>
                </c:pt>
                <c:pt idx="198">
                  <c:v>0.97746370000000005</c:v>
                </c:pt>
                <c:pt idx="199">
                  <c:v>0.98246370000000005</c:v>
                </c:pt>
                <c:pt idx="200">
                  <c:v>0.98746370000000006</c:v>
                </c:pt>
                <c:pt idx="201">
                  <c:v>0.99246369999999995</c:v>
                </c:pt>
                <c:pt idx="202">
                  <c:v>0.99746369999999995</c:v>
                </c:pt>
                <c:pt idx="203">
                  <c:v>1.0024637000000001</c:v>
                </c:pt>
              </c:numCache>
            </c:numRef>
          </c:xVal>
          <c:yVal>
            <c:numRef>
              <c:f>'290 fitting (2)'!$H$3:$H$206</c:f>
              <c:numCache>
                <c:formatCode>General</c:formatCode>
                <c:ptCount val="204"/>
                <c:pt idx="0">
                  <c:v>10.67101260535464</c:v>
                </c:pt>
                <c:pt idx="1">
                  <c:v>10.582914334497049</c:v>
                </c:pt>
                <c:pt idx="2">
                  <c:v>10.50023442799217</c:v>
                </c:pt>
                <c:pt idx="3">
                  <c:v>10.42221924197333</c:v>
                </c:pt>
                <c:pt idx="4">
                  <c:v>10.34827413387208</c:v>
                </c:pt>
                <c:pt idx="5">
                  <c:v>10.27792003615509</c:v>
                </c:pt>
                <c:pt idx="6">
                  <c:v>10.21125445514779</c:v>
                </c:pt>
                <c:pt idx="7">
                  <c:v>10.14694981842505</c:v>
                </c:pt>
                <c:pt idx="8">
                  <c:v>10.08941096278137</c:v>
                </c:pt>
                <c:pt idx="9">
                  <c:v>10.05282859323888</c:v>
                </c:pt>
                <c:pt idx="10">
                  <c:v>9.9946790203739511</c:v>
                </c:pt>
                <c:pt idx="11">
                  <c:v>9.8757764819522897</c:v>
                </c:pt>
                <c:pt idx="12">
                  <c:v>9.8236221919280702</c:v>
                </c:pt>
                <c:pt idx="13">
                  <c:v>9.8023947153458266</c:v>
                </c:pt>
                <c:pt idx="14">
                  <c:v>9.7524912647786106</c:v>
                </c:pt>
                <c:pt idx="15">
                  <c:v>9.7040483081154321</c:v>
                </c:pt>
                <c:pt idx="16">
                  <c:v>9.6960293165382048</c:v>
                </c:pt>
                <c:pt idx="17">
                  <c:v>9.6491744572448219</c:v>
                </c:pt>
                <c:pt idx="18">
                  <c:v>9.6035882710225344</c:v>
                </c:pt>
                <c:pt idx="19">
                  <c:v>9.5591956707587027</c:v>
                </c:pt>
                <c:pt idx="20">
                  <c:v>9.5159285064034425</c:v>
                </c:pt>
                <c:pt idx="21">
                  <c:v>9.4737247037942627</c:v>
                </c:pt>
                <c:pt idx="22">
                  <c:v>9.4325275361308769</c:v>
                </c:pt>
                <c:pt idx="23">
                  <c:v>9.5642341003160638</c:v>
                </c:pt>
                <c:pt idx="24">
                  <c:v>9.5165016716870277</c:v>
                </c:pt>
                <c:pt idx="25">
                  <c:v>9.4700622251066608</c:v>
                </c:pt>
                <c:pt idx="26">
                  <c:v>9.4289510293668002</c:v>
                </c:pt>
                <c:pt idx="27">
                  <c:v>9.3887901041219717</c:v>
                </c:pt>
                <c:pt idx="28">
                  <c:v>9.3478258353092851</c:v>
                </c:pt>
                <c:pt idx="29">
                  <c:v>9.3094636064032201</c:v>
                </c:pt>
                <c:pt idx="30">
                  <c:v>9.2215204617359294</c:v>
                </c:pt>
                <c:pt idx="31">
                  <c:v>9.2168730679456612</c:v>
                </c:pt>
                <c:pt idx="32">
                  <c:v>9.1812159488115519</c:v>
                </c:pt>
                <c:pt idx="33">
                  <c:v>9.0495085843682208</c:v>
                </c:pt>
                <c:pt idx="34">
                  <c:v>9.0169898357807501</c:v>
                </c:pt>
                <c:pt idx="35">
                  <c:v>8.9850431456976096</c:v>
                </c:pt>
                <c:pt idx="36">
                  <c:v>8.9537653054902826</c:v>
                </c:pt>
                <c:pt idx="37">
                  <c:v>8.9228982173025226</c:v>
                </c:pt>
                <c:pt idx="38">
                  <c:v>8.8925430875514095</c:v>
                </c:pt>
                <c:pt idx="39">
                  <c:v>8.8626820728739588</c:v>
                </c:pt>
                <c:pt idx="40">
                  <c:v>8.8332982999678151</c:v>
                </c:pt>
                <c:pt idx="41">
                  <c:v>8.8043757940977319</c:v>
                </c:pt>
                <c:pt idx="42">
                  <c:v>8.7758994142137503</c:v>
                </c:pt>
                <c:pt idx="43">
                  <c:v>8.7382332456295551</c:v>
                </c:pt>
                <c:pt idx="44">
                  <c:v>8.7107485906397084</c:v>
                </c:pt>
                <c:pt idx="45">
                  <c:v>8.6836647282837323</c:v>
                </c:pt>
                <c:pt idx="46">
                  <c:v>8.6531302145408873</c:v>
                </c:pt>
                <c:pt idx="47">
                  <c:v>8.626865843238102</c:v>
                </c:pt>
                <c:pt idx="48">
                  <c:v>8.6009659708820649</c:v>
                </c:pt>
                <c:pt idx="49">
                  <c:v>8.5754201388872193</c:v>
                </c:pt>
                <c:pt idx="50">
                  <c:v>8.5502183554684574</c:v>
                </c:pt>
                <c:pt idx="51">
                  <c:v>8.5379244655742319</c:v>
                </c:pt>
                <c:pt idx="52">
                  <c:v>8.5132186045016347</c:v>
                </c:pt>
                <c:pt idx="53">
                  <c:v>8.4888337381682692</c:v>
                </c:pt>
                <c:pt idx="54">
                  <c:v>8.4648513278207442</c:v>
                </c:pt>
                <c:pt idx="55">
                  <c:v>8.4410819672941475</c:v>
                </c:pt>
                <c:pt idx="56">
                  <c:v>8.4176089677626749</c:v>
                </c:pt>
                <c:pt idx="57">
                  <c:v>8.394424766033735</c:v>
                </c:pt>
                <c:pt idx="58">
                  <c:v>8.3715220984977208</c:v>
                </c:pt>
                <c:pt idx="59">
                  <c:v>8.3579452304089283</c:v>
                </c:pt>
                <c:pt idx="60">
                  <c:v>8.3130112232519107</c:v>
                </c:pt>
                <c:pt idx="61">
                  <c:v>8.2935803716837651</c:v>
                </c:pt>
                <c:pt idx="62">
                  <c:v>8.2718608521332904</c:v>
                </c:pt>
                <c:pt idx="63">
                  <c:v>8.2503876299603771</c:v>
                </c:pt>
                <c:pt idx="64">
                  <c:v>8.2291550397695161</c:v>
                </c:pt>
                <c:pt idx="65">
                  <c:v>8.2081576179793831</c:v>
                </c:pt>
                <c:pt idx="66">
                  <c:v>8.1873900930620742</c:v>
                </c:pt>
                <c:pt idx="67">
                  <c:v>8.1668473763773246</c:v>
                </c:pt>
                <c:pt idx="68">
                  <c:v>8.1465245535580326</c:v>
                </c:pt>
                <c:pt idx="69">
                  <c:v>8.1264168764073297</c:v>
                </c:pt>
                <c:pt idx="70">
                  <c:v>8.1065197552705026</c:v>
                </c:pt>
                <c:pt idx="71">
                  <c:v>8.0868287518484756</c:v>
                </c:pt>
                <c:pt idx="72">
                  <c:v>8.0673395724218828</c:v>
                </c:pt>
                <c:pt idx="73">
                  <c:v>8.0480480614576901</c:v>
                </c:pt>
                <c:pt idx="74">
                  <c:v>8.0289501955723352</c:v>
                </c:pt>
                <c:pt idx="75">
                  <c:v>8.0100420778273662</c:v>
                </c:pt>
                <c:pt idx="76">
                  <c:v>7.9954388043438023</c:v>
                </c:pt>
                <c:pt idx="77">
                  <c:v>7.97768693292503</c:v>
                </c:pt>
                <c:pt idx="78">
                  <c:v>7.9592787214402927</c:v>
                </c:pt>
                <c:pt idx="79">
                  <c:v>7.941046735331188</c:v>
                </c:pt>
                <c:pt idx="80">
                  <c:v>7.9193757822618496</c:v>
                </c:pt>
                <c:pt idx="81">
                  <c:v>7.9015199708889368</c:v>
                </c:pt>
                <c:pt idx="82">
                  <c:v>7.8838299509615801</c:v>
                </c:pt>
                <c:pt idx="83">
                  <c:v>7.8663026593769736</c:v>
                </c:pt>
                <c:pt idx="84">
                  <c:v>7.8489351201872868</c:v>
                </c:pt>
                <c:pt idx="85">
                  <c:v>7.8317244412352096</c:v>
                </c:pt>
                <c:pt idx="86">
                  <c:v>7.8146678109533916</c:v>
                </c:pt>
                <c:pt idx="87">
                  <c:v>7.7977624953180982</c:v>
                </c:pt>
                <c:pt idx="88">
                  <c:v>7.7810058349481563</c:v>
                </c:pt>
                <c:pt idx="89">
                  <c:v>7.7643952423408402</c:v>
                </c:pt>
                <c:pt idx="90">
                  <c:v>7.7620147665897354</c:v>
                </c:pt>
                <c:pt idx="91">
                  <c:v>7.7455681948674204</c:v>
                </c:pt>
                <c:pt idx="92">
                  <c:v>7.7292623733902621</c:v>
                </c:pt>
                <c:pt idx="93">
                  <c:v>7.7130949240362803</c:v>
                </c:pt>
                <c:pt idx="94">
                  <c:v>7.6970635304055053</c:v>
                </c:pt>
                <c:pt idx="95">
                  <c:v>7.681165935647841</c:v>
                </c:pt>
                <c:pt idx="96">
                  <c:v>7.6653999403873847</c:v>
                </c:pt>
                <c:pt idx="97">
                  <c:v>7.6497634007380633</c:v>
                </c:pt>
                <c:pt idx="98">
                  <c:v>7.6342542264056679</c:v>
                </c:pt>
                <c:pt idx="99">
                  <c:v>7.6188703788718941</c:v>
                </c:pt>
                <c:pt idx="100">
                  <c:v>7.6036098696559407</c:v>
                </c:pt>
                <c:pt idx="101">
                  <c:v>7.5884707586498319</c:v>
                </c:pt>
                <c:pt idx="102">
                  <c:v>7.5734511525235781</c:v>
                </c:pt>
                <c:pt idx="103">
                  <c:v>7.5585492031967227</c:v>
                </c:pt>
                <c:pt idx="104">
                  <c:v>7.543763106372916</c:v>
                </c:pt>
                <c:pt idx="105">
                  <c:v>7.5290911001343401</c:v>
                </c:pt>
                <c:pt idx="106">
                  <c:v>7.5145314635931078</c:v>
                </c:pt>
                <c:pt idx="107">
                  <c:v>7.5000825155968167</c:v>
                </c:pt>
                <c:pt idx="108">
                  <c:v>7.4857426134856277</c:v>
                </c:pt>
                <c:pt idx="109">
                  <c:v>7.4772031365332916</c:v>
                </c:pt>
                <c:pt idx="110">
                  <c:v>7.4630342886877683</c:v>
                </c:pt>
                <c:pt idx="111">
                  <c:v>7.448970388899979</c:v>
                </c:pt>
                <c:pt idx="112">
                  <c:v>7.4355683421128678</c:v>
                </c:pt>
                <c:pt idx="113">
                  <c:v>7.4071434077060543</c:v>
                </c:pt>
                <c:pt idx="114">
                  <c:v>7.3934862864780371</c:v>
                </c:pt>
                <c:pt idx="115">
                  <c:v>7.3799268438948609</c:v>
                </c:pt>
                <c:pt idx="116">
                  <c:v>7.3664637240844408</c:v>
                </c:pt>
                <c:pt idx="117">
                  <c:v>7.35309559990952</c:v>
                </c:pt>
                <c:pt idx="118">
                  <c:v>7.339821172143373</c:v>
                </c:pt>
                <c:pt idx="119">
                  <c:v>7.3266391686753476</c:v>
                </c:pt>
                <c:pt idx="120">
                  <c:v>7.3135483437449604</c:v>
                </c:pt>
                <c:pt idx="121">
                  <c:v>7.3005474772032484</c:v>
                </c:pt>
                <c:pt idx="122">
                  <c:v>7.2876353738003088</c:v>
                </c:pt>
                <c:pt idx="123">
                  <c:v>7.2748108624977776</c:v>
                </c:pt>
                <c:pt idx="124">
                  <c:v>7.262072795805337</c:v>
                </c:pt>
                <c:pt idx="125">
                  <c:v>7.2494200491400802</c:v>
                </c:pt>
                <c:pt idx="126">
                  <c:v>7.2368515202079413</c:v>
                </c:pt>
                <c:pt idx="127">
                  <c:v>7.2243661284061718</c:v>
                </c:pt>
                <c:pt idx="128">
                  <c:v>7.2119628142460028</c:v>
                </c:pt>
                <c:pt idx="129">
                  <c:v>7.1996405387947409</c:v>
                </c:pt>
                <c:pt idx="130">
                  <c:v>7.1873982831364307</c:v>
                </c:pt>
                <c:pt idx="131">
                  <c:v>7.1752350478503821</c:v>
                </c:pt>
                <c:pt idx="132">
                  <c:v>7.1631498525068444</c:v>
                </c:pt>
                <c:pt idx="133">
                  <c:v>7.151141735179114</c:v>
                </c:pt>
                <c:pt idx="134">
                  <c:v>7.1392097519714897</c:v>
                </c:pt>
                <c:pt idx="135">
                  <c:v>7.1273529765623946</c:v>
                </c:pt>
                <c:pt idx="136">
                  <c:v>7.1155704997621241</c:v>
                </c:pt>
                <c:pt idx="137">
                  <c:v>7.1038614290845956</c:v>
                </c:pt>
                <c:pt idx="138">
                  <c:v>7.0922248883326553</c:v>
                </c:pt>
                <c:pt idx="139">
                  <c:v>7.0806600171963296</c:v>
                </c:pt>
                <c:pt idx="140">
                  <c:v>7.0691659708635974</c:v>
                </c:pt>
                <c:pt idx="141">
                  <c:v>7.0577419196431768</c:v>
                </c:pt>
                <c:pt idx="142">
                  <c:v>7.0463870485989117</c:v>
                </c:pt>
                <c:pt idx="143">
                  <c:v>7.0351005571952898</c:v>
                </c:pt>
                <c:pt idx="144">
                  <c:v>7.0238816589537212</c:v>
                </c:pt>
                <c:pt idx="145">
                  <c:v>7.012729581119137</c:v>
                </c:pt>
                <c:pt idx="146">
                  <c:v>7.0016435643365877</c:v>
                </c:pt>
                <c:pt idx="147">
                  <c:v>6.9906228623374584</c:v>
                </c:pt>
                <c:pt idx="148">
                  <c:v>6.9796667416349196</c:v>
                </c:pt>
                <c:pt idx="149">
                  <c:v>6.968774481228337</c:v>
                </c:pt>
                <c:pt idx="150">
                  <c:v>6.9579453723163116</c:v>
                </c:pt>
                <c:pt idx="151">
                  <c:v>6.9471787180180229</c:v>
                </c:pt>
                <c:pt idx="152">
                  <c:v>6.9450135479950266</c:v>
                </c:pt>
                <c:pt idx="153">
                  <c:v>6.9343210459030562</c:v>
                </c:pt>
                <c:pt idx="154">
                  <c:v>6.9236895047281761</c:v>
                </c:pt>
                <c:pt idx="155">
                  <c:v>6.9131182639742681</c:v>
                </c:pt>
                <c:pt idx="156">
                  <c:v>6.9026066739794754</c:v>
                </c:pt>
                <c:pt idx="157">
                  <c:v>6.8921540956763883</c:v>
                </c:pt>
                <c:pt idx="158">
                  <c:v>6.8817599003589258</c:v>
                </c:pt>
                <c:pt idx="159">
                  <c:v>6.8714234694556602</c:v>
                </c:pt>
                <c:pt idx="160">
                  <c:v>6.8611441943094267</c:v>
                </c:pt>
                <c:pt idx="161">
                  <c:v>6.8509214759629566</c:v>
                </c:pt>
                <c:pt idx="162">
                  <c:v>6.8407547249503597</c:v>
                </c:pt>
                <c:pt idx="163">
                  <c:v>6.8306433610942499</c:v>
                </c:pt>
                <c:pt idx="164">
                  <c:v>6.823804908599838</c:v>
                </c:pt>
                <c:pt idx="165">
                  <c:v>6.8137852821245799</c:v>
                </c:pt>
                <c:pt idx="166">
                  <c:v>6.8038195325581343</c:v>
                </c:pt>
                <c:pt idx="167">
                  <c:v>6.7939071122400962</c:v>
                </c:pt>
                <c:pt idx="168">
                  <c:v>6.7840474819190897</c:v>
                </c:pt>
                <c:pt idx="169">
                  <c:v>6.7742401105786882</c:v>
                </c:pt>
                <c:pt idx="170">
                  <c:v>6.7644844752678788</c:v>
                </c:pt>
                <c:pt idx="171">
                  <c:v>6.7547800609359534</c:v>
                </c:pt>
                <c:pt idx="172">
                  <c:v>6.7451263602716081</c:v>
                </c:pt>
                <c:pt idx="173">
                  <c:v>6.735522873546202</c:v>
                </c:pt>
                <c:pt idx="174">
                  <c:v>6.7259691084610438</c:v>
                </c:pt>
                <c:pt idx="175">
                  <c:v>6.716464579998493</c:v>
                </c:pt>
                <c:pt idx="176">
                  <c:v>6.7070088102768857</c:v>
                </c:pt>
                <c:pt idx="177">
                  <c:v>6.6976013284090508</c:v>
                </c:pt>
                <c:pt idx="178">
                  <c:v>6.6882416703644019</c:v>
                </c:pt>
                <c:pt idx="179">
                  <c:v>6.6789293788344182</c:v>
                </c:pt>
                <c:pt idx="180">
                  <c:v>6.6696640031014978</c:v>
                </c:pt>
                <c:pt idx="181">
                  <c:v>6.6604450989109809</c:v>
                </c:pt>
                <c:pt idx="182">
                  <c:v>6.6512722283463601</c:v>
                </c:pt>
                <c:pt idx="183">
                  <c:v>6.6421449597074682</c:v>
                </c:pt>
                <c:pt idx="184">
                  <c:v>6.6330628673916836</c:v>
                </c:pt>
                <c:pt idx="185">
                  <c:v>6.6240255317779129</c:v>
                </c:pt>
                <c:pt idx="186">
                  <c:v>6.615032539113459</c:v>
                </c:pt>
                <c:pt idx="187">
                  <c:v>6.6060834814034681</c:v>
                </c:pt>
                <c:pt idx="188">
                  <c:v>6.5971779563030903</c:v>
                </c:pt>
                <c:pt idx="189">
                  <c:v>6.5883155670121711</c:v>
                </c:pt>
                <c:pt idx="190">
                  <c:v>6.5794959221723603</c:v>
                </c:pt>
                <c:pt idx="191">
                  <c:v>6.5707186357666822</c:v>
                </c:pt>
                <c:pt idx="192">
                  <c:v>6.5619833270214336</c:v>
                </c:pt>
                <c:pt idx="193">
                  <c:v>6.5532896203103297</c:v>
                </c:pt>
                <c:pt idx="194">
                  <c:v>6.5446371450608671</c:v>
                </c:pt>
                <c:pt idx="195">
                  <c:v>6.5360255356628372</c:v>
                </c:pt>
                <c:pt idx="196">
                  <c:v>6.5274544313789216</c:v>
                </c:pt>
                <c:pt idx="197">
                  <c:v>6.5189234762573314</c:v>
                </c:pt>
                <c:pt idx="198">
                  <c:v>6.5104323190463784</c:v>
                </c:pt>
                <c:pt idx="199">
                  <c:v>6.5019806131110096</c:v>
                </c:pt>
                <c:pt idx="200">
                  <c:v>6.4935680163512002</c:v>
                </c:pt>
                <c:pt idx="201">
                  <c:v>6.4851941911221331</c:v>
                </c:pt>
                <c:pt idx="202">
                  <c:v>6.4768588041561896</c:v>
                </c:pt>
                <c:pt idx="203">
                  <c:v>6.468561526486635</c:v>
                </c:pt>
              </c:numCache>
            </c:numRef>
          </c:yVal>
          <c:smooth val="0"/>
          <c:extLst>
            <c:ext xmlns:c16="http://schemas.microsoft.com/office/drawing/2014/chart" uri="{C3380CC4-5D6E-409C-BE32-E72D297353CC}">
              <c16:uniqueId val="{00000002-3E5E-49C7-8923-8BDF2AEAFADA}"/>
            </c:ext>
          </c:extLst>
        </c:ser>
        <c:ser>
          <c:idx val="3"/>
          <c:order val="3"/>
          <c:spPr>
            <a:ln w="19050" cap="rnd">
              <a:solidFill>
                <a:schemeClr val="tx1"/>
              </a:solidFill>
              <a:round/>
            </a:ln>
            <a:effectLst/>
          </c:spPr>
          <c:marker>
            <c:symbol val="none"/>
          </c:marker>
          <c:xVal>
            <c:numRef>
              <c:f>'290 fitting (2)'!$F$3:$F$206</c:f>
              <c:numCache>
                <c:formatCode>General</c:formatCode>
                <c:ptCount val="204"/>
                <c:pt idx="0">
                  <c:v>0</c:v>
                </c:pt>
                <c:pt idx="1">
                  <c:v>5.0000000000000001E-3</c:v>
                </c:pt>
                <c:pt idx="2">
                  <c:v>0.01</c:v>
                </c:pt>
                <c:pt idx="3">
                  <c:v>1.4999999999999999E-2</c:v>
                </c:pt>
                <c:pt idx="4">
                  <c:v>0.02</c:v>
                </c:pt>
                <c:pt idx="5">
                  <c:v>2.5000000000000001E-2</c:v>
                </c:pt>
                <c:pt idx="6">
                  <c:v>2.9963500000000001E-2</c:v>
                </c:pt>
                <c:pt idx="7">
                  <c:v>3.4963500000000002E-2</c:v>
                </c:pt>
                <c:pt idx="8">
                  <c:v>3.9625800000000003E-2</c:v>
                </c:pt>
                <c:pt idx="9">
                  <c:v>4.2700000000000002E-2</c:v>
                </c:pt>
                <c:pt idx="10">
                  <c:v>4.7699999999999999E-2</c:v>
                </c:pt>
                <c:pt idx="11">
                  <c:v>5.8299999999999998E-2</c:v>
                </c:pt>
                <c:pt idx="12">
                  <c:v>6.3299999999999995E-2</c:v>
                </c:pt>
                <c:pt idx="13">
                  <c:v>6.54E-2</c:v>
                </c:pt>
                <c:pt idx="14">
                  <c:v>7.0400000000000004E-2</c:v>
                </c:pt>
                <c:pt idx="15">
                  <c:v>7.5399999999999995E-2</c:v>
                </c:pt>
                <c:pt idx="16">
                  <c:v>7.6251700000000006E-2</c:v>
                </c:pt>
                <c:pt idx="17">
                  <c:v>8.1251699999999996E-2</c:v>
                </c:pt>
                <c:pt idx="18">
                  <c:v>8.6251700000000001E-2</c:v>
                </c:pt>
                <c:pt idx="19">
                  <c:v>9.1251700000000005E-2</c:v>
                </c:pt>
                <c:pt idx="20">
                  <c:v>9.6251699999999996E-2</c:v>
                </c:pt>
                <c:pt idx="21">
                  <c:v>0.1012517</c:v>
                </c:pt>
                <c:pt idx="22">
                  <c:v>0.1062517</c:v>
                </c:pt>
                <c:pt idx="23">
                  <c:v>8.9887599999999998E-2</c:v>
                </c:pt>
                <c:pt idx="24">
                  <c:v>9.5387600000000003E-2</c:v>
                </c:pt>
                <c:pt idx="25">
                  <c:v>0.10088759999999999</c:v>
                </c:pt>
                <c:pt idx="26">
                  <c:v>0.1058876</c:v>
                </c:pt>
                <c:pt idx="27">
                  <c:v>0.1108876</c:v>
                </c:pt>
                <c:pt idx="28">
                  <c:v>0.1161049</c:v>
                </c:pt>
                <c:pt idx="29">
                  <c:v>0.1211049</c:v>
                </c:pt>
                <c:pt idx="30">
                  <c:v>0.1328165</c:v>
                </c:pt>
                <c:pt idx="31">
                  <c:v>0.13346649999999999</c:v>
                </c:pt>
                <c:pt idx="32">
                  <c:v>0.13846649999999999</c:v>
                </c:pt>
                <c:pt idx="33">
                  <c:v>0.15730340000000001</c:v>
                </c:pt>
                <c:pt idx="34">
                  <c:v>0.16230339999999999</c:v>
                </c:pt>
                <c:pt idx="35">
                  <c:v>0.16730339999999999</c:v>
                </c:pt>
                <c:pt idx="36">
                  <c:v>0.17228460000000001</c:v>
                </c:pt>
                <c:pt idx="37">
                  <c:v>0.17728459999999999</c:v>
                </c:pt>
                <c:pt idx="38">
                  <c:v>0.18228459999999999</c:v>
                </c:pt>
                <c:pt idx="39">
                  <c:v>0.1872846</c:v>
                </c:pt>
                <c:pt idx="40">
                  <c:v>0.1922846</c:v>
                </c:pt>
                <c:pt idx="41">
                  <c:v>0.1972846</c:v>
                </c:pt>
                <c:pt idx="42">
                  <c:v>0.20228460000000001</c:v>
                </c:pt>
                <c:pt idx="43">
                  <c:v>0.20899999999999999</c:v>
                </c:pt>
                <c:pt idx="44">
                  <c:v>0.214</c:v>
                </c:pt>
                <c:pt idx="45">
                  <c:v>0.219</c:v>
                </c:pt>
                <c:pt idx="46">
                  <c:v>0.2247191</c:v>
                </c:pt>
                <c:pt idx="47">
                  <c:v>0.22971910000000001</c:v>
                </c:pt>
                <c:pt idx="48">
                  <c:v>0.23471910000000001</c:v>
                </c:pt>
                <c:pt idx="49">
                  <c:v>0.23971909999999999</c:v>
                </c:pt>
                <c:pt idx="50">
                  <c:v>0.24471909999999999</c:v>
                </c:pt>
                <c:pt idx="51">
                  <c:v>0.24719099999999999</c:v>
                </c:pt>
                <c:pt idx="52">
                  <c:v>0.252191</c:v>
                </c:pt>
                <c:pt idx="53">
                  <c:v>0.257191</c:v>
                </c:pt>
                <c:pt idx="54">
                  <c:v>0.26217230000000002</c:v>
                </c:pt>
                <c:pt idx="55">
                  <c:v>0.26717229999999997</c:v>
                </c:pt>
                <c:pt idx="56">
                  <c:v>0.27217229999999998</c:v>
                </c:pt>
                <c:pt idx="57">
                  <c:v>0.27717229999999998</c:v>
                </c:pt>
                <c:pt idx="58">
                  <c:v>0.28217229999999999</c:v>
                </c:pt>
                <c:pt idx="59">
                  <c:v>0.28517229999999999</c:v>
                </c:pt>
                <c:pt idx="60">
                  <c:v>0.2951723</c:v>
                </c:pt>
                <c:pt idx="61">
                  <c:v>0.29959999999999998</c:v>
                </c:pt>
                <c:pt idx="62">
                  <c:v>0.30459999999999998</c:v>
                </c:pt>
                <c:pt idx="63">
                  <c:v>0.30959999999999999</c:v>
                </c:pt>
                <c:pt idx="64">
                  <c:v>0.31459999999999999</c:v>
                </c:pt>
                <c:pt idx="65">
                  <c:v>0.3196</c:v>
                </c:pt>
                <c:pt idx="66">
                  <c:v>0.3246</c:v>
                </c:pt>
                <c:pt idx="67">
                  <c:v>0.3296</c:v>
                </c:pt>
                <c:pt idx="68">
                  <c:v>0.33460000000000001</c:v>
                </c:pt>
                <c:pt idx="69">
                  <c:v>0.33960000000000001</c:v>
                </c:pt>
                <c:pt idx="70">
                  <c:v>0.34460000000000002</c:v>
                </c:pt>
                <c:pt idx="71">
                  <c:v>0.34960000000000002</c:v>
                </c:pt>
                <c:pt idx="72">
                  <c:v>0.35460000000000003</c:v>
                </c:pt>
                <c:pt idx="73">
                  <c:v>0.35959999999999998</c:v>
                </c:pt>
                <c:pt idx="74">
                  <c:v>0.36459999999999998</c:v>
                </c:pt>
                <c:pt idx="75">
                  <c:v>0.36959999999999998</c:v>
                </c:pt>
                <c:pt idx="76">
                  <c:v>0.3735</c:v>
                </c:pt>
                <c:pt idx="77">
                  <c:v>0.37827719999999998</c:v>
                </c:pt>
                <c:pt idx="78">
                  <c:v>0.38327719999999998</c:v>
                </c:pt>
                <c:pt idx="79">
                  <c:v>0.38827719999999999</c:v>
                </c:pt>
                <c:pt idx="80">
                  <c:v>0.39427719999999999</c:v>
                </c:pt>
                <c:pt idx="81">
                  <c:v>0.3992772</c:v>
                </c:pt>
                <c:pt idx="82">
                  <c:v>0.4042772</c:v>
                </c:pt>
                <c:pt idx="83">
                  <c:v>0.40927720000000001</c:v>
                </c:pt>
                <c:pt idx="84">
                  <c:v>0.41427720000000001</c:v>
                </c:pt>
                <c:pt idx="85">
                  <c:v>0.41927720000000002</c:v>
                </c:pt>
                <c:pt idx="86">
                  <c:v>0.42427720000000002</c:v>
                </c:pt>
                <c:pt idx="87">
                  <c:v>0.42927720000000003</c:v>
                </c:pt>
                <c:pt idx="88">
                  <c:v>0.43427719999999997</c:v>
                </c:pt>
                <c:pt idx="89">
                  <c:v>0.43927719999999998</c:v>
                </c:pt>
                <c:pt idx="90">
                  <c:v>0.44</c:v>
                </c:pt>
                <c:pt idx="91">
                  <c:v>0.44500000000000001</c:v>
                </c:pt>
                <c:pt idx="92">
                  <c:v>0.45</c:v>
                </c:pt>
                <c:pt idx="93">
                  <c:v>0.45500000000000002</c:v>
                </c:pt>
                <c:pt idx="94">
                  <c:v>0.46</c:v>
                </c:pt>
                <c:pt idx="95">
                  <c:v>0.46500000000000002</c:v>
                </c:pt>
                <c:pt idx="96">
                  <c:v>0.47</c:v>
                </c:pt>
                <c:pt idx="97">
                  <c:v>0.47499999999999998</c:v>
                </c:pt>
                <c:pt idx="98">
                  <c:v>0.48</c:v>
                </c:pt>
                <c:pt idx="99">
                  <c:v>0.48499999999999999</c:v>
                </c:pt>
                <c:pt idx="100">
                  <c:v>0.49</c:v>
                </c:pt>
                <c:pt idx="101">
                  <c:v>0.495</c:v>
                </c:pt>
                <c:pt idx="102">
                  <c:v>0.5</c:v>
                </c:pt>
                <c:pt idx="103">
                  <c:v>0.505</c:v>
                </c:pt>
                <c:pt idx="104">
                  <c:v>0.51</c:v>
                </c:pt>
                <c:pt idx="105">
                  <c:v>0.51500000000000001</c:v>
                </c:pt>
                <c:pt idx="106">
                  <c:v>0.52</c:v>
                </c:pt>
                <c:pt idx="107">
                  <c:v>0.52500000000000002</c:v>
                </c:pt>
                <c:pt idx="108">
                  <c:v>0.53</c:v>
                </c:pt>
                <c:pt idx="109">
                  <c:v>0.53300000000000003</c:v>
                </c:pt>
                <c:pt idx="110">
                  <c:v>0.53800000000000003</c:v>
                </c:pt>
                <c:pt idx="111">
                  <c:v>0.54300000000000004</c:v>
                </c:pt>
                <c:pt idx="112">
                  <c:v>0.54779999999999995</c:v>
                </c:pt>
                <c:pt idx="113">
                  <c:v>0.5580524</c:v>
                </c:pt>
                <c:pt idx="114">
                  <c:v>0.56305240000000001</c:v>
                </c:pt>
                <c:pt idx="115">
                  <c:v>0.56805240000000001</c:v>
                </c:pt>
                <c:pt idx="116">
                  <c:v>0.57305240000000002</c:v>
                </c:pt>
                <c:pt idx="117">
                  <c:v>0.57805240000000002</c:v>
                </c:pt>
                <c:pt idx="118">
                  <c:v>0.58305240000000003</c:v>
                </c:pt>
                <c:pt idx="119">
                  <c:v>0.58805240000000003</c:v>
                </c:pt>
                <c:pt idx="120">
                  <c:v>0.59305240000000004</c:v>
                </c:pt>
                <c:pt idx="121">
                  <c:v>0.59805240000000004</c:v>
                </c:pt>
                <c:pt idx="122">
                  <c:v>0.60305240000000004</c:v>
                </c:pt>
                <c:pt idx="123">
                  <c:v>0.60805240000000005</c:v>
                </c:pt>
                <c:pt idx="124">
                  <c:v>0.61305240000000005</c:v>
                </c:pt>
                <c:pt idx="125">
                  <c:v>0.61805239999999995</c:v>
                </c:pt>
                <c:pt idx="126">
                  <c:v>0.62305239999999995</c:v>
                </c:pt>
                <c:pt idx="127">
                  <c:v>0.62805239999999996</c:v>
                </c:pt>
                <c:pt idx="128">
                  <c:v>0.63305239999999996</c:v>
                </c:pt>
                <c:pt idx="129">
                  <c:v>0.63805239999999996</c:v>
                </c:pt>
                <c:pt idx="130">
                  <c:v>0.64305239999999997</c:v>
                </c:pt>
                <c:pt idx="131">
                  <c:v>0.64805239999999997</c:v>
                </c:pt>
                <c:pt idx="132">
                  <c:v>0.65305239999999998</c:v>
                </c:pt>
                <c:pt idx="133">
                  <c:v>0.65805239999999998</c:v>
                </c:pt>
                <c:pt idx="134">
                  <c:v>0.66305239999999999</c:v>
                </c:pt>
                <c:pt idx="135">
                  <c:v>0.66805239999999999</c:v>
                </c:pt>
                <c:pt idx="136">
                  <c:v>0.6730524</c:v>
                </c:pt>
                <c:pt idx="137">
                  <c:v>0.6780524</c:v>
                </c:pt>
                <c:pt idx="138">
                  <c:v>0.6830524</c:v>
                </c:pt>
                <c:pt idx="139">
                  <c:v>0.68805240000000001</c:v>
                </c:pt>
                <c:pt idx="140">
                  <c:v>0.69305240000000001</c:v>
                </c:pt>
                <c:pt idx="141">
                  <c:v>0.69805240000000002</c:v>
                </c:pt>
                <c:pt idx="142">
                  <c:v>0.70305240000000002</c:v>
                </c:pt>
                <c:pt idx="143">
                  <c:v>0.70805240000000003</c:v>
                </c:pt>
                <c:pt idx="144">
                  <c:v>0.71305240000000003</c:v>
                </c:pt>
                <c:pt idx="145">
                  <c:v>0.71805240000000004</c:v>
                </c:pt>
                <c:pt idx="146">
                  <c:v>0.72305240000000004</c:v>
                </c:pt>
                <c:pt idx="147">
                  <c:v>0.72805240000000004</c:v>
                </c:pt>
                <c:pt idx="148">
                  <c:v>0.73305240000000005</c:v>
                </c:pt>
                <c:pt idx="149">
                  <c:v>0.73805240000000005</c:v>
                </c:pt>
                <c:pt idx="150">
                  <c:v>0.74305239999999995</c:v>
                </c:pt>
                <c:pt idx="151">
                  <c:v>0.74805239999999995</c:v>
                </c:pt>
                <c:pt idx="152">
                  <c:v>0.7490637</c:v>
                </c:pt>
                <c:pt idx="153">
                  <c:v>0.7540637</c:v>
                </c:pt>
                <c:pt idx="154">
                  <c:v>0.75906370000000001</c:v>
                </c:pt>
                <c:pt idx="155">
                  <c:v>0.76406370000000001</c:v>
                </c:pt>
                <c:pt idx="156">
                  <c:v>0.76906370000000002</c:v>
                </c:pt>
                <c:pt idx="157">
                  <c:v>0.77406370000000002</c:v>
                </c:pt>
                <c:pt idx="158">
                  <c:v>0.77906370000000003</c:v>
                </c:pt>
                <c:pt idx="159">
                  <c:v>0.78406370000000003</c:v>
                </c:pt>
                <c:pt idx="160">
                  <c:v>0.78906370000000003</c:v>
                </c:pt>
                <c:pt idx="161">
                  <c:v>0.79406370000000004</c:v>
                </c:pt>
                <c:pt idx="162">
                  <c:v>0.79906370000000004</c:v>
                </c:pt>
                <c:pt idx="163">
                  <c:v>0.80406370000000005</c:v>
                </c:pt>
                <c:pt idx="164">
                  <c:v>0.80746370000000001</c:v>
                </c:pt>
                <c:pt idx="165">
                  <c:v>0.81246370000000001</c:v>
                </c:pt>
                <c:pt idx="166">
                  <c:v>0.81746370000000002</c:v>
                </c:pt>
                <c:pt idx="167">
                  <c:v>0.82246370000000002</c:v>
                </c:pt>
                <c:pt idx="168">
                  <c:v>0.82746370000000002</c:v>
                </c:pt>
                <c:pt idx="169">
                  <c:v>0.83246370000000003</c:v>
                </c:pt>
                <c:pt idx="170">
                  <c:v>0.83746370000000003</c:v>
                </c:pt>
                <c:pt idx="171">
                  <c:v>0.84246370000000004</c:v>
                </c:pt>
                <c:pt idx="172">
                  <c:v>0.84746370000000004</c:v>
                </c:pt>
                <c:pt idx="173">
                  <c:v>0.85246370000000005</c:v>
                </c:pt>
                <c:pt idx="174">
                  <c:v>0.85746370000000005</c:v>
                </c:pt>
                <c:pt idx="175">
                  <c:v>0.86246370000000006</c:v>
                </c:pt>
                <c:pt idx="176">
                  <c:v>0.86746369999999995</c:v>
                </c:pt>
                <c:pt idx="177">
                  <c:v>0.87246369999999995</c:v>
                </c:pt>
                <c:pt idx="178">
                  <c:v>0.87746369999999996</c:v>
                </c:pt>
                <c:pt idx="179">
                  <c:v>0.88246369999999996</c:v>
                </c:pt>
                <c:pt idx="180">
                  <c:v>0.88746369999999997</c:v>
                </c:pt>
                <c:pt idx="181">
                  <c:v>0.89246369999999997</c:v>
                </c:pt>
                <c:pt idx="182">
                  <c:v>0.89746369999999998</c:v>
                </c:pt>
                <c:pt idx="183">
                  <c:v>0.90246369999999998</c:v>
                </c:pt>
                <c:pt idx="184">
                  <c:v>0.90746369999999998</c:v>
                </c:pt>
                <c:pt idx="185">
                  <c:v>0.91246369999999999</c:v>
                </c:pt>
                <c:pt idx="186">
                  <c:v>0.91746369999999999</c:v>
                </c:pt>
                <c:pt idx="187">
                  <c:v>0.9224637</c:v>
                </c:pt>
                <c:pt idx="188">
                  <c:v>0.9274637</c:v>
                </c:pt>
                <c:pt idx="189">
                  <c:v>0.93246370000000001</c:v>
                </c:pt>
                <c:pt idx="190">
                  <c:v>0.93746370000000001</c:v>
                </c:pt>
                <c:pt idx="191">
                  <c:v>0.94246370000000002</c:v>
                </c:pt>
                <c:pt idx="192">
                  <c:v>0.94746370000000002</c:v>
                </c:pt>
                <c:pt idx="193">
                  <c:v>0.95246370000000002</c:v>
                </c:pt>
                <c:pt idx="194">
                  <c:v>0.95746370000000003</c:v>
                </c:pt>
                <c:pt idx="195">
                  <c:v>0.96246370000000003</c:v>
                </c:pt>
                <c:pt idx="196">
                  <c:v>0.96746370000000004</c:v>
                </c:pt>
                <c:pt idx="197">
                  <c:v>0.97246370000000004</c:v>
                </c:pt>
                <c:pt idx="198">
                  <c:v>0.97746370000000005</c:v>
                </c:pt>
                <c:pt idx="199">
                  <c:v>0.98246370000000005</c:v>
                </c:pt>
                <c:pt idx="200">
                  <c:v>0.98746370000000006</c:v>
                </c:pt>
                <c:pt idx="201">
                  <c:v>0.99246369999999995</c:v>
                </c:pt>
                <c:pt idx="202">
                  <c:v>0.99746369999999995</c:v>
                </c:pt>
                <c:pt idx="203">
                  <c:v>1.0024637000000001</c:v>
                </c:pt>
              </c:numCache>
            </c:numRef>
          </c:xVal>
          <c:yVal>
            <c:numRef>
              <c:f>'290 fitting (2)'!$I$3:$I$206</c:f>
              <c:numCache>
                <c:formatCode>General</c:formatCode>
                <c:ptCount val="204"/>
                <c:pt idx="0">
                  <c:v>0</c:v>
                </c:pt>
                <c:pt idx="1">
                  <c:v>4.4049135428797702E-2</c:v>
                </c:pt>
                <c:pt idx="2">
                  <c:v>8.5389088681233904E-2</c:v>
                </c:pt>
                <c:pt idx="3">
                  <c:v>0.124396681690658</c:v>
                </c:pt>
                <c:pt idx="4">
                  <c:v>0.16136923574127901</c:v>
                </c:pt>
                <c:pt idx="5">
                  <c:v>0.196546284599775</c:v>
                </c:pt>
                <c:pt idx="6">
                  <c:v>0.22987907510342601</c:v>
                </c:pt>
                <c:pt idx="7">
                  <c:v>0.26203139346479798</c:v>
                </c:pt>
                <c:pt idx="8">
                  <c:v>0.29080082128663798</c:v>
                </c:pt>
                <c:pt idx="9">
                  <c:v>0.30909200605788301</c:v>
                </c:pt>
                <c:pt idx="10">
                  <c:v>0.33816679249034498</c:v>
                </c:pt>
                <c:pt idx="11">
                  <c:v>0.39761806170117597</c:v>
                </c:pt>
                <c:pt idx="12">
                  <c:v>0.42369520671328498</c:v>
                </c:pt>
                <c:pt idx="13">
                  <c:v>0.43430894500440798</c:v>
                </c:pt>
                <c:pt idx="14">
                  <c:v>0.45926067028801798</c:v>
                </c:pt>
                <c:pt idx="15">
                  <c:v>0.48348214861960298</c:v>
                </c:pt>
                <c:pt idx="16">
                  <c:v>0.48749164440821902</c:v>
                </c:pt>
                <c:pt idx="17">
                  <c:v>0.510919074054908</c:v>
                </c:pt>
                <c:pt idx="18">
                  <c:v>0.53371216716605396</c:v>
                </c:pt>
                <c:pt idx="19">
                  <c:v>0.55590846729797005</c:v>
                </c:pt>
                <c:pt idx="20">
                  <c:v>0.57754204947559995</c:v>
                </c:pt>
                <c:pt idx="21">
                  <c:v>0.59864395078019095</c:v>
                </c:pt>
                <c:pt idx="22">
                  <c:v>0.61924253461188405</c:v>
                </c:pt>
                <c:pt idx="23">
                  <c:v>0.55338925251929005</c:v>
                </c:pt>
                <c:pt idx="24">
                  <c:v>0.57725546683380802</c:v>
                </c:pt>
                <c:pt idx="25">
                  <c:v>0.60047519012399297</c:v>
                </c:pt>
                <c:pt idx="26">
                  <c:v>0.62103078799391798</c:v>
                </c:pt>
                <c:pt idx="27">
                  <c:v>0.64111125061633401</c:v>
                </c:pt>
                <c:pt idx="28">
                  <c:v>0.66159338502267795</c:v>
                </c:pt>
                <c:pt idx="29">
                  <c:v>0.680774499475711</c:v>
                </c:pt>
                <c:pt idx="30">
                  <c:v>0.72474607180935302</c:v>
                </c:pt>
                <c:pt idx="31">
                  <c:v>0.72706976870449003</c:v>
                </c:pt>
                <c:pt idx="32">
                  <c:v>0.74489832827154101</c:v>
                </c:pt>
                <c:pt idx="33">
                  <c:v>0.810752010493209</c:v>
                </c:pt>
                <c:pt idx="34">
                  <c:v>0.82701138478694503</c:v>
                </c:pt>
                <c:pt idx="35">
                  <c:v>0.84298472982851602</c:v>
                </c:pt>
                <c:pt idx="36">
                  <c:v>0.85862364993217899</c:v>
                </c:pt>
                <c:pt idx="37">
                  <c:v>0.87405719402605897</c:v>
                </c:pt>
                <c:pt idx="38">
                  <c:v>0.88923475890161496</c:v>
                </c:pt>
                <c:pt idx="39">
                  <c:v>0.90416526624034399</c:v>
                </c:pt>
                <c:pt idx="40">
                  <c:v>0.91885715269341395</c:v>
                </c:pt>
                <c:pt idx="41">
                  <c:v>0.93331840562845203</c:v>
                </c:pt>
                <c:pt idx="42">
                  <c:v>0.94755659557044403</c:v>
                </c:pt>
                <c:pt idx="43">
                  <c:v>0.96638967986253999</c:v>
                </c:pt>
                <c:pt idx="44">
                  <c:v>0.98013200735746497</c:v>
                </c:pt>
                <c:pt idx="45">
                  <c:v>0.99367393853545405</c:v>
                </c:pt>
                <c:pt idx="46">
                  <c:v>1.0089411954068781</c:v>
                </c:pt>
                <c:pt idx="47">
                  <c:v>1.0220733810582681</c:v>
                </c:pt>
                <c:pt idx="48">
                  <c:v>1.035023317236287</c:v>
                </c:pt>
                <c:pt idx="49">
                  <c:v>1.0477962332337121</c:v>
                </c:pt>
                <c:pt idx="50">
                  <c:v>1.0603971249430919</c:v>
                </c:pt>
                <c:pt idx="51">
                  <c:v>1.066544069890202</c:v>
                </c:pt>
                <c:pt idx="52">
                  <c:v>1.0788970004265019</c:v>
                </c:pt>
                <c:pt idx="53">
                  <c:v>1.091089433593186</c:v>
                </c:pt>
                <c:pt idx="54">
                  <c:v>1.103080638766947</c:v>
                </c:pt>
                <c:pt idx="55">
                  <c:v>1.114965319030244</c:v>
                </c:pt>
                <c:pt idx="56">
                  <c:v>1.126701818795981</c:v>
                </c:pt>
                <c:pt idx="57">
                  <c:v>1.138293919660452</c:v>
                </c:pt>
                <c:pt idx="58">
                  <c:v>1.1497452534284589</c:v>
                </c:pt>
                <c:pt idx="59">
                  <c:v>1.156533687472858</c:v>
                </c:pt>
                <c:pt idx="60">
                  <c:v>1.1790006910513651</c:v>
                </c:pt>
                <c:pt idx="61">
                  <c:v>1.1887161168354381</c:v>
                </c:pt>
                <c:pt idx="62">
                  <c:v>1.1995758766106741</c:v>
                </c:pt>
                <c:pt idx="63">
                  <c:v>1.2103124876971301</c:v>
                </c:pt>
                <c:pt idx="64">
                  <c:v>1.220928782792561</c:v>
                </c:pt>
                <c:pt idx="65">
                  <c:v>1.2314274936876271</c:v>
                </c:pt>
                <c:pt idx="66">
                  <c:v>1.24181125614628</c:v>
                </c:pt>
                <c:pt idx="67">
                  <c:v>1.252082614488657</c:v>
                </c:pt>
                <c:pt idx="68">
                  <c:v>1.262244025898303</c:v>
                </c:pt>
                <c:pt idx="69">
                  <c:v>1.2722978644736569</c:v>
                </c:pt>
                <c:pt idx="70">
                  <c:v>1.282246425042066</c:v>
                </c:pt>
                <c:pt idx="71">
                  <c:v>1.292091926753081</c:v>
                </c:pt>
                <c:pt idx="72">
                  <c:v>1.3018365164663801</c:v>
                </c:pt>
                <c:pt idx="73">
                  <c:v>1.311482271948474</c:v>
                </c:pt>
                <c:pt idx="74">
                  <c:v>1.3210312048911499</c:v>
                </c:pt>
                <c:pt idx="75">
                  <c:v>1.330485263763638</c:v>
                </c:pt>
                <c:pt idx="76">
                  <c:v>1.337786900505419</c:v>
                </c:pt>
                <c:pt idx="77">
                  <c:v>1.3466628362148061</c:v>
                </c:pt>
                <c:pt idx="78">
                  <c:v>1.3558669419571741</c:v>
                </c:pt>
                <c:pt idx="79">
                  <c:v>1.3649829350117271</c:v>
                </c:pt>
                <c:pt idx="80">
                  <c:v>1.3758184115463961</c:v>
                </c:pt>
                <c:pt idx="81">
                  <c:v>1.384746317232852</c:v>
                </c:pt>
                <c:pt idx="82">
                  <c:v>1.3935913271965299</c:v>
                </c:pt>
                <c:pt idx="83">
                  <c:v>1.402354972988832</c:v>
                </c:pt>
                <c:pt idx="84">
                  <c:v>1.411038742583675</c:v>
                </c:pt>
                <c:pt idx="85">
                  <c:v>1.419644082059714</c:v>
                </c:pt>
                <c:pt idx="86">
                  <c:v>1.4281723972006231</c:v>
                </c:pt>
                <c:pt idx="87">
                  <c:v>1.43662505501827</c:v>
                </c:pt>
                <c:pt idx="88">
                  <c:v>1.445003385203242</c:v>
                </c:pt>
                <c:pt idx="89">
                  <c:v>1.4533086815068981</c:v>
                </c:pt>
                <c:pt idx="90">
                  <c:v>1.45449891938245</c:v>
                </c:pt>
                <c:pt idx="91">
                  <c:v>1.46272220524361</c:v>
                </c:pt>
                <c:pt idx="92">
                  <c:v>1.470875115982188</c:v>
                </c:pt>
                <c:pt idx="93">
                  <c:v>1.478958840659178</c:v>
                </c:pt>
                <c:pt idx="94">
                  <c:v>1.486974537474566</c:v>
                </c:pt>
                <c:pt idx="95">
                  <c:v>1.494923334853399</c:v>
                </c:pt>
                <c:pt idx="96">
                  <c:v>1.5028063324836261</c:v>
                </c:pt>
                <c:pt idx="97">
                  <c:v>1.510624602308289</c:v>
                </c:pt>
                <c:pt idx="98">
                  <c:v>1.518379189474484</c:v>
                </c:pt>
                <c:pt idx="99">
                  <c:v>1.5260711132413709</c:v>
                </c:pt>
                <c:pt idx="100">
                  <c:v>1.533701367849347</c:v>
                </c:pt>
                <c:pt idx="101">
                  <c:v>1.5412709233524029</c:v>
                </c:pt>
                <c:pt idx="102">
                  <c:v>1.548780726415532</c:v>
                </c:pt>
                <c:pt idx="103">
                  <c:v>1.5562317010789579</c:v>
                </c:pt>
                <c:pt idx="104">
                  <c:v>1.5636247494908611</c:v>
                </c:pt>
                <c:pt idx="105">
                  <c:v>1.570960752610149</c:v>
                </c:pt>
                <c:pt idx="106">
                  <c:v>1.578240570880765</c:v>
                </c:pt>
                <c:pt idx="107">
                  <c:v>1.58546504487891</c:v>
                </c:pt>
                <c:pt idx="108">
                  <c:v>1.5926349959345061</c:v>
                </c:pt>
                <c:pt idx="109">
                  <c:v>1.596904734410673</c:v>
                </c:pt>
                <c:pt idx="110">
                  <c:v>1.603989158333434</c:v>
                </c:pt>
                <c:pt idx="111">
                  <c:v>1.6110211082273289</c:v>
                </c:pt>
                <c:pt idx="112">
                  <c:v>1.6177221316208861</c:v>
                </c:pt>
                <c:pt idx="113">
                  <c:v>1.631934598824291</c:v>
                </c:pt>
                <c:pt idx="114">
                  <c:v>1.6387631594383001</c:v>
                </c:pt>
                <c:pt idx="115">
                  <c:v>1.645542880729888</c:v>
                </c:pt>
                <c:pt idx="116">
                  <c:v>1.652274440635098</c:v>
                </c:pt>
                <c:pt idx="117">
                  <c:v>1.658958502722558</c:v>
                </c:pt>
                <c:pt idx="118">
                  <c:v>1.665595716605631</c:v>
                </c:pt>
                <c:pt idx="119">
                  <c:v>1.6721867183396431</c:v>
                </c:pt>
                <c:pt idx="120">
                  <c:v>1.678732130804838</c:v>
                </c:pt>
                <c:pt idx="121">
                  <c:v>1.6852325640756931</c:v>
                </c:pt>
                <c:pt idx="122">
                  <c:v>1.691688615777164</c:v>
                </c:pt>
                <c:pt idx="123">
                  <c:v>1.698100871428428</c:v>
                </c:pt>
                <c:pt idx="124">
                  <c:v>1.7044699047746501</c:v>
                </c:pt>
                <c:pt idx="125">
                  <c:v>1.7107962781072781</c:v>
                </c:pt>
                <c:pt idx="126">
                  <c:v>1.717080542573346</c:v>
                </c:pt>
                <c:pt idx="127">
                  <c:v>1.7233232384742321</c:v>
                </c:pt>
                <c:pt idx="128">
                  <c:v>1.7295248955543161</c:v>
                </c:pt>
                <c:pt idx="129">
                  <c:v>1.7356860332799471</c:v>
                </c:pt>
                <c:pt idx="130">
                  <c:v>1.7418071611091019</c:v>
                </c:pt>
                <c:pt idx="131">
                  <c:v>1.747888778752126</c:v>
                </c:pt>
                <c:pt idx="132">
                  <c:v>1.7539313764238951</c:v>
                </c:pt>
                <c:pt idx="133">
                  <c:v>1.759935435087761</c:v>
                </c:pt>
                <c:pt idx="134">
                  <c:v>1.7659014266915729</c:v>
                </c:pt>
                <c:pt idx="135">
                  <c:v>1.77182981439612</c:v>
                </c:pt>
                <c:pt idx="136">
                  <c:v>1.7777210527962559</c:v>
                </c:pt>
                <c:pt idx="137">
                  <c:v>1.783575588135021</c:v>
                </c:pt>
                <c:pt idx="138">
                  <c:v>1.7893938585109901</c:v>
                </c:pt>
                <c:pt idx="139">
                  <c:v>1.7951762940791529</c:v>
                </c:pt>
                <c:pt idx="140">
                  <c:v>1.8009233172455199</c:v>
                </c:pt>
                <c:pt idx="141">
                  <c:v>1.80663534285573</c:v>
                </c:pt>
                <c:pt idx="142">
                  <c:v>1.8123127783778621</c:v>
                </c:pt>
                <c:pt idx="143">
                  <c:v>1.8179560240796711</c:v>
                </c:pt>
                <c:pt idx="144">
                  <c:v>1.823565473200456</c:v>
                </c:pt>
                <c:pt idx="145">
                  <c:v>1.8291415121177499</c:v>
                </c:pt>
                <c:pt idx="146">
                  <c:v>1.8346845205090241</c:v>
                </c:pt>
                <c:pt idx="147">
                  <c:v>1.8401948715085901</c:v>
                </c:pt>
                <c:pt idx="148">
                  <c:v>1.8456729318598599</c:v>
                </c:pt>
                <c:pt idx="149">
                  <c:v>1.851119062063149</c:v>
                </c:pt>
                <c:pt idx="150">
                  <c:v>1.8565336165191599</c:v>
                </c:pt>
                <c:pt idx="151">
                  <c:v>1.8619169436683061</c:v>
                </c:pt>
                <c:pt idx="152">
                  <c:v>1.862999528679804</c:v>
                </c:pt>
                <c:pt idx="153">
                  <c:v>1.8683457797257901</c:v>
                </c:pt>
                <c:pt idx="154">
                  <c:v>1.873661550313229</c:v>
                </c:pt>
                <c:pt idx="155">
                  <c:v>1.8789471706901839</c:v>
                </c:pt>
                <c:pt idx="156">
                  <c:v>1.8842029656875801</c:v>
                </c:pt>
                <c:pt idx="157">
                  <c:v>1.8894292548391221</c:v>
                </c:pt>
                <c:pt idx="158">
                  <c:v>1.8946263524978539</c:v>
                </c:pt>
                <c:pt idx="159">
                  <c:v>1.899794567949487</c:v>
                </c:pt>
                <c:pt idx="160">
                  <c:v>1.9049342055226031</c:v>
                </c:pt>
                <c:pt idx="161">
                  <c:v>1.9100455646958381</c:v>
                </c:pt>
                <c:pt idx="162">
                  <c:v>1.915128940202137</c:v>
                </c:pt>
                <c:pt idx="163">
                  <c:v>1.9201846221301919</c:v>
                </c:pt>
                <c:pt idx="164">
                  <c:v>1.923603848377397</c:v>
                </c:pt>
                <c:pt idx="165">
                  <c:v>1.9286136616150269</c:v>
                </c:pt>
                <c:pt idx="166">
                  <c:v>1.9335965363982499</c:v>
                </c:pt>
                <c:pt idx="167">
                  <c:v>1.9385527465572681</c:v>
                </c:pt>
                <c:pt idx="168">
                  <c:v>1.943482561717772</c:v>
                </c:pt>
                <c:pt idx="169">
                  <c:v>1.9483862473879729</c:v>
                </c:pt>
                <c:pt idx="170">
                  <c:v>1.953264065043375</c:v>
                </c:pt>
                <c:pt idx="171">
                  <c:v>1.9581162722093379</c:v>
                </c:pt>
                <c:pt idx="172">
                  <c:v>1.962943122541513</c:v>
                </c:pt>
                <c:pt idx="173">
                  <c:v>1.967744865904214</c:v>
                </c:pt>
                <c:pt idx="174">
                  <c:v>1.9725217484467941</c:v>
                </c:pt>
                <c:pt idx="175">
                  <c:v>1.977274012678069</c:v>
                </c:pt>
                <c:pt idx="176">
                  <c:v>1.982001897538872</c:v>
                </c:pt>
                <c:pt idx="177">
                  <c:v>1.986705638472789</c:v>
                </c:pt>
                <c:pt idx="178">
                  <c:v>1.991385467495115</c:v>
                </c:pt>
                <c:pt idx="179">
                  <c:v>1.996041613260106</c:v>
                </c:pt>
                <c:pt idx="180">
                  <c:v>2.0006743011265669</c:v>
                </c:pt>
                <c:pt idx="181">
                  <c:v>2.005283753221824</c:v>
                </c:pt>
                <c:pt idx="182">
                  <c:v>2.0098701885041361</c:v>
                </c:pt>
                <c:pt idx="183">
                  <c:v>2.0144338228235799</c:v>
                </c:pt>
                <c:pt idx="184">
                  <c:v>2.0189748689814739</c:v>
                </c:pt>
                <c:pt idx="185">
                  <c:v>2.0234935367883571</c:v>
                </c:pt>
                <c:pt idx="186">
                  <c:v>2.0279900331205849</c:v>
                </c:pt>
                <c:pt idx="187">
                  <c:v>2.0324645619755821</c:v>
                </c:pt>
                <c:pt idx="188">
                  <c:v>2.036917324525767</c:v>
                </c:pt>
                <c:pt idx="189">
                  <c:v>2.0413485191712279</c:v>
                </c:pt>
                <c:pt idx="190">
                  <c:v>2.045758341591136</c:v>
                </c:pt>
                <c:pt idx="191">
                  <c:v>2.0501469847939742</c:v>
                </c:pt>
                <c:pt idx="192">
                  <c:v>2.054514639166598</c:v>
                </c:pt>
                <c:pt idx="193">
                  <c:v>2.0588614925221509</c:v>
                </c:pt>
                <c:pt idx="194">
                  <c:v>2.0631877301468831</c:v>
                </c:pt>
                <c:pt idx="195">
                  <c:v>2.067493534845898</c:v>
                </c:pt>
                <c:pt idx="196">
                  <c:v>2.0717790869878541</c:v>
                </c:pt>
                <c:pt idx="197">
                  <c:v>2.0760445645486469</c:v>
                </c:pt>
                <c:pt idx="198">
                  <c:v>2.0802901431541261</c:v>
                </c:pt>
                <c:pt idx="199">
                  <c:v>2.0845159961218092</c:v>
                </c:pt>
                <c:pt idx="200">
                  <c:v>2.0887222945017161</c:v>
                </c:pt>
                <c:pt idx="201">
                  <c:v>2.0929092071162492</c:v>
                </c:pt>
                <c:pt idx="202">
                  <c:v>2.09707690059922</c:v>
                </c:pt>
                <c:pt idx="203">
                  <c:v>2.1012255394339991</c:v>
                </c:pt>
              </c:numCache>
            </c:numRef>
          </c:yVal>
          <c:smooth val="0"/>
          <c:extLst>
            <c:ext xmlns:c16="http://schemas.microsoft.com/office/drawing/2014/chart" uri="{C3380CC4-5D6E-409C-BE32-E72D297353CC}">
              <c16:uniqueId val="{00000003-3E5E-49C7-8923-8BDF2AEAFADA}"/>
            </c:ext>
          </c:extLst>
        </c:ser>
        <c:dLbls>
          <c:showLegendKey val="0"/>
          <c:showVal val="0"/>
          <c:showCatName val="0"/>
          <c:showSerName val="0"/>
          <c:showPercent val="0"/>
          <c:showBubbleSize val="0"/>
        </c:dLbls>
        <c:axId val="194081136"/>
        <c:axId val="194081696"/>
      </c:scatterChart>
      <c:valAx>
        <c:axId val="194081136"/>
        <c:scaling>
          <c:orientation val="minMax"/>
          <c:max val="1"/>
          <c:min val="0"/>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solidFill>
                      <a:sysClr val="windowText" lastClr="000000"/>
                    </a:solidFill>
                  </a:rPr>
                  <a:t>W/F (h)</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081696"/>
        <c:crosses val="autoZero"/>
        <c:crossBetween val="midCat"/>
        <c:majorUnit val="0.2"/>
      </c:valAx>
      <c:valAx>
        <c:axId val="194081696"/>
        <c:scaling>
          <c:orientation val="minMax"/>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Partial</a:t>
                </a:r>
                <a:r>
                  <a:rPr lang="en-US" sz="1400" b="1" baseline="0">
                    <a:solidFill>
                      <a:sysClr val="windowText" lastClr="000000"/>
                    </a:solidFill>
                  </a:rPr>
                  <a:t> Pressure(Torr)</a:t>
                </a:r>
                <a:endParaRPr lang="en-US" sz="14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081136"/>
        <c:crossesAt val="0"/>
        <c:crossBetween val="midCat"/>
      </c:valAx>
      <c:spPr>
        <a:noFill/>
        <a:ln>
          <a:noFill/>
        </a:ln>
        <a:effectLst/>
      </c:spPr>
    </c:plotArea>
    <c:legend>
      <c:legendPos val="r"/>
      <c:legendEntry>
        <c:idx val="2"/>
        <c:delete val="1"/>
      </c:legendEntry>
      <c:legendEntry>
        <c:idx val="3"/>
        <c:delete val="1"/>
      </c:legendEntry>
      <c:layout>
        <c:manualLayout>
          <c:xMode val="edge"/>
          <c:yMode val="edge"/>
          <c:x val="0.57129538134594604"/>
          <c:y val="0.18153635632166801"/>
          <c:w val="0.34383595706967601"/>
          <c:h val="0.10995479731700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300</a:t>
            </a:r>
            <a:r>
              <a:rPr lang="en-US" baseline="0">
                <a:solidFill>
                  <a:sysClr val="windowText" lastClr="000000"/>
                </a:solidFill>
              </a:rPr>
              <a:t> </a:t>
            </a:r>
            <a:r>
              <a:rPr lang="en-US" baseline="30000">
                <a:solidFill>
                  <a:sysClr val="windowText" lastClr="000000"/>
                </a:solidFill>
              </a:rPr>
              <a:t>°</a:t>
            </a:r>
            <a:r>
              <a:rPr lang="en-US" baseline="0">
                <a:solidFill>
                  <a:sysClr val="windowText" lastClr="000000"/>
                </a:solidFill>
              </a:rPr>
              <a:t>C</a:t>
            </a:r>
            <a:endParaRPr lang="en-US">
              <a:solidFill>
                <a:sysClr val="windowText" lastClr="000000"/>
              </a:solidFill>
            </a:endParaRPr>
          </a:p>
        </c:rich>
      </c:tx>
      <c:layout>
        <c:manualLayout>
          <c:xMode val="edge"/>
          <c:yMode val="edge"/>
          <c:x val="0.43853566892903301"/>
          <c:y val="3.963683646788480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9420226422650799"/>
          <c:y val="8.9449140860346193E-2"/>
          <c:w val="0.75133843964327396"/>
          <c:h val="0.71917568757003403"/>
        </c:manualLayout>
      </c:layout>
      <c:scatterChart>
        <c:scatterStyle val="lineMarker"/>
        <c:varyColors val="0"/>
        <c:ser>
          <c:idx val="0"/>
          <c:order val="0"/>
          <c:tx>
            <c:v>Acetic acid</c:v>
          </c:tx>
          <c:spPr>
            <a:ln w="19050" cap="rnd">
              <a:solidFill>
                <a:schemeClr val="accent1"/>
              </a:solidFill>
              <a:round/>
            </a:ln>
            <a:effectLst/>
          </c:spPr>
          <c:marker>
            <c:symbol val="square"/>
            <c:size val="10"/>
            <c:spPr>
              <a:solidFill>
                <a:srgbClr val="00B050"/>
              </a:solidFill>
              <a:ln w="9525">
                <a:solidFill>
                  <a:srgbClr val="00B050"/>
                </a:solidFill>
              </a:ln>
              <a:effectLst/>
            </c:spPr>
          </c:marker>
          <c:xVal>
            <c:numRef>
              <c:f>'300 fitting (2)'!$L$3:$L$112</c:f>
              <c:numCache>
                <c:formatCode>General</c:formatCode>
                <c:ptCount val="110"/>
                <c:pt idx="0">
                  <c:v>0</c:v>
                </c:pt>
                <c:pt idx="8">
                  <c:v>3.9656816015252602E-2</c:v>
                </c:pt>
                <c:pt idx="11">
                  <c:v>5.8341277407054297E-2</c:v>
                </c:pt>
                <c:pt idx="16">
                  <c:v>7.6263107721639703E-2</c:v>
                </c:pt>
                <c:pt idx="24">
                  <c:v>9.5328884652049597E-2</c:v>
                </c:pt>
                <c:pt idx="31">
                  <c:v>0.13536701620590999</c:v>
                </c:pt>
                <c:pt idx="43">
                  <c:v>0.20972354623450901</c:v>
                </c:pt>
                <c:pt idx="59">
                  <c:v>0.28598665395614897</c:v>
                </c:pt>
                <c:pt idx="71">
                  <c:v>0.34953924372418199</c:v>
                </c:pt>
                <c:pt idx="109">
                  <c:v>0.53384175405147805</c:v>
                </c:pt>
              </c:numCache>
            </c:numRef>
          </c:xVal>
          <c:yVal>
            <c:numRef>
              <c:f>'300 fitting (2)'!$O$3:$O$112</c:f>
              <c:numCache>
                <c:formatCode>General</c:formatCode>
                <c:ptCount val="110"/>
                <c:pt idx="0">
                  <c:v>0</c:v>
                </c:pt>
                <c:pt idx="8">
                  <c:v>0.47543533407441702</c:v>
                </c:pt>
                <c:pt idx="11">
                  <c:v>0.54690953265689501</c:v>
                </c:pt>
                <c:pt idx="16">
                  <c:v>0.68421435743269898</c:v>
                </c:pt>
                <c:pt idx="24">
                  <c:v>0.80326507740345898</c:v>
                </c:pt>
                <c:pt idx="31">
                  <c:v>1.1378077244375651</c:v>
                </c:pt>
                <c:pt idx="43">
                  <c:v>1.26231104096504</c:v>
                </c:pt>
                <c:pt idx="59">
                  <c:v>1.3895699510494841</c:v>
                </c:pt>
                <c:pt idx="71">
                  <c:v>1.663695777437709</c:v>
                </c:pt>
                <c:pt idx="109">
                  <c:v>1.988930274118442</c:v>
                </c:pt>
              </c:numCache>
            </c:numRef>
          </c:yVal>
          <c:smooth val="0"/>
          <c:extLst>
            <c:ext xmlns:c16="http://schemas.microsoft.com/office/drawing/2014/chart" uri="{C3380CC4-5D6E-409C-BE32-E72D297353CC}">
              <c16:uniqueId val="{00000000-EB3A-451C-B84E-C47280DFE5A1}"/>
            </c:ext>
          </c:extLst>
        </c:ser>
        <c:ser>
          <c:idx val="1"/>
          <c:order val="1"/>
          <c:tx>
            <c:v>Acetone</c:v>
          </c:tx>
          <c:spPr>
            <a:ln w="19050" cap="rnd">
              <a:solidFill>
                <a:schemeClr val="accent2"/>
              </a:solidFill>
              <a:round/>
            </a:ln>
            <a:effectLst/>
          </c:spPr>
          <c:marker>
            <c:symbol val="triangle"/>
            <c:size val="10"/>
            <c:spPr>
              <a:solidFill>
                <a:srgbClr val="FF0000"/>
              </a:solidFill>
              <a:ln w="9525">
                <a:solidFill>
                  <a:srgbClr val="FF0000"/>
                </a:solidFill>
              </a:ln>
              <a:effectLst/>
            </c:spPr>
          </c:marker>
          <c:xVal>
            <c:numRef>
              <c:f>'300 fitting (2)'!$L$3:$L$112</c:f>
              <c:numCache>
                <c:formatCode>General</c:formatCode>
                <c:ptCount val="110"/>
                <c:pt idx="0">
                  <c:v>0</c:v>
                </c:pt>
                <c:pt idx="8">
                  <c:v>3.9656816015252602E-2</c:v>
                </c:pt>
                <c:pt idx="11">
                  <c:v>5.8341277407054297E-2</c:v>
                </c:pt>
                <c:pt idx="16">
                  <c:v>7.6263107721639703E-2</c:v>
                </c:pt>
                <c:pt idx="24">
                  <c:v>9.5328884652049597E-2</c:v>
                </c:pt>
                <c:pt idx="31">
                  <c:v>0.13536701620590999</c:v>
                </c:pt>
                <c:pt idx="43">
                  <c:v>0.20972354623450901</c:v>
                </c:pt>
                <c:pt idx="59">
                  <c:v>0.28598665395614897</c:v>
                </c:pt>
                <c:pt idx="71">
                  <c:v>0.34953924372418199</c:v>
                </c:pt>
                <c:pt idx="109">
                  <c:v>0.53384175405147805</c:v>
                </c:pt>
              </c:numCache>
            </c:numRef>
          </c:xVal>
          <c:yVal>
            <c:numRef>
              <c:f>'300 fitting (2)'!$N$3:$N$112</c:f>
              <c:numCache>
                <c:formatCode>General</c:formatCode>
                <c:ptCount val="110"/>
                <c:pt idx="0">
                  <c:v>10.67101260535464</c:v>
                </c:pt>
                <c:pt idx="8">
                  <c:v>9.7134664418861547</c:v>
                </c:pt>
                <c:pt idx="11">
                  <c:v>9.5695144893606301</c:v>
                </c:pt>
                <c:pt idx="16">
                  <c:v>9.2929769693932869</c:v>
                </c:pt>
                <c:pt idx="24">
                  <c:v>9.0532039613813922</c:v>
                </c:pt>
                <c:pt idx="31">
                  <c:v>8.3794214188874871</c:v>
                </c:pt>
                <c:pt idx="43">
                  <c:v>8.128666658911385</c:v>
                </c:pt>
                <c:pt idx="59">
                  <c:v>7.8723620210666381</c:v>
                </c:pt>
                <c:pt idx="71">
                  <c:v>7.3202614207259176</c:v>
                </c:pt>
                <c:pt idx="109">
                  <c:v>6.6652258728726386</c:v>
                </c:pt>
              </c:numCache>
            </c:numRef>
          </c:yVal>
          <c:smooth val="0"/>
          <c:extLst>
            <c:ext xmlns:c16="http://schemas.microsoft.com/office/drawing/2014/chart" uri="{C3380CC4-5D6E-409C-BE32-E72D297353CC}">
              <c16:uniqueId val="{00000001-EB3A-451C-B84E-C47280DFE5A1}"/>
            </c:ext>
          </c:extLst>
        </c:ser>
        <c:ser>
          <c:idx val="2"/>
          <c:order val="2"/>
          <c:spPr>
            <a:ln w="19050" cap="rnd">
              <a:solidFill>
                <a:schemeClr val="tx1"/>
              </a:solidFill>
              <a:round/>
            </a:ln>
            <a:effectLst/>
          </c:spPr>
          <c:marker>
            <c:symbol val="none"/>
          </c:marker>
          <c:xVal>
            <c:numRef>
              <c:f>'300 fitting (2)'!$F$3:$F$206</c:f>
              <c:numCache>
                <c:formatCode>General</c:formatCode>
                <c:ptCount val="204"/>
                <c:pt idx="0">
                  <c:v>0</c:v>
                </c:pt>
                <c:pt idx="1">
                  <c:v>5.0000000000000001E-3</c:v>
                </c:pt>
                <c:pt idx="2">
                  <c:v>0.01</c:v>
                </c:pt>
                <c:pt idx="3">
                  <c:v>1.4999999999999999E-2</c:v>
                </c:pt>
                <c:pt idx="4">
                  <c:v>0.02</c:v>
                </c:pt>
                <c:pt idx="5">
                  <c:v>2.5000000000000001E-2</c:v>
                </c:pt>
                <c:pt idx="6">
                  <c:v>2.9963500000000001E-2</c:v>
                </c:pt>
                <c:pt idx="7">
                  <c:v>3.4963500000000002E-2</c:v>
                </c:pt>
                <c:pt idx="8">
                  <c:v>3.9625800000000003E-2</c:v>
                </c:pt>
                <c:pt idx="9">
                  <c:v>4.4943799999999999E-2</c:v>
                </c:pt>
                <c:pt idx="10">
                  <c:v>4.9943799999999997E-2</c:v>
                </c:pt>
                <c:pt idx="11">
                  <c:v>5.8143800000000002E-2</c:v>
                </c:pt>
                <c:pt idx="12">
                  <c:v>6.31438E-2</c:v>
                </c:pt>
                <c:pt idx="13">
                  <c:v>6.5243800000000005E-2</c:v>
                </c:pt>
                <c:pt idx="14">
                  <c:v>7.0243799999999995E-2</c:v>
                </c:pt>
                <c:pt idx="15">
                  <c:v>7.52438E-2</c:v>
                </c:pt>
                <c:pt idx="16">
                  <c:v>7.6251700000000006E-2</c:v>
                </c:pt>
                <c:pt idx="17">
                  <c:v>8.1251699999999996E-2</c:v>
                </c:pt>
                <c:pt idx="18">
                  <c:v>8.6251700000000001E-2</c:v>
                </c:pt>
                <c:pt idx="19">
                  <c:v>9.1251700000000005E-2</c:v>
                </c:pt>
                <c:pt idx="20">
                  <c:v>9.6251699999999996E-2</c:v>
                </c:pt>
                <c:pt idx="21">
                  <c:v>0.1012517</c:v>
                </c:pt>
                <c:pt idx="22">
                  <c:v>0.1062517</c:v>
                </c:pt>
                <c:pt idx="23">
                  <c:v>8.9887599999999998E-2</c:v>
                </c:pt>
                <c:pt idx="24">
                  <c:v>9.5387600000000003E-2</c:v>
                </c:pt>
                <c:pt idx="25">
                  <c:v>0.10088759999999999</c:v>
                </c:pt>
                <c:pt idx="26">
                  <c:v>0.1058876</c:v>
                </c:pt>
                <c:pt idx="27">
                  <c:v>0.1108876</c:v>
                </c:pt>
                <c:pt idx="28">
                  <c:v>0.1161049</c:v>
                </c:pt>
                <c:pt idx="29">
                  <c:v>0.1211049</c:v>
                </c:pt>
                <c:pt idx="30">
                  <c:v>0.1328165</c:v>
                </c:pt>
                <c:pt idx="31">
                  <c:v>0.13531650000000001</c:v>
                </c:pt>
                <c:pt idx="32">
                  <c:v>0.14031650000000001</c:v>
                </c:pt>
                <c:pt idx="33">
                  <c:v>0.15730340000000001</c:v>
                </c:pt>
                <c:pt idx="34">
                  <c:v>0.16230339999999999</c:v>
                </c:pt>
                <c:pt idx="35">
                  <c:v>0.16730339999999999</c:v>
                </c:pt>
                <c:pt idx="36">
                  <c:v>0.17228460000000001</c:v>
                </c:pt>
                <c:pt idx="37">
                  <c:v>0.17728459999999999</c:v>
                </c:pt>
                <c:pt idx="38">
                  <c:v>0.18228459999999999</c:v>
                </c:pt>
                <c:pt idx="39">
                  <c:v>0.1872846</c:v>
                </c:pt>
                <c:pt idx="40">
                  <c:v>0.1922846</c:v>
                </c:pt>
                <c:pt idx="41">
                  <c:v>0.1972846</c:v>
                </c:pt>
                <c:pt idx="42">
                  <c:v>0.20228460000000001</c:v>
                </c:pt>
                <c:pt idx="43">
                  <c:v>0.20899999999999999</c:v>
                </c:pt>
                <c:pt idx="44">
                  <c:v>0.214</c:v>
                </c:pt>
                <c:pt idx="45">
                  <c:v>0.219</c:v>
                </c:pt>
                <c:pt idx="46">
                  <c:v>0.2247191</c:v>
                </c:pt>
                <c:pt idx="47">
                  <c:v>0.22971910000000001</c:v>
                </c:pt>
                <c:pt idx="48">
                  <c:v>0.23471910000000001</c:v>
                </c:pt>
                <c:pt idx="49">
                  <c:v>0.23971909999999999</c:v>
                </c:pt>
                <c:pt idx="50">
                  <c:v>0.24471909999999999</c:v>
                </c:pt>
                <c:pt idx="51">
                  <c:v>0.24719099999999999</c:v>
                </c:pt>
                <c:pt idx="52">
                  <c:v>0.252191</c:v>
                </c:pt>
                <c:pt idx="53">
                  <c:v>0.257191</c:v>
                </c:pt>
                <c:pt idx="54">
                  <c:v>0.26217230000000002</c:v>
                </c:pt>
                <c:pt idx="55">
                  <c:v>0.26717229999999997</c:v>
                </c:pt>
                <c:pt idx="56">
                  <c:v>0.27217229999999998</c:v>
                </c:pt>
                <c:pt idx="57">
                  <c:v>0.27717229999999998</c:v>
                </c:pt>
                <c:pt idx="58">
                  <c:v>0.28217229999999999</c:v>
                </c:pt>
                <c:pt idx="59">
                  <c:v>0.28517229999999999</c:v>
                </c:pt>
                <c:pt idx="60">
                  <c:v>0.29017229999999999</c:v>
                </c:pt>
                <c:pt idx="61">
                  <c:v>0.29959999999999998</c:v>
                </c:pt>
                <c:pt idx="62">
                  <c:v>0.30459999999999998</c:v>
                </c:pt>
                <c:pt idx="63">
                  <c:v>0.30959999999999999</c:v>
                </c:pt>
                <c:pt idx="64">
                  <c:v>0.31459999999999999</c:v>
                </c:pt>
                <c:pt idx="65">
                  <c:v>0.3196</c:v>
                </c:pt>
                <c:pt idx="66">
                  <c:v>0.3246</c:v>
                </c:pt>
                <c:pt idx="67">
                  <c:v>0.3296</c:v>
                </c:pt>
                <c:pt idx="68">
                  <c:v>0.33460000000000001</c:v>
                </c:pt>
                <c:pt idx="69">
                  <c:v>0.33960000000000001</c:v>
                </c:pt>
                <c:pt idx="70">
                  <c:v>0.34460000000000002</c:v>
                </c:pt>
                <c:pt idx="71">
                  <c:v>0.34960000000000002</c:v>
                </c:pt>
                <c:pt idx="72">
                  <c:v>0.35460000000000003</c:v>
                </c:pt>
                <c:pt idx="73">
                  <c:v>0.35959999999999998</c:v>
                </c:pt>
                <c:pt idx="74">
                  <c:v>0.36459999999999998</c:v>
                </c:pt>
                <c:pt idx="75">
                  <c:v>0.36959999999999998</c:v>
                </c:pt>
                <c:pt idx="76">
                  <c:v>0.3735</c:v>
                </c:pt>
                <c:pt idx="77">
                  <c:v>0.37827719999999998</c:v>
                </c:pt>
                <c:pt idx="78">
                  <c:v>0.38327719999999998</c:v>
                </c:pt>
                <c:pt idx="79">
                  <c:v>0.38827719999999999</c:v>
                </c:pt>
                <c:pt idx="80">
                  <c:v>0.39327719999999999</c:v>
                </c:pt>
                <c:pt idx="81">
                  <c:v>0.3982772</c:v>
                </c:pt>
                <c:pt idx="82">
                  <c:v>0.4032772</c:v>
                </c:pt>
                <c:pt idx="83">
                  <c:v>0.40827720000000001</c:v>
                </c:pt>
                <c:pt idx="84">
                  <c:v>0.41327720000000001</c:v>
                </c:pt>
                <c:pt idx="85">
                  <c:v>0.41827720000000002</c:v>
                </c:pt>
                <c:pt idx="86">
                  <c:v>0.42327720000000002</c:v>
                </c:pt>
                <c:pt idx="87">
                  <c:v>0.42827720000000002</c:v>
                </c:pt>
                <c:pt idx="88">
                  <c:v>0.43327719999999997</c:v>
                </c:pt>
                <c:pt idx="89">
                  <c:v>0.43827719999999998</c:v>
                </c:pt>
                <c:pt idx="90">
                  <c:v>0.44</c:v>
                </c:pt>
                <c:pt idx="91">
                  <c:v>0.44500000000000001</c:v>
                </c:pt>
                <c:pt idx="92">
                  <c:v>0.45</c:v>
                </c:pt>
                <c:pt idx="93">
                  <c:v>0.45500000000000002</c:v>
                </c:pt>
                <c:pt idx="94">
                  <c:v>0.46</c:v>
                </c:pt>
                <c:pt idx="95">
                  <c:v>0.46500000000000002</c:v>
                </c:pt>
                <c:pt idx="96">
                  <c:v>0.47</c:v>
                </c:pt>
                <c:pt idx="97">
                  <c:v>0.47499999999999998</c:v>
                </c:pt>
                <c:pt idx="98">
                  <c:v>0.48</c:v>
                </c:pt>
                <c:pt idx="99">
                  <c:v>0.48499999999999999</c:v>
                </c:pt>
                <c:pt idx="100">
                  <c:v>0.49</c:v>
                </c:pt>
                <c:pt idx="101">
                  <c:v>0.495</c:v>
                </c:pt>
                <c:pt idx="102">
                  <c:v>0.5</c:v>
                </c:pt>
                <c:pt idx="103">
                  <c:v>0.505</c:v>
                </c:pt>
                <c:pt idx="104">
                  <c:v>0.51</c:v>
                </c:pt>
                <c:pt idx="105">
                  <c:v>0.51500000000000001</c:v>
                </c:pt>
                <c:pt idx="106">
                  <c:v>0.52</c:v>
                </c:pt>
                <c:pt idx="107">
                  <c:v>0.52500000000000002</c:v>
                </c:pt>
                <c:pt idx="108">
                  <c:v>0.53</c:v>
                </c:pt>
                <c:pt idx="109">
                  <c:v>0.53349999999999997</c:v>
                </c:pt>
                <c:pt idx="110">
                  <c:v>0.53849999999999998</c:v>
                </c:pt>
                <c:pt idx="111">
                  <c:v>0.54349999999999998</c:v>
                </c:pt>
                <c:pt idx="112">
                  <c:v>0.54830000000000001</c:v>
                </c:pt>
                <c:pt idx="113">
                  <c:v>0.5580524</c:v>
                </c:pt>
                <c:pt idx="114">
                  <c:v>0.56305240000000001</c:v>
                </c:pt>
                <c:pt idx="115">
                  <c:v>0.56805240000000001</c:v>
                </c:pt>
                <c:pt idx="116">
                  <c:v>0.57305240000000002</c:v>
                </c:pt>
                <c:pt idx="117">
                  <c:v>0.57805240000000002</c:v>
                </c:pt>
                <c:pt idx="118">
                  <c:v>0.58305240000000003</c:v>
                </c:pt>
                <c:pt idx="119">
                  <c:v>0.58805240000000003</c:v>
                </c:pt>
                <c:pt idx="120">
                  <c:v>0.59305240000000004</c:v>
                </c:pt>
                <c:pt idx="121">
                  <c:v>0.59805240000000004</c:v>
                </c:pt>
                <c:pt idx="122">
                  <c:v>0.60305240000000004</c:v>
                </c:pt>
                <c:pt idx="123">
                  <c:v>0.60805240000000005</c:v>
                </c:pt>
                <c:pt idx="124">
                  <c:v>0.61305240000000005</c:v>
                </c:pt>
                <c:pt idx="125">
                  <c:v>0.61805239999999995</c:v>
                </c:pt>
                <c:pt idx="126">
                  <c:v>0.62305239999999995</c:v>
                </c:pt>
                <c:pt idx="127">
                  <c:v>0.62805239999999996</c:v>
                </c:pt>
                <c:pt idx="128">
                  <c:v>0.63305239999999996</c:v>
                </c:pt>
                <c:pt idx="129">
                  <c:v>0.63805239999999996</c:v>
                </c:pt>
                <c:pt idx="130">
                  <c:v>0.64305239999999997</c:v>
                </c:pt>
                <c:pt idx="131">
                  <c:v>0.64805239999999997</c:v>
                </c:pt>
                <c:pt idx="132">
                  <c:v>0.65305239999999998</c:v>
                </c:pt>
                <c:pt idx="133">
                  <c:v>0.65805239999999998</c:v>
                </c:pt>
                <c:pt idx="134">
                  <c:v>0.66305239999999999</c:v>
                </c:pt>
                <c:pt idx="135">
                  <c:v>0.66805239999999999</c:v>
                </c:pt>
                <c:pt idx="136">
                  <c:v>0.6730524</c:v>
                </c:pt>
                <c:pt idx="137">
                  <c:v>0.6780524</c:v>
                </c:pt>
                <c:pt idx="138">
                  <c:v>0.6830524</c:v>
                </c:pt>
                <c:pt idx="139">
                  <c:v>0.68805240000000001</c:v>
                </c:pt>
                <c:pt idx="140">
                  <c:v>0.69305240000000001</c:v>
                </c:pt>
                <c:pt idx="141">
                  <c:v>0.69805240000000002</c:v>
                </c:pt>
                <c:pt idx="142">
                  <c:v>0.70305240000000002</c:v>
                </c:pt>
                <c:pt idx="143">
                  <c:v>0.70805240000000003</c:v>
                </c:pt>
                <c:pt idx="144">
                  <c:v>0.71305240000000003</c:v>
                </c:pt>
                <c:pt idx="145">
                  <c:v>0.71805240000000004</c:v>
                </c:pt>
                <c:pt idx="146">
                  <c:v>0.72305240000000004</c:v>
                </c:pt>
                <c:pt idx="147">
                  <c:v>0.72805240000000004</c:v>
                </c:pt>
                <c:pt idx="148">
                  <c:v>0.73305240000000005</c:v>
                </c:pt>
                <c:pt idx="149">
                  <c:v>0.73805240000000005</c:v>
                </c:pt>
                <c:pt idx="150">
                  <c:v>0.74305239999999995</c:v>
                </c:pt>
                <c:pt idx="151">
                  <c:v>0.74805239999999995</c:v>
                </c:pt>
                <c:pt idx="152">
                  <c:v>0.7490637</c:v>
                </c:pt>
                <c:pt idx="153">
                  <c:v>0.7540637</c:v>
                </c:pt>
                <c:pt idx="154">
                  <c:v>0.75906370000000001</c:v>
                </c:pt>
                <c:pt idx="155">
                  <c:v>0.76406370000000001</c:v>
                </c:pt>
                <c:pt idx="156">
                  <c:v>0.76906370000000002</c:v>
                </c:pt>
                <c:pt idx="157">
                  <c:v>0.77406370000000002</c:v>
                </c:pt>
                <c:pt idx="158">
                  <c:v>0.77906370000000003</c:v>
                </c:pt>
                <c:pt idx="159">
                  <c:v>0.78406370000000003</c:v>
                </c:pt>
                <c:pt idx="160">
                  <c:v>0.78906370000000003</c:v>
                </c:pt>
                <c:pt idx="161">
                  <c:v>0.79406370000000004</c:v>
                </c:pt>
                <c:pt idx="162">
                  <c:v>0.79906370000000004</c:v>
                </c:pt>
                <c:pt idx="163">
                  <c:v>0.80406370000000005</c:v>
                </c:pt>
                <c:pt idx="164">
                  <c:v>0.80746370000000001</c:v>
                </c:pt>
                <c:pt idx="165">
                  <c:v>0.81246370000000001</c:v>
                </c:pt>
                <c:pt idx="166">
                  <c:v>0.81746370000000002</c:v>
                </c:pt>
                <c:pt idx="167">
                  <c:v>0.82246370000000002</c:v>
                </c:pt>
                <c:pt idx="168">
                  <c:v>0.82746370000000002</c:v>
                </c:pt>
                <c:pt idx="169">
                  <c:v>0.83246370000000003</c:v>
                </c:pt>
                <c:pt idx="170">
                  <c:v>0.83746370000000003</c:v>
                </c:pt>
                <c:pt idx="171">
                  <c:v>0.84246370000000004</c:v>
                </c:pt>
                <c:pt idx="172">
                  <c:v>0.84746370000000004</c:v>
                </c:pt>
                <c:pt idx="173">
                  <c:v>0.85246370000000005</c:v>
                </c:pt>
                <c:pt idx="174">
                  <c:v>0.85746370000000005</c:v>
                </c:pt>
                <c:pt idx="175">
                  <c:v>0.86246370000000006</c:v>
                </c:pt>
                <c:pt idx="176">
                  <c:v>0.86746369999999995</c:v>
                </c:pt>
                <c:pt idx="177">
                  <c:v>0.87246369999999995</c:v>
                </c:pt>
                <c:pt idx="178">
                  <c:v>0.87746369999999996</c:v>
                </c:pt>
                <c:pt idx="179">
                  <c:v>0.88246369999999996</c:v>
                </c:pt>
                <c:pt idx="180">
                  <c:v>0.88746369999999997</c:v>
                </c:pt>
                <c:pt idx="181">
                  <c:v>0.89246369999999997</c:v>
                </c:pt>
                <c:pt idx="182">
                  <c:v>0.89746369999999998</c:v>
                </c:pt>
                <c:pt idx="183">
                  <c:v>0.90246369999999998</c:v>
                </c:pt>
                <c:pt idx="184">
                  <c:v>0.90746369999999998</c:v>
                </c:pt>
                <c:pt idx="185">
                  <c:v>0.91246369999999999</c:v>
                </c:pt>
                <c:pt idx="186">
                  <c:v>0.91746369999999999</c:v>
                </c:pt>
                <c:pt idx="187">
                  <c:v>0.9224637</c:v>
                </c:pt>
                <c:pt idx="188">
                  <c:v>0.9274637</c:v>
                </c:pt>
                <c:pt idx="189">
                  <c:v>0.93246370000000001</c:v>
                </c:pt>
                <c:pt idx="190">
                  <c:v>0.93746370000000001</c:v>
                </c:pt>
                <c:pt idx="191">
                  <c:v>0.94246370000000002</c:v>
                </c:pt>
                <c:pt idx="192">
                  <c:v>0.94746370000000002</c:v>
                </c:pt>
                <c:pt idx="193">
                  <c:v>0.95246370000000002</c:v>
                </c:pt>
                <c:pt idx="194">
                  <c:v>0.95746370000000003</c:v>
                </c:pt>
                <c:pt idx="195">
                  <c:v>0.96246370000000003</c:v>
                </c:pt>
                <c:pt idx="196">
                  <c:v>0.96746370000000004</c:v>
                </c:pt>
                <c:pt idx="197">
                  <c:v>0.97246370000000004</c:v>
                </c:pt>
                <c:pt idx="198">
                  <c:v>0.97746370000000005</c:v>
                </c:pt>
                <c:pt idx="199">
                  <c:v>0.98246370000000005</c:v>
                </c:pt>
                <c:pt idx="200">
                  <c:v>0.98746370000000006</c:v>
                </c:pt>
                <c:pt idx="201">
                  <c:v>0.99246369999999995</c:v>
                </c:pt>
                <c:pt idx="202">
                  <c:v>0.99746369999999995</c:v>
                </c:pt>
                <c:pt idx="203">
                  <c:v>1.0024637000000001</c:v>
                </c:pt>
              </c:numCache>
            </c:numRef>
          </c:xVal>
          <c:yVal>
            <c:numRef>
              <c:f>'300 fitting (2)'!$H$3:$H$206</c:f>
              <c:numCache>
                <c:formatCode>General</c:formatCode>
                <c:ptCount val="204"/>
                <c:pt idx="0">
                  <c:v>10.67101260535464</c:v>
                </c:pt>
                <c:pt idx="1">
                  <c:v>10.558087957872759</c:v>
                </c:pt>
                <c:pt idx="2">
                  <c:v>10.4507782110619</c:v>
                </c:pt>
                <c:pt idx="3">
                  <c:v>10.34851709854823</c:v>
                </c:pt>
                <c:pt idx="4">
                  <c:v>10.250824319541371</c:v>
                </c:pt>
                <c:pt idx="5">
                  <c:v>10.157288439146599</c:v>
                </c:pt>
                <c:pt idx="6">
                  <c:v>10.06820898342017</c:v>
                </c:pt>
                <c:pt idx="7">
                  <c:v>9.9819412392759652</c:v>
                </c:pt>
                <c:pt idx="8">
                  <c:v>9.9045044918647225</c:v>
                </c:pt>
                <c:pt idx="9">
                  <c:v>9.8191386260250173</c:v>
                </c:pt>
                <c:pt idx="10">
                  <c:v>9.7418341951541514</c:v>
                </c:pt>
                <c:pt idx="11">
                  <c:v>9.6192864322387344</c:v>
                </c:pt>
                <c:pt idx="12">
                  <c:v>9.5484725849745189</c:v>
                </c:pt>
                <c:pt idx="13">
                  <c:v>9.5196396247256079</c:v>
                </c:pt>
                <c:pt idx="14">
                  <c:v>9.4518515257340336</c:v>
                </c:pt>
                <c:pt idx="15">
                  <c:v>9.3860469451158046</c:v>
                </c:pt>
                <c:pt idx="16">
                  <c:v>9.3731589863410392</c:v>
                </c:pt>
                <c:pt idx="17">
                  <c:v>9.3095842433046894</c:v>
                </c:pt>
                <c:pt idx="18">
                  <c:v>9.2477559449995557</c:v>
                </c:pt>
                <c:pt idx="19">
                  <c:v>9.1875805998807607</c:v>
                </c:pt>
                <c:pt idx="20">
                  <c:v>9.1289722728724865</c:v>
                </c:pt>
                <c:pt idx="21">
                  <c:v>9.0718517722187997</c:v>
                </c:pt>
                <c:pt idx="22">
                  <c:v>9.0161459447451673</c:v>
                </c:pt>
                <c:pt idx="23">
                  <c:v>9.194052781990516</c:v>
                </c:pt>
                <c:pt idx="24">
                  <c:v>9.1294003582952907</c:v>
                </c:pt>
                <c:pt idx="25">
                  <c:v>9.0665560015592987</c:v>
                </c:pt>
                <c:pt idx="26">
                  <c:v>9.0109795979322769</c:v>
                </c:pt>
                <c:pt idx="27">
                  <c:v>8.9567440318474691</c:v>
                </c:pt>
                <c:pt idx="28">
                  <c:v>8.9014853817331474</c:v>
                </c:pt>
                <c:pt idx="29">
                  <c:v>8.8498010794598301</c:v>
                </c:pt>
                <c:pt idx="30">
                  <c:v>8.7314664905249426</c:v>
                </c:pt>
                <c:pt idx="31">
                  <c:v>8.7074925338872298</c:v>
                </c:pt>
                <c:pt idx="32">
                  <c:v>8.6600504985992774</c:v>
                </c:pt>
                <c:pt idx="33">
                  <c:v>8.5022229589603828</c:v>
                </c:pt>
                <c:pt idx="34">
                  <c:v>8.4589129774802672</c:v>
                </c:pt>
                <c:pt idx="35">
                  <c:v>8.4164310928230464</c:v>
                </c:pt>
                <c:pt idx="36">
                  <c:v>8.3749040489747433</c:v>
                </c:pt>
                <c:pt idx="37">
                  <c:v>8.3339871561041612</c:v>
                </c:pt>
                <c:pt idx="38">
                  <c:v>8.2938132669903251</c:v>
                </c:pt>
                <c:pt idx="39">
                  <c:v>8.2543569327932342</c:v>
                </c:pt>
                <c:pt idx="40">
                  <c:v>8.2155940106073793</c:v>
                </c:pt>
                <c:pt idx="41">
                  <c:v>8.1775015740473904</c:v>
                </c:pt>
                <c:pt idx="42">
                  <c:v>8.1400578314643077</c:v>
                </c:pt>
                <c:pt idx="43">
                  <c:v>8.0906112930593377</c:v>
                </c:pt>
                <c:pt idx="44">
                  <c:v>8.0546103251220007</c:v>
                </c:pt>
                <c:pt idx="45">
                  <c:v>8.0191924441399003</c:v>
                </c:pt>
                <c:pt idx="46">
                  <c:v>7.9793275167207671</c:v>
                </c:pt>
                <c:pt idx="47">
                  <c:v>7.9451019096525819</c:v>
                </c:pt>
                <c:pt idx="48">
                  <c:v>7.9114064959392003</c:v>
                </c:pt>
                <c:pt idx="49">
                  <c:v>7.8782259746582826</c:v>
                </c:pt>
                <c:pt idx="50">
                  <c:v>7.8455457036514407</c:v>
                </c:pt>
                <c:pt idx="51">
                  <c:v>7.8296296131944549</c:v>
                </c:pt>
                <c:pt idx="52">
                  <c:v>7.7976700749881136</c:v>
                </c:pt>
                <c:pt idx="53">
                  <c:v>7.7661769185568801</c:v>
                </c:pt>
                <c:pt idx="54">
                  <c:v>7.7352536102370717</c:v>
                </c:pt>
                <c:pt idx="55">
                  <c:v>7.7046542214609248</c:v>
                </c:pt>
                <c:pt idx="56">
                  <c:v>7.6744848930464489</c:v>
                </c:pt>
                <c:pt idx="57">
                  <c:v>7.644734448156763</c:v>
                </c:pt>
                <c:pt idx="58">
                  <c:v>7.6153921420772477</c:v>
                </c:pt>
                <c:pt idx="59">
                  <c:v>7.5980254408034558</c:v>
                </c:pt>
                <c:pt idx="60">
                  <c:v>7.5693141926995624</c:v>
                </c:pt>
                <c:pt idx="61">
                  <c:v>7.5158984220283411</c:v>
                </c:pt>
                <c:pt idx="62">
                  <c:v>7.4882685291575903</c:v>
                </c:pt>
                <c:pt idx="63">
                  <c:v>7.4609945187015407</c:v>
                </c:pt>
                <c:pt idx="64">
                  <c:v>7.4340679693988152</c:v>
                </c:pt>
                <c:pt idx="65">
                  <c:v>7.4074807556501518</c:v>
                </c:pt>
                <c:pt idx="66">
                  <c:v>7.3812250336979179</c:v>
                </c:pt>
                <c:pt idx="67">
                  <c:v>7.3552932286119201</c:v>
                </c:pt>
                <c:pt idx="68">
                  <c:v>7.3296780220252886</c:v>
                </c:pt>
                <c:pt idx="69">
                  <c:v>7.3043723405686958</c:v>
                </c:pt>
                <c:pt idx="70">
                  <c:v>7.2793693449553372</c:v>
                </c:pt>
                <c:pt idx="71">
                  <c:v>7.2546624196728384</c:v>
                </c:pt>
                <c:pt idx="72">
                  <c:v>7.2302451632417597</c:v>
                </c:pt>
                <c:pt idx="73">
                  <c:v>7.2061113790033602</c:v>
                </c:pt>
                <c:pt idx="74">
                  <c:v>7.1822550664022433</c:v>
                </c:pt>
                <c:pt idx="75">
                  <c:v>7.1586704127320866</c:v>
                </c:pt>
                <c:pt idx="76">
                  <c:v>7.1404818833467276</c:v>
                </c:pt>
                <c:pt idx="77">
                  <c:v>7.1183967185315948</c:v>
                </c:pt>
                <c:pt idx="78">
                  <c:v>7.0955265932196649</c:v>
                </c:pt>
                <c:pt idx="79">
                  <c:v>7.0729079537725088</c:v>
                </c:pt>
                <c:pt idx="80">
                  <c:v>7.0505357772312536</c:v>
                </c:pt>
                <c:pt idx="81">
                  <c:v>7.0284051887498586</c:v>
                </c:pt>
                <c:pt idx="82">
                  <c:v>7.0065114557907027</c:v>
                </c:pt>
                <c:pt idx="83">
                  <c:v>6.9848499826041204</c:v>
                </c:pt>
                <c:pt idx="84">
                  <c:v>6.9634163049750919</c:v>
                </c:pt>
                <c:pt idx="85">
                  <c:v>6.9422060852217484</c:v>
                </c:pt>
                <c:pt idx="86">
                  <c:v>6.9212151074311041</c:v>
                </c:pt>
                <c:pt idx="87">
                  <c:v>6.9004392729187076</c:v>
                </c:pt>
                <c:pt idx="88">
                  <c:v>6.8798745958994614</c:v>
                </c:pt>
                <c:pt idx="89">
                  <c:v>6.8595171993579163</c:v>
                </c:pt>
                <c:pt idx="90">
                  <c:v>6.8525729756222109</c:v>
                </c:pt>
                <c:pt idx="91">
                  <c:v>6.8324881265194666</c:v>
                </c:pt>
                <c:pt idx="92">
                  <c:v>6.812601876471426</c:v>
                </c:pt>
                <c:pt idx="93">
                  <c:v>6.792910684501642</c:v>
                </c:pt>
                <c:pt idx="94">
                  <c:v>6.7734111025250314</c:v>
                </c:pt>
                <c:pt idx="95">
                  <c:v>6.754099772113876</c:v>
                </c:pt>
                <c:pt idx="96">
                  <c:v>6.7349734214042458</c:v>
                </c:pt>
                <c:pt idx="97">
                  <c:v>6.7160288621355786</c:v>
                </c:pt>
                <c:pt idx="98">
                  <c:v>6.6972629868165576</c:v>
                </c:pt>
                <c:pt idx="99">
                  <c:v>6.6786727660107941</c:v>
                </c:pt>
                <c:pt idx="100">
                  <c:v>6.6602552457363027</c:v>
                </c:pt>
                <c:pt idx="101">
                  <c:v>6.6420075449730414</c:v>
                </c:pt>
                <c:pt idx="102">
                  <c:v>6.6239268532731046</c:v>
                </c:pt>
                <c:pt idx="103">
                  <c:v>6.6060104284685561</c:v>
                </c:pt>
                <c:pt idx="104">
                  <c:v>6.5882555944721082</c:v>
                </c:pt>
                <c:pt idx="105">
                  <c:v>6.5706597391661026</c:v>
                </c:pt>
                <c:pt idx="106">
                  <c:v>6.5532203123756512</c:v>
                </c:pt>
                <c:pt idx="107">
                  <c:v>6.5359348239217807</c:v>
                </c:pt>
                <c:pt idx="108">
                  <c:v>6.5188008417509291</c:v>
                </c:pt>
                <c:pt idx="109">
                  <c:v>6.5069114456212569</c:v>
                </c:pt>
                <c:pt idx="110">
                  <c:v>6.4900294671876351</c:v>
                </c:pt>
                <c:pt idx="111">
                  <c:v>6.4732927070556148</c:v>
                </c:pt>
                <c:pt idx="112">
                  <c:v>6.4573626840475269</c:v>
                </c:pt>
                <c:pt idx="113">
                  <c:v>6.4252605459700209</c:v>
                </c:pt>
                <c:pt idx="114">
                  <c:v>6.4090717412699014</c:v>
                </c:pt>
                <c:pt idx="115">
                  <c:v>6.393017647145899</c:v>
                </c:pt>
                <c:pt idx="116">
                  <c:v>6.3770962647010894</c:v>
                </c:pt>
                <c:pt idx="117">
                  <c:v>6.3613056384377273</c:v>
                </c:pt>
                <c:pt idx="118">
                  <c:v>6.3456438550099517</c:v>
                </c:pt>
                <c:pt idx="119">
                  <c:v>6.3301090420211308</c:v>
                </c:pt>
                <c:pt idx="120">
                  <c:v>6.3146993668639757</c:v>
                </c:pt>
                <c:pt idx="121">
                  <c:v>6.29941303560161</c:v>
                </c:pt>
                <c:pt idx="122">
                  <c:v>6.2842482918878151</c:v>
                </c:pt>
                <c:pt idx="123">
                  <c:v>6.2692034159248999</c:v>
                </c:pt>
                <c:pt idx="124">
                  <c:v>6.2542767234574814</c:v>
                </c:pt>
                <c:pt idx="125">
                  <c:v>6.2394665648008871</c:v>
                </c:pt>
                <c:pt idx="126">
                  <c:v>6.2247713239025408</c:v>
                </c:pt>
                <c:pt idx="127">
                  <c:v>6.2101894174351786</c:v>
                </c:pt>
                <c:pt idx="128">
                  <c:v>6.1957192939204866</c:v>
                </c:pt>
                <c:pt idx="129">
                  <c:v>6.1813594328819672</c:v>
                </c:pt>
                <c:pt idx="130">
                  <c:v>6.1671083440258787</c:v>
                </c:pt>
                <c:pt idx="131">
                  <c:v>6.1529645664491657</c:v>
                </c:pt>
                <c:pt idx="132">
                  <c:v>6.1389266678732142</c:v>
                </c:pt>
                <c:pt idx="133">
                  <c:v>6.1249932439025274</c:v>
                </c:pt>
                <c:pt idx="134">
                  <c:v>6.1111629173073174</c:v>
                </c:pt>
                <c:pt idx="135">
                  <c:v>6.097434337329064</c:v>
                </c:pt>
                <c:pt idx="136">
                  <c:v>6.0838061790081914</c:v>
                </c:pt>
                <c:pt idx="137">
                  <c:v>6.0702771425330058</c:v>
                </c:pt>
                <c:pt idx="138">
                  <c:v>6.0568459526090894</c:v>
                </c:pt>
                <c:pt idx="139">
                  <c:v>6.0435113578484074</c:v>
                </c:pt>
                <c:pt idx="140">
                  <c:v>6.0302721301773303</c:v>
                </c:pt>
                <c:pt idx="141">
                  <c:v>6.0171270642629064</c:v>
                </c:pt>
                <c:pt idx="142">
                  <c:v>6.0040749769567849</c:v>
                </c:pt>
                <c:pt idx="143">
                  <c:v>5.991114706755968</c:v>
                </c:pt>
                <c:pt idx="144">
                  <c:v>5.9782451132799341</c:v>
                </c:pt>
                <c:pt idx="145">
                  <c:v>5.9654650767634756</c:v>
                </c:pt>
                <c:pt idx="146">
                  <c:v>5.9527734975647109</c:v>
                </c:pt>
                <c:pt idx="147">
                  <c:v>5.9401692956876779</c:v>
                </c:pt>
                <c:pt idx="148">
                  <c:v>5.9276514103190374</c:v>
                </c:pt>
                <c:pt idx="149">
                  <c:v>5.9152187993784002</c:v>
                </c:pt>
                <c:pt idx="150">
                  <c:v>5.9028704390817346</c:v>
                </c:pt>
                <c:pt idx="151">
                  <c:v>5.8906053235174571</c:v>
                </c:pt>
                <c:pt idx="152">
                  <c:v>5.8881412183989372</c:v>
                </c:pt>
                <c:pt idx="153">
                  <c:v>5.8759748334887076</c:v>
                </c:pt>
                <c:pt idx="154">
                  <c:v>5.8638895395554194</c:v>
                </c:pt>
                <c:pt idx="155">
                  <c:v>5.8518843851985363</c:v>
                </c:pt>
                <c:pt idx="156">
                  <c:v>5.8399584352375671</c:v>
                </c:pt>
                <c:pt idx="157">
                  <c:v>5.8281107703473243</c:v>
                </c:pt>
                <c:pt idx="158">
                  <c:v>5.8163404867033828</c:v>
                </c:pt>
                <c:pt idx="159">
                  <c:v>5.804646695637377</c:v>
                </c:pt>
                <c:pt idx="160">
                  <c:v>5.7930285233018761</c:v>
                </c:pt>
                <c:pt idx="161">
                  <c:v>5.7814851103444473</c:v>
                </c:pt>
                <c:pt idx="162">
                  <c:v>5.77001561159065</c:v>
                </c:pt>
                <c:pt idx="163">
                  <c:v>5.7586191957356458</c:v>
                </c:pt>
                <c:pt idx="164">
                  <c:v>5.7509187732654272</c:v>
                </c:pt>
                <c:pt idx="165">
                  <c:v>5.7396432533197004</c:v>
                </c:pt>
                <c:pt idx="166">
                  <c:v>5.7284386550325141</c:v>
                </c:pt>
                <c:pt idx="167">
                  <c:v>5.7173041956079684</c:v>
                </c:pt>
                <c:pt idx="168">
                  <c:v>5.7062391047832897</c:v>
                </c:pt>
                <c:pt idx="169">
                  <c:v>5.6952426245644148</c:v>
                </c:pt>
                <c:pt idx="170">
                  <c:v>5.6843140089685038</c:v>
                </c:pt>
                <c:pt idx="171">
                  <c:v>5.6734525237731699</c:v>
                </c:pt>
                <c:pt idx="172">
                  <c:v>5.6626574462721937</c:v>
                </c:pt>
                <c:pt idx="173">
                  <c:v>5.6519280650376107</c:v>
                </c:pt>
                <c:pt idx="174">
                  <c:v>5.6412636796878326</c:v>
                </c:pt>
                <c:pt idx="175">
                  <c:v>5.6306636006617579</c:v>
                </c:pt>
                <c:pt idx="176">
                  <c:v>5.6201271489985878</c:v>
                </c:pt>
                <c:pt idx="177">
                  <c:v>5.6096536561232417</c:v>
                </c:pt>
                <c:pt idx="178">
                  <c:v>5.5992424636371299</c:v>
                </c:pt>
                <c:pt idx="179">
                  <c:v>5.5888929231142113</c:v>
                </c:pt>
                <c:pt idx="180">
                  <c:v>5.5786043959021177</c:v>
                </c:pt>
                <c:pt idx="181">
                  <c:v>5.5683762529281786</c:v>
                </c:pt>
                <c:pt idx="182">
                  <c:v>5.558207874510285</c:v>
                </c:pt>
                <c:pt idx="183">
                  <c:v>5.5480986501723404</c:v>
                </c:pt>
                <c:pt idx="184">
                  <c:v>5.5380479784642507</c:v>
                </c:pt>
                <c:pt idx="185">
                  <c:v>5.5280552667862866</c:v>
                </c:pt>
                <c:pt idx="186">
                  <c:v>5.5181199312176963</c:v>
                </c:pt>
                <c:pt idx="187">
                  <c:v>5.5082413963494021</c:v>
                </c:pt>
                <c:pt idx="188">
                  <c:v>5.4984190951207674</c:v>
                </c:pt>
                <c:pt idx="189">
                  <c:v>5.4886524686602058</c:v>
                </c:pt>
                <c:pt idx="190">
                  <c:v>5.478940966129608</c:v>
                </c:pt>
                <c:pt idx="191">
                  <c:v>5.4692840445724</c:v>
                </c:pt>
                <c:pt idx="192">
                  <c:v>5.4596811687651998</c:v>
                </c:pt>
                <c:pt idx="193">
                  <c:v>5.4501318110729446</c:v>
                </c:pt>
                <c:pt idx="194">
                  <c:v>5.4406354513073696</c:v>
                </c:pt>
                <c:pt idx="195">
                  <c:v>5.4311915765887848</c:v>
                </c:pt>
                <c:pt idx="196">
                  <c:v>5.4217996812110298</c:v>
                </c:pt>
                <c:pt idx="197">
                  <c:v>5.4124592665095257</c:v>
                </c:pt>
                <c:pt idx="198">
                  <c:v>5.4031698407323558</c:v>
                </c:pt>
                <c:pt idx="199">
                  <c:v>5.3939309189142559</c:v>
                </c:pt>
                <c:pt idx="200">
                  <c:v>5.3847420227534846</c:v>
                </c:pt>
                <c:pt idx="201">
                  <c:v>5.3756026804914354</c:v>
                </c:pt>
                <c:pt idx="202">
                  <c:v>5.3665124267949773</c:v>
                </c:pt>
                <c:pt idx="203">
                  <c:v>5.3574708026414264</c:v>
                </c:pt>
              </c:numCache>
            </c:numRef>
          </c:yVal>
          <c:smooth val="0"/>
          <c:extLst>
            <c:ext xmlns:c16="http://schemas.microsoft.com/office/drawing/2014/chart" uri="{C3380CC4-5D6E-409C-BE32-E72D297353CC}">
              <c16:uniqueId val="{00000002-EB3A-451C-B84E-C47280DFE5A1}"/>
            </c:ext>
          </c:extLst>
        </c:ser>
        <c:ser>
          <c:idx val="3"/>
          <c:order val="3"/>
          <c:spPr>
            <a:ln w="19050" cap="rnd">
              <a:solidFill>
                <a:schemeClr val="tx1"/>
              </a:solidFill>
              <a:round/>
            </a:ln>
            <a:effectLst/>
          </c:spPr>
          <c:marker>
            <c:symbol val="none"/>
          </c:marker>
          <c:xVal>
            <c:numRef>
              <c:f>'300 fitting (2)'!$F$3:$F$206</c:f>
              <c:numCache>
                <c:formatCode>General</c:formatCode>
                <c:ptCount val="204"/>
                <c:pt idx="0">
                  <c:v>0</c:v>
                </c:pt>
                <c:pt idx="1">
                  <c:v>5.0000000000000001E-3</c:v>
                </c:pt>
                <c:pt idx="2">
                  <c:v>0.01</c:v>
                </c:pt>
                <c:pt idx="3">
                  <c:v>1.4999999999999999E-2</c:v>
                </c:pt>
                <c:pt idx="4">
                  <c:v>0.02</c:v>
                </c:pt>
                <c:pt idx="5">
                  <c:v>2.5000000000000001E-2</c:v>
                </c:pt>
                <c:pt idx="6">
                  <c:v>2.9963500000000001E-2</c:v>
                </c:pt>
                <c:pt idx="7">
                  <c:v>3.4963500000000002E-2</c:v>
                </c:pt>
                <c:pt idx="8">
                  <c:v>3.9625800000000003E-2</c:v>
                </c:pt>
                <c:pt idx="9">
                  <c:v>4.4943799999999999E-2</c:v>
                </c:pt>
                <c:pt idx="10">
                  <c:v>4.9943799999999997E-2</c:v>
                </c:pt>
                <c:pt idx="11">
                  <c:v>5.8143800000000002E-2</c:v>
                </c:pt>
                <c:pt idx="12">
                  <c:v>6.31438E-2</c:v>
                </c:pt>
                <c:pt idx="13">
                  <c:v>6.5243800000000005E-2</c:v>
                </c:pt>
                <c:pt idx="14">
                  <c:v>7.0243799999999995E-2</c:v>
                </c:pt>
                <c:pt idx="15">
                  <c:v>7.52438E-2</c:v>
                </c:pt>
                <c:pt idx="16">
                  <c:v>7.6251700000000006E-2</c:v>
                </c:pt>
                <c:pt idx="17">
                  <c:v>8.1251699999999996E-2</c:v>
                </c:pt>
                <c:pt idx="18">
                  <c:v>8.6251700000000001E-2</c:v>
                </c:pt>
                <c:pt idx="19">
                  <c:v>9.1251700000000005E-2</c:v>
                </c:pt>
                <c:pt idx="20">
                  <c:v>9.6251699999999996E-2</c:v>
                </c:pt>
                <c:pt idx="21">
                  <c:v>0.1012517</c:v>
                </c:pt>
                <c:pt idx="22">
                  <c:v>0.1062517</c:v>
                </c:pt>
                <c:pt idx="23">
                  <c:v>8.9887599999999998E-2</c:v>
                </c:pt>
                <c:pt idx="24">
                  <c:v>9.5387600000000003E-2</c:v>
                </c:pt>
                <c:pt idx="25">
                  <c:v>0.10088759999999999</c:v>
                </c:pt>
                <c:pt idx="26">
                  <c:v>0.1058876</c:v>
                </c:pt>
                <c:pt idx="27">
                  <c:v>0.1108876</c:v>
                </c:pt>
                <c:pt idx="28">
                  <c:v>0.1161049</c:v>
                </c:pt>
                <c:pt idx="29">
                  <c:v>0.1211049</c:v>
                </c:pt>
                <c:pt idx="30">
                  <c:v>0.1328165</c:v>
                </c:pt>
                <c:pt idx="31">
                  <c:v>0.13531650000000001</c:v>
                </c:pt>
                <c:pt idx="32">
                  <c:v>0.14031650000000001</c:v>
                </c:pt>
                <c:pt idx="33">
                  <c:v>0.15730340000000001</c:v>
                </c:pt>
                <c:pt idx="34">
                  <c:v>0.16230339999999999</c:v>
                </c:pt>
                <c:pt idx="35">
                  <c:v>0.16730339999999999</c:v>
                </c:pt>
                <c:pt idx="36">
                  <c:v>0.17228460000000001</c:v>
                </c:pt>
                <c:pt idx="37">
                  <c:v>0.17728459999999999</c:v>
                </c:pt>
                <c:pt idx="38">
                  <c:v>0.18228459999999999</c:v>
                </c:pt>
                <c:pt idx="39">
                  <c:v>0.1872846</c:v>
                </c:pt>
                <c:pt idx="40">
                  <c:v>0.1922846</c:v>
                </c:pt>
                <c:pt idx="41">
                  <c:v>0.1972846</c:v>
                </c:pt>
                <c:pt idx="42">
                  <c:v>0.20228460000000001</c:v>
                </c:pt>
                <c:pt idx="43">
                  <c:v>0.20899999999999999</c:v>
                </c:pt>
                <c:pt idx="44">
                  <c:v>0.214</c:v>
                </c:pt>
                <c:pt idx="45">
                  <c:v>0.219</c:v>
                </c:pt>
                <c:pt idx="46">
                  <c:v>0.2247191</c:v>
                </c:pt>
                <c:pt idx="47">
                  <c:v>0.22971910000000001</c:v>
                </c:pt>
                <c:pt idx="48">
                  <c:v>0.23471910000000001</c:v>
                </c:pt>
                <c:pt idx="49">
                  <c:v>0.23971909999999999</c:v>
                </c:pt>
                <c:pt idx="50">
                  <c:v>0.24471909999999999</c:v>
                </c:pt>
                <c:pt idx="51">
                  <c:v>0.24719099999999999</c:v>
                </c:pt>
                <c:pt idx="52">
                  <c:v>0.252191</c:v>
                </c:pt>
                <c:pt idx="53">
                  <c:v>0.257191</c:v>
                </c:pt>
                <c:pt idx="54">
                  <c:v>0.26217230000000002</c:v>
                </c:pt>
                <c:pt idx="55">
                  <c:v>0.26717229999999997</c:v>
                </c:pt>
                <c:pt idx="56">
                  <c:v>0.27217229999999998</c:v>
                </c:pt>
                <c:pt idx="57">
                  <c:v>0.27717229999999998</c:v>
                </c:pt>
                <c:pt idx="58">
                  <c:v>0.28217229999999999</c:v>
                </c:pt>
                <c:pt idx="59">
                  <c:v>0.28517229999999999</c:v>
                </c:pt>
                <c:pt idx="60">
                  <c:v>0.29017229999999999</c:v>
                </c:pt>
                <c:pt idx="61">
                  <c:v>0.29959999999999998</c:v>
                </c:pt>
                <c:pt idx="62">
                  <c:v>0.30459999999999998</c:v>
                </c:pt>
                <c:pt idx="63">
                  <c:v>0.30959999999999999</c:v>
                </c:pt>
                <c:pt idx="64">
                  <c:v>0.31459999999999999</c:v>
                </c:pt>
                <c:pt idx="65">
                  <c:v>0.3196</c:v>
                </c:pt>
                <c:pt idx="66">
                  <c:v>0.3246</c:v>
                </c:pt>
                <c:pt idx="67">
                  <c:v>0.3296</c:v>
                </c:pt>
                <c:pt idx="68">
                  <c:v>0.33460000000000001</c:v>
                </c:pt>
                <c:pt idx="69">
                  <c:v>0.33960000000000001</c:v>
                </c:pt>
                <c:pt idx="70">
                  <c:v>0.34460000000000002</c:v>
                </c:pt>
                <c:pt idx="71">
                  <c:v>0.34960000000000002</c:v>
                </c:pt>
                <c:pt idx="72">
                  <c:v>0.35460000000000003</c:v>
                </c:pt>
                <c:pt idx="73">
                  <c:v>0.35959999999999998</c:v>
                </c:pt>
                <c:pt idx="74">
                  <c:v>0.36459999999999998</c:v>
                </c:pt>
                <c:pt idx="75">
                  <c:v>0.36959999999999998</c:v>
                </c:pt>
                <c:pt idx="76">
                  <c:v>0.3735</c:v>
                </c:pt>
                <c:pt idx="77">
                  <c:v>0.37827719999999998</c:v>
                </c:pt>
                <c:pt idx="78">
                  <c:v>0.38327719999999998</c:v>
                </c:pt>
                <c:pt idx="79">
                  <c:v>0.38827719999999999</c:v>
                </c:pt>
                <c:pt idx="80">
                  <c:v>0.39327719999999999</c:v>
                </c:pt>
                <c:pt idx="81">
                  <c:v>0.3982772</c:v>
                </c:pt>
                <c:pt idx="82">
                  <c:v>0.4032772</c:v>
                </c:pt>
                <c:pt idx="83">
                  <c:v>0.40827720000000001</c:v>
                </c:pt>
                <c:pt idx="84">
                  <c:v>0.41327720000000001</c:v>
                </c:pt>
                <c:pt idx="85">
                  <c:v>0.41827720000000002</c:v>
                </c:pt>
                <c:pt idx="86">
                  <c:v>0.42327720000000002</c:v>
                </c:pt>
                <c:pt idx="87">
                  <c:v>0.42827720000000002</c:v>
                </c:pt>
                <c:pt idx="88">
                  <c:v>0.43327719999999997</c:v>
                </c:pt>
                <c:pt idx="89">
                  <c:v>0.43827719999999998</c:v>
                </c:pt>
                <c:pt idx="90">
                  <c:v>0.44</c:v>
                </c:pt>
                <c:pt idx="91">
                  <c:v>0.44500000000000001</c:v>
                </c:pt>
                <c:pt idx="92">
                  <c:v>0.45</c:v>
                </c:pt>
                <c:pt idx="93">
                  <c:v>0.45500000000000002</c:v>
                </c:pt>
                <c:pt idx="94">
                  <c:v>0.46</c:v>
                </c:pt>
                <c:pt idx="95">
                  <c:v>0.46500000000000002</c:v>
                </c:pt>
                <c:pt idx="96">
                  <c:v>0.47</c:v>
                </c:pt>
                <c:pt idx="97">
                  <c:v>0.47499999999999998</c:v>
                </c:pt>
                <c:pt idx="98">
                  <c:v>0.48</c:v>
                </c:pt>
                <c:pt idx="99">
                  <c:v>0.48499999999999999</c:v>
                </c:pt>
                <c:pt idx="100">
                  <c:v>0.49</c:v>
                </c:pt>
                <c:pt idx="101">
                  <c:v>0.495</c:v>
                </c:pt>
                <c:pt idx="102">
                  <c:v>0.5</c:v>
                </c:pt>
                <c:pt idx="103">
                  <c:v>0.505</c:v>
                </c:pt>
                <c:pt idx="104">
                  <c:v>0.51</c:v>
                </c:pt>
                <c:pt idx="105">
                  <c:v>0.51500000000000001</c:v>
                </c:pt>
                <c:pt idx="106">
                  <c:v>0.52</c:v>
                </c:pt>
                <c:pt idx="107">
                  <c:v>0.52500000000000002</c:v>
                </c:pt>
                <c:pt idx="108">
                  <c:v>0.53</c:v>
                </c:pt>
                <c:pt idx="109">
                  <c:v>0.53349999999999997</c:v>
                </c:pt>
                <c:pt idx="110">
                  <c:v>0.53849999999999998</c:v>
                </c:pt>
                <c:pt idx="111">
                  <c:v>0.54349999999999998</c:v>
                </c:pt>
                <c:pt idx="112">
                  <c:v>0.54830000000000001</c:v>
                </c:pt>
                <c:pt idx="113">
                  <c:v>0.5580524</c:v>
                </c:pt>
                <c:pt idx="114">
                  <c:v>0.56305240000000001</c:v>
                </c:pt>
                <c:pt idx="115">
                  <c:v>0.56805240000000001</c:v>
                </c:pt>
                <c:pt idx="116">
                  <c:v>0.57305240000000002</c:v>
                </c:pt>
                <c:pt idx="117">
                  <c:v>0.57805240000000002</c:v>
                </c:pt>
                <c:pt idx="118">
                  <c:v>0.58305240000000003</c:v>
                </c:pt>
                <c:pt idx="119">
                  <c:v>0.58805240000000003</c:v>
                </c:pt>
                <c:pt idx="120">
                  <c:v>0.59305240000000004</c:v>
                </c:pt>
                <c:pt idx="121">
                  <c:v>0.59805240000000004</c:v>
                </c:pt>
                <c:pt idx="122">
                  <c:v>0.60305240000000004</c:v>
                </c:pt>
                <c:pt idx="123">
                  <c:v>0.60805240000000005</c:v>
                </c:pt>
                <c:pt idx="124">
                  <c:v>0.61305240000000005</c:v>
                </c:pt>
                <c:pt idx="125">
                  <c:v>0.61805239999999995</c:v>
                </c:pt>
                <c:pt idx="126">
                  <c:v>0.62305239999999995</c:v>
                </c:pt>
                <c:pt idx="127">
                  <c:v>0.62805239999999996</c:v>
                </c:pt>
                <c:pt idx="128">
                  <c:v>0.63305239999999996</c:v>
                </c:pt>
                <c:pt idx="129">
                  <c:v>0.63805239999999996</c:v>
                </c:pt>
                <c:pt idx="130">
                  <c:v>0.64305239999999997</c:v>
                </c:pt>
                <c:pt idx="131">
                  <c:v>0.64805239999999997</c:v>
                </c:pt>
                <c:pt idx="132">
                  <c:v>0.65305239999999998</c:v>
                </c:pt>
                <c:pt idx="133">
                  <c:v>0.65805239999999998</c:v>
                </c:pt>
                <c:pt idx="134">
                  <c:v>0.66305239999999999</c:v>
                </c:pt>
                <c:pt idx="135">
                  <c:v>0.66805239999999999</c:v>
                </c:pt>
                <c:pt idx="136">
                  <c:v>0.6730524</c:v>
                </c:pt>
                <c:pt idx="137">
                  <c:v>0.6780524</c:v>
                </c:pt>
                <c:pt idx="138">
                  <c:v>0.6830524</c:v>
                </c:pt>
                <c:pt idx="139">
                  <c:v>0.68805240000000001</c:v>
                </c:pt>
                <c:pt idx="140">
                  <c:v>0.69305240000000001</c:v>
                </c:pt>
                <c:pt idx="141">
                  <c:v>0.69805240000000002</c:v>
                </c:pt>
                <c:pt idx="142">
                  <c:v>0.70305240000000002</c:v>
                </c:pt>
                <c:pt idx="143">
                  <c:v>0.70805240000000003</c:v>
                </c:pt>
                <c:pt idx="144">
                  <c:v>0.71305240000000003</c:v>
                </c:pt>
                <c:pt idx="145">
                  <c:v>0.71805240000000004</c:v>
                </c:pt>
                <c:pt idx="146">
                  <c:v>0.72305240000000004</c:v>
                </c:pt>
                <c:pt idx="147">
                  <c:v>0.72805240000000004</c:v>
                </c:pt>
                <c:pt idx="148">
                  <c:v>0.73305240000000005</c:v>
                </c:pt>
                <c:pt idx="149">
                  <c:v>0.73805240000000005</c:v>
                </c:pt>
                <c:pt idx="150">
                  <c:v>0.74305239999999995</c:v>
                </c:pt>
                <c:pt idx="151">
                  <c:v>0.74805239999999995</c:v>
                </c:pt>
                <c:pt idx="152">
                  <c:v>0.7490637</c:v>
                </c:pt>
                <c:pt idx="153">
                  <c:v>0.7540637</c:v>
                </c:pt>
                <c:pt idx="154">
                  <c:v>0.75906370000000001</c:v>
                </c:pt>
                <c:pt idx="155">
                  <c:v>0.76406370000000001</c:v>
                </c:pt>
                <c:pt idx="156">
                  <c:v>0.76906370000000002</c:v>
                </c:pt>
                <c:pt idx="157">
                  <c:v>0.77406370000000002</c:v>
                </c:pt>
                <c:pt idx="158">
                  <c:v>0.77906370000000003</c:v>
                </c:pt>
                <c:pt idx="159">
                  <c:v>0.78406370000000003</c:v>
                </c:pt>
                <c:pt idx="160">
                  <c:v>0.78906370000000003</c:v>
                </c:pt>
                <c:pt idx="161">
                  <c:v>0.79406370000000004</c:v>
                </c:pt>
                <c:pt idx="162">
                  <c:v>0.79906370000000004</c:v>
                </c:pt>
                <c:pt idx="163">
                  <c:v>0.80406370000000005</c:v>
                </c:pt>
                <c:pt idx="164">
                  <c:v>0.80746370000000001</c:v>
                </c:pt>
                <c:pt idx="165">
                  <c:v>0.81246370000000001</c:v>
                </c:pt>
                <c:pt idx="166">
                  <c:v>0.81746370000000002</c:v>
                </c:pt>
                <c:pt idx="167">
                  <c:v>0.82246370000000002</c:v>
                </c:pt>
                <c:pt idx="168">
                  <c:v>0.82746370000000002</c:v>
                </c:pt>
                <c:pt idx="169">
                  <c:v>0.83246370000000003</c:v>
                </c:pt>
                <c:pt idx="170">
                  <c:v>0.83746370000000003</c:v>
                </c:pt>
                <c:pt idx="171">
                  <c:v>0.84246370000000004</c:v>
                </c:pt>
                <c:pt idx="172">
                  <c:v>0.84746370000000004</c:v>
                </c:pt>
                <c:pt idx="173">
                  <c:v>0.85246370000000005</c:v>
                </c:pt>
                <c:pt idx="174">
                  <c:v>0.85746370000000005</c:v>
                </c:pt>
                <c:pt idx="175">
                  <c:v>0.86246370000000006</c:v>
                </c:pt>
                <c:pt idx="176">
                  <c:v>0.86746369999999995</c:v>
                </c:pt>
                <c:pt idx="177">
                  <c:v>0.87246369999999995</c:v>
                </c:pt>
                <c:pt idx="178">
                  <c:v>0.87746369999999996</c:v>
                </c:pt>
                <c:pt idx="179">
                  <c:v>0.88246369999999996</c:v>
                </c:pt>
                <c:pt idx="180">
                  <c:v>0.88746369999999997</c:v>
                </c:pt>
                <c:pt idx="181">
                  <c:v>0.89246369999999997</c:v>
                </c:pt>
                <c:pt idx="182">
                  <c:v>0.89746369999999998</c:v>
                </c:pt>
                <c:pt idx="183">
                  <c:v>0.90246369999999998</c:v>
                </c:pt>
                <c:pt idx="184">
                  <c:v>0.90746369999999998</c:v>
                </c:pt>
                <c:pt idx="185">
                  <c:v>0.91246369999999999</c:v>
                </c:pt>
                <c:pt idx="186">
                  <c:v>0.91746369999999999</c:v>
                </c:pt>
                <c:pt idx="187">
                  <c:v>0.9224637</c:v>
                </c:pt>
                <c:pt idx="188">
                  <c:v>0.9274637</c:v>
                </c:pt>
                <c:pt idx="189">
                  <c:v>0.93246370000000001</c:v>
                </c:pt>
                <c:pt idx="190">
                  <c:v>0.93746370000000001</c:v>
                </c:pt>
                <c:pt idx="191">
                  <c:v>0.94246370000000002</c:v>
                </c:pt>
                <c:pt idx="192">
                  <c:v>0.94746370000000002</c:v>
                </c:pt>
                <c:pt idx="193">
                  <c:v>0.95246370000000002</c:v>
                </c:pt>
                <c:pt idx="194">
                  <c:v>0.95746370000000003</c:v>
                </c:pt>
                <c:pt idx="195">
                  <c:v>0.96246370000000003</c:v>
                </c:pt>
                <c:pt idx="196">
                  <c:v>0.96746370000000004</c:v>
                </c:pt>
                <c:pt idx="197">
                  <c:v>0.97246370000000004</c:v>
                </c:pt>
                <c:pt idx="198">
                  <c:v>0.97746370000000005</c:v>
                </c:pt>
                <c:pt idx="199">
                  <c:v>0.98246370000000005</c:v>
                </c:pt>
                <c:pt idx="200">
                  <c:v>0.98746370000000006</c:v>
                </c:pt>
                <c:pt idx="201">
                  <c:v>0.99246369999999995</c:v>
                </c:pt>
                <c:pt idx="202">
                  <c:v>0.99746369999999995</c:v>
                </c:pt>
                <c:pt idx="203">
                  <c:v>1.0024637000000001</c:v>
                </c:pt>
              </c:numCache>
            </c:numRef>
          </c:xVal>
          <c:yVal>
            <c:numRef>
              <c:f>'300 fitting (2)'!$I$3:$I$206</c:f>
              <c:numCache>
                <c:formatCode>General</c:formatCode>
                <c:ptCount val="204"/>
                <c:pt idx="0">
                  <c:v>0</c:v>
                </c:pt>
                <c:pt idx="1">
                  <c:v>5.6462323740941102E-2</c:v>
                </c:pt>
                <c:pt idx="2">
                  <c:v>0.110117197146375</c:v>
                </c:pt>
                <c:pt idx="3">
                  <c:v>0.16124775340320899</c:v>
                </c:pt>
                <c:pt idx="4">
                  <c:v>0.21009414290664</c:v>
                </c:pt>
                <c:pt idx="5">
                  <c:v>0.25686208310402397</c:v>
                </c:pt>
                <c:pt idx="6">
                  <c:v>0.301401810967239</c:v>
                </c:pt>
                <c:pt idx="7">
                  <c:v>0.34453568303934201</c:v>
                </c:pt>
                <c:pt idx="8">
                  <c:v>0.38325405674496199</c:v>
                </c:pt>
                <c:pt idx="9">
                  <c:v>0.42593698966481602</c:v>
                </c:pt>
                <c:pt idx="10">
                  <c:v>0.46458920510024498</c:v>
                </c:pt>
                <c:pt idx="11">
                  <c:v>0.525863086557955</c:v>
                </c:pt>
                <c:pt idx="12">
                  <c:v>0.56127001019005895</c:v>
                </c:pt>
                <c:pt idx="13">
                  <c:v>0.57568649031452002</c:v>
                </c:pt>
                <c:pt idx="14">
                  <c:v>0.60958053981030502</c:v>
                </c:pt>
                <c:pt idx="15">
                  <c:v>0.64248283011942098</c:v>
                </c:pt>
                <c:pt idx="16">
                  <c:v>0.64892680950680304</c:v>
                </c:pt>
                <c:pt idx="17">
                  <c:v>0.68071418102497905</c:v>
                </c:pt>
                <c:pt idx="18">
                  <c:v>0.71162833017754101</c:v>
                </c:pt>
                <c:pt idx="19">
                  <c:v>0.74171600273694205</c:v>
                </c:pt>
                <c:pt idx="20">
                  <c:v>0.77102016624107705</c:v>
                </c:pt>
                <c:pt idx="21">
                  <c:v>0.799580416567921</c:v>
                </c:pt>
                <c:pt idx="22">
                  <c:v>0.82743333030473898</c:v>
                </c:pt>
                <c:pt idx="23">
                  <c:v>0.73847991168206195</c:v>
                </c:pt>
                <c:pt idx="24">
                  <c:v>0.77080612352967703</c:v>
                </c:pt>
                <c:pt idx="25">
                  <c:v>0.80222830189767602</c:v>
                </c:pt>
                <c:pt idx="26">
                  <c:v>0.83001650371118296</c:v>
                </c:pt>
                <c:pt idx="27">
                  <c:v>0.85713428675358805</c:v>
                </c:pt>
                <c:pt idx="28">
                  <c:v>0.88476361181074903</c:v>
                </c:pt>
                <c:pt idx="29">
                  <c:v>0.91060576294740703</c:v>
                </c:pt>
                <c:pt idx="30">
                  <c:v>0.96977305741484998</c:v>
                </c:pt>
                <c:pt idx="31">
                  <c:v>0.98176003573370596</c:v>
                </c:pt>
                <c:pt idx="32">
                  <c:v>1.0054810533776819</c:v>
                </c:pt>
                <c:pt idx="33">
                  <c:v>1.084394823197131</c:v>
                </c:pt>
                <c:pt idx="34">
                  <c:v>1.1060498139371899</c:v>
                </c:pt>
                <c:pt idx="35">
                  <c:v>1.127290756265801</c:v>
                </c:pt>
                <c:pt idx="36">
                  <c:v>1.1480542781899501</c:v>
                </c:pt>
                <c:pt idx="37">
                  <c:v>1.1685127246252409</c:v>
                </c:pt>
                <c:pt idx="38">
                  <c:v>1.188599669182157</c:v>
                </c:pt>
                <c:pt idx="39">
                  <c:v>1.2083278362807039</c:v>
                </c:pt>
                <c:pt idx="40">
                  <c:v>1.227709297373633</c:v>
                </c:pt>
                <c:pt idx="41">
                  <c:v>1.246755515653627</c:v>
                </c:pt>
                <c:pt idx="42">
                  <c:v>1.2654773869451681</c:v>
                </c:pt>
                <c:pt idx="43">
                  <c:v>1.2902006561476529</c:v>
                </c:pt>
                <c:pt idx="44">
                  <c:v>1.3082011401163229</c:v>
                </c:pt>
                <c:pt idx="45">
                  <c:v>1.325910080607372</c:v>
                </c:pt>
                <c:pt idx="46">
                  <c:v>1.3458425443169399</c:v>
                </c:pt>
                <c:pt idx="47">
                  <c:v>1.362955347851031</c:v>
                </c:pt>
                <c:pt idx="48">
                  <c:v>1.379803054707722</c:v>
                </c:pt>
                <c:pt idx="49">
                  <c:v>1.3963933153481809</c:v>
                </c:pt>
                <c:pt idx="50">
                  <c:v>1.4127334508516021</c:v>
                </c:pt>
                <c:pt idx="51">
                  <c:v>1.4206914960800949</c:v>
                </c:pt>
                <c:pt idx="52">
                  <c:v>1.436671265183266</c:v>
                </c:pt>
                <c:pt idx="53">
                  <c:v>1.452417843398881</c:v>
                </c:pt>
                <c:pt idx="54">
                  <c:v>1.4678794975587861</c:v>
                </c:pt>
                <c:pt idx="55">
                  <c:v>1.48317919194686</c:v>
                </c:pt>
                <c:pt idx="56">
                  <c:v>1.4982638561540951</c:v>
                </c:pt>
                <c:pt idx="57">
                  <c:v>1.51313907859894</c:v>
                </c:pt>
                <c:pt idx="58">
                  <c:v>1.527810231638697</c:v>
                </c:pt>
                <c:pt idx="59">
                  <c:v>1.536493582275595</c:v>
                </c:pt>
                <c:pt idx="60">
                  <c:v>1.5508492063275421</c:v>
                </c:pt>
                <c:pt idx="61">
                  <c:v>1.5775570916631521</c:v>
                </c:pt>
                <c:pt idx="62">
                  <c:v>1.5913720380985279</c:v>
                </c:pt>
                <c:pt idx="63">
                  <c:v>1.6050090433265509</c:v>
                </c:pt>
                <c:pt idx="64">
                  <c:v>1.618472317977915</c:v>
                </c:pt>
                <c:pt idx="65">
                  <c:v>1.6317659248522469</c:v>
                </c:pt>
                <c:pt idx="66">
                  <c:v>1.6448937858283641</c:v>
                </c:pt>
                <c:pt idx="67">
                  <c:v>1.657859688371363</c:v>
                </c:pt>
                <c:pt idx="68">
                  <c:v>1.6706672916646781</c:v>
                </c:pt>
                <c:pt idx="69">
                  <c:v>1.6833201323929741</c:v>
                </c:pt>
                <c:pt idx="70">
                  <c:v>1.6958216301996549</c:v>
                </c:pt>
                <c:pt idx="71">
                  <c:v>1.7081750928409041</c:v>
                </c:pt>
                <c:pt idx="72">
                  <c:v>1.7203837210564421</c:v>
                </c:pt>
                <c:pt idx="73">
                  <c:v>1.7324506131756421</c:v>
                </c:pt>
                <c:pt idx="74">
                  <c:v>1.7443787694762001</c:v>
                </c:pt>
                <c:pt idx="75">
                  <c:v>1.75617109631128</c:v>
                </c:pt>
                <c:pt idx="76">
                  <c:v>1.7652653610039599</c:v>
                </c:pt>
                <c:pt idx="77">
                  <c:v>1.7763079434115261</c:v>
                </c:pt>
                <c:pt idx="78">
                  <c:v>1.7877430060674899</c:v>
                </c:pt>
                <c:pt idx="79">
                  <c:v>1.79905232579107</c:v>
                </c:pt>
                <c:pt idx="80">
                  <c:v>1.8102384140616941</c:v>
                </c:pt>
                <c:pt idx="81">
                  <c:v>1.8213037083023931</c:v>
                </c:pt>
                <c:pt idx="82">
                  <c:v>1.832250574781972</c:v>
                </c:pt>
                <c:pt idx="83">
                  <c:v>1.843081311375264</c:v>
                </c:pt>
                <c:pt idx="84">
                  <c:v>1.853798150189776</c:v>
                </c:pt>
                <c:pt idx="85">
                  <c:v>1.86440326006645</c:v>
                </c:pt>
                <c:pt idx="86">
                  <c:v>1.874898748961771</c:v>
                </c:pt>
                <c:pt idx="87">
                  <c:v>1.8852866662179679</c:v>
                </c:pt>
                <c:pt idx="88">
                  <c:v>1.895569004727593</c:v>
                </c:pt>
                <c:pt idx="89">
                  <c:v>1.905747702998364</c:v>
                </c:pt>
                <c:pt idx="90">
                  <c:v>1.9092198148662169</c:v>
                </c:pt>
                <c:pt idx="91">
                  <c:v>1.91926223941759</c:v>
                </c:pt>
                <c:pt idx="92">
                  <c:v>1.9292053644416101</c:v>
                </c:pt>
                <c:pt idx="93">
                  <c:v>1.9390509604265029</c:v>
                </c:pt>
                <c:pt idx="94">
                  <c:v>1.948800751414808</c:v>
                </c:pt>
                <c:pt idx="95">
                  <c:v>1.9584564166203851</c:v>
                </c:pt>
                <c:pt idx="96">
                  <c:v>1.968019591975201</c:v>
                </c:pt>
                <c:pt idx="97">
                  <c:v>1.977491871609532</c:v>
                </c:pt>
                <c:pt idx="98">
                  <c:v>1.9868748092690429</c:v>
                </c:pt>
                <c:pt idx="99">
                  <c:v>1.996169919671926</c:v>
                </c:pt>
                <c:pt idx="100">
                  <c:v>2.0053786798091711</c:v>
                </c:pt>
                <c:pt idx="101">
                  <c:v>2.0145025301907999</c:v>
                </c:pt>
                <c:pt idx="102">
                  <c:v>2.023542876040771</c:v>
                </c:pt>
                <c:pt idx="103">
                  <c:v>2.0325010884430439</c:v>
                </c:pt>
                <c:pt idx="104">
                  <c:v>2.041378505441271</c:v>
                </c:pt>
                <c:pt idx="105">
                  <c:v>2.050176433094272</c:v>
                </c:pt>
                <c:pt idx="106">
                  <c:v>2.0588961464894981</c:v>
                </c:pt>
                <c:pt idx="107">
                  <c:v>2.067538890716432</c:v>
                </c:pt>
                <c:pt idx="108">
                  <c:v>2.0761058818018578</c:v>
                </c:pt>
                <c:pt idx="109">
                  <c:v>2.0820505798666948</c:v>
                </c:pt>
                <c:pt idx="110">
                  <c:v>2.0904915690835062</c:v>
                </c:pt>
                <c:pt idx="111">
                  <c:v>2.0988599491495159</c:v>
                </c:pt>
                <c:pt idx="112">
                  <c:v>2.1068249606535612</c:v>
                </c:pt>
                <c:pt idx="113">
                  <c:v>2.1228760296923128</c:v>
                </c:pt>
                <c:pt idx="114">
                  <c:v>2.130970432042373</c:v>
                </c:pt>
                <c:pt idx="115">
                  <c:v>2.138997479104372</c:v>
                </c:pt>
                <c:pt idx="116">
                  <c:v>2.1469581703267782</c:v>
                </c:pt>
                <c:pt idx="117">
                  <c:v>2.154853483458457</c:v>
                </c:pt>
                <c:pt idx="118">
                  <c:v>2.162684375172347</c:v>
                </c:pt>
                <c:pt idx="119">
                  <c:v>2.1704517816667579</c:v>
                </c:pt>
                <c:pt idx="120">
                  <c:v>2.178156619245335</c:v>
                </c:pt>
                <c:pt idx="121">
                  <c:v>2.18579978487652</c:v>
                </c:pt>
                <c:pt idx="122">
                  <c:v>2.1933821567334162</c:v>
                </c:pt>
                <c:pt idx="123">
                  <c:v>2.2009045947148751</c:v>
                </c:pt>
                <c:pt idx="124">
                  <c:v>2.2083679409485821</c:v>
                </c:pt>
                <c:pt idx="125">
                  <c:v>2.2157730202768802</c:v>
                </c:pt>
                <c:pt idx="126">
                  <c:v>2.2231206407260551</c:v>
                </c:pt>
                <c:pt idx="127">
                  <c:v>2.2304115939597331</c:v>
                </c:pt>
                <c:pt idx="128">
                  <c:v>2.23764665571708</c:v>
                </c:pt>
                <c:pt idx="129">
                  <c:v>2.244826586236341</c:v>
                </c:pt>
                <c:pt idx="130">
                  <c:v>2.2519521306643822</c:v>
                </c:pt>
                <c:pt idx="131">
                  <c:v>2.25902401945274</c:v>
                </c:pt>
                <c:pt idx="132">
                  <c:v>2.2660429687407149</c:v>
                </c:pt>
                <c:pt idx="133">
                  <c:v>2.27300968072606</c:v>
                </c:pt>
                <c:pt idx="134">
                  <c:v>2.2799248440236641</c:v>
                </c:pt>
                <c:pt idx="135">
                  <c:v>2.2867891340127899</c:v>
                </c:pt>
                <c:pt idx="136">
                  <c:v>2.2936032131732271</c:v>
                </c:pt>
                <c:pt idx="137">
                  <c:v>2.3003677314108208</c:v>
                </c:pt>
                <c:pt idx="138">
                  <c:v>2.3070833263727781</c:v>
                </c:pt>
                <c:pt idx="139">
                  <c:v>2.313750623753116</c:v>
                </c:pt>
                <c:pt idx="140">
                  <c:v>2.3203702375886599</c:v>
                </c:pt>
                <c:pt idx="141">
                  <c:v>2.326942770545867</c:v>
                </c:pt>
                <c:pt idx="142">
                  <c:v>2.3334688141989268</c:v>
                </c:pt>
                <c:pt idx="143">
                  <c:v>2.3399489492993371</c:v>
                </c:pt>
                <c:pt idx="144">
                  <c:v>2.3463837460373571</c:v>
                </c:pt>
                <c:pt idx="145">
                  <c:v>2.352773764295585</c:v>
                </c:pt>
                <c:pt idx="146">
                  <c:v>2.3591195538949679</c:v>
                </c:pt>
                <c:pt idx="147">
                  <c:v>2.3654216548334861</c:v>
                </c:pt>
                <c:pt idx="148">
                  <c:v>2.371680597517805</c:v>
                </c:pt>
                <c:pt idx="149">
                  <c:v>2.3778969029881232</c:v>
                </c:pt>
                <c:pt idx="150">
                  <c:v>2.384071083136456</c:v>
                </c:pt>
                <c:pt idx="151">
                  <c:v>2.3902036409185938</c:v>
                </c:pt>
                <c:pt idx="152">
                  <c:v>2.391435693477852</c:v>
                </c:pt>
                <c:pt idx="153">
                  <c:v>2.3975188859329668</c:v>
                </c:pt>
                <c:pt idx="154">
                  <c:v>2.4035615328996118</c:v>
                </c:pt>
                <c:pt idx="155">
                  <c:v>2.4095641100780552</c:v>
                </c:pt>
                <c:pt idx="156">
                  <c:v>2.4155270850585402</c:v>
                </c:pt>
                <c:pt idx="157">
                  <c:v>2.4214509175036589</c:v>
                </c:pt>
                <c:pt idx="158">
                  <c:v>2.4273360593256319</c:v>
                </c:pt>
                <c:pt idx="159">
                  <c:v>2.4331829548586348</c:v>
                </c:pt>
                <c:pt idx="160">
                  <c:v>2.4389920410263848</c:v>
                </c:pt>
                <c:pt idx="161">
                  <c:v>2.4447637475051001</c:v>
                </c:pt>
                <c:pt idx="162">
                  <c:v>2.4504984968819978</c:v>
                </c:pt>
                <c:pt idx="163">
                  <c:v>2.4561967048095008</c:v>
                </c:pt>
                <c:pt idx="164">
                  <c:v>2.460046916044607</c:v>
                </c:pt>
                <c:pt idx="165">
                  <c:v>2.4656846760174749</c:v>
                </c:pt>
                <c:pt idx="166">
                  <c:v>2.4712869751610662</c:v>
                </c:pt>
                <c:pt idx="167">
                  <c:v>2.4768542048733391</c:v>
                </c:pt>
                <c:pt idx="168">
                  <c:v>2.4823867502856798</c:v>
                </c:pt>
                <c:pt idx="169">
                  <c:v>2.4878849903951159</c:v>
                </c:pt>
                <c:pt idx="170">
                  <c:v>2.4933492981930701</c:v>
                </c:pt>
                <c:pt idx="171">
                  <c:v>2.4987800407907401</c:v>
                </c:pt>
                <c:pt idx="172">
                  <c:v>2.504177579541226</c:v>
                </c:pt>
                <c:pt idx="173">
                  <c:v>2.5095422701585179</c:v>
                </c:pt>
                <c:pt idx="174">
                  <c:v>2.514874462833407</c:v>
                </c:pt>
                <c:pt idx="175">
                  <c:v>2.5201745023464448</c:v>
                </c:pt>
                <c:pt idx="176">
                  <c:v>2.5254427281780281</c:v>
                </c:pt>
                <c:pt idx="177">
                  <c:v>2.530679474615702</c:v>
                </c:pt>
                <c:pt idx="178">
                  <c:v>2.535885070858757</c:v>
                </c:pt>
                <c:pt idx="179">
                  <c:v>2.5410598411202181</c:v>
                </c:pt>
                <c:pt idx="180">
                  <c:v>2.546204104726264</c:v>
                </c:pt>
                <c:pt idx="181">
                  <c:v>2.5513181762132331</c:v>
                </c:pt>
                <c:pt idx="182">
                  <c:v>2.556402365422179</c:v>
                </c:pt>
                <c:pt idx="183">
                  <c:v>2.561456977591154</c:v>
                </c:pt>
                <c:pt idx="184">
                  <c:v>2.5664823134451971</c:v>
                </c:pt>
                <c:pt idx="185">
                  <c:v>2.571478669284176</c:v>
                </c:pt>
                <c:pt idx="186">
                  <c:v>2.5764463370684729</c:v>
                </c:pt>
                <c:pt idx="187">
                  <c:v>2.5813856045026222</c:v>
                </c:pt>
                <c:pt idx="188">
                  <c:v>2.5862967551169409</c:v>
                </c:pt>
                <c:pt idx="189">
                  <c:v>2.5911800683472208</c:v>
                </c:pt>
                <c:pt idx="190">
                  <c:v>2.5960358196125188</c:v>
                </c:pt>
                <c:pt idx="191">
                  <c:v>2.6008642803911242</c:v>
                </c:pt>
                <c:pt idx="192">
                  <c:v>2.6056657182947229</c:v>
                </c:pt>
                <c:pt idx="193">
                  <c:v>2.6104403971408501</c:v>
                </c:pt>
                <c:pt idx="194">
                  <c:v>2.6151885770236381</c:v>
                </c:pt>
                <c:pt idx="195">
                  <c:v>2.6199105143829309</c:v>
                </c:pt>
                <c:pt idx="196">
                  <c:v>2.6246064620718088</c:v>
                </c:pt>
                <c:pt idx="197">
                  <c:v>2.62927666942256</c:v>
                </c:pt>
                <c:pt idx="198">
                  <c:v>2.6339213823111458</c:v>
                </c:pt>
                <c:pt idx="199">
                  <c:v>2.638540843220194</c:v>
                </c:pt>
                <c:pt idx="200">
                  <c:v>2.643135291300581</c:v>
                </c:pt>
                <c:pt idx="201">
                  <c:v>2.6477049624316069</c:v>
                </c:pt>
                <c:pt idx="202">
                  <c:v>2.652250089279832</c:v>
                </c:pt>
                <c:pt idx="203">
                  <c:v>2.6567709013566092</c:v>
                </c:pt>
              </c:numCache>
            </c:numRef>
          </c:yVal>
          <c:smooth val="0"/>
          <c:extLst>
            <c:ext xmlns:c16="http://schemas.microsoft.com/office/drawing/2014/chart" uri="{C3380CC4-5D6E-409C-BE32-E72D297353CC}">
              <c16:uniqueId val="{00000003-EB3A-451C-B84E-C47280DFE5A1}"/>
            </c:ext>
          </c:extLst>
        </c:ser>
        <c:dLbls>
          <c:showLegendKey val="0"/>
          <c:showVal val="0"/>
          <c:showCatName val="0"/>
          <c:showSerName val="0"/>
          <c:showPercent val="0"/>
          <c:showBubbleSize val="0"/>
        </c:dLbls>
        <c:axId val="194980560"/>
        <c:axId val="194981120"/>
      </c:scatterChart>
      <c:valAx>
        <c:axId val="194980560"/>
        <c:scaling>
          <c:orientation val="minMax"/>
          <c:max val="1"/>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W/F</a:t>
                </a:r>
                <a:r>
                  <a:rPr lang="en-US" sz="1400" b="1" baseline="0">
                    <a:solidFill>
                      <a:sysClr val="windowText" lastClr="000000"/>
                    </a:solidFill>
                  </a:rPr>
                  <a:t> (h)</a:t>
                </a:r>
                <a:endParaRPr lang="en-US" sz="1400" b="1">
                  <a:solidFill>
                    <a:sysClr val="windowText" lastClr="000000"/>
                  </a:solidFill>
                </a:endParaRPr>
              </a:p>
            </c:rich>
          </c:tx>
          <c:layout>
            <c:manualLayout>
              <c:xMode val="edge"/>
              <c:yMode val="edge"/>
              <c:x val="0.463691004857678"/>
              <c:y val="0.89323392555134096"/>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981120"/>
        <c:crosses val="autoZero"/>
        <c:crossBetween val="midCat"/>
        <c:majorUnit val="0.2"/>
      </c:valAx>
      <c:valAx>
        <c:axId val="194981120"/>
        <c:scaling>
          <c:orientation val="minMax"/>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Partial</a:t>
                </a:r>
                <a:r>
                  <a:rPr lang="en-US" sz="1400" b="1" baseline="0">
                    <a:solidFill>
                      <a:sysClr val="windowText" lastClr="000000"/>
                    </a:solidFill>
                  </a:rPr>
                  <a:t> pressure (Torr)</a:t>
                </a:r>
                <a:endParaRPr lang="en-US" sz="14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980560"/>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61568362046254899"/>
          <c:y val="0.21221635853669599"/>
          <c:w val="0.29356300065875901"/>
          <c:h val="0.12406954329521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310</a:t>
            </a:r>
            <a:r>
              <a:rPr lang="en-US" baseline="0">
                <a:solidFill>
                  <a:sysClr val="windowText" lastClr="000000"/>
                </a:solidFill>
              </a:rPr>
              <a:t> </a:t>
            </a:r>
            <a:r>
              <a:rPr lang="en-US" baseline="30000">
                <a:solidFill>
                  <a:sysClr val="windowText" lastClr="000000"/>
                </a:solidFill>
              </a:rPr>
              <a:t>°</a:t>
            </a:r>
            <a:r>
              <a:rPr lang="en-US" baseline="0">
                <a:solidFill>
                  <a:sysClr val="windowText" lastClr="000000"/>
                </a:solidFill>
              </a:rPr>
              <a:t>C</a:t>
            </a:r>
            <a:endParaRPr lang="en-US">
              <a:solidFill>
                <a:sysClr val="windowText" lastClr="000000"/>
              </a:solidFill>
            </a:endParaRPr>
          </a:p>
        </c:rich>
      </c:tx>
      <c:layout>
        <c:manualLayout>
          <c:xMode val="edge"/>
          <c:yMode val="edge"/>
          <c:x val="0.44107404538894901"/>
          <c:y val="2.2236991909102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91867574571432"/>
          <c:y val="5.0925925925925902E-2"/>
          <c:w val="0.75367309855498799"/>
          <c:h val="0.71917568757003403"/>
        </c:manualLayout>
      </c:layout>
      <c:scatterChart>
        <c:scatterStyle val="lineMarker"/>
        <c:varyColors val="0"/>
        <c:ser>
          <c:idx val="0"/>
          <c:order val="0"/>
          <c:tx>
            <c:v>Acetic acid</c:v>
          </c:tx>
          <c:spPr>
            <a:ln w="19050" cap="rnd">
              <a:solidFill>
                <a:schemeClr val="accent1"/>
              </a:solidFill>
              <a:round/>
            </a:ln>
            <a:effectLst/>
          </c:spPr>
          <c:marker>
            <c:symbol val="square"/>
            <c:size val="10"/>
            <c:spPr>
              <a:solidFill>
                <a:srgbClr val="00B050"/>
              </a:solidFill>
              <a:ln w="9525">
                <a:solidFill>
                  <a:srgbClr val="00B050"/>
                </a:solidFill>
              </a:ln>
              <a:effectLst/>
            </c:spPr>
          </c:marker>
          <c:xVal>
            <c:numRef>
              <c:f>'310 fitting (2)'!$L$3:$L$262</c:f>
              <c:numCache>
                <c:formatCode>General</c:formatCode>
                <c:ptCount val="260"/>
                <c:pt idx="0">
                  <c:v>0</c:v>
                </c:pt>
                <c:pt idx="8">
                  <c:v>4.1754051477597698E-2</c:v>
                </c:pt>
                <c:pt idx="16">
                  <c:v>7.9313632030505302E-2</c:v>
                </c:pt>
                <c:pt idx="29">
                  <c:v>0.12232602478551</c:v>
                </c:pt>
                <c:pt idx="41">
                  <c:v>0.19935176358436599</c:v>
                </c:pt>
                <c:pt idx="77">
                  <c:v>0.378646329837941</c:v>
                </c:pt>
                <c:pt idx="259">
                  <c:v>0.51477597712106804</c:v>
                </c:pt>
              </c:numCache>
            </c:numRef>
          </c:xVal>
          <c:yVal>
            <c:numRef>
              <c:f>'310 fitting (2)'!$O$3:$O$261</c:f>
              <c:numCache>
                <c:formatCode>General</c:formatCode>
                <c:ptCount val="259"/>
                <c:pt idx="0">
                  <c:v>0</c:v>
                </c:pt>
                <c:pt idx="8">
                  <c:v>0.55073340237870305</c:v>
                </c:pt>
                <c:pt idx="16">
                  <c:v>0.88933620938026403</c:v>
                </c:pt>
                <c:pt idx="29">
                  <c:v>1.033235290115281</c:v>
                </c:pt>
                <c:pt idx="41">
                  <c:v>1.3702850809582681</c:v>
                </c:pt>
                <c:pt idx="77">
                  <c:v>2.2149628236503092</c:v>
                </c:pt>
              </c:numCache>
            </c:numRef>
          </c:yVal>
          <c:smooth val="0"/>
          <c:extLst>
            <c:ext xmlns:c16="http://schemas.microsoft.com/office/drawing/2014/chart" uri="{C3380CC4-5D6E-409C-BE32-E72D297353CC}">
              <c16:uniqueId val="{00000000-6EEB-49BB-B4FC-37FD4354158B}"/>
            </c:ext>
          </c:extLst>
        </c:ser>
        <c:ser>
          <c:idx val="1"/>
          <c:order val="1"/>
          <c:tx>
            <c:v>Acetone</c:v>
          </c:tx>
          <c:spPr>
            <a:ln w="19050" cap="rnd">
              <a:solidFill>
                <a:schemeClr val="accent2"/>
              </a:solidFill>
              <a:round/>
            </a:ln>
            <a:effectLst/>
          </c:spPr>
          <c:marker>
            <c:symbol val="triangle"/>
            <c:size val="10"/>
            <c:spPr>
              <a:solidFill>
                <a:srgbClr val="FF0000"/>
              </a:solidFill>
              <a:ln w="9525">
                <a:solidFill>
                  <a:srgbClr val="FF0000"/>
                </a:solidFill>
              </a:ln>
              <a:effectLst/>
            </c:spPr>
          </c:marker>
          <c:xVal>
            <c:numRef>
              <c:f>'310 fitting (2)'!$L$3:$L$260</c:f>
              <c:numCache>
                <c:formatCode>General</c:formatCode>
                <c:ptCount val="258"/>
                <c:pt idx="0">
                  <c:v>0</c:v>
                </c:pt>
                <c:pt idx="8">
                  <c:v>4.1754051477597698E-2</c:v>
                </c:pt>
                <c:pt idx="16">
                  <c:v>7.9313632030505302E-2</c:v>
                </c:pt>
                <c:pt idx="29">
                  <c:v>0.12232602478551</c:v>
                </c:pt>
                <c:pt idx="41">
                  <c:v>0.19935176358436599</c:v>
                </c:pt>
                <c:pt idx="77">
                  <c:v>0.378646329837941</c:v>
                </c:pt>
              </c:numCache>
            </c:numRef>
          </c:xVal>
          <c:yVal>
            <c:numRef>
              <c:f>'310 fitting (2)'!$N$3:$N$260</c:f>
              <c:numCache>
                <c:formatCode>General</c:formatCode>
                <c:ptCount val="258"/>
                <c:pt idx="0">
                  <c:v>10.67101260535464</c:v>
                </c:pt>
                <c:pt idx="8">
                  <c:v>9.5618130597038533</c:v>
                </c:pt>
                <c:pt idx="16">
                  <c:v>8.8798531893563588</c:v>
                </c:pt>
                <c:pt idx="29">
                  <c:v>8.5900345688015562</c:v>
                </c:pt>
                <c:pt idx="41">
                  <c:v>7.9112025363699026</c:v>
                </c:pt>
                <c:pt idx="77">
                  <c:v>6.2099870946177607</c:v>
                </c:pt>
              </c:numCache>
            </c:numRef>
          </c:yVal>
          <c:smooth val="0"/>
          <c:extLst>
            <c:ext xmlns:c16="http://schemas.microsoft.com/office/drawing/2014/chart" uri="{C3380CC4-5D6E-409C-BE32-E72D297353CC}">
              <c16:uniqueId val="{00000001-6EEB-49BB-B4FC-37FD4354158B}"/>
            </c:ext>
          </c:extLst>
        </c:ser>
        <c:ser>
          <c:idx val="2"/>
          <c:order val="2"/>
          <c:spPr>
            <a:ln w="19050" cap="rnd">
              <a:solidFill>
                <a:schemeClr val="tx1"/>
              </a:solidFill>
              <a:round/>
            </a:ln>
            <a:effectLst/>
          </c:spPr>
          <c:marker>
            <c:symbol val="none"/>
          </c:marker>
          <c:xVal>
            <c:numRef>
              <c:f>'310 fitting (2)'!$F$3:$F$206</c:f>
              <c:numCache>
                <c:formatCode>General</c:formatCode>
                <c:ptCount val="204"/>
                <c:pt idx="0">
                  <c:v>0</c:v>
                </c:pt>
                <c:pt idx="1">
                  <c:v>5.0000000000000001E-3</c:v>
                </c:pt>
                <c:pt idx="2">
                  <c:v>0.01</c:v>
                </c:pt>
                <c:pt idx="3">
                  <c:v>1.4999999999999999E-2</c:v>
                </c:pt>
                <c:pt idx="4">
                  <c:v>0.02</c:v>
                </c:pt>
                <c:pt idx="5">
                  <c:v>2.5000000000000001E-2</c:v>
                </c:pt>
                <c:pt idx="6">
                  <c:v>2.9963500000000001E-2</c:v>
                </c:pt>
                <c:pt idx="7">
                  <c:v>3.4963500000000002E-2</c:v>
                </c:pt>
                <c:pt idx="8">
                  <c:v>4.1625799999999998E-2</c:v>
                </c:pt>
                <c:pt idx="9">
                  <c:v>4.4943799999999999E-2</c:v>
                </c:pt>
                <c:pt idx="10">
                  <c:v>4.9943799999999997E-2</c:v>
                </c:pt>
                <c:pt idx="11">
                  <c:v>5.8143800000000002E-2</c:v>
                </c:pt>
                <c:pt idx="12">
                  <c:v>6.31438E-2</c:v>
                </c:pt>
                <c:pt idx="13">
                  <c:v>6.5243800000000005E-2</c:v>
                </c:pt>
                <c:pt idx="14">
                  <c:v>7.0243799999999995E-2</c:v>
                </c:pt>
                <c:pt idx="15">
                  <c:v>7.52438E-2</c:v>
                </c:pt>
                <c:pt idx="16">
                  <c:v>7.9251699999999994E-2</c:v>
                </c:pt>
                <c:pt idx="17">
                  <c:v>8.4251699999999999E-2</c:v>
                </c:pt>
                <c:pt idx="18">
                  <c:v>8.9251700000000003E-2</c:v>
                </c:pt>
                <c:pt idx="19">
                  <c:v>9.4251699999999994E-2</c:v>
                </c:pt>
                <c:pt idx="20">
                  <c:v>9.9251699999999998E-2</c:v>
                </c:pt>
                <c:pt idx="21">
                  <c:v>0.1042517</c:v>
                </c:pt>
                <c:pt idx="22">
                  <c:v>0.10925169999999999</c:v>
                </c:pt>
                <c:pt idx="23">
                  <c:v>8.9887599999999998E-2</c:v>
                </c:pt>
                <c:pt idx="24">
                  <c:v>9.5387600000000003E-2</c:v>
                </c:pt>
                <c:pt idx="25">
                  <c:v>0.10088759999999999</c:v>
                </c:pt>
                <c:pt idx="26">
                  <c:v>0.1058876</c:v>
                </c:pt>
                <c:pt idx="27">
                  <c:v>0.1108876</c:v>
                </c:pt>
                <c:pt idx="28">
                  <c:v>0.1161049</c:v>
                </c:pt>
                <c:pt idx="29">
                  <c:v>0.1221049</c:v>
                </c:pt>
                <c:pt idx="30">
                  <c:v>0.1328165</c:v>
                </c:pt>
                <c:pt idx="31">
                  <c:v>0.13531650000000001</c:v>
                </c:pt>
                <c:pt idx="32">
                  <c:v>0.14031650000000001</c:v>
                </c:pt>
                <c:pt idx="33">
                  <c:v>0.15730340000000001</c:v>
                </c:pt>
                <c:pt idx="34">
                  <c:v>0.16230339999999999</c:v>
                </c:pt>
                <c:pt idx="35">
                  <c:v>0.16730339999999999</c:v>
                </c:pt>
                <c:pt idx="36">
                  <c:v>0.17228460000000001</c:v>
                </c:pt>
                <c:pt idx="37">
                  <c:v>0.17728459999999999</c:v>
                </c:pt>
                <c:pt idx="38">
                  <c:v>0.18228459999999999</c:v>
                </c:pt>
                <c:pt idx="39">
                  <c:v>0.1872846</c:v>
                </c:pt>
                <c:pt idx="40">
                  <c:v>0.1922846</c:v>
                </c:pt>
                <c:pt idx="41">
                  <c:v>0.19928460000000001</c:v>
                </c:pt>
                <c:pt idx="42">
                  <c:v>0.20428460000000001</c:v>
                </c:pt>
                <c:pt idx="43">
                  <c:v>0.20899999999999999</c:v>
                </c:pt>
                <c:pt idx="44">
                  <c:v>0.214</c:v>
                </c:pt>
                <c:pt idx="45">
                  <c:v>0.219</c:v>
                </c:pt>
                <c:pt idx="46">
                  <c:v>0.2247191</c:v>
                </c:pt>
                <c:pt idx="47">
                  <c:v>0.22971910000000001</c:v>
                </c:pt>
                <c:pt idx="48">
                  <c:v>0.23471910000000001</c:v>
                </c:pt>
                <c:pt idx="49">
                  <c:v>0.23971909999999999</c:v>
                </c:pt>
                <c:pt idx="50">
                  <c:v>0.24471909999999999</c:v>
                </c:pt>
                <c:pt idx="51">
                  <c:v>0.24719099999999999</c:v>
                </c:pt>
                <c:pt idx="52">
                  <c:v>0.252191</c:v>
                </c:pt>
                <c:pt idx="53">
                  <c:v>0.257191</c:v>
                </c:pt>
                <c:pt idx="54">
                  <c:v>0.26217230000000002</c:v>
                </c:pt>
                <c:pt idx="55">
                  <c:v>0.26717229999999997</c:v>
                </c:pt>
                <c:pt idx="56">
                  <c:v>0.27217229999999998</c:v>
                </c:pt>
                <c:pt idx="57">
                  <c:v>0.27717229999999998</c:v>
                </c:pt>
                <c:pt idx="58">
                  <c:v>0.28217229999999999</c:v>
                </c:pt>
                <c:pt idx="59">
                  <c:v>0.28517229999999999</c:v>
                </c:pt>
                <c:pt idx="60">
                  <c:v>0.29017229999999999</c:v>
                </c:pt>
                <c:pt idx="61">
                  <c:v>0.29959999999999998</c:v>
                </c:pt>
                <c:pt idx="62">
                  <c:v>0.30459999999999998</c:v>
                </c:pt>
                <c:pt idx="63">
                  <c:v>0.30959999999999999</c:v>
                </c:pt>
                <c:pt idx="64">
                  <c:v>0.31459999999999999</c:v>
                </c:pt>
                <c:pt idx="65">
                  <c:v>0.3196</c:v>
                </c:pt>
                <c:pt idx="66">
                  <c:v>0.3246</c:v>
                </c:pt>
                <c:pt idx="67">
                  <c:v>0.3296</c:v>
                </c:pt>
                <c:pt idx="68">
                  <c:v>0.33460000000000001</c:v>
                </c:pt>
                <c:pt idx="69">
                  <c:v>0.33960000000000001</c:v>
                </c:pt>
                <c:pt idx="70">
                  <c:v>0.34460000000000002</c:v>
                </c:pt>
                <c:pt idx="71">
                  <c:v>0.34960000000000002</c:v>
                </c:pt>
                <c:pt idx="72">
                  <c:v>0.35460000000000003</c:v>
                </c:pt>
                <c:pt idx="73">
                  <c:v>0.35959999999999998</c:v>
                </c:pt>
                <c:pt idx="74">
                  <c:v>0.36459999999999998</c:v>
                </c:pt>
                <c:pt idx="75">
                  <c:v>0.36959999999999998</c:v>
                </c:pt>
                <c:pt idx="76">
                  <c:v>0.3735</c:v>
                </c:pt>
                <c:pt idx="77">
                  <c:v>0.37827719999999998</c:v>
                </c:pt>
                <c:pt idx="78">
                  <c:v>0.38327719999999998</c:v>
                </c:pt>
                <c:pt idx="79">
                  <c:v>0.38827719999999999</c:v>
                </c:pt>
                <c:pt idx="80">
                  <c:v>0.39327719999999999</c:v>
                </c:pt>
                <c:pt idx="81">
                  <c:v>0.3982772</c:v>
                </c:pt>
                <c:pt idx="82">
                  <c:v>0.4032772</c:v>
                </c:pt>
                <c:pt idx="83">
                  <c:v>0.40827720000000001</c:v>
                </c:pt>
                <c:pt idx="84">
                  <c:v>0.41327720000000001</c:v>
                </c:pt>
                <c:pt idx="85">
                  <c:v>0.41827720000000002</c:v>
                </c:pt>
                <c:pt idx="86">
                  <c:v>0.42327720000000002</c:v>
                </c:pt>
                <c:pt idx="87">
                  <c:v>0.42827720000000002</c:v>
                </c:pt>
                <c:pt idx="88">
                  <c:v>0.43327719999999997</c:v>
                </c:pt>
                <c:pt idx="89">
                  <c:v>0.43827719999999998</c:v>
                </c:pt>
                <c:pt idx="90">
                  <c:v>0.44</c:v>
                </c:pt>
                <c:pt idx="91">
                  <c:v>0.44500000000000001</c:v>
                </c:pt>
                <c:pt idx="92">
                  <c:v>0.45</c:v>
                </c:pt>
                <c:pt idx="93">
                  <c:v>0.45500000000000002</c:v>
                </c:pt>
                <c:pt idx="94">
                  <c:v>0.46</c:v>
                </c:pt>
                <c:pt idx="95">
                  <c:v>0.46500000000000002</c:v>
                </c:pt>
                <c:pt idx="96">
                  <c:v>0.47</c:v>
                </c:pt>
                <c:pt idx="97">
                  <c:v>0.47499999999999998</c:v>
                </c:pt>
                <c:pt idx="98">
                  <c:v>0.48</c:v>
                </c:pt>
                <c:pt idx="99">
                  <c:v>0.48499999999999999</c:v>
                </c:pt>
                <c:pt idx="100">
                  <c:v>0.49</c:v>
                </c:pt>
                <c:pt idx="101">
                  <c:v>0.495</c:v>
                </c:pt>
                <c:pt idx="102">
                  <c:v>0.5</c:v>
                </c:pt>
                <c:pt idx="103">
                  <c:v>0.505</c:v>
                </c:pt>
                <c:pt idx="104">
                  <c:v>0.51</c:v>
                </c:pt>
                <c:pt idx="105">
                  <c:v>0.51400000000000001</c:v>
                </c:pt>
                <c:pt idx="106">
                  <c:v>0.51900000000000002</c:v>
                </c:pt>
                <c:pt idx="107">
                  <c:v>0.52400000000000002</c:v>
                </c:pt>
                <c:pt idx="108">
                  <c:v>0.52900000000000003</c:v>
                </c:pt>
                <c:pt idx="109">
                  <c:v>0.53249999999999997</c:v>
                </c:pt>
                <c:pt idx="110">
                  <c:v>0.53749999999999998</c:v>
                </c:pt>
                <c:pt idx="111">
                  <c:v>0.54249999999999998</c:v>
                </c:pt>
                <c:pt idx="112">
                  <c:v>0.54730000000000001</c:v>
                </c:pt>
                <c:pt idx="113">
                  <c:v>0.5580524</c:v>
                </c:pt>
                <c:pt idx="114">
                  <c:v>0.56305240000000001</c:v>
                </c:pt>
                <c:pt idx="115">
                  <c:v>0.56805240000000001</c:v>
                </c:pt>
                <c:pt idx="116">
                  <c:v>0.57305240000000002</c:v>
                </c:pt>
                <c:pt idx="117">
                  <c:v>0.57805240000000002</c:v>
                </c:pt>
                <c:pt idx="118">
                  <c:v>0.58305240000000003</c:v>
                </c:pt>
                <c:pt idx="119">
                  <c:v>0.58805240000000003</c:v>
                </c:pt>
                <c:pt idx="120">
                  <c:v>0.59305240000000004</c:v>
                </c:pt>
                <c:pt idx="121">
                  <c:v>0.59805240000000004</c:v>
                </c:pt>
                <c:pt idx="122">
                  <c:v>0.60305240000000004</c:v>
                </c:pt>
                <c:pt idx="123">
                  <c:v>0.60805240000000005</c:v>
                </c:pt>
                <c:pt idx="124">
                  <c:v>0.61305240000000005</c:v>
                </c:pt>
                <c:pt idx="125">
                  <c:v>0.61805239999999995</c:v>
                </c:pt>
                <c:pt idx="126">
                  <c:v>0.62305239999999995</c:v>
                </c:pt>
                <c:pt idx="127">
                  <c:v>0.62805239999999996</c:v>
                </c:pt>
                <c:pt idx="128">
                  <c:v>0.63305239999999996</c:v>
                </c:pt>
                <c:pt idx="129">
                  <c:v>0.63805239999999996</c:v>
                </c:pt>
                <c:pt idx="130">
                  <c:v>0.64305239999999997</c:v>
                </c:pt>
                <c:pt idx="131">
                  <c:v>0.64805239999999997</c:v>
                </c:pt>
                <c:pt idx="132">
                  <c:v>0.65305239999999998</c:v>
                </c:pt>
                <c:pt idx="133">
                  <c:v>0.65805239999999998</c:v>
                </c:pt>
                <c:pt idx="134">
                  <c:v>0.66305239999999999</c:v>
                </c:pt>
                <c:pt idx="135">
                  <c:v>0.66805239999999999</c:v>
                </c:pt>
                <c:pt idx="136">
                  <c:v>0.6730524</c:v>
                </c:pt>
                <c:pt idx="137">
                  <c:v>0.6780524</c:v>
                </c:pt>
                <c:pt idx="138">
                  <c:v>0.6830524</c:v>
                </c:pt>
                <c:pt idx="139">
                  <c:v>0.68805240000000001</c:v>
                </c:pt>
                <c:pt idx="140">
                  <c:v>0.69305240000000001</c:v>
                </c:pt>
                <c:pt idx="141">
                  <c:v>0.69805240000000002</c:v>
                </c:pt>
                <c:pt idx="142">
                  <c:v>0.70305240000000002</c:v>
                </c:pt>
                <c:pt idx="143">
                  <c:v>0.70805240000000003</c:v>
                </c:pt>
                <c:pt idx="144">
                  <c:v>0.71305240000000003</c:v>
                </c:pt>
                <c:pt idx="145">
                  <c:v>0.71805240000000004</c:v>
                </c:pt>
                <c:pt idx="146">
                  <c:v>0.72305240000000004</c:v>
                </c:pt>
                <c:pt idx="147">
                  <c:v>0.72805240000000004</c:v>
                </c:pt>
                <c:pt idx="148">
                  <c:v>0.73305240000000005</c:v>
                </c:pt>
                <c:pt idx="149">
                  <c:v>0.73805240000000005</c:v>
                </c:pt>
                <c:pt idx="150">
                  <c:v>0.74305239999999995</c:v>
                </c:pt>
                <c:pt idx="151">
                  <c:v>0.74805239999999995</c:v>
                </c:pt>
                <c:pt idx="152">
                  <c:v>0.7490637</c:v>
                </c:pt>
                <c:pt idx="153">
                  <c:v>0.7540637</c:v>
                </c:pt>
                <c:pt idx="154">
                  <c:v>0.75906370000000001</c:v>
                </c:pt>
                <c:pt idx="155">
                  <c:v>0.76406370000000001</c:v>
                </c:pt>
                <c:pt idx="156">
                  <c:v>0.76906370000000002</c:v>
                </c:pt>
                <c:pt idx="157">
                  <c:v>0.77406370000000002</c:v>
                </c:pt>
                <c:pt idx="158">
                  <c:v>0.77906370000000003</c:v>
                </c:pt>
                <c:pt idx="159">
                  <c:v>0.78406370000000003</c:v>
                </c:pt>
                <c:pt idx="160">
                  <c:v>0.78906370000000003</c:v>
                </c:pt>
                <c:pt idx="161">
                  <c:v>0.79406370000000004</c:v>
                </c:pt>
                <c:pt idx="162">
                  <c:v>0.79906370000000004</c:v>
                </c:pt>
                <c:pt idx="163">
                  <c:v>0.80406370000000005</c:v>
                </c:pt>
                <c:pt idx="164">
                  <c:v>0.80746370000000001</c:v>
                </c:pt>
                <c:pt idx="165">
                  <c:v>0.81246370000000001</c:v>
                </c:pt>
                <c:pt idx="166">
                  <c:v>0.81746370000000002</c:v>
                </c:pt>
                <c:pt idx="167">
                  <c:v>0.82246370000000002</c:v>
                </c:pt>
                <c:pt idx="168">
                  <c:v>0.82746370000000002</c:v>
                </c:pt>
                <c:pt idx="169">
                  <c:v>0.83246370000000003</c:v>
                </c:pt>
                <c:pt idx="170">
                  <c:v>0.83746370000000003</c:v>
                </c:pt>
                <c:pt idx="171">
                  <c:v>0.84246370000000004</c:v>
                </c:pt>
                <c:pt idx="172">
                  <c:v>0.84746370000000004</c:v>
                </c:pt>
                <c:pt idx="173">
                  <c:v>0.85246370000000005</c:v>
                </c:pt>
                <c:pt idx="174">
                  <c:v>0.85746370000000005</c:v>
                </c:pt>
                <c:pt idx="175">
                  <c:v>0.86246370000000006</c:v>
                </c:pt>
                <c:pt idx="176">
                  <c:v>0.86746369999999995</c:v>
                </c:pt>
                <c:pt idx="177">
                  <c:v>0.87246369999999995</c:v>
                </c:pt>
                <c:pt idx="178">
                  <c:v>0.87746369999999996</c:v>
                </c:pt>
                <c:pt idx="179">
                  <c:v>0.88246369999999996</c:v>
                </c:pt>
                <c:pt idx="180">
                  <c:v>0.88746369999999997</c:v>
                </c:pt>
                <c:pt idx="181">
                  <c:v>0.89246369999999997</c:v>
                </c:pt>
                <c:pt idx="182">
                  <c:v>0.89746369999999998</c:v>
                </c:pt>
                <c:pt idx="183">
                  <c:v>0.90246369999999998</c:v>
                </c:pt>
                <c:pt idx="184">
                  <c:v>0.90746369999999998</c:v>
                </c:pt>
                <c:pt idx="185">
                  <c:v>0.91246369999999999</c:v>
                </c:pt>
                <c:pt idx="186">
                  <c:v>0.91746369999999999</c:v>
                </c:pt>
                <c:pt idx="187">
                  <c:v>0.9224637</c:v>
                </c:pt>
                <c:pt idx="188">
                  <c:v>0.9274637</c:v>
                </c:pt>
                <c:pt idx="189">
                  <c:v>0.93246370000000001</c:v>
                </c:pt>
                <c:pt idx="190">
                  <c:v>0.93746370000000001</c:v>
                </c:pt>
                <c:pt idx="191">
                  <c:v>0.94246370000000002</c:v>
                </c:pt>
                <c:pt idx="192">
                  <c:v>0.94746370000000002</c:v>
                </c:pt>
                <c:pt idx="193">
                  <c:v>0.95246370000000002</c:v>
                </c:pt>
                <c:pt idx="194">
                  <c:v>0.95746370000000003</c:v>
                </c:pt>
                <c:pt idx="195">
                  <c:v>0.96246370000000003</c:v>
                </c:pt>
                <c:pt idx="196">
                  <c:v>0.96746370000000004</c:v>
                </c:pt>
                <c:pt idx="197">
                  <c:v>0.97246370000000004</c:v>
                </c:pt>
                <c:pt idx="198">
                  <c:v>0.97746370000000005</c:v>
                </c:pt>
                <c:pt idx="199">
                  <c:v>0.98246370000000005</c:v>
                </c:pt>
                <c:pt idx="200">
                  <c:v>0.98746370000000006</c:v>
                </c:pt>
                <c:pt idx="201">
                  <c:v>0.99246369999999995</c:v>
                </c:pt>
                <c:pt idx="202">
                  <c:v>0.99746369999999995</c:v>
                </c:pt>
                <c:pt idx="203">
                  <c:v>1.0024637000000001</c:v>
                </c:pt>
              </c:numCache>
            </c:numRef>
          </c:xVal>
          <c:yVal>
            <c:numRef>
              <c:f>'310 fitting (2)'!$H$3:$H$206</c:f>
              <c:numCache>
                <c:formatCode>General</c:formatCode>
                <c:ptCount val="204"/>
                <c:pt idx="0">
                  <c:v>10.67101260535464</c:v>
                </c:pt>
                <c:pt idx="1">
                  <c:v>10.5227962739162</c:v>
                </c:pt>
                <c:pt idx="2">
                  <c:v>10.381897989308939</c:v>
                </c:pt>
                <c:pt idx="3">
                  <c:v>10.247661599188021</c:v>
                </c:pt>
                <c:pt idx="4">
                  <c:v>10.11951629217452</c:v>
                </c:pt>
                <c:pt idx="5">
                  <c:v>9.9969622090794541</c:v>
                </c:pt>
                <c:pt idx="6">
                  <c:v>9.8804160423343497</c:v>
                </c:pt>
                <c:pt idx="7">
                  <c:v>9.7677395085418297</c:v>
                </c:pt>
                <c:pt idx="8">
                  <c:v>9.6234867706397207</c:v>
                </c:pt>
                <c:pt idx="9">
                  <c:v>9.5552558061978612</c:v>
                </c:pt>
                <c:pt idx="10">
                  <c:v>9.4549294278855829</c:v>
                </c:pt>
                <c:pt idx="11">
                  <c:v>9.296256487662518</c:v>
                </c:pt>
                <c:pt idx="12">
                  <c:v>9.2049434279679776</c:v>
                </c:pt>
                <c:pt idx="13">
                  <c:v>9.1678580432855785</c:v>
                </c:pt>
                <c:pt idx="14">
                  <c:v>9.0807603930762202</c:v>
                </c:pt>
                <c:pt idx="15">
                  <c:v>8.9964309778849998</c:v>
                </c:pt>
                <c:pt idx="16">
                  <c:v>8.930927869231061</c:v>
                </c:pt>
                <c:pt idx="17">
                  <c:v>8.8511938136024408</c:v>
                </c:pt>
                <c:pt idx="18">
                  <c:v>8.7738216908500668</c:v>
                </c:pt>
                <c:pt idx="19">
                  <c:v>8.6986876262419823</c:v>
                </c:pt>
                <c:pt idx="20">
                  <c:v>8.6256771355135271</c:v>
                </c:pt>
                <c:pt idx="21">
                  <c:v>8.5546841961477771</c:v>
                </c:pt>
                <c:pt idx="22">
                  <c:v>8.4856104313608949</c:v>
                </c:pt>
                <c:pt idx="23">
                  <c:v>8.746042242651118</c:v>
                </c:pt>
                <c:pt idx="24">
                  <c:v>8.6642646615596686</c:v>
                </c:pt>
                <c:pt idx="25">
                  <c:v>8.5850056323461228</c:v>
                </c:pt>
                <c:pt idx="26">
                  <c:v>8.5151172675644027</c:v>
                </c:pt>
                <c:pt idx="27">
                  <c:v>8.4470951895967321</c:v>
                </c:pt>
                <c:pt idx="28">
                  <c:v>8.3779726570296464</c:v>
                </c:pt>
                <c:pt idx="29">
                  <c:v>8.3006038886251492</c:v>
                </c:pt>
                <c:pt idx="30">
                  <c:v>8.1666287488539826</c:v>
                </c:pt>
                <c:pt idx="31">
                  <c:v>8.136982963805325</c:v>
                </c:pt>
                <c:pt idx="32">
                  <c:v>8.0783915834902551</c:v>
                </c:pt>
                <c:pt idx="33">
                  <c:v>7.8839717745078453</c:v>
                </c:pt>
                <c:pt idx="34">
                  <c:v>7.8310996936308772</c:v>
                </c:pt>
                <c:pt idx="35">
                  <c:v>7.7793664681199877</c:v>
                </c:pt>
                <c:pt idx="36">
                  <c:v>7.7289197013928099</c:v>
                </c:pt>
                <c:pt idx="37">
                  <c:v>7.6793341843249676</c:v>
                </c:pt>
                <c:pt idx="38">
                  <c:v>7.6307660603725722</c:v>
                </c:pt>
                <c:pt idx="39">
                  <c:v>7.5831789910557426</c:v>
                </c:pt>
                <c:pt idx="40">
                  <c:v>7.5365385024664482</c:v>
                </c:pt>
                <c:pt idx="41">
                  <c:v>7.4725212037068216</c:v>
                </c:pt>
                <c:pt idx="42">
                  <c:v>7.4280267689704607</c:v>
                </c:pt>
                <c:pt idx="43">
                  <c:v>7.386858616333714</c:v>
                </c:pt>
                <c:pt idx="44">
                  <c:v>7.3439736672608413</c:v>
                </c:pt>
                <c:pt idx="45">
                  <c:v>7.3018778275942706</c:v>
                </c:pt>
                <c:pt idx="46">
                  <c:v>7.2546015821313574</c:v>
                </c:pt>
                <c:pt idx="47">
                  <c:v>7.2141152211304096</c:v>
                </c:pt>
                <c:pt idx="48">
                  <c:v>7.1743426187939434</c:v>
                </c:pt>
                <c:pt idx="49">
                  <c:v>7.1352620061854903</c:v>
                </c:pt>
                <c:pt idx="50">
                  <c:v>7.0968525655279517</c:v>
                </c:pt>
                <c:pt idx="51">
                  <c:v>7.0781856718130216</c:v>
                </c:pt>
                <c:pt idx="52">
                  <c:v>7.0407410084740123</c:v>
                </c:pt>
                <c:pt idx="53">
                  <c:v>7.0039194293502254</c:v>
                </c:pt>
                <c:pt idx="54">
                  <c:v>6.9678384868359942</c:v>
                </c:pt>
                <c:pt idx="55">
                  <c:v>6.9322079351058878</c:v>
                </c:pt>
                <c:pt idx="56">
                  <c:v>6.897149005292138</c:v>
                </c:pt>
                <c:pt idx="57">
                  <c:v>6.8626458894874798</c:v>
                </c:pt>
                <c:pt idx="58">
                  <c:v>6.8286834049902936</c:v>
                </c:pt>
                <c:pt idx="59">
                  <c:v>6.8086215392583664</c:v>
                </c:pt>
                <c:pt idx="60">
                  <c:v>6.7754930020154944</c:v>
                </c:pt>
                <c:pt idx="61">
                  <c:v>6.7139779096147558</c:v>
                </c:pt>
                <c:pt idx="62">
                  <c:v>6.6822739448659414</c:v>
                </c:pt>
                <c:pt idx="63">
                  <c:v>6.6510369825359419</c:v>
                </c:pt>
                <c:pt idx="64">
                  <c:v>6.620255201293058</c:v>
                </c:pt>
                <c:pt idx="65">
                  <c:v>6.5899172071024408</c:v>
                </c:pt>
                <c:pt idx="66">
                  <c:v>6.5600120131251973</c:v>
                </c:pt>
                <c:pt idx="67">
                  <c:v>6.5305290207812003</c:v>
                </c:pt>
                <c:pt idx="68">
                  <c:v>6.5014580018956911</c:v>
                </c:pt>
                <c:pt idx="69">
                  <c:v>6.4727890818562104</c:v>
                </c:pt>
                <c:pt idx="70">
                  <c:v>6.4445127237119726</c:v>
                </c:pt>
                <c:pt idx="71">
                  <c:v>6.4166197131532519</c:v>
                </c:pt>
                <c:pt idx="72">
                  <c:v>6.389101144312975</c:v>
                </c:pt>
                <c:pt idx="73">
                  <c:v>6.3619484063371861</c:v>
                </c:pt>
                <c:pt idx="74">
                  <c:v>6.3351531706750048</c:v>
                </c:pt>
                <c:pt idx="75">
                  <c:v>6.3087073790423744</c:v>
                </c:pt>
                <c:pt idx="76">
                  <c:v>6.2883461443627731</c:v>
                </c:pt>
                <c:pt idx="77">
                  <c:v>6.263654433387555</c:v>
                </c:pt>
                <c:pt idx="78">
                  <c:v>6.2381249542682262</c:v>
                </c:pt>
                <c:pt idx="79">
                  <c:v>6.212917031918086</c:v>
                </c:pt>
                <c:pt idx="80">
                  <c:v>6.1880237423100724</c:v>
                </c:pt>
                <c:pt idx="81">
                  <c:v>6.1634383737384457</c:v>
                </c:pt>
                <c:pt idx="82">
                  <c:v>6.1391544183560907</c:v>
                </c:pt>
                <c:pt idx="83">
                  <c:v>6.1151655641267357</c:v>
                </c:pt>
                <c:pt idx="84">
                  <c:v>6.0914656871680597</c:v>
                </c:pt>
                <c:pt idx="85">
                  <c:v>6.0680488444630969</c:v>
                </c:pt>
                <c:pt idx="86">
                  <c:v>6.0449092669190048</c:v>
                </c:pt>
                <c:pt idx="87">
                  <c:v>6.0220413527534973</c:v>
                </c:pt>
                <c:pt idx="88">
                  <c:v>5.9994396611906309</c:v>
                </c:pt>
                <c:pt idx="89">
                  <c:v>5.9770989064487843</c:v>
                </c:pt>
                <c:pt idx="90">
                  <c:v>5.9694893145455579</c:v>
                </c:pt>
                <c:pt idx="91">
                  <c:v>5.9474910094741471</c:v>
                </c:pt>
                <c:pt idx="92">
                  <c:v>5.9257418303240383</c:v>
                </c:pt>
                <c:pt idx="93">
                  <c:v>5.9042369693102286</c:v>
                </c:pt>
                <c:pt idx="94">
                  <c:v>5.8829717505469041</c:v>
                </c:pt>
                <c:pt idx="95">
                  <c:v>5.8619416253480479</c:v>
                </c:pt>
                <c:pt idx="96">
                  <c:v>5.8411421677340014</c:v>
                </c:pt>
                <c:pt idx="97">
                  <c:v>5.8205690701332387</c:v>
                </c:pt>
                <c:pt idx="98">
                  <c:v>5.8002181392692806</c:v>
                </c:pt>
                <c:pt idx="99">
                  <c:v>5.7800852922233208</c:v>
                </c:pt>
                <c:pt idx="100">
                  <c:v>5.7601665526636499</c:v>
                </c:pt>
                <c:pt idx="101">
                  <c:v>5.7404580472334921</c:v>
                </c:pt>
                <c:pt idx="102">
                  <c:v>5.7209560020893822</c:v>
                </c:pt>
                <c:pt idx="103">
                  <c:v>5.7016567395826101</c:v>
                </c:pt>
                <c:pt idx="104">
                  <c:v>5.6825566750767358</c:v>
                </c:pt>
                <c:pt idx="105">
                  <c:v>5.6674331861310447</c:v>
                </c:pt>
                <c:pt idx="106">
                  <c:v>5.6486827727825704</c:v>
                </c:pt>
                <c:pt idx="107">
                  <c:v>5.6301219924708672</c:v>
                </c:pt>
                <c:pt idx="108">
                  <c:v>5.6117475871227303</c:v>
                </c:pt>
                <c:pt idx="109">
                  <c:v>5.5990137408065408</c:v>
                </c:pt>
                <c:pt idx="110">
                  <c:v>5.5809487308838301</c:v>
                </c:pt>
                <c:pt idx="111">
                  <c:v>5.5630616920002733</c:v>
                </c:pt>
                <c:pt idx="112">
                  <c:v>5.5460581294131872</c:v>
                </c:pt>
                <c:pt idx="113">
                  <c:v>5.5083240513711198</c:v>
                </c:pt>
                <c:pt idx="114">
                  <c:v>5.4911400192058144</c:v>
                </c:pt>
                <c:pt idx="115">
                  <c:v>5.4741194332990801</c:v>
                </c:pt>
                <c:pt idx="116">
                  <c:v>5.4572596567916296</c:v>
                </c:pt>
                <c:pt idx="117">
                  <c:v>5.4405581131362526</c:v>
                </c:pt>
                <c:pt idx="118">
                  <c:v>5.424012284308894</c:v>
                </c:pt>
                <c:pt idx="119">
                  <c:v>5.4076197090849174</c:v>
                </c:pt>
                <c:pt idx="120">
                  <c:v>5.3913779813777998</c:v>
                </c:pt>
                <c:pt idx="121">
                  <c:v>5.3752847486375259</c:v>
                </c:pt>
                <c:pt idx="122">
                  <c:v>5.3593377103061597</c:v>
                </c:pt>
                <c:pt idx="123">
                  <c:v>5.3435346163281707</c:v>
                </c:pt>
                <c:pt idx="124">
                  <c:v>5.3278732657132206</c:v>
                </c:pt>
                <c:pt idx="125">
                  <c:v>5.3123515051491852</c:v>
                </c:pt>
                <c:pt idx="126">
                  <c:v>5.2969672276633917</c:v>
                </c:pt>
                <c:pt idx="127">
                  <c:v>5.2817183713300198</c:v>
                </c:pt>
                <c:pt idx="128">
                  <c:v>5.266602918021821</c:v>
                </c:pt>
                <c:pt idx="129">
                  <c:v>5.2516188922043368</c:v>
                </c:pt>
                <c:pt idx="130">
                  <c:v>5.2367643597708984</c:v>
                </c:pt>
                <c:pt idx="131">
                  <c:v>5.2220374269167991</c:v>
                </c:pt>
                <c:pt idx="132">
                  <c:v>5.2074362390510336</c:v>
                </c:pt>
                <c:pt idx="133">
                  <c:v>5.1929589797441444</c:v>
                </c:pt>
                <c:pt idx="134">
                  <c:v>5.1786038697107717</c:v>
                </c:pt>
                <c:pt idx="135">
                  <c:v>5.1643691658255051</c:v>
                </c:pt>
                <c:pt idx="136">
                  <c:v>5.1502531601707879</c:v>
                </c:pt>
                <c:pt idx="137">
                  <c:v>5.1362541791156078</c:v>
                </c:pt>
                <c:pt idx="138">
                  <c:v>5.1223705824238079</c:v>
                </c:pt>
                <c:pt idx="139">
                  <c:v>5.1086007623908838</c:v>
                </c:pt>
                <c:pt idx="140">
                  <c:v>5.0949431430081917</c:v>
                </c:pt>
                <c:pt idx="141">
                  <c:v>5.08139617915353</c:v>
                </c:pt>
                <c:pt idx="142">
                  <c:v>5.0679583558071064</c:v>
                </c:pt>
                <c:pt idx="143">
                  <c:v>5.0546281872919767</c:v>
                </c:pt>
                <c:pt idx="144">
                  <c:v>5.0414042165379724</c:v>
                </c:pt>
                <c:pt idx="145">
                  <c:v>5.0282850143683744</c:v>
                </c:pt>
                <c:pt idx="146">
                  <c:v>5.0152691788083681</c:v>
                </c:pt>
                <c:pt idx="147">
                  <c:v>5.0023553344146059</c:v>
                </c:pt>
                <c:pt idx="148">
                  <c:v>4.9895421316250381</c:v>
                </c:pt>
                <c:pt idx="149">
                  <c:v>4.9768282461283126</c:v>
                </c:pt>
                <c:pt idx="150">
                  <c:v>4.964212378252058</c:v>
                </c:pt>
                <c:pt idx="151">
                  <c:v>4.9516932523693571</c:v>
                </c:pt>
                <c:pt idx="152">
                  <c:v>4.9491804477425703</c:v>
                </c:pt>
                <c:pt idx="153">
                  <c:v>4.93677591704507</c:v>
                </c:pt>
                <c:pt idx="154">
                  <c:v>4.9244654017928653</c:v>
                </c:pt>
                <c:pt idx="155">
                  <c:v>4.9122476995527533</c:v>
                </c:pt>
                <c:pt idx="156">
                  <c:v>4.9001216296280461</c:v>
                </c:pt>
                <c:pt idx="157">
                  <c:v>4.8880860325499151</c:v>
                </c:pt>
                <c:pt idx="158">
                  <c:v>4.8761397695833812</c:v>
                </c:pt>
                <c:pt idx="159">
                  <c:v>4.8642817222473846</c:v>
                </c:pt>
                <c:pt idx="160">
                  <c:v>4.8525107918485446</c:v>
                </c:pt>
                <c:pt idx="161">
                  <c:v>4.8408258990280366</c:v>
                </c:pt>
                <c:pt idx="162">
                  <c:v>4.8292259833212698</c:v>
                </c:pt>
                <c:pt idx="163">
                  <c:v>4.8177100027298216</c:v>
                </c:pt>
                <c:pt idx="164">
                  <c:v>4.8099355155211638</c:v>
                </c:pt>
                <c:pt idx="165">
                  <c:v>4.7985581857071242</c:v>
                </c:pt>
                <c:pt idx="166">
                  <c:v>4.7872620871225573</c:v>
                </c:pt>
                <c:pt idx="167">
                  <c:v>4.77604624221535</c:v>
                </c:pt>
                <c:pt idx="168">
                  <c:v>4.7649096900486461</c:v>
                </c:pt>
                <c:pt idx="169">
                  <c:v>4.7538514859354262</c:v>
                </c:pt>
                <c:pt idx="170">
                  <c:v>4.74287070108298</c:v>
                </c:pt>
                <c:pt idx="171">
                  <c:v>4.731966422246912</c:v>
                </c:pt>
                <c:pt idx="172">
                  <c:v>4.7211377513944006</c:v>
                </c:pt>
                <c:pt idx="173">
                  <c:v>4.7103838053764013</c:v>
                </c:pt>
                <c:pt idx="174">
                  <c:v>4.6997037156085382</c:v>
                </c:pt>
                <c:pt idx="175">
                  <c:v>4.6890966277603514</c:v>
                </c:pt>
                <c:pt idx="176">
                  <c:v>4.6785617014527556</c:v>
                </c:pt>
                <c:pt idx="177">
                  <c:v>4.6680981099632941</c:v>
                </c:pt>
                <c:pt idx="178">
                  <c:v>4.6577050399391027</c:v>
                </c:pt>
                <c:pt idx="179">
                  <c:v>4.6473816911172516</c:v>
                </c:pt>
                <c:pt idx="180">
                  <c:v>4.637127276052265</c:v>
                </c:pt>
                <c:pt idx="181">
                  <c:v>4.6269410198506007</c:v>
                </c:pt>
                <c:pt idx="182">
                  <c:v>4.6168221599118997</c:v>
                </c:pt>
                <c:pt idx="183">
                  <c:v>4.6067699456767599</c:v>
                </c:pt>
                <c:pt idx="184">
                  <c:v>4.5967836383808622</c:v>
                </c:pt>
                <c:pt idx="185">
                  <c:v>4.5868625108152807</c:v>
                </c:pt>
                <c:pt idx="186">
                  <c:v>4.5770058470927433</c:v>
                </c:pt>
                <c:pt idx="187">
                  <c:v>4.5672129424197134</c:v>
                </c:pt>
                <c:pt idx="188">
                  <c:v>4.5574831028740874</c:v>
                </c:pt>
                <c:pt idx="189">
                  <c:v>4.5478156451883596</c:v>
                </c:pt>
                <c:pt idx="190">
                  <c:v>4.5382098965381301</c:v>
                </c:pt>
                <c:pt idx="191">
                  <c:v>4.5286651943356881</c:v>
                </c:pt>
                <c:pt idx="192">
                  <c:v>4.5191808860286864</c:v>
                </c:pt>
                <c:pt idx="193">
                  <c:v>4.5097563289036202</c:v>
                </c:pt>
                <c:pt idx="194">
                  <c:v>4.500390889894045</c:v>
                </c:pt>
                <c:pt idx="195">
                  <c:v>4.4910839453933757</c:v>
                </c:pt>
                <c:pt idx="196">
                  <c:v>4.4818348810721496</c:v>
                </c:pt>
                <c:pt idx="197">
                  <c:v>4.4726430916996298</c:v>
                </c:pt>
                <c:pt idx="198">
                  <c:v>4.4635079809695677</c:v>
                </c:pt>
                <c:pt idx="199">
                  <c:v>4.4544289613301551</c:v>
                </c:pt>
                <c:pt idx="200">
                  <c:v>4.4454054538178402</c:v>
                </c:pt>
                <c:pt idx="201">
                  <c:v>4.4364368878950948</c:v>
                </c:pt>
                <c:pt idx="202">
                  <c:v>4.4275227012919043</c:v>
                </c:pt>
                <c:pt idx="203">
                  <c:v>4.4186623398509299</c:v>
                </c:pt>
              </c:numCache>
            </c:numRef>
          </c:yVal>
          <c:smooth val="0"/>
          <c:extLst>
            <c:ext xmlns:c16="http://schemas.microsoft.com/office/drawing/2014/chart" uri="{C3380CC4-5D6E-409C-BE32-E72D297353CC}">
              <c16:uniqueId val="{00000002-6EEB-49BB-B4FC-37FD4354158B}"/>
            </c:ext>
          </c:extLst>
        </c:ser>
        <c:ser>
          <c:idx val="3"/>
          <c:order val="3"/>
          <c:spPr>
            <a:ln w="19050" cap="rnd">
              <a:solidFill>
                <a:schemeClr val="tx1"/>
              </a:solidFill>
              <a:round/>
            </a:ln>
            <a:effectLst/>
          </c:spPr>
          <c:marker>
            <c:symbol val="none"/>
          </c:marker>
          <c:xVal>
            <c:numRef>
              <c:f>'310 fitting (2)'!$F$3:$F$206</c:f>
              <c:numCache>
                <c:formatCode>General</c:formatCode>
                <c:ptCount val="204"/>
                <c:pt idx="0">
                  <c:v>0</c:v>
                </c:pt>
                <c:pt idx="1">
                  <c:v>5.0000000000000001E-3</c:v>
                </c:pt>
                <c:pt idx="2">
                  <c:v>0.01</c:v>
                </c:pt>
                <c:pt idx="3">
                  <c:v>1.4999999999999999E-2</c:v>
                </c:pt>
                <c:pt idx="4">
                  <c:v>0.02</c:v>
                </c:pt>
                <c:pt idx="5">
                  <c:v>2.5000000000000001E-2</c:v>
                </c:pt>
                <c:pt idx="6">
                  <c:v>2.9963500000000001E-2</c:v>
                </c:pt>
                <c:pt idx="7">
                  <c:v>3.4963500000000002E-2</c:v>
                </c:pt>
                <c:pt idx="8">
                  <c:v>4.1625799999999998E-2</c:v>
                </c:pt>
                <c:pt idx="9">
                  <c:v>4.4943799999999999E-2</c:v>
                </c:pt>
                <c:pt idx="10">
                  <c:v>4.9943799999999997E-2</c:v>
                </c:pt>
                <c:pt idx="11">
                  <c:v>5.8143800000000002E-2</c:v>
                </c:pt>
                <c:pt idx="12">
                  <c:v>6.31438E-2</c:v>
                </c:pt>
                <c:pt idx="13">
                  <c:v>6.5243800000000005E-2</c:v>
                </c:pt>
                <c:pt idx="14">
                  <c:v>7.0243799999999995E-2</c:v>
                </c:pt>
                <c:pt idx="15">
                  <c:v>7.52438E-2</c:v>
                </c:pt>
                <c:pt idx="16">
                  <c:v>7.9251699999999994E-2</c:v>
                </c:pt>
                <c:pt idx="17">
                  <c:v>8.4251699999999999E-2</c:v>
                </c:pt>
                <c:pt idx="18">
                  <c:v>8.9251700000000003E-2</c:v>
                </c:pt>
                <c:pt idx="19">
                  <c:v>9.4251699999999994E-2</c:v>
                </c:pt>
                <c:pt idx="20">
                  <c:v>9.9251699999999998E-2</c:v>
                </c:pt>
                <c:pt idx="21">
                  <c:v>0.1042517</c:v>
                </c:pt>
                <c:pt idx="22">
                  <c:v>0.10925169999999999</c:v>
                </c:pt>
                <c:pt idx="23">
                  <c:v>8.9887599999999998E-2</c:v>
                </c:pt>
                <c:pt idx="24">
                  <c:v>9.5387600000000003E-2</c:v>
                </c:pt>
                <c:pt idx="25">
                  <c:v>0.10088759999999999</c:v>
                </c:pt>
                <c:pt idx="26">
                  <c:v>0.1058876</c:v>
                </c:pt>
                <c:pt idx="27">
                  <c:v>0.1108876</c:v>
                </c:pt>
                <c:pt idx="28">
                  <c:v>0.1161049</c:v>
                </c:pt>
                <c:pt idx="29">
                  <c:v>0.1221049</c:v>
                </c:pt>
                <c:pt idx="30">
                  <c:v>0.1328165</c:v>
                </c:pt>
                <c:pt idx="31">
                  <c:v>0.13531650000000001</c:v>
                </c:pt>
                <c:pt idx="32">
                  <c:v>0.14031650000000001</c:v>
                </c:pt>
                <c:pt idx="33">
                  <c:v>0.15730340000000001</c:v>
                </c:pt>
                <c:pt idx="34">
                  <c:v>0.16230339999999999</c:v>
                </c:pt>
                <c:pt idx="35">
                  <c:v>0.16730339999999999</c:v>
                </c:pt>
                <c:pt idx="36">
                  <c:v>0.17228460000000001</c:v>
                </c:pt>
                <c:pt idx="37">
                  <c:v>0.17728459999999999</c:v>
                </c:pt>
                <c:pt idx="38">
                  <c:v>0.18228459999999999</c:v>
                </c:pt>
                <c:pt idx="39">
                  <c:v>0.1872846</c:v>
                </c:pt>
                <c:pt idx="40">
                  <c:v>0.1922846</c:v>
                </c:pt>
                <c:pt idx="41">
                  <c:v>0.19928460000000001</c:v>
                </c:pt>
                <c:pt idx="42">
                  <c:v>0.20428460000000001</c:v>
                </c:pt>
                <c:pt idx="43">
                  <c:v>0.20899999999999999</c:v>
                </c:pt>
                <c:pt idx="44">
                  <c:v>0.214</c:v>
                </c:pt>
                <c:pt idx="45">
                  <c:v>0.219</c:v>
                </c:pt>
                <c:pt idx="46">
                  <c:v>0.2247191</c:v>
                </c:pt>
                <c:pt idx="47">
                  <c:v>0.22971910000000001</c:v>
                </c:pt>
                <c:pt idx="48">
                  <c:v>0.23471910000000001</c:v>
                </c:pt>
                <c:pt idx="49">
                  <c:v>0.23971909999999999</c:v>
                </c:pt>
                <c:pt idx="50">
                  <c:v>0.24471909999999999</c:v>
                </c:pt>
                <c:pt idx="51">
                  <c:v>0.24719099999999999</c:v>
                </c:pt>
                <c:pt idx="52">
                  <c:v>0.252191</c:v>
                </c:pt>
                <c:pt idx="53">
                  <c:v>0.257191</c:v>
                </c:pt>
                <c:pt idx="54">
                  <c:v>0.26217230000000002</c:v>
                </c:pt>
                <c:pt idx="55">
                  <c:v>0.26717229999999997</c:v>
                </c:pt>
                <c:pt idx="56">
                  <c:v>0.27217229999999998</c:v>
                </c:pt>
                <c:pt idx="57">
                  <c:v>0.27717229999999998</c:v>
                </c:pt>
                <c:pt idx="58">
                  <c:v>0.28217229999999999</c:v>
                </c:pt>
                <c:pt idx="59">
                  <c:v>0.28517229999999999</c:v>
                </c:pt>
                <c:pt idx="60">
                  <c:v>0.29017229999999999</c:v>
                </c:pt>
                <c:pt idx="61">
                  <c:v>0.29959999999999998</c:v>
                </c:pt>
                <c:pt idx="62">
                  <c:v>0.30459999999999998</c:v>
                </c:pt>
                <c:pt idx="63">
                  <c:v>0.30959999999999999</c:v>
                </c:pt>
                <c:pt idx="64">
                  <c:v>0.31459999999999999</c:v>
                </c:pt>
                <c:pt idx="65">
                  <c:v>0.3196</c:v>
                </c:pt>
                <c:pt idx="66">
                  <c:v>0.3246</c:v>
                </c:pt>
                <c:pt idx="67">
                  <c:v>0.3296</c:v>
                </c:pt>
                <c:pt idx="68">
                  <c:v>0.33460000000000001</c:v>
                </c:pt>
                <c:pt idx="69">
                  <c:v>0.33960000000000001</c:v>
                </c:pt>
                <c:pt idx="70">
                  <c:v>0.34460000000000002</c:v>
                </c:pt>
                <c:pt idx="71">
                  <c:v>0.34960000000000002</c:v>
                </c:pt>
                <c:pt idx="72">
                  <c:v>0.35460000000000003</c:v>
                </c:pt>
                <c:pt idx="73">
                  <c:v>0.35959999999999998</c:v>
                </c:pt>
                <c:pt idx="74">
                  <c:v>0.36459999999999998</c:v>
                </c:pt>
                <c:pt idx="75">
                  <c:v>0.36959999999999998</c:v>
                </c:pt>
                <c:pt idx="76">
                  <c:v>0.3735</c:v>
                </c:pt>
                <c:pt idx="77">
                  <c:v>0.37827719999999998</c:v>
                </c:pt>
                <c:pt idx="78">
                  <c:v>0.38327719999999998</c:v>
                </c:pt>
                <c:pt idx="79">
                  <c:v>0.38827719999999999</c:v>
                </c:pt>
                <c:pt idx="80">
                  <c:v>0.39327719999999999</c:v>
                </c:pt>
                <c:pt idx="81">
                  <c:v>0.3982772</c:v>
                </c:pt>
                <c:pt idx="82">
                  <c:v>0.4032772</c:v>
                </c:pt>
                <c:pt idx="83">
                  <c:v>0.40827720000000001</c:v>
                </c:pt>
                <c:pt idx="84">
                  <c:v>0.41327720000000001</c:v>
                </c:pt>
                <c:pt idx="85">
                  <c:v>0.41827720000000002</c:v>
                </c:pt>
                <c:pt idx="86">
                  <c:v>0.42327720000000002</c:v>
                </c:pt>
                <c:pt idx="87">
                  <c:v>0.42827720000000002</c:v>
                </c:pt>
                <c:pt idx="88">
                  <c:v>0.43327719999999997</c:v>
                </c:pt>
                <c:pt idx="89">
                  <c:v>0.43827719999999998</c:v>
                </c:pt>
                <c:pt idx="90">
                  <c:v>0.44</c:v>
                </c:pt>
                <c:pt idx="91">
                  <c:v>0.44500000000000001</c:v>
                </c:pt>
                <c:pt idx="92">
                  <c:v>0.45</c:v>
                </c:pt>
                <c:pt idx="93">
                  <c:v>0.45500000000000002</c:v>
                </c:pt>
                <c:pt idx="94">
                  <c:v>0.46</c:v>
                </c:pt>
                <c:pt idx="95">
                  <c:v>0.46500000000000002</c:v>
                </c:pt>
                <c:pt idx="96">
                  <c:v>0.47</c:v>
                </c:pt>
                <c:pt idx="97">
                  <c:v>0.47499999999999998</c:v>
                </c:pt>
                <c:pt idx="98">
                  <c:v>0.48</c:v>
                </c:pt>
                <c:pt idx="99">
                  <c:v>0.48499999999999999</c:v>
                </c:pt>
                <c:pt idx="100">
                  <c:v>0.49</c:v>
                </c:pt>
                <c:pt idx="101">
                  <c:v>0.495</c:v>
                </c:pt>
                <c:pt idx="102">
                  <c:v>0.5</c:v>
                </c:pt>
                <c:pt idx="103">
                  <c:v>0.505</c:v>
                </c:pt>
                <c:pt idx="104">
                  <c:v>0.51</c:v>
                </c:pt>
                <c:pt idx="105">
                  <c:v>0.51400000000000001</c:v>
                </c:pt>
                <c:pt idx="106">
                  <c:v>0.51900000000000002</c:v>
                </c:pt>
                <c:pt idx="107">
                  <c:v>0.52400000000000002</c:v>
                </c:pt>
                <c:pt idx="108">
                  <c:v>0.52900000000000003</c:v>
                </c:pt>
                <c:pt idx="109">
                  <c:v>0.53249999999999997</c:v>
                </c:pt>
                <c:pt idx="110">
                  <c:v>0.53749999999999998</c:v>
                </c:pt>
                <c:pt idx="111">
                  <c:v>0.54249999999999998</c:v>
                </c:pt>
                <c:pt idx="112">
                  <c:v>0.54730000000000001</c:v>
                </c:pt>
                <c:pt idx="113">
                  <c:v>0.5580524</c:v>
                </c:pt>
                <c:pt idx="114">
                  <c:v>0.56305240000000001</c:v>
                </c:pt>
                <c:pt idx="115">
                  <c:v>0.56805240000000001</c:v>
                </c:pt>
                <c:pt idx="116">
                  <c:v>0.57305240000000002</c:v>
                </c:pt>
                <c:pt idx="117">
                  <c:v>0.57805240000000002</c:v>
                </c:pt>
                <c:pt idx="118">
                  <c:v>0.58305240000000003</c:v>
                </c:pt>
                <c:pt idx="119">
                  <c:v>0.58805240000000003</c:v>
                </c:pt>
                <c:pt idx="120">
                  <c:v>0.59305240000000004</c:v>
                </c:pt>
                <c:pt idx="121">
                  <c:v>0.59805240000000004</c:v>
                </c:pt>
                <c:pt idx="122">
                  <c:v>0.60305240000000004</c:v>
                </c:pt>
                <c:pt idx="123">
                  <c:v>0.60805240000000005</c:v>
                </c:pt>
                <c:pt idx="124">
                  <c:v>0.61305240000000005</c:v>
                </c:pt>
                <c:pt idx="125">
                  <c:v>0.61805239999999995</c:v>
                </c:pt>
                <c:pt idx="126">
                  <c:v>0.62305239999999995</c:v>
                </c:pt>
                <c:pt idx="127">
                  <c:v>0.62805239999999996</c:v>
                </c:pt>
                <c:pt idx="128">
                  <c:v>0.63305239999999996</c:v>
                </c:pt>
                <c:pt idx="129">
                  <c:v>0.63805239999999996</c:v>
                </c:pt>
                <c:pt idx="130">
                  <c:v>0.64305239999999997</c:v>
                </c:pt>
                <c:pt idx="131">
                  <c:v>0.64805239999999997</c:v>
                </c:pt>
                <c:pt idx="132">
                  <c:v>0.65305239999999998</c:v>
                </c:pt>
                <c:pt idx="133">
                  <c:v>0.65805239999999998</c:v>
                </c:pt>
                <c:pt idx="134">
                  <c:v>0.66305239999999999</c:v>
                </c:pt>
                <c:pt idx="135">
                  <c:v>0.66805239999999999</c:v>
                </c:pt>
                <c:pt idx="136">
                  <c:v>0.6730524</c:v>
                </c:pt>
                <c:pt idx="137">
                  <c:v>0.6780524</c:v>
                </c:pt>
                <c:pt idx="138">
                  <c:v>0.6830524</c:v>
                </c:pt>
                <c:pt idx="139">
                  <c:v>0.68805240000000001</c:v>
                </c:pt>
                <c:pt idx="140">
                  <c:v>0.69305240000000001</c:v>
                </c:pt>
                <c:pt idx="141">
                  <c:v>0.69805240000000002</c:v>
                </c:pt>
                <c:pt idx="142">
                  <c:v>0.70305240000000002</c:v>
                </c:pt>
                <c:pt idx="143">
                  <c:v>0.70805240000000003</c:v>
                </c:pt>
                <c:pt idx="144">
                  <c:v>0.71305240000000003</c:v>
                </c:pt>
                <c:pt idx="145">
                  <c:v>0.71805240000000004</c:v>
                </c:pt>
                <c:pt idx="146">
                  <c:v>0.72305240000000004</c:v>
                </c:pt>
                <c:pt idx="147">
                  <c:v>0.72805240000000004</c:v>
                </c:pt>
                <c:pt idx="148">
                  <c:v>0.73305240000000005</c:v>
                </c:pt>
                <c:pt idx="149">
                  <c:v>0.73805240000000005</c:v>
                </c:pt>
                <c:pt idx="150">
                  <c:v>0.74305239999999995</c:v>
                </c:pt>
                <c:pt idx="151">
                  <c:v>0.74805239999999995</c:v>
                </c:pt>
                <c:pt idx="152">
                  <c:v>0.7490637</c:v>
                </c:pt>
                <c:pt idx="153">
                  <c:v>0.7540637</c:v>
                </c:pt>
                <c:pt idx="154">
                  <c:v>0.75906370000000001</c:v>
                </c:pt>
                <c:pt idx="155">
                  <c:v>0.76406370000000001</c:v>
                </c:pt>
                <c:pt idx="156">
                  <c:v>0.76906370000000002</c:v>
                </c:pt>
                <c:pt idx="157">
                  <c:v>0.77406370000000002</c:v>
                </c:pt>
                <c:pt idx="158">
                  <c:v>0.77906370000000003</c:v>
                </c:pt>
                <c:pt idx="159">
                  <c:v>0.78406370000000003</c:v>
                </c:pt>
                <c:pt idx="160">
                  <c:v>0.78906370000000003</c:v>
                </c:pt>
                <c:pt idx="161">
                  <c:v>0.79406370000000004</c:v>
                </c:pt>
                <c:pt idx="162">
                  <c:v>0.79906370000000004</c:v>
                </c:pt>
                <c:pt idx="163">
                  <c:v>0.80406370000000005</c:v>
                </c:pt>
                <c:pt idx="164">
                  <c:v>0.80746370000000001</c:v>
                </c:pt>
                <c:pt idx="165">
                  <c:v>0.81246370000000001</c:v>
                </c:pt>
                <c:pt idx="166">
                  <c:v>0.81746370000000002</c:v>
                </c:pt>
                <c:pt idx="167">
                  <c:v>0.82246370000000002</c:v>
                </c:pt>
                <c:pt idx="168">
                  <c:v>0.82746370000000002</c:v>
                </c:pt>
                <c:pt idx="169">
                  <c:v>0.83246370000000003</c:v>
                </c:pt>
                <c:pt idx="170">
                  <c:v>0.83746370000000003</c:v>
                </c:pt>
                <c:pt idx="171">
                  <c:v>0.84246370000000004</c:v>
                </c:pt>
                <c:pt idx="172">
                  <c:v>0.84746370000000004</c:v>
                </c:pt>
                <c:pt idx="173">
                  <c:v>0.85246370000000005</c:v>
                </c:pt>
                <c:pt idx="174">
                  <c:v>0.85746370000000005</c:v>
                </c:pt>
                <c:pt idx="175">
                  <c:v>0.86246370000000006</c:v>
                </c:pt>
                <c:pt idx="176">
                  <c:v>0.86746369999999995</c:v>
                </c:pt>
                <c:pt idx="177">
                  <c:v>0.87246369999999995</c:v>
                </c:pt>
                <c:pt idx="178">
                  <c:v>0.87746369999999996</c:v>
                </c:pt>
                <c:pt idx="179">
                  <c:v>0.88246369999999996</c:v>
                </c:pt>
                <c:pt idx="180">
                  <c:v>0.88746369999999997</c:v>
                </c:pt>
                <c:pt idx="181">
                  <c:v>0.89246369999999997</c:v>
                </c:pt>
                <c:pt idx="182">
                  <c:v>0.89746369999999998</c:v>
                </c:pt>
                <c:pt idx="183">
                  <c:v>0.90246369999999998</c:v>
                </c:pt>
                <c:pt idx="184">
                  <c:v>0.90746369999999998</c:v>
                </c:pt>
                <c:pt idx="185">
                  <c:v>0.91246369999999999</c:v>
                </c:pt>
                <c:pt idx="186">
                  <c:v>0.91746369999999999</c:v>
                </c:pt>
                <c:pt idx="187">
                  <c:v>0.9224637</c:v>
                </c:pt>
                <c:pt idx="188">
                  <c:v>0.9274637</c:v>
                </c:pt>
                <c:pt idx="189">
                  <c:v>0.93246370000000001</c:v>
                </c:pt>
                <c:pt idx="190">
                  <c:v>0.93746370000000001</c:v>
                </c:pt>
                <c:pt idx="191">
                  <c:v>0.94246370000000002</c:v>
                </c:pt>
                <c:pt idx="192">
                  <c:v>0.94746370000000002</c:v>
                </c:pt>
                <c:pt idx="193">
                  <c:v>0.95246370000000002</c:v>
                </c:pt>
                <c:pt idx="194">
                  <c:v>0.95746370000000003</c:v>
                </c:pt>
                <c:pt idx="195">
                  <c:v>0.96246370000000003</c:v>
                </c:pt>
                <c:pt idx="196">
                  <c:v>0.96746370000000004</c:v>
                </c:pt>
                <c:pt idx="197">
                  <c:v>0.97246370000000004</c:v>
                </c:pt>
                <c:pt idx="198">
                  <c:v>0.97746370000000005</c:v>
                </c:pt>
                <c:pt idx="199">
                  <c:v>0.98246370000000005</c:v>
                </c:pt>
                <c:pt idx="200">
                  <c:v>0.98746370000000006</c:v>
                </c:pt>
                <c:pt idx="201">
                  <c:v>0.99246369999999995</c:v>
                </c:pt>
                <c:pt idx="202">
                  <c:v>0.99746369999999995</c:v>
                </c:pt>
                <c:pt idx="203">
                  <c:v>1.0024637000000001</c:v>
                </c:pt>
              </c:numCache>
            </c:numRef>
          </c:xVal>
          <c:yVal>
            <c:numRef>
              <c:f>'310 fitting (2)'!$I$3:$I$206</c:f>
              <c:numCache>
                <c:formatCode>General</c:formatCode>
                <c:ptCount val="204"/>
                <c:pt idx="0">
                  <c:v>0</c:v>
                </c:pt>
                <c:pt idx="1">
                  <c:v>7.41081657192212E-2</c:v>
                </c:pt>
                <c:pt idx="2">
                  <c:v>0.14455730802285299</c:v>
                </c:pt>
                <c:pt idx="3">
                  <c:v>0.21167550308330901</c:v>
                </c:pt>
                <c:pt idx="4">
                  <c:v>0.27574815659006502</c:v>
                </c:pt>
                <c:pt idx="5">
                  <c:v>0.33702519813759502</c:v>
                </c:pt>
                <c:pt idx="6">
                  <c:v>0.39529828151014801</c:v>
                </c:pt>
                <c:pt idx="7">
                  <c:v>0.45163654840640799</c:v>
                </c:pt>
                <c:pt idx="8">
                  <c:v>0.52376291735746205</c:v>
                </c:pt>
                <c:pt idx="9">
                  <c:v>0.55787839957839203</c:v>
                </c:pt>
                <c:pt idx="10">
                  <c:v>0.60804158873452996</c:v>
                </c:pt>
                <c:pt idx="11">
                  <c:v>0.68737805884606296</c:v>
                </c:pt>
                <c:pt idx="12">
                  <c:v>0.73303458869333304</c:v>
                </c:pt>
                <c:pt idx="13">
                  <c:v>0.75157728103453203</c:v>
                </c:pt>
                <c:pt idx="14">
                  <c:v>0.79512610613921197</c:v>
                </c:pt>
                <c:pt idx="15">
                  <c:v>0.83729081373482295</c:v>
                </c:pt>
                <c:pt idx="16">
                  <c:v>0.87004236806179203</c:v>
                </c:pt>
                <c:pt idx="17">
                  <c:v>0.90990939587610198</c:v>
                </c:pt>
                <c:pt idx="18">
                  <c:v>0.948595457252287</c:v>
                </c:pt>
                <c:pt idx="19">
                  <c:v>0.98616248955633201</c:v>
                </c:pt>
                <c:pt idx="20">
                  <c:v>1.022667734920558</c:v>
                </c:pt>
                <c:pt idx="21">
                  <c:v>1.0581642046034361</c:v>
                </c:pt>
                <c:pt idx="22">
                  <c:v>1.0927010869968761</c:v>
                </c:pt>
                <c:pt idx="23">
                  <c:v>0.96248518135176298</c:v>
                </c:pt>
                <c:pt idx="24">
                  <c:v>1.003373971897487</c:v>
                </c:pt>
                <c:pt idx="25">
                  <c:v>1.0430034865042619</c:v>
                </c:pt>
                <c:pt idx="26">
                  <c:v>1.0779476688951231</c:v>
                </c:pt>
                <c:pt idx="27">
                  <c:v>1.1119587078789559</c:v>
                </c:pt>
                <c:pt idx="28">
                  <c:v>1.146519974162503</c:v>
                </c:pt>
                <c:pt idx="29">
                  <c:v>1.185204358364748</c:v>
                </c:pt>
                <c:pt idx="30">
                  <c:v>1.2521919282503311</c:v>
                </c:pt>
                <c:pt idx="31">
                  <c:v>1.267014820774661</c:v>
                </c:pt>
                <c:pt idx="32">
                  <c:v>1.2963105109321931</c:v>
                </c:pt>
                <c:pt idx="33">
                  <c:v>1.3935204154234</c:v>
                </c:pt>
                <c:pt idx="34">
                  <c:v>1.419956455861886</c:v>
                </c:pt>
                <c:pt idx="35">
                  <c:v>1.445823068617329</c:v>
                </c:pt>
                <c:pt idx="36">
                  <c:v>1.4710464519809181</c:v>
                </c:pt>
                <c:pt idx="37">
                  <c:v>1.495839210514839</c:v>
                </c:pt>
                <c:pt idx="38">
                  <c:v>1.520123272491037</c:v>
                </c:pt>
                <c:pt idx="39">
                  <c:v>1.543916807149452</c:v>
                </c:pt>
                <c:pt idx="40">
                  <c:v>1.5672370514440981</c:v>
                </c:pt>
                <c:pt idx="41">
                  <c:v>1.5992457008239129</c:v>
                </c:pt>
                <c:pt idx="42">
                  <c:v>1.621492918192093</c:v>
                </c:pt>
                <c:pt idx="43">
                  <c:v>1.642076994510467</c:v>
                </c:pt>
                <c:pt idx="44">
                  <c:v>1.6635194690469031</c:v>
                </c:pt>
                <c:pt idx="45">
                  <c:v>1.6845673888801871</c:v>
                </c:pt>
                <c:pt idx="46">
                  <c:v>1.7082055116116459</c:v>
                </c:pt>
                <c:pt idx="47">
                  <c:v>1.728448692112116</c:v>
                </c:pt>
                <c:pt idx="48">
                  <c:v>1.748334993280352</c:v>
                </c:pt>
                <c:pt idx="49">
                  <c:v>1.7678752995845779</c:v>
                </c:pt>
                <c:pt idx="50">
                  <c:v>1.787080019913347</c:v>
                </c:pt>
                <c:pt idx="51">
                  <c:v>1.7964134667708129</c:v>
                </c:pt>
                <c:pt idx="52">
                  <c:v>1.815135798440318</c:v>
                </c:pt>
                <c:pt idx="53">
                  <c:v>1.8335465880022119</c:v>
                </c:pt>
                <c:pt idx="54">
                  <c:v>1.851587059259326</c:v>
                </c:pt>
                <c:pt idx="55">
                  <c:v>1.86940233512438</c:v>
                </c:pt>
                <c:pt idx="56">
                  <c:v>1.886931800031256</c:v>
                </c:pt>
                <c:pt idx="57">
                  <c:v>1.9041833579335841</c:v>
                </c:pt>
                <c:pt idx="58">
                  <c:v>1.9211646001821769</c:v>
                </c:pt>
                <c:pt idx="59">
                  <c:v>1.9311955330481421</c:v>
                </c:pt>
                <c:pt idx="60">
                  <c:v>1.9477598016695781</c:v>
                </c:pt>
                <c:pt idx="61">
                  <c:v>1.9785173478699469</c:v>
                </c:pt>
                <c:pt idx="62">
                  <c:v>1.994369330244353</c:v>
                </c:pt>
                <c:pt idx="63">
                  <c:v>2.0099878114093528</c:v>
                </c:pt>
                <c:pt idx="64">
                  <c:v>2.0253787020307952</c:v>
                </c:pt>
                <c:pt idx="65">
                  <c:v>2.0405476991261038</c:v>
                </c:pt>
                <c:pt idx="66">
                  <c:v>2.0555002961147251</c:v>
                </c:pt>
                <c:pt idx="67">
                  <c:v>2.0702417922867258</c:v>
                </c:pt>
                <c:pt idx="68">
                  <c:v>2.0847773017294799</c:v>
                </c:pt>
                <c:pt idx="69">
                  <c:v>2.0991117617492212</c:v>
                </c:pt>
                <c:pt idx="70">
                  <c:v>2.1132499408213401</c:v>
                </c:pt>
                <c:pt idx="71">
                  <c:v>2.1271964461007</c:v>
                </c:pt>
                <c:pt idx="72">
                  <c:v>2.140955730520838</c:v>
                </c:pt>
                <c:pt idx="73">
                  <c:v>2.154532099508732</c:v>
                </c:pt>
                <c:pt idx="74">
                  <c:v>2.1679297173398231</c:v>
                </c:pt>
                <c:pt idx="75">
                  <c:v>2.1811526131561378</c:v>
                </c:pt>
                <c:pt idx="76">
                  <c:v>2.1913332304959399</c:v>
                </c:pt>
                <c:pt idx="77">
                  <c:v>2.203679085983548</c:v>
                </c:pt>
                <c:pt idx="78">
                  <c:v>2.2164438255432102</c:v>
                </c:pt>
                <c:pt idx="79">
                  <c:v>2.2290477867182812</c:v>
                </c:pt>
                <c:pt idx="80">
                  <c:v>2.2414944315222889</c:v>
                </c:pt>
                <c:pt idx="81">
                  <c:v>2.2537871158081009</c:v>
                </c:pt>
                <c:pt idx="82">
                  <c:v>2.265929093499278</c:v>
                </c:pt>
                <c:pt idx="83">
                  <c:v>2.2779235206139559</c:v>
                </c:pt>
                <c:pt idx="84">
                  <c:v>2.2897734590932952</c:v>
                </c:pt>
                <c:pt idx="85">
                  <c:v>2.3014818804457771</c:v>
                </c:pt>
                <c:pt idx="86">
                  <c:v>2.31305166921782</c:v>
                </c:pt>
                <c:pt idx="87">
                  <c:v>2.3244856263005751</c:v>
                </c:pt>
                <c:pt idx="88">
                  <c:v>2.3357864720820092</c:v>
                </c:pt>
                <c:pt idx="89">
                  <c:v>2.3469568494529329</c:v>
                </c:pt>
                <c:pt idx="90">
                  <c:v>2.3507616454045461</c:v>
                </c:pt>
                <c:pt idx="91">
                  <c:v>2.3617607979402511</c:v>
                </c:pt>
                <c:pt idx="92">
                  <c:v>2.3726353875153059</c:v>
                </c:pt>
                <c:pt idx="93">
                  <c:v>2.3833878180222099</c:v>
                </c:pt>
                <c:pt idx="94">
                  <c:v>2.3940204274038721</c:v>
                </c:pt>
                <c:pt idx="95">
                  <c:v>2.4045354900033011</c:v>
                </c:pt>
                <c:pt idx="96">
                  <c:v>2.4149352188103248</c:v>
                </c:pt>
                <c:pt idx="97">
                  <c:v>2.4252217676107062</c:v>
                </c:pt>
                <c:pt idx="98">
                  <c:v>2.4353972330426852</c:v>
                </c:pt>
                <c:pt idx="99">
                  <c:v>2.4454636565656651</c:v>
                </c:pt>
                <c:pt idx="100">
                  <c:v>2.4554230263455001</c:v>
                </c:pt>
                <c:pt idx="101">
                  <c:v>2.4652772790605781</c:v>
                </c:pt>
                <c:pt idx="102">
                  <c:v>2.4750283016326331</c:v>
                </c:pt>
                <c:pt idx="103">
                  <c:v>2.4846779328860209</c:v>
                </c:pt>
                <c:pt idx="104">
                  <c:v>2.4942279651389558</c:v>
                </c:pt>
                <c:pt idx="105">
                  <c:v>2.5017897096118031</c:v>
                </c:pt>
                <c:pt idx="106">
                  <c:v>2.5111649162860399</c:v>
                </c:pt>
                <c:pt idx="107">
                  <c:v>2.520445306441891</c:v>
                </c:pt>
                <c:pt idx="108">
                  <c:v>2.5296325091159608</c:v>
                </c:pt>
                <c:pt idx="109">
                  <c:v>2.5359994322740551</c:v>
                </c:pt>
                <c:pt idx="110">
                  <c:v>2.5450319372354109</c:v>
                </c:pt>
                <c:pt idx="111">
                  <c:v>2.5539754566771879</c:v>
                </c:pt>
                <c:pt idx="112">
                  <c:v>2.5624772379707328</c:v>
                </c:pt>
                <c:pt idx="113">
                  <c:v>2.5813442769917652</c:v>
                </c:pt>
                <c:pt idx="114">
                  <c:v>2.5899362930744179</c:v>
                </c:pt>
                <c:pt idx="115">
                  <c:v>2.598446586027785</c:v>
                </c:pt>
                <c:pt idx="116">
                  <c:v>2.6068764742815111</c:v>
                </c:pt>
                <c:pt idx="117">
                  <c:v>2.6152272461092001</c:v>
                </c:pt>
                <c:pt idx="118">
                  <c:v>2.623500160522878</c:v>
                </c:pt>
                <c:pt idx="119">
                  <c:v>2.6316964481348659</c:v>
                </c:pt>
                <c:pt idx="120">
                  <c:v>2.6398173119884252</c:v>
                </c:pt>
                <c:pt idx="121">
                  <c:v>2.6478639283585621</c:v>
                </c:pt>
                <c:pt idx="122">
                  <c:v>2.6558374475242452</c:v>
                </c:pt>
                <c:pt idx="123">
                  <c:v>2.6637389945132388</c:v>
                </c:pt>
                <c:pt idx="124">
                  <c:v>2.6715696698207152</c:v>
                </c:pt>
                <c:pt idx="125">
                  <c:v>2.6793305501027329</c:v>
                </c:pt>
                <c:pt idx="126">
                  <c:v>2.6870226888456301</c:v>
                </c:pt>
                <c:pt idx="127">
                  <c:v>2.6946471170123152</c:v>
                </c:pt>
                <c:pt idx="128">
                  <c:v>2.702204843666415</c:v>
                </c:pt>
                <c:pt idx="129">
                  <c:v>2.709696856575158</c:v>
                </c:pt>
                <c:pt idx="130">
                  <c:v>2.7171241227918759</c:v>
                </c:pt>
                <c:pt idx="131">
                  <c:v>2.7244875892189251</c:v>
                </c:pt>
                <c:pt idx="132">
                  <c:v>2.731788183151806</c:v>
                </c:pt>
                <c:pt idx="133">
                  <c:v>2.7390268128052528</c:v>
                </c:pt>
                <c:pt idx="134">
                  <c:v>2.7462043678219401</c:v>
                </c:pt>
                <c:pt idx="135">
                  <c:v>2.753321719764573</c:v>
                </c:pt>
                <c:pt idx="136">
                  <c:v>2.7603797225919311</c:v>
                </c:pt>
                <c:pt idx="137">
                  <c:v>2.7673792131195212</c:v>
                </c:pt>
                <c:pt idx="138">
                  <c:v>2.7743210114654211</c:v>
                </c:pt>
                <c:pt idx="139">
                  <c:v>2.7812059214818832</c:v>
                </c:pt>
                <c:pt idx="140">
                  <c:v>2.7880347311732301</c:v>
                </c:pt>
                <c:pt idx="141">
                  <c:v>2.79480821310056</c:v>
                </c:pt>
                <c:pt idx="142">
                  <c:v>2.8015271247737701</c:v>
                </c:pt>
                <c:pt idx="143">
                  <c:v>2.8081922090313371</c:v>
                </c:pt>
                <c:pt idx="144">
                  <c:v>2.8148041944083371</c:v>
                </c:pt>
                <c:pt idx="145">
                  <c:v>2.8213637954931379</c:v>
                </c:pt>
                <c:pt idx="146">
                  <c:v>2.827871713273141</c:v>
                </c:pt>
                <c:pt idx="147">
                  <c:v>2.8343286354700221</c:v>
                </c:pt>
                <c:pt idx="148">
                  <c:v>2.840735236864806</c:v>
                </c:pt>
                <c:pt idx="149">
                  <c:v>2.847092179613167</c:v>
                </c:pt>
                <c:pt idx="150">
                  <c:v>2.853400113551293</c:v>
                </c:pt>
                <c:pt idx="151">
                  <c:v>2.8596596764926461</c:v>
                </c:pt>
                <c:pt idx="152">
                  <c:v>2.8609160788060399</c:v>
                </c:pt>
                <c:pt idx="153">
                  <c:v>2.8671183441547901</c:v>
                </c:pt>
                <c:pt idx="154">
                  <c:v>2.8732736017808929</c:v>
                </c:pt>
                <c:pt idx="155">
                  <c:v>2.879382452900948</c:v>
                </c:pt>
                <c:pt idx="156">
                  <c:v>2.885445487863302</c:v>
                </c:pt>
                <c:pt idx="157">
                  <c:v>2.891463286402367</c:v>
                </c:pt>
                <c:pt idx="158">
                  <c:v>2.897436417885634</c:v>
                </c:pt>
                <c:pt idx="159">
                  <c:v>2.903365441553631</c:v>
                </c:pt>
                <c:pt idx="160">
                  <c:v>2.9092509067530519</c:v>
                </c:pt>
                <c:pt idx="161">
                  <c:v>2.915093353163305</c:v>
                </c:pt>
                <c:pt idx="162">
                  <c:v>2.9208933110166901</c:v>
                </c:pt>
                <c:pt idx="163">
                  <c:v>2.9266513013124138</c:v>
                </c:pt>
                <c:pt idx="164">
                  <c:v>2.9305385449167431</c:v>
                </c:pt>
                <c:pt idx="165">
                  <c:v>2.9362272098237621</c:v>
                </c:pt>
                <c:pt idx="166">
                  <c:v>2.9418752591160482</c:v>
                </c:pt>
                <c:pt idx="167">
                  <c:v>2.9474831815696501</c:v>
                </c:pt>
                <c:pt idx="168">
                  <c:v>2.953051457653002</c:v>
                </c:pt>
                <c:pt idx="169">
                  <c:v>2.958580559709612</c:v>
                </c:pt>
                <c:pt idx="170">
                  <c:v>2.964070952135835</c:v>
                </c:pt>
                <c:pt idx="171">
                  <c:v>2.9695230915538691</c:v>
                </c:pt>
                <c:pt idx="172">
                  <c:v>2.9749374269801252</c:v>
                </c:pt>
                <c:pt idx="173">
                  <c:v>2.9803143999891231</c:v>
                </c:pt>
                <c:pt idx="174">
                  <c:v>2.9856544448730569</c:v>
                </c:pt>
                <c:pt idx="175">
                  <c:v>2.990957988797148</c:v>
                </c:pt>
                <c:pt idx="176">
                  <c:v>2.9962254519509468</c:v>
                </c:pt>
                <c:pt idx="177">
                  <c:v>3.001457247695678</c:v>
                </c:pt>
                <c:pt idx="178">
                  <c:v>3.0066537827077728</c:v>
                </c:pt>
                <c:pt idx="179">
                  <c:v>3.011815457118697</c:v>
                </c:pt>
                <c:pt idx="180">
                  <c:v>3.0169426646511899</c:v>
                </c:pt>
                <c:pt idx="181">
                  <c:v>3.0220357927520238</c:v>
                </c:pt>
                <c:pt idx="182">
                  <c:v>3.0270952227213739</c:v>
                </c:pt>
                <c:pt idx="183">
                  <c:v>3.0321213298389451</c:v>
                </c:pt>
                <c:pt idx="184">
                  <c:v>3.0371144834868939</c:v>
                </c:pt>
                <c:pt idx="185">
                  <c:v>3.0420750472696851</c:v>
                </c:pt>
                <c:pt idx="186">
                  <c:v>3.047003379130953</c:v>
                </c:pt>
                <c:pt idx="187">
                  <c:v>3.051899831467467</c:v>
                </c:pt>
                <c:pt idx="188">
                  <c:v>3.0567647512402818</c:v>
                </c:pt>
                <c:pt idx="189">
                  <c:v>3.0615984800831431</c:v>
                </c:pt>
                <c:pt idx="190">
                  <c:v>3.06640135440826</c:v>
                </c:pt>
                <c:pt idx="191">
                  <c:v>3.0711737055094819</c:v>
                </c:pt>
                <c:pt idx="192">
                  <c:v>3.0759158596629832</c:v>
                </c:pt>
                <c:pt idx="193">
                  <c:v>3.080628138225515</c:v>
                </c:pt>
                <c:pt idx="194">
                  <c:v>3.085310857730303</c:v>
                </c:pt>
                <c:pt idx="195">
                  <c:v>3.0899643299806381</c:v>
                </c:pt>
                <c:pt idx="196">
                  <c:v>3.0945888621412512</c:v>
                </c:pt>
                <c:pt idx="197">
                  <c:v>3.099184756827515</c:v>
                </c:pt>
                <c:pt idx="198">
                  <c:v>3.1037523121925412</c:v>
                </c:pt>
                <c:pt idx="199">
                  <c:v>3.108291822012248</c:v>
                </c:pt>
                <c:pt idx="200">
                  <c:v>3.1128035757684041</c:v>
                </c:pt>
                <c:pt idx="201">
                  <c:v>3.1172878587297781</c:v>
                </c:pt>
                <c:pt idx="202">
                  <c:v>3.1217449520313729</c:v>
                </c:pt>
                <c:pt idx="203">
                  <c:v>3.1261751327518601</c:v>
                </c:pt>
              </c:numCache>
            </c:numRef>
          </c:yVal>
          <c:smooth val="0"/>
          <c:extLst>
            <c:ext xmlns:c16="http://schemas.microsoft.com/office/drawing/2014/chart" uri="{C3380CC4-5D6E-409C-BE32-E72D297353CC}">
              <c16:uniqueId val="{00000003-6EEB-49BB-B4FC-37FD4354158B}"/>
            </c:ext>
          </c:extLst>
        </c:ser>
        <c:dLbls>
          <c:showLegendKey val="0"/>
          <c:showVal val="0"/>
          <c:showCatName val="0"/>
          <c:showSerName val="0"/>
          <c:showPercent val="0"/>
          <c:showBubbleSize val="0"/>
        </c:dLbls>
        <c:axId val="194985040"/>
        <c:axId val="194985600"/>
      </c:scatterChart>
      <c:valAx>
        <c:axId val="194985040"/>
        <c:scaling>
          <c:orientation val="minMax"/>
          <c:max val="1"/>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W/F</a:t>
                </a:r>
                <a:r>
                  <a:rPr lang="en-US" sz="1400" b="1" baseline="0">
                    <a:solidFill>
                      <a:sysClr val="windowText" lastClr="000000"/>
                    </a:solidFill>
                  </a:rPr>
                  <a:t> (h)</a:t>
                </a:r>
                <a:endParaRPr lang="en-US" sz="14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985600"/>
        <c:crosses val="autoZero"/>
        <c:crossBetween val="midCat"/>
        <c:majorUnit val="0.2"/>
      </c:valAx>
      <c:valAx>
        <c:axId val="194985600"/>
        <c:scaling>
          <c:orientation val="minMax"/>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1">
                    <a:solidFill>
                      <a:sysClr val="windowText" lastClr="000000"/>
                    </a:solidFill>
                  </a:rPr>
                  <a:t>Partial</a:t>
                </a:r>
                <a:r>
                  <a:rPr lang="en-US" sz="1400" b="1" baseline="0">
                    <a:solidFill>
                      <a:sysClr val="windowText" lastClr="000000"/>
                    </a:solidFill>
                  </a:rPr>
                  <a:t> pressure (Torr)</a:t>
                </a:r>
                <a:endParaRPr lang="en-US" sz="1400" b="1">
                  <a:solidFill>
                    <a:sysClr val="windowText" lastClr="000000"/>
                  </a:solidFill>
                </a:endParaRPr>
              </a:p>
            </c:rich>
          </c:tx>
          <c:layout>
            <c:manualLayout>
              <c:xMode val="edge"/>
              <c:yMode val="edge"/>
              <c:x val="7.4487917561230398E-3"/>
              <c:y val="0.128245071347249"/>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out"/>
        <c:tickLblPos val="nextTo"/>
        <c:spPr>
          <a:noFill/>
          <a:ln w="254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94985040"/>
        <c:crosses val="autoZero"/>
        <c:crossBetween val="midCat"/>
      </c:valAx>
      <c:spPr>
        <a:noFill/>
        <a:ln>
          <a:noFill/>
        </a:ln>
        <a:effectLst/>
      </c:spPr>
    </c:plotArea>
    <c:legend>
      <c:legendPos val="t"/>
      <c:legendEntry>
        <c:idx val="2"/>
        <c:delete val="1"/>
      </c:legendEntry>
      <c:legendEntry>
        <c:idx val="3"/>
        <c:delete val="1"/>
      </c:legendEntry>
      <c:layout>
        <c:manualLayout>
          <c:xMode val="edge"/>
          <c:yMode val="edge"/>
          <c:x val="0.58639088150585195"/>
          <c:y val="0.17399911966075299"/>
          <c:w val="0.28333297653425299"/>
          <c:h val="0.1086945971032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AA478F" w:rsidP="00AA478F">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3D10411492C845E19CF76ED4EA3EF910"/>
        <w:category>
          <w:name w:val="General"/>
          <w:gallery w:val="placeholder"/>
        </w:category>
        <w:types>
          <w:type w:val="bbPlcHdr"/>
        </w:types>
        <w:behaviors>
          <w:behavior w:val="content"/>
        </w:behaviors>
        <w:guid w:val="{A19D5259-EA6D-4AC1-BD64-76ED1E731AA3}"/>
      </w:docPartPr>
      <w:docPartBody>
        <w:p w:rsidR="004310AB" w:rsidRDefault="004E22E6" w:rsidP="004E22E6">
          <w:pPr>
            <w:pStyle w:val="3D10411492C845E19CF76ED4EA3EF91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BoldM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15246B"/>
    <w:rsid w:val="001665E5"/>
    <w:rsid w:val="001747D6"/>
    <w:rsid w:val="001761E2"/>
    <w:rsid w:val="00190672"/>
    <w:rsid w:val="00196799"/>
    <w:rsid w:val="001B2B89"/>
    <w:rsid w:val="001E1A0C"/>
    <w:rsid w:val="00276951"/>
    <w:rsid w:val="00293081"/>
    <w:rsid w:val="00331E16"/>
    <w:rsid w:val="00424428"/>
    <w:rsid w:val="004310AB"/>
    <w:rsid w:val="004950C2"/>
    <w:rsid w:val="004E22E6"/>
    <w:rsid w:val="00500C1D"/>
    <w:rsid w:val="00572AB3"/>
    <w:rsid w:val="005844EF"/>
    <w:rsid w:val="005902A4"/>
    <w:rsid w:val="005F3931"/>
    <w:rsid w:val="006B53FA"/>
    <w:rsid w:val="007568E4"/>
    <w:rsid w:val="00787914"/>
    <w:rsid w:val="00794BFA"/>
    <w:rsid w:val="007A04BC"/>
    <w:rsid w:val="007A5193"/>
    <w:rsid w:val="00875ABD"/>
    <w:rsid w:val="0090237B"/>
    <w:rsid w:val="009F0E89"/>
    <w:rsid w:val="009F4C8C"/>
    <w:rsid w:val="00A343F1"/>
    <w:rsid w:val="00AA478F"/>
    <w:rsid w:val="00B46CD3"/>
    <w:rsid w:val="00BC5308"/>
    <w:rsid w:val="00C738D6"/>
    <w:rsid w:val="00CA39D2"/>
    <w:rsid w:val="00CA5EDC"/>
    <w:rsid w:val="00DD6093"/>
    <w:rsid w:val="00E144A3"/>
    <w:rsid w:val="00E83A32"/>
    <w:rsid w:val="00EE04E6"/>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2E6"/>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AA478F"/>
    <w:pPr>
      <w:spacing w:after="0" w:line="240" w:lineRule="auto"/>
    </w:pPr>
    <w:rPr>
      <w:rFonts w:eastAsia="Times New Roman" w:cs="Times New Roman"/>
      <w:sz w:val="24"/>
      <w:szCs w:val="32"/>
      <w:lang w:bidi="en-US"/>
    </w:rPr>
  </w:style>
  <w:style w:type="paragraph" w:customStyle="1" w:styleId="3D10411492C845E19CF76ED4EA3EF910">
    <w:name w:val="3D10411492C845E19CF76ED4EA3EF910"/>
    <w:rsid w:val="004E22E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4C668-256A-4036-9282-FFB9D7C40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1793</TotalTime>
  <Pages>249</Pages>
  <Words>75391</Words>
  <Characters>429735</Characters>
  <Application>Microsoft Office Word</Application>
  <DocSecurity>0</DocSecurity>
  <Lines>3581</Lines>
  <Paragraphs>1008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504118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Abhishek Gumidyala</cp:lastModifiedBy>
  <cp:revision>195</cp:revision>
  <cp:lastPrinted>2017-06-14T17:08:00Z</cp:lastPrinted>
  <dcterms:created xsi:type="dcterms:W3CDTF">2017-04-06T20:32:00Z</dcterms:created>
  <dcterms:modified xsi:type="dcterms:W3CDTF">2017-06-14T17:08:00Z</dcterms:modified>
</cp:coreProperties>
</file>